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80" w:before="0" w:line="276" w:lineRule="auto"/>
        <w:jc w:val="center"/>
      </w:pPr>
      <w:r>
        <w:rPr>
          <w:rFonts w:ascii="Cambria" w:hAnsi="Cambria" w:eastAsia="Cambria"/>
          <w:b/>
          <w:i w:val="0"/>
          <w:color w:val="1F3A5F"/>
          <w:sz w:val="48"/>
        </w:rPr>
        <w:t>Internal Quality Assurance Cell (IQAC): A Framework for Sustaining and Enhancing Quality in Higher Education</w:t>
      </w:r>
    </w:p>
    <w:p>
      <w:pPr>
        <w:spacing w:after="80" w:before="0" w:line="276" w:lineRule="auto"/>
        <w:jc w:val="center"/>
      </w:pPr>
      <w:r>
        <w:rPr>
          <w:rFonts w:ascii="Cambria" w:hAnsi="Cambria" w:eastAsia="Cambria"/>
          <w:b/>
          <w:i w:val="0"/>
          <w:sz w:val="28"/>
        </w:rPr>
        <w:t>Dr Venkata Rama Krishna Tottempudi</w:t>
      </w:r>
    </w:p>
    <w:p>
      <w:pPr>
        <w:spacing w:after="80" w:before="0" w:line="276" w:lineRule="auto"/>
        <w:jc w:val="center"/>
      </w:pPr>
      <w:r>
        <w:rPr>
          <w:rFonts w:ascii="Cambria" w:hAnsi="Cambria" w:eastAsia="Cambria"/>
          <w:b/>
          <w:i w:val="0"/>
          <w:sz w:val="28"/>
        </w:rPr>
        <w:t>Sai Saran Tottempudi</w:t>
      </w:r>
    </w:p>
    <w:p>
      <w:r>
        <w:br w:type="page"/>
      </w:r>
    </w:p>
    <w:p>
      <w:pPr>
        <w:keepNext/>
        <w:spacing w:before="280" w:after="160"/>
      </w:pPr>
      <w:r>
        <w:rPr>
          <w:rFonts w:ascii="Cambria" w:hAnsi="Cambria" w:eastAsia="Cambria"/>
          <w:b/>
          <w:i w:val="0"/>
          <w:color w:val="1F3A5F"/>
          <w:sz w:val="28"/>
        </w:rPr>
        <w:t>ACKNOWLEDGEMENT</w:t>
      </w:r>
    </w:p>
    <w:p>
      <w:pPr>
        <w:spacing w:after="120" w:line="276" w:lineRule="auto"/>
        <w:jc w:val="both"/>
      </w:pPr>
      <w:r>
        <w:rPr>
          <w:rFonts w:ascii="Cambria" w:hAnsi="Cambria" w:eastAsia="Cambria"/>
          <w:b w:val="0"/>
          <w:i w:val="0"/>
          <w:sz w:val="22"/>
        </w:rPr>
        <w:t xml:space="preserve">The institution gratefully acknowledges the establishment and guidance of the </w:t>
      </w:r>
      <w:r>
        <w:rPr>
          <w:rFonts w:ascii="Cambria" w:hAnsi="Cambria" w:eastAsia="Cambria"/>
          <w:b/>
          <w:i w:val="0"/>
          <w:sz w:val="22"/>
        </w:rPr>
        <w:t>Internal Quality Assurance Cell (IQAC)</w:t>
      </w:r>
      <w:r>
        <w:rPr>
          <w:rFonts w:ascii="Cambria" w:hAnsi="Cambria" w:eastAsia="Cambria"/>
          <w:b w:val="0"/>
          <w:i w:val="0"/>
          <w:sz w:val="22"/>
        </w:rPr>
        <w:t xml:space="preserve"> as envisioned by the </w:t>
      </w:r>
      <w:r>
        <w:rPr>
          <w:rFonts w:ascii="Cambria" w:hAnsi="Cambria" w:eastAsia="Cambria"/>
          <w:b/>
          <w:i w:val="0"/>
          <w:sz w:val="22"/>
        </w:rPr>
        <w:t>National Assessment and Accreditation Council (NAAC)</w:t>
      </w:r>
      <w:r>
        <w:rPr>
          <w:rFonts w:ascii="Cambria" w:hAnsi="Cambria" w:eastAsia="Cambria"/>
          <w:b w:val="0"/>
          <w:i w:val="0"/>
          <w:sz w:val="22"/>
        </w:rPr>
        <w:t>. The preparation of this document, “</w:t>
      </w:r>
      <w:r>
        <w:rPr>
          <w:rFonts w:ascii="Cambria" w:hAnsi="Cambria" w:eastAsia="Cambria"/>
          <w:b w:val="0"/>
          <w:i/>
          <w:sz w:val="22"/>
        </w:rPr>
        <w:t>Internal Quality Assurance Cell (IQAC): A Framework for Sustaining and Enhancing Quality in Higher Education</w:t>
      </w:r>
      <w:r>
        <w:rPr>
          <w:rFonts w:ascii="Cambria" w:hAnsi="Cambria" w:eastAsia="Cambria"/>
          <w:b w:val="0"/>
          <w:i w:val="0"/>
          <w:sz w:val="22"/>
        </w:rPr>
        <w:t>”, has been made possible through the collective contributions of academic leaders, administrative staff, faculty members, students, alumni, and external stakeholders.</w:t>
      </w:r>
    </w:p>
    <w:p>
      <w:pPr>
        <w:spacing w:after="120" w:line="276" w:lineRule="auto"/>
        <w:jc w:val="both"/>
      </w:pPr>
      <w:r>
        <w:rPr>
          <w:rFonts w:ascii="Cambria" w:hAnsi="Cambria" w:eastAsia="Cambria"/>
          <w:b w:val="0"/>
          <w:i w:val="0"/>
          <w:sz w:val="22"/>
        </w:rPr>
        <w:t xml:space="preserve">We extend our sincere appreciation to the </w:t>
      </w:r>
      <w:r>
        <w:rPr>
          <w:rFonts w:ascii="Cambria" w:hAnsi="Cambria" w:eastAsia="Cambria"/>
          <w:b/>
          <w:i w:val="0"/>
          <w:sz w:val="22"/>
        </w:rPr>
        <w:t>Head of the Institution</w:t>
      </w:r>
      <w:r>
        <w:rPr>
          <w:rFonts w:ascii="Cambria" w:hAnsi="Cambria" w:eastAsia="Cambria"/>
          <w:b w:val="0"/>
          <w:i w:val="0"/>
          <w:sz w:val="22"/>
        </w:rPr>
        <w:t xml:space="preserve"> for their vision and leadership in strengthening the quality culture of the institution, and to the </w:t>
      </w:r>
      <w:r>
        <w:rPr>
          <w:rFonts w:ascii="Cambria" w:hAnsi="Cambria" w:eastAsia="Cambria"/>
          <w:b/>
          <w:i w:val="0"/>
          <w:sz w:val="22"/>
        </w:rPr>
        <w:t>IQAC Coordinator and members</w:t>
      </w:r>
      <w:r>
        <w:rPr>
          <w:rFonts w:ascii="Cambria" w:hAnsi="Cambria" w:eastAsia="Cambria"/>
          <w:b w:val="0"/>
          <w:i w:val="0"/>
          <w:sz w:val="22"/>
        </w:rPr>
        <w:t xml:space="preserve"> for their dedicated efforts in planning, monitoring, and documenting quality initiatives. Their role in fostering transparency, inclusiveness, and innovation has been pivotal in shaping this framework.</w:t>
      </w:r>
    </w:p>
    <w:p>
      <w:pPr>
        <w:spacing w:after="120" w:line="276" w:lineRule="auto"/>
        <w:jc w:val="both"/>
      </w:pPr>
      <w:r>
        <w:rPr>
          <w:rFonts w:ascii="Cambria" w:hAnsi="Cambria" w:eastAsia="Cambria"/>
          <w:b w:val="0"/>
          <w:i w:val="0"/>
          <w:sz w:val="22"/>
        </w:rPr>
        <w:t xml:space="preserve">Special thanks are due to the </w:t>
      </w:r>
      <w:r>
        <w:rPr>
          <w:rFonts w:ascii="Cambria" w:hAnsi="Cambria" w:eastAsia="Cambria"/>
          <w:b/>
          <w:i w:val="0"/>
          <w:sz w:val="22"/>
        </w:rPr>
        <w:t>NAAC guidelines and quality benchmarks</w:t>
      </w:r>
      <w:r>
        <w:rPr>
          <w:rFonts w:ascii="Cambria" w:hAnsi="Cambria" w:eastAsia="Cambria"/>
          <w:b w:val="0"/>
          <w:i w:val="0"/>
          <w:sz w:val="22"/>
        </w:rPr>
        <w:t>, which have served as the foundation for aligning institutional practices with national and global standards of higher education. The institution also recognizes the valuable inputs of stakeholders— students, parents, alumni, employers, and community representatives—whose feedback and participation form the cornerstone of continuous quality enhancement.</w:t>
      </w:r>
    </w:p>
    <w:p>
      <w:pPr>
        <w:spacing w:after="120" w:line="276" w:lineRule="auto"/>
        <w:jc w:val="both"/>
      </w:pPr>
      <w:r>
        <w:rPr>
          <w:rFonts w:ascii="Cambria" w:hAnsi="Cambria" w:eastAsia="Cambria"/>
          <w:b w:val="0"/>
          <w:i w:val="0"/>
          <w:sz w:val="22"/>
        </w:rPr>
        <w:t xml:space="preserve">In addition, I gratefully acknowledge the support of </w:t>
      </w:r>
      <w:r>
        <w:rPr>
          <w:rFonts w:ascii="Cambria" w:hAnsi="Cambria" w:eastAsia="Cambria"/>
          <w:b/>
          <w:i w:val="0"/>
          <w:sz w:val="22"/>
        </w:rPr>
        <w:t>Dr. P. Phanidhar Varma</w:t>
      </w:r>
      <w:r>
        <w:rPr>
          <w:rFonts w:ascii="Cambria" w:hAnsi="Cambria" w:eastAsia="Cambria"/>
          <w:b w:val="0"/>
          <w:i w:val="0"/>
          <w:sz w:val="22"/>
        </w:rPr>
        <w:t xml:space="preserve"> and </w:t>
      </w:r>
      <w:r>
        <w:rPr>
          <w:rFonts w:ascii="Cambria" w:hAnsi="Cambria" w:eastAsia="Cambria"/>
          <w:b/>
          <w:i w:val="0"/>
          <w:sz w:val="22"/>
        </w:rPr>
        <w:t>Dr. Mahesh Babu Kota</w:t>
      </w:r>
      <w:r>
        <w:rPr>
          <w:rFonts w:ascii="Cambria" w:hAnsi="Cambria" w:eastAsia="Cambria"/>
          <w:b w:val="0"/>
          <w:i w:val="0"/>
          <w:sz w:val="22"/>
        </w:rPr>
        <w:t xml:space="preserve"> whose contributions have been invaluable. Most importantly, I must thank my wife and best friend, </w:t>
      </w:r>
      <w:r>
        <w:rPr>
          <w:rFonts w:ascii="Cambria" w:hAnsi="Cambria" w:eastAsia="Cambria"/>
          <w:b/>
          <w:i w:val="0"/>
          <w:sz w:val="22"/>
        </w:rPr>
        <w:t>Sailaja Tottempudi</w:t>
      </w:r>
      <w:r>
        <w:rPr>
          <w:rFonts w:ascii="Cambria" w:hAnsi="Cambria" w:eastAsia="Cambria"/>
          <w:b w:val="0"/>
          <w:i w:val="0"/>
          <w:sz w:val="22"/>
        </w:rPr>
        <w:t xml:space="preserve">, for her unwavering support and strength through every phase of this journey. Finally, I express my deep gratitude to my family and well-wishers for their continuous encouragement and moral support throughout this endeavor. This book is a humble contribution toward building a more quality-conscious, outcome-oriented, and institutionally accountable higher education ecosystem in India. </w:t>
      </w:r>
      <w:r>
        <w:rPr>
          <w:rFonts w:ascii="Cambria" w:hAnsi="Cambria" w:eastAsia="Cambria"/>
          <w:b/>
          <w:i w:val="0"/>
          <w:sz w:val="22"/>
        </w:rPr>
        <w:t>Dr. V. Rama Krishna Tottempudi</w:t>
      </w:r>
      <w:r>
        <w:rPr>
          <w:rFonts w:ascii="Cambria" w:hAnsi="Cambria" w:eastAsia="Cambria"/>
          <w:b w:val="0"/>
          <w:i w:val="0"/>
          <w:sz w:val="22"/>
        </w:rPr>
        <w:t xml:space="preserve"> </w:t>
      </w:r>
      <w:r>
        <w:rPr>
          <w:rFonts w:ascii="Cambria" w:hAnsi="Cambria" w:eastAsia="Cambria"/>
          <w:b/>
          <w:i w:val="0"/>
          <w:sz w:val="22"/>
        </w:rPr>
        <w:t>Sai Saran Tottempudi</w:t>
      </w:r>
    </w:p>
    <w:p>
      <w:pPr>
        <w:keepNext/>
        <w:spacing w:before="280" w:after="160"/>
      </w:pPr>
      <w:r>
        <w:rPr>
          <w:rFonts w:ascii="Cambria" w:hAnsi="Cambria" w:eastAsia="Cambria"/>
          <w:b/>
          <w:i w:val="0"/>
          <w:color w:val="1F3A5F"/>
          <w:sz w:val="28"/>
        </w:rPr>
        <w:t>Abstract</w:t>
      </w:r>
    </w:p>
    <w:p>
      <w:pPr>
        <w:spacing w:after="120" w:line="276" w:lineRule="auto"/>
        <w:jc w:val="both"/>
      </w:pPr>
      <w:r>
        <w:rPr>
          <w:rFonts w:ascii="Cambria" w:hAnsi="Cambria" w:eastAsia="Cambria"/>
          <w:b w:val="0"/>
          <w:i w:val="0"/>
          <w:sz w:val="22"/>
        </w:rPr>
        <w:t xml:space="preserve">The </w:t>
      </w:r>
      <w:r>
        <w:rPr>
          <w:rFonts w:ascii="Cambria" w:hAnsi="Cambria" w:eastAsia="Cambria"/>
          <w:b/>
          <w:i w:val="0"/>
          <w:sz w:val="22"/>
        </w:rPr>
        <w:t>Internal Quality Assurance Cell (IQAC)</w:t>
      </w:r>
      <w:r>
        <w:rPr>
          <w:rFonts w:ascii="Cambria" w:hAnsi="Cambria" w:eastAsia="Cambria"/>
          <w:b w:val="0"/>
          <w:i w:val="0"/>
          <w:sz w:val="22"/>
        </w:rPr>
        <w:t xml:space="preserve"> is a vital mechanism for post-accreditation quality sustenance and enhancement as recommended by the National Assessment and Accreditation Council (NAAC) for Higher Education Institutions (HEIs). It functions as an integral part of the institutional system, embedding quality in all academic and administrative processes rather than working as a separate body. The primary purpose of IQAC is to ensure the realization of quality enhancement and sustenance through conscious, consistent, and catalytic improvement in overall institutional performance. The </w:t>
      </w:r>
      <w:r>
        <w:rPr>
          <w:rFonts w:ascii="Cambria" w:hAnsi="Cambria" w:eastAsia="Cambria"/>
          <w:b/>
          <w:i w:val="0"/>
          <w:sz w:val="22"/>
        </w:rPr>
        <w:t>vision</w:t>
      </w:r>
      <w:r>
        <w:rPr>
          <w:rFonts w:ascii="Cambria" w:hAnsi="Cambria" w:eastAsia="Cambria"/>
          <w:b w:val="0"/>
          <w:i w:val="0"/>
          <w:sz w:val="22"/>
        </w:rPr>
        <w:t xml:space="preserve"> of IQAC is to establish, nurture, and sustain a culture of quality, innovation, and excellence by promoting learner-centric pedagogy, advancing research and innovation, ensuring effective governance, and fostering inclusivity. Its </w:t>
      </w:r>
      <w:r>
        <w:rPr>
          <w:rFonts w:ascii="Cambria" w:hAnsi="Cambria" w:eastAsia="Cambria"/>
          <w:b/>
          <w:i w:val="0"/>
          <w:sz w:val="22"/>
        </w:rPr>
        <w:t>mission</w:t>
      </w:r>
      <w:r>
        <w:rPr>
          <w:rFonts w:ascii="Cambria" w:hAnsi="Cambria" w:eastAsia="Cambria"/>
          <w:b w:val="0"/>
          <w:i w:val="0"/>
          <w:sz w:val="22"/>
        </w:rPr>
        <w:t xml:space="preserve"> is to develop, nurture, and institutionalize quality culture by setting benchmarks, facilitating a participative learning environment, empowering faculty, ensuring equitable access, and strengthening industry and community linkages. The </w:t>
      </w:r>
      <w:r>
        <w:rPr>
          <w:rFonts w:ascii="Cambria" w:hAnsi="Cambria" w:eastAsia="Cambria"/>
          <w:b/>
          <w:i w:val="0"/>
          <w:sz w:val="22"/>
        </w:rPr>
        <w:t>objectives</w:t>
      </w:r>
      <w:r>
        <w:rPr>
          <w:rFonts w:ascii="Cambria" w:hAnsi="Cambria" w:eastAsia="Cambria"/>
          <w:b w:val="0"/>
          <w:i w:val="0"/>
          <w:sz w:val="22"/>
        </w:rPr>
        <w:t xml:space="preserve"> of IQAC include developing a systematic approach for continuous quality improvement across academic and administrative functions, promoting internalization of quality culture, institutionalizing best practices, and aligning the institution with national and global quality benchmarks.</w:t>
      </w:r>
    </w:p>
    <w:p>
      <w:pPr>
        <w:spacing w:after="120" w:line="276" w:lineRule="auto"/>
        <w:jc w:val="both"/>
      </w:pPr>
      <w:r>
        <w:rPr>
          <w:rFonts w:ascii="Cambria" w:hAnsi="Cambria" w:eastAsia="Cambria"/>
          <w:b w:val="0"/>
          <w:i w:val="0"/>
          <w:sz w:val="22"/>
        </w:rPr>
        <w:t xml:space="preserve">IQAC achieves these goals by implementing </w:t>
      </w:r>
      <w:r>
        <w:rPr>
          <w:rFonts w:ascii="Cambria" w:hAnsi="Cambria" w:eastAsia="Cambria"/>
          <w:b/>
          <w:i w:val="0"/>
          <w:sz w:val="22"/>
        </w:rPr>
        <w:t>strategies</w:t>
      </w:r>
      <w:r>
        <w:rPr>
          <w:rFonts w:ascii="Cambria" w:hAnsi="Cambria" w:eastAsia="Cambria"/>
          <w:b w:val="0"/>
          <w:i w:val="0"/>
          <w:sz w:val="22"/>
        </w:rPr>
        <w:t xml:space="preserve"> such as ensuring timely, efficient, and progressive performance of academic, administrative, and financial tasks; monitoring the relevance and quality of academic and research programmes; promoting equitable access to programmes; integrating modern teaching-learning methods; ensuring credibility in evaluation procedures; optimizing support structures; and facilitating networking with other institutions. Its </w:t>
      </w:r>
      <w:r>
        <w:rPr>
          <w:rFonts w:ascii="Cambria" w:hAnsi="Cambria" w:eastAsia="Cambria"/>
          <w:b/>
          <w:i w:val="0"/>
          <w:sz w:val="22"/>
        </w:rPr>
        <w:t>functions</w:t>
      </w:r>
      <w:r>
        <w:rPr>
          <w:rFonts w:ascii="Cambria" w:hAnsi="Cambria" w:eastAsia="Cambria"/>
          <w:b w:val="0"/>
          <w:i w:val="0"/>
          <w:sz w:val="22"/>
        </w:rPr>
        <w:t xml:space="preserve"> include developing and applying quality benchmarks, creating a learner-centric ecosystem, supporting faculty development, collecting and analyzing stakeholder feedback, disseminating quality-related information, organizing workshops and seminars, documenting quality initiatives, acting as a nodal agency for quality coordination, maintaining an institutional database through MIS, preparing and submitting the Annual Quality Assurance Report (AQAR), and promoting a sustainable quality culture. The </w:t>
      </w:r>
      <w:r>
        <w:rPr>
          <w:rFonts w:ascii="Cambria" w:hAnsi="Cambria" w:eastAsia="Cambria"/>
          <w:b/>
          <w:i w:val="0"/>
          <w:sz w:val="22"/>
        </w:rPr>
        <w:t>IQAC Coordinator</w:t>
      </w:r>
      <w:r>
        <w:rPr>
          <w:rFonts w:ascii="Cambria" w:hAnsi="Cambria" w:eastAsia="Cambria"/>
          <w:b w:val="0"/>
          <w:i w:val="0"/>
          <w:sz w:val="22"/>
        </w:rPr>
        <w:t xml:space="preserve"> plays a pivotal role as the operational head and driving force by facilitating quality culture across departments, coordinating meetings, acting as a liaison between stakeholders, managing data and MIS, and leading AQAR preparation. To ensure accountability, IQAC has a </w:t>
      </w:r>
      <w:r>
        <w:rPr>
          <w:rFonts w:ascii="Cambria" w:hAnsi="Cambria" w:eastAsia="Cambria"/>
          <w:b/>
          <w:i w:val="0"/>
          <w:sz w:val="22"/>
        </w:rPr>
        <w:t>monitoring mechanism</w:t>
      </w:r>
      <w:r>
        <w:rPr>
          <w:rFonts w:ascii="Cambria" w:hAnsi="Cambria" w:eastAsia="Cambria"/>
          <w:b w:val="0"/>
          <w:i w:val="0"/>
          <w:sz w:val="22"/>
        </w:rPr>
        <w:t xml:space="preserve"> that involves preparation and submission of AQAR to NAAC, approval of reports by statutory bodies, website disclosure of minutes and compliance reports, peer review during NAAC visits, and implementation of recommendations for continuous improvement. In addition, IQAC conducts </w:t>
      </w:r>
      <w:r>
        <w:rPr>
          <w:rFonts w:ascii="Cambria" w:hAnsi="Cambria" w:eastAsia="Cambria"/>
          <w:b/>
          <w:i w:val="0"/>
          <w:sz w:val="22"/>
        </w:rPr>
        <w:t>Academic and Administrative Audits (AAA)</w:t>
      </w:r>
      <w:r>
        <w:rPr>
          <w:rFonts w:ascii="Cambria" w:hAnsi="Cambria" w:eastAsia="Cambria"/>
          <w:b w:val="0"/>
          <w:i w:val="0"/>
          <w:sz w:val="22"/>
        </w:rPr>
        <w:t xml:space="preserve"> to evaluate institutional effectiveness, identify strengths and weaknesses, and recommend reforms for improvement, aligning with accreditation criteria of both NAAC and NBA.</w:t>
      </w:r>
    </w:p>
    <w:p>
      <w:pPr>
        <w:spacing w:after="120" w:line="276" w:lineRule="auto"/>
        <w:jc w:val="both"/>
      </w:pPr>
      <w:r>
        <w:rPr>
          <w:rFonts w:ascii="Cambria" w:hAnsi="Cambria" w:eastAsia="Cambria"/>
          <w:b w:val="0"/>
          <w:i w:val="0"/>
          <w:sz w:val="22"/>
        </w:rPr>
        <w:t xml:space="preserve">Overall, IQAC acts as a </w:t>
      </w:r>
      <w:r>
        <w:rPr>
          <w:rFonts w:ascii="Cambria" w:hAnsi="Cambria" w:eastAsia="Cambria"/>
          <w:b/>
          <w:i w:val="0"/>
          <w:sz w:val="22"/>
        </w:rPr>
        <w:t>facilitative and participative body</w:t>
      </w:r>
      <w:r>
        <w:rPr>
          <w:rFonts w:ascii="Cambria" w:hAnsi="Cambria" w:eastAsia="Cambria"/>
          <w:b w:val="0"/>
          <w:i w:val="0"/>
          <w:sz w:val="22"/>
        </w:rPr>
        <w:t xml:space="preserve"> that institutionalizes quality culture, enhances coordination, ensures evidence-based decision-making, and functions as a dynamic system for continuous improvement. It plays a central role in accreditation processes by ensuring adoption of Outcome-Based Education (OBE), systematic documentation, stakeholder engagement, and integration of best practices, thereby making higher education institutions more accountable, innovative, globally competitive, and socially responsible.</w:t>
      </w:r>
    </w:p>
    <w:p>
      <w:r>
        <w:br w:type="page"/>
      </w:r>
    </w:p>
    <w:p>
      <w:pPr>
        <w:keepNext/>
        <w:spacing w:before="280" w:after="160"/>
      </w:pPr>
      <w:r>
        <w:rPr>
          <w:rFonts w:ascii="Cambria" w:hAnsi="Cambria" w:eastAsia="Cambria"/>
          <w:b/>
          <w:i w:val="0"/>
          <w:color w:val="1F3A5F"/>
          <w:sz w:val="30"/>
        </w:rPr>
        <w:t>Table of Contents</w:t>
      </w:r>
    </w:p>
    <w:tbl>
      <w:tblPr>
        <w:tblW w:type="auto" w:w="0"/>
        <w:jc w:val="center"/>
        <w:tblLayout w:type="fixed"/>
        <w:tblLook w:firstColumn="1" w:firstRow="1" w:lastColumn="0" w:lastRow="0" w:noHBand="0" w:noVBand="1" w:val="04A0"/>
      </w:tblPr>
      <w:tblGrid>
        <w:gridCol w:w="850"/>
        <w:gridCol w:w="7541"/>
        <w:gridCol w:w="1020"/>
      </w:tblGrid>
      <w:tr>
        <w:tc>
          <w:tcPr>
            <w:tcW w:type="dxa" w:w="850"/>
            <w:shd w:val="clear" w:color="auto" w:fill="1F3A5F"/>
          </w:tcPr>
          <w:p>
            <w:pPr>
              <w:spacing w:line="264" w:lineRule="auto" w:after="40"/>
              <w:jc w:val="center"/>
            </w:pPr>
            <w:r/>
            <w:r>
              <w:rPr>
                <w:rFonts w:ascii="Cambria" w:hAnsi="Cambria" w:eastAsia="Cambria"/>
                <w:b/>
                <w:i w:val="0"/>
                <w:color w:val="FFFFFF"/>
                <w:sz w:val="22"/>
              </w:rPr>
              <w:t>S. No</w:t>
            </w:r>
          </w:p>
        </w:tc>
        <w:tc>
          <w:tcPr>
            <w:tcW w:type="dxa" w:w="7541"/>
            <w:shd w:val="clear" w:color="auto" w:fill="1F3A5F"/>
          </w:tcPr>
          <w:p>
            <w:pPr>
              <w:spacing w:line="264" w:lineRule="auto" w:after="40"/>
              <w:jc w:val="center"/>
            </w:pPr>
            <w:r/>
            <w:r>
              <w:rPr>
                <w:rFonts w:ascii="Cambria" w:hAnsi="Cambria" w:eastAsia="Cambria"/>
                <w:b/>
                <w:i w:val="0"/>
                <w:color w:val="FFFFFF"/>
                <w:sz w:val="22"/>
              </w:rPr>
              <w:t>Content</w:t>
            </w:r>
          </w:p>
        </w:tc>
        <w:tc>
          <w:tcPr>
            <w:tcW w:type="dxa" w:w="1020"/>
            <w:shd w:val="clear" w:color="auto" w:fill="1F3A5F"/>
          </w:tcPr>
          <w:p>
            <w:pPr>
              <w:spacing w:line="264" w:lineRule="auto" w:after="40"/>
              <w:jc w:val="center"/>
            </w:pPr>
            <w:r/>
            <w:r>
              <w:rPr>
                <w:rFonts w:ascii="Cambria" w:hAnsi="Cambria" w:eastAsia="Cambria"/>
                <w:b/>
                <w:i w:val="0"/>
                <w:color w:val="FFFFFF"/>
                <w:sz w:val="22"/>
              </w:rPr>
              <w:t>Pg. No</w:t>
            </w:r>
          </w:p>
        </w:tc>
      </w:tr>
      <w:tr>
        <w:tc>
          <w:tcPr>
            <w:tcW w:type="dxa" w:w="850"/>
          </w:tcPr>
          <w:p>
            <w:pPr>
              <w:spacing w:line="264" w:lineRule="auto" w:after="40"/>
              <w:jc w:val="center"/>
            </w:pPr>
            <w:r/>
            <w:r>
              <w:rPr>
                <w:rFonts w:ascii="Cambria" w:hAnsi="Cambria" w:eastAsia="Cambria"/>
                <w:b w:val="0"/>
                <w:i w:val="0"/>
                <w:sz w:val="22"/>
              </w:rPr>
              <w:t>1</w:t>
            </w:r>
          </w:p>
        </w:tc>
        <w:tc>
          <w:tcPr>
            <w:tcW w:type="dxa" w:w="7541"/>
          </w:tcPr>
          <w:p>
            <w:pPr>
              <w:spacing w:line="264" w:lineRule="auto" w:after="40"/>
              <w:jc w:val="left"/>
            </w:pPr>
            <w:r/>
            <w:r>
              <w:rPr>
                <w:rFonts w:ascii="Cambria" w:hAnsi="Cambria" w:eastAsia="Cambria"/>
                <w:b w:val="0"/>
                <w:i w:val="0"/>
                <w:sz w:val="22"/>
              </w:rPr>
              <w:t>Introduction</w:t>
            </w:r>
          </w:p>
        </w:tc>
        <w:tc>
          <w:tcPr>
            <w:tcW w:type="dxa" w:w="1020"/>
          </w:tcPr>
          <w:p>
            <w:pPr>
              <w:spacing w:line="264" w:lineRule="auto" w:after="40"/>
              <w:jc w:val="center"/>
            </w:pPr>
            <w:r/>
            <w:r>
              <w:rPr>
                <w:rFonts w:ascii="Cambria" w:hAnsi="Cambria" w:eastAsia="Cambria"/>
                <w:b w:val="0"/>
                <w:i w:val="0"/>
                <w:sz w:val="22"/>
              </w:rPr>
              <w:t>001</w:t>
            </w:r>
          </w:p>
        </w:tc>
      </w:tr>
      <w:tr>
        <w:tc>
          <w:tcPr>
            <w:tcW w:type="dxa" w:w="850"/>
            <w:shd w:val="clear" w:color="auto" w:fill="F0F4FA"/>
          </w:tcPr>
          <w:p>
            <w:pPr>
              <w:spacing w:line="264" w:lineRule="auto" w:after="40"/>
              <w:jc w:val="center"/>
            </w:pPr>
            <w:r/>
            <w:r>
              <w:rPr>
                <w:rFonts w:ascii="Cambria" w:hAnsi="Cambria" w:eastAsia="Cambria"/>
                <w:b w:val="0"/>
                <w:i w:val="0"/>
                <w:sz w:val="22"/>
              </w:rPr>
              <w:t>2</w:t>
            </w:r>
          </w:p>
        </w:tc>
        <w:tc>
          <w:tcPr>
            <w:tcW w:type="dxa" w:w="7541"/>
            <w:shd w:val="clear" w:color="auto" w:fill="F0F4FA"/>
          </w:tcPr>
          <w:p>
            <w:pPr>
              <w:spacing w:line="264" w:lineRule="auto" w:after="40"/>
              <w:jc w:val="left"/>
            </w:pPr>
            <w:r/>
            <w:r>
              <w:rPr>
                <w:rFonts w:ascii="Cambria" w:hAnsi="Cambria" w:eastAsia="Cambria"/>
                <w:b w:val="0"/>
                <w:i w:val="0"/>
                <w:sz w:val="22"/>
              </w:rPr>
              <w:t>Vision &amp; Mission of IQAC</w:t>
            </w:r>
          </w:p>
        </w:tc>
        <w:tc>
          <w:tcPr>
            <w:tcW w:type="dxa" w:w="1020"/>
            <w:shd w:val="clear" w:color="auto" w:fill="F0F4FA"/>
          </w:tcPr>
          <w:p>
            <w:pPr>
              <w:spacing w:line="264" w:lineRule="auto" w:after="40"/>
              <w:jc w:val="center"/>
            </w:pPr>
            <w:r/>
            <w:r>
              <w:rPr>
                <w:rFonts w:ascii="Cambria" w:hAnsi="Cambria" w:eastAsia="Cambria"/>
                <w:b w:val="0"/>
                <w:i w:val="0"/>
                <w:sz w:val="22"/>
              </w:rPr>
              <w:t>003</w:t>
            </w:r>
          </w:p>
        </w:tc>
      </w:tr>
      <w:tr>
        <w:tc>
          <w:tcPr>
            <w:tcW w:type="dxa" w:w="850"/>
          </w:tcPr>
          <w:p>
            <w:pPr>
              <w:spacing w:line="264" w:lineRule="auto" w:after="40"/>
              <w:jc w:val="center"/>
            </w:pPr>
            <w:r/>
            <w:r>
              <w:rPr>
                <w:rFonts w:ascii="Cambria" w:hAnsi="Cambria" w:eastAsia="Cambria"/>
                <w:b w:val="0"/>
                <w:i w:val="0"/>
                <w:sz w:val="22"/>
              </w:rPr>
              <w:t>3</w:t>
            </w:r>
          </w:p>
        </w:tc>
        <w:tc>
          <w:tcPr>
            <w:tcW w:type="dxa" w:w="7541"/>
          </w:tcPr>
          <w:p>
            <w:pPr>
              <w:spacing w:line="264" w:lineRule="auto" w:after="40"/>
              <w:jc w:val="left"/>
            </w:pPr>
            <w:r/>
            <w:r>
              <w:rPr>
                <w:rFonts w:ascii="Cambria" w:hAnsi="Cambria" w:eastAsia="Cambria"/>
                <w:b w:val="0"/>
                <w:i w:val="0"/>
                <w:sz w:val="22"/>
              </w:rPr>
              <w:t>IQAC Policy Statement</w:t>
            </w:r>
          </w:p>
        </w:tc>
        <w:tc>
          <w:tcPr>
            <w:tcW w:type="dxa" w:w="1020"/>
          </w:tcPr>
          <w:p>
            <w:pPr>
              <w:spacing w:line="264" w:lineRule="auto" w:after="40"/>
              <w:jc w:val="center"/>
            </w:pPr>
            <w:r/>
            <w:r>
              <w:rPr>
                <w:rFonts w:ascii="Cambria" w:hAnsi="Cambria" w:eastAsia="Cambria"/>
                <w:b w:val="0"/>
                <w:i w:val="0"/>
                <w:sz w:val="22"/>
              </w:rPr>
              <w:t>004</w:t>
            </w:r>
          </w:p>
        </w:tc>
      </w:tr>
      <w:tr>
        <w:tc>
          <w:tcPr>
            <w:tcW w:type="dxa" w:w="850"/>
            <w:shd w:val="clear" w:color="auto" w:fill="F0F4FA"/>
          </w:tcPr>
          <w:p>
            <w:pPr>
              <w:spacing w:line="264" w:lineRule="auto" w:after="40"/>
              <w:jc w:val="center"/>
            </w:pPr>
            <w:r/>
            <w:r>
              <w:rPr>
                <w:rFonts w:ascii="Cambria" w:hAnsi="Cambria" w:eastAsia="Cambria"/>
                <w:b w:val="0"/>
                <w:i w:val="0"/>
                <w:sz w:val="22"/>
              </w:rPr>
              <w:t>4</w:t>
            </w:r>
          </w:p>
        </w:tc>
        <w:tc>
          <w:tcPr>
            <w:tcW w:type="dxa" w:w="7541"/>
            <w:shd w:val="clear" w:color="auto" w:fill="F0F4FA"/>
          </w:tcPr>
          <w:p>
            <w:pPr>
              <w:spacing w:line="264" w:lineRule="auto" w:after="40"/>
              <w:jc w:val="left"/>
            </w:pPr>
            <w:r/>
            <w:r>
              <w:rPr>
                <w:rFonts w:ascii="Cambria" w:hAnsi="Cambria" w:eastAsia="Cambria"/>
                <w:b w:val="0"/>
                <w:i w:val="0"/>
                <w:sz w:val="22"/>
              </w:rPr>
              <w:t>Objectives of IQAC</w:t>
            </w:r>
          </w:p>
        </w:tc>
        <w:tc>
          <w:tcPr>
            <w:tcW w:type="dxa" w:w="1020"/>
            <w:shd w:val="clear" w:color="auto" w:fill="F0F4FA"/>
          </w:tcPr>
          <w:p>
            <w:pPr>
              <w:spacing w:line="264" w:lineRule="auto" w:after="40"/>
              <w:jc w:val="center"/>
            </w:pPr>
            <w:r/>
            <w:r>
              <w:rPr>
                <w:rFonts w:ascii="Cambria" w:hAnsi="Cambria" w:eastAsia="Cambria"/>
                <w:b w:val="0"/>
                <w:i w:val="0"/>
                <w:sz w:val="22"/>
              </w:rPr>
              <w:t>005</w:t>
            </w:r>
          </w:p>
        </w:tc>
      </w:tr>
      <w:tr>
        <w:tc>
          <w:tcPr>
            <w:tcW w:type="dxa" w:w="850"/>
          </w:tcPr>
          <w:p>
            <w:pPr>
              <w:spacing w:line="264" w:lineRule="auto" w:after="40"/>
              <w:jc w:val="center"/>
            </w:pPr>
            <w:r/>
            <w:r>
              <w:rPr>
                <w:rFonts w:ascii="Cambria" w:hAnsi="Cambria" w:eastAsia="Cambria"/>
                <w:b w:val="0"/>
                <w:i w:val="0"/>
                <w:sz w:val="22"/>
              </w:rPr>
              <w:t>5</w:t>
            </w:r>
          </w:p>
        </w:tc>
        <w:tc>
          <w:tcPr>
            <w:tcW w:type="dxa" w:w="7541"/>
          </w:tcPr>
          <w:p>
            <w:pPr>
              <w:spacing w:line="264" w:lineRule="auto" w:after="40"/>
              <w:jc w:val="left"/>
            </w:pPr>
            <w:r/>
            <w:r>
              <w:rPr>
                <w:rFonts w:ascii="Cambria" w:hAnsi="Cambria" w:eastAsia="Cambria"/>
                <w:b w:val="0"/>
                <w:i w:val="0"/>
                <w:sz w:val="22"/>
              </w:rPr>
              <w:t>Strategies of IQAC</w:t>
            </w:r>
          </w:p>
        </w:tc>
        <w:tc>
          <w:tcPr>
            <w:tcW w:type="dxa" w:w="1020"/>
          </w:tcPr>
          <w:p>
            <w:pPr>
              <w:spacing w:line="264" w:lineRule="auto" w:after="40"/>
              <w:jc w:val="center"/>
            </w:pPr>
            <w:r/>
            <w:r>
              <w:rPr>
                <w:rFonts w:ascii="Cambria" w:hAnsi="Cambria" w:eastAsia="Cambria"/>
                <w:b w:val="0"/>
                <w:i w:val="0"/>
                <w:sz w:val="22"/>
              </w:rPr>
              <w:t>007</w:t>
            </w:r>
          </w:p>
        </w:tc>
      </w:tr>
      <w:tr>
        <w:tc>
          <w:tcPr>
            <w:tcW w:type="dxa" w:w="850"/>
            <w:shd w:val="clear" w:color="auto" w:fill="F0F4FA"/>
          </w:tcPr>
          <w:p>
            <w:pPr>
              <w:spacing w:line="264" w:lineRule="auto" w:after="40"/>
              <w:jc w:val="center"/>
            </w:pPr>
            <w:r/>
            <w:r>
              <w:rPr>
                <w:rFonts w:ascii="Cambria" w:hAnsi="Cambria" w:eastAsia="Cambria"/>
                <w:b w:val="0"/>
                <w:i w:val="0"/>
                <w:sz w:val="22"/>
              </w:rPr>
              <w:t>6</w:t>
            </w:r>
          </w:p>
        </w:tc>
        <w:tc>
          <w:tcPr>
            <w:tcW w:type="dxa" w:w="7541"/>
            <w:shd w:val="clear" w:color="auto" w:fill="F0F4FA"/>
          </w:tcPr>
          <w:p>
            <w:pPr>
              <w:spacing w:line="264" w:lineRule="auto" w:after="40"/>
              <w:jc w:val="left"/>
            </w:pPr>
            <w:r/>
            <w:r>
              <w:rPr>
                <w:rFonts w:ascii="Cambria" w:hAnsi="Cambria" w:eastAsia="Cambria"/>
                <w:b w:val="0"/>
                <w:i w:val="0"/>
                <w:sz w:val="22"/>
              </w:rPr>
              <w:t>Functions of IQAC</w:t>
            </w:r>
          </w:p>
        </w:tc>
        <w:tc>
          <w:tcPr>
            <w:tcW w:type="dxa" w:w="1020"/>
            <w:shd w:val="clear" w:color="auto" w:fill="F0F4FA"/>
          </w:tcPr>
          <w:p>
            <w:pPr>
              <w:spacing w:line="264" w:lineRule="auto" w:after="40"/>
              <w:jc w:val="center"/>
            </w:pPr>
            <w:r/>
            <w:r>
              <w:rPr>
                <w:rFonts w:ascii="Cambria" w:hAnsi="Cambria" w:eastAsia="Cambria"/>
                <w:b w:val="0"/>
                <w:i w:val="0"/>
                <w:sz w:val="22"/>
              </w:rPr>
              <w:t>010</w:t>
            </w:r>
          </w:p>
        </w:tc>
      </w:tr>
      <w:tr>
        <w:tc>
          <w:tcPr>
            <w:tcW w:type="dxa" w:w="850"/>
          </w:tcPr>
          <w:p>
            <w:pPr>
              <w:spacing w:line="264" w:lineRule="auto" w:after="40"/>
              <w:jc w:val="center"/>
            </w:pPr>
            <w:r/>
            <w:r>
              <w:rPr>
                <w:rFonts w:ascii="Cambria" w:hAnsi="Cambria" w:eastAsia="Cambria"/>
                <w:b w:val="0"/>
                <w:i w:val="0"/>
                <w:sz w:val="22"/>
              </w:rPr>
              <w:t>7</w:t>
            </w:r>
          </w:p>
        </w:tc>
        <w:tc>
          <w:tcPr>
            <w:tcW w:type="dxa" w:w="7541"/>
          </w:tcPr>
          <w:p>
            <w:pPr>
              <w:spacing w:line="264" w:lineRule="auto" w:after="40"/>
              <w:jc w:val="left"/>
            </w:pPr>
            <w:r/>
            <w:r>
              <w:rPr>
                <w:rFonts w:ascii="Cambria" w:hAnsi="Cambria" w:eastAsia="Cambria"/>
                <w:b w:val="0"/>
                <w:i w:val="0"/>
                <w:sz w:val="22"/>
              </w:rPr>
              <w:t>Benefits of IQAC</w:t>
            </w:r>
          </w:p>
        </w:tc>
        <w:tc>
          <w:tcPr>
            <w:tcW w:type="dxa" w:w="1020"/>
          </w:tcPr>
          <w:p>
            <w:pPr>
              <w:spacing w:line="264" w:lineRule="auto" w:after="40"/>
              <w:jc w:val="center"/>
            </w:pPr>
            <w:r/>
            <w:r>
              <w:rPr>
                <w:rFonts w:ascii="Cambria" w:hAnsi="Cambria" w:eastAsia="Cambria"/>
                <w:b w:val="0"/>
                <w:i w:val="0"/>
                <w:sz w:val="22"/>
              </w:rPr>
              <w:t>013</w:t>
            </w:r>
          </w:p>
        </w:tc>
      </w:tr>
      <w:tr>
        <w:tc>
          <w:tcPr>
            <w:tcW w:type="dxa" w:w="850"/>
            <w:shd w:val="clear" w:color="auto" w:fill="F0F4FA"/>
          </w:tcPr>
          <w:p>
            <w:pPr>
              <w:spacing w:line="264" w:lineRule="auto" w:after="40"/>
              <w:jc w:val="center"/>
            </w:pPr>
            <w:r/>
            <w:r>
              <w:rPr>
                <w:rFonts w:ascii="Cambria" w:hAnsi="Cambria" w:eastAsia="Cambria"/>
                <w:b w:val="0"/>
                <w:i w:val="0"/>
                <w:sz w:val="22"/>
              </w:rPr>
              <w:t>8</w:t>
            </w:r>
          </w:p>
        </w:tc>
        <w:tc>
          <w:tcPr>
            <w:tcW w:type="dxa" w:w="7541"/>
            <w:shd w:val="clear" w:color="auto" w:fill="F0F4FA"/>
          </w:tcPr>
          <w:p>
            <w:pPr>
              <w:spacing w:line="264" w:lineRule="auto" w:after="40"/>
              <w:jc w:val="left"/>
            </w:pPr>
            <w:r/>
            <w:r>
              <w:rPr>
                <w:rFonts w:ascii="Cambria" w:hAnsi="Cambria" w:eastAsia="Cambria"/>
                <w:b w:val="0"/>
                <w:i w:val="0"/>
                <w:sz w:val="22"/>
              </w:rPr>
              <w:t>Composition of the IQAC</w:t>
            </w:r>
          </w:p>
        </w:tc>
        <w:tc>
          <w:tcPr>
            <w:tcW w:type="dxa" w:w="1020"/>
            <w:shd w:val="clear" w:color="auto" w:fill="F0F4FA"/>
          </w:tcPr>
          <w:p>
            <w:pPr>
              <w:spacing w:line="264" w:lineRule="auto" w:after="40"/>
              <w:jc w:val="center"/>
            </w:pPr>
            <w:r/>
            <w:r>
              <w:rPr>
                <w:rFonts w:ascii="Cambria" w:hAnsi="Cambria" w:eastAsia="Cambria"/>
                <w:b w:val="0"/>
                <w:i w:val="0"/>
                <w:sz w:val="22"/>
              </w:rPr>
              <w:t>016</w:t>
            </w:r>
          </w:p>
        </w:tc>
      </w:tr>
      <w:tr>
        <w:tc>
          <w:tcPr>
            <w:tcW w:type="dxa" w:w="850"/>
          </w:tcPr>
          <w:p>
            <w:pPr>
              <w:spacing w:line="264" w:lineRule="auto" w:after="40"/>
              <w:jc w:val="center"/>
            </w:pPr>
            <w:r/>
            <w:r>
              <w:rPr>
                <w:rFonts w:ascii="Cambria" w:hAnsi="Cambria" w:eastAsia="Cambria"/>
                <w:b w:val="0"/>
                <w:i w:val="0"/>
                <w:sz w:val="22"/>
              </w:rPr>
              <w:t>9</w:t>
            </w:r>
          </w:p>
        </w:tc>
        <w:tc>
          <w:tcPr>
            <w:tcW w:type="dxa" w:w="7541"/>
          </w:tcPr>
          <w:p>
            <w:pPr>
              <w:spacing w:line="264" w:lineRule="auto" w:after="40"/>
              <w:jc w:val="left"/>
            </w:pPr>
            <w:r/>
            <w:r>
              <w:rPr>
                <w:rFonts w:ascii="Cambria" w:hAnsi="Cambria" w:eastAsia="Cambria"/>
                <w:b w:val="0"/>
                <w:i w:val="0"/>
                <w:sz w:val="22"/>
              </w:rPr>
              <w:t>Role of the IQAC Coordinator</w:t>
            </w:r>
          </w:p>
        </w:tc>
        <w:tc>
          <w:tcPr>
            <w:tcW w:type="dxa" w:w="1020"/>
          </w:tcPr>
          <w:p>
            <w:pPr>
              <w:spacing w:line="264" w:lineRule="auto" w:after="40"/>
              <w:jc w:val="center"/>
            </w:pPr>
            <w:r/>
            <w:r>
              <w:rPr>
                <w:rFonts w:ascii="Cambria" w:hAnsi="Cambria" w:eastAsia="Cambria"/>
                <w:b w:val="0"/>
                <w:i w:val="0"/>
                <w:sz w:val="22"/>
              </w:rPr>
              <w:t>019</w:t>
            </w:r>
          </w:p>
        </w:tc>
      </w:tr>
      <w:tr>
        <w:tc>
          <w:tcPr>
            <w:tcW w:type="dxa" w:w="850"/>
            <w:shd w:val="clear" w:color="auto" w:fill="F0F4FA"/>
          </w:tcPr>
          <w:p>
            <w:pPr>
              <w:spacing w:line="264" w:lineRule="auto" w:after="40"/>
              <w:jc w:val="center"/>
            </w:pPr>
            <w:r/>
            <w:r>
              <w:rPr>
                <w:rFonts w:ascii="Cambria" w:hAnsi="Cambria" w:eastAsia="Cambria"/>
                <w:b w:val="0"/>
                <w:i w:val="0"/>
                <w:sz w:val="22"/>
              </w:rPr>
              <w:t>10</w:t>
            </w:r>
          </w:p>
        </w:tc>
        <w:tc>
          <w:tcPr>
            <w:tcW w:type="dxa" w:w="7541"/>
            <w:shd w:val="clear" w:color="auto" w:fill="F0F4FA"/>
          </w:tcPr>
          <w:p>
            <w:pPr>
              <w:spacing w:line="264" w:lineRule="auto" w:after="40"/>
              <w:jc w:val="left"/>
            </w:pPr>
            <w:r/>
            <w:r>
              <w:rPr>
                <w:rFonts w:ascii="Cambria" w:hAnsi="Cambria" w:eastAsia="Cambria"/>
                <w:b w:val="0"/>
                <w:i w:val="0"/>
                <w:sz w:val="22"/>
              </w:rPr>
              <w:t>Operational Features of the IQAC</w:t>
            </w:r>
          </w:p>
        </w:tc>
        <w:tc>
          <w:tcPr>
            <w:tcW w:type="dxa" w:w="1020"/>
            <w:shd w:val="clear" w:color="auto" w:fill="F0F4FA"/>
          </w:tcPr>
          <w:p>
            <w:pPr>
              <w:spacing w:line="264" w:lineRule="auto" w:after="40"/>
              <w:jc w:val="center"/>
            </w:pPr>
            <w:r/>
            <w:r>
              <w:rPr>
                <w:rFonts w:ascii="Cambria" w:hAnsi="Cambria" w:eastAsia="Cambria"/>
                <w:b w:val="0"/>
                <w:i w:val="0"/>
                <w:sz w:val="22"/>
              </w:rPr>
              <w:t>022</w:t>
            </w:r>
          </w:p>
        </w:tc>
      </w:tr>
      <w:tr>
        <w:tc>
          <w:tcPr>
            <w:tcW w:type="dxa" w:w="850"/>
          </w:tcPr>
          <w:p>
            <w:pPr>
              <w:spacing w:line="264" w:lineRule="auto" w:after="40"/>
              <w:jc w:val="center"/>
            </w:pPr>
            <w:r/>
            <w:r>
              <w:rPr>
                <w:rFonts w:ascii="Cambria" w:hAnsi="Cambria" w:eastAsia="Cambria"/>
                <w:b w:val="0"/>
                <w:i w:val="0"/>
                <w:sz w:val="22"/>
              </w:rPr>
              <w:t>11</w:t>
            </w:r>
          </w:p>
        </w:tc>
        <w:tc>
          <w:tcPr>
            <w:tcW w:type="dxa" w:w="7541"/>
          </w:tcPr>
          <w:p>
            <w:pPr>
              <w:spacing w:line="264" w:lineRule="auto" w:after="40"/>
              <w:jc w:val="left"/>
            </w:pPr>
            <w:r/>
            <w:r>
              <w:rPr>
                <w:rFonts w:ascii="Cambria" w:hAnsi="Cambria" w:eastAsia="Cambria"/>
                <w:b w:val="0"/>
                <w:i w:val="0"/>
                <w:sz w:val="22"/>
              </w:rPr>
              <w:t>Monitoring Mechanism of IQAC</w:t>
            </w:r>
          </w:p>
        </w:tc>
        <w:tc>
          <w:tcPr>
            <w:tcW w:type="dxa" w:w="1020"/>
          </w:tcPr>
          <w:p>
            <w:pPr>
              <w:spacing w:line="264" w:lineRule="auto" w:after="40"/>
              <w:jc w:val="center"/>
            </w:pPr>
            <w:r/>
            <w:r>
              <w:rPr>
                <w:rFonts w:ascii="Cambria" w:hAnsi="Cambria" w:eastAsia="Cambria"/>
                <w:b w:val="0"/>
                <w:i w:val="0"/>
                <w:sz w:val="22"/>
              </w:rPr>
              <w:t>024</w:t>
            </w:r>
          </w:p>
        </w:tc>
      </w:tr>
      <w:tr>
        <w:tc>
          <w:tcPr>
            <w:tcW w:type="dxa" w:w="850"/>
            <w:shd w:val="clear" w:color="auto" w:fill="F0F4FA"/>
          </w:tcPr>
          <w:p>
            <w:pPr>
              <w:spacing w:line="264" w:lineRule="auto" w:after="40"/>
              <w:jc w:val="center"/>
            </w:pPr>
            <w:r/>
            <w:r>
              <w:rPr>
                <w:rFonts w:ascii="Cambria" w:hAnsi="Cambria" w:eastAsia="Cambria"/>
                <w:b w:val="0"/>
                <w:i w:val="0"/>
                <w:sz w:val="22"/>
              </w:rPr>
              <w:t>12</w:t>
            </w:r>
          </w:p>
        </w:tc>
        <w:tc>
          <w:tcPr>
            <w:tcW w:type="dxa" w:w="7541"/>
            <w:shd w:val="clear" w:color="auto" w:fill="F0F4FA"/>
          </w:tcPr>
          <w:p>
            <w:pPr>
              <w:spacing w:line="264" w:lineRule="auto" w:after="40"/>
              <w:jc w:val="left"/>
            </w:pPr>
            <w:r/>
            <w:r>
              <w:rPr>
                <w:rFonts w:ascii="Cambria" w:hAnsi="Cambria" w:eastAsia="Cambria"/>
                <w:b w:val="0"/>
                <w:i w:val="0"/>
                <w:sz w:val="22"/>
              </w:rPr>
              <w:t>Mandatory Submission of AQAR</w:t>
            </w:r>
          </w:p>
        </w:tc>
        <w:tc>
          <w:tcPr>
            <w:tcW w:type="dxa" w:w="1020"/>
            <w:shd w:val="clear" w:color="auto" w:fill="F0F4FA"/>
          </w:tcPr>
          <w:p>
            <w:pPr>
              <w:spacing w:line="264" w:lineRule="auto" w:after="40"/>
              <w:jc w:val="center"/>
            </w:pPr>
            <w:r/>
            <w:r>
              <w:rPr>
                <w:rFonts w:ascii="Cambria" w:hAnsi="Cambria" w:eastAsia="Cambria"/>
                <w:b w:val="0"/>
                <w:i w:val="0"/>
                <w:sz w:val="22"/>
              </w:rPr>
              <w:t>026</w:t>
            </w:r>
          </w:p>
        </w:tc>
      </w:tr>
      <w:tr>
        <w:tc>
          <w:tcPr>
            <w:tcW w:type="dxa" w:w="850"/>
          </w:tcPr>
          <w:p>
            <w:pPr>
              <w:spacing w:line="264" w:lineRule="auto" w:after="40"/>
              <w:jc w:val="center"/>
            </w:pPr>
            <w:r/>
            <w:r>
              <w:rPr>
                <w:rFonts w:ascii="Cambria" w:hAnsi="Cambria" w:eastAsia="Cambria"/>
                <w:b w:val="0"/>
                <w:i w:val="0"/>
                <w:sz w:val="22"/>
              </w:rPr>
              <w:t>13</w:t>
            </w:r>
          </w:p>
        </w:tc>
        <w:tc>
          <w:tcPr>
            <w:tcW w:type="dxa" w:w="7541"/>
          </w:tcPr>
          <w:p>
            <w:pPr>
              <w:spacing w:line="264" w:lineRule="auto" w:after="40"/>
              <w:jc w:val="left"/>
            </w:pPr>
            <w:r/>
            <w:r>
              <w:rPr>
                <w:rFonts w:ascii="Cambria" w:hAnsi="Cambria" w:eastAsia="Cambria"/>
                <w:b w:val="0"/>
                <w:i w:val="0"/>
                <w:sz w:val="22"/>
              </w:rPr>
              <w:t>Significant Activities and Contributions made by IQAC</w:t>
            </w:r>
          </w:p>
        </w:tc>
        <w:tc>
          <w:tcPr>
            <w:tcW w:type="dxa" w:w="1020"/>
          </w:tcPr>
          <w:p>
            <w:pPr>
              <w:spacing w:line="264" w:lineRule="auto" w:after="40"/>
              <w:jc w:val="center"/>
            </w:pPr>
            <w:r/>
            <w:r>
              <w:rPr>
                <w:rFonts w:ascii="Cambria" w:hAnsi="Cambria" w:eastAsia="Cambria"/>
                <w:b w:val="0"/>
                <w:i w:val="0"/>
                <w:sz w:val="22"/>
              </w:rPr>
              <w:t>028</w:t>
            </w:r>
          </w:p>
        </w:tc>
      </w:tr>
      <w:tr>
        <w:tc>
          <w:tcPr>
            <w:tcW w:type="dxa" w:w="850"/>
            <w:shd w:val="clear" w:color="auto" w:fill="F0F4FA"/>
          </w:tcPr>
          <w:p>
            <w:pPr>
              <w:spacing w:line="264" w:lineRule="auto" w:after="40"/>
              <w:jc w:val="center"/>
            </w:pPr>
            <w:r/>
            <w:r>
              <w:rPr>
                <w:rFonts w:ascii="Cambria" w:hAnsi="Cambria" w:eastAsia="Cambria"/>
                <w:b w:val="0"/>
                <w:i w:val="0"/>
                <w:sz w:val="22"/>
              </w:rPr>
              <w:t>14</w:t>
            </w:r>
          </w:p>
        </w:tc>
        <w:tc>
          <w:tcPr>
            <w:tcW w:type="dxa" w:w="7541"/>
            <w:shd w:val="clear" w:color="auto" w:fill="F0F4FA"/>
          </w:tcPr>
          <w:p>
            <w:pPr>
              <w:spacing w:line="264" w:lineRule="auto" w:after="40"/>
              <w:jc w:val="left"/>
            </w:pPr>
            <w:r/>
            <w:r>
              <w:rPr>
                <w:rFonts w:ascii="Cambria" w:hAnsi="Cambria" w:eastAsia="Cambria"/>
                <w:b w:val="0"/>
                <w:i w:val="0"/>
                <w:sz w:val="22"/>
              </w:rPr>
              <w:t>Plan of Action by IQAC and Outcomes</w:t>
            </w:r>
          </w:p>
        </w:tc>
        <w:tc>
          <w:tcPr>
            <w:tcW w:type="dxa" w:w="1020"/>
            <w:shd w:val="clear" w:color="auto" w:fill="F0F4FA"/>
          </w:tcPr>
          <w:p>
            <w:pPr>
              <w:spacing w:line="264" w:lineRule="auto" w:after="40"/>
              <w:jc w:val="center"/>
            </w:pPr>
            <w:r/>
            <w:r>
              <w:rPr>
                <w:rFonts w:ascii="Cambria" w:hAnsi="Cambria" w:eastAsia="Cambria"/>
                <w:b w:val="0"/>
                <w:i w:val="0"/>
                <w:sz w:val="22"/>
              </w:rPr>
              <w:t>031</w:t>
            </w:r>
          </w:p>
        </w:tc>
      </w:tr>
      <w:tr>
        <w:tc>
          <w:tcPr>
            <w:tcW w:type="dxa" w:w="850"/>
          </w:tcPr>
          <w:p>
            <w:pPr>
              <w:spacing w:line="264" w:lineRule="auto" w:after="40"/>
              <w:jc w:val="center"/>
            </w:pPr>
            <w:r/>
            <w:r>
              <w:rPr>
                <w:rFonts w:ascii="Cambria" w:hAnsi="Cambria" w:eastAsia="Cambria"/>
                <w:b w:val="0"/>
                <w:i w:val="0"/>
                <w:sz w:val="22"/>
              </w:rPr>
              <w:t>15</w:t>
            </w:r>
          </w:p>
        </w:tc>
        <w:tc>
          <w:tcPr>
            <w:tcW w:type="dxa" w:w="7541"/>
          </w:tcPr>
          <w:p>
            <w:pPr>
              <w:spacing w:line="264" w:lineRule="auto" w:after="40"/>
              <w:jc w:val="left"/>
            </w:pPr>
            <w:r/>
            <w:r>
              <w:rPr>
                <w:rFonts w:ascii="Cambria" w:hAnsi="Cambria" w:eastAsia="Cambria"/>
                <w:b w:val="0"/>
                <w:i w:val="0"/>
                <w:sz w:val="22"/>
              </w:rPr>
              <w:t>Events / Activities Organized by IQAC</w:t>
            </w:r>
          </w:p>
        </w:tc>
        <w:tc>
          <w:tcPr>
            <w:tcW w:type="dxa" w:w="1020"/>
          </w:tcPr>
          <w:p>
            <w:pPr>
              <w:spacing w:line="264" w:lineRule="auto" w:after="40"/>
              <w:jc w:val="center"/>
            </w:pPr>
            <w:r/>
            <w:r>
              <w:rPr>
                <w:rFonts w:ascii="Cambria" w:hAnsi="Cambria" w:eastAsia="Cambria"/>
                <w:b w:val="0"/>
                <w:i w:val="0"/>
                <w:sz w:val="22"/>
              </w:rPr>
              <w:t>034</w:t>
            </w:r>
          </w:p>
        </w:tc>
      </w:tr>
      <w:tr>
        <w:tc>
          <w:tcPr>
            <w:tcW w:type="dxa" w:w="850"/>
            <w:shd w:val="clear" w:color="auto" w:fill="F0F4FA"/>
          </w:tcPr>
          <w:p>
            <w:pPr>
              <w:spacing w:line="264" w:lineRule="auto" w:after="40"/>
              <w:jc w:val="center"/>
            </w:pPr>
            <w:r/>
            <w:r>
              <w:rPr>
                <w:rFonts w:ascii="Cambria" w:hAnsi="Cambria" w:eastAsia="Cambria"/>
                <w:b w:val="0"/>
                <w:i w:val="0"/>
                <w:sz w:val="22"/>
              </w:rPr>
              <w:t>16</w:t>
            </w:r>
          </w:p>
        </w:tc>
        <w:tc>
          <w:tcPr>
            <w:tcW w:type="dxa" w:w="7541"/>
            <w:shd w:val="clear" w:color="auto" w:fill="F0F4FA"/>
          </w:tcPr>
          <w:p>
            <w:pPr>
              <w:spacing w:line="264" w:lineRule="auto" w:after="40"/>
              <w:jc w:val="left"/>
            </w:pPr>
            <w:r/>
            <w:r>
              <w:rPr>
                <w:rFonts w:ascii="Cambria" w:hAnsi="Cambria" w:eastAsia="Cambria"/>
                <w:b w:val="0"/>
                <w:i w:val="0"/>
                <w:sz w:val="22"/>
              </w:rPr>
              <w:t>IQAC Year Planner</w:t>
            </w:r>
          </w:p>
        </w:tc>
        <w:tc>
          <w:tcPr>
            <w:tcW w:type="dxa" w:w="1020"/>
            <w:shd w:val="clear" w:color="auto" w:fill="F0F4FA"/>
          </w:tcPr>
          <w:p>
            <w:pPr>
              <w:spacing w:line="264" w:lineRule="auto" w:after="40"/>
              <w:jc w:val="center"/>
            </w:pPr>
            <w:r/>
            <w:r>
              <w:rPr>
                <w:rFonts w:ascii="Cambria" w:hAnsi="Cambria" w:eastAsia="Cambria"/>
                <w:b w:val="0"/>
                <w:i w:val="0"/>
                <w:sz w:val="22"/>
              </w:rPr>
              <w:t>035</w:t>
            </w:r>
          </w:p>
        </w:tc>
      </w:tr>
      <w:tr>
        <w:tc>
          <w:tcPr>
            <w:tcW w:type="dxa" w:w="850"/>
          </w:tcPr>
          <w:p>
            <w:pPr>
              <w:spacing w:line="264" w:lineRule="auto" w:after="40"/>
              <w:jc w:val="center"/>
            </w:pPr>
            <w:r/>
            <w:r>
              <w:rPr>
                <w:rFonts w:ascii="Cambria" w:hAnsi="Cambria" w:eastAsia="Cambria"/>
                <w:b w:val="0"/>
                <w:i w:val="0"/>
                <w:sz w:val="22"/>
              </w:rPr>
              <w:t>17</w:t>
            </w:r>
          </w:p>
        </w:tc>
        <w:tc>
          <w:tcPr>
            <w:tcW w:type="dxa" w:w="7541"/>
          </w:tcPr>
          <w:p>
            <w:pPr>
              <w:spacing w:line="264" w:lineRule="auto" w:after="40"/>
              <w:jc w:val="left"/>
            </w:pPr>
            <w:r/>
            <w:r>
              <w:rPr>
                <w:rFonts w:ascii="Cambria" w:hAnsi="Cambria" w:eastAsia="Cambria"/>
                <w:b w:val="0"/>
                <w:i w:val="0"/>
                <w:sz w:val="22"/>
              </w:rPr>
              <w:t>Documentation for Internal Quality Assurance Cell</w:t>
            </w:r>
          </w:p>
        </w:tc>
        <w:tc>
          <w:tcPr>
            <w:tcW w:type="dxa" w:w="1020"/>
          </w:tcPr>
          <w:p>
            <w:pPr>
              <w:spacing w:line="264" w:lineRule="auto" w:after="40"/>
              <w:jc w:val="center"/>
            </w:pPr>
            <w:r/>
            <w:r>
              <w:rPr>
                <w:rFonts w:ascii="Cambria" w:hAnsi="Cambria" w:eastAsia="Cambria"/>
                <w:b w:val="0"/>
                <w:i w:val="0"/>
                <w:sz w:val="22"/>
              </w:rPr>
              <w:t>036</w:t>
            </w:r>
          </w:p>
        </w:tc>
      </w:tr>
      <w:tr>
        <w:tc>
          <w:tcPr>
            <w:tcW w:type="dxa" w:w="850"/>
            <w:shd w:val="clear" w:color="auto" w:fill="F0F4FA"/>
          </w:tcPr>
          <w:p>
            <w:pPr>
              <w:spacing w:line="264" w:lineRule="auto" w:after="40"/>
              <w:jc w:val="center"/>
            </w:pPr>
            <w:r/>
            <w:r>
              <w:rPr>
                <w:rFonts w:ascii="Cambria" w:hAnsi="Cambria" w:eastAsia="Cambria"/>
                <w:b w:val="0"/>
                <w:i w:val="0"/>
                <w:sz w:val="22"/>
              </w:rPr>
              <w:t>18</w:t>
            </w:r>
          </w:p>
        </w:tc>
        <w:tc>
          <w:tcPr>
            <w:tcW w:type="dxa" w:w="7541"/>
            <w:shd w:val="clear" w:color="auto" w:fill="F0F4FA"/>
          </w:tcPr>
          <w:p>
            <w:pPr>
              <w:spacing w:line="264" w:lineRule="auto" w:after="40"/>
              <w:jc w:val="left"/>
            </w:pPr>
            <w:r/>
            <w:r>
              <w:rPr>
                <w:rFonts w:ascii="Cambria" w:hAnsi="Cambria" w:eastAsia="Cambria"/>
                <w:b w:val="0"/>
                <w:i w:val="0"/>
                <w:sz w:val="22"/>
              </w:rPr>
              <w:t>Best Practices</w:t>
            </w:r>
          </w:p>
        </w:tc>
        <w:tc>
          <w:tcPr>
            <w:tcW w:type="dxa" w:w="1020"/>
            <w:shd w:val="clear" w:color="auto" w:fill="F0F4FA"/>
          </w:tcPr>
          <w:p>
            <w:pPr>
              <w:spacing w:line="264" w:lineRule="auto" w:after="40"/>
              <w:jc w:val="center"/>
            </w:pPr>
            <w:r/>
            <w:r>
              <w:rPr>
                <w:rFonts w:ascii="Cambria" w:hAnsi="Cambria" w:eastAsia="Cambria"/>
                <w:b w:val="0"/>
                <w:i w:val="0"/>
                <w:sz w:val="22"/>
              </w:rPr>
              <w:t>038</w:t>
            </w:r>
          </w:p>
        </w:tc>
      </w:tr>
      <w:tr>
        <w:tc>
          <w:tcPr>
            <w:tcW w:type="dxa" w:w="850"/>
          </w:tcPr>
          <w:p>
            <w:pPr>
              <w:spacing w:line="264" w:lineRule="auto" w:after="40"/>
              <w:jc w:val="center"/>
            </w:pPr>
            <w:r/>
            <w:r>
              <w:rPr>
                <w:rFonts w:ascii="Cambria" w:hAnsi="Cambria" w:eastAsia="Cambria"/>
                <w:b w:val="0"/>
                <w:i w:val="0"/>
                <w:sz w:val="22"/>
              </w:rPr>
              <w:t>19</w:t>
            </w:r>
          </w:p>
        </w:tc>
        <w:tc>
          <w:tcPr>
            <w:tcW w:type="dxa" w:w="7541"/>
          </w:tcPr>
          <w:p>
            <w:pPr>
              <w:spacing w:line="264" w:lineRule="auto" w:after="40"/>
              <w:jc w:val="left"/>
            </w:pPr>
            <w:r/>
            <w:r>
              <w:rPr>
                <w:rFonts w:ascii="Cambria" w:hAnsi="Cambria" w:eastAsia="Cambria"/>
                <w:b w:val="0"/>
                <w:i w:val="0"/>
                <w:sz w:val="22"/>
              </w:rPr>
              <w:t>Academic and Administrative Audit (AAA) Committee</w:t>
            </w:r>
          </w:p>
        </w:tc>
        <w:tc>
          <w:tcPr>
            <w:tcW w:type="dxa" w:w="1020"/>
          </w:tcPr>
          <w:p>
            <w:pPr>
              <w:spacing w:line="264" w:lineRule="auto" w:after="40"/>
              <w:jc w:val="center"/>
            </w:pPr>
            <w:r/>
            <w:r>
              <w:rPr>
                <w:rFonts w:ascii="Cambria" w:hAnsi="Cambria" w:eastAsia="Cambria"/>
                <w:b w:val="0"/>
                <w:i w:val="0"/>
                <w:sz w:val="22"/>
              </w:rPr>
              <w:t>039</w:t>
            </w:r>
          </w:p>
        </w:tc>
      </w:tr>
      <w:tr>
        <w:tc>
          <w:tcPr>
            <w:tcW w:type="dxa" w:w="850"/>
            <w:shd w:val="clear" w:color="auto" w:fill="F0F4FA"/>
          </w:tcPr>
          <w:p>
            <w:pPr>
              <w:spacing w:line="264" w:lineRule="auto" w:after="40"/>
              <w:jc w:val="center"/>
            </w:pPr>
            <w:r/>
            <w:r>
              <w:rPr>
                <w:rFonts w:ascii="Cambria" w:hAnsi="Cambria" w:eastAsia="Cambria"/>
                <w:b w:val="0"/>
                <w:i w:val="0"/>
                <w:sz w:val="22"/>
              </w:rPr>
              <w:t>20</w:t>
            </w:r>
          </w:p>
        </w:tc>
        <w:tc>
          <w:tcPr>
            <w:tcW w:type="dxa" w:w="7541"/>
            <w:shd w:val="clear" w:color="auto" w:fill="F0F4FA"/>
          </w:tcPr>
          <w:p>
            <w:pPr>
              <w:spacing w:line="264" w:lineRule="auto" w:after="40"/>
              <w:jc w:val="left"/>
            </w:pPr>
            <w:r/>
            <w:r>
              <w:rPr>
                <w:rFonts w:ascii="Cambria" w:hAnsi="Cambria" w:eastAsia="Cambria"/>
                <w:b w:val="0"/>
                <w:i w:val="0"/>
                <w:sz w:val="22"/>
              </w:rPr>
              <w:t>Annual Quality Assurance Report (AQAR)</w:t>
            </w:r>
          </w:p>
        </w:tc>
        <w:tc>
          <w:tcPr>
            <w:tcW w:type="dxa" w:w="1020"/>
            <w:shd w:val="clear" w:color="auto" w:fill="F0F4FA"/>
          </w:tcPr>
          <w:p>
            <w:pPr>
              <w:spacing w:line="264" w:lineRule="auto" w:after="40"/>
              <w:jc w:val="center"/>
            </w:pPr>
            <w:r/>
            <w:r>
              <w:rPr>
                <w:rFonts w:ascii="Cambria" w:hAnsi="Cambria" w:eastAsia="Cambria"/>
                <w:b w:val="0"/>
                <w:i w:val="0"/>
                <w:sz w:val="22"/>
              </w:rPr>
              <w:t>063</w:t>
            </w:r>
          </w:p>
        </w:tc>
      </w:tr>
      <w:tr>
        <w:tc>
          <w:tcPr>
            <w:tcW w:type="dxa" w:w="850"/>
          </w:tcPr>
          <w:p>
            <w:pPr>
              <w:spacing w:line="264" w:lineRule="auto" w:after="40"/>
              <w:jc w:val="center"/>
            </w:pPr>
            <w:r/>
            <w:r>
              <w:rPr>
                <w:rFonts w:ascii="Cambria" w:hAnsi="Cambria" w:eastAsia="Cambria"/>
                <w:b w:val="0"/>
                <w:i w:val="0"/>
                <w:sz w:val="22"/>
              </w:rPr>
              <w:t>21</w:t>
            </w:r>
          </w:p>
        </w:tc>
        <w:tc>
          <w:tcPr>
            <w:tcW w:type="dxa" w:w="7541"/>
          </w:tcPr>
          <w:p>
            <w:pPr>
              <w:spacing w:line="264" w:lineRule="auto" w:after="40"/>
              <w:jc w:val="left"/>
            </w:pPr>
            <w:r/>
            <w:r>
              <w:rPr>
                <w:rFonts w:ascii="Cambria" w:hAnsi="Cambria" w:eastAsia="Cambria"/>
                <w:b w:val="0"/>
                <w:i w:val="0"/>
                <w:sz w:val="22"/>
              </w:rPr>
              <w:t>Objectives of AQAR</w:t>
            </w:r>
          </w:p>
        </w:tc>
        <w:tc>
          <w:tcPr>
            <w:tcW w:type="dxa" w:w="1020"/>
          </w:tcPr>
          <w:p>
            <w:pPr>
              <w:spacing w:line="264" w:lineRule="auto" w:after="40"/>
              <w:jc w:val="center"/>
            </w:pPr>
            <w:r/>
            <w:r>
              <w:rPr>
                <w:rFonts w:ascii="Cambria" w:hAnsi="Cambria" w:eastAsia="Cambria"/>
                <w:b w:val="0"/>
                <w:i w:val="0"/>
                <w:sz w:val="22"/>
              </w:rPr>
              <w:t>065</w:t>
            </w:r>
          </w:p>
        </w:tc>
      </w:tr>
      <w:tr>
        <w:tc>
          <w:tcPr>
            <w:tcW w:type="dxa" w:w="850"/>
            <w:shd w:val="clear" w:color="auto" w:fill="F0F4FA"/>
          </w:tcPr>
          <w:p>
            <w:pPr>
              <w:spacing w:line="264" w:lineRule="auto" w:after="40"/>
              <w:jc w:val="center"/>
            </w:pPr>
            <w:r/>
            <w:r>
              <w:rPr>
                <w:rFonts w:ascii="Cambria" w:hAnsi="Cambria" w:eastAsia="Cambria"/>
                <w:b w:val="0"/>
                <w:i w:val="0"/>
                <w:sz w:val="22"/>
              </w:rPr>
              <w:t>22</w:t>
            </w:r>
          </w:p>
        </w:tc>
        <w:tc>
          <w:tcPr>
            <w:tcW w:type="dxa" w:w="7541"/>
            <w:shd w:val="clear" w:color="auto" w:fill="F0F4FA"/>
          </w:tcPr>
          <w:p>
            <w:pPr>
              <w:spacing w:line="264" w:lineRule="auto" w:after="40"/>
              <w:jc w:val="left"/>
            </w:pPr>
            <w:r/>
            <w:r>
              <w:rPr>
                <w:rFonts w:ascii="Cambria" w:hAnsi="Cambria" w:eastAsia="Cambria"/>
                <w:b w:val="0"/>
                <w:i w:val="0"/>
                <w:sz w:val="22"/>
              </w:rPr>
              <w:t>Submission of AQAR (Annual Quality Assurance Report)</w:t>
            </w:r>
          </w:p>
        </w:tc>
        <w:tc>
          <w:tcPr>
            <w:tcW w:type="dxa" w:w="1020"/>
            <w:shd w:val="clear" w:color="auto" w:fill="F0F4FA"/>
          </w:tcPr>
          <w:p>
            <w:pPr>
              <w:spacing w:line="264" w:lineRule="auto" w:after="40"/>
              <w:jc w:val="center"/>
            </w:pPr>
            <w:r/>
            <w:r>
              <w:rPr>
                <w:rFonts w:ascii="Cambria" w:hAnsi="Cambria" w:eastAsia="Cambria"/>
                <w:b w:val="0"/>
                <w:i w:val="0"/>
                <w:sz w:val="22"/>
              </w:rPr>
              <w:t>067</w:t>
            </w:r>
          </w:p>
        </w:tc>
      </w:tr>
      <w:tr>
        <w:tc>
          <w:tcPr>
            <w:tcW w:type="dxa" w:w="850"/>
          </w:tcPr>
          <w:p>
            <w:pPr>
              <w:spacing w:line="264" w:lineRule="auto" w:after="40"/>
              <w:jc w:val="center"/>
            </w:pPr>
            <w:r/>
            <w:r>
              <w:rPr>
                <w:rFonts w:ascii="Cambria" w:hAnsi="Cambria" w:eastAsia="Cambria"/>
                <w:b w:val="0"/>
                <w:i w:val="0"/>
                <w:sz w:val="22"/>
              </w:rPr>
              <w:t>23</w:t>
            </w:r>
          </w:p>
        </w:tc>
        <w:tc>
          <w:tcPr>
            <w:tcW w:type="dxa" w:w="7541"/>
          </w:tcPr>
          <w:p>
            <w:pPr>
              <w:spacing w:line="264" w:lineRule="auto" w:after="40"/>
              <w:jc w:val="left"/>
            </w:pPr>
            <w:r/>
            <w:r>
              <w:rPr>
                <w:rFonts w:ascii="Cambria" w:hAnsi="Cambria" w:eastAsia="Cambria"/>
                <w:b w:val="0"/>
                <w:i w:val="0"/>
                <w:sz w:val="22"/>
              </w:rPr>
              <w:t>IQAC Storage &amp; Accessibility</w:t>
            </w:r>
          </w:p>
        </w:tc>
        <w:tc>
          <w:tcPr>
            <w:tcW w:type="dxa" w:w="1020"/>
          </w:tcPr>
          <w:p>
            <w:pPr>
              <w:spacing w:line="264" w:lineRule="auto" w:after="40"/>
              <w:jc w:val="center"/>
            </w:pPr>
            <w:r/>
            <w:r>
              <w:rPr>
                <w:rFonts w:ascii="Cambria" w:hAnsi="Cambria" w:eastAsia="Cambria"/>
                <w:b w:val="0"/>
                <w:i w:val="0"/>
                <w:sz w:val="22"/>
              </w:rPr>
              <w:t>069</w:t>
            </w:r>
          </w:p>
        </w:tc>
      </w:tr>
      <w:tr>
        <w:tc>
          <w:tcPr>
            <w:tcW w:type="dxa" w:w="850"/>
            <w:shd w:val="clear" w:color="auto" w:fill="F0F4FA"/>
          </w:tcPr>
          <w:p>
            <w:pPr>
              <w:spacing w:line="264" w:lineRule="auto" w:after="40"/>
              <w:jc w:val="center"/>
            </w:pPr>
            <w:r/>
            <w:r>
              <w:rPr>
                <w:rFonts w:ascii="Cambria" w:hAnsi="Cambria" w:eastAsia="Cambria"/>
                <w:b w:val="0"/>
                <w:i w:val="0"/>
                <w:sz w:val="22"/>
              </w:rPr>
              <w:t>24</w:t>
            </w:r>
          </w:p>
        </w:tc>
        <w:tc>
          <w:tcPr>
            <w:tcW w:type="dxa" w:w="7541"/>
            <w:shd w:val="clear" w:color="auto" w:fill="F0F4FA"/>
          </w:tcPr>
          <w:p>
            <w:pPr>
              <w:spacing w:line="264" w:lineRule="auto" w:after="40"/>
              <w:jc w:val="left"/>
            </w:pPr>
            <w:r/>
            <w:r>
              <w:rPr>
                <w:rFonts w:ascii="Cambria" w:hAnsi="Cambria" w:eastAsia="Cambria"/>
                <w:b w:val="0"/>
                <w:i w:val="0"/>
                <w:sz w:val="22"/>
              </w:rPr>
              <w:t>Upload of AQAR and Meeting Minutes on Institutional Website</w:t>
            </w:r>
          </w:p>
        </w:tc>
        <w:tc>
          <w:tcPr>
            <w:tcW w:type="dxa" w:w="1020"/>
            <w:shd w:val="clear" w:color="auto" w:fill="F0F4FA"/>
          </w:tcPr>
          <w:p>
            <w:pPr>
              <w:spacing w:line="264" w:lineRule="auto" w:after="40"/>
              <w:jc w:val="center"/>
            </w:pPr>
            <w:r/>
            <w:r>
              <w:rPr>
                <w:rFonts w:ascii="Cambria" w:hAnsi="Cambria" w:eastAsia="Cambria"/>
                <w:b w:val="0"/>
                <w:i w:val="0"/>
                <w:sz w:val="22"/>
              </w:rPr>
              <w:t>070</w:t>
            </w:r>
          </w:p>
        </w:tc>
      </w:tr>
      <w:tr>
        <w:tc>
          <w:tcPr>
            <w:tcW w:type="dxa" w:w="850"/>
          </w:tcPr>
          <w:p>
            <w:pPr>
              <w:spacing w:line="264" w:lineRule="auto" w:after="40"/>
              <w:jc w:val="center"/>
            </w:pPr>
            <w:r/>
            <w:r>
              <w:rPr>
                <w:rFonts w:ascii="Cambria" w:hAnsi="Cambria" w:eastAsia="Cambria"/>
                <w:b w:val="0"/>
                <w:i w:val="0"/>
                <w:sz w:val="22"/>
              </w:rPr>
              <w:t>25</w:t>
            </w:r>
          </w:p>
        </w:tc>
        <w:tc>
          <w:tcPr>
            <w:tcW w:type="dxa" w:w="7541"/>
          </w:tcPr>
          <w:p>
            <w:pPr>
              <w:spacing w:line="264" w:lineRule="auto" w:after="40"/>
              <w:jc w:val="left"/>
            </w:pPr>
            <w:r/>
            <w:r>
              <w:rPr>
                <w:rFonts w:ascii="Cambria" w:hAnsi="Cambria" w:eastAsia="Cambria"/>
                <w:b w:val="0"/>
                <w:i w:val="0"/>
                <w:sz w:val="22"/>
              </w:rPr>
              <w:t>IQAC Meetings and Documentation</w:t>
            </w:r>
          </w:p>
        </w:tc>
        <w:tc>
          <w:tcPr>
            <w:tcW w:type="dxa" w:w="1020"/>
          </w:tcPr>
          <w:p>
            <w:pPr>
              <w:spacing w:line="264" w:lineRule="auto" w:after="40"/>
              <w:jc w:val="center"/>
            </w:pPr>
            <w:r/>
            <w:r>
              <w:rPr>
                <w:rFonts w:ascii="Cambria" w:hAnsi="Cambria" w:eastAsia="Cambria"/>
                <w:b w:val="0"/>
                <w:i w:val="0"/>
                <w:sz w:val="22"/>
              </w:rPr>
              <w:t>071</w:t>
            </w:r>
          </w:p>
        </w:tc>
      </w:tr>
      <w:tr>
        <w:tc>
          <w:tcPr>
            <w:tcW w:type="dxa" w:w="850"/>
            <w:shd w:val="clear" w:color="auto" w:fill="F0F4FA"/>
          </w:tcPr>
          <w:p>
            <w:pPr>
              <w:spacing w:line="264" w:lineRule="auto" w:after="40"/>
              <w:jc w:val="center"/>
            </w:pPr>
            <w:r/>
            <w:r>
              <w:rPr>
                <w:rFonts w:ascii="Cambria" w:hAnsi="Cambria" w:eastAsia="Cambria"/>
                <w:b w:val="0"/>
                <w:i w:val="0"/>
                <w:sz w:val="22"/>
              </w:rPr>
              <w:t>26</w:t>
            </w:r>
          </w:p>
        </w:tc>
        <w:tc>
          <w:tcPr>
            <w:tcW w:type="dxa" w:w="7541"/>
            <w:shd w:val="clear" w:color="auto" w:fill="F0F4FA"/>
          </w:tcPr>
          <w:p>
            <w:pPr>
              <w:spacing w:line="264" w:lineRule="auto" w:after="40"/>
              <w:jc w:val="left"/>
            </w:pPr>
            <w:r/>
            <w:r>
              <w:rPr>
                <w:rFonts w:ascii="Cambria" w:hAnsi="Cambria" w:eastAsia="Cambria"/>
                <w:b w:val="0"/>
                <w:i w:val="0"/>
                <w:sz w:val="22"/>
              </w:rPr>
              <w:t>Internal Quality Assurance Cell (IQAC) Manual</w:t>
            </w:r>
          </w:p>
        </w:tc>
        <w:tc>
          <w:tcPr>
            <w:tcW w:type="dxa" w:w="1020"/>
            <w:shd w:val="clear" w:color="auto" w:fill="F0F4FA"/>
          </w:tcPr>
          <w:p>
            <w:pPr>
              <w:spacing w:line="264" w:lineRule="auto" w:after="40"/>
              <w:jc w:val="center"/>
            </w:pPr>
            <w:r/>
            <w:r>
              <w:rPr>
                <w:rFonts w:ascii="Cambria" w:hAnsi="Cambria" w:eastAsia="Cambria"/>
                <w:b w:val="0"/>
                <w:i w:val="0"/>
                <w:sz w:val="22"/>
              </w:rPr>
              <w:t>072</w:t>
            </w:r>
          </w:p>
        </w:tc>
      </w:tr>
      <w:tr>
        <w:tc>
          <w:tcPr>
            <w:tcW w:type="dxa" w:w="850"/>
          </w:tcPr>
          <w:p>
            <w:pPr>
              <w:spacing w:line="264" w:lineRule="auto" w:after="40"/>
              <w:jc w:val="center"/>
            </w:pPr>
            <w:r/>
            <w:r>
              <w:rPr>
                <w:rFonts w:ascii="Cambria" w:hAnsi="Cambria" w:eastAsia="Cambria"/>
                <w:b w:val="0"/>
                <w:i w:val="0"/>
                <w:sz w:val="22"/>
              </w:rPr>
              <w:t>27</w:t>
            </w:r>
          </w:p>
        </w:tc>
        <w:tc>
          <w:tcPr>
            <w:tcW w:type="dxa" w:w="7541"/>
          </w:tcPr>
          <w:p>
            <w:pPr>
              <w:spacing w:line="264" w:lineRule="auto" w:after="40"/>
              <w:jc w:val="left"/>
            </w:pPr>
            <w:r/>
            <w:r>
              <w:rPr>
                <w:rFonts w:ascii="Cambria" w:hAnsi="Cambria" w:eastAsia="Cambria"/>
                <w:b w:val="0"/>
                <w:i w:val="0"/>
                <w:sz w:val="22"/>
              </w:rPr>
              <w:t>Role of IQAC in NAAC Accreditation</w:t>
            </w:r>
          </w:p>
        </w:tc>
        <w:tc>
          <w:tcPr>
            <w:tcW w:type="dxa" w:w="1020"/>
          </w:tcPr>
          <w:p>
            <w:pPr>
              <w:spacing w:line="264" w:lineRule="auto" w:after="40"/>
              <w:jc w:val="center"/>
            </w:pPr>
            <w:r/>
            <w:r>
              <w:rPr>
                <w:rFonts w:ascii="Cambria" w:hAnsi="Cambria" w:eastAsia="Cambria"/>
                <w:b w:val="0"/>
                <w:i w:val="0"/>
                <w:sz w:val="22"/>
              </w:rPr>
              <w:t>074</w:t>
            </w:r>
          </w:p>
        </w:tc>
      </w:tr>
      <w:tr>
        <w:tc>
          <w:tcPr>
            <w:tcW w:type="dxa" w:w="850"/>
            <w:shd w:val="clear" w:color="auto" w:fill="F0F4FA"/>
          </w:tcPr>
          <w:p>
            <w:pPr>
              <w:spacing w:line="264" w:lineRule="auto" w:after="40"/>
              <w:jc w:val="center"/>
            </w:pPr>
            <w:r/>
            <w:r>
              <w:rPr>
                <w:rFonts w:ascii="Cambria" w:hAnsi="Cambria" w:eastAsia="Cambria"/>
                <w:b w:val="0"/>
                <w:i w:val="0"/>
                <w:sz w:val="22"/>
              </w:rPr>
              <w:t>28</w:t>
            </w:r>
          </w:p>
        </w:tc>
        <w:tc>
          <w:tcPr>
            <w:tcW w:type="dxa" w:w="7541"/>
            <w:shd w:val="clear" w:color="auto" w:fill="F0F4FA"/>
          </w:tcPr>
          <w:p>
            <w:pPr>
              <w:spacing w:line="264" w:lineRule="auto" w:after="40"/>
              <w:jc w:val="left"/>
            </w:pPr>
            <w:r/>
            <w:r>
              <w:rPr>
                <w:rFonts w:ascii="Cambria" w:hAnsi="Cambria" w:eastAsia="Cambria"/>
                <w:b w:val="0"/>
                <w:i w:val="0"/>
                <w:sz w:val="22"/>
              </w:rPr>
              <w:t>Role of IQAC in NBA Accreditation</w:t>
            </w:r>
          </w:p>
        </w:tc>
        <w:tc>
          <w:tcPr>
            <w:tcW w:type="dxa" w:w="1020"/>
            <w:shd w:val="clear" w:color="auto" w:fill="F0F4FA"/>
          </w:tcPr>
          <w:p>
            <w:pPr>
              <w:spacing w:line="264" w:lineRule="auto" w:after="40"/>
              <w:jc w:val="center"/>
            </w:pPr>
            <w:r/>
            <w:r>
              <w:rPr>
                <w:rFonts w:ascii="Cambria" w:hAnsi="Cambria" w:eastAsia="Cambria"/>
                <w:b w:val="0"/>
                <w:i w:val="0"/>
                <w:sz w:val="22"/>
              </w:rPr>
              <w:t>075</w:t>
            </w:r>
          </w:p>
        </w:tc>
      </w:tr>
      <w:tr>
        <w:tc>
          <w:tcPr>
            <w:tcW w:type="dxa" w:w="850"/>
          </w:tcPr>
          <w:p>
            <w:pPr>
              <w:spacing w:line="264" w:lineRule="auto" w:after="40"/>
              <w:jc w:val="center"/>
            </w:pPr>
            <w:r/>
            <w:r>
              <w:rPr>
                <w:rFonts w:ascii="Cambria" w:hAnsi="Cambria" w:eastAsia="Cambria"/>
                <w:b w:val="0"/>
                <w:i w:val="0"/>
                <w:sz w:val="22"/>
              </w:rPr>
              <w:t>29</w:t>
            </w:r>
          </w:p>
        </w:tc>
        <w:tc>
          <w:tcPr>
            <w:tcW w:type="dxa" w:w="7541"/>
          </w:tcPr>
          <w:p>
            <w:pPr>
              <w:spacing w:line="264" w:lineRule="auto" w:after="40"/>
              <w:jc w:val="left"/>
            </w:pPr>
            <w:r/>
            <w:r>
              <w:rPr>
                <w:rFonts w:ascii="Cambria" w:hAnsi="Cambria" w:eastAsia="Cambria"/>
                <w:b w:val="0"/>
                <w:i w:val="0"/>
                <w:sz w:val="22"/>
              </w:rPr>
              <w:t>IQAC Meeting Documentation Template</w:t>
            </w:r>
          </w:p>
        </w:tc>
        <w:tc>
          <w:tcPr>
            <w:tcW w:type="dxa" w:w="1020"/>
          </w:tcPr>
          <w:p>
            <w:pPr>
              <w:spacing w:line="264" w:lineRule="auto" w:after="40"/>
              <w:jc w:val="center"/>
            </w:pPr>
            <w:r/>
            <w:r>
              <w:rPr>
                <w:rFonts w:ascii="Cambria" w:hAnsi="Cambria" w:eastAsia="Cambria"/>
                <w:b w:val="0"/>
                <w:i w:val="0"/>
                <w:sz w:val="22"/>
              </w:rPr>
              <w:t>077</w:t>
            </w:r>
          </w:p>
        </w:tc>
      </w:tr>
      <w:tr>
        <w:tc>
          <w:tcPr>
            <w:tcW w:type="dxa" w:w="850"/>
            <w:shd w:val="clear" w:color="auto" w:fill="F0F4FA"/>
          </w:tcPr>
          <w:p>
            <w:pPr>
              <w:spacing w:line="264" w:lineRule="auto" w:after="40"/>
              <w:jc w:val="center"/>
            </w:pPr>
            <w:r/>
            <w:r>
              <w:rPr>
                <w:rFonts w:ascii="Cambria" w:hAnsi="Cambria" w:eastAsia="Cambria"/>
                <w:b w:val="0"/>
                <w:i w:val="0"/>
                <w:sz w:val="22"/>
              </w:rPr>
              <w:t>30</w:t>
            </w:r>
          </w:p>
        </w:tc>
        <w:tc>
          <w:tcPr>
            <w:tcW w:type="dxa" w:w="7541"/>
            <w:shd w:val="clear" w:color="auto" w:fill="F0F4FA"/>
          </w:tcPr>
          <w:p>
            <w:pPr>
              <w:spacing w:line="264" w:lineRule="auto" w:after="40"/>
              <w:jc w:val="left"/>
            </w:pPr>
            <w:r/>
            <w:r>
              <w:rPr>
                <w:rFonts w:ascii="Cambria" w:hAnsi="Cambria" w:eastAsia="Cambria"/>
                <w:b w:val="0"/>
                <w:i w:val="0"/>
                <w:sz w:val="22"/>
              </w:rPr>
              <w:t>Policy Declaration</w:t>
            </w:r>
          </w:p>
        </w:tc>
        <w:tc>
          <w:tcPr>
            <w:tcW w:type="dxa" w:w="1020"/>
            <w:shd w:val="clear" w:color="auto" w:fill="F0F4FA"/>
          </w:tcPr>
          <w:p>
            <w:pPr>
              <w:spacing w:line="264" w:lineRule="auto" w:after="40"/>
              <w:jc w:val="center"/>
            </w:pPr>
            <w:r/>
            <w:r>
              <w:rPr>
                <w:rFonts w:ascii="Cambria" w:hAnsi="Cambria" w:eastAsia="Cambria"/>
                <w:b w:val="0"/>
                <w:i w:val="0"/>
                <w:sz w:val="22"/>
              </w:rPr>
              <w:t>079</w:t>
            </w:r>
          </w:p>
        </w:tc>
      </w:tr>
      <w:tr>
        <w:tc>
          <w:tcPr>
            <w:tcW w:type="dxa" w:w="850"/>
          </w:tcPr>
          <w:p>
            <w:pPr>
              <w:spacing w:line="264" w:lineRule="auto" w:after="40"/>
              <w:jc w:val="center"/>
            </w:pPr>
            <w:r/>
            <w:r>
              <w:rPr>
                <w:rFonts w:ascii="Cambria" w:hAnsi="Cambria" w:eastAsia="Cambria"/>
                <w:b w:val="0"/>
                <w:i w:val="0"/>
                <w:sz w:val="22"/>
              </w:rPr>
              <w:t>31</w:t>
            </w:r>
          </w:p>
        </w:tc>
        <w:tc>
          <w:tcPr>
            <w:tcW w:type="dxa" w:w="7541"/>
          </w:tcPr>
          <w:p>
            <w:pPr>
              <w:spacing w:line="264" w:lineRule="auto" w:after="40"/>
              <w:jc w:val="left"/>
            </w:pPr>
            <w:r/>
            <w:r>
              <w:rPr>
                <w:rFonts w:ascii="Cambria" w:hAnsi="Cambria" w:eastAsia="Cambria"/>
                <w:b w:val="0"/>
                <w:i w:val="0"/>
                <w:sz w:val="22"/>
              </w:rPr>
              <w:t>References</w:t>
            </w:r>
          </w:p>
        </w:tc>
        <w:tc>
          <w:tcPr>
            <w:tcW w:type="dxa" w:w="1020"/>
          </w:tcPr>
          <w:p>
            <w:pPr>
              <w:spacing w:line="264" w:lineRule="auto" w:after="40"/>
              <w:jc w:val="center"/>
            </w:pPr>
            <w:r/>
            <w:r>
              <w:rPr>
                <w:rFonts w:ascii="Cambria" w:hAnsi="Cambria" w:eastAsia="Cambria"/>
                <w:b w:val="0"/>
                <w:i w:val="0"/>
                <w:sz w:val="22"/>
              </w:rPr>
              <w:t>080</w:t>
            </w:r>
          </w:p>
        </w:tc>
      </w:tr>
    </w:tbl>
    <w:p>
      <w:r>
        <w:br w:type="page"/>
      </w:r>
    </w:p>
    <w:p>
      <w:pPr>
        <w:keepNext/>
        <w:spacing w:before="360" w:after="200"/>
      </w:pPr>
      <w:r>
        <w:rPr>
          <w:rFonts w:ascii="Cambria" w:hAnsi="Cambria" w:eastAsia="Cambria"/>
          <w:b/>
          <w:i w:val="0"/>
          <w:color w:val="1F3A5F"/>
          <w:sz w:val="36"/>
        </w:rPr>
        <w:t>1. Introduction</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Background and Rationale:</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In pursuance of its Action Plan for performance evaluation, assessment, accreditation, and quality upgradation of higher education institutions, the National Assessment and Accreditation Council (NAAC), Bangalore recommends that every accredited institution establish an Internal Quality Assurance Cell (IQAC) as a post-accreditation quality sustenance measure.</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The establishment of IQAC highlights the recognition that quality enhancement is a continuous process and must be institutionalized within the system of higher education.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Core Purpose of IQAC:</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To become an integral part of the institution’s system, ensuring the realization of quality enhancement and sustenance.</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To develop a mechanism for conscious, consistent, and catalytic improvement in the overall performance of institutions.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To channelize all institutional efforts during the post-accreditation period towards promoting holistic academic excellence.</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Guidelines and Institutionalization:</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The guidelines provided by NAAC serve as a roadmap for the creation and operation of IQAC in higher education institutions.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The work of the IQAC is regarded as the first step towards internalization and institutionalization of quality enhancement initiatives.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Participative and Facilitative Role:</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The effectiveness of IQAC depends on the sense of belongingness and participation it fosters among all stakeholders of the institution (teachers, students, management, alumni, industry partners, etc.).</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IQAC is not a hierarchical structure or mere record-keeping body. Instead, it acts as a facilitative and participative voluntary system/unit/organ within the institution.</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Potential and Impact:</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IQAC has the capacity to become a vehicle for ushering in quality enhancement by devising and implementing planned intervention strategies.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These strategies focus on removing institutional deficiencies and promoting continuous improvement, similar to the “Quality Circles” in industries.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It ensures that academic, administrative, and infrastructural quality initiatives are aligned with institutional goals and accreditation standards.</w:t>
      </w:r>
    </w:p>
    <w:p>
      <w:pPr>
        <w:keepNext/>
        <w:spacing w:before="200" w:after="120"/>
      </w:pPr>
      <w:r>
        <w:rPr>
          <w:rFonts w:ascii="Cambria" w:hAnsi="Cambria" w:eastAsia="Cambria"/>
          <w:b/>
          <w:i w:val="0"/>
          <w:color w:val="1F3A5F"/>
          <w:sz w:val="25"/>
        </w:rPr>
        <w:t>IQAC Vision Statement</w:t>
      </w:r>
    </w:p>
    <w:p>
      <w:pPr>
        <w:spacing w:after="120" w:line="276" w:lineRule="auto"/>
        <w:jc w:val="both"/>
      </w:pPr>
      <w:r>
        <w:rPr>
          <w:rFonts w:ascii="Cambria" w:hAnsi="Cambria" w:eastAsia="Cambria"/>
          <w:b w:val="0"/>
          <w:i w:val="0"/>
          <w:sz w:val="22"/>
        </w:rPr>
        <w:t>To establish and sustain a culture of quality, innovation, and excellence in higher education by promoting learner-centric teaching, cutting-edge research, effective governance, and inclusive practices; to transform the institution into a centre of academic distinction and societal relevance at national and global levels through continuous improvement and stakeholder participation.</w:t>
      </w:r>
    </w:p>
    <w:p>
      <w:pPr>
        <w:keepNext/>
        <w:spacing w:before="200" w:after="120"/>
      </w:pPr>
      <w:r>
        <w:rPr>
          <w:rFonts w:ascii="Cambria" w:hAnsi="Cambria" w:eastAsia="Cambria"/>
          <w:b/>
          <w:i w:val="0"/>
          <w:color w:val="1F3A5F"/>
          <w:sz w:val="25"/>
        </w:rPr>
        <w:t>IQAC Mission Statement</w:t>
      </w:r>
    </w:p>
    <w:p>
      <w:pPr>
        <w:spacing w:after="120" w:line="276" w:lineRule="auto"/>
        <w:jc w:val="both"/>
      </w:pPr>
      <w:r>
        <w:rPr>
          <w:rFonts w:ascii="Cambria" w:hAnsi="Cambria" w:eastAsia="Cambria"/>
          <w:b w:val="0"/>
          <w:i w:val="0"/>
          <w:sz w:val="22"/>
        </w:rPr>
        <w:t>The mission of the Internal Quality Assurance Cell (IQAC) is to develop, nurture, and institutionalize a quality culture through:</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Establishing and monitoring benchmarks for academic and administrative excellence.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Facilitating a learner-centric environment enriched by innovative pedagogy, research, and technology integration.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Promoting faculty empowerment through continuous professional development.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Ensuring inclusive and equitable access to education for all sections of society.</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Strengthening industry, community, and global linkages to enhance relevance and impact.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Institutionalizing best practices and fostering transparency, accountability, and participatory governance.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Preparing and submitting Annual Quality Assurance Reports (AQARs) to ensure continuous improvement and accreditation compliance.</w:t>
      </w:r>
    </w:p>
    <w:p>
      <w:pPr>
        <w:keepNext/>
        <w:spacing w:before="200" w:after="120"/>
      </w:pPr>
      <w:r>
        <w:rPr>
          <w:rFonts w:ascii="Cambria" w:hAnsi="Cambria" w:eastAsia="Cambria"/>
          <w:b/>
          <w:i w:val="0"/>
          <w:color w:val="1F3A5F"/>
          <w:sz w:val="25"/>
        </w:rPr>
        <w:t>IQAC Policy Statement</w:t>
      </w:r>
    </w:p>
    <w:p>
      <w:pPr>
        <w:spacing w:after="120" w:line="276" w:lineRule="auto"/>
        <w:jc w:val="both"/>
      </w:pPr>
      <w:r>
        <w:rPr>
          <w:rFonts w:ascii="Cambria" w:hAnsi="Cambria" w:eastAsia="Cambria"/>
          <w:b w:val="0"/>
          <w:i w:val="0"/>
          <w:sz w:val="22"/>
        </w:rPr>
        <w:t>The institution is committed to fostering a culture of continuous quality improvement in all academic and administrative endeavors. In alignment with the guidelines of the National Assessment and Accreditation Council (NAAC), the Internal Quality Assurance Cell (IQAC) functions as the central mechanism to plan, implement, monitor, and sustain quality initiatives.</w:t>
      </w:r>
    </w:p>
    <w:p>
      <w:pPr>
        <w:spacing w:after="120" w:line="276" w:lineRule="auto"/>
        <w:jc w:val="both"/>
      </w:pPr>
      <w:r>
        <w:rPr>
          <w:rFonts w:ascii="Cambria" w:hAnsi="Cambria" w:eastAsia="Cambria"/>
          <w:b w:val="0"/>
          <w:i w:val="0"/>
          <w:sz w:val="22"/>
        </w:rPr>
        <w:t>The IQAC serves as a facilitative and participative body that ensures: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Development and application of quality benchmarks in teaching, learning, research, and governance.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Promotion of a learner-centric environment enriched with innovation and ICT-enabled practices.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Continuous professional development of faculty and staff to adapt to emerging challenges.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Encouragement of research, innovation, and extension activities for societal benefit.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Collection and analysis of feedback from stakeholders to guide institutional growth.</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Preparation and timely submission of the Annual Quality Assurance Report (AQAR) to NAAC as part of accreditation compliance.</w:t>
      </w:r>
    </w:p>
    <w:p>
      <w:pPr>
        <w:keepNext/>
        <w:spacing w:before="360" w:after="200"/>
      </w:pPr>
      <w:r>
        <w:rPr>
          <w:rFonts w:ascii="Cambria" w:hAnsi="Cambria" w:eastAsia="Cambria"/>
          <w:b/>
          <w:i w:val="0"/>
          <w:color w:val="1F3A5F"/>
          <w:sz w:val="36"/>
        </w:rPr>
        <w:t>2. Vision &amp; Mission of IQAC</w:t>
      </w:r>
    </w:p>
    <w:p>
      <w:pPr>
        <w:keepNext/>
        <w:spacing w:before="200" w:after="120"/>
      </w:pPr>
      <w:r>
        <w:rPr>
          <w:rFonts w:ascii="Cambria" w:hAnsi="Cambria" w:eastAsia="Cambria"/>
          <w:b/>
          <w:i w:val="0"/>
          <w:color w:val="1F3A5F"/>
          <w:sz w:val="25"/>
        </w:rPr>
        <w:t>Vision of IQAC</w:t>
      </w:r>
    </w:p>
    <w:p>
      <w:pPr>
        <w:spacing w:after="120" w:line="276" w:lineRule="auto"/>
        <w:jc w:val="both"/>
      </w:pPr>
      <w:r>
        <w:rPr>
          <w:rFonts w:ascii="Cambria" w:hAnsi="Cambria" w:eastAsia="Cambria"/>
          <w:b w:val="0"/>
          <w:i w:val="0"/>
          <w:sz w:val="22"/>
        </w:rPr>
        <w:t>To establish, nurture, and sustain a culture of quality, innovation, and excellence in higher education by promoting learner-centric pedagogy, advanced research, effective governance, and inclusive practices; thereby transforming the institution into a centre of academic distinction and societal relevance at national and global levels.</w:t>
      </w:r>
    </w:p>
    <w:p>
      <w:pPr>
        <w:keepNext/>
        <w:spacing w:before="200" w:after="120"/>
      </w:pPr>
      <w:r>
        <w:rPr>
          <w:rFonts w:ascii="Cambria" w:hAnsi="Cambria" w:eastAsia="Cambria"/>
          <w:b/>
          <w:i w:val="0"/>
          <w:color w:val="1F3A5F"/>
          <w:sz w:val="25"/>
        </w:rPr>
        <w:t>Mission of IQAC</w:t>
      </w:r>
    </w:p>
    <w:p>
      <w:pPr>
        <w:spacing w:after="120" w:line="276" w:lineRule="auto"/>
        <w:jc w:val="both"/>
      </w:pPr>
      <w:r>
        <w:rPr>
          <w:rFonts w:ascii="Cambria" w:hAnsi="Cambria" w:eastAsia="Cambria"/>
          <w:b w:val="0"/>
          <w:i w:val="0"/>
          <w:sz w:val="22"/>
        </w:rPr>
        <w:t>The mission of the Internal Quality Assurance Cell (IQAC) is to institutionalize a quality culture by:</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Developing and performance.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Promoting a</w:t>
      </w:r>
    </w:p>
    <w:p>
      <w:pPr>
        <w:spacing w:after="120" w:line="276" w:lineRule="auto"/>
        <w:jc w:val="both"/>
      </w:pPr>
      <w:r>
        <w:rPr>
          <w:rFonts w:ascii="Cambria" w:hAnsi="Cambria" w:eastAsia="Cambria"/>
          <w:b w:val="0"/>
          <w:i w:val="0"/>
          <w:sz w:val="22"/>
        </w:rPr>
        <w:t>applying quality benchmarks for academic and administrative learner-focused environment that enhances employability,</w:t>
      </w:r>
    </w:p>
    <w:p>
      <w:pPr>
        <w:spacing w:after="120" w:line="276" w:lineRule="auto"/>
        <w:jc w:val="both"/>
      </w:pPr>
      <w:r>
        <w:rPr>
          <w:rFonts w:ascii="Cambria" w:hAnsi="Cambria" w:eastAsia="Cambria"/>
          <w:b w:val="0"/>
          <w:i w:val="0"/>
          <w:sz w:val="22"/>
        </w:rPr>
        <w:t>entrepreneurship, and lifelong learning.</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Facilitating faculty empowerment through training, research, and professional development.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Ensuring equity, inclusivity, and accessibility across all educational programmes.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Encouraging innovation, research, and extension activities for societal benefit.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Strengthening industry, alumni, and community linkages for holistic growth.</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Preparing and submitting the Annual Quality Assurance Report (AQAR) to NAAC and adopting best practices for continuous improvement.</w:t>
      </w:r>
    </w:p>
    <w:p>
      <w:pPr>
        <w:keepNext/>
        <w:spacing w:before="360" w:after="200"/>
      </w:pPr>
      <w:r>
        <w:rPr>
          <w:rFonts w:ascii="Cambria" w:hAnsi="Cambria" w:eastAsia="Cambria"/>
          <w:b/>
          <w:i w:val="0"/>
          <w:color w:val="1F3A5F"/>
          <w:sz w:val="36"/>
        </w:rPr>
        <w:t>3. IQAC Policy Statement</w:t>
      </w:r>
    </w:p>
    <w:p>
      <w:pPr>
        <w:spacing w:after="120" w:line="276" w:lineRule="auto"/>
        <w:jc w:val="both"/>
      </w:pPr>
      <w:r>
        <w:rPr>
          <w:rFonts w:ascii="Cambria" w:hAnsi="Cambria" w:eastAsia="Cambria"/>
          <w:b w:val="0"/>
          <w:i w:val="0"/>
          <w:sz w:val="22"/>
        </w:rPr>
        <w:t>The institution affirms its commitment to fostering a culture of continuous quality improvement and academic excellence. In alignment with the guidelines of the National Assessment and Accreditation Council (NAAC), the Internal Quality Assurance Cell (IQAC) has been established as the central body to plan, monitor, and sustain quality initiatives across academic, administrative, and research domains.</w:t>
      </w:r>
    </w:p>
    <w:p>
      <w:pPr>
        <w:spacing w:after="120" w:line="276" w:lineRule="auto"/>
        <w:jc w:val="both"/>
      </w:pPr>
      <w:r>
        <w:rPr>
          <w:rFonts w:ascii="Cambria" w:hAnsi="Cambria" w:eastAsia="Cambria"/>
          <w:b w:val="0"/>
          <w:i w:val="0"/>
          <w:sz w:val="22"/>
        </w:rPr>
        <w:t>IQAC functions as a facilitative and participative body, ensuring that quality is embedded in every aspect of institutional functioning. The Cell develops and applies quality benchmarks, promotes a learner-centric environment, encourages faculty empowerment and innovation, and ensures stakeholder participation through structured feedback mechanisms. By preparing and submitting the Annual Quality Assurance Report (AQAR) and conducting regular reviews, IQAC institutionalizes best practices and drives evidence-based decision-making. The institution pledges to uphold the principles of transparency, inclusiveness, and accountability, thereby contributing to national goals of higher education quality and achieving recognition at global standards.</w:t>
      </w:r>
    </w:p>
    <w:p>
      <w:pPr>
        <w:spacing w:after="120" w:line="276" w:lineRule="auto"/>
        <w:jc w:val="both"/>
      </w:pPr>
      <w:r>
        <w:rPr>
          <w:rFonts w:ascii="Cambria" w:hAnsi="Cambria" w:eastAsia="Cambria"/>
          <w:b w:val="0"/>
          <w:i w:val="0"/>
          <w:sz w:val="22"/>
        </w:rPr>
        <w:t>Through this policy, the institution declares that quality is not a one-time compliance activity but a continuous, catalytic, and collaborative process aimed at ensuring the holistic growth of learners, faculty, and the community at large.</w:t>
      </w:r>
    </w:p>
    <w:p>
      <w:pPr>
        <w:keepNext/>
        <w:spacing w:before="360" w:after="200"/>
      </w:pPr>
      <w:r>
        <w:rPr>
          <w:rFonts w:ascii="Cambria" w:hAnsi="Cambria" w:eastAsia="Cambria"/>
          <w:b/>
          <w:i w:val="0"/>
          <w:color w:val="1F3A5F"/>
          <w:sz w:val="36"/>
        </w:rPr>
        <w:t>4. Objectives of IQAC</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Primary Aim of IQAC:</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The Internal Quality Assurance Cell (IQAC) is primarily designed to establish a structured and continuous system that ensures quality in both academic and administrative domains.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Its ultimate purpose is to institutionalize quality culture and foster continuous improvement in higher education institutions.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Objective 1: </w:t>
      </w:r>
      <w:r>
        <w:rPr>
          <w:rFonts w:ascii="Cambria" w:hAnsi="Cambria" w:eastAsia="Cambria"/>
          <w:b w:val="0"/>
          <w:i w:val="0"/>
          <w:sz w:val="22"/>
        </w:rPr>
        <w:t>To develop a system for conscious, consistent, and catalytic action to improve academic and administrative performance</w:t>
      </w:r>
    </w:p>
    <w:p>
      <w:pPr>
        <w:spacing w:line="276" w:lineRule="auto" w:after="80"/>
        <w:ind w:left="714" w:hanging="227"/>
      </w:pPr>
      <w:r>
        <w:rPr>
          <w:rFonts w:ascii="Cambria" w:hAnsi="Cambria" w:eastAsia="Cambria"/>
          <w:b w:val="0"/>
          <w:i w:val="0"/>
          <w:sz w:val="22"/>
        </w:rPr>
        <w:t xml:space="preserve">o  </w:t>
      </w:r>
      <w:r>
        <w:rPr>
          <w:rFonts w:ascii="Cambria" w:hAnsi="Cambria" w:eastAsia="Cambria"/>
          <w:b/>
          <w:i w:val="0"/>
          <w:sz w:val="22"/>
        </w:rPr>
        <w:t>Conscious Action:</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IQAC promotes deliberate and planned efforts towards improving institutional processes rather than relying on ad-hoc measures.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It emphasizes evidence-based decision-making, data-driven evaluation, and proactive identification of strengths and weaknesses.</w:t>
      </w:r>
    </w:p>
    <w:p>
      <w:pPr>
        <w:spacing w:line="276" w:lineRule="auto" w:after="80"/>
        <w:ind w:left="714" w:hanging="227"/>
      </w:pPr>
      <w:r>
        <w:rPr>
          <w:rFonts w:ascii="Cambria" w:hAnsi="Cambria" w:eastAsia="Cambria"/>
          <w:b w:val="0"/>
          <w:i w:val="0"/>
          <w:sz w:val="22"/>
        </w:rPr>
        <w:t xml:space="preserve">o  </w:t>
      </w:r>
      <w:r>
        <w:rPr>
          <w:rFonts w:ascii="Cambria" w:hAnsi="Cambria" w:eastAsia="Cambria"/>
          <w:b/>
          <w:i w:val="0"/>
          <w:sz w:val="22"/>
        </w:rPr>
        <w:t>Consistent Action:</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Quality assurance is not a one-time effort but a sustained practice embedded in everyday academic and administrative activities.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IQAC ensures that initiatives are followed up regularly through periodic reviews, monitoring mechanisms, and continuous feedback loops.</w:t>
      </w:r>
    </w:p>
    <w:p>
      <w:pPr>
        <w:spacing w:line="276" w:lineRule="auto" w:after="80"/>
        <w:ind w:left="714" w:hanging="227"/>
      </w:pPr>
      <w:r>
        <w:rPr>
          <w:rFonts w:ascii="Cambria" w:hAnsi="Cambria" w:eastAsia="Cambria"/>
          <w:b w:val="0"/>
          <w:i w:val="0"/>
          <w:sz w:val="22"/>
        </w:rPr>
        <w:t xml:space="preserve">o  </w:t>
      </w:r>
      <w:r>
        <w:rPr>
          <w:rFonts w:ascii="Cambria" w:hAnsi="Cambria" w:eastAsia="Cambria"/>
          <w:b/>
          <w:i w:val="0"/>
          <w:sz w:val="22"/>
        </w:rPr>
        <w:t>Catalytic Action:</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IQAC acts as a catalyst by initiating reforms, accelerating positive change, and motivating all stakeholders to adopt innovative practices.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It helps bridge the gap between current performance and desired benchmarks of excellence.</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Objective 2: </w:t>
      </w:r>
      <w:r>
        <w:rPr>
          <w:rFonts w:ascii="Cambria" w:hAnsi="Cambria" w:eastAsia="Cambria"/>
          <w:b w:val="0"/>
          <w:i w:val="0"/>
          <w:sz w:val="22"/>
        </w:rPr>
        <w:t>To promote measures for institutional functioning towards quality enhancement through internalization of quality culture and institutionalization of best practices</w:t>
      </w:r>
    </w:p>
    <w:p>
      <w:pPr>
        <w:spacing w:line="276" w:lineRule="auto" w:after="80"/>
        <w:ind w:left="714" w:hanging="227"/>
      </w:pPr>
      <w:r>
        <w:rPr>
          <w:rFonts w:ascii="Cambria" w:hAnsi="Cambria" w:eastAsia="Cambria"/>
          <w:b w:val="0"/>
          <w:i w:val="0"/>
          <w:sz w:val="22"/>
        </w:rPr>
        <w:t xml:space="preserve">o  </w:t>
      </w:r>
      <w:r>
        <w:rPr>
          <w:rFonts w:ascii="Cambria" w:hAnsi="Cambria" w:eastAsia="Cambria"/>
          <w:b/>
          <w:i w:val="0"/>
          <w:sz w:val="22"/>
        </w:rPr>
        <w:t>Internalization of Quality Culture:</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IQAC ensures that quality is not treated as an external imposition for accreditation purposes only, but as an inherent part of the institutional ethos.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It cultivates a shared understanding among faculty, students, administrators, and management that quality enhancement is a collective responsibility.</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By embedding quality in teaching, learning, research, governance, and extension activities, IQAC transforms quality into a habitual practice.</w:t>
      </w:r>
    </w:p>
    <w:p>
      <w:pPr>
        <w:spacing w:line="276" w:lineRule="auto" w:after="80"/>
        <w:ind w:left="714" w:hanging="227"/>
      </w:pPr>
      <w:r>
        <w:rPr>
          <w:rFonts w:ascii="Cambria" w:hAnsi="Cambria" w:eastAsia="Cambria"/>
          <w:b w:val="0"/>
          <w:i w:val="0"/>
          <w:sz w:val="22"/>
        </w:rPr>
        <w:t xml:space="preserve">o  </w:t>
      </w:r>
      <w:r>
        <w:rPr>
          <w:rFonts w:ascii="Cambria" w:hAnsi="Cambria" w:eastAsia="Cambria"/>
          <w:b/>
          <w:i w:val="0"/>
          <w:sz w:val="22"/>
        </w:rPr>
        <w:t>Institutionalization of Best Practices: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IQAC identifies, documents, and disseminates successful academic, administrative, and co-curricular practices within the institution.</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It ensures that such practices are not isolated events but are standardized, replicated, and sustained over time.</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Best practices (such as student feedback systems, e-learning modules, green campus initiatives, research promotion cells, etc.) become institutional norms through IQAC interventions.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Overall Significance of the Objectives: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Together, these objectives enable institutions to enhance their credibility, transparency, and accountability.</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They contribute to improved academic outcomes, student satisfaction, staff development, industry linkages, and global competitiveness.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By aligning institutional functioning with the principles of continuous quality improvement, IQAC ensures that higher education institutions evolve into centres of excellence.</w:t>
      </w:r>
    </w:p>
    <w:p>
      <w:pPr>
        <w:keepNext/>
        <w:spacing w:before="360" w:after="200"/>
      </w:pPr>
      <w:r>
        <w:rPr>
          <w:rFonts w:ascii="Cambria" w:hAnsi="Cambria" w:eastAsia="Cambria"/>
          <w:b/>
          <w:i w:val="0"/>
          <w:color w:val="1F3A5F"/>
          <w:sz w:val="36"/>
        </w:rPr>
        <w:t>5. Strategies of IQAC</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Purpose of IQAC Strategies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The strategies framed by IQAC aim to establish a systematic framework that enhances the overall performance of institutions in academic, administrative, and research domains.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These strategies ensure sustainability, accountability, and innovation in institutional processes.</w:t>
      </w:r>
    </w:p>
    <w:p>
      <w:pPr>
        <w:keepNext/>
        <w:spacing w:before="200" w:after="120"/>
      </w:pPr>
      <w:r>
        <w:rPr>
          <w:rFonts w:ascii="Cambria" w:hAnsi="Cambria" w:eastAsia="Cambria"/>
          <w:b/>
          <w:i w:val="0"/>
          <w:color w:val="1F3A5F"/>
          <w:sz w:val="24"/>
        </w:rPr>
        <w:t>a) Ensuring timely, efficient and progressive performance of academic, administrative and financial tasks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IQAC emphasizes time-bound planning of academic calendars, administrative operations, and financial budgeting.</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Ensures efficiency through digital tools like ERP systems, Learning Management Systems (LMS), and e-administration platforms.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Encourages progressive reforms such as decentralization of decision-making, automation of records, and transparent financial auditing.</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Promotes continuous monitoring of task completion through periodic reviews and feedback systems.</w:t>
      </w:r>
    </w:p>
    <w:p>
      <w:pPr>
        <w:keepNext/>
        <w:spacing w:before="200" w:after="120"/>
      </w:pPr>
      <w:r>
        <w:rPr>
          <w:rFonts w:ascii="Cambria" w:hAnsi="Cambria" w:eastAsia="Cambria"/>
          <w:b/>
          <w:i w:val="0"/>
          <w:color w:val="1F3A5F"/>
          <w:sz w:val="24"/>
        </w:rPr>
        <w:t>b) The relevance and quality of academic and research programmes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IQAC ensures that academic programmes are aligned with national and global standards, industry requirements, and societal needs.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Introduces mechanisms for curriculum revision, based on feedback from stakeholders (students, alumni, employers, industry experts).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Promotes interdisciplinary and emerging areas of research (AI, data science, sustainability, etc.).</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Establishes Research and Development Cells, encourages faculty research projects, and ensures quality publications.</w:t>
      </w:r>
    </w:p>
    <w:p>
      <w:pPr>
        <w:keepNext/>
        <w:spacing w:before="200" w:after="120"/>
      </w:pPr>
      <w:r>
        <w:rPr>
          <w:rFonts w:ascii="Cambria" w:hAnsi="Cambria" w:eastAsia="Cambria"/>
          <w:b/>
          <w:i w:val="0"/>
          <w:color w:val="1F3A5F"/>
          <w:sz w:val="24"/>
        </w:rPr>
        <w:t>c) Equitable access to and affordability of academic programmes for various sections of society</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Implements inclusive policies like scholarships, fee waivers, and financial aid for economically weaker sections.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Ensures reservation policies and support services for marginalized and differently-abled students.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Expands open and distance learning, MOOCs, and online certifications to reach learners beyond traditional classrooms.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Promotes outreach initiatives (community learning, extension activities) to democratize access to higher education.</w:t>
      </w:r>
    </w:p>
    <w:p>
      <w:pPr>
        <w:keepNext/>
        <w:spacing w:before="200" w:after="120"/>
      </w:pPr>
      <w:r>
        <w:rPr>
          <w:rFonts w:ascii="Cambria" w:hAnsi="Cambria" w:eastAsia="Cambria"/>
          <w:b/>
          <w:i w:val="0"/>
          <w:color w:val="1F3A5F"/>
          <w:sz w:val="24"/>
        </w:rPr>
        <w:t>d) Optimization and integration of modern methods of teaching and learning</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IQAC facilitates the use of technology-enabled learning such as ICT tools, smart classrooms, blended learning, and flipped classrooms.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Encourages adoption of Learning Management Systems (Moodle, Blackboard, Google Classroom) for continuous learning.</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Promotes experiential learning methods – internships, fieldwork, simulations, industry projects.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Provides faculty training programs to integrate innovative pedagogy with modern digital resources.</w:t>
      </w:r>
    </w:p>
    <w:p>
      <w:pPr>
        <w:keepNext/>
        <w:spacing w:before="200" w:after="120"/>
      </w:pPr>
      <w:r>
        <w:rPr>
          <w:rFonts w:ascii="Cambria" w:hAnsi="Cambria" w:eastAsia="Cambria"/>
          <w:b/>
          <w:i w:val="0"/>
          <w:color w:val="1F3A5F"/>
          <w:sz w:val="24"/>
        </w:rPr>
        <w:t>e) The credibility of evaluation procedures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Ensures that examinations and assessments are fair, transparent, and reliable.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Introduces continuous internal assessment systems along with end-semester exams.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Promotes use of automated exam management systems to minimize human error and malpractice.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Encourages outcome-based evaluation aligned with learning objectives and programme outcomes.</w:t>
      </w:r>
    </w:p>
    <w:p>
      <w:pPr>
        <w:keepNext/>
        <w:spacing w:before="200" w:after="120"/>
      </w:pPr>
      <w:r>
        <w:rPr>
          <w:rFonts w:ascii="Cambria" w:hAnsi="Cambria" w:eastAsia="Cambria"/>
          <w:b/>
          <w:i w:val="0"/>
          <w:color w:val="1F3A5F"/>
          <w:sz w:val="24"/>
        </w:rPr>
        <w:t>f) Ensuring the adequacy, maintenance and proper allocation of support structure and services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IQAC monitors the availability and optimal utilization of infrastructure (labs, libraries, hostels, IT facilities).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Ensures maintenance of physical and digital assets through planned budgets and audits.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Allocates resources equitably among academic departments, research units, and student services.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Strengthens student support services like counselling, career guidance, placement cells, and grievance redressal systems.</w:t>
      </w:r>
    </w:p>
    <w:p>
      <w:pPr>
        <w:keepNext/>
        <w:spacing w:before="200" w:after="120"/>
      </w:pPr>
      <w:r>
        <w:rPr>
          <w:rFonts w:ascii="Cambria" w:hAnsi="Cambria" w:eastAsia="Cambria"/>
          <w:b/>
          <w:i w:val="0"/>
          <w:color w:val="1F3A5F"/>
          <w:sz w:val="24"/>
        </w:rPr>
        <w:t>g) Sharing of research findings and networking with other institutions in India and abroad</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IQAC encourages faculty and student participation in national and international conferences, workshops, and seminars.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Promotes collaborative research projects with universities, industries, and government agencies.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Ensures publication and dissemination of research outputs in reputed journals, repositories, and knowledge platforms.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Facilitates MoUs and partnerships with institutions abroad for faculty exchange, student exchange, and joint academic initiatives.</w:t>
      </w:r>
    </w:p>
    <w:p>
      <w:pPr>
        <w:keepNext/>
        <w:spacing w:before="200" w:after="120"/>
      </w:pPr>
      <w:r>
        <w:rPr>
          <w:rFonts w:ascii="Cambria" w:hAnsi="Cambria" w:eastAsia="Cambria"/>
          <w:b/>
          <w:i w:val="0"/>
          <w:color w:val="1F3A5F"/>
          <w:sz w:val="25"/>
        </w:rPr>
        <w:t>Strategy Implementation Mechanism</w:t>
      </w:r>
    </w:p>
    <w:tbl>
      <w:tblPr>
        <w:tblW w:type="auto" w:w="0"/>
        <w:jc w:val="center"/>
        <w:tblLayout w:type="fixed"/>
        <w:tblLook w:firstColumn="1" w:firstRow="1" w:lastColumn="0" w:lastRow="0" w:noHBand="0" w:noVBand="1" w:val="04A0"/>
      </w:tblPr>
      <w:tblGrid>
        <w:gridCol w:w="2608"/>
        <w:gridCol w:w="3515"/>
        <w:gridCol w:w="3288"/>
      </w:tblGrid>
      <w:tr>
        <w:tc>
          <w:tcPr>
            <w:tcW w:type="dxa" w:w="2608"/>
            <w:shd w:val="clear" w:color="auto" w:fill="1F3A5F"/>
          </w:tcPr>
          <w:p>
            <w:pPr>
              <w:spacing w:line="264" w:lineRule="auto" w:after="40"/>
              <w:jc w:val="center"/>
            </w:pPr>
            <w:r/>
            <w:r>
              <w:rPr>
                <w:rFonts w:ascii="Cambria" w:hAnsi="Cambria" w:eastAsia="Cambria"/>
                <w:b/>
                <w:i w:val="0"/>
                <w:color w:val="FFFFFF"/>
                <w:sz w:val="22"/>
              </w:rPr>
              <w:t>Strategy</w:t>
            </w:r>
          </w:p>
        </w:tc>
        <w:tc>
          <w:tcPr>
            <w:tcW w:type="dxa" w:w="3515"/>
            <w:shd w:val="clear" w:color="auto" w:fill="1F3A5F"/>
          </w:tcPr>
          <w:p>
            <w:pPr>
              <w:spacing w:line="264" w:lineRule="auto" w:after="40"/>
              <w:jc w:val="center"/>
            </w:pPr>
            <w:r/>
            <w:r>
              <w:rPr>
                <w:rFonts w:ascii="Cambria" w:hAnsi="Cambria" w:eastAsia="Cambria"/>
                <w:b/>
                <w:i w:val="0"/>
                <w:color w:val="FFFFFF"/>
                <w:sz w:val="22"/>
              </w:rPr>
              <w:t>Key Action</w:t>
            </w:r>
          </w:p>
        </w:tc>
        <w:tc>
          <w:tcPr>
            <w:tcW w:type="dxa" w:w="3288"/>
            <w:shd w:val="clear" w:color="auto" w:fill="1F3A5F"/>
          </w:tcPr>
          <w:p>
            <w:pPr>
              <w:spacing w:line="264" w:lineRule="auto" w:after="40"/>
              <w:jc w:val="center"/>
            </w:pPr>
            <w:r/>
            <w:r>
              <w:rPr>
                <w:rFonts w:ascii="Cambria" w:hAnsi="Cambria" w:eastAsia="Cambria"/>
                <w:b/>
                <w:i w:val="0"/>
                <w:color w:val="FFFFFF"/>
                <w:sz w:val="22"/>
              </w:rPr>
              <w:t>Expected Impact</w:t>
            </w:r>
          </w:p>
        </w:tc>
      </w:tr>
      <w:tr>
        <w:tc>
          <w:tcPr>
            <w:tcW w:type="dxa" w:w="2608"/>
          </w:tcPr>
          <w:p>
            <w:pPr>
              <w:spacing w:line="264" w:lineRule="auto" w:after="40"/>
            </w:pPr>
            <w:r/>
            <w:r>
              <w:rPr>
                <w:rFonts w:ascii="Cambria" w:hAnsi="Cambria" w:eastAsia="Cambria"/>
                <w:b w:val="0"/>
                <w:i w:val="0"/>
                <w:sz w:val="22"/>
              </w:rPr>
              <w:t>a) Timely, efficient and progressive performance of academic, administrative and financial tasks</w:t>
            </w:r>
          </w:p>
        </w:tc>
        <w:tc>
          <w:tcPr>
            <w:tcW w:type="dxa" w:w="3515"/>
          </w:tcPr>
          <w:p>
            <w:pPr>
              <w:spacing w:line="264" w:lineRule="auto" w:after="40"/>
            </w:pPr>
            <w:r/>
            <w:r>
              <w:rPr>
                <w:rFonts w:ascii="Cambria" w:hAnsi="Cambria" w:eastAsia="Cambria"/>
                <w:b w:val="0"/>
                <w:i w:val="0"/>
                <w:sz w:val="22"/>
              </w:rPr>
              <w:t>Preparation of academic calendar &amp; adherence; Automation through ERP &amp; e-administration; Periodic review meetings</w:t>
            </w:r>
          </w:p>
        </w:tc>
        <w:tc>
          <w:tcPr>
            <w:tcW w:type="dxa" w:w="3288"/>
          </w:tcPr>
          <w:p>
            <w:pPr>
              <w:spacing w:line="264" w:lineRule="auto" w:after="40"/>
            </w:pPr>
            <w:r/>
            <w:r>
              <w:rPr>
                <w:rFonts w:ascii="Cambria" w:hAnsi="Cambria" w:eastAsia="Cambria"/>
                <w:b w:val="0"/>
                <w:i w:val="0"/>
                <w:sz w:val="22"/>
              </w:rPr>
              <w:t>Timely completion of tasks; Transparency in operations; Improved governance</w:t>
            </w:r>
          </w:p>
        </w:tc>
      </w:tr>
      <w:tr>
        <w:tc>
          <w:tcPr>
            <w:tcW w:type="dxa" w:w="2608"/>
            <w:shd w:val="clear" w:color="auto" w:fill="F0F4FA"/>
          </w:tcPr>
          <w:p>
            <w:pPr>
              <w:spacing w:line="264" w:lineRule="auto" w:after="40"/>
            </w:pPr>
            <w:r/>
            <w:r>
              <w:rPr>
                <w:rFonts w:ascii="Cambria" w:hAnsi="Cambria" w:eastAsia="Cambria"/>
                <w:b w:val="0"/>
                <w:i w:val="0"/>
                <w:sz w:val="22"/>
              </w:rPr>
              <w:t>b) Relevance and quality of academic and research programmes</w:t>
            </w:r>
          </w:p>
        </w:tc>
        <w:tc>
          <w:tcPr>
            <w:tcW w:type="dxa" w:w="3515"/>
            <w:shd w:val="clear" w:color="auto" w:fill="F0F4FA"/>
          </w:tcPr>
          <w:p>
            <w:pPr>
              <w:spacing w:line="264" w:lineRule="auto" w:after="40"/>
            </w:pPr>
            <w:r/>
            <w:r>
              <w:rPr>
                <w:rFonts w:ascii="Cambria" w:hAnsi="Cambria" w:eastAsia="Cambria"/>
                <w:b w:val="0"/>
                <w:i w:val="0"/>
                <w:sz w:val="22"/>
              </w:rPr>
              <w:t>Regular curriculum review; Stakeholder feedback (students, alumni, industry); Establishment of Research Cells</w:t>
            </w:r>
          </w:p>
        </w:tc>
        <w:tc>
          <w:tcPr>
            <w:tcW w:type="dxa" w:w="3288"/>
            <w:shd w:val="clear" w:color="auto" w:fill="F0F4FA"/>
          </w:tcPr>
          <w:p>
            <w:pPr>
              <w:spacing w:line="264" w:lineRule="auto" w:after="40"/>
            </w:pPr>
            <w:r/>
            <w:r>
              <w:rPr>
                <w:rFonts w:ascii="Cambria" w:hAnsi="Cambria" w:eastAsia="Cambria"/>
                <w:b w:val="0"/>
                <w:i w:val="0"/>
                <w:sz w:val="22"/>
              </w:rPr>
              <w:t>Industry-relevant courses; Enhanced research output; Academic excellence</w:t>
            </w:r>
          </w:p>
        </w:tc>
      </w:tr>
      <w:tr>
        <w:tc>
          <w:tcPr>
            <w:tcW w:type="dxa" w:w="2608"/>
          </w:tcPr>
          <w:p>
            <w:pPr>
              <w:spacing w:line="264" w:lineRule="auto" w:after="40"/>
            </w:pPr>
            <w:r/>
            <w:r>
              <w:rPr>
                <w:rFonts w:ascii="Cambria" w:hAnsi="Cambria" w:eastAsia="Cambria"/>
                <w:b w:val="0"/>
                <w:i w:val="0"/>
                <w:sz w:val="22"/>
              </w:rPr>
              <w:t>c) Equitable access and affordability</w:t>
            </w:r>
          </w:p>
        </w:tc>
        <w:tc>
          <w:tcPr>
            <w:tcW w:type="dxa" w:w="3515"/>
          </w:tcPr>
          <w:p>
            <w:pPr>
              <w:spacing w:line="264" w:lineRule="auto" w:after="40"/>
            </w:pPr>
            <w:r/>
            <w:r>
              <w:rPr>
                <w:rFonts w:ascii="Cambria" w:hAnsi="Cambria" w:eastAsia="Cambria"/>
                <w:b w:val="0"/>
                <w:i w:val="0"/>
                <w:sz w:val="22"/>
              </w:rPr>
              <w:t>Scholarships &amp; fee waivers; Reservation &amp; support services; MOOCs &amp; online programmes</w:t>
            </w:r>
          </w:p>
        </w:tc>
        <w:tc>
          <w:tcPr>
            <w:tcW w:type="dxa" w:w="3288"/>
          </w:tcPr>
          <w:p>
            <w:pPr>
              <w:spacing w:line="264" w:lineRule="auto" w:after="40"/>
            </w:pPr>
            <w:r/>
            <w:r>
              <w:rPr>
                <w:rFonts w:ascii="Cambria" w:hAnsi="Cambria" w:eastAsia="Cambria"/>
                <w:b w:val="0"/>
                <w:i w:val="0"/>
                <w:sz w:val="22"/>
              </w:rPr>
              <w:t>Inclusive education; Increased enrollment of marginalized groups; Democratization of knowledge</w:t>
            </w:r>
          </w:p>
        </w:tc>
      </w:tr>
      <w:tr>
        <w:tc>
          <w:tcPr>
            <w:tcW w:type="dxa" w:w="2608"/>
            <w:shd w:val="clear" w:color="auto" w:fill="F0F4FA"/>
          </w:tcPr>
          <w:p>
            <w:pPr>
              <w:spacing w:line="264" w:lineRule="auto" w:after="40"/>
            </w:pPr>
            <w:r/>
            <w:r>
              <w:rPr>
                <w:rFonts w:ascii="Cambria" w:hAnsi="Cambria" w:eastAsia="Cambria"/>
                <w:b w:val="0"/>
                <w:i w:val="0"/>
                <w:sz w:val="22"/>
              </w:rPr>
              <w:t>d) Optimization &amp; integration of modern teaching-learning methods</w:t>
            </w:r>
          </w:p>
        </w:tc>
        <w:tc>
          <w:tcPr>
            <w:tcW w:type="dxa" w:w="3515"/>
            <w:shd w:val="clear" w:color="auto" w:fill="F0F4FA"/>
          </w:tcPr>
          <w:p>
            <w:pPr>
              <w:spacing w:line="264" w:lineRule="auto" w:after="40"/>
            </w:pPr>
            <w:r/>
            <w:r>
              <w:rPr>
                <w:rFonts w:ascii="Cambria" w:hAnsi="Cambria" w:eastAsia="Cambria"/>
                <w:b w:val="0"/>
                <w:i w:val="0"/>
                <w:sz w:val="22"/>
              </w:rPr>
              <w:t>Use of ICT tools &amp; smart classrooms; Faculty training workshops; Experiential learning (internships, projects)</w:t>
            </w:r>
          </w:p>
        </w:tc>
        <w:tc>
          <w:tcPr>
            <w:tcW w:type="dxa" w:w="3288"/>
            <w:shd w:val="clear" w:color="auto" w:fill="F0F4FA"/>
          </w:tcPr>
          <w:p>
            <w:pPr>
              <w:spacing w:line="264" w:lineRule="auto" w:after="40"/>
            </w:pPr>
            <w:r/>
            <w:r>
              <w:rPr>
                <w:rFonts w:ascii="Cambria" w:hAnsi="Cambria" w:eastAsia="Cambria"/>
                <w:b w:val="0"/>
                <w:i w:val="0"/>
                <w:sz w:val="22"/>
              </w:rPr>
              <w:t>Improved learning outcomes; Increased student engagement</w:t>
            </w:r>
          </w:p>
        </w:tc>
      </w:tr>
      <w:tr>
        <w:tc>
          <w:tcPr>
            <w:tcW w:type="dxa" w:w="2608"/>
          </w:tcPr>
          <w:p>
            <w:pPr>
              <w:spacing w:line="264" w:lineRule="auto" w:after="40"/>
            </w:pPr>
            <w:r/>
            <w:r>
              <w:rPr>
                <w:rFonts w:ascii="Cambria" w:hAnsi="Cambria" w:eastAsia="Cambria"/>
                <w:b w:val="0"/>
                <w:i w:val="0"/>
                <w:sz w:val="22"/>
              </w:rPr>
              <w:t>e) Credibility of evaluation procedures</w:t>
            </w:r>
          </w:p>
        </w:tc>
        <w:tc>
          <w:tcPr>
            <w:tcW w:type="dxa" w:w="3515"/>
          </w:tcPr>
          <w:p>
            <w:pPr>
              <w:spacing w:line="264" w:lineRule="auto" w:after="40"/>
            </w:pPr>
            <w:r/>
            <w:r>
              <w:rPr>
                <w:rFonts w:ascii="Cambria" w:hAnsi="Cambria" w:eastAsia="Cambria"/>
                <w:b w:val="0"/>
                <w:i w:val="0"/>
                <w:sz w:val="22"/>
              </w:rPr>
              <w:t>Continuous Internal Assessment (CIA); Digital exam management systems; Outcome-based education frameworks</w:t>
            </w:r>
          </w:p>
        </w:tc>
        <w:tc>
          <w:tcPr>
            <w:tcW w:type="dxa" w:w="3288"/>
          </w:tcPr>
          <w:p>
            <w:pPr>
              <w:spacing w:line="264" w:lineRule="auto" w:after="40"/>
            </w:pPr>
            <w:r/>
            <w:r>
              <w:rPr>
                <w:rFonts w:ascii="Cambria" w:hAnsi="Cambria" w:eastAsia="Cambria"/>
                <w:b w:val="0"/>
                <w:i w:val="0"/>
                <w:sz w:val="22"/>
              </w:rPr>
              <w:t>Technology-driven pedagogy; Fair &amp; transparent evaluation; Reduced errors &amp; malpractices; Objective measurement of learning</w:t>
            </w:r>
          </w:p>
        </w:tc>
      </w:tr>
      <w:tr>
        <w:tc>
          <w:tcPr>
            <w:tcW w:type="dxa" w:w="2608"/>
            <w:shd w:val="clear" w:color="auto" w:fill="F0F4FA"/>
          </w:tcPr>
          <w:p>
            <w:pPr>
              <w:spacing w:line="264" w:lineRule="auto" w:after="40"/>
            </w:pPr>
            <w:r/>
            <w:r>
              <w:rPr>
                <w:rFonts w:ascii="Cambria" w:hAnsi="Cambria" w:eastAsia="Cambria"/>
                <w:b w:val="0"/>
                <w:i w:val="0"/>
                <w:sz w:val="22"/>
              </w:rPr>
              <w:t>f) Adequacy &amp; maintenance of support structures</w:t>
            </w:r>
          </w:p>
        </w:tc>
        <w:tc>
          <w:tcPr>
            <w:tcW w:type="dxa" w:w="3515"/>
            <w:shd w:val="clear" w:color="auto" w:fill="F0F4FA"/>
          </w:tcPr>
          <w:p>
            <w:pPr>
              <w:spacing w:line="264" w:lineRule="auto" w:after="40"/>
            </w:pPr>
            <w:r/>
            <w:r>
              <w:rPr>
                <w:rFonts w:ascii="Cambria" w:hAnsi="Cambria" w:eastAsia="Cambria"/>
                <w:b w:val="0"/>
                <w:i w:val="0"/>
                <w:sz w:val="22"/>
              </w:rPr>
              <w:t>Budget allocation for infrastructure; Regular audits &amp; maintenance schedules; Strengthening student support services</w:t>
            </w:r>
          </w:p>
        </w:tc>
        <w:tc>
          <w:tcPr>
            <w:tcW w:type="dxa" w:w="3288"/>
            <w:shd w:val="clear" w:color="auto" w:fill="F0F4FA"/>
          </w:tcPr>
          <w:p>
            <w:pPr>
              <w:spacing w:line="264" w:lineRule="auto" w:after="40"/>
            </w:pPr>
            <w:r/>
            <w:r>
              <w:rPr>
                <w:rFonts w:ascii="Cambria" w:hAnsi="Cambria" w:eastAsia="Cambria"/>
                <w:b w:val="0"/>
                <w:i w:val="0"/>
                <w:sz w:val="22"/>
              </w:rPr>
              <w:t>Well-maintained facilities; Enhanced student experience; Optimal resource utilization</w:t>
            </w:r>
          </w:p>
        </w:tc>
      </w:tr>
      <w:tr>
        <w:tc>
          <w:tcPr>
            <w:tcW w:type="dxa" w:w="2608"/>
          </w:tcPr>
          <w:p>
            <w:pPr>
              <w:spacing w:line="264" w:lineRule="auto" w:after="40"/>
            </w:pPr>
            <w:r/>
            <w:r>
              <w:rPr>
                <w:rFonts w:ascii="Cambria" w:hAnsi="Cambria" w:eastAsia="Cambria"/>
                <w:b w:val="0"/>
                <w:i w:val="0"/>
                <w:sz w:val="22"/>
              </w:rPr>
              <w:t>g) Sharing of research findings &amp; networking</w:t>
            </w:r>
          </w:p>
        </w:tc>
        <w:tc>
          <w:tcPr>
            <w:tcW w:type="dxa" w:w="3515"/>
          </w:tcPr>
          <w:p>
            <w:pPr>
              <w:spacing w:line="264" w:lineRule="auto" w:after="40"/>
            </w:pPr>
            <w:r/>
            <w:r>
              <w:rPr>
                <w:rFonts w:ascii="Cambria" w:hAnsi="Cambria" w:eastAsia="Cambria"/>
                <w:b w:val="0"/>
                <w:i w:val="0"/>
                <w:sz w:val="22"/>
              </w:rPr>
              <w:t>Participation in conferences &amp; workshops; MoUs with national &amp; international institutions; Faculty/student exchange programmes</w:t>
            </w:r>
          </w:p>
        </w:tc>
        <w:tc>
          <w:tcPr>
            <w:tcW w:type="dxa" w:w="3288"/>
          </w:tcPr>
          <w:p>
            <w:pPr>
              <w:spacing w:line="264" w:lineRule="auto" w:after="40"/>
            </w:pPr>
            <w:r/>
            <w:r>
              <w:rPr>
                <w:rFonts w:ascii="Cambria" w:hAnsi="Cambria" w:eastAsia="Cambria"/>
                <w:b w:val="0"/>
                <w:i w:val="0"/>
                <w:sz w:val="22"/>
              </w:rPr>
              <w:t>Global academic exposure; Collaborative research culture; Increased institutional visibility</w:t>
            </w:r>
          </w:p>
        </w:tc>
      </w:tr>
    </w:tbl>
    <w:p>
      <w:r>
        <w:br w:type="page"/>
      </w:r>
    </w:p>
    <w:p>
      <w:pPr>
        <w:keepNext/>
        <w:spacing w:before="360" w:after="200"/>
      </w:pPr>
      <w:r>
        <w:rPr>
          <w:rFonts w:ascii="Cambria" w:hAnsi="Cambria" w:eastAsia="Cambria"/>
          <w:b/>
          <w:i w:val="0"/>
          <w:color w:val="1F3A5F"/>
          <w:sz w:val="36"/>
        </w:rPr>
        <w:t>6. Functions of IQAC</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Purpose of IQAC Functions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The functions of IQAC are designed to ensure that quality assurance mechanisms are embedded into the everyday functioning of higher education institutions.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They focus on academic improvement, administrative efficiency, and stakeholder engagement, while also aligning with NAAC accreditation requirements.</w:t>
      </w:r>
    </w:p>
    <w:p>
      <w:pPr>
        <w:keepNext/>
        <w:spacing w:before="200" w:after="120"/>
      </w:pPr>
      <w:r>
        <w:rPr>
          <w:rFonts w:ascii="Cambria" w:hAnsi="Cambria" w:eastAsia="Cambria"/>
          <w:b/>
          <w:i w:val="0"/>
          <w:color w:val="1F3A5F"/>
          <w:sz w:val="24"/>
        </w:rPr>
        <w:t>a) Development and application of quality benchmarks/parameters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Establishes standards for academic and administrative activities such as teaching, research, examination, admissions, and governance.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Benchmarks may be drawn from national/international accreditation standards, industry best practices, and institutional goals.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Facilitates continuous measurement and monitoring against these benchmarks to ensure sustained quality enhancement.</w:t>
      </w:r>
    </w:p>
    <w:p>
      <w:pPr>
        <w:keepNext/>
        <w:spacing w:before="200" w:after="120"/>
      </w:pPr>
      <w:r>
        <w:rPr>
          <w:rFonts w:ascii="Cambria" w:hAnsi="Cambria" w:eastAsia="Cambria"/>
          <w:b/>
          <w:i w:val="0"/>
          <w:color w:val="1F3A5F"/>
          <w:sz w:val="24"/>
        </w:rPr>
        <w:t>b) Facilitating a learner-centric environment &amp; faculty maturation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Promotes student-focused teaching-learning approaches, shifting away from traditional teacher-centric models.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Encourages use of participatory learning methods such as group discussions, projects, case studies, and ICT-enabled teaching.</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Provides faculty training for pedagogical innovations, technology adoption, and continuous professional development.</w:t>
      </w:r>
    </w:p>
    <w:p>
      <w:pPr>
        <w:keepNext/>
        <w:spacing w:before="200" w:after="120"/>
      </w:pPr>
      <w:r>
        <w:rPr>
          <w:rFonts w:ascii="Cambria" w:hAnsi="Cambria" w:eastAsia="Cambria"/>
          <w:b/>
          <w:i w:val="0"/>
          <w:color w:val="1F3A5F"/>
          <w:sz w:val="24"/>
        </w:rPr>
        <w:t>c) Feedback response from stakeholders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Collects structured feedback from students, alumni, parents, employers, and other stakeholders on academic quality, facilities, and support systems.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Uses feedback for course corrections, curriculum improvements, and service enhancement.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Establishes feedback analysis and action-taken reports as part of transparent governance.</w:t>
      </w:r>
    </w:p>
    <w:p>
      <w:pPr>
        <w:keepNext/>
        <w:spacing w:before="200" w:after="120"/>
      </w:pPr>
      <w:r>
        <w:rPr>
          <w:rFonts w:ascii="Cambria" w:hAnsi="Cambria" w:eastAsia="Cambria"/>
          <w:b/>
          <w:i w:val="0"/>
          <w:color w:val="1F3A5F"/>
          <w:sz w:val="24"/>
        </w:rPr>
        <w:t>d) Dissemination of information on quality parameters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Ensures awareness creation among faculty, students, and staff regarding NAAC quality indicators, institutional goals, and best practices.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Publishes newsletters, circulars, reports, and digital notices on quality initiatives.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Promotes quality consciousness across all institutional levels.</w:t>
      </w:r>
    </w:p>
    <w:p>
      <w:pPr>
        <w:keepNext/>
        <w:spacing w:before="200" w:after="120"/>
      </w:pPr>
      <w:r>
        <w:rPr>
          <w:rFonts w:ascii="Cambria" w:hAnsi="Cambria" w:eastAsia="Cambria"/>
          <w:b/>
          <w:i w:val="0"/>
          <w:color w:val="1F3A5F"/>
          <w:sz w:val="24"/>
        </w:rPr>
        <w:t>e) Organization of workshops, seminars, and promotion of quality circles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Conducts inter- and intra-institutional workshops, seminars, and training programs on topics like curriculum design, research methodologies, ICT in teaching, etc.</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Encourages Quality Circles (small groups of faculty/staff/students working collaboratively to solve quality issues).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Fosters a culture of peer learning and sharing of innovative practices.</w:t>
      </w:r>
    </w:p>
    <w:p>
      <w:pPr>
        <w:keepNext/>
        <w:spacing w:before="200" w:after="120"/>
      </w:pPr>
      <w:r>
        <w:rPr>
          <w:rFonts w:ascii="Cambria" w:hAnsi="Cambria" w:eastAsia="Cambria"/>
          <w:b/>
          <w:i w:val="0"/>
          <w:color w:val="1F3A5F"/>
          <w:sz w:val="24"/>
        </w:rPr>
        <w:t>f) Documentation of programmes/activities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Maintains systematic records of academic, administrative, co-curricular, and extension activities.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Ensures that documentation serves as evidence for accreditation, audits, and institutional memory.</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Prepares progress reports to track institutional growth over time.</w:t>
      </w:r>
    </w:p>
    <w:p>
      <w:pPr>
        <w:keepNext/>
        <w:spacing w:before="200" w:after="120"/>
      </w:pPr>
      <w:r>
        <w:rPr>
          <w:rFonts w:ascii="Cambria" w:hAnsi="Cambria" w:eastAsia="Cambria"/>
          <w:b/>
          <w:i w:val="0"/>
          <w:color w:val="1F3A5F"/>
          <w:sz w:val="24"/>
        </w:rPr>
        <w:t>g) Acting as a nodal agency for quality-related activities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Serves as the central coordinating body for all quality-related initiatives within the institution.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Promotes adoption and institutionalization of best practices across departments and services.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Facilitates collaboration with external quality agencies, accreditation bodies, and partner institutions.</w:t>
      </w:r>
    </w:p>
    <w:p>
      <w:pPr>
        <w:keepNext/>
        <w:spacing w:before="200" w:after="120"/>
      </w:pPr>
      <w:r>
        <w:rPr>
          <w:rFonts w:ascii="Cambria" w:hAnsi="Cambria" w:eastAsia="Cambria"/>
          <w:b/>
          <w:i w:val="0"/>
          <w:color w:val="1F3A5F"/>
          <w:sz w:val="24"/>
        </w:rPr>
        <w:t>h) Development and maintenance of institutional database through MIS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Establishes a Management Information System (MIS) for collecting, storing, and analyzing institutional data.</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Provides real-time insights for decision-making in admissions, examinations, placements, and research output.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Enhances data-driven planning and transparency.</w:t>
      </w:r>
    </w:p>
    <w:p>
      <w:pPr>
        <w:keepNext/>
        <w:spacing w:before="200" w:after="120"/>
      </w:pPr>
      <w:r>
        <w:rPr>
          <w:rFonts w:ascii="Cambria" w:hAnsi="Cambria" w:eastAsia="Cambria"/>
          <w:b/>
          <w:i w:val="0"/>
          <w:color w:val="1F3A5F"/>
          <w:sz w:val="24"/>
        </w:rPr>
        <w:t>i) Development of Quality Culture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Embeds quality as a core institutional value through continuous sensitization programs.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Promotes a collaborative mindset among faculty, students, administrators, and management towards improvement.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Encourages innovation, accountability, and excellence at all levels of institutional functioning.</w:t>
      </w:r>
    </w:p>
    <w:p>
      <w:pPr>
        <w:keepNext/>
        <w:spacing w:before="200" w:after="120"/>
      </w:pPr>
      <w:r>
        <w:rPr>
          <w:rFonts w:ascii="Cambria" w:hAnsi="Cambria" w:eastAsia="Cambria"/>
          <w:b/>
          <w:i w:val="0"/>
          <w:color w:val="1F3A5F"/>
          <w:sz w:val="24"/>
        </w:rPr>
        <w:t>j) Preparation of the Annual Quality Assurance Report (AQAR)</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Compiles and prepares the AQAR in line with NAAC guidelines and parameters.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AQAR documents institutional performance, quality initiatives, best practices, and outcomes.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Acts as an official submission to NAAC for review, ensuring compliance with quality standards.</w:t>
      </w:r>
    </w:p>
    <w:p>
      <w:pPr>
        <w:keepNext/>
        <w:spacing w:before="200" w:after="120"/>
      </w:pPr>
      <w:r>
        <w:rPr>
          <w:rFonts w:ascii="Cambria" w:hAnsi="Cambria" w:eastAsia="Cambria"/>
          <w:b/>
          <w:i w:val="0"/>
          <w:color w:val="1F3A5F"/>
          <w:sz w:val="24"/>
        </w:rPr>
        <w:t>Function Summary (Strategy / Key Action / Expected Outcome)</w:t>
      </w:r>
    </w:p>
    <w:tbl>
      <w:tblPr>
        <w:tblW w:type="auto" w:w="0"/>
        <w:jc w:val="center"/>
        <w:tblLayout w:type="fixed"/>
        <w:tblLook w:firstColumn="1" w:firstRow="1" w:lastColumn="0" w:lastRow="0" w:noHBand="0" w:noVBand="1" w:val="04A0"/>
      </w:tblPr>
      <w:tblGrid>
        <w:gridCol w:w="2494"/>
        <w:gridCol w:w="3572"/>
        <w:gridCol w:w="3345"/>
      </w:tblGrid>
      <w:tr>
        <w:tc>
          <w:tcPr>
            <w:tcW w:type="dxa" w:w="2494"/>
            <w:shd w:val="clear" w:color="auto" w:fill="1F3A5F"/>
          </w:tcPr>
          <w:p>
            <w:pPr>
              <w:spacing w:line="264" w:lineRule="auto" w:after="40"/>
              <w:jc w:val="center"/>
            </w:pPr>
            <w:r/>
            <w:r>
              <w:rPr>
                <w:rFonts w:ascii="Cambria" w:hAnsi="Cambria" w:eastAsia="Cambria"/>
                <w:b/>
                <w:i w:val="0"/>
                <w:color w:val="FFFFFF"/>
                <w:sz w:val="22"/>
              </w:rPr>
              <w:t>Function</w:t>
            </w:r>
          </w:p>
        </w:tc>
        <w:tc>
          <w:tcPr>
            <w:tcW w:type="dxa" w:w="3572"/>
            <w:shd w:val="clear" w:color="auto" w:fill="1F3A5F"/>
          </w:tcPr>
          <w:p>
            <w:pPr>
              <w:spacing w:line="264" w:lineRule="auto" w:after="40"/>
              <w:jc w:val="center"/>
            </w:pPr>
            <w:r/>
            <w:r>
              <w:rPr>
                <w:rFonts w:ascii="Cambria" w:hAnsi="Cambria" w:eastAsia="Cambria"/>
                <w:b/>
                <w:i w:val="0"/>
                <w:color w:val="FFFFFF"/>
                <w:sz w:val="22"/>
              </w:rPr>
              <w:t>Key Action</w:t>
            </w:r>
          </w:p>
        </w:tc>
        <w:tc>
          <w:tcPr>
            <w:tcW w:type="dxa" w:w="3345"/>
            <w:shd w:val="clear" w:color="auto" w:fill="1F3A5F"/>
          </w:tcPr>
          <w:p>
            <w:pPr>
              <w:spacing w:line="264" w:lineRule="auto" w:after="40"/>
              <w:jc w:val="center"/>
            </w:pPr>
            <w:r/>
            <w:r>
              <w:rPr>
                <w:rFonts w:ascii="Cambria" w:hAnsi="Cambria" w:eastAsia="Cambria"/>
                <w:b/>
                <w:i w:val="0"/>
                <w:color w:val="FFFFFF"/>
                <w:sz w:val="22"/>
              </w:rPr>
              <w:t>Expected Outcome</w:t>
            </w:r>
          </w:p>
        </w:tc>
      </w:tr>
      <w:tr>
        <w:tc>
          <w:tcPr>
            <w:tcW w:type="dxa" w:w="2494"/>
          </w:tcPr>
          <w:p>
            <w:pPr>
              <w:spacing w:line="264" w:lineRule="auto" w:after="40"/>
            </w:pPr>
            <w:r/>
            <w:r>
              <w:rPr>
                <w:rFonts w:ascii="Cambria" w:hAnsi="Cambria" w:eastAsia="Cambria"/>
                <w:b w:val="0"/>
                <w:i w:val="0"/>
                <w:sz w:val="22"/>
              </w:rPr>
              <w:t>a) Development of quality benchmarks</w:t>
            </w:r>
          </w:p>
        </w:tc>
        <w:tc>
          <w:tcPr>
            <w:tcW w:type="dxa" w:w="3572"/>
          </w:tcPr>
          <w:p>
            <w:pPr>
              <w:spacing w:line="264" w:lineRule="auto" w:after="40"/>
            </w:pPr>
            <w:r/>
            <w:r>
              <w:rPr>
                <w:rFonts w:ascii="Cambria" w:hAnsi="Cambria" w:eastAsia="Cambria"/>
                <w:b w:val="0"/>
                <w:i w:val="0"/>
                <w:sz w:val="22"/>
              </w:rPr>
              <w:t>Define standards for teaching, research, administration, and governance</w:t>
            </w:r>
          </w:p>
        </w:tc>
        <w:tc>
          <w:tcPr>
            <w:tcW w:type="dxa" w:w="3345"/>
          </w:tcPr>
          <w:p>
            <w:pPr>
              <w:spacing w:line="264" w:lineRule="auto" w:after="40"/>
            </w:pPr>
            <w:r/>
            <w:r>
              <w:rPr>
                <w:rFonts w:ascii="Cambria" w:hAnsi="Cambria" w:eastAsia="Cambria"/>
                <w:b w:val="0"/>
                <w:i w:val="0"/>
                <w:sz w:val="22"/>
              </w:rPr>
              <w:t>Measurable parameters for performance improvement</w:t>
            </w:r>
          </w:p>
        </w:tc>
      </w:tr>
      <w:tr>
        <w:tc>
          <w:tcPr>
            <w:tcW w:type="dxa" w:w="2494"/>
            <w:shd w:val="clear" w:color="auto" w:fill="F0F4FA"/>
          </w:tcPr>
          <w:p>
            <w:pPr>
              <w:spacing w:line="264" w:lineRule="auto" w:after="40"/>
            </w:pPr>
            <w:r/>
            <w:r>
              <w:rPr>
                <w:rFonts w:ascii="Cambria" w:hAnsi="Cambria" w:eastAsia="Cambria"/>
                <w:b w:val="0"/>
                <w:i w:val="0"/>
                <w:sz w:val="22"/>
              </w:rPr>
              <w:t>b) Learner-centric environment &amp; faculty maturation</w:t>
            </w:r>
          </w:p>
        </w:tc>
        <w:tc>
          <w:tcPr>
            <w:tcW w:type="dxa" w:w="3572"/>
            <w:shd w:val="clear" w:color="auto" w:fill="F0F4FA"/>
          </w:tcPr>
          <w:p>
            <w:pPr>
              <w:spacing w:line="264" w:lineRule="auto" w:after="40"/>
            </w:pPr>
            <w:r/>
            <w:r>
              <w:rPr>
                <w:rFonts w:ascii="Cambria" w:hAnsi="Cambria" w:eastAsia="Cambria"/>
                <w:b w:val="0"/>
                <w:i w:val="0"/>
                <w:sz w:val="22"/>
              </w:rPr>
              <w:t>Introduce participatory learning, ICT tools, and faculty training</w:t>
            </w:r>
          </w:p>
        </w:tc>
        <w:tc>
          <w:tcPr>
            <w:tcW w:type="dxa" w:w="3345"/>
            <w:shd w:val="clear" w:color="auto" w:fill="F0F4FA"/>
          </w:tcPr>
          <w:p>
            <w:pPr>
              <w:spacing w:line="264" w:lineRule="auto" w:after="40"/>
            </w:pPr>
            <w:r/>
            <w:r>
              <w:rPr>
                <w:rFonts w:ascii="Cambria" w:hAnsi="Cambria" w:eastAsia="Cambria"/>
                <w:b w:val="0"/>
                <w:i w:val="0"/>
                <w:sz w:val="22"/>
              </w:rPr>
              <w:t>Enhanced teaching quality and student engagement</w:t>
            </w:r>
          </w:p>
        </w:tc>
      </w:tr>
      <w:tr>
        <w:tc>
          <w:tcPr>
            <w:tcW w:type="dxa" w:w="2494"/>
          </w:tcPr>
          <w:p>
            <w:pPr>
              <w:spacing w:line="264" w:lineRule="auto" w:after="40"/>
            </w:pPr>
            <w:r/>
            <w:r>
              <w:rPr>
                <w:rFonts w:ascii="Cambria" w:hAnsi="Cambria" w:eastAsia="Cambria"/>
                <w:b w:val="0"/>
                <w:i w:val="0"/>
                <w:sz w:val="22"/>
              </w:rPr>
              <w:t>c) Feedback from stakeholders</w:t>
            </w:r>
          </w:p>
        </w:tc>
        <w:tc>
          <w:tcPr>
            <w:tcW w:type="dxa" w:w="3572"/>
          </w:tcPr>
          <w:p>
            <w:pPr>
              <w:spacing w:line="264" w:lineRule="auto" w:after="40"/>
            </w:pPr>
            <w:r/>
            <w:r>
              <w:rPr>
                <w:rFonts w:ascii="Cambria" w:hAnsi="Cambria" w:eastAsia="Cambria"/>
                <w:b w:val="0"/>
                <w:i w:val="0"/>
                <w:sz w:val="22"/>
              </w:rPr>
              <w:t>Collect and analyze feedback from students, parents, alumni, employers</w:t>
            </w:r>
          </w:p>
        </w:tc>
        <w:tc>
          <w:tcPr>
            <w:tcW w:type="dxa" w:w="3345"/>
          </w:tcPr>
          <w:p>
            <w:pPr>
              <w:spacing w:line="264" w:lineRule="auto" w:after="40"/>
            </w:pPr>
            <w:r/>
            <w:r>
              <w:rPr>
                <w:rFonts w:ascii="Cambria" w:hAnsi="Cambria" w:eastAsia="Cambria"/>
                <w:b w:val="0"/>
                <w:i w:val="0"/>
                <w:sz w:val="22"/>
              </w:rPr>
              <w:t>Continuous improvement and stakeholder satisfaction</w:t>
            </w:r>
          </w:p>
        </w:tc>
      </w:tr>
      <w:tr>
        <w:tc>
          <w:tcPr>
            <w:tcW w:type="dxa" w:w="2494"/>
            <w:shd w:val="clear" w:color="auto" w:fill="F0F4FA"/>
          </w:tcPr>
          <w:p>
            <w:pPr>
              <w:spacing w:line="264" w:lineRule="auto" w:after="40"/>
            </w:pPr>
            <w:r/>
            <w:r>
              <w:rPr>
                <w:rFonts w:ascii="Cambria" w:hAnsi="Cambria" w:eastAsia="Cambria"/>
                <w:b w:val="0"/>
                <w:i w:val="0"/>
                <w:sz w:val="22"/>
              </w:rPr>
              <w:t>d) Dissemination of quality information</w:t>
            </w:r>
          </w:p>
        </w:tc>
        <w:tc>
          <w:tcPr>
            <w:tcW w:type="dxa" w:w="3572"/>
            <w:shd w:val="clear" w:color="auto" w:fill="F0F4FA"/>
          </w:tcPr>
          <w:p>
            <w:pPr>
              <w:spacing w:line="264" w:lineRule="auto" w:after="40"/>
            </w:pPr>
            <w:r/>
            <w:r>
              <w:rPr>
                <w:rFonts w:ascii="Cambria" w:hAnsi="Cambria" w:eastAsia="Cambria"/>
                <w:b w:val="0"/>
                <w:i w:val="0"/>
                <w:sz w:val="22"/>
              </w:rPr>
              <w:t>Publish reports, newsletters, and notices on quality initiatives</w:t>
            </w:r>
          </w:p>
        </w:tc>
        <w:tc>
          <w:tcPr>
            <w:tcW w:type="dxa" w:w="3345"/>
            <w:shd w:val="clear" w:color="auto" w:fill="F0F4FA"/>
          </w:tcPr>
          <w:p>
            <w:pPr>
              <w:spacing w:line="264" w:lineRule="auto" w:after="40"/>
            </w:pPr>
            <w:r/>
            <w:r>
              <w:rPr>
                <w:rFonts w:ascii="Cambria" w:hAnsi="Cambria" w:eastAsia="Cambria"/>
                <w:b w:val="0"/>
                <w:i w:val="0"/>
                <w:sz w:val="22"/>
              </w:rPr>
              <w:t>Increased awareness and quality consciousness</w:t>
            </w:r>
          </w:p>
        </w:tc>
      </w:tr>
      <w:tr>
        <w:tc>
          <w:tcPr>
            <w:tcW w:type="dxa" w:w="2494"/>
          </w:tcPr>
          <w:p>
            <w:pPr>
              <w:spacing w:line="264" w:lineRule="auto" w:after="40"/>
            </w:pPr>
            <w:r/>
            <w:r>
              <w:rPr>
                <w:rFonts w:ascii="Cambria" w:hAnsi="Cambria" w:eastAsia="Cambria"/>
                <w:b w:val="0"/>
                <w:i w:val="0"/>
                <w:sz w:val="22"/>
              </w:rPr>
              <w:t>e) Preparation of AQAR</w:t>
            </w:r>
          </w:p>
        </w:tc>
        <w:tc>
          <w:tcPr>
            <w:tcW w:type="dxa" w:w="3572"/>
          </w:tcPr>
          <w:p>
            <w:pPr>
              <w:spacing w:line="264" w:lineRule="auto" w:after="40"/>
            </w:pPr>
            <w:r/>
            <w:r>
              <w:rPr>
                <w:rFonts w:ascii="Cambria" w:hAnsi="Cambria" w:eastAsia="Cambria"/>
                <w:b w:val="0"/>
                <w:i w:val="0"/>
                <w:sz w:val="22"/>
              </w:rPr>
              <w:t>Compile Annual Quality Assurance Report as per NAAC guidelines</w:t>
            </w:r>
          </w:p>
        </w:tc>
        <w:tc>
          <w:tcPr>
            <w:tcW w:type="dxa" w:w="3345"/>
          </w:tcPr>
          <w:p>
            <w:pPr>
              <w:spacing w:line="264" w:lineRule="auto" w:after="40"/>
            </w:pPr>
            <w:r/>
            <w:r>
              <w:rPr>
                <w:rFonts w:ascii="Cambria" w:hAnsi="Cambria" w:eastAsia="Cambria"/>
                <w:b w:val="0"/>
                <w:i w:val="0"/>
                <w:sz w:val="22"/>
              </w:rPr>
              <w:t>Reliable evidence for audits, accreditation, and planning</w:t>
            </w:r>
          </w:p>
        </w:tc>
      </w:tr>
      <w:tr>
        <w:tc>
          <w:tcPr>
            <w:tcW w:type="dxa" w:w="2494"/>
            <w:shd w:val="clear" w:color="auto" w:fill="F0F4FA"/>
          </w:tcPr>
          <w:p>
            <w:pPr>
              <w:spacing w:line="264" w:lineRule="auto" w:after="40"/>
            </w:pPr>
            <w:r/>
            <w:r>
              <w:rPr>
                <w:rFonts w:ascii="Cambria" w:hAnsi="Cambria" w:eastAsia="Cambria"/>
                <w:b w:val="0"/>
                <w:i w:val="0"/>
                <w:sz w:val="22"/>
              </w:rPr>
              <w:t>f) Institutional database through MIS</w:t>
            </w:r>
          </w:p>
        </w:tc>
        <w:tc>
          <w:tcPr>
            <w:tcW w:type="dxa" w:w="3572"/>
            <w:shd w:val="clear" w:color="auto" w:fill="F0F4FA"/>
          </w:tcPr>
          <w:p>
            <w:pPr>
              <w:spacing w:line="264" w:lineRule="auto" w:after="40"/>
            </w:pPr>
            <w:r/>
            <w:r>
              <w:rPr>
                <w:rFonts w:ascii="Cambria" w:hAnsi="Cambria" w:eastAsia="Cambria"/>
                <w:b w:val="0"/>
                <w:i w:val="0"/>
                <w:sz w:val="22"/>
              </w:rPr>
              <w:t>Develop and maintain MIS for academic, research, and admin data</w:t>
            </w:r>
          </w:p>
        </w:tc>
        <w:tc>
          <w:tcPr>
            <w:tcW w:type="dxa" w:w="3345"/>
            <w:shd w:val="clear" w:color="auto" w:fill="F0F4FA"/>
          </w:tcPr>
          <w:p>
            <w:pPr>
              <w:spacing w:line="264" w:lineRule="auto" w:after="40"/>
            </w:pPr>
            <w:r/>
            <w:r>
              <w:rPr>
                <w:rFonts w:ascii="Cambria" w:hAnsi="Cambria" w:eastAsia="Cambria"/>
                <w:b w:val="0"/>
                <w:i w:val="0"/>
                <w:sz w:val="22"/>
              </w:rPr>
              <w:t>Data-driven decision-making and transparency</w:t>
            </w:r>
          </w:p>
        </w:tc>
      </w:tr>
      <w:tr>
        <w:tc>
          <w:tcPr>
            <w:tcW w:type="dxa" w:w="2494"/>
          </w:tcPr>
          <w:p>
            <w:pPr>
              <w:spacing w:line="264" w:lineRule="auto" w:after="40"/>
            </w:pPr>
            <w:r/>
            <w:r>
              <w:rPr>
                <w:rFonts w:ascii="Cambria" w:hAnsi="Cambria" w:eastAsia="Cambria"/>
                <w:b w:val="0"/>
                <w:i w:val="0"/>
                <w:sz w:val="22"/>
              </w:rPr>
              <w:t>g) Documentation of activities</w:t>
            </w:r>
          </w:p>
        </w:tc>
        <w:tc>
          <w:tcPr>
            <w:tcW w:type="dxa" w:w="3572"/>
          </w:tcPr>
          <w:p>
            <w:pPr>
              <w:spacing w:line="264" w:lineRule="auto" w:after="40"/>
            </w:pPr>
            <w:r/>
            <w:r>
              <w:rPr>
                <w:rFonts w:ascii="Cambria" w:hAnsi="Cambria" w:eastAsia="Cambria"/>
                <w:b w:val="0"/>
                <w:i w:val="0"/>
                <w:sz w:val="22"/>
              </w:rPr>
              <w:t>Maintain records of programmes, reports, and outcomes</w:t>
            </w:r>
          </w:p>
        </w:tc>
        <w:tc>
          <w:tcPr>
            <w:tcW w:type="dxa" w:w="3345"/>
          </w:tcPr>
          <w:p>
            <w:pPr>
              <w:spacing w:line="264" w:lineRule="auto" w:after="40"/>
            </w:pPr>
            <w:r/>
            <w:r>
              <w:rPr>
                <w:rFonts w:ascii="Cambria" w:hAnsi="Cambria" w:eastAsia="Cambria"/>
                <w:b w:val="0"/>
                <w:i w:val="0"/>
                <w:sz w:val="22"/>
              </w:rPr>
              <w:t>Reliable evidence for accreditation, improved internal communication</w:t>
            </w:r>
          </w:p>
        </w:tc>
      </w:tr>
      <w:tr>
        <w:tc>
          <w:tcPr>
            <w:tcW w:type="dxa" w:w="2494"/>
            <w:shd w:val="clear" w:color="auto" w:fill="F0F4FA"/>
          </w:tcPr>
          <w:p>
            <w:pPr>
              <w:spacing w:line="264" w:lineRule="auto" w:after="40"/>
            </w:pPr>
            <w:r/>
            <w:r>
              <w:rPr>
                <w:rFonts w:ascii="Cambria" w:hAnsi="Cambria" w:eastAsia="Cambria"/>
                <w:b w:val="0"/>
                <w:i w:val="0"/>
                <w:sz w:val="22"/>
              </w:rPr>
              <w:t>h) Development of Quality Culture</w:t>
            </w:r>
          </w:p>
        </w:tc>
        <w:tc>
          <w:tcPr>
            <w:tcW w:type="dxa" w:w="3572"/>
            <w:shd w:val="clear" w:color="auto" w:fill="F0F4FA"/>
          </w:tcPr>
          <w:p>
            <w:pPr>
              <w:spacing w:line="264" w:lineRule="auto" w:after="40"/>
            </w:pPr>
            <w:r/>
            <w:r>
              <w:rPr>
                <w:rFonts w:ascii="Cambria" w:hAnsi="Cambria" w:eastAsia="Cambria"/>
                <w:b w:val="0"/>
                <w:i w:val="0"/>
                <w:sz w:val="22"/>
              </w:rPr>
              <w:t>Conduct sensitization, motivation, and quality initiatives</w:t>
            </w:r>
          </w:p>
        </w:tc>
        <w:tc>
          <w:tcPr>
            <w:tcW w:type="dxa" w:w="3345"/>
            <w:shd w:val="clear" w:color="auto" w:fill="F0F4FA"/>
          </w:tcPr>
          <w:p>
            <w:pPr>
              <w:spacing w:line="264" w:lineRule="auto" w:after="40"/>
            </w:pPr>
            <w:r/>
            <w:r>
              <w:rPr>
                <w:rFonts w:ascii="Cambria" w:hAnsi="Cambria" w:eastAsia="Cambria"/>
                <w:b w:val="0"/>
                <w:i w:val="0"/>
                <w:sz w:val="22"/>
              </w:rPr>
              <w:t>Institutional commitment to continuous improvement</w:t>
            </w:r>
          </w:p>
        </w:tc>
      </w:tr>
      <w:tr>
        <w:tc>
          <w:tcPr>
            <w:tcW w:type="dxa" w:w="2494"/>
          </w:tcPr>
          <w:p>
            <w:pPr>
              <w:spacing w:line="264" w:lineRule="auto" w:after="40"/>
            </w:pPr>
            <w:r/>
            <w:r>
              <w:rPr>
                <w:rFonts w:ascii="Cambria" w:hAnsi="Cambria" w:eastAsia="Cambria"/>
                <w:b w:val="0"/>
                <w:i w:val="0"/>
                <w:sz w:val="22"/>
              </w:rPr>
              <w:t>i) Nodal agency for quality activities</w:t>
            </w:r>
          </w:p>
        </w:tc>
        <w:tc>
          <w:tcPr>
            <w:tcW w:type="dxa" w:w="3572"/>
          </w:tcPr>
          <w:p>
            <w:pPr>
              <w:spacing w:line="264" w:lineRule="auto" w:after="40"/>
            </w:pPr>
            <w:r/>
            <w:r>
              <w:rPr>
                <w:rFonts w:ascii="Cambria" w:hAnsi="Cambria" w:eastAsia="Cambria"/>
                <w:b w:val="0"/>
                <w:i w:val="0"/>
                <w:sz w:val="22"/>
              </w:rPr>
              <w:t>Coordinate adoption and sharing of best practices across departments</w:t>
            </w:r>
          </w:p>
        </w:tc>
        <w:tc>
          <w:tcPr>
            <w:tcW w:type="dxa" w:w="3345"/>
          </w:tcPr>
          <w:p>
            <w:pPr>
              <w:spacing w:line="264" w:lineRule="auto" w:after="40"/>
            </w:pPr>
            <w:r/>
            <w:r>
              <w:rPr>
                <w:rFonts w:ascii="Cambria" w:hAnsi="Cambria" w:eastAsia="Cambria"/>
                <w:b w:val="0"/>
                <w:i w:val="0"/>
                <w:sz w:val="22"/>
              </w:rPr>
              <w:t>Culture of innovation, peer learning, and best practices</w:t>
            </w:r>
          </w:p>
        </w:tc>
      </w:tr>
      <w:tr>
        <w:tc>
          <w:tcPr>
            <w:tcW w:type="dxa" w:w="2494"/>
            <w:shd w:val="clear" w:color="auto" w:fill="F0F4FA"/>
          </w:tcPr>
          <w:p>
            <w:pPr>
              <w:spacing w:line="264" w:lineRule="auto" w:after="40"/>
            </w:pPr>
            <w:r/>
            <w:r>
              <w:rPr>
                <w:rFonts w:ascii="Cambria" w:hAnsi="Cambria" w:eastAsia="Cambria"/>
                <w:b w:val="0"/>
                <w:i w:val="0"/>
                <w:sz w:val="22"/>
              </w:rPr>
              <w:t>j) Dynamic system for quality changes</w:t>
            </w:r>
          </w:p>
        </w:tc>
        <w:tc>
          <w:tcPr>
            <w:tcW w:type="dxa" w:w="3572"/>
            <w:shd w:val="clear" w:color="auto" w:fill="F0F4FA"/>
          </w:tcPr>
          <w:p>
            <w:pPr>
              <w:spacing w:line="264" w:lineRule="auto" w:after="40"/>
            </w:pPr>
            <w:r/>
            <w:r>
              <w:rPr>
                <w:rFonts w:ascii="Cambria" w:hAnsi="Cambria" w:eastAsia="Cambria"/>
                <w:b w:val="0"/>
                <w:i w:val="0"/>
                <w:sz w:val="22"/>
              </w:rPr>
              <w:t>Introduces reforms, adapts to changing trends in higher education</w:t>
            </w:r>
          </w:p>
        </w:tc>
        <w:tc>
          <w:tcPr>
            <w:tcW w:type="dxa" w:w="3345"/>
            <w:shd w:val="clear" w:color="auto" w:fill="F0F4FA"/>
          </w:tcPr>
          <w:p>
            <w:pPr>
              <w:spacing w:line="264" w:lineRule="auto" w:after="40"/>
            </w:pPr>
            <w:r/>
            <w:r>
              <w:rPr>
                <w:rFonts w:ascii="Cambria" w:hAnsi="Cambria" w:eastAsia="Cambria"/>
                <w:b w:val="0"/>
                <w:i w:val="0"/>
                <w:sz w:val="22"/>
              </w:rPr>
              <w:t>Compliance with NAAC requirements and accountability</w:t>
            </w:r>
          </w:p>
        </w:tc>
      </w:tr>
    </w:tbl>
    <w:p>
      <w:r>
        <w:br w:type="page"/>
      </w:r>
    </w:p>
    <w:p>
      <w:pPr>
        <w:keepNext/>
        <w:spacing w:before="360" w:after="200"/>
      </w:pPr>
      <w:r>
        <w:rPr>
          <w:rFonts w:ascii="Cambria" w:hAnsi="Cambria" w:eastAsia="Cambria"/>
          <w:b/>
          <w:i w:val="0"/>
          <w:color w:val="1F3A5F"/>
          <w:sz w:val="36"/>
        </w:rPr>
        <w:t>7. Benefits of IQAC</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Purpose of IQAC Benefits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The benefits highlight how the establishment of an IQAC contributes to systematic quality assurance, institutional strengthening, and sustainable development in higher education institutions (HEIs).</w:t>
      </w:r>
    </w:p>
    <w:p>
      <w:pPr>
        <w:keepNext/>
        <w:spacing w:before="200" w:after="120"/>
      </w:pPr>
      <w:r>
        <w:rPr>
          <w:rFonts w:ascii="Cambria" w:hAnsi="Cambria" w:eastAsia="Cambria"/>
          <w:b/>
          <w:i w:val="0"/>
          <w:color w:val="1F3A5F"/>
          <w:sz w:val="24"/>
        </w:rPr>
        <w:t>a) Ensure heightened level of clarity and focus in institutional functioning towards quality enhancement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IQAC provides clear directions and goals for institutional operations.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It aligns academic, administrative, and financial activities with the broader aim of quality enhancement.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Reduces ambiguity in processes by promoting standard operating procedures and quality benchmarks.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Helps institutions move from routine functioning to result-oriented functioning with measurable outcomes.</w:t>
      </w:r>
    </w:p>
    <w:p>
      <w:pPr>
        <w:keepNext/>
        <w:spacing w:before="200" w:after="120"/>
      </w:pPr>
      <w:r>
        <w:rPr>
          <w:rFonts w:ascii="Cambria" w:hAnsi="Cambria" w:eastAsia="Cambria"/>
          <w:b/>
          <w:i w:val="0"/>
          <w:color w:val="1F3A5F"/>
          <w:sz w:val="24"/>
        </w:rPr>
        <w:t>b) Ensure internalization of the quality culture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Encourages faculty, staff, and students to adopt quality principles as part of daily practices rather than as external requirements.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Promotes a shared understanding of excellence across all stakeholders.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Embeds quality as a core institutional value, not limited to accreditation cycles.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Creates a self-sustaining culture where improvement becomes a habit.</w:t>
      </w:r>
    </w:p>
    <w:p>
      <w:pPr>
        <w:keepNext/>
        <w:spacing w:before="200" w:after="120"/>
      </w:pPr>
      <w:r>
        <w:rPr>
          <w:rFonts w:ascii="Cambria" w:hAnsi="Cambria" w:eastAsia="Cambria"/>
          <w:b/>
          <w:i w:val="0"/>
          <w:color w:val="1F3A5F"/>
          <w:sz w:val="24"/>
        </w:rPr>
        <w:t>c) Ensure enhancement and coordination among various activities &amp; institutionalization of best practices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Facilitates better coordination across departments, committees, and administrative units.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Prevents duplication of efforts by establishing a central quality monitoring system.</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Identifies and documents best practices in teaching, learning, research, and administration.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Institutionalizes these practices so they become long-term standard policies, rather than temporary initiatives.</w:t>
      </w:r>
    </w:p>
    <w:p>
      <w:pPr>
        <w:keepNext/>
        <w:spacing w:before="200" w:after="120"/>
      </w:pPr>
      <w:r>
        <w:rPr>
          <w:rFonts w:ascii="Cambria" w:hAnsi="Cambria" w:eastAsia="Cambria"/>
          <w:b/>
          <w:i w:val="0"/>
          <w:color w:val="1F3A5F"/>
          <w:sz w:val="24"/>
        </w:rPr>
        <w:t>d) Provide a sound basis for decision-making to improve institutional functioning</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IQAC creates a data-driven environment for planning and evaluation.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Uses feedback, MIS reports, and quality audits as evidence for policy decisions and resource allocation.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Reduces ad-hoc decision-making by providing a structured framework for institutional development.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Enhances accountability and transparency in governance.</w:t>
      </w:r>
    </w:p>
    <w:p>
      <w:pPr>
        <w:keepNext/>
        <w:spacing w:before="200" w:after="120"/>
      </w:pPr>
      <w:r>
        <w:rPr>
          <w:rFonts w:ascii="Cambria" w:hAnsi="Cambria" w:eastAsia="Cambria"/>
          <w:b/>
          <w:i w:val="0"/>
          <w:color w:val="1F3A5F"/>
          <w:sz w:val="24"/>
        </w:rPr>
        <w:t>e) Act as a dynamic system for quality changes in HEIs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IQAC is not static; it adapts to emerging challenges, policies, and global trends in higher education.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Continuously introduces innovations and reforms in curriculum, pedagogy, evaluation, and administration.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Functions as a catalyst for transformation, ensuring HEIs remain competitive at national and international levels.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Encourages continuous improvement through regular monitoring and benchmarking.</w:t>
      </w:r>
    </w:p>
    <w:p>
      <w:pPr>
        <w:keepNext/>
        <w:spacing w:before="200" w:after="120"/>
      </w:pPr>
      <w:r>
        <w:rPr>
          <w:rFonts w:ascii="Cambria" w:hAnsi="Cambria" w:eastAsia="Cambria"/>
          <w:b/>
          <w:i w:val="0"/>
          <w:color w:val="1F3A5F"/>
          <w:sz w:val="24"/>
        </w:rPr>
        <w:t>f) Build an organised methodology of documentation and internal communication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Ensures systematic record-keeping of activities, achievements, and quality initiatives.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Provides a knowledge repository useful for audits, accreditation, and strategic planning.</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Strengthens internal communication channels among management, faculty, students, and stakeholders.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Promotes transparency and trust within the institution.</w:t>
      </w:r>
    </w:p>
    <w:p>
      <w:pPr>
        <w:keepNext/>
        <w:spacing w:before="200" w:after="120"/>
      </w:pPr>
      <w:r>
        <w:rPr>
          <w:rFonts w:ascii="Cambria" w:hAnsi="Cambria" w:eastAsia="Cambria"/>
          <w:b/>
          <w:i w:val="0"/>
          <w:color w:val="1F3A5F"/>
          <w:sz w:val="25"/>
        </w:rPr>
        <w:t>Overall Impact</w:t>
      </w:r>
    </w:p>
    <w:p>
      <w:pPr>
        <w:spacing w:after="120" w:line="276" w:lineRule="auto"/>
        <w:jc w:val="both"/>
      </w:pPr>
      <w:r>
        <w:rPr>
          <w:rFonts w:ascii="Cambria" w:hAnsi="Cambria" w:eastAsia="Cambria"/>
          <w:b w:val="0"/>
          <w:i w:val="0"/>
          <w:sz w:val="22"/>
        </w:rPr>
        <w:t>IQAC benefits lead to sustained academic excellence, improved governance, enhanced student satisfaction, stronger stakeholder trust, and global competitiveness of the institution.</w:t>
      </w:r>
    </w:p>
    <w:p>
      <w:pPr>
        <w:keepNext/>
        <w:spacing w:before="200" w:after="120"/>
      </w:pPr>
      <w:r>
        <w:rPr>
          <w:rFonts w:ascii="Cambria" w:hAnsi="Cambria" w:eastAsia="Cambria"/>
          <w:b/>
          <w:i w:val="0"/>
          <w:color w:val="1F3A5F"/>
          <w:sz w:val="24"/>
        </w:rPr>
        <w:t>Benefit Summary</w:t>
      </w:r>
    </w:p>
    <w:tbl>
      <w:tblPr>
        <w:tblW w:type="auto" w:w="0"/>
        <w:jc w:val="center"/>
        <w:tblLayout w:type="fixed"/>
        <w:tblLook w:firstColumn="1" w:firstRow="1" w:lastColumn="0" w:lastRow="0" w:noHBand="0" w:noVBand="1" w:val="04A0"/>
      </w:tblPr>
      <w:tblGrid>
        <w:gridCol w:w="3458"/>
        <w:gridCol w:w="5953"/>
      </w:tblGrid>
      <w:tr>
        <w:tc>
          <w:tcPr>
            <w:tcW w:type="dxa" w:w="3458"/>
            <w:shd w:val="clear" w:color="auto" w:fill="1F3A5F"/>
          </w:tcPr>
          <w:p>
            <w:pPr>
              <w:spacing w:line="264" w:lineRule="auto" w:after="40"/>
              <w:jc w:val="center"/>
            </w:pPr>
            <w:r/>
            <w:r>
              <w:rPr>
                <w:rFonts w:ascii="Cambria" w:hAnsi="Cambria" w:eastAsia="Cambria"/>
                <w:b/>
                <w:i w:val="0"/>
                <w:color w:val="FFFFFF"/>
                <w:sz w:val="22"/>
              </w:rPr>
              <w:t>Benefit</w:t>
            </w:r>
          </w:p>
        </w:tc>
        <w:tc>
          <w:tcPr>
            <w:tcW w:type="dxa" w:w="5953"/>
            <w:shd w:val="clear" w:color="auto" w:fill="1F3A5F"/>
          </w:tcPr>
          <w:p>
            <w:pPr>
              <w:spacing w:line="264" w:lineRule="auto" w:after="40"/>
              <w:jc w:val="center"/>
            </w:pPr>
            <w:r/>
            <w:r>
              <w:rPr>
                <w:rFonts w:ascii="Cambria" w:hAnsi="Cambria" w:eastAsia="Cambria"/>
                <w:b/>
                <w:i w:val="0"/>
                <w:color w:val="FFFFFF"/>
                <w:sz w:val="22"/>
              </w:rPr>
              <w:t>Description</w:t>
            </w:r>
          </w:p>
        </w:tc>
      </w:tr>
      <w:tr>
        <w:tc>
          <w:tcPr>
            <w:tcW w:type="dxa" w:w="3458"/>
          </w:tcPr>
          <w:p>
            <w:pPr>
              <w:spacing w:line="264" w:lineRule="auto" w:after="40"/>
            </w:pPr>
            <w:r/>
            <w:r>
              <w:rPr>
                <w:rFonts w:ascii="Cambria" w:hAnsi="Cambria" w:eastAsia="Cambria"/>
                <w:b w:val="0"/>
                <w:i w:val="0"/>
                <w:sz w:val="22"/>
              </w:rPr>
              <w:t>Clarity &amp; focus in institutional functioning</w:t>
            </w:r>
          </w:p>
        </w:tc>
        <w:tc>
          <w:tcPr>
            <w:tcW w:type="dxa" w:w="5953"/>
          </w:tcPr>
          <w:p>
            <w:pPr>
              <w:spacing w:line="264" w:lineRule="auto" w:after="40"/>
            </w:pPr>
            <w:r/>
            <w:r>
              <w:rPr>
                <w:rFonts w:ascii="Cambria" w:hAnsi="Cambria" w:eastAsia="Cambria"/>
                <w:b w:val="0"/>
                <w:i w:val="0"/>
                <w:sz w:val="22"/>
              </w:rPr>
              <w:t>Sets quality benchmarks, develops structured procedures, aligns activities with goals</w:t>
            </w:r>
          </w:p>
        </w:tc>
      </w:tr>
      <w:tr>
        <w:tc>
          <w:tcPr>
            <w:tcW w:type="dxa" w:w="3458"/>
            <w:shd w:val="clear" w:color="auto" w:fill="F0F4FA"/>
          </w:tcPr>
          <w:p>
            <w:pPr>
              <w:spacing w:line="264" w:lineRule="auto" w:after="40"/>
            </w:pPr>
            <w:r/>
            <w:r>
              <w:rPr>
                <w:rFonts w:ascii="Cambria" w:hAnsi="Cambria" w:eastAsia="Cambria"/>
                <w:b w:val="0"/>
                <w:i w:val="0"/>
                <w:sz w:val="22"/>
              </w:rPr>
              <w:t>Internalization of quality culture</w:t>
            </w:r>
          </w:p>
        </w:tc>
        <w:tc>
          <w:tcPr>
            <w:tcW w:type="dxa" w:w="5953"/>
            <w:shd w:val="clear" w:color="auto" w:fill="F0F4FA"/>
          </w:tcPr>
          <w:p>
            <w:pPr>
              <w:spacing w:line="264" w:lineRule="auto" w:after="40"/>
            </w:pPr>
            <w:r/>
            <w:r>
              <w:rPr>
                <w:rFonts w:ascii="Cambria" w:hAnsi="Cambria" w:eastAsia="Cambria"/>
                <w:b w:val="0"/>
                <w:i w:val="0"/>
                <w:sz w:val="22"/>
              </w:rPr>
              <w:t>Promotes awareness, sensitization programmes, stakeholder participation</w:t>
            </w:r>
          </w:p>
        </w:tc>
      </w:tr>
      <w:tr>
        <w:tc>
          <w:tcPr>
            <w:tcW w:type="dxa" w:w="3458"/>
          </w:tcPr>
          <w:p>
            <w:pPr>
              <w:spacing w:line="264" w:lineRule="auto" w:after="40"/>
            </w:pPr>
            <w:r/>
            <w:r>
              <w:rPr>
                <w:rFonts w:ascii="Cambria" w:hAnsi="Cambria" w:eastAsia="Cambria"/>
                <w:b w:val="0"/>
                <w:i w:val="0"/>
                <w:sz w:val="22"/>
              </w:rPr>
              <w:t>Coordination &amp; institutionalization of best practices</w:t>
            </w:r>
          </w:p>
        </w:tc>
        <w:tc>
          <w:tcPr>
            <w:tcW w:type="dxa" w:w="5953"/>
          </w:tcPr>
          <w:p>
            <w:pPr>
              <w:spacing w:line="264" w:lineRule="auto" w:after="40"/>
            </w:pPr>
            <w:r/>
            <w:r>
              <w:rPr>
                <w:rFonts w:ascii="Cambria" w:hAnsi="Cambria" w:eastAsia="Cambria"/>
                <w:b w:val="0"/>
                <w:i w:val="0"/>
                <w:sz w:val="22"/>
              </w:rPr>
              <w:t>Monitors activities across departments, documents, replicates successful practices</w:t>
            </w:r>
          </w:p>
        </w:tc>
      </w:tr>
      <w:tr>
        <w:tc>
          <w:tcPr>
            <w:tcW w:type="dxa" w:w="3458"/>
            <w:shd w:val="clear" w:color="auto" w:fill="F0F4FA"/>
          </w:tcPr>
          <w:p>
            <w:pPr>
              <w:spacing w:line="264" w:lineRule="auto" w:after="40"/>
            </w:pPr>
            <w:r/>
            <w:r>
              <w:rPr>
                <w:rFonts w:ascii="Cambria" w:hAnsi="Cambria" w:eastAsia="Cambria"/>
                <w:b w:val="0"/>
                <w:i w:val="0"/>
                <w:sz w:val="22"/>
              </w:rPr>
              <w:t>Sound basis for decision-making</w:t>
            </w:r>
          </w:p>
        </w:tc>
        <w:tc>
          <w:tcPr>
            <w:tcW w:type="dxa" w:w="5953"/>
            <w:shd w:val="clear" w:color="auto" w:fill="F0F4FA"/>
          </w:tcPr>
          <w:p>
            <w:pPr>
              <w:spacing w:line="264" w:lineRule="auto" w:after="40"/>
            </w:pPr>
            <w:r/>
            <w:r>
              <w:rPr>
                <w:rFonts w:ascii="Cambria" w:hAnsi="Cambria" w:eastAsia="Cambria"/>
                <w:b w:val="0"/>
                <w:i w:val="0"/>
                <w:sz w:val="22"/>
              </w:rPr>
              <w:t>Provides data-driven reports, feedback analysis, MIS-based documentation</w:t>
            </w:r>
          </w:p>
        </w:tc>
      </w:tr>
      <w:tr>
        <w:tc>
          <w:tcPr>
            <w:tcW w:type="dxa" w:w="3458"/>
          </w:tcPr>
          <w:p>
            <w:pPr>
              <w:spacing w:line="264" w:lineRule="auto" w:after="40"/>
            </w:pPr>
            <w:r/>
            <w:r>
              <w:rPr>
                <w:rFonts w:ascii="Cambria" w:hAnsi="Cambria" w:eastAsia="Cambria"/>
                <w:b w:val="0"/>
                <w:i w:val="0"/>
                <w:sz w:val="22"/>
              </w:rPr>
              <w:t>Improved governance, transparency, and goal-oriented functioning</w:t>
            </w:r>
          </w:p>
        </w:tc>
        <w:tc>
          <w:tcPr>
            <w:tcW w:type="dxa" w:w="5953"/>
          </w:tcPr>
          <w:p>
            <w:pPr>
              <w:spacing w:line="264" w:lineRule="auto" w:after="40"/>
            </w:pPr>
            <w:r/>
            <w:r>
              <w:rPr>
                <w:rFonts w:ascii="Cambria" w:hAnsi="Cambria" w:eastAsia="Cambria"/>
                <w:b w:val="0"/>
                <w:i w:val="0"/>
                <w:sz w:val="22"/>
              </w:rPr>
              <w:t>Central outcome arising from the four benefits above</w:t>
            </w:r>
          </w:p>
        </w:tc>
      </w:tr>
    </w:tbl>
    <w:p>
      <w:r>
        <w:br w:type="page"/>
      </w:r>
    </w:p>
    <w:p>
      <w:pPr>
        <w:keepNext/>
        <w:spacing w:before="360" w:after="200"/>
      </w:pPr>
      <w:r>
        <w:rPr>
          <w:rFonts w:ascii="Cambria" w:hAnsi="Cambria" w:eastAsia="Cambria"/>
          <w:b/>
          <w:i w:val="0"/>
          <w:color w:val="1F3A5F"/>
          <w:sz w:val="36"/>
        </w:rPr>
        <w:t>8. Composition of the IQAC</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Purpose of Composition</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The structure of IQAC is designed to ensure balanced representation of all major stakeholders in higher education.</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It combines institutional leadership, faculty, administration, management, students, alumni, and external experts, thereby making IQAC both participative and inclusive.</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Chairperson: Head of the Institution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The Principal/Vice-Chancellor/Director acts as the Chairperson.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Provides vision, leadership, and authority for the IQAC’s functioning.</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Ensures IQAC initiatives are aligned with institutional policies and goals.</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A few senior administrative officers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Includes Registrar, Deans, Controller of Examinations, Finance Officer, Librarian, etc.</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Contribute expertise in administrative efficiency, governance, and resource management.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Help in integrating administrative processes with quality benchmarks.</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Three to eight teachers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Represents the academic backbone of IQAC.</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Teachers contribute in curriculum development, pedagogy innovations, research promotion, and student mentoring.</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Ensures that academic quality remains the central focus of IQAC activities.</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One member from the Management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 representative from the Governing Body/Trust/Board of Management.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Ensures alignment of institutional policies with governance and financial sustainability.</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Provides support for policy approvals and resource allocation.</w:t>
      </w:r>
    </w:p>
    <w:p>
      <w:pPr>
        <w:spacing w:line="276" w:lineRule="auto" w:after="80"/>
        <w:ind w:left="357" w:hanging="357"/>
      </w:pPr>
      <w:r>
        <w:rPr>
          <w:rFonts w:ascii="Cambria" w:hAnsi="Cambria" w:eastAsia="Cambria"/>
          <w:b w:val="0"/>
          <w:i w:val="0"/>
          <w:sz w:val="22"/>
        </w:rPr>
        <w:t xml:space="preserve">5. </w:t>
      </w:r>
      <w:r>
        <w:rPr>
          <w:rFonts w:ascii="Cambria" w:hAnsi="Cambria" w:eastAsia="Cambria"/>
          <w:b w:val="0"/>
          <w:i w:val="0"/>
          <w:sz w:val="22"/>
        </w:rPr>
        <w:t>One/two nominees from local society, Students and Alumni</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Local society representative: Ensures that institutional initiatives are aligned with community needs and societal development.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Student nominee: Provides insights into the student experience, academic environment, and support services.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Alumni nominee: Brings perspectives on career readiness, employability, and institutional reputation.</w:t>
      </w:r>
    </w:p>
    <w:p>
      <w:pPr>
        <w:spacing w:line="276" w:lineRule="auto" w:after="80"/>
        <w:ind w:left="357" w:hanging="357"/>
      </w:pPr>
      <w:r>
        <w:rPr>
          <w:rFonts w:ascii="Cambria" w:hAnsi="Cambria" w:eastAsia="Cambria"/>
          <w:b w:val="0"/>
          <w:i w:val="0"/>
          <w:sz w:val="22"/>
        </w:rPr>
        <w:t xml:space="preserve">6. </w:t>
      </w:r>
      <w:r>
        <w:rPr>
          <w:rFonts w:ascii="Cambria" w:hAnsi="Cambria" w:eastAsia="Cambria"/>
          <w:b w:val="0"/>
          <w:i w:val="0"/>
          <w:sz w:val="22"/>
        </w:rPr>
        <w:t>One/two nominees from Employers / Industrialists / Stakeholders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Includes representatives from industry, corporate sector, or professional organizations.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Provides inputs on employability, industry-academia linkages, internships, placements, and skill development.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Strengthens collaborations, MoUs, and consultancy opportunities.</w:t>
      </w:r>
    </w:p>
    <w:p>
      <w:pPr>
        <w:spacing w:line="276" w:lineRule="auto" w:after="80"/>
        <w:ind w:left="357" w:hanging="357"/>
      </w:pPr>
      <w:r>
        <w:rPr>
          <w:rFonts w:ascii="Cambria" w:hAnsi="Cambria" w:eastAsia="Cambria"/>
          <w:b w:val="0"/>
          <w:i w:val="0"/>
          <w:sz w:val="22"/>
        </w:rPr>
        <w:t xml:space="preserve">7. </w:t>
      </w:r>
      <w:r>
        <w:rPr>
          <w:rFonts w:ascii="Cambria" w:hAnsi="Cambria" w:eastAsia="Cambria"/>
          <w:b w:val="0"/>
          <w:i w:val="0"/>
          <w:sz w:val="22"/>
        </w:rPr>
        <w:t>One of the senior teachers as the Coordinator/Director of IQAC</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Acts as the operational head of IQAC.</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Coordinates meetings, documentation, AQAR preparation, and communication with NAAC.</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Ensures smooth implementation of IQAC strategies and functions.</w:t>
      </w:r>
    </w:p>
    <w:p>
      <w:pPr>
        <w:keepNext/>
        <w:spacing w:before="200" w:after="120"/>
      </w:pPr>
      <w:r>
        <w:rPr>
          <w:rFonts w:ascii="Cambria" w:hAnsi="Cambria" w:eastAsia="Cambria"/>
          <w:b/>
          <w:i w:val="0"/>
          <w:color w:val="1F3A5F"/>
          <w:sz w:val="25"/>
        </w:rPr>
        <w:t>Overall Significance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The composition ensures multi-stakeholder participation.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Encourages transparency, inclusivity, and accountability.</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Makes IQAC a collective and participatory body rather than a hierarchical structure.</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Dependence on Institutional Size and Complexity</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The composition of the IQAC varies according to the size, nature, and complexity of the institution.</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Larger universities may require broader representation, while smaller colleges may have compact structures.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Flexibility in design ensures contextual suitability while adhering to NAAC guidelines.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Role in Planning and Monitoring</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IQAC assists institutions in strategic planning, monitoring progress, and ensuring accountability.</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Provides stakeholders and beneficiaries with cross-sectional participation in quality enhancement activities.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Functions as both a planning body and a monitoring unit, ensuring a balance between innovation and compliance.</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Guidelines and Membership</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The guidelines provided by NAAC are indicative, enabling institutions to adapt as per their specific needs.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Membership of nominated members is typically for a period of two years, ensuring rotation and fresh perspectives.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Members must devote sufficient time to quality awareness, procedural details, and implementation strategies.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Meetings and Procedures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 xml:space="preserve">IQAC should meet at least once every quarter (minimum </w:t>
      </w:r>
      <w:r>
        <w:rPr>
          <w:rFonts w:ascii="Cambria" w:hAnsi="Cambria" w:eastAsia="Cambria"/>
          <w:b/>
          <w:i w:val="0"/>
          <w:sz w:val="22"/>
        </w:rPr>
        <w:t>four times a year</w:t>
      </w:r>
      <w:r>
        <w:rPr>
          <w:rFonts w:ascii="Cambria" w:hAnsi="Cambria" w:eastAsia="Cambria"/>
          <w:b w:val="0"/>
          <w:i w:val="0"/>
          <w:sz w:val="22"/>
        </w:rPr>
        <w:t>).</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 xml:space="preserve">The quorum for meetings is </w:t>
      </w:r>
      <w:r>
        <w:rPr>
          <w:rFonts w:ascii="Cambria" w:hAnsi="Cambria" w:eastAsia="Cambria"/>
          <w:b/>
          <w:i w:val="0"/>
          <w:sz w:val="22"/>
        </w:rPr>
        <w:t>two-thirds</w:t>
      </w:r>
      <w:r>
        <w:rPr>
          <w:rFonts w:ascii="Cambria" w:hAnsi="Cambria" w:eastAsia="Cambria"/>
          <w:b w:val="0"/>
          <w:i w:val="0"/>
          <w:sz w:val="22"/>
        </w:rPr>
        <w:t xml:space="preserve"> of the total members, ensuring participative decision-making.</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Agenda, minutes, and Action Taken Reports (ATR) must be documented, officially signed, and maintained electronically in a retrievable format for transparency and accountability.</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Responsibilities of Members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Members are responsible for generating and promoting quality awareness within the institution.</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They must contribute actively to the implementation of strategies, decision-making, and problem-solving.</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They serve as role models and ambassadors of quality culture within their respective domains.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Precautions in Member Selection</w:t>
      </w:r>
    </w:p>
    <w:p>
      <w:pPr>
        <w:spacing w:line="276" w:lineRule="auto" w:after="80"/>
        <w:ind w:left="714" w:hanging="227"/>
      </w:pPr>
      <w:r>
        <w:rPr>
          <w:rFonts w:ascii="Cambria" w:hAnsi="Cambria" w:eastAsia="Cambria"/>
          <w:b w:val="0"/>
          <w:i w:val="0"/>
          <w:sz w:val="22"/>
        </w:rPr>
        <w:t xml:space="preserve">o  </w:t>
      </w:r>
      <w:r>
        <w:rPr>
          <w:rFonts w:ascii="Cambria" w:hAnsi="Cambria" w:eastAsia="Cambria"/>
          <w:b/>
          <w:i w:val="0"/>
          <w:sz w:val="22"/>
        </w:rPr>
        <w:t>Academic and Research Excellence:</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Select persons of high integrity, respect, and excellence in teaching and research.</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Members should have practical knowledge of institutional realities and be committed to quality improvement.</w:t>
      </w:r>
    </w:p>
    <w:p>
      <w:pPr>
        <w:spacing w:line="276" w:lineRule="auto" w:after="80"/>
        <w:ind w:left="714" w:hanging="227"/>
      </w:pPr>
      <w:r>
        <w:rPr>
          <w:rFonts w:ascii="Cambria" w:hAnsi="Cambria" w:eastAsia="Cambria"/>
          <w:b w:val="0"/>
          <w:i w:val="0"/>
          <w:sz w:val="22"/>
        </w:rPr>
        <w:t xml:space="preserve">o  </w:t>
      </w:r>
      <w:r>
        <w:rPr>
          <w:rFonts w:ascii="Cambria" w:hAnsi="Cambria" w:eastAsia="Cambria"/>
          <w:b/>
          <w:i w:val="0"/>
          <w:sz w:val="22"/>
        </w:rPr>
        <w:t>Senior Administrative Officers: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Include administrators responsible for library, computer center, estate, student welfare, examinations, planning, and development.</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Ensures representation from critical service areas for holistic functioning.</w:t>
      </w:r>
    </w:p>
    <w:p>
      <w:pPr>
        <w:spacing w:line="276" w:lineRule="auto" w:after="80"/>
        <w:ind w:left="714" w:hanging="227"/>
      </w:pPr>
      <w:r>
        <w:rPr>
          <w:rFonts w:ascii="Cambria" w:hAnsi="Cambria" w:eastAsia="Cambria"/>
          <w:b w:val="0"/>
          <w:i w:val="0"/>
          <w:sz w:val="22"/>
        </w:rPr>
        <w:t xml:space="preserve">o  </w:t>
      </w:r>
      <w:r>
        <w:rPr>
          <w:rFonts w:ascii="Cambria" w:hAnsi="Cambria" w:eastAsia="Cambria"/>
          <w:b/>
          <w:i w:val="0"/>
          <w:sz w:val="22"/>
        </w:rPr>
        <w:t>Management Representative:</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Should be well aware of the institution’s vision, strengths, and limitations, and committed to its growth.</w:t>
      </w:r>
    </w:p>
    <w:p>
      <w:pPr>
        <w:spacing w:line="276" w:lineRule="auto" w:after="80"/>
        <w:ind w:left="714" w:hanging="227"/>
      </w:pPr>
      <w:r>
        <w:rPr>
          <w:rFonts w:ascii="Cambria" w:hAnsi="Cambria" w:eastAsia="Cambria"/>
          <w:b w:val="0"/>
          <w:i w:val="0"/>
          <w:sz w:val="22"/>
        </w:rPr>
        <w:t xml:space="preserve">o  </w:t>
      </w:r>
      <w:r>
        <w:rPr>
          <w:rFonts w:ascii="Cambria" w:hAnsi="Cambria" w:eastAsia="Cambria"/>
          <w:b/>
          <w:i w:val="0"/>
          <w:sz w:val="22"/>
        </w:rPr>
        <w:t>Local Society Representatives: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Must be individuals of high social standing, with proven contributions to society and education.</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Ensures linkage of the institution with its social and community environment.</w:t>
      </w:r>
    </w:p>
    <w:p>
      <w:pPr>
        <w:keepNext/>
        <w:spacing w:before="200" w:after="120"/>
      </w:pPr>
      <w:r>
        <w:rPr>
          <w:rFonts w:ascii="Cambria" w:hAnsi="Cambria" w:eastAsia="Cambria"/>
          <w:b/>
          <w:i w:val="0"/>
          <w:color w:val="1F3A5F"/>
          <w:sz w:val="25"/>
        </w:rPr>
        <w:t>Overall Significance of Composition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Ensures balanced, inclusive, and participatory representation from administration, management, students, alumni, industry, and academics, society.</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Strengthens institutional transparency, accountability, and credibility.</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Promotes quality culture and collaborative structured decision-making through participation.</w:t>
      </w:r>
    </w:p>
    <w:p>
      <w:r>
        <w:br w:type="page"/>
      </w:r>
    </w:p>
    <w:p>
      <w:pPr>
        <w:keepNext/>
        <w:spacing w:before="360" w:after="200"/>
      </w:pPr>
      <w:r>
        <w:rPr>
          <w:rFonts w:ascii="Cambria" w:hAnsi="Cambria" w:eastAsia="Cambria"/>
          <w:b/>
          <w:i w:val="0"/>
          <w:color w:val="1F3A5F"/>
          <w:sz w:val="36"/>
        </w:rPr>
        <w:t>9. Role of the IQAC Coordinator</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Central Role and Importance</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The Coordinator of the IQAC plays a pivotal role in ensuring the smooth functioning and effectiveness of the Cell.</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Acts as the bridge between institutional leadership, faculty, administration, students, and external stakeholders.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Ensures that the vision and objectives of IQAC are translated into action through proper coordination.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Profile of the Coordinator</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Should be a senior academician or administrator with demonstrated expertise in quality assurance.</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Must have experience in academic administration, pedagogy, and accreditation processes.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Should possess qualities of leadership, integrity, communication skills, and team coordination.</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Ideally, the coordinator is dedicated full-time, but in initial stages, the responsibility may be entrusted to a senior faculty/administrator as an additional role.</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Responsibilities and Functions</w:t>
      </w:r>
    </w:p>
    <w:p>
      <w:pPr>
        <w:spacing w:line="276" w:lineRule="auto" w:after="80"/>
        <w:ind w:left="714" w:hanging="227"/>
      </w:pPr>
      <w:r>
        <w:rPr>
          <w:rFonts w:ascii="Cambria" w:hAnsi="Cambria" w:eastAsia="Cambria"/>
          <w:b w:val="0"/>
          <w:i w:val="0"/>
          <w:sz w:val="22"/>
        </w:rPr>
        <w:t xml:space="preserve">o  </w:t>
      </w:r>
      <w:r>
        <w:rPr>
          <w:rFonts w:ascii="Cambria" w:hAnsi="Cambria" w:eastAsia="Cambria"/>
          <w:b/>
          <w:i w:val="0"/>
          <w:sz w:val="22"/>
        </w:rPr>
        <w:t>Facilitator of Quality Culture:</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Promotes awareness of quality benchmarks, best practices, and NAAC guidelines among stakeholders.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Encourages faculty, staff, and students to adopt innovative practices in academics and administration.</w:t>
      </w:r>
    </w:p>
    <w:p>
      <w:pPr>
        <w:spacing w:line="276" w:lineRule="auto" w:after="80"/>
        <w:ind w:left="714" w:hanging="227"/>
      </w:pPr>
      <w:r>
        <w:rPr>
          <w:rFonts w:ascii="Cambria" w:hAnsi="Cambria" w:eastAsia="Cambria"/>
          <w:b w:val="0"/>
          <w:i w:val="0"/>
          <w:sz w:val="22"/>
        </w:rPr>
        <w:t xml:space="preserve">o  </w:t>
      </w:r>
      <w:r>
        <w:rPr>
          <w:rFonts w:ascii="Cambria" w:hAnsi="Cambria" w:eastAsia="Cambria"/>
          <w:b/>
          <w:i w:val="0"/>
          <w:sz w:val="22"/>
        </w:rPr>
        <w:t>Coordinator of Meetings and Activities: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Prepares the agenda, minutes, and follow-up action plans for IQAC meetings.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Ensures proper documentation of Action Taken Reports (ATRs) and institutional records.</w:t>
      </w:r>
    </w:p>
    <w:p>
      <w:pPr>
        <w:spacing w:line="276" w:lineRule="auto" w:after="80"/>
        <w:ind w:left="714" w:hanging="227"/>
      </w:pPr>
      <w:r>
        <w:rPr>
          <w:rFonts w:ascii="Cambria" w:hAnsi="Cambria" w:eastAsia="Cambria"/>
          <w:b w:val="0"/>
          <w:i w:val="0"/>
          <w:sz w:val="22"/>
        </w:rPr>
        <w:t xml:space="preserve">o  </w:t>
      </w:r>
      <w:r>
        <w:rPr>
          <w:rFonts w:ascii="Cambria" w:hAnsi="Cambria" w:eastAsia="Cambria"/>
          <w:b/>
          <w:i w:val="0"/>
          <w:sz w:val="22"/>
        </w:rPr>
        <w:t>Liaison Role:</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Acts as a link between IQAC and institutional authorities such as the Principal, Management, and Governing Council.</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Serves as the point of contact for external agencies, accreditation bodies, and collaborating institutions.</w:t>
      </w:r>
    </w:p>
    <w:p>
      <w:pPr>
        <w:spacing w:line="276" w:lineRule="auto" w:after="80"/>
        <w:ind w:left="714" w:hanging="227"/>
      </w:pPr>
      <w:r>
        <w:rPr>
          <w:rFonts w:ascii="Cambria" w:hAnsi="Cambria" w:eastAsia="Cambria"/>
          <w:b w:val="0"/>
          <w:i w:val="0"/>
          <w:sz w:val="22"/>
        </w:rPr>
        <w:t xml:space="preserve">o  </w:t>
      </w:r>
      <w:r>
        <w:rPr>
          <w:rFonts w:ascii="Cambria" w:hAnsi="Cambria" w:eastAsia="Cambria"/>
          <w:b/>
          <w:i w:val="0"/>
          <w:sz w:val="22"/>
        </w:rPr>
        <w:t>Data Management and MIS: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Oversees the development and maintenance of the institutional database through a Management Information System (MIS).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Collects, compiles, and analyzes data for AQAR and other quality-related reports.</w:t>
      </w:r>
    </w:p>
    <w:p>
      <w:pPr>
        <w:spacing w:line="276" w:lineRule="auto" w:after="80"/>
        <w:ind w:left="714" w:hanging="227"/>
      </w:pPr>
      <w:r>
        <w:rPr>
          <w:rFonts w:ascii="Cambria" w:hAnsi="Cambria" w:eastAsia="Cambria"/>
          <w:b w:val="0"/>
          <w:i w:val="0"/>
          <w:sz w:val="22"/>
        </w:rPr>
        <w:t xml:space="preserve">o  </w:t>
      </w:r>
      <w:r>
        <w:rPr>
          <w:rFonts w:ascii="Cambria" w:hAnsi="Cambria" w:eastAsia="Cambria"/>
          <w:b/>
          <w:i w:val="0"/>
          <w:sz w:val="22"/>
        </w:rPr>
        <w:t>Annual Quality Assurance Report (AQAR):</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Leads the preparation and submission of AQAR to NAAC as per prescribed guidelines.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Ensures AQAR reflects accurate documentation of institutional performance and quality initiatives.</w:t>
      </w:r>
    </w:p>
    <w:p>
      <w:pPr>
        <w:spacing w:line="276" w:lineRule="auto" w:after="80"/>
        <w:ind w:left="714" w:hanging="227"/>
      </w:pPr>
      <w:r>
        <w:rPr>
          <w:rFonts w:ascii="Cambria" w:hAnsi="Cambria" w:eastAsia="Cambria"/>
          <w:b w:val="0"/>
          <w:i w:val="0"/>
          <w:sz w:val="22"/>
        </w:rPr>
        <w:t xml:space="preserve">o  </w:t>
      </w:r>
      <w:r>
        <w:rPr>
          <w:rFonts w:ascii="Cambria" w:hAnsi="Cambria" w:eastAsia="Cambria"/>
          <w:b/>
          <w:i w:val="0"/>
          <w:sz w:val="22"/>
        </w:rPr>
        <w:t>Capacity Building:</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Organizes workshops, seminars, and training programmes to sensitize faculty and staff on quality measures.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Promotes continuous professional development of teachers and administrators.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Administrative and Technical Support:</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Coordinator is supported by secretarial assistance provided by the institution for documentation, scheduling, and communication.</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Preferably should have good computer literacy to handle ICT tools, online communication platforms, and digital documentation.</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Ensures that IQAC functioning is digitally enabled, transparent, and retrievable.</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Qualities and Attributes Expected</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Strong leadership and coordination skills.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Ability to motivate and inspire stakeholders to participate in quality initiatives.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Analytical mindset to interpret institutional data and identify gaps.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Commitment and integrity to uphold institutional credibility in accreditation processes.</w:t>
      </w:r>
    </w:p>
    <w:p>
      <w:pPr>
        <w:keepNext/>
        <w:spacing w:before="200" w:after="120"/>
      </w:pPr>
      <w:r>
        <w:rPr>
          <w:rFonts w:ascii="Cambria" w:hAnsi="Cambria" w:eastAsia="Cambria"/>
          <w:b/>
          <w:i w:val="0"/>
          <w:color w:val="1F3A5F"/>
          <w:sz w:val="25"/>
        </w:rPr>
        <w:t>Overall Significance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The Coordinator serves as the driving force of IQAC, ensuring quality is not just a compliance activity but a sustained institutional culture.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By balancing administrative efficiency, academic leadership, and technical competence, the Coordinator transforms IQAC into a dynamic engine of institutional excellence.</w:t>
      </w:r>
    </w:p>
    <w:p>
      <w:pPr>
        <w:keepNext/>
        <w:spacing w:before="200" w:after="120"/>
      </w:pPr>
      <w:r>
        <w:rPr>
          <w:rFonts w:ascii="Cambria" w:hAnsi="Cambria" w:eastAsia="Cambria"/>
          <w:b/>
          <w:i w:val="0"/>
          <w:color w:val="1F3A5F"/>
          <w:sz w:val="24"/>
        </w:rPr>
        <w:t>IQAC Coordinator – Responsibility Summary</w:t>
      </w:r>
    </w:p>
    <w:tbl>
      <w:tblPr>
        <w:tblW w:type="auto" w:w="0"/>
        <w:jc w:val="center"/>
        <w:tblLayout w:type="fixed"/>
        <w:tblLook w:firstColumn="1" w:firstRow="1" w:lastColumn="0" w:lastRow="0" w:noHBand="0" w:noVBand="1" w:val="04A0"/>
      </w:tblPr>
      <w:tblGrid>
        <w:gridCol w:w="2154"/>
        <w:gridCol w:w="3458"/>
        <w:gridCol w:w="3798"/>
      </w:tblGrid>
      <w:tr>
        <w:tc>
          <w:tcPr>
            <w:tcW w:type="dxa" w:w="2154"/>
            <w:shd w:val="clear" w:color="auto" w:fill="1F3A5F"/>
          </w:tcPr>
          <w:p>
            <w:pPr>
              <w:spacing w:line="264" w:lineRule="auto" w:after="40"/>
              <w:jc w:val="center"/>
            </w:pPr>
            <w:r/>
            <w:r>
              <w:rPr>
                <w:rFonts w:ascii="Cambria" w:hAnsi="Cambria" w:eastAsia="Cambria"/>
                <w:b/>
                <w:i w:val="0"/>
                <w:color w:val="FFFFFF"/>
                <w:sz w:val="22"/>
              </w:rPr>
              <w:t>Responsibility</w:t>
            </w:r>
          </w:p>
        </w:tc>
        <w:tc>
          <w:tcPr>
            <w:tcW w:type="dxa" w:w="3458"/>
            <w:shd w:val="clear" w:color="auto" w:fill="1F3A5F"/>
          </w:tcPr>
          <w:p>
            <w:pPr>
              <w:spacing w:line="264" w:lineRule="auto" w:after="40"/>
              <w:jc w:val="center"/>
            </w:pPr>
            <w:r/>
            <w:r>
              <w:rPr>
                <w:rFonts w:ascii="Cambria" w:hAnsi="Cambria" w:eastAsia="Cambria"/>
                <w:b/>
                <w:i w:val="0"/>
                <w:color w:val="FFFFFF"/>
                <w:sz w:val="22"/>
              </w:rPr>
              <w:t>Key Actions</w:t>
            </w:r>
          </w:p>
        </w:tc>
        <w:tc>
          <w:tcPr>
            <w:tcW w:type="dxa" w:w="3798"/>
            <w:shd w:val="clear" w:color="auto" w:fill="1F3A5F"/>
          </w:tcPr>
          <w:p>
            <w:pPr>
              <w:spacing w:line="264" w:lineRule="auto" w:after="40"/>
              <w:jc w:val="center"/>
            </w:pPr>
            <w:r/>
            <w:r>
              <w:rPr>
                <w:rFonts w:ascii="Cambria" w:hAnsi="Cambria" w:eastAsia="Cambria"/>
                <w:b/>
                <w:i w:val="0"/>
                <w:color w:val="FFFFFF"/>
                <w:sz w:val="22"/>
              </w:rPr>
              <w:t>Expected Outcomes</w:t>
            </w:r>
          </w:p>
        </w:tc>
      </w:tr>
      <w:tr>
        <w:tc>
          <w:tcPr>
            <w:tcW w:type="dxa" w:w="2154"/>
          </w:tcPr>
          <w:p>
            <w:pPr>
              <w:spacing w:line="264" w:lineRule="auto" w:after="40"/>
            </w:pPr>
            <w:r/>
            <w:r>
              <w:rPr>
                <w:rFonts w:ascii="Cambria" w:hAnsi="Cambria" w:eastAsia="Cambria"/>
                <w:b w:val="0"/>
                <w:i w:val="0"/>
                <w:sz w:val="22"/>
              </w:rPr>
              <w:t>Facilitating Quality Culture</w:t>
            </w:r>
          </w:p>
        </w:tc>
        <w:tc>
          <w:tcPr>
            <w:tcW w:type="dxa" w:w="3458"/>
          </w:tcPr>
          <w:p>
            <w:pPr>
              <w:spacing w:line="264" w:lineRule="auto" w:after="40"/>
            </w:pPr>
            <w:r/>
            <w:r>
              <w:rPr>
                <w:rFonts w:ascii="Cambria" w:hAnsi="Cambria" w:eastAsia="Cambria"/>
                <w:b w:val="0"/>
                <w:i w:val="0"/>
                <w:sz w:val="22"/>
              </w:rPr>
              <w:t>Promote awareness of quality benchmarks, NAAC guidelines, and best practices</w:t>
            </w:r>
          </w:p>
        </w:tc>
        <w:tc>
          <w:tcPr>
            <w:tcW w:type="dxa" w:w="3798"/>
          </w:tcPr>
          <w:p>
            <w:pPr>
              <w:spacing w:line="264" w:lineRule="auto" w:after="40"/>
            </w:pPr>
            <w:r/>
            <w:r>
              <w:rPr>
                <w:rFonts w:ascii="Cambria" w:hAnsi="Cambria" w:eastAsia="Cambria"/>
                <w:b w:val="0"/>
                <w:i w:val="0"/>
                <w:sz w:val="22"/>
              </w:rPr>
              <w:t>Development of a quality-conscious academic and administrative environment</w:t>
            </w:r>
          </w:p>
        </w:tc>
      </w:tr>
      <w:tr>
        <w:tc>
          <w:tcPr>
            <w:tcW w:type="dxa" w:w="2154"/>
            <w:shd w:val="clear" w:color="auto" w:fill="F0F4FA"/>
          </w:tcPr>
          <w:p>
            <w:pPr>
              <w:spacing w:line="264" w:lineRule="auto" w:after="40"/>
            </w:pPr>
            <w:r/>
            <w:r>
              <w:rPr>
                <w:rFonts w:ascii="Cambria" w:hAnsi="Cambria" w:eastAsia="Cambria"/>
                <w:b w:val="0"/>
                <w:i w:val="0"/>
                <w:sz w:val="22"/>
              </w:rPr>
              <w:t>Liaison Role</w:t>
            </w:r>
          </w:p>
        </w:tc>
        <w:tc>
          <w:tcPr>
            <w:tcW w:type="dxa" w:w="3458"/>
            <w:shd w:val="clear" w:color="auto" w:fill="F0F4FA"/>
          </w:tcPr>
          <w:p>
            <w:pPr>
              <w:spacing w:line="264" w:lineRule="auto" w:after="40"/>
            </w:pPr>
            <w:r/>
            <w:r>
              <w:rPr>
                <w:rFonts w:ascii="Cambria" w:hAnsi="Cambria" w:eastAsia="Cambria"/>
                <w:b w:val="0"/>
                <w:i w:val="0"/>
                <w:sz w:val="22"/>
              </w:rPr>
              <w:t>Act as link between IQAC, institutional authorities, and external agencies</w:t>
            </w:r>
          </w:p>
        </w:tc>
        <w:tc>
          <w:tcPr>
            <w:tcW w:type="dxa" w:w="3798"/>
            <w:shd w:val="clear" w:color="auto" w:fill="F0F4FA"/>
          </w:tcPr>
          <w:p>
            <w:pPr>
              <w:spacing w:line="264" w:lineRule="auto" w:after="40"/>
            </w:pPr>
            <w:r/>
            <w:r>
              <w:rPr>
                <w:rFonts w:ascii="Cambria" w:hAnsi="Cambria" w:eastAsia="Cambria"/>
                <w:b w:val="0"/>
                <w:i w:val="0"/>
                <w:sz w:val="22"/>
              </w:rPr>
              <w:t>Strengthened communication; smooth flow of information; enhanced credibility with stakeholders</w:t>
            </w:r>
          </w:p>
        </w:tc>
      </w:tr>
      <w:tr>
        <w:tc>
          <w:tcPr>
            <w:tcW w:type="dxa" w:w="2154"/>
          </w:tcPr>
          <w:p>
            <w:pPr>
              <w:spacing w:line="264" w:lineRule="auto" w:after="40"/>
            </w:pPr>
            <w:r/>
            <w:r>
              <w:rPr>
                <w:rFonts w:ascii="Cambria" w:hAnsi="Cambria" w:eastAsia="Cambria"/>
                <w:b w:val="0"/>
                <w:i w:val="0"/>
                <w:sz w:val="22"/>
              </w:rPr>
              <w:t>Coordinating Meetings &amp; Activities</w:t>
            </w:r>
          </w:p>
        </w:tc>
        <w:tc>
          <w:tcPr>
            <w:tcW w:type="dxa" w:w="3458"/>
          </w:tcPr>
          <w:p>
            <w:pPr>
              <w:spacing w:line="264" w:lineRule="auto" w:after="40"/>
            </w:pPr>
            <w:r/>
            <w:r>
              <w:rPr>
                <w:rFonts w:ascii="Cambria" w:hAnsi="Cambria" w:eastAsia="Cambria"/>
                <w:b w:val="0"/>
                <w:i w:val="0"/>
                <w:sz w:val="22"/>
              </w:rPr>
              <w:t>Prepare agendas, record minutes, draft ATR, follow up on decisions</w:t>
            </w:r>
          </w:p>
        </w:tc>
        <w:tc>
          <w:tcPr>
            <w:tcW w:type="dxa" w:w="3798"/>
          </w:tcPr>
          <w:p>
            <w:pPr>
              <w:spacing w:line="264" w:lineRule="auto" w:after="40"/>
            </w:pPr>
            <w:r/>
            <w:r>
              <w:rPr>
                <w:rFonts w:ascii="Cambria" w:hAnsi="Cambria" w:eastAsia="Cambria"/>
                <w:b w:val="0"/>
                <w:i w:val="0"/>
                <w:sz w:val="22"/>
              </w:rPr>
              <w:t>Systematic and transparent decision-making; continuity of initiatives</w:t>
            </w:r>
          </w:p>
        </w:tc>
      </w:tr>
      <w:tr>
        <w:tc>
          <w:tcPr>
            <w:tcW w:type="dxa" w:w="2154"/>
            <w:shd w:val="clear" w:color="auto" w:fill="F0F4FA"/>
          </w:tcPr>
          <w:p>
            <w:pPr>
              <w:spacing w:line="264" w:lineRule="auto" w:after="40"/>
            </w:pPr>
            <w:r/>
            <w:r>
              <w:rPr>
                <w:rFonts w:ascii="Cambria" w:hAnsi="Cambria" w:eastAsia="Cambria"/>
                <w:b w:val="0"/>
                <w:i w:val="0"/>
                <w:sz w:val="22"/>
              </w:rPr>
              <w:t>Data Management &amp; MIS Oversight</w:t>
            </w:r>
          </w:p>
        </w:tc>
        <w:tc>
          <w:tcPr>
            <w:tcW w:type="dxa" w:w="3458"/>
            <w:shd w:val="clear" w:color="auto" w:fill="F0F4FA"/>
          </w:tcPr>
          <w:p>
            <w:pPr>
              <w:spacing w:line="264" w:lineRule="auto" w:after="40"/>
            </w:pPr>
            <w:r/>
            <w:r>
              <w:rPr>
                <w:rFonts w:ascii="Cambria" w:hAnsi="Cambria" w:eastAsia="Cambria"/>
                <w:b w:val="0"/>
                <w:i w:val="0"/>
                <w:sz w:val="22"/>
              </w:rPr>
              <w:t>Collect, compile, and manage institutional data through MIS, maintain electronic documentation</w:t>
            </w:r>
          </w:p>
        </w:tc>
        <w:tc>
          <w:tcPr>
            <w:tcW w:type="dxa" w:w="3798"/>
            <w:shd w:val="clear" w:color="auto" w:fill="F0F4FA"/>
          </w:tcPr>
          <w:p>
            <w:pPr>
              <w:spacing w:line="264" w:lineRule="auto" w:after="40"/>
            </w:pPr>
            <w:r/>
            <w:r>
              <w:rPr>
                <w:rFonts w:ascii="Cambria" w:hAnsi="Cambria" w:eastAsia="Cambria"/>
                <w:b w:val="0"/>
                <w:i w:val="0"/>
                <w:sz w:val="22"/>
              </w:rPr>
              <w:t>Data-driven planning and monitoring; easy retrieval of records for accreditation and audits</w:t>
            </w:r>
          </w:p>
        </w:tc>
      </w:tr>
      <w:tr>
        <w:tc>
          <w:tcPr>
            <w:tcW w:type="dxa" w:w="2154"/>
          </w:tcPr>
          <w:p>
            <w:pPr>
              <w:spacing w:line="264" w:lineRule="auto" w:after="40"/>
            </w:pPr>
            <w:r/>
            <w:r>
              <w:rPr>
                <w:rFonts w:ascii="Cambria" w:hAnsi="Cambria" w:eastAsia="Cambria"/>
                <w:b w:val="0"/>
                <w:i w:val="0"/>
                <w:sz w:val="22"/>
              </w:rPr>
              <w:t>Preparation of AQAR</w:t>
            </w:r>
          </w:p>
        </w:tc>
        <w:tc>
          <w:tcPr>
            <w:tcW w:type="dxa" w:w="3458"/>
          </w:tcPr>
          <w:p>
            <w:pPr>
              <w:spacing w:line="264" w:lineRule="auto" w:after="40"/>
            </w:pPr>
            <w:r/>
            <w:r>
              <w:rPr>
                <w:rFonts w:ascii="Cambria" w:hAnsi="Cambria" w:eastAsia="Cambria"/>
                <w:b w:val="0"/>
                <w:i w:val="0"/>
                <w:sz w:val="22"/>
              </w:rPr>
              <w:t>Lead the drafting and submission of Annual Quality Assurance Report to NAAC</w:t>
            </w:r>
          </w:p>
        </w:tc>
        <w:tc>
          <w:tcPr>
            <w:tcW w:type="dxa" w:w="3798"/>
          </w:tcPr>
          <w:p>
            <w:pPr>
              <w:spacing w:line="264" w:lineRule="auto" w:after="40"/>
            </w:pPr>
            <w:r/>
            <w:r>
              <w:rPr>
                <w:rFonts w:ascii="Cambria" w:hAnsi="Cambria" w:eastAsia="Cambria"/>
                <w:b w:val="0"/>
                <w:i w:val="0"/>
                <w:sz w:val="22"/>
              </w:rPr>
              <w:t>Compliance with NAAC standards; improved institutional ranking and accreditation status</w:t>
            </w:r>
          </w:p>
        </w:tc>
      </w:tr>
      <w:tr>
        <w:tc>
          <w:tcPr>
            <w:tcW w:type="dxa" w:w="2154"/>
            <w:shd w:val="clear" w:color="auto" w:fill="F0F4FA"/>
          </w:tcPr>
          <w:p>
            <w:pPr>
              <w:spacing w:line="264" w:lineRule="auto" w:after="40"/>
            </w:pPr>
            <w:r/>
            <w:r>
              <w:rPr>
                <w:rFonts w:ascii="Cambria" w:hAnsi="Cambria" w:eastAsia="Cambria"/>
                <w:b w:val="0"/>
                <w:i w:val="0"/>
                <w:sz w:val="22"/>
              </w:rPr>
              <w:t>Capacity Building &amp; Training</w:t>
            </w:r>
          </w:p>
        </w:tc>
        <w:tc>
          <w:tcPr>
            <w:tcW w:type="dxa" w:w="3458"/>
            <w:shd w:val="clear" w:color="auto" w:fill="F0F4FA"/>
          </w:tcPr>
          <w:p>
            <w:pPr>
              <w:spacing w:line="264" w:lineRule="auto" w:after="40"/>
            </w:pPr>
            <w:r/>
            <w:r>
              <w:rPr>
                <w:rFonts w:ascii="Cambria" w:hAnsi="Cambria" w:eastAsia="Cambria"/>
                <w:b w:val="0"/>
                <w:i w:val="0"/>
                <w:sz w:val="22"/>
              </w:rPr>
              <w:t>Organize workshops, seminars, FDPs, and awareness programmes</w:t>
            </w:r>
          </w:p>
        </w:tc>
        <w:tc>
          <w:tcPr>
            <w:tcW w:type="dxa" w:w="3798"/>
            <w:shd w:val="clear" w:color="auto" w:fill="F0F4FA"/>
          </w:tcPr>
          <w:p>
            <w:pPr>
              <w:spacing w:line="264" w:lineRule="auto" w:after="40"/>
            </w:pPr>
            <w:r/>
            <w:r>
              <w:rPr>
                <w:rFonts w:ascii="Cambria" w:hAnsi="Cambria" w:eastAsia="Cambria"/>
                <w:b w:val="0"/>
                <w:i w:val="0"/>
                <w:sz w:val="22"/>
              </w:rPr>
              <w:t>Professional development of faculty/staff; adoption of modern teaching and administrative practices</w:t>
            </w:r>
          </w:p>
        </w:tc>
      </w:tr>
      <w:tr>
        <w:tc>
          <w:tcPr>
            <w:tcW w:type="dxa" w:w="2154"/>
          </w:tcPr>
          <w:p>
            <w:pPr>
              <w:spacing w:line="264" w:lineRule="auto" w:after="40"/>
            </w:pPr>
            <w:r/>
            <w:r>
              <w:rPr>
                <w:rFonts w:ascii="Cambria" w:hAnsi="Cambria" w:eastAsia="Cambria"/>
                <w:b w:val="0"/>
                <w:i w:val="0"/>
                <w:sz w:val="22"/>
              </w:rPr>
              <w:t>Technical Competence</w:t>
            </w:r>
          </w:p>
        </w:tc>
        <w:tc>
          <w:tcPr>
            <w:tcW w:type="dxa" w:w="3458"/>
          </w:tcPr>
          <w:p>
            <w:pPr>
              <w:spacing w:line="264" w:lineRule="auto" w:after="40"/>
            </w:pPr>
            <w:r/>
            <w:r>
              <w:rPr>
                <w:rFonts w:ascii="Cambria" w:hAnsi="Cambria" w:eastAsia="Cambria"/>
                <w:b w:val="0"/>
                <w:i w:val="0"/>
                <w:sz w:val="22"/>
              </w:rPr>
              <w:t>Utilize ICT tools for communication, online reporting, and record-keeping</w:t>
            </w:r>
          </w:p>
        </w:tc>
        <w:tc>
          <w:tcPr>
            <w:tcW w:type="dxa" w:w="3798"/>
          </w:tcPr>
          <w:p>
            <w:pPr>
              <w:spacing w:line="264" w:lineRule="auto" w:after="40"/>
            </w:pPr>
            <w:r/>
            <w:r>
              <w:rPr>
                <w:rFonts w:ascii="Cambria" w:hAnsi="Cambria" w:eastAsia="Cambria"/>
                <w:b w:val="0"/>
                <w:i w:val="0"/>
                <w:sz w:val="22"/>
              </w:rPr>
              <w:t>Efficient, transparent, and digitalized IQAC operations</w:t>
            </w:r>
          </w:p>
        </w:tc>
      </w:tr>
    </w:tbl>
    <w:p>
      <w:r>
        <w:br w:type="page"/>
      </w:r>
    </w:p>
    <w:p>
      <w:pPr>
        <w:keepNext/>
        <w:spacing w:before="360" w:after="200"/>
      </w:pPr>
      <w:r>
        <w:rPr>
          <w:rFonts w:ascii="Cambria" w:hAnsi="Cambria" w:eastAsia="Cambria"/>
          <w:b/>
          <w:i w:val="0"/>
          <w:color w:val="1F3A5F"/>
          <w:sz w:val="36"/>
        </w:rPr>
        <w:t>10. Operational Features of the IQAC</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Foundation of Operational Features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Quality assurance is not an isolated activity but a by-product of systematic efforts: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Defining clear institutional objectives.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Preparing a work plan to achieve these objectives.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Establishing checks and balances to evaluate the extent of achievement.</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Focus is on commitment to continuous improvement, rather than mere regulatory or administrative control.</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IQAC strives for the right balance between institutional health (sustainability) and growth (expansion and innovation).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Ensuring Efficiency and Standards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The core responsibility of IQAC is to ensure that all academic and administrative activities related to education are carried out effectively, efficiently, and with high standards.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Emphasis on quality over quantity in teaching, learning, research, and governance.</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Encourages adoption of innovative practices and continuous monitoring.</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Data Collection and Evidence-Based Operations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IQAC establishes procedures and modalities for systematic data and information collection.</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Data collection covers: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Academic performance (teaching-learning outcomes, research output).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Administrative processes (resource allocation, governance mechanisms).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Student support services (placements, welfare schemes, co-curricular activities).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This evidence-based system ensures accountability.</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Role of Coordinator and Secretary</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The Coordinator ensures that activities are organized, and outcomes are documented.</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The Secretary (administrative officer) provides operational support, manages records, and assists in report preparation.</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Together, they act as the operational drivers of IQAC.</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Support from Existing Units and Mechanisms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IQAC does not work in isolation—it derives support from already existing institutional units such as: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Examination cell.</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Research &amp; Development cell.</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Student welfare units.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Administrative and finance sections.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IQAC acts as an integrator, bringing together these units to work towards a shared quality agenda.</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Adaptability to Institutional Needs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The operational features are designed to be broad-based and flexible. Institutions can adapt and customize them according to their size, scope, discipline, and unique challenges. This ensures informed decision-making, procedures are followed, meetings are relevant, and effectiveness in diverse contexts.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Overall Operational Philosophy</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The operational features of IQAC highlight that quality assurance is dynamic and continuous, not static.</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It is an ongoing process of self-assessment, reflection, and improvement.</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By focusing on efficiency, effectiveness, and high standards, IQAC becomes the nerve center of academic excellence.</w:t>
      </w:r>
    </w:p>
    <w:p>
      <w:pPr>
        <w:spacing w:after="120" w:line="276" w:lineRule="auto"/>
        <w:jc w:val="both"/>
      </w:pPr>
      <w:r>
        <w:rPr>
          <w:rFonts w:ascii="Cambria" w:hAnsi="Cambria" w:eastAsia="Cambria"/>
          <w:b/>
          <w:i w:val="0"/>
          <w:sz w:val="22"/>
        </w:rPr>
        <w:t xml:space="preserve">In summary: </w:t>
      </w:r>
      <w:r>
        <w:rPr>
          <w:rFonts w:ascii="Cambria" w:hAnsi="Cambria" w:eastAsia="Cambria"/>
          <w:b w:val="0"/>
          <w:i w:val="0"/>
          <w:sz w:val="22"/>
        </w:rPr>
        <w:t>The operational features of IQAC ensure that institutions work with a clear vision, adopt structured quality mechanisms, integrate existing systems, and continuously strive for excellence in academic and administrative practices.</w:t>
      </w:r>
    </w:p>
    <w:p>
      <w:pPr>
        <w:keepNext/>
        <w:spacing w:before="200" w:after="120"/>
      </w:pPr>
      <w:r>
        <w:rPr>
          <w:rFonts w:ascii="Cambria" w:hAnsi="Cambria" w:eastAsia="Cambria"/>
          <w:b/>
          <w:i w:val="0"/>
          <w:color w:val="1F3A5F"/>
          <w:sz w:val="24"/>
        </w:rPr>
        <w:t>Operational Features of the IQAC – Process Flow</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Objective Setting</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Work Plan</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Checks &amp; Balances</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Data Collection</w:t>
      </w:r>
    </w:p>
    <w:p>
      <w:pPr>
        <w:spacing w:line="276" w:lineRule="auto" w:after="80"/>
        <w:ind w:left="357" w:hanging="357"/>
      </w:pPr>
      <w:r>
        <w:rPr>
          <w:rFonts w:ascii="Cambria" w:hAnsi="Cambria" w:eastAsia="Cambria"/>
          <w:b w:val="0"/>
          <w:i w:val="0"/>
          <w:sz w:val="22"/>
        </w:rPr>
        <w:t xml:space="preserve">5. </w:t>
      </w:r>
      <w:r>
        <w:rPr>
          <w:rFonts w:ascii="Cambria" w:hAnsi="Cambria" w:eastAsia="Cambria"/>
          <w:b w:val="0"/>
          <w:i w:val="0"/>
          <w:sz w:val="22"/>
        </w:rPr>
        <w:t>Implementation</w:t>
      </w:r>
    </w:p>
    <w:p>
      <w:pPr>
        <w:spacing w:line="276" w:lineRule="auto" w:after="80"/>
        <w:ind w:left="357" w:hanging="357"/>
      </w:pPr>
      <w:r>
        <w:rPr>
          <w:rFonts w:ascii="Cambria" w:hAnsi="Cambria" w:eastAsia="Cambria"/>
          <w:b w:val="0"/>
          <w:i w:val="0"/>
          <w:sz w:val="22"/>
        </w:rPr>
        <w:t xml:space="preserve">6. </w:t>
      </w:r>
      <w:r>
        <w:rPr>
          <w:rFonts w:ascii="Cambria" w:hAnsi="Cambria" w:eastAsia="Cambria"/>
          <w:b w:val="0"/>
          <w:i w:val="0"/>
          <w:sz w:val="22"/>
        </w:rPr>
        <w:t>Review &amp; Improvement</w:t>
      </w:r>
    </w:p>
    <w:p>
      <w:r>
        <w:br w:type="page"/>
      </w:r>
    </w:p>
    <w:p>
      <w:pPr>
        <w:keepNext/>
        <w:spacing w:before="360" w:after="200"/>
      </w:pPr>
      <w:r>
        <w:rPr>
          <w:rFonts w:ascii="Cambria" w:hAnsi="Cambria" w:eastAsia="Cambria"/>
          <w:b/>
          <w:i w:val="0"/>
          <w:color w:val="1F3A5F"/>
          <w:sz w:val="36"/>
        </w:rPr>
        <w:t>11. Monitoring Mechanism of IQAC</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Purpose of Monitoring Mechanism</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To ensure that the Internal Quality Assurance Cell (IQAC) functions effectively and contributes to continuous quality enhancement.</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To provide accountability and transparency in institutional quality sustenance.</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To enable NAAC and peer teams to track institutional progress during accreditation cycles.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Annual Quality Assurance Report (AQAR) Submission</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Institutions must submit AQAR annually to NAAC as part of monitoring.</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The AQAR reflects the institution’s initiatives, outcomes, and quality enhancement measures undertaken during the year.</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AQAR becomes a benchmark document for reviewing institutional progress.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Minimum Institutional Requirement (MIR)</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A functional IQAC and timely submission of AQARs are mandatory for institutions to volunteer for second, third, or subsequent accreditation cycles.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Institutions failing to comply may not be eligible for further NAAC assessments.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NAAC Peer Team Interaction</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During accreditation visits, NAAC peer teams interact with IQAC members.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Discussions focus 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The functioning of IQAC.</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Progress achieved in academic, administrative, and research domains.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Quality sustenance initiatives undertaken.</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This ensures external validation of internal quality processes.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Approval of AQAR by Statutory Bodies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AQAR must be formally approved by institutional statutory bodies such as: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Governing Council.</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Syndicate.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Board of Management.</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Approval ensures that recommendations from AQAR are integrated into policy decisions and follow-up actions.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Integration with Annual Report</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The AQAR may also form a part of the institution’s Annual Report.</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This enables alignment of quality measures with the institution’s strategic development plan.</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Web-Based Reporting and Transparency</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IQAC should maintain an exclusive window on the institutional website: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To upload AQARs.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To publish quality initiatives and outcomes.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To provide easy public access for stakeholders (students, alumni, parents, and society).</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Enhances visibility, credibility, and transparency of institutional activities.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Submission Format to NAAC</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Institutions need to submit soft copies only in Word file format (.doc/.docx).</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File naming must follow NAAC guidelines, including Track ID and Institution Name.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 xml:space="preserve">Example: </w:t>
      </w:r>
      <w:r>
        <w:rPr>
          <w:rFonts w:ascii="Cambria" w:hAnsi="Cambria" w:eastAsia="Cambria"/>
          <w:b w:val="0"/>
          <w:i/>
          <w:sz w:val="22"/>
        </w:rPr>
        <w:t>MHCOGN16601-Samudra Arts and Science College, Taliamegu-Maharashtra.doc</w:t>
      </w:r>
      <w:r>
        <w:rPr>
          <w:rFonts w:ascii="Cambria" w:hAnsi="Cambria" w:eastAsia="Cambria"/>
          <w:b w:val="0"/>
          <w:i w:val="0"/>
          <w:sz w:val="22"/>
        </w:rPr>
        <w:t>.</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No hard copy submission is required.</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NAAC acknowledges submissions via email communication.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Significance of Monitoring Mechanism</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Ensures institutions are in a continuous cycle of quality assurance.</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Facilitates evidence-based improvement in teaching, learning, research, and governance.</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Strengthens accountability of IQAC towards institutional statutory bodies and external accreditation agencies.</w:t>
      </w:r>
    </w:p>
    <w:p>
      <w:pPr>
        <w:spacing w:after="120" w:line="276" w:lineRule="auto"/>
        <w:jc w:val="both"/>
      </w:pPr>
      <w:r>
        <w:rPr>
          <w:rFonts w:ascii="Cambria" w:hAnsi="Cambria" w:eastAsia="Cambria"/>
          <w:b/>
          <w:i w:val="0"/>
          <w:sz w:val="22"/>
        </w:rPr>
        <w:t xml:space="preserve">In summary: </w:t>
      </w:r>
      <w:r>
        <w:rPr>
          <w:rFonts w:ascii="Cambria" w:hAnsi="Cambria" w:eastAsia="Cambria"/>
          <w:b w:val="0"/>
          <w:i w:val="0"/>
          <w:sz w:val="22"/>
        </w:rPr>
        <w:t>The monitoring mechanism ensures that IQAC activities are regularly evaluated, documented, and reported through AQAR submission to NAAC, peer review interactions, and transparent public disclosure, making it a crucial pillar of continuous institutional quality assurance.</w:t>
      </w:r>
    </w:p>
    <w:p>
      <w:pPr>
        <w:keepNext/>
        <w:spacing w:before="200" w:after="120"/>
      </w:pPr>
      <w:r>
        <w:rPr>
          <w:rFonts w:ascii="Cambria" w:hAnsi="Cambria" w:eastAsia="Cambria"/>
          <w:b/>
          <w:i w:val="0"/>
          <w:color w:val="1F3A5F"/>
          <w:sz w:val="24"/>
        </w:rPr>
        <w:t>AQAR Monitoring Cycle</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IQAC</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AQAR Preparation</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Approval by Statutory Bodies</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Submission to NAAC</w:t>
      </w:r>
    </w:p>
    <w:p>
      <w:pPr>
        <w:spacing w:line="276" w:lineRule="auto" w:after="80"/>
        <w:ind w:left="357" w:hanging="357"/>
      </w:pPr>
      <w:r>
        <w:rPr>
          <w:rFonts w:ascii="Cambria" w:hAnsi="Cambria" w:eastAsia="Cambria"/>
          <w:b w:val="0"/>
          <w:i w:val="0"/>
          <w:sz w:val="22"/>
        </w:rPr>
        <w:t xml:space="preserve">5. </w:t>
      </w:r>
      <w:r>
        <w:rPr>
          <w:rFonts w:ascii="Cambria" w:hAnsi="Cambria" w:eastAsia="Cambria"/>
          <w:b w:val="0"/>
          <w:i w:val="0"/>
          <w:sz w:val="22"/>
        </w:rPr>
        <w:t>Peer Team Review</w:t>
      </w:r>
    </w:p>
    <w:p>
      <w:pPr>
        <w:spacing w:line="276" w:lineRule="auto" w:after="80"/>
        <w:ind w:left="357" w:hanging="357"/>
      </w:pPr>
      <w:r>
        <w:rPr>
          <w:rFonts w:ascii="Cambria" w:hAnsi="Cambria" w:eastAsia="Cambria"/>
          <w:b w:val="0"/>
          <w:i w:val="0"/>
          <w:sz w:val="22"/>
        </w:rPr>
        <w:t xml:space="preserve">6. </w:t>
      </w:r>
      <w:r>
        <w:rPr>
          <w:rFonts w:ascii="Cambria" w:hAnsi="Cambria" w:eastAsia="Cambria"/>
          <w:b w:val="0"/>
          <w:i w:val="0"/>
          <w:sz w:val="22"/>
        </w:rPr>
        <w:t>Website Disclosure</w:t>
      </w:r>
    </w:p>
    <w:p>
      <w:pPr>
        <w:spacing w:line="276" w:lineRule="auto" w:after="80"/>
        <w:ind w:left="357" w:hanging="357"/>
      </w:pPr>
      <w:r>
        <w:rPr>
          <w:rFonts w:ascii="Cambria" w:hAnsi="Cambria" w:eastAsia="Cambria"/>
          <w:b w:val="0"/>
          <w:i w:val="0"/>
          <w:sz w:val="22"/>
        </w:rPr>
        <w:t xml:space="preserve">7. </w:t>
      </w:r>
      <w:r>
        <w:rPr>
          <w:rFonts w:ascii="Cambria" w:hAnsi="Cambria" w:eastAsia="Cambria"/>
          <w:b w:val="0"/>
          <w:i w:val="0"/>
          <w:sz w:val="22"/>
        </w:rPr>
        <w:t>Continuous Improvement</w:t>
      </w:r>
    </w:p>
    <w:p>
      <w:r>
        <w:br w:type="page"/>
      </w:r>
    </w:p>
    <w:p>
      <w:pPr>
        <w:keepNext/>
        <w:spacing w:before="360" w:after="200"/>
      </w:pPr>
      <w:r>
        <w:rPr>
          <w:rFonts w:ascii="Cambria" w:hAnsi="Cambria" w:eastAsia="Cambria"/>
          <w:b/>
          <w:i w:val="0"/>
          <w:color w:val="1F3A5F"/>
          <w:sz w:val="36"/>
        </w:rPr>
        <w:t>12. Mandatory Submission of AQAR</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Background</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Earlier, the submission of Annual Quality Assurance Reports (AQARs) was not mandatory for Higher Education Institutions (HEIs) undergoing their 2nd and subsequent cycles of NAAC Assessment and Accreditation (A&amp;A).</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However, the Executive Committee of NAAC has revised the policy to make AQAR submission compulsory from 16th September 2016 onwards.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Revised Pre-requisites for Submission of LOI (Letter of Intent)</w:t>
      </w:r>
    </w:p>
    <w:p>
      <w:pPr>
        <w:spacing w:after="120" w:line="276" w:lineRule="auto"/>
        <w:jc w:val="both"/>
      </w:pPr>
      <w:r>
        <w:rPr>
          <w:rFonts w:ascii="Cambria" w:hAnsi="Cambria" w:eastAsia="Cambria"/>
          <w:b w:val="0"/>
          <w:i w:val="0"/>
          <w:sz w:val="22"/>
        </w:rPr>
        <w:t>Institutions applying for 2nd and subsequent cycles of accreditation must comply with the following conditions:</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Functional IQAC</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The institution must have a fully operational Internal Quality Assurance Cell (IQAC).</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IQAC should actively engage in quality monitoring, enhancement, and documentation.</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Minutes and Compliance Reports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The minutes of IQAC meetings and records of compliance with decisions must be uploaded on the institutional website.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This ensures transparency, accountability, and accessibility to stakeholders.</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Mandatory Submission of AQARs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Institutions must submit AQARs annually to NAAC without fail.</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AQAR submission becomes a pre-condition for consideration in the 2nd and subsequent accreditation cycles.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Institutions failing to submit AQARs will not be eligible for reaccreditation.</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Public Accessibility of AQARs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AQARs must be uploaded on the institutional website.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Ensures that all stakeholders (students, parents, alumni, society, and regulatory bodies) can access and review institutional quality progress.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Significance of Mandatory Submission</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Strengthens the culture of accountability and quality sustenance.</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Promotes continuous monitoring and documentation of institutional activities.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Enhances credibility and transparency of higher education institutions.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Aligns institutional practices with NAAC’s mission of quality assurance and continuous improvement.</w:t>
      </w:r>
    </w:p>
    <w:p>
      <w:pPr>
        <w:spacing w:after="120" w:line="276" w:lineRule="auto"/>
        <w:jc w:val="both"/>
      </w:pPr>
      <w:r>
        <w:rPr>
          <w:rFonts w:ascii="Cambria" w:hAnsi="Cambria" w:eastAsia="Cambria"/>
          <w:b/>
          <w:i w:val="0"/>
          <w:sz w:val="22"/>
        </w:rPr>
        <w:t xml:space="preserve">In summary: </w:t>
      </w:r>
      <w:r>
        <w:rPr>
          <w:rFonts w:ascii="Cambria" w:hAnsi="Cambria" w:eastAsia="Cambria"/>
          <w:b w:val="0"/>
          <w:i w:val="0"/>
          <w:sz w:val="22"/>
        </w:rPr>
        <w:t>Since 16th September 2016, mandatory submission of AQARs, a functional IQAC, documented meeting minutes, and public disclosure of reports have become minimum institutional requirements for HEIs applying for 2nd and subsequent NAAC accreditation cycles.</w:t>
      </w:r>
    </w:p>
    <w:p>
      <w:pPr>
        <w:keepNext/>
        <w:spacing w:before="200" w:after="120"/>
      </w:pPr>
      <w:r>
        <w:rPr>
          <w:rFonts w:ascii="Cambria" w:hAnsi="Cambria" w:eastAsia="Cambria"/>
          <w:b/>
          <w:i w:val="0"/>
          <w:color w:val="1F3A5F"/>
          <w:sz w:val="24"/>
        </w:rPr>
        <w:t>Mandatory Submission of AQAR by IQAC – Process Flow</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Functional IQAC</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Meeting Minutes &amp; Compliance Uploaded</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Regular AQAR Submission</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AQARs Uploaded on Website</w:t>
      </w:r>
    </w:p>
    <w:p>
      <w:pPr>
        <w:spacing w:line="276" w:lineRule="auto" w:after="80"/>
        <w:ind w:left="357" w:hanging="357"/>
      </w:pPr>
      <w:r>
        <w:rPr>
          <w:rFonts w:ascii="Cambria" w:hAnsi="Cambria" w:eastAsia="Cambria"/>
          <w:b w:val="0"/>
          <w:i w:val="0"/>
          <w:sz w:val="22"/>
        </w:rPr>
        <w:t xml:space="preserve">5. </w:t>
      </w:r>
      <w:r>
        <w:rPr>
          <w:rFonts w:ascii="Cambria" w:hAnsi="Cambria" w:eastAsia="Cambria"/>
          <w:b w:val="0"/>
          <w:i w:val="0"/>
          <w:sz w:val="22"/>
        </w:rPr>
        <w:t>Eligible for NAAC Accreditation</w:t>
      </w:r>
    </w:p>
    <w:p>
      <w:r>
        <w:br w:type="page"/>
      </w:r>
    </w:p>
    <w:p>
      <w:pPr>
        <w:keepNext/>
        <w:spacing w:before="360" w:after="200"/>
      </w:pPr>
      <w:r>
        <w:rPr>
          <w:rFonts w:ascii="Cambria" w:hAnsi="Cambria" w:eastAsia="Cambria"/>
          <w:b/>
          <w:i w:val="0"/>
          <w:color w:val="1F3A5F"/>
          <w:sz w:val="36"/>
        </w:rPr>
        <w:t>13. Significant Activities and Contributions made by IQAC</w:t>
      </w:r>
    </w:p>
    <w:p>
      <w:pPr>
        <w:keepNext/>
        <w:spacing w:before="200" w:after="120"/>
      </w:pPr>
      <w:r>
        <w:rPr>
          <w:rFonts w:ascii="Cambria" w:hAnsi="Cambria" w:eastAsia="Cambria"/>
          <w:b/>
          <w:i w:val="0"/>
          <w:color w:val="1F3A5F"/>
          <w:sz w:val="25"/>
        </w:rPr>
        <w:t>Curriculum Development and Academic Enhancement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Periodic revision of curriculum based on feedback from stakeholders (students, alumni, employers).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Introduction of new courses/programmes in emerging fields.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Adoption of Choice Based Credit System (CBCS) and Outcome-Based Education (OBE).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Integration of ICT-enabled teaching and learning methods.</w:t>
      </w:r>
    </w:p>
    <w:p>
      <w:pPr>
        <w:keepNext/>
        <w:spacing w:before="200" w:after="120"/>
      </w:pPr>
      <w:r>
        <w:rPr>
          <w:rFonts w:ascii="Cambria" w:hAnsi="Cambria" w:eastAsia="Cambria"/>
          <w:b/>
          <w:i w:val="0"/>
          <w:color w:val="1F3A5F"/>
          <w:sz w:val="25"/>
        </w:rPr>
        <w:t>Promotion of Research and Innovation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Establishment of Research &amp; Development (R&amp;D) cells and facilitation of funded projects.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Organizing workshops, seminars, conferences, and faculty development programmes (FDPs).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Encouragement of faculty and student publications in reputed journals.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Promotion of innovation and incubation centers for entrepreneurial development.</w:t>
      </w:r>
    </w:p>
    <w:p>
      <w:pPr>
        <w:keepNext/>
        <w:spacing w:before="200" w:after="120"/>
      </w:pPr>
      <w:r>
        <w:rPr>
          <w:rFonts w:ascii="Cambria" w:hAnsi="Cambria" w:eastAsia="Cambria"/>
          <w:b/>
          <w:i w:val="0"/>
          <w:color w:val="1F3A5F"/>
          <w:sz w:val="25"/>
        </w:rPr>
        <w:t>Quality Assurance in Teaching-Learning</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Implementation of student-centric teaching methodologies such as project-based learning, flipped classrooms, and blended learning.</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Introduction of e-learning platforms, MOOCs, and virtual labs.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Continuous monitoring of teaching effectiveness through student feedback and peer review.</w:t>
      </w:r>
    </w:p>
    <w:p>
      <w:pPr>
        <w:keepNext/>
        <w:spacing w:before="200" w:after="120"/>
      </w:pPr>
      <w:r>
        <w:rPr>
          <w:rFonts w:ascii="Cambria" w:hAnsi="Cambria" w:eastAsia="Cambria"/>
          <w:b/>
          <w:i w:val="0"/>
          <w:color w:val="1F3A5F"/>
          <w:sz w:val="25"/>
        </w:rPr>
        <w:t>Student Support and Progression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Strengthening of mentoring and counseling systems for academic and personal growth.</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Development of career guidance, placement cells, and skill enhancement programmes.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Facilitation of scholarships, financial aid, and support for differently-abled and marginalized students.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Promotion of extracurricular and co-curricular activities for holistic student development.</w:t>
      </w:r>
    </w:p>
    <w:p>
      <w:pPr>
        <w:keepNext/>
        <w:spacing w:before="200" w:after="120"/>
      </w:pPr>
      <w:r>
        <w:rPr>
          <w:rFonts w:ascii="Cambria" w:hAnsi="Cambria" w:eastAsia="Cambria"/>
          <w:b/>
          <w:i w:val="0"/>
          <w:color w:val="1F3A5F"/>
          <w:sz w:val="25"/>
        </w:rPr>
        <w:t>Administrative and Governance Improvements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Introduction of Management Information Systems (MIS) for automation of administrative processes.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Ensuring transparency in financial management and governance.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Streamlining of admission, examination, and evaluation systems.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Establishment of grievance redressal mechanisms for students and staff.</w:t>
      </w:r>
    </w:p>
    <w:p>
      <w:pPr>
        <w:keepNext/>
        <w:spacing w:before="200" w:after="120"/>
      </w:pPr>
      <w:r>
        <w:rPr>
          <w:rFonts w:ascii="Cambria" w:hAnsi="Cambria" w:eastAsia="Cambria"/>
          <w:b/>
          <w:i w:val="0"/>
          <w:color w:val="1F3A5F"/>
          <w:sz w:val="25"/>
        </w:rPr>
        <w:t>Institutional Linkages and Collaborations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Establishment of MoUs with industries, research organizations, and universities.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Facilitation of faculty and student exchange programmes.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Promotion of community outreach and extension activities to link education with social responsibility.</w:t>
      </w:r>
    </w:p>
    <w:p>
      <w:pPr>
        <w:keepNext/>
        <w:spacing w:before="200" w:after="120"/>
      </w:pPr>
      <w:r>
        <w:rPr>
          <w:rFonts w:ascii="Cambria" w:hAnsi="Cambria" w:eastAsia="Cambria"/>
          <w:b/>
          <w:i w:val="0"/>
          <w:color w:val="1F3A5F"/>
          <w:sz w:val="25"/>
        </w:rPr>
        <w:t>Accreditation and Ranking Initiatives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Preparation and submission of AQAR (Annual Quality Assurance Reports) to NAAC.</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Coordination of activities for NAAC, NBA, NIRF, and other accreditation/ranking processes.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Documentation and dissemination of best practices adopted by the institution.</w:t>
      </w:r>
    </w:p>
    <w:p>
      <w:pPr>
        <w:keepNext/>
        <w:spacing w:before="200" w:after="120"/>
      </w:pPr>
      <w:r>
        <w:rPr>
          <w:rFonts w:ascii="Cambria" w:hAnsi="Cambria" w:eastAsia="Cambria"/>
          <w:b/>
          <w:i w:val="0"/>
          <w:color w:val="1F3A5F"/>
          <w:sz w:val="25"/>
        </w:rPr>
        <w:t>Development of Quality Culture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Conducting awareness programs on quality assurance among faculty, students, and staff.</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Organizing seminars, quality circles, and training sessions to promote continuous improvement.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Embedding quality consciousness in both academic and non-academic activities.</w:t>
      </w:r>
    </w:p>
    <w:p>
      <w:pPr>
        <w:spacing w:after="120" w:line="276" w:lineRule="auto"/>
        <w:jc w:val="both"/>
      </w:pPr>
      <w:r>
        <w:rPr>
          <w:rFonts w:ascii="Cambria" w:hAnsi="Cambria" w:eastAsia="Cambria"/>
          <w:b/>
          <w:i w:val="0"/>
          <w:sz w:val="22"/>
        </w:rPr>
        <w:t xml:space="preserve">In summary: </w:t>
      </w:r>
      <w:r>
        <w:rPr>
          <w:rFonts w:ascii="Cambria" w:hAnsi="Cambria" w:eastAsia="Cambria"/>
          <w:b w:val="0"/>
          <w:i w:val="0"/>
          <w:sz w:val="22"/>
        </w:rPr>
        <w:t>IQAC significantly contributes by strengthening academics, promoting research, ensuring quality assurance, enhancing student support, improving governance, fostering collaborations, and sustaining accreditation processes, thereby transforming institutions into centers of excellence.</w:t>
      </w:r>
    </w:p>
    <w:p>
      <w:pPr>
        <w:keepNext/>
        <w:spacing w:before="200" w:after="120"/>
      </w:pPr>
      <w:r>
        <w:rPr>
          <w:rFonts w:ascii="Cambria" w:hAnsi="Cambria" w:eastAsia="Cambria"/>
          <w:b/>
          <w:i w:val="0"/>
          <w:color w:val="1F3A5F"/>
          <w:sz w:val="24"/>
        </w:rPr>
        <w:t>Activity Contribution by IQAC</w:t>
      </w:r>
    </w:p>
    <w:tbl>
      <w:tblPr>
        <w:tblW w:type="auto" w:w="0"/>
        <w:jc w:val="center"/>
        <w:tblLayout w:type="fixed"/>
        <w:tblLook w:firstColumn="1" w:firstRow="1" w:lastColumn="0" w:lastRow="0" w:noHBand="0" w:noVBand="1" w:val="04A0"/>
      </w:tblPr>
      <w:tblGrid>
        <w:gridCol w:w="3458"/>
        <w:gridCol w:w="5953"/>
      </w:tblGrid>
      <w:tr>
        <w:tc>
          <w:tcPr>
            <w:tcW w:type="dxa" w:w="3458"/>
            <w:shd w:val="clear" w:color="auto" w:fill="1F3A5F"/>
          </w:tcPr>
          <w:p>
            <w:pPr>
              <w:spacing w:line="264" w:lineRule="auto" w:after="40"/>
              <w:jc w:val="center"/>
            </w:pPr>
            <w:r/>
            <w:r>
              <w:rPr>
                <w:rFonts w:ascii="Cambria" w:hAnsi="Cambria" w:eastAsia="Cambria"/>
                <w:b/>
                <w:i w:val="0"/>
                <w:color w:val="FFFFFF"/>
                <w:sz w:val="22"/>
              </w:rPr>
              <w:t>Activities</w:t>
            </w:r>
          </w:p>
        </w:tc>
        <w:tc>
          <w:tcPr>
            <w:tcW w:type="dxa" w:w="5953"/>
            <w:shd w:val="clear" w:color="auto" w:fill="1F3A5F"/>
          </w:tcPr>
          <w:p>
            <w:pPr>
              <w:spacing w:line="264" w:lineRule="auto" w:after="40"/>
              <w:jc w:val="center"/>
            </w:pPr>
            <w:r/>
            <w:r>
              <w:rPr>
                <w:rFonts w:ascii="Cambria" w:hAnsi="Cambria" w:eastAsia="Cambria"/>
                <w:b/>
                <w:i w:val="0"/>
                <w:color w:val="FFFFFF"/>
                <w:sz w:val="22"/>
              </w:rPr>
              <w:t>Contribution</w:t>
            </w:r>
          </w:p>
        </w:tc>
      </w:tr>
      <w:tr>
        <w:tc>
          <w:tcPr>
            <w:tcW w:type="dxa" w:w="3458"/>
          </w:tcPr>
          <w:p>
            <w:pPr>
              <w:spacing w:line="264" w:lineRule="auto" w:after="40"/>
            </w:pPr>
            <w:r/>
            <w:r>
              <w:rPr>
                <w:rFonts w:ascii="Cambria" w:hAnsi="Cambria" w:eastAsia="Cambria"/>
                <w:b w:val="0"/>
                <w:i w:val="0"/>
                <w:sz w:val="22"/>
              </w:rPr>
              <w:t>Curriculum Development</w:t>
            </w:r>
          </w:p>
        </w:tc>
        <w:tc>
          <w:tcPr>
            <w:tcW w:type="dxa" w:w="5953"/>
          </w:tcPr>
          <w:p>
            <w:pPr>
              <w:spacing w:line="264" w:lineRule="auto" w:after="40"/>
            </w:pPr>
            <w:r/>
            <w:r>
              <w:rPr>
                <w:rFonts w:ascii="Cambria" w:hAnsi="Cambria" w:eastAsia="Cambria"/>
                <w:b w:val="0"/>
                <w:i w:val="0"/>
                <w:sz w:val="22"/>
              </w:rPr>
              <w:t>Introduced CBCS, OBE, new courses, ICT-based teaching methods</w:t>
            </w:r>
          </w:p>
        </w:tc>
      </w:tr>
      <w:tr>
        <w:tc>
          <w:tcPr>
            <w:tcW w:type="dxa" w:w="3458"/>
            <w:shd w:val="clear" w:color="auto" w:fill="F0F4FA"/>
          </w:tcPr>
          <w:p>
            <w:pPr>
              <w:spacing w:line="264" w:lineRule="auto" w:after="40"/>
            </w:pPr>
            <w:r/>
            <w:r>
              <w:rPr>
                <w:rFonts w:ascii="Cambria" w:hAnsi="Cambria" w:eastAsia="Cambria"/>
                <w:b w:val="0"/>
                <w:i w:val="0"/>
                <w:sz w:val="22"/>
              </w:rPr>
              <w:t>Research &amp; Innovation</w:t>
            </w:r>
          </w:p>
        </w:tc>
        <w:tc>
          <w:tcPr>
            <w:tcW w:type="dxa" w:w="5953"/>
            <w:shd w:val="clear" w:color="auto" w:fill="F0F4FA"/>
          </w:tcPr>
          <w:p>
            <w:pPr>
              <w:spacing w:line="264" w:lineRule="auto" w:after="40"/>
            </w:pPr>
            <w:r/>
            <w:r>
              <w:rPr>
                <w:rFonts w:ascii="Cambria" w:hAnsi="Cambria" w:eastAsia="Cambria"/>
                <w:b w:val="0"/>
                <w:i w:val="0"/>
                <w:sz w:val="22"/>
              </w:rPr>
              <w:t>Organized seminars, FDPs, promoted publications, supported projects &amp; incubation</w:t>
            </w:r>
          </w:p>
        </w:tc>
      </w:tr>
      <w:tr>
        <w:tc>
          <w:tcPr>
            <w:tcW w:type="dxa" w:w="3458"/>
          </w:tcPr>
          <w:p>
            <w:pPr>
              <w:spacing w:line="264" w:lineRule="auto" w:after="40"/>
            </w:pPr>
            <w:r/>
            <w:r>
              <w:rPr>
                <w:rFonts w:ascii="Cambria" w:hAnsi="Cambria" w:eastAsia="Cambria"/>
                <w:b w:val="0"/>
                <w:i w:val="0"/>
                <w:sz w:val="22"/>
              </w:rPr>
              <w:t>Teaching-Learning Quality Assurance</w:t>
            </w:r>
          </w:p>
        </w:tc>
        <w:tc>
          <w:tcPr>
            <w:tcW w:type="dxa" w:w="5953"/>
          </w:tcPr>
          <w:p>
            <w:pPr>
              <w:spacing w:line="264" w:lineRule="auto" w:after="40"/>
            </w:pPr>
            <w:r/>
            <w:r>
              <w:rPr>
                <w:rFonts w:ascii="Cambria" w:hAnsi="Cambria" w:eastAsia="Cambria"/>
                <w:b w:val="0"/>
                <w:i w:val="0"/>
                <w:sz w:val="22"/>
              </w:rPr>
              <w:t>Implemented student-centric pedagogy, MOOCs, e-learning, feedback systems</w:t>
            </w:r>
          </w:p>
        </w:tc>
      </w:tr>
      <w:tr>
        <w:tc>
          <w:tcPr>
            <w:tcW w:type="dxa" w:w="3458"/>
            <w:shd w:val="clear" w:color="auto" w:fill="F0F4FA"/>
          </w:tcPr>
          <w:p>
            <w:pPr>
              <w:spacing w:line="264" w:lineRule="auto" w:after="40"/>
            </w:pPr>
            <w:r/>
            <w:r>
              <w:rPr>
                <w:rFonts w:ascii="Cambria" w:hAnsi="Cambria" w:eastAsia="Cambria"/>
                <w:b w:val="0"/>
                <w:i w:val="0"/>
                <w:sz w:val="22"/>
              </w:rPr>
              <w:t>Student Support &amp; Progression</w:t>
            </w:r>
          </w:p>
        </w:tc>
        <w:tc>
          <w:tcPr>
            <w:tcW w:type="dxa" w:w="5953"/>
            <w:shd w:val="clear" w:color="auto" w:fill="F0F4FA"/>
          </w:tcPr>
          <w:p>
            <w:pPr>
              <w:spacing w:line="264" w:lineRule="auto" w:after="40"/>
            </w:pPr>
            <w:r/>
            <w:r>
              <w:rPr>
                <w:rFonts w:ascii="Cambria" w:hAnsi="Cambria" w:eastAsia="Cambria"/>
                <w:b w:val="0"/>
                <w:i w:val="0"/>
                <w:sz w:val="22"/>
              </w:rPr>
              <w:t>Mentoring, counselling, placements, scholarships, skill-building programmes</w:t>
            </w:r>
          </w:p>
        </w:tc>
      </w:tr>
      <w:tr>
        <w:tc>
          <w:tcPr>
            <w:tcW w:type="dxa" w:w="3458"/>
          </w:tcPr>
          <w:p>
            <w:pPr>
              <w:spacing w:line="264" w:lineRule="auto" w:after="40"/>
            </w:pPr>
            <w:r/>
            <w:r>
              <w:rPr>
                <w:rFonts w:ascii="Cambria" w:hAnsi="Cambria" w:eastAsia="Cambria"/>
                <w:b w:val="0"/>
                <w:i w:val="0"/>
                <w:sz w:val="22"/>
              </w:rPr>
              <w:t>Administrative &amp; Governance Reforms</w:t>
            </w:r>
          </w:p>
        </w:tc>
        <w:tc>
          <w:tcPr>
            <w:tcW w:type="dxa" w:w="5953"/>
          </w:tcPr>
          <w:p>
            <w:pPr>
              <w:spacing w:line="264" w:lineRule="auto" w:after="40"/>
            </w:pPr>
            <w:r/>
            <w:r>
              <w:rPr>
                <w:rFonts w:ascii="Cambria" w:hAnsi="Cambria" w:eastAsia="Cambria"/>
                <w:b w:val="0"/>
                <w:i w:val="0"/>
                <w:sz w:val="22"/>
              </w:rPr>
              <w:t>Adopted MIS, streamlined admissions/exams, ensured financial transparency</w:t>
            </w:r>
          </w:p>
        </w:tc>
      </w:tr>
      <w:tr>
        <w:tc>
          <w:tcPr>
            <w:tcW w:type="dxa" w:w="3458"/>
            <w:shd w:val="clear" w:color="auto" w:fill="F0F4FA"/>
          </w:tcPr>
          <w:p>
            <w:pPr>
              <w:spacing w:line="264" w:lineRule="auto" w:after="40"/>
            </w:pPr>
            <w:r/>
            <w:r>
              <w:rPr>
                <w:rFonts w:ascii="Cambria" w:hAnsi="Cambria" w:eastAsia="Cambria"/>
                <w:b w:val="0"/>
                <w:i w:val="0"/>
                <w:sz w:val="22"/>
              </w:rPr>
              <w:t>Institutional Linkages &amp; Collaborations</w:t>
            </w:r>
          </w:p>
        </w:tc>
        <w:tc>
          <w:tcPr>
            <w:tcW w:type="dxa" w:w="5953"/>
            <w:shd w:val="clear" w:color="auto" w:fill="F0F4FA"/>
          </w:tcPr>
          <w:p>
            <w:pPr>
              <w:spacing w:line="264" w:lineRule="auto" w:after="40"/>
            </w:pPr>
            <w:r/>
            <w:r>
              <w:rPr>
                <w:rFonts w:ascii="Cambria" w:hAnsi="Cambria" w:eastAsia="Cambria"/>
                <w:b w:val="0"/>
                <w:i w:val="0"/>
                <w:sz w:val="22"/>
              </w:rPr>
              <w:t>Signed MoUs, facilitated exchange programmes, promoted outreach</w:t>
            </w:r>
          </w:p>
        </w:tc>
      </w:tr>
      <w:tr>
        <w:tc>
          <w:tcPr>
            <w:tcW w:type="dxa" w:w="3458"/>
          </w:tcPr>
          <w:p>
            <w:pPr>
              <w:spacing w:line="264" w:lineRule="auto" w:after="40"/>
            </w:pPr>
            <w:r/>
            <w:r>
              <w:rPr>
                <w:rFonts w:ascii="Cambria" w:hAnsi="Cambria" w:eastAsia="Cambria"/>
                <w:b w:val="0"/>
                <w:i w:val="0"/>
                <w:sz w:val="22"/>
              </w:rPr>
              <w:t>Accreditation &amp; Ranking</w:t>
            </w:r>
          </w:p>
        </w:tc>
        <w:tc>
          <w:tcPr>
            <w:tcW w:type="dxa" w:w="5953"/>
          </w:tcPr>
          <w:p>
            <w:pPr>
              <w:spacing w:line="264" w:lineRule="auto" w:after="40"/>
            </w:pPr>
            <w:r/>
            <w:r>
              <w:rPr>
                <w:rFonts w:ascii="Cambria" w:hAnsi="Cambria" w:eastAsia="Cambria"/>
                <w:b w:val="0"/>
                <w:i w:val="0"/>
                <w:sz w:val="22"/>
              </w:rPr>
              <w:t>Prepared AQAR, coordinated NAAC/NBA/NIRF processes, documented best practices</w:t>
            </w:r>
          </w:p>
        </w:tc>
      </w:tr>
      <w:tr>
        <w:tc>
          <w:tcPr>
            <w:tcW w:type="dxa" w:w="3458"/>
            <w:shd w:val="clear" w:color="auto" w:fill="F0F4FA"/>
          </w:tcPr>
          <w:p>
            <w:pPr>
              <w:spacing w:line="264" w:lineRule="auto" w:after="40"/>
            </w:pPr>
            <w:r/>
            <w:r>
              <w:rPr>
                <w:rFonts w:ascii="Cambria" w:hAnsi="Cambria" w:eastAsia="Cambria"/>
                <w:b w:val="0"/>
                <w:i w:val="0"/>
                <w:sz w:val="22"/>
              </w:rPr>
              <w:t>Development of Quality Culture</w:t>
            </w:r>
          </w:p>
        </w:tc>
        <w:tc>
          <w:tcPr>
            <w:tcW w:type="dxa" w:w="5953"/>
            <w:shd w:val="clear" w:color="auto" w:fill="F0F4FA"/>
          </w:tcPr>
          <w:p>
            <w:pPr>
              <w:spacing w:line="264" w:lineRule="auto" w:after="40"/>
            </w:pPr>
            <w:r/>
            <w:r>
              <w:rPr>
                <w:rFonts w:ascii="Cambria" w:hAnsi="Cambria" w:eastAsia="Cambria"/>
                <w:b w:val="0"/>
                <w:i w:val="0"/>
                <w:sz w:val="22"/>
              </w:rPr>
              <w:t>Conducted awareness programmes, quality circles, training, sensitization</w:t>
            </w:r>
          </w:p>
        </w:tc>
      </w:tr>
    </w:tbl>
    <w:p>
      <w:r>
        <w:br w:type="page"/>
      </w:r>
    </w:p>
    <w:p>
      <w:pPr>
        <w:keepNext/>
        <w:spacing w:before="360" w:after="200"/>
      </w:pPr>
      <w:r>
        <w:rPr>
          <w:rFonts w:ascii="Cambria" w:hAnsi="Cambria" w:eastAsia="Cambria"/>
          <w:b/>
          <w:i w:val="0"/>
          <w:color w:val="1F3A5F"/>
          <w:sz w:val="36"/>
        </w:rPr>
        <w:t>14. Plan of Action by IQAC and Outcomes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Purpose of Plan of Action</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IQAC prepares a Plan of Action at the beginning of each academic year to set goals for quality enhancement.</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The plan acts as a roadmap for academic, administrative, research, and student-related improvements.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Outcomes are assessed at the end of the year to measure progress and achievements.</w:t>
      </w:r>
    </w:p>
    <w:p>
      <w:pPr>
        <w:keepNext/>
        <w:spacing w:before="200" w:after="120"/>
      </w:pPr>
      <w:r>
        <w:rPr>
          <w:rFonts w:ascii="Cambria" w:hAnsi="Cambria" w:eastAsia="Cambria"/>
          <w:b/>
          <w:i w:val="0"/>
          <w:color w:val="1F3A5F"/>
          <w:sz w:val="25"/>
        </w:rPr>
        <w:t>Typical Plan of Action and Achievements</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Curriculum and Teaching-Learning</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sz w:val="22"/>
        </w:rPr>
        <w:t xml:space="preserve">Plan of Action: </w:t>
      </w:r>
      <w:r>
        <w:rPr>
          <w:rFonts w:ascii="Cambria" w:hAnsi="Cambria" w:eastAsia="Cambria"/>
          <w:b w:val="0"/>
          <w:i w:val="0"/>
          <w:sz w:val="22"/>
        </w:rPr>
        <w:t>Introduce new/add-on courses, enhance ICT-enabled teaching, implement outcome-based education (OBE).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sz w:val="22"/>
        </w:rPr>
        <w:t xml:space="preserve">Achievements: </w:t>
      </w:r>
      <w:r>
        <w:rPr>
          <w:rFonts w:ascii="Cambria" w:hAnsi="Cambria" w:eastAsia="Cambria"/>
          <w:b w:val="0"/>
          <w:i w:val="0"/>
          <w:sz w:val="22"/>
        </w:rPr>
        <w:t>New certificate/diploma programmes launched; wider ICT adoption in classrooms; improved student learning outcomes.</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Faculty Development and Research</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sz w:val="22"/>
        </w:rPr>
        <w:t xml:space="preserve">Plan of Action: </w:t>
      </w:r>
      <w:r>
        <w:rPr>
          <w:rFonts w:ascii="Cambria" w:hAnsi="Cambria" w:eastAsia="Cambria"/>
          <w:b w:val="0"/>
          <w:i w:val="0"/>
          <w:sz w:val="22"/>
        </w:rPr>
        <w:t>Organize FDPs, encourage faculty research, apply for funded projects.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sz w:val="22"/>
        </w:rPr>
        <w:t xml:space="preserve">Achievements: </w:t>
      </w:r>
      <w:r>
        <w:rPr>
          <w:rFonts w:ascii="Cambria" w:hAnsi="Cambria" w:eastAsia="Cambria"/>
          <w:b w:val="0"/>
          <w:i w:val="0"/>
          <w:sz w:val="22"/>
        </w:rPr>
        <w:t>Conducted multiple FDPs/seminars; faculty published papers in peer-reviewed journals; research grants received.</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Student Support and Progression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sz w:val="22"/>
        </w:rPr>
        <w:t xml:space="preserve">Plan of Action: </w:t>
      </w:r>
      <w:r>
        <w:rPr>
          <w:rFonts w:ascii="Cambria" w:hAnsi="Cambria" w:eastAsia="Cambria"/>
          <w:b w:val="0"/>
          <w:i w:val="0"/>
          <w:sz w:val="22"/>
        </w:rPr>
        <w:t>Strengthen placement training, introduce mentoring programmes, provide financial support to needy students.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sz w:val="22"/>
        </w:rPr>
        <w:t xml:space="preserve">Achievements: </w:t>
      </w:r>
      <w:r>
        <w:rPr>
          <w:rFonts w:ascii="Cambria" w:hAnsi="Cambria" w:eastAsia="Cambria"/>
          <w:b w:val="0"/>
          <w:i w:val="0"/>
          <w:sz w:val="22"/>
        </w:rPr>
        <w:t>Increased campus placements; successful mentoring scheme; scholarships distributed effectively.</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Infrastructure and Learning Resources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sz w:val="22"/>
        </w:rPr>
        <w:t xml:space="preserve">Plan of Action: </w:t>
      </w:r>
      <w:r>
        <w:rPr>
          <w:rFonts w:ascii="Cambria" w:hAnsi="Cambria" w:eastAsia="Cambria"/>
          <w:b w:val="0"/>
          <w:i w:val="0"/>
          <w:sz w:val="22"/>
        </w:rPr>
        <w:t>Upgrade library resources, improve laboratories, enhance digital infrastructure.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sz w:val="22"/>
        </w:rPr>
        <w:t xml:space="preserve">Achievements: </w:t>
      </w:r>
      <w:r>
        <w:rPr>
          <w:rFonts w:ascii="Cambria" w:hAnsi="Cambria" w:eastAsia="Cambria"/>
          <w:b w:val="0"/>
          <w:i w:val="0"/>
          <w:sz w:val="22"/>
        </w:rPr>
        <w:t>E-library resources added; new lab equipment procured; campus-wide Wi-Fi established.</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sz w:val="22"/>
        </w:rPr>
        <w:t xml:space="preserve">Plan of Action: </w:t>
      </w:r>
      <w:r>
        <w:rPr>
          <w:rFonts w:ascii="Cambria" w:hAnsi="Cambria" w:eastAsia="Cambria"/>
          <w:b w:val="0"/>
          <w:i w:val="0"/>
          <w:sz w:val="22"/>
        </w:rPr>
        <w:t>Organize NSS/NCC outreach, community service, and skill development camps.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sz w:val="22"/>
        </w:rPr>
        <w:t xml:space="preserve">Achievements: </w:t>
      </w:r>
      <w:r>
        <w:rPr>
          <w:rFonts w:ascii="Cambria" w:hAnsi="Cambria" w:eastAsia="Cambria"/>
          <w:b w:val="0"/>
          <w:i w:val="0"/>
          <w:sz w:val="22"/>
        </w:rPr>
        <w:t>Conducted health camps, environmental drives, and community training programmes; improved institution-society linkage.</w:t>
      </w:r>
    </w:p>
    <w:p>
      <w:pPr>
        <w:spacing w:line="276" w:lineRule="auto" w:after="80"/>
        <w:ind w:left="357" w:hanging="357"/>
      </w:pPr>
      <w:r>
        <w:rPr>
          <w:rFonts w:ascii="Cambria" w:hAnsi="Cambria" w:eastAsia="Cambria"/>
          <w:b w:val="0"/>
          <w:i w:val="0"/>
          <w:sz w:val="22"/>
        </w:rPr>
        <w:t xml:space="preserve">5. </w:t>
      </w:r>
      <w:r>
        <w:rPr>
          <w:rFonts w:ascii="Cambria" w:hAnsi="Cambria" w:eastAsia="Cambria"/>
          <w:b w:val="0"/>
          <w:i w:val="0"/>
          <w:sz w:val="22"/>
        </w:rPr>
        <w:t>Governance and Administration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sz w:val="22"/>
        </w:rPr>
        <w:t xml:space="preserve">Plan of Action: </w:t>
      </w:r>
      <w:r>
        <w:rPr>
          <w:rFonts w:ascii="Cambria" w:hAnsi="Cambria" w:eastAsia="Cambria"/>
          <w:b w:val="0"/>
          <w:i w:val="0"/>
          <w:sz w:val="22"/>
        </w:rPr>
        <w:t>Strengthen e-governance, adopt MIS, improve grievance redressal systems.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sz w:val="22"/>
        </w:rPr>
        <w:t xml:space="preserve">Achievements: </w:t>
      </w:r>
      <w:r>
        <w:rPr>
          <w:rFonts w:ascii="Cambria" w:hAnsi="Cambria" w:eastAsia="Cambria"/>
          <w:b w:val="0"/>
          <w:i w:val="0"/>
          <w:sz w:val="22"/>
        </w:rPr>
        <w:t>ERP/MIS software implemented; quicker decision-making processes; transparent grievance redressal.</w:t>
      </w:r>
    </w:p>
    <w:p>
      <w:pPr>
        <w:spacing w:line="276" w:lineRule="auto" w:after="80"/>
        <w:ind w:left="357" w:hanging="357"/>
      </w:pPr>
      <w:r>
        <w:rPr>
          <w:rFonts w:ascii="Cambria" w:hAnsi="Cambria" w:eastAsia="Cambria"/>
          <w:b w:val="0"/>
          <w:i w:val="0"/>
          <w:sz w:val="22"/>
        </w:rPr>
        <w:t xml:space="preserve">6. </w:t>
      </w:r>
      <w:r>
        <w:rPr>
          <w:rFonts w:ascii="Cambria" w:hAnsi="Cambria" w:eastAsia="Cambria"/>
          <w:b w:val="0"/>
          <w:i w:val="0"/>
          <w:sz w:val="22"/>
        </w:rPr>
        <w:t>Accreditation and Quality Assurance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sz w:val="22"/>
        </w:rPr>
        <w:t xml:space="preserve">Plan of Action: </w:t>
      </w:r>
      <w:r>
        <w:rPr>
          <w:rFonts w:ascii="Cambria" w:hAnsi="Cambria" w:eastAsia="Cambria"/>
          <w:b w:val="0"/>
          <w:i w:val="0"/>
          <w:sz w:val="22"/>
        </w:rPr>
        <w:t>Prepare AQAR, improve NAAC/NIRF/NBA readiness.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sz w:val="22"/>
        </w:rPr>
        <w:t xml:space="preserve">Achievements: </w:t>
      </w:r>
      <w:r>
        <w:rPr>
          <w:rFonts w:ascii="Cambria" w:hAnsi="Cambria" w:eastAsia="Cambria"/>
          <w:b w:val="0"/>
          <w:i w:val="0"/>
          <w:sz w:val="22"/>
        </w:rPr>
        <w:t>AQAR submitted on time; institution ranked/accredited successfully.</w:t>
      </w:r>
    </w:p>
    <w:p>
      <w:pPr>
        <w:keepNext/>
        <w:spacing w:before="200" w:after="120"/>
      </w:pPr>
      <w:r>
        <w:rPr>
          <w:rFonts w:ascii="Cambria" w:hAnsi="Cambria" w:eastAsia="Cambria"/>
          <w:b/>
          <w:i w:val="0"/>
          <w:color w:val="1F3A5F"/>
          <w:sz w:val="25"/>
        </w:rPr>
        <w:t>Outcome Evaluation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Each Plan of Action is evaluated through measurable achievements such as student results, research publications, placement statistics, infrastructure upgrades, and stakeholder feedback.</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Provides evidence for AQAR submission and supports continuous improvement, documentation, strengthening best practices documented.</w:t>
      </w:r>
    </w:p>
    <w:p>
      <w:pPr>
        <w:spacing w:after="120" w:line="276" w:lineRule="auto"/>
        <w:jc w:val="both"/>
      </w:pPr>
      <w:r>
        <w:rPr>
          <w:rFonts w:ascii="Cambria" w:hAnsi="Cambria" w:eastAsia="Cambria"/>
          <w:b w:val="0"/>
          <w:i w:val="0"/>
          <w:sz w:val="22"/>
        </w:rPr>
        <w:t xml:space="preserve">In summary: </w:t>
      </w:r>
      <w:r>
        <w:rPr>
          <w:rFonts w:ascii="Cambria" w:hAnsi="Cambria" w:eastAsia="Cambria"/>
          <w:b w:val="0"/>
          <w:i w:val="0"/>
          <w:sz w:val="22"/>
        </w:rPr>
        <w:t xml:space="preserve">The </w:t>
      </w:r>
      <w:r>
        <w:rPr>
          <w:rFonts w:ascii="Cambria" w:hAnsi="Cambria" w:eastAsia="Cambria"/>
          <w:b w:val="0"/>
          <w:i/>
          <w:sz w:val="22"/>
        </w:rPr>
        <w:t>Plan of Action and Achievements</w:t>
      </w:r>
      <w:r>
        <w:rPr>
          <w:rFonts w:ascii="Cambria" w:hAnsi="Cambria" w:eastAsia="Cambria"/>
          <w:b w:val="0"/>
          <w:i w:val="0"/>
          <w:sz w:val="22"/>
        </w:rPr>
        <w:t xml:space="preserve"> format reflects how IQAC functions as a planning, implementing, and monitoring body, ensuring that every initiative leads to tangible quality outcomes.</w:t>
      </w:r>
    </w:p>
    <w:p>
      <w:pPr>
        <w:keepNext/>
        <w:spacing w:before="200" w:after="120"/>
      </w:pPr>
      <w:r>
        <w:rPr>
          <w:rFonts w:ascii="Cambria" w:hAnsi="Cambria" w:eastAsia="Cambria"/>
          <w:b/>
          <w:i w:val="0"/>
          <w:color w:val="1F3A5F"/>
          <w:sz w:val="24"/>
        </w:rPr>
        <w:t>Plan of Action and Achievements – Yearly Summary</w:t>
      </w:r>
    </w:p>
    <w:tbl>
      <w:tblPr>
        <w:tblW w:type="auto" w:w="0"/>
        <w:jc w:val="center"/>
        <w:tblLayout w:type="fixed"/>
        <w:tblLook w:firstColumn="1" w:firstRow="1" w:lastColumn="0" w:lastRow="0" w:noHBand="0" w:noVBand="1" w:val="04A0"/>
      </w:tblPr>
      <w:tblGrid>
        <w:gridCol w:w="4592"/>
        <w:gridCol w:w="4819"/>
      </w:tblGrid>
      <w:tr>
        <w:tc>
          <w:tcPr>
            <w:tcW w:type="dxa" w:w="4592"/>
            <w:shd w:val="clear" w:color="auto" w:fill="1F3A5F"/>
          </w:tcPr>
          <w:p>
            <w:pPr>
              <w:spacing w:line="264" w:lineRule="auto" w:after="40"/>
              <w:jc w:val="center"/>
            </w:pPr>
            <w:r/>
            <w:r>
              <w:rPr>
                <w:rFonts w:ascii="Cambria" w:hAnsi="Cambria" w:eastAsia="Cambria"/>
                <w:b/>
                <w:i w:val="0"/>
                <w:color w:val="FFFFFF"/>
                <w:sz w:val="22"/>
              </w:rPr>
              <w:t>Plan of Action (Beginning of Year)</w:t>
            </w:r>
          </w:p>
        </w:tc>
        <w:tc>
          <w:tcPr>
            <w:tcW w:type="dxa" w:w="4819"/>
            <w:shd w:val="clear" w:color="auto" w:fill="1F3A5F"/>
          </w:tcPr>
          <w:p>
            <w:pPr>
              <w:spacing w:line="264" w:lineRule="auto" w:after="40"/>
              <w:jc w:val="center"/>
            </w:pPr>
            <w:r/>
            <w:r>
              <w:rPr>
                <w:rFonts w:ascii="Cambria" w:hAnsi="Cambria" w:eastAsia="Cambria"/>
                <w:b/>
                <w:i w:val="0"/>
                <w:color w:val="FFFFFF"/>
                <w:sz w:val="22"/>
              </w:rPr>
              <w:t>Achievements (End of Year)</w:t>
            </w:r>
          </w:p>
        </w:tc>
      </w:tr>
      <w:tr>
        <w:tc>
          <w:tcPr>
            <w:tcW w:type="dxa" w:w="4592"/>
          </w:tcPr>
          <w:p>
            <w:pPr>
              <w:spacing w:line="264" w:lineRule="auto" w:after="40"/>
            </w:pPr>
            <w:r/>
            <w:r>
              <w:rPr>
                <w:rFonts w:ascii="Cambria" w:hAnsi="Cambria" w:eastAsia="Cambria"/>
                <w:b w:val="0"/>
                <w:i w:val="0"/>
                <w:sz w:val="22"/>
              </w:rPr>
              <w:t>1. Introduction of new/add-on/certificate courses</w:t>
            </w:r>
          </w:p>
        </w:tc>
        <w:tc>
          <w:tcPr>
            <w:tcW w:type="dxa" w:w="4819"/>
          </w:tcPr>
          <w:p>
            <w:pPr>
              <w:spacing w:line="264" w:lineRule="auto" w:after="40"/>
            </w:pPr>
            <w:r/>
            <w:r>
              <w:rPr>
                <w:rFonts w:ascii="Cambria" w:hAnsi="Cambria" w:eastAsia="Cambria"/>
                <w:b w:val="0"/>
                <w:i w:val="0"/>
                <w:sz w:val="22"/>
              </w:rPr>
              <w:t>Launched 3 certificate programmes in Data Analytics, Cyber Security, and Communication Skills</w:t>
            </w:r>
          </w:p>
        </w:tc>
      </w:tr>
      <w:tr>
        <w:tc>
          <w:tcPr>
            <w:tcW w:type="dxa" w:w="4592"/>
            <w:shd w:val="clear" w:color="auto" w:fill="F0F4FA"/>
          </w:tcPr>
          <w:p>
            <w:pPr>
              <w:spacing w:line="264" w:lineRule="auto" w:after="40"/>
            </w:pPr>
            <w:r/>
            <w:r>
              <w:rPr>
                <w:rFonts w:ascii="Cambria" w:hAnsi="Cambria" w:eastAsia="Cambria"/>
                <w:b w:val="0"/>
                <w:i w:val="0"/>
                <w:sz w:val="22"/>
              </w:rPr>
              <w:t>2. Enhance ICT-enabled teaching and smart classrooms</w:t>
            </w:r>
          </w:p>
        </w:tc>
        <w:tc>
          <w:tcPr>
            <w:tcW w:type="dxa" w:w="4819"/>
            <w:shd w:val="clear" w:color="auto" w:fill="F0F4FA"/>
          </w:tcPr>
          <w:p>
            <w:pPr>
              <w:spacing w:line="264" w:lineRule="auto" w:after="40"/>
            </w:pPr>
            <w:r/>
            <w:r>
              <w:rPr>
                <w:rFonts w:ascii="Cambria" w:hAnsi="Cambria" w:eastAsia="Cambria"/>
                <w:b w:val="0"/>
                <w:i w:val="0"/>
                <w:sz w:val="22"/>
              </w:rPr>
              <w:t>10 classrooms upgraded with smart boards and LMS integration</w:t>
            </w:r>
          </w:p>
        </w:tc>
      </w:tr>
      <w:tr>
        <w:tc>
          <w:tcPr>
            <w:tcW w:type="dxa" w:w="4592"/>
          </w:tcPr>
          <w:p>
            <w:pPr>
              <w:spacing w:line="264" w:lineRule="auto" w:after="40"/>
            </w:pPr>
            <w:r/>
            <w:r>
              <w:rPr>
                <w:rFonts w:ascii="Cambria" w:hAnsi="Cambria" w:eastAsia="Cambria"/>
                <w:b w:val="0"/>
                <w:i w:val="0"/>
                <w:sz w:val="22"/>
              </w:rPr>
              <w:t>3. Organize Faculty Development Programmes (FDPs)</w:t>
            </w:r>
          </w:p>
        </w:tc>
        <w:tc>
          <w:tcPr>
            <w:tcW w:type="dxa" w:w="4819"/>
          </w:tcPr>
          <w:p>
            <w:pPr>
              <w:spacing w:line="264" w:lineRule="auto" w:after="40"/>
            </w:pPr>
            <w:r/>
            <w:r>
              <w:rPr>
                <w:rFonts w:ascii="Cambria" w:hAnsi="Cambria" w:eastAsia="Cambria"/>
                <w:b w:val="0"/>
                <w:i w:val="0"/>
                <w:sz w:val="22"/>
              </w:rPr>
              <w:t>Conducted 5 FDPs and 3 national-level seminars on Research Methodology and ICT tools</w:t>
            </w:r>
          </w:p>
        </w:tc>
      </w:tr>
      <w:tr>
        <w:tc>
          <w:tcPr>
            <w:tcW w:type="dxa" w:w="4592"/>
            <w:shd w:val="clear" w:color="auto" w:fill="F0F4FA"/>
          </w:tcPr>
          <w:p>
            <w:pPr>
              <w:spacing w:line="264" w:lineRule="auto" w:after="40"/>
            </w:pPr>
            <w:r/>
            <w:r>
              <w:rPr>
                <w:rFonts w:ascii="Cambria" w:hAnsi="Cambria" w:eastAsia="Cambria"/>
                <w:b w:val="0"/>
                <w:i w:val="0"/>
                <w:sz w:val="22"/>
              </w:rPr>
              <w:t>4. Strengthen student mentoring and counseling system</w:t>
            </w:r>
          </w:p>
        </w:tc>
        <w:tc>
          <w:tcPr>
            <w:tcW w:type="dxa" w:w="4819"/>
            <w:shd w:val="clear" w:color="auto" w:fill="F0F4FA"/>
          </w:tcPr>
          <w:p>
            <w:pPr>
              <w:spacing w:line="264" w:lineRule="auto" w:after="40"/>
            </w:pPr>
            <w:r/>
            <w:r>
              <w:rPr>
                <w:rFonts w:ascii="Cambria" w:hAnsi="Cambria" w:eastAsia="Cambria"/>
                <w:b w:val="0"/>
                <w:i w:val="0"/>
                <w:sz w:val="22"/>
              </w:rPr>
              <w:t>Institutionalized mentoring; each faculty allotted 15 students; regular counseling sessions held</w:t>
            </w:r>
          </w:p>
        </w:tc>
      </w:tr>
      <w:tr>
        <w:tc>
          <w:tcPr>
            <w:tcW w:type="dxa" w:w="4592"/>
          </w:tcPr>
          <w:p>
            <w:pPr>
              <w:spacing w:line="264" w:lineRule="auto" w:after="40"/>
            </w:pPr>
            <w:r/>
            <w:r>
              <w:rPr>
                <w:rFonts w:ascii="Cambria" w:hAnsi="Cambria" w:eastAsia="Cambria"/>
                <w:b w:val="0"/>
                <w:i w:val="0"/>
                <w:sz w:val="22"/>
              </w:rPr>
              <w:t>5. Upgrade library and laboratory facilities</w:t>
            </w:r>
          </w:p>
        </w:tc>
        <w:tc>
          <w:tcPr>
            <w:tcW w:type="dxa" w:w="4819"/>
          </w:tcPr>
          <w:p>
            <w:pPr>
              <w:spacing w:line="264" w:lineRule="auto" w:after="40"/>
            </w:pPr>
            <w:r/>
            <w:r>
              <w:rPr>
                <w:rFonts w:ascii="Cambria" w:hAnsi="Cambria" w:eastAsia="Cambria"/>
                <w:b w:val="0"/>
                <w:i w:val="0"/>
                <w:sz w:val="22"/>
              </w:rPr>
              <w:t>Added 200 e-journals, new lab equipment installed in Physics and Computer Science departments</w:t>
            </w:r>
          </w:p>
        </w:tc>
      </w:tr>
      <w:tr>
        <w:tc>
          <w:tcPr>
            <w:tcW w:type="dxa" w:w="4592"/>
            <w:shd w:val="clear" w:color="auto" w:fill="F0F4FA"/>
          </w:tcPr>
          <w:p>
            <w:pPr>
              <w:spacing w:line="264" w:lineRule="auto" w:after="40"/>
            </w:pPr>
            <w:r/>
            <w:r>
              <w:rPr>
                <w:rFonts w:ascii="Cambria" w:hAnsi="Cambria" w:eastAsia="Cambria"/>
                <w:b w:val="0"/>
                <w:i w:val="0"/>
                <w:sz w:val="22"/>
              </w:rPr>
              <w:t>6. Conduct community engagement and outreach activities</w:t>
            </w:r>
          </w:p>
        </w:tc>
        <w:tc>
          <w:tcPr>
            <w:tcW w:type="dxa" w:w="4819"/>
            <w:shd w:val="clear" w:color="auto" w:fill="F0F4FA"/>
          </w:tcPr>
          <w:p>
            <w:pPr>
              <w:spacing w:line="264" w:lineRule="auto" w:after="40"/>
            </w:pPr>
            <w:r/>
            <w:r>
              <w:rPr>
                <w:rFonts w:ascii="Cambria" w:hAnsi="Cambria" w:eastAsia="Cambria"/>
                <w:b w:val="0"/>
                <w:i w:val="0"/>
                <w:sz w:val="22"/>
              </w:rPr>
              <w:t>Organized 6 NSS camps, 3 health awareness drives, and 2 skill development programmes for local youth</w:t>
            </w:r>
          </w:p>
        </w:tc>
      </w:tr>
      <w:tr>
        <w:tc>
          <w:tcPr>
            <w:tcW w:type="dxa" w:w="4592"/>
          </w:tcPr>
          <w:p>
            <w:pPr>
              <w:spacing w:line="264" w:lineRule="auto" w:after="40"/>
            </w:pPr>
            <w:r/>
            <w:r>
              <w:rPr>
                <w:rFonts w:ascii="Cambria" w:hAnsi="Cambria" w:eastAsia="Cambria"/>
                <w:b w:val="0"/>
                <w:i w:val="0"/>
                <w:sz w:val="22"/>
              </w:rPr>
              <w:t>7. Improve placement training and career guidance</w:t>
            </w:r>
          </w:p>
        </w:tc>
        <w:tc>
          <w:tcPr>
            <w:tcW w:type="dxa" w:w="4819"/>
          </w:tcPr>
          <w:p>
            <w:pPr>
              <w:spacing w:line="264" w:lineRule="auto" w:after="40"/>
            </w:pPr>
            <w:r/>
            <w:r>
              <w:rPr>
                <w:rFonts w:ascii="Cambria" w:hAnsi="Cambria" w:eastAsia="Cambria"/>
                <w:b w:val="0"/>
                <w:i w:val="0"/>
                <w:sz w:val="22"/>
              </w:rPr>
              <w:t>Placement training conducted for final-year students; 80% placement achieved in campus recruitment</w:t>
            </w:r>
          </w:p>
        </w:tc>
      </w:tr>
      <w:tr>
        <w:tc>
          <w:tcPr>
            <w:tcW w:type="dxa" w:w="4592"/>
            <w:shd w:val="clear" w:color="auto" w:fill="F0F4FA"/>
          </w:tcPr>
          <w:p>
            <w:pPr>
              <w:spacing w:line="264" w:lineRule="auto" w:after="40"/>
            </w:pPr>
            <w:r/>
            <w:r>
              <w:rPr>
                <w:rFonts w:ascii="Cambria" w:hAnsi="Cambria" w:eastAsia="Cambria"/>
                <w:b w:val="0"/>
                <w:i w:val="0"/>
                <w:sz w:val="22"/>
              </w:rPr>
              <w:t>8. Strengthen e-governance and MIS</w:t>
            </w:r>
          </w:p>
        </w:tc>
        <w:tc>
          <w:tcPr>
            <w:tcW w:type="dxa" w:w="4819"/>
            <w:shd w:val="clear" w:color="auto" w:fill="F0F4FA"/>
          </w:tcPr>
          <w:p>
            <w:pPr>
              <w:spacing w:line="264" w:lineRule="auto" w:after="40"/>
            </w:pPr>
            <w:r/>
            <w:r>
              <w:rPr>
                <w:rFonts w:ascii="Cambria" w:hAnsi="Cambria" w:eastAsia="Cambria"/>
                <w:b w:val="0"/>
                <w:i w:val="0"/>
                <w:sz w:val="22"/>
              </w:rPr>
              <w:t>Implemented ERP for admissions, attendance, and exam management</w:t>
            </w:r>
          </w:p>
        </w:tc>
      </w:tr>
      <w:tr>
        <w:tc>
          <w:tcPr>
            <w:tcW w:type="dxa" w:w="4592"/>
          </w:tcPr>
          <w:p>
            <w:pPr>
              <w:spacing w:line="264" w:lineRule="auto" w:after="40"/>
            </w:pPr>
            <w:r/>
            <w:r>
              <w:rPr>
                <w:rFonts w:ascii="Cambria" w:hAnsi="Cambria" w:eastAsia="Cambria"/>
                <w:b w:val="0"/>
                <w:i w:val="0"/>
                <w:sz w:val="22"/>
              </w:rPr>
              <w:t>9. Documentation and preparation of AQAR</w:t>
            </w:r>
          </w:p>
        </w:tc>
        <w:tc>
          <w:tcPr>
            <w:tcW w:type="dxa" w:w="4819"/>
          </w:tcPr>
          <w:p>
            <w:pPr>
              <w:spacing w:line="264" w:lineRule="auto" w:after="40"/>
            </w:pPr>
            <w:r/>
            <w:r>
              <w:rPr>
                <w:rFonts w:ascii="Cambria" w:hAnsi="Cambria" w:eastAsia="Cambria"/>
                <w:b w:val="0"/>
                <w:i w:val="0"/>
                <w:sz w:val="22"/>
              </w:rPr>
              <w:t>AQAR prepared and submitted to NAAC on time</w:t>
            </w:r>
          </w:p>
        </w:tc>
      </w:tr>
      <w:tr>
        <w:tc>
          <w:tcPr>
            <w:tcW w:type="dxa" w:w="4592"/>
            <w:shd w:val="clear" w:color="auto" w:fill="F0F4FA"/>
          </w:tcPr>
          <w:p>
            <w:pPr>
              <w:spacing w:line="264" w:lineRule="auto" w:after="40"/>
            </w:pPr>
            <w:r/>
            <w:r>
              <w:rPr>
                <w:rFonts w:ascii="Cambria" w:hAnsi="Cambria" w:eastAsia="Cambria"/>
                <w:b w:val="0"/>
                <w:i w:val="0"/>
                <w:sz w:val="22"/>
              </w:rPr>
              <w:t>10. Promote research and apply for funded projects</w:t>
            </w:r>
          </w:p>
        </w:tc>
        <w:tc>
          <w:tcPr>
            <w:tcW w:type="dxa" w:w="4819"/>
            <w:shd w:val="clear" w:color="auto" w:fill="F0F4FA"/>
          </w:tcPr>
          <w:p>
            <w:pPr>
              <w:spacing w:line="264" w:lineRule="auto" w:after="40"/>
            </w:pPr>
            <w:r/>
            <w:r>
              <w:rPr>
                <w:rFonts w:ascii="Cambria" w:hAnsi="Cambria" w:eastAsia="Cambria"/>
                <w:b w:val="0"/>
                <w:i w:val="0"/>
                <w:sz w:val="22"/>
              </w:rPr>
              <w:t>12 research papers published, 3 funded projects sanctioned</w:t>
            </w:r>
          </w:p>
        </w:tc>
      </w:tr>
    </w:tbl>
    <w:p>
      <w:r>
        <w:br w:type="page"/>
      </w:r>
    </w:p>
    <w:p>
      <w:pPr>
        <w:keepNext/>
        <w:spacing w:before="360" w:after="200"/>
      </w:pPr>
      <w:r>
        <w:rPr>
          <w:rFonts w:ascii="Cambria" w:hAnsi="Cambria" w:eastAsia="Cambria"/>
          <w:b/>
          <w:i w:val="0"/>
          <w:color w:val="1F3A5F"/>
          <w:sz w:val="36"/>
        </w:rPr>
        <w:t>15. Events / Activities Organized by IQAC</w:t>
      </w:r>
    </w:p>
    <w:p>
      <w:pPr>
        <w:keepNext/>
        <w:spacing w:before="200" w:after="120"/>
      </w:pPr>
      <w:r>
        <w:rPr>
          <w:rFonts w:ascii="Cambria" w:hAnsi="Cambria" w:eastAsia="Cambria"/>
          <w:b/>
          <w:i w:val="0"/>
          <w:color w:val="1F3A5F"/>
          <w:sz w:val="25"/>
        </w:rPr>
        <w:t>Activities Organized by IQAC</w:t>
      </w:r>
    </w:p>
    <w:tbl>
      <w:tblPr>
        <w:tblW w:type="auto" w:w="0"/>
        <w:jc w:val="center"/>
        <w:tblLayout w:type="fixed"/>
        <w:tblLook w:firstColumn="1" w:firstRow="1" w:lastColumn="0" w:lastRow="0" w:noHBand="0" w:noVBand="1" w:val="04A0"/>
      </w:tblPr>
      <w:tblGrid>
        <w:gridCol w:w="1020"/>
        <w:gridCol w:w="3458"/>
        <w:gridCol w:w="4932"/>
      </w:tblGrid>
      <w:tr>
        <w:tc>
          <w:tcPr>
            <w:tcW w:type="dxa" w:w="1020"/>
            <w:shd w:val="clear" w:color="auto" w:fill="1F3A5F"/>
          </w:tcPr>
          <w:p>
            <w:pPr>
              <w:spacing w:line="264" w:lineRule="auto" w:after="40"/>
              <w:jc w:val="center"/>
            </w:pPr>
            <w:r/>
            <w:r>
              <w:rPr>
                <w:rFonts w:ascii="Cambria" w:hAnsi="Cambria" w:eastAsia="Cambria"/>
                <w:b/>
                <w:i w:val="0"/>
                <w:color w:val="FFFFFF"/>
                <w:sz w:val="22"/>
              </w:rPr>
              <w:t>Sl. No.</w:t>
            </w:r>
          </w:p>
        </w:tc>
        <w:tc>
          <w:tcPr>
            <w:tcW w:type="dxa" w:w="3458"/>
            <w:shd w:val="clear" w:color="auto" w:fill="1F3A5F"/>
          </w:tcPr>
          <w:p>
            <w:pPr>
              <w:spacing w:line="264" w:lineRule="auto" w:after="40"/>
              <w:jc w:val="center"/>
            </w:pPr>
            <w:r/>
            <w:r>
              <w:rPr>
                <w:rFonts w:ascii="Cambria" w:hAnsi="Cambria" w:eastAsia="Cambria"/>
                <w:b/>
                <w:i w:val="0"/>
                <w:color w:val="FFFFFF"/>
                <w:sz w:val="22"/>
              </w:rPr>
              <w:t>Event / Activity</w:t>
            </w:r>
          </w:p>
        </w:tc>
        <w:tc>
          <w:tcPr>
            <w:tcW w:type="dxa" w:w="4932"/>
            <w:shd w:val="clear" w:color="auto" w:fill="1F3A5F"/>
          </w:tcPr>
          <w:p>
            <w:pPr>
              <w:spacing w:line="264" w:lineRule="auto" w:after="40"/>
              <w:jc w:val="center"/>
            </w:pPr>
            <w:r/>
            <w:r>
              <w:rPr>
                <w:rFonts w:ascii="Cambria" w:hAnsi="Cambria" w:eastAsia="Cambria"/>
                <w:b/>
                <w:i w:val="0"/>
                <w:color w:val="FFFFFF"/>
                <w:sz w:val="22"/>
              </w:rPr>
              <w:t>Purpose / Outcome</w:t>
            </w:r>
          </w:p>
        </w:tc>
      </w:tr>
      <w:tr>
        <w:tc>
          <w:tcPr>
            <w:tcW w:type="dxa" w:w="1020"/>
          </w:tcPr>
          <w:p>
            <w:pPr>
              <w:spacing w:line="264" w:lineRule="auto" w:after="40"/>
            </w:pPr>
            <w:r/>
            <w:r>
              <w:rPr>
                <w:rFonts w:ascii="Cambria" w:hAnsi="Cambria" w:eastAsia="Cambria"/>
                <w:b w:val="0"/>
                <w:i w:val="0"/>
                <w:sz w:val="22"/>
              </w:rPr>
              <w:t>1</w:t>
            </w:r>
          </w:p>
        </w:tc>
        <w:tc>
          <w:tcPr>
            <w:tcW w:type="dxa" w:w="3458"/>
          </w:tcPr>
          <w:p>
            <w:pPr>
              <w:spacing w:line="264" w:lineRule="auto" w:after="40"/>
            </w:pPr>
            <w:r/>
            <w:r>
              <w:rPr>
                <w:rFonts w:ascii="Cambria" w:hAnsi="Cambria" w:eastAsia="Cambria"/>
                <w:b w:val="0"/>
                <w:i w:val="0"/>
                <w:sz w:val="22"/>
              </w:rPr>
              <w:t>Academic Audit</w:t>
            </w:r>
          </w:p>
        </w:tc>
        <w:tc>
          <w:tcPr>
            <w:tcW w:type="dxa" w:w="4932"/>
          </w:tcPr>
          <w:p>
            <w:pPr>
              <w:spacing w:line="264" w:lineRule="auto" w:after="40"/>
            </w:pPr>
            <w:r/>
            <w:r>
              <w:rPr>
                <w:rFonts w:ascii="Cambria" w:hAnsi="Cambria" w:eastAsia="Cambria"/>
                <w:b w:val="0"/>
                <w:i w:val="0"/>
                <w:sz w:val="22"/>
              </w:rPr>
              <w:t>To assess and improve academic processes, curriculum delivery, and faculty effectiveness.</w:t>
            </w:r>
          </w:p>
        </w:tc>
      </w:tr>
      <w:tr>
        <w:tc>
          <w:tcPr>
            <w:tcW w:type="dxa" w:w="1020"/>
            <w:shd w:val="clear" w:color="auto" w:fill="F0F4FA"/>
          </w:tcPr>
          <w:p>
            <w:pPr>
              <w:spacing w:line="264" w:lineRule="auto" w:after="40"/>
            </w:pPr>
            <w:r/>
            <w:r>
              <w:rPr>
                <w:rFonts w:ascii="Cambria" w:hAnsi="Cambria" w:eastAsia="Cambria"/>
                <w:b w:val="0"/>
                <w:i w:val="0"/>
                <w:sz w:val="22"/>
              </w:rPr>
              <w:t>2</w:t>
            </w:r>
          </w:p>
        </w:tc>
        <w:tc>
          <w:tcPr>
            <w:tcW w:type="dxa" w:w="3458"/>
            <w:shd w:val="clear" w:color="auto" w:fill="F0F4FA"/>
          </w:tcPr>
          <w:p>
            <w:pPr>
              <w:spacing w:line="264" w:lineRule="auto" w:after="40"/>
            </w:pPr>
            <w:r/>
            <w:r>
              <w:rPr>
                <w:rFonts w:ascii="Cambria" w:hAnsi="Cambria" w:eastAsia="Cambria"/>
                <w:b w:val="0"/>
                <w:i w:val="0"/>
                <w:sz w:val="22"/>
              </w:rPr>
              <w:t>Faculty Development Programs (FDPs)</w:t>
            </w:r>
          </w:p>
        </w:tc>
        <w:tc>
          <w:tcPr>
            <w:tcW w:type="dxa" w:w="4932"/>
            <w:shd w:val="clear" w:color="auto" w:fill="F0F4FA"/>
          </w:tcPr>
          <w:p>
            <w:pPr>
              <w:spacing w:line="264" w:lineRule="auto" w:after="40"/>
            </w:pPr>
            <w:r/>
            <w:r>
              <w:rPr>
                <w:rFonts w:ascii="Cambria" w:hAnsi="Cambria" w:eastAsia="Cambria"/>
                <w:b w:val="0"/>
                <w:i w:val="0"/>
                <w:sz w:val="22"/>
              </w:rPr>
              <w:t>To enhance the teaching, research, and administrative skills of faculty members.</w:t>
            </w:r>
          </w:p>
        </w:tc>
      </w:tr>
      <w:tr>
        <w:tc>
          <w:tcPr>
            <w:tcW w:type="dxa" w:w="1020"/>
          </w:tcPr>
          <w:p>
            <w:pPr>
              <w:spacing w:line="264" w:lineRule="auto" w:after="40"/>
            </w:pPr>
            <w:r/>
            <w:r>
              <w:rPr>
                <w:rFonts w:ascii="Cambria" w:hAnsi="Cambria" w:eastAsia="Cambria"/>
                <w:b w:val="0"/>
                <w:i w:val="0"/>
                <w:sz w:val="22"/>
              </w:rPr>
              <w:t>3</w:t>
            </w:r>
          </w:p>
        </w:tc>
        <w:tc>
          <w:tcPr>
            <w:tcW w:type="dxa" w:w="3458"/>
          </w:tcPr>
          <w:p>
            <w:pPr>
              <w:spacing w:line="264" w:lineRule="auto" w:after="40"/>
            </w:pPr>
            <w:r/>
            <w:r>
              <w:rPr>
                <w:rFonts w:ascii="Cambria" w:hAnsi="Cambria" w:eastAsia="Cambria"/>
                <w:b w:val="0"/>
                <w:i w:val="0"/>
                <w:sz w:val="22"/>
              </w:rPr>
              <w:t>Student Feedback Collection</w:t>
            </w:r>
          </w:p>
        </w:tc>
        <w:tc>
          <w:tcPr>
            <w:tcW w:type="dxa" w:w="4932"/>
          </w:tcPr>
          <w:p>
            <w:pPr>
              <w:spacing w:line="264" w:lineRule="auto" w:after="40"/>
            </w:pPr>
            <w:r/>
            <w:r>
              <w:rPr>
                <w:rFonts w:ascii="Cambria" w:hAnsi="Cambria" w:eastAsia="Cambria"/>
                <w:b w:val="0"/>
                <w:i w:val="0"/>
                <w:sz w:val="22"/>
              </w:rPr>
              <w:t>Regular feedback on curriculum, teaching, and facilities for quality improvement.</w:t>
            </w:r>
          </w:p>
        </w:tc>
      </w:tr>
      <w:tr>
        <w:tc>
          <w:tcPr>
            <w:tcW w:type="dxa" w:w="1020"/>
            <w:shd w:val="clear" w:color="auto" w:fill="F0F4FA"/>
          </w:tcPr>
          <w:p>
            <w:pPr>
              <w:spacing w:line="264" w:lineRule="auto" w:after="40"/>
            </w:pPr>
            <w:r/>
            <w:r>
              <w:rPr>
                <w:rFonts w:ascii="Cambria" w:hAnsi="Cambria" w:eastAsia="Cambria"/>
                <w:b w:val="0"/>
                <w:i w:val="0"/>
                <w:sz w:val="22"/>
              </w:rPr>
              <w:t>4</w:t>
            </w:r>
          </w:p>
        </w:tc>
        <w:tc>
          <w:tcPr>
            <w:tcW w:type="dxa" w:w="3458"/>
            <w:shd w:val="clear" w:color="auto" w:fill="F0F4FA"/>
          </w:tcPr>
          <w:p>
            <w:pPr>
              <w:spacing w:line="264" w:lineRule="auto" w:after="40"/>
            </w:pPr>
            <w:r/>
            <w:r>
              <w:rPr>
                <w:rFonts w:ascii="Cambria" w:hAnsi="Cambria" w:eastAsia="Cambria"/>
                <w:b w:val="0"/>
                <w:i w:val="0"/>
                <w:sz w:val="22"/>
              </w:rPr>
              <w:t>Preparation of AQAR</w:t>
            </w:r>
          </w:p>
        </w:tc>
        <w:tc>
          <w:tcPr>
            <w:tcW w:type="dxa" w:w="4932"/>
            <w:shd w:val="clear" w:color="auto" w:fill="F0F4FA"/>
          </w:tcPr>
          <w:p>
            <w:pPr>
              <w:spacing w:line="264" w:lineRule="auto" w:after="40"/>
            </w:pPr>
            <w:r/>
            <w:r>
              <w:rPr>
                <w:rFonts w:ascii="Cambria" w:hAnsi="Cambria" w:eastAsia="Cambria"/>
                <w:b w:val="0"/>
                <w:i w:val="0"/>
                <w:sz w:val="22"/>
              </w:rPr>
              <w:t>Submission of the Annual Quality Assurance Report to NAAC and stakeholders.</w:t>
            </w:r>
          </w:p>
        </w:tc>
      </w:tr>
      <w:tr>
        <w:tc>
          <w:tcPr>
            <w:tcW w:type="dxa" w:w="1020"/>
          </w:tcPr>
          <w:p>
            <w:pPr>
              <w:spacing w:line="264" w:lineRule="auto" w:after="40"/>
            </w:pPr>
            <w:r/>
            <w:r>
              <w:rPr>
                <w:rFonts w:ascii="Cambria" w:hAnsi="Cambria" w:eastAsia="Cambria"/>
                <w:b w:val="0"/>
                <w:i w:val="0"/>
                <w:sz w:val="22"/>
              </w:rPr>
              <w:t>5</w:t>
            </w:r>
          </w:p>
        </w:tc>
        <w:tc>
          <w:tcPr>
            <w:tcW w:type="dxa" w:w="3458"/>
          </w:tcPr>
          <w:p>
            <w:pPr>
              <w:spacing w:line="264" w:lineRule="auto" w:after="40"/>
            </w:pPr>
            <w:r/>
            <w:r>
              <w:rPr>
                <w:rFonts w:ascii="Cambria" w:hAnsi="Cambria" w:eastAsia="Cambria"/>
                <w:b w:val="0"/>
                <w:i w:val="0"/>
                <w:sz w:val="22"/>
              </w:rPr>
              <w:t>NAAC/NBA Accreditation Facilitation</w:t>
            </w:r>
          </w:p>
        </w:tc>
        <w:tc>
          <w:tcPr>
            <w:tcW w:type="dxa" w:w="4932"/>
          </w:tcPr>
          <w:p>
            <w:pPr>
              <w:spacing w:line="264" w:lineRule="auto" w:after="40"/>
            </w:pPr>
            <w:r/>
            <w:r>
              <w:rPr>
                <w:rFonts w:ascii="Cambria" w:hAnsi="Cambria" w:eastAsia="Cambria"/>
                <w:b w:val="0"/>
                <w:i w:val="0"/>
                <w:sz w:val="22"/>
              </w:rPr>
              <w:t>Organizing workshops, mock visits, and documentation support for accreditation.</w:t>
            </w:r>
          </w:p>
        </w:tc>
      </w:tr>
      <w:tr>
        <w:tc>
          <w:tcPr>
            <w:tcW w:type="dxa" w:w="1020"/>
            <w:shd w:val="clear" w:color="auto" w:fill="F0F4FA"/>
          </w:tcPr>
          <w:p>
            <w:pPr>
              <w:spacing w:line="264" w:lineRule="auto" w:after="40"/>
            </w:pPr>
            <w:r/>
            <w:r>
              <w:rPr>
                <w:rFonts w:ascii="Cambria" w:hAnsi="Cambria" w:eastAsia="Cambria"/>
                <w:b w:val="0"/>
                <w:i w:val="0"/>
                <w:sz w:val="22"/>
              </w:rPr>
              <w:t>6</w:t>
            </w:r>
          </w:p>
        </w:tc>
        <w:tc>
          <w:tcPr>
            <w:tcW w:type="dxa" w:w="3458"/>
            <w:shd w:val="clear" w:color="auto" w:fill="F0F4FA"/>
          </w:tcPr>
          <w:p>
            <w:pPr>
              <w:spacing w:line="264" w:lineRule="auto" w:after="40"/>
            </w:pPr>
            <w:r/>
            <w:r>
              <w:rPr>
                <w:rFonts w:ascii="Cambria" w:hAnsi="Cambria" w:eastAsia="Cambria"/>
                <w:b w:val="0"/>
                <w:i w:val="0"/>
                <w:sz w:val="22"/>
              </w:rPr>
              <w:t>Stakeholder Meetings (Alumni/Parents/Employers)</w:t>
            </w:r>
          </w:p>
        </w:tc>
        <w:tc>
          <w:tcPr>
            <w:tcW w:type="dxa" w:w="4932"/>
            <w:shd w:val="clear" w:color="auto" w:fill="F0F4FA"/>
          </w:tcPr>
          <w:p>
            <w:pPr>
              <w:spacing w:line="264" w:lineRule="auto" w:after="40"/>
            </w:pPr>
            <w:r/>
            <w:r>
              <w:rPr>
                <w:rFonts w:ascii="Cambria" w:hAnsi="Cambria" w:eastAsia="Cambria"/>
                <w:b w:val="0"/>
                <w:i w:val="0"/>
                <w:sz w:val="22"/>
              </w:rPr>
              <w:t>To obtain feedback for curriculum enrichment and institutional improvement.</w:t>
            </w:r>
          </w:p>
        </w:tc>
      </w:tr>
      <w:tr>
        <w:tc>
          <w:tcPr>
            <w:tcW w:type="dxa" w:w="1020"/>
          </w:tcPr>
          <w:p>
            <w:pPr>
              <w:spacing w:line="264" w:lineRule="auto" w:after="40"/>
            </w:pPr>
            <w:r/>
            <w:r>
              <w:rPr>
                <w:rFonts w:ascii="Cambria" w:hAnsi="Cambria" w:eastAsia="Cambria"/>
                <w:b w:val="0"/>
                <w:i w:val="0"/>
                <w:sz w:val="22"/>
              </w:rPr>
              <w:t>7</w:t>
            </w:r>
          </w:p>
        </w:tc>
        <w:tc>
          <w:tcPr>
            <w:tcW w:type="dxa" w:w="3458"/>
          </w:tcPr>
          <w:p>
            <w:pPr>
              <w:spacing w:line="264" w:lineRule="auto" w:after="40"/>
            </w:pPr>
            <w:r/>
            <w:r>
              <w:rPr>
                <w:rFonts w:ascii="Cambria" w:hAnsi="Cambria" w:eastAsia="Cambria"/>
                <w:b w:val="0"/>
                <w:i w:val="0"/>
                <w:sz w:val="22"/>
              </w:rPr>
              <w:t>Internal Review Meetings</w:t>
            </w:r>
          </w:p>
        </w:tc>
        <w:tc>
          <w:tcPr>
            <w:tcW w:type="dxa" w:w="4932"/>
          </w:tcPr>
          <w:p>
            <w:pPr>
              <w:spacing w:line="264" w:lineRule="auto" w:after="40"/>
            </w:pPr>
            <w:r/>
            <w:r>
              <w:rPr>
                <w:rFonts w:ascii="Cambria" w:hAnsi="Cambria" w:eastAsia="Cambria"/>
                <w:b w:val="0"/>
                <w:i w:val="0"/>
                <w:sz w:val="22"/>
              </w:rPr>
              <w:t>Periodic review of departmental quality initiatives and progress.</w:t>
            </w:r>
          </w:p>
        </w:tc>
      </w:tr>
    </w:tbl>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Quality Circles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Department-level mini-IQACs to drive continuous improvement.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Green Campus / Energy Audits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Initiatives for environmental sustainability and resource optimization.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Training on Outcome-Based Education (OBE)</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Faculty workshops for CO-PO mapping, rubrics, and attainment assessment.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Workshop on Research and IPR</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Encouragement of faculty and student research and awareness about intellectual property rights.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Publication of IQAC Newsletter</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Sharing of best practices, achievements, and quality benchmarks.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Student Induction / Orientation Program Support</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Quality coordination and feedback analysis during induction programs.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Benchmarking with Peer Institutions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Sharing practices and setting performance benchmarks.</w:t>
      </w:r>
    </w:p>
    <w:p>
      <w:r>
        <w:br w:type="page"/>
      </w:r>
    </w:p>
    <w:p>
      <w:pPr>
        <w:keepNext/>
        <w:spacing w:before="360" w:after="200"/>
      </w:pPr>
      <w:r>
        <w:rPr>
          <w:rFonts w:ascii="Cambria" w:hAnsi="Cambria" w:eastAsia="Cambria"/>
          <w:b/>
          <w:i w:val="0"/>
          <w:color w:val="1F3A5F"/>
          <w:sz w:val="36"/>
        </w:rPr>
        <w:t>16. IQAC Year Planner</w:t>
      </w:r>
    </w:p>
    <w:tbl>
      <w:tblPr>
        <w:tblW w:type="auto" w:w="0"/>
        <w:jc w:val="center"/>
        <w:tblLayout w:type="fixed"/>
        <w:tblLook w:firstColumn="1" w:firstRow="1" w:lastColumn="0" w:lastRow="0" w:noHBand="0" w:noVBand="1" w:val="04A0"/>
      </w:tblPr>
      <w:tblGrid>
        <w:gridCol w:w="1304"/>
        <w:gridCol w:w="4195"/>
        <w:gridCol w:w="3912"/>
      </w:tblGrid>
      <w:tr>
        <w:tc>
          <w:tcPr>
            <w:tcW w:type="dxa" w:w="1304"/>
            <w:shd w:val="clear" w:color="auto" w:fill="1F3A5F"/>
          </w:tcPr>
          <w:p>
            <w:pPr>
              <w:spacing w:line="264" w:lineRule="auto" w:after="40"/>
              <w:jc w:val="center"/>
            </w:pPr>
            <w:r/>
            <w:r>
              <w:rPr>
                <w:rFonts w:ascii="Cambria" w:hAnsi="Cambria" w:eastAsia="Cambria"/>
                <w:b/>
                <w:i w:val="0"/>
                <w:color w:val="FFFFFF"/>
                <w:sz w:val="22"/>
              </w:rPr>
              <w:t>Month</w:t>
            </w:r>
          </w:p>
        </w:tc>
        <w:tc>
          <w:tcPr>
            <w:tcW w:type="dxa" w:w="4195"/>
            <w:shd w:val="clear" w:color="auto" w:fill="1F3A5F"/>
          </w:tcPr>
          <w:p>
            <w:pPr>
              <w:spacing w:line="264" w:lineRule="auto" w:after="40"/>
              <w:jc w:val="center"/>
            </w:pPr>
            <w:r/>
            <w:r>
              <w:rPr>
                <w:rFonts w:ascii="Cambria" w:hAnsi="Cambria" w:eastAsia="Cambria"/>
                <w:b/>
                <w:i w:val="0"/>
                <w:color w:val="FFFFFF"/>
                <w:sz w:val="22"/>
              </w:rPr>
              <w:t>Activity / Event</w:t>
            </w:r>
          </w:p>
        </w:tc>
        <w:tc>
          <w:tcPr>
            <w:tcW w:type="dxa" w:w="3912"/>
            <w:shd w:val="clear" w:color="auto" w:fill="1F3A5F"/>
          </w:tcPr>
          <w:p>
            <w:pPr>
              <w:spacing w:line="264" w:lineRule="auto" w:after="40"/>
              <w:jc w:val="center"/>
            </w:pPr>
            <w:r/>
            <w:r>
              <w:rPr>
                <w:rFonts w:ascii="Cambria" w:hAnsi="Cambria" w:eastAsia="Cambria"/>
                <w:b/>
                <w:i w:val="0"/>
                <w:color w:val="FFFFFF"/>
                <w:sz w:val="22"/>
              </w:rPr>
              <w:t>Purpose / Objective</w:t>
            </w:r>
          </w:p>
        </w:tc>
      </w:tr>
      <w:tr>
        <w:tc>
          <w:tcPr>
            <w:tcW w:type="dxa" w:w="1304"/>
          </w:tcPr>
          <w:p>
            <w:pPr>
              <w:spacing w:line="264" w:lineRule="auto" w:after="40"/>
            </w:pPr>
            <w:r/>
            <w:r>
              <w:rPr>
                <w:rFonts w:ascii="Cambria" w:hAnsi="Cambria" w:eastAsia="Cambria"/>
                <w:b w:val="0"/>
                <w:i w:val="0"/>
                <w:sz w:val="22"/>
              </w:rPr>
              <w:t>June</w:t>
            </w:r>
          </w:p>
        </w:tc>
        <w:tc>
          <w:tcPr>
            <w:tcW w:type="dxa" w:w="4195"/>
          </w:tcPr>
          <w:p>
            <w:pPr>
              <w:spacing w:line="264" w:lineRule="auto" w:after="40"/>
            </w:pPr>
            <w:r/>
            <w:r>
              <w:rPr>
                <w:rFonts w:ascii="Cambria" w:hAnsi="Cambria" w:eastAsia="Cambria"/>
                <w:b w:val="0"/>
                <w:i w:val="0"/>
                <w:sz w:val="22"/>
              </w:rPr>
              <w:t>Formation / Reconstitution of IQAC; Orientation on Quality Parameters (OBE, CO-PO Mapping)</w:t>
            </w:r>
          </w:p>
        </w:tc>
        <w:tc>
          <w:tcPr>
            <w:tcW w:type="dxa" w:w="3912"/>
          </w:tcPr>
          <w:p>
            <w:pPr>
              <w:spacing w:line="264" w:lineRule="auto" w:after="40"/>
            </w:pPr>
            <w:r/>
            <w:r>
              <w:rPr>
                <w:rFonts w:ascii="Cambria" w:hAnsi="Cambria" w:eastAsia="Cambria"/>
                <w:b w:val="0"/>
                <w:i w:val="0"/>
                <w:sz w:val="22"/>
              </w:rPr>
              <w:t>Begin the academic year with updated membership and planning. Awareness and alignment with NAAC/NBA quality standards.</w:t>
            </w:r>
          </w:p>
        </w:tc>
      </w:tr>
      <w:tr>
        <w:tc>
          <w:tcPr>
            <w:tcW w:type="dxa" w:w="1304"/>
            <w:shd w:val="clear" w:color="auto" w:fill="F0F4FA"/>
          </w:tcPr>
          <w:p>
            <w:pPr>
              <w:spacing w:line="264" w:lineRule="auto" w:after="40"/>
            </w:pPr>
            <w:r/>
            <w:r>
              <w:rPr>
                <w:rFonts w:ascii="Cambria" w:hAnsi="Cambria" w:eastAsia="Cambria"/>
                <w:b w:val="0"/>
                <w:i w:val="0"/>
                <w:sz w:val="22"/>
              </w:rPr>
              <w:t>July</w:t>
            </w:r>
          </w:p>
        </w:tc>
        <w:tc>
          <w:tcPr>
            <w:tcW w:type="dxa" w:w="4195"/>
            <w:shd w:val="clear" w:color="auto" w:fill="F0F4FA"/>
          </w:tcPr>
          <w:p>
            <w:pPr>
              <w:spacing w:line="264" w:lineRule="auto" w:after="40"/>
            </w:pPr>
            <w:r/>
            <w:r>
              <w:rPr>
                <w:rFonts w:ascii="Cambria" w:hAnsi="Cambria" w:eastAsia="Cambria"/>
                <w:b w:val="0"/>
                <w:i w:val="0"/>
                <w:sz w:val="22"/>
              </w:rPr>
              <w:t>CO-PO Mapping</w:t>
            </w:r>
          </w:p>
        </w:tc>
        <w:tc>
          <w:tcPr>
            <w:tcW w:type="dxa" w:w="3912"/>
            <w:shd w:val="clear" w:color="auto" w:fill="F0F4FA"/>
          </w:tcPr>
          <w:p>
            <w:pPr>
              <w:spacing w:line="264" w:lineRule="auto" w:after="40"/>
            </w:pPr>
            <w:r/>
            <w:r>
              <w:rPr>
                <w:rFonts w:ascii="Cambria" w:hAnsi="Cambria" w:eastAsia="Cambria"/>
                <w:b w:val="0"/>
                <w:i w:val="0"/>
                <w:sz w:val="22"/>
              </w:rPr>
              <w:t>Awareness and alignment with NAAC/NBA quality standards.</w:t>
            </w:r>
          </w:p>
        </w:tc>
      </w:tr>
      <w:tr>
        <w:tc>
          <w:tcPr>
            <w:tcW w:type="dxa" w:w="1304"/>
          </w:tcPr>
          <w:p>
            <w:pPr>
              <w:spacing w:line="264" w:lineRule="auto" w:after="40"/>
            </w:pPr>
            <w:r/>
            <w:r>
              <w:rPr>
                <w:rFonts w:ascii="Cambria" w:hAnsi="Cambria" w:eastAsia="Cambria"/>
                <w:b w:val="0"/>
                <w:i w:val="0"/>
                <w:sz w:val="22"/>
              </w:rPr>
              <w:t>August</w:t>
            </w:r>
          </w:p>
        </w:tc>
        <w:tc>
          <w:tcPr>
            <w:tcW w:type="dxa" w:w="4195"/>
          </w:tcPr>
          <w:p>
            <w:pPr>
              <w:spacing w:line="264" w:lineRule="auto" w:after="40"/>
            </w:pPr>
            <w:r/>
            <w:r>
              <w:rPr>
                <w:rFonts w:ascii="Cambria" w:hAnsi="Cambria" w:eastAsia="Cambria"/>
                <w:b w:val="0"/>
                <w:i w:val="0"/>
                <w:sz w:val="22"/>
              </w:rPr>
              <w:t>Stakeholder Feedback Collection (Students, Faculty, Employers)</w:t>
            </w:r>
          </w:p>
        </w:tc>
        <w:tc>
          <w:tcPr>
            <w:tcW w:type="dxa" w:w="3912"/>
          </w:tcPr>
          <w:p>
            <w:pPr>
              <w:spacing w:line="264" w:lineRule="auto" w:after="40"/>
            </w:pPr>
            <w:r/>
            <w:r>
              <w:rPr>
                <w:rFonts w:ascii="Cambria" w:hAnsi="Cambria" w:eastAsia="Cambria"/>
                <w:b w:val="0"/>
                <w:i w:val="0"/>
                <w:sz w:val="22"/>
              </w:rPr>
              <w:t>Gather feedback for curriculum and teaching-learning improvement.</w:t>
            </w:r>
          </w:p>
        </w:tc>
      </w:tr>
      <w:tr>
        <w:tc>
          <w:tcPr>
            <w:tcW w:type="dxa" w:w="1304"/>
            <w:shd w:val="clear" w:color="auto" w:fill="F0F4FA"/>
          </w:tcPr>
          <w:p>
            <w:pPr>
              <w:spacing w:line="264" w:lineRule="auto" w:after="40"/>
            </w:pPr>
            <w:r/>
            <w:r>
              <w:rPr>
                <w:rFonts w:ascii="Cambria" w:hAnsi="Cambria" w:eastAsia="Cambria"/>
                <w:b w:val="0"/>
                <w:i w:val="0"/>
                <w:sz w:val="22"/>
              </w:rPr>
              <w:t>September</w:t>
            </w:r>
          </w:p>
        </w:tc>
        <w:tc>
          <w:tcPr>
            <w:tcW w:type="dxa" w:w="4195"/>
            <w:shd w:val="clear" w:color="auto" w:fill="F0F4FA"/>
          </w:tcPr>
          <w:p>
            <w:pPr>
              <w:spacing w:line="264" w:lineRule="auto" w:after="40"/>
            </w:pPr>
            <w:r/>
            <w:r>
              <w:rPr>
                <w:rFonts w:ascii="Cambria" w:hAnsi="Cambria" w:eastAsia="Cambria"/>
                <w:b w:val="0"/>
                <w:i w:val="0"/>
                <w:sz w:val="22"/>
              </w:rPr>
              <w:t>Academic and Administrative Audit (AAA)</w:t>
            </w:r>
          </w:p>
        </w:tc>
        <w:tc>
          <w:tcPr>
            <w:tcW w:type="dxa" w:w="3912"/>
            <w:shd w:val="clear" w:color="auto" w:fill="F0F4FA"/>
          </w:tcPr>
          <w:p>
            <w:pPr>
              <w:spacing w:line="264" w:lineRule="auto" w:after="40"/>
            </w:pPr>
            <w:r/>
            <w:r>
              <w:rPr>
                <w:rFonts w:ascii="Cambria" w:hAnsi="Cambria" w:eastAsia="Cambria"/>
                <w:b w:val="0"/>
                <w:i w:val="0"/>
                <w:sz w:val="22"/>
              </w:rPr>
              <w:t>Review of academic processes, administration, and compliance.</w:t>
            </w:r>
          </w:p>
        </w:tc>
      </w:tr>
      <w:tr>
        <w:tc>
          <w:tcPr>
            <w:tcW w:type="dxa" w:w="1304"/>
          </w:tcPr>
          <w:p>
            <w:pPr>
              <w:spacing w:line="264" w:lineRule="auto" w:after="40"/>
            </w:pPr>
            <w:r/>
            <w:r>
              <w:rPr>
                <w:rFonts w:ascii="Cambria" w:hAnsi="Cambria" w:eastAsia="Cambria"/>
                <w:b w:val="0"/>
                <w:i w:val="0"/>
                <w:sz w:val="22"/>
              </w:rPr>
              <w:t>October</w:t>
            </w:r>
          </w:p>
        </w:tc>
        <w:tc>
          <w:tcPr>
            <w:tcW w:type="dxa" w:w="4195"/>
          </w:tcPr>
          <w:p>
            <w:pPr>
              <w:spacing w:line="264" w:lineRule="auto" w:after="40"/>
            </w:pPr>
            <w:r/>
            <w:r>
              <w:rPr>
                <w:rFonts w:ascii="Cambria" w:hAnsi="Cambria" w:eastAsia="Cambria"/>
                <w:b w:val="0"/>
                <w:i w:val="0"/>
                <w:sz w:val="22"/>
              </w:rPr>
              <w:t>FDP / Workshop on Teaching-Learning Innovations</w:t>
            </w:r>
          </w:p>
        </w:tc>
        <w:tc>
          <w:tcPr>
            <w:tcW w:type="dxa" w:w="3912"/>
          </w:tcPr>
          <w:p>
            <w:pPr>
              <w:spacing w:line="264" w:lineRule="auto" w:after="40"/>
            </w:pPr>
            <w:r/>
            <w:r>
              <w:rPr>
                <w:rFonts w:ascii="Cambria" w:hAnsi="Cambria" w:eastAsia="Cambria"/>
                <w:b w:val="0"/>
                <w:i w:val="0"/>
                <w:sz w:val="22"/>
              </w:rPr>
              <w:t>Capacity building for faculty.</w:t>
            </w:r>
          </w:p>
        </w:tc>
      </w:tr>
      <w:tr>
        <w:tc>
          <w:tcPr>
            <w:tcW w:type="dxa" w:w="1304"/>
            <w:shd w:val="clear" w:color="auto" w:fill="F0F4FA"/>
          </w:tcPr>
          <w:p>
            <w:pPr>
              <w:spacing w:line="264" w:lineRule="auto" w:after="40"/>
            </w:pPr>
            <w:r/>
            <w:r>
              <w:rPr>
                <w:rFonts w:ascii="Cambria" w:hAnsi="Cambria" w:eastAsia="Cambria"/>
                <w:b w:val="0"/>
                <w:i w:val="0"/>
                <w:sz w:val="22"/>
              </w:rPr>
              <w:t>November</w:t>
            </w:r>
          </w:p>
        </w:tc>
        <w:tc>
          <w:tcPr>
            <w:tcW w:type="dxa" w:w="4195"/>
            <w:shd w:val="clear" w:color="auto" w:fill="F0F4FA"/>
          </w:tcPr>
          <w:p>
            <w:pPr>
              <w:spacing w:line="264" w:lineRule="auto" w:after="40"/>
            </w:pPr>
            <w:r/>
            <w:r>
              <w:rPr>
                <w:rFonts w:ascii="Cambria" w:hAnsi="Cambria" w:eastAsia="Cambria"/>
                <w:b w:val="0"/>
                <w:i w:val="0"/>
                <w:sz w:val="22"/>
              </w:rPr>
              <w:t>Green/Energy/Environment Audit</w:t>
            </w:r>
          </w:p>
        </w:tc>
        <w:tc>
          <w:tcPr>
            <w:tcW w:type="dxa" w:w="3912"/>
            <w:shd w:val="clear" w:color="auto" w:fill="F0F4FA"/>
          </w:tcPr>
          <w:p>
            <w:pPr>
              <w:spacing w:line="264" w:lineRule="auto" w:after="40"/>
            </w:pPr>
            <w:r/>
            <w:r>
              <w:rPr>
                <w:rFonts w:ascii="Cambria" w:hAnsi="Cambria" w:eastAsia="Cambria"/>
                <w:b w:val="0"/>
                <w:i w:val="0"/>
                <w:sz w:val="22"/>
              </w:rPr>
              <w:t>Promote sustainability and eco-conscious practices.</w:t>
            </w:r>
          </w:p>
        </w:tc>
      </w:tr>
      <w:tr>
        <w:tc>
          <w:tcPr>
            <w:tcW w:type="dxa" w:w="1304"/>
          </w:tcPr>
          <w:p>
            <w:pPr>
              <w:spacing w:line="264" w:lineRule="auto" w:after="40"/>
            </w:pPr>
            <w:r/>
            <w:r>
              <w:rPr>
                <w:rFonts w:ascii="Cambria" w:hAnsi="Cambria" w:eastAsia="Cambria"/>
                <w:b w:val="0"/>
                <w:i w:val="0"/>
                <w:sz w:val="22"/>
              </w:rPr>
              <w:t>December</w:t>
            </w:r>
          </w:p>
        </w:tc>
        <w:tc>
          <w:tcPr>
            <w:tcW w:type="dxa" w:w="4195"/>
          </w:tcPr>
          <w:p>
            <w:pPr>
              <w:spacing w:line="264" w:lineRule="auto" w:after="40"/>
            </w:pPr>
            <w:r/>
            <w:r>
              <w:rPr>
                <w:rFonts w:ascii="Cambria" w:hAnsi="Cambria" w:eastAsia="Cambria"/>
                <w:b w:val="0"/>
                <w:i w:val="0"/>
                <w:sz w:val="22"/>
              </w:rPr>
              <w:t>Mid-Year Review Meeting &amp; Internal Quality Review</w:t>
            </w:r>
          </w:p>
        </w:tc>
        <w:tc>
          <w:tcPr>
            <w:tcW w:type="dxa" w:w="3912"/>
          </w:tcPr>
          <w:p>
            <w:pPr>
              <w:spacing w:line="264" w:lineRule="auto" w:after="40"/>
            </w:pPr>
            <w:r/>
            <w:r>
              <w:rPr>
                <w:rFonts w:ascii="Cambria" w:hAnsi="Cambria" w:eastAsia="Cambria"/>
                <w:b w:val="0"/>
                <w:i w:val="0"/>
                <w:sz w:val="22"/>
              </w:rPr>
              <w:t>Track progress of IQAC initiatives and plan for next semester.</w:t>
            </w:r>
          </w:p>
        </w:tc>
      </w:tr>
      <w:tr>
        <w:tc>
          <w:tcPr>
            <w:tcW w:type="dxa" w:w="1304"/>
            <w:shd w:val="clear" w:color="auto" w:fill="F0F4FA"/>
          </w:tcPr>
          <w:p>
            <w:pPr>
              <w:spacing w:line="264" w:lineRule="auto" w:after="40"/>
            </w:pPr>
            <w:r/>
            <w:r>
              <w:rPr>
                <w:rFonts w:ascii="Cambria" w:hAnsi="Cambria" w:eastAsia="Cambria"/>
                <w:b w:val="0"/>
                <w:i w:val="0"/>
                <w:sz w:val="22"/>
              </w:rPr>
              <w:t>January</w:t>
            </w:r>
          </w:p>
        </w:tc>
        <w:tc>
          <w:tcPr>
            <w:tcW w:type="dxa" w:w="4195"/>
            <w:shd w:val="clear" w:color="auto" w:fill="F0F4FA"/>
          </w:tcPr>
          <w:p>
            <w:pPr>
              <w:spacing w:line="264" w:lineRule="auto" w:after="40"/>
            </w:pPr>
            <w:r/>
            <w:r>
              <w:rPr>
                <w:rFonts w:ascii="Cambria" w:hAnsi="Cambria" w:eastAsia="Cambria"/>
                <w:b w:val="0"/>
                <w:i w:val="0"/>
                <w:sz w:val="22"/>
              </w:rPr>
              <w:t>Seminar on Research, Innovation &amp; IPR</w:t>
            </w:r>
          </w:p>
        </w:tc>
        <w:tc>
          <w:tcPr>
            <w:tcW w:type="dxa" w:w="3912"/>
            <w:shd w:val="clear" w:color="auto" w:fill="F0F4FA"/>
          </w:tcPr>
          <w:p>
            <w:pPr>
              <w:spacing w:line="264" w:lineRule="auto" w:after="40"/>
            </w:pPr>
            <w:r/>
            <w:r>
              <w:rPr>
                <w:rFonts w:ascii="Cambria" w:hAnsi="Cambria" w:eastAsia="Cambria"/>
                <w:b w:val="0"/>
                <w:i w:val="0"/>
                <w:sz w:val="22"/>
              </w:rPr>
              <w:t>Strengthen research ecosystem and awareness of intellectual property.</w:t>
            </w:r>
          </w:p>
        </w:tc>
      </w:tr>
      <w:tr>
        <w:tc>
          <w:tcPr>
            <w:tcW w:type="dxa" w:w="1304"/>
          </w:tcPr>
          <w:p>
            <w:pPr>
              <w:spacing w:line="264" w:lineRule="auto" w:after="40"/>
            </w:pPr>
            <w:r/>
            <w:r>
              <w:rPr>
                <w:rFonts w:ascii="Cambria" w:hAnsi="Cambria" w:eastAsia="Cambria"/>
                <w:b w:val="0"/>
                <w:i w:val="0"/>
                <w:sz w:val="22"/>
              </w:rPr>
              <w:t>February</w:t>
            </w:r>
          </w:p>
        </w:tc>
        <w:tc>
          <w:tcPr>
            <w:tcW w:type="dxa" w:w="4195"/>
          </w:tcPr>
          <w:p>
            <w:pPr>
              <w:spacing w:line="264" w:lineRule="auto" w:after="40"/>
            </w:pPr>
            <w:r/>
            <w:r>
              <w:rPr>
                <w:rFonts w:ascii="Cambria" w:hAnsi="Cambria" w:eastAsia="Cambria"/>
                <w:b w:val="0"/>
                <w:i w:val="0"/>
                <w:sz w:val="22"/>
              </w:rPr>
              <w:t>Internal Audit of Department Documentation</w:t>
            </w:r>
          </w:p>
        </w:tc>
        <w:tc>
          <w:tcPr>
            <w:tcW w:type="dxa" w:w="3912"/>
          </w:tcPr>
          <w:p>
            <w:pPr>
              <w:spacing w:line="264" w:lineRule="auto" w:after="40"/>
            </w:pPr>
            <w:r/>
            <w:r>
              <w:rPr>
                <w:rFonts w:ascii="Cambria" w:hAnsi="Cambria" w:eastAsia="Cambria"/>
                <w:b w:val="0"/>
                <w:i w:val="0"/>
                <w:sz w:val="22"/>
              </w:rPr>
              <w:t>Verify departmental compliance with quality benchmarks.</w:t>
            </w:r>
          </w:p>
        </w:tc>
      </w:tr>
      <w:tr>
        <w:tc>
          <w:tcPr>
            <w:tcW w:type="dxa" w:w="1304"/>
            <w:shd w:val="clear" w:color="auto" w:fill="F0F4FA"/>
          </w:tcPr>
          <w:p>
            <w:pPr>
              <w:spacing w:line="264" w:lineRule="auto" w:after="40"/>
            </w:pPr>
            <w:r/>
            <w:r>
              <w:rPr>
                <w:rFonts w:ascii="Cambria" w:hAnsi="Cambria" w:eastAsia="Cambria"/>
                <w:b w:val="0"/>
                <w:i w:val="0"/>
                <w:sz w:val="22"/>
              </w:rPr>
              <w:t>March</w:t>
            </w:r>
          </w:p>
        </w:tc>
        <w:tc>
          <w:tcPr>
            <w:tcW w:type="dxa" w:w="4195"/>
            <w:shd w:val="clear" w:color="auto" w:fill="F0F4FA"/>
          </w:tcPr>
          <w:p>
            <w:pPr>
              <w:spacing w:line="264" w:lineRule="auto" w:after="40"/>
            </w:pPr>
            <w:r/>
            <w:r>
              <w:rPr>
                <w:rFonts w:ascii="Cambria" w:hAnsi="Cambria" w:eastAsia="Cambria"/>
                <w:b w:val="0"/>
                <w:i w:val="0"/>
                <w:sz w:val="22"/>
              </w:rPr>
              <w:t>Preparation of Annual Quality Assurance Report (AQAR)</w:t>
            </w:r>
          </w:p>
        </w:tc>
        <w:tc>
          <w:tcPr>
            <w:tcW w:type="dxa" w:w="3912"/>
            <w:shd w:val="clear" w:color="auto" w:fill="F0F4FA"/>
          </w:tcPr>
          <w:p>
            <w:pPr>
              <w:spacing w:line="264" w:lineRule="auto" w:after="40"/>
            </w:pPr>
            <w:r/>
            <w:r>
              <w:rPr>
                <w:rFonts w:ascii="Cambria" w:hAnsi="Cambria" w:eastAsia="Cambria"/>
                <w:b w:val="0"/>
                <w:i w:val="0"/>
                <w:sz w:val="22"/>
              </w:rPr>
              <w:t>Compile institutional achievements, data, and quality metrics.</w:t>
            </w:r>
          </w:p>
        </w:tc>
      </w:tr>
      <w:tr>
        <w:tc>
          <w:tcPr>
            <w:tcW w:type="dxa" w:w="1304"/>
          </w:tcPr>
          <w:p>
            <w:pPr>
              <w:spacing w:line="264" w:lineRule="auto" w:after="40"/>
            </w:pPr>
            <w:r/>
            <w:r>
              <w:rPr>
                <w:rFonts w:ascii="Cambria" w:hAnsi="Cambria" w:eastAsia="Cambria"/>
                <w:b w:val="0"/>
                <w:i w:val="0"/>
                <w:sz w:val="22"/>
              </w:rPr>
              <w:t>April</w:t>
            </w:r>
          </w:p>
        </w:tc>
        <w:tc>
          <w:tcPr>
            <w:tcW w:type="dxa" w:w="4195"/>
          </w:tcPr>
          <w:p>
            <w:pPr>
              <w:spacing w:line="264" w:lineRule="auto" w:after="40"/>
            </w:pPr>
            <w:r/>
            <w:r>
              <w:rPr>
                <w:rFonts w:ascii="Cambria" w:hAnsi="Cambria" w:eastAsia="Cambria"/>
                <w:b w:val="0"/>
                <w:i w:val="0"/>
                <w:sz w:val="22"/>
              </w:rPr>
              <w:t>Student Satisfaction Survey (SSS)</w:t>
            </w:r>
          </w:p>
        </w:tc>
        <w:tc>
          <w:tcPr>
            <w:tcW w:type="dxa" w:w="3912"/>
          </w:tcPr>
          <w:p>
            <w:pPr>
              <w:spacing w:line="264" w:lineRule="auto" w:after="40"/>
            </w:pPr>
            <w:r/>
            <w:r>
              <w:rPr>
                <w:rFonts w:ascii="Cambria" w:hAnsi="Cambria" w:eastAsia="Cambria"/>
                <w:b w:val="0"/>
                <w:i w:val="0"/>
                <w:sz w:val="22"/>
              </w:rPr>
              <w:t>Collect feedback as part of NAAC criteria and quality improvement.</w:t>
            </w:r>
          </w:p>
        </w:tc>
      </w:tr>
      <w:tr>
        <w:tc>
          <w:tcPr>
            <w:tcW w:type="dxa" w:w="1304"/>
            <w:shd w:val="clear" w:color="auto" w:fill="F0F4FA"/>
          </w:tcPr>
          <w:p>
            <w:pPr>
              <w:spacing w:line="264" w:lineRule="auto" w:after="40"/>
            </w:pPr>
            <w:r/>
            <w:r>
              <w:rPr>
                <w:rFonts w:ascii="Cambria" w:hAnsi="Cambria" w:eastAsia="Cambria"/>
                <w:b w:val="0"/>
                <w:i w:val="0"/>
                <w:sz w:val="22"/>
              </w:rPr>
              <w:t>May</w:t>
            </w:r>
          </w:p>
        </w:tc>
        <w:tc>
          <w:tcPr>
            <w:tcW w:type="dxa" w:w="4195"/>
            <w:shd w:val="clear" w:color="auto" w:fill="F0F4FA"/>
          </w:tcPr>
          <w:p>
            <w:pPr>
              <w:spacing w:line="264" w:lineRule="auto" w:after="40"/>
            </w:pPr>
            <w:r/>
            <w:r>
              <w:rPr>
                <w:rFonts w:ascii="Cambria" w:hAnsi="Cambria" w:eastAsia="Cambria"/>
                <w:b w:val="0"/>
                <w:i w:val="0"/>
                <w:sz w:val="22"/>
              </w:rPr>
              <w:t>Year-End Review &amp; Strategic Planning Meeting</w:t>
            </w:r>
          </w:p>
        </w:tc>
        <w:tc>
          <w:tcPr>
            <w:tcW w:type="dxa" w:w="3912"/>
            <w:shd w:val="clear" w:color="auto" w:fill="F0F4FA"/>
          </w:tcPr>
          <w:p>
            <w:pPr>
              <w:spacing w:line="264" w:lineRule="auto" w:after="40"/>
            </w:pPr>
            <w:r/>
            <w:r>
              <w:rPr>
                <w:rFonts w:ascii="Cambria" w:hAnsi="Cambria" w:eastAsia="Cambria"/>
                <w:b w:val="0"/>
                <w:i w:val="0"/>
                <w:sz w:val="22"/>
              </w:rPr>
              <w:t>Final review of achievements and next year’s quality roadmap.</w:t>
            </w:r>
          </w:p>
        </w:tc>
      </w:tr>
    </w:tbl>
    <w:p>
      <w:r>
        <w:br w:type="page"/>
      </w:r>
    </w:p>
    <w:p>
      <w:pPr>
        <w:keepNext/>
        <w:spacing w:before="360" w:after="200"/>
      </w:pPr>
      <w:r>
        <w:rPr>
          <w:rFonts w:ascii="Cambria" w:hAnsi="Cambria" w:eastAsia="Cambria"/>
          <w:b/>
          <w:i w:val="0"/>
          <w:color w:val="1F3A5F"/>
          <w:sz w:val="36"/>
        </w:rPr>
        <w:t>17. Documentation for Internal Quality Assurance Cell</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Constitution of IQAC</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Document: </w:t>
      </w:r>
      <w:r>
        <w:rPr>
          <w:rFonts w:ascii="Cambria" w:hAnsi="Cambria" w:eastAsia="Cambria"/>
          <w:b w:val="0"/>
          <w:i w:val="0"/>
          <w:sz w:val="22"/>
        </w:rPr>
        <w:t>Constitution document of the IQAC, listing the members, their roles, and their responsibilities.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Ensures clarity in the roles and responsibilities of each member of the committee.</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Action Plan</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Document: </w:t>
      </w:r>
      <w:r>
        <w:rPr>
          <w:rFonts w:ascii="Cambria" w:hAnsi="Cambria" w:eastAsia="Cambria"/>
          <w:b w:val="0"/>
          <w:i w:val="0"/>
          <w:sz w:val="22"/>
        </w:rPr>
        <w:t>Detailed plan of activities for the academic year, aligned with quality improvement goals.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Helps in tracking progress towards set objectives and ensures transparency in the process.</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Annual Quality Assurance Report (AQAR)</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Document: </w:t>
      </w:r>
      <w:r>
        <w:rPr>
          <w:rFonts w:ascii="Cambria" w:hAnsi="Cambria" w:eastAsia="Cambria"/>
          <w:b w:val="0"/>
          <w:i w:val="0"/>
          <w:sz w:val="22"/>
        </w:rPr>
        <w:t>A comprehensive report detailing the institution’s progress on quality metrics, academic and administrative aspects, and improvements implemented over the year.</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Serves as an annual review document that is submitted to NAAC or other accrediting bodies.</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Meeting Minutes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Document: </w:t>
      </w:r>
      <w:r>
        <w:rPr>
          <w:rFonts w:ascii="Cambria" w:hAnsi="Cambria" w:eastAsia="Cambria"/>
          <w:b w:val="0"/>
          <w:i w:val="0"/>
          <w:sz w:val="22"/>
        </w:rPr>
        <w:t>Minutes of IQAC meetings, including decisions made, actions assigned, and deadlines.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Provides a record of all discussions and decisions made by the IQAC for accountability and future reference.</w:t>
      </w:r>
    </w:p>
    <w:p>
      <w:pPr>
        <w:spacing w:line="276" w:lineRule="auto" w:after="80"/>
        <w:ind w:left="357" w:hanging="357"/>
      </w:pPr>
      <w:r>
        <w:rPr>
          <w:rFonts w:ascii="Cambria" w:hAnsi="Cambria" w:eastAsia="Cambria"/>
          <w:b w:val="0"/>
          <w:i w:val="0"/>
          <w:sz w:val="22"/>
        </w:rPr>
        <w:t xml:space="preserve">5. </w:t>
      </w:r>
      <w:r>
        <w:rPr>
          <w:rFonts w:ascii="Cambria" w:hAnsi="Cambria" w:eastAsia="Cambria"/>
          <w:b w:val="0"/>
          <w:i w:val="0"/>
          <w:sz w:val="22"/>
        </w:rPr>
        <w:t>Stakeholder Feedback Reports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Document: </w:t>
      </w:r>
      <w:r>
        <w:rPr>
          <w:rFonts w:ascii="Cambria" w:hAnsi="Cambria" w:eastAsia="Cambria"/>
          <w:b w:val="0"/>
          <w:i w:val="0"/>
          <w:sz w:val="22"/>
        </w:rPr>
        <w:t>Feedback collection templates and analysis reports for students, faculty, alumni, and employers.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Used to evaluate the effectiveness of academic programs, teaching methods, infrastructure, etc.</w:t>
      </w:r>
    </w:p>
    <w:p>
      <w:pPr>
        <w:spacing w:line="276" w:lineRule="auto" w:after="80"/>
        <w:ind w:left="357" w:hanging="357"/>
      </w:pPr>
      <w:r>
        <w:rPr>
          <w:rFonts w:ascii="Cambria" w:hAnsi="Cambria" w:eastAsia="Cambria"/>
          <w:b w:val="0"/>
          <w:i w:val="0"/>
          <w:sz w:val="22"/>
        </w:rPr>
        <w:t xml:space="preserve">6. </w:t>
      </w:r>
      <w:r>
        <w:rPr>
          <w:rFonts w:ascii="Cambria" w:hAnsi="Cambria" w:eastAsia="Cambria"/>
          <w:b w:val="0"/>
          <w:i w:val="0"/>
          <w:sz w:val="22"/>
        </w:rPr>
        <w:t>Academic and Administrative Audit (AAA) Reports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Document: </w:t>
      </w:r>
      <w:r>
        <w:rPr>
          <w:rFonts w:ascii="Cambria" w:hAnsi="Cambria" w:eastAsia="Cambria"/>
          <w:b w:val="0"/>
          <w:i w:val="0"/>
          <w:sz w:val="22"/>
        </w:rPr>
        <w:t>Audit reports on academic and administrative processes conducted periodically.</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Ensures that the institution's processes are functioning as per the established standards and benchmarks.</w:t>
      </w:r>
    </w:p>
    <w:p>
      <w:pPr>
        <w:spacing w:line="276" w:lineRule="auto" w:after="80"/>
        <w:ind w:left="357" w:hanging="357"/>
      </w:pPr>
      <w:r>
        <w:rPr>
          <w:rFonts w:ascii="Cambria" w:hAnsi="Cambria" w:eastAsia="Cambria"/>
          <w:b w:val="0"/>
          <w:i w:val="0"/>
          <w:sz w:val="22"/>
        </w:rPr>
        <w:t xml:space="preserve">7. </w:t>
      </w:r>
      <w:r>
        <w:rPr>
          <w:rFonts w:ascii="Cambria" w:hAnsi="Cambria" w:eastAsia="Cambria"/>
          <w:b w:val="0"/>
          <w:i w:val="0"/>
          <w:sz w:val="22"/>
        </w:rPr>
        <w:t>Student Satisfaction Survey (SSS)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Document: </w:t>
      </w:r>
      <w:r>
        <w:rPr>
          <w:rFonts w:ascii="Cambria" w:hAnsi="Cambria" w:eastAsia="Cambria"/>
          <w:b w:val="0"/>
          <w:i w:val="0"/>
          <w:sz w:val="22"/>
        </w:rPr>
        <w:t>Survey forms and analysis reports for measuring student satisfaction with various aspects of the institution.</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Collects actionable data from students to drive improvements in campus life and academics.</w:t>
      </w:r>
    </w:p>
    <w:p>
      <w:pPr>
        <w:spacing w:line="276" w:lineRule="auto" w:after="80"/>
        <w:ind w:left="357" w:hanging="357"/>
      </w:pPr>
      <w:r>
        <w:rPr>
          <w:rFonts w:ascii="Cambria" w:hAnsi="Cambria" w:eastAsia="Cambria"/>
          <w:b w:val="0"/>
          <w:i w:val="0"/>
          <w:sz w:val="22"/>
        </w:rPr>
        <w:t xml:space="preserve">8. </w:t>
      </w:r>
      <w:r>
        <w:rPr>
          <w:rFonts w:ascii="Cambria" w:hAnsi="Cambria" w:eastAsia="Cambria"/>
          <w:b w:val="0"/>
          <w:i w:val="0"/>
          <w:sz w:val="22"/>
        </w:rPr>
        <w:t>Feedback Mechanism Forms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Document: </w:t>
      </w:r>
      <w:r>
        <w:rPr>
          <w:rFonts w:ascii="Cambria" w:hAnsi="Cambria" w:eastAsia="Cambria"/>
          <w:b w:val="0"/>
          <w:i w:val="0"/>
          <w:sz w:val="22"/>
        </w:rPr>
        <w:t>Forms for collecting feedback on teaching, infrastructure, support services, etc.</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These help in identifying areas of improvement across the institution.</w:t>
      </w:r>
    </w:p>
    <w:p>
      <w:pPr>
        <w:spacing w:line="276" w:lineRule="auto" w:after="80"/>
        <w:ind w:left="357" w:hanging="357"/>
      </w:pPr>
      <w:r>
        <w:rPr>
          <w:rFonts w:ascii="Cambria" w:hAnsi="Cambria" w:eastAsia="Cambria"/>
          <w:b w:val="0"/>
          <w:i w:val="0"/>
          <w:sz w:val="22"/>
        </w:rPr>
        <w:t xml:space="preserve">9. </w:t>
      </w:r>
      <w:r>
        <w:rPr>
          <w:rFonts w:ascii="Cambria" w:hAnsi="Cambria" w:eastAsia="Cambria"/>
          <w:b w:val="0"/>
          <w:i w:val="0"/>
          <w:sz w:val="22"/>
        </w:rPr>
        <w:t>Documentation of FDP/Workshops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Document: </w:t>
      </w:r>
      <w:r>
        <w:rPr>
          <w:rFonts w:ascii="Cambria" w:hAnsi="Cambria" w:eastAsia="Cambria"/>
          <w:b w:val="0"/>
          <w:i w:val="0"/>
          <w:sz w:val="22"/>
        </w:rPr>
        <w:t>Reports and records from Faculty Development Programs (FDPs) or workshops conducted by the IQAC.</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Ensures faculty development and continuous professional growth are aligned with quality standards.</w:t>
      </w:r>
    </w:p>
    <w:p>
      <w:pPr>
        <w:spacing w:line="276" w:lineRule="auto" w:after="80"/>
        <w:ind w:left="357" w:hanging="357"/>
      </w:pPr>
      <w:r>
        <w:rPr>
          <w:rFonts w:ascii="Cambria" w:hAnsi="Cambria" w:eastAsia="Cambria"/>
          <w:b w:val="0"/>
          <w:i w:val="0"/>
          <w:sz w:val="22"/>
        </w:rPr>
        <w:t xml:space="preserve">10. </w:t>
      </w:r>
      <w:r>
        <w:rPr>
          <w:rFonts w:ascii="Cambria" w:hAnsi="Cambria" w:eastAsia="Cambria"/>
          <w:b w:val="0"/>
          <w:i w:val="0"/>
          <w:sz w:val="22"/>
        </w:rPr>
        <w:t>Faculty Performance Evaluation Reports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Document: </w:t>
      </w:r>
      <w:r>
        <w:rPr>
          <w:rFonts w:ascii="Cambria" w:hAnsi="Cambria" w:eastAsia="Cambria"/>
          <w:b w:val="0"/>
          <w:i w:val="0"/>
          <w:sz w:val="22"/>
        </w:rPr>
        <w:t>Annual performance evaluation reports for faculty, including teaching quality, research contributions, and service to the institution.</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Used to assess faculty performance and guide professional development plans.</w:t>
      </w:r>
    </w:p>
    <w:p>
      <w:pPr>
        <w:spacing w:line="276" w:lineRule="auto" w:after="80"/>
        <w:ind w:left="357" w:hanging="357"/>
      </w:pPr>
      <w:r>
        <w:rPr>
          <w:rFonts w:ascii="Cambria" w:hAnsi="Cambria" w:eastAsia="Cambria"/>
          <w:b w:val="0"/>
          <w:i w:val="0"/>
          <w:sz w:val="22"/>
        </w:rPr>
        <w:t xml:space="preserve">11. </w:t>
      </w:r>
      <w:r>
        <w:rPr>
          <w:rFonts w:ascii="Cambria" w:hAnsi="Cambria" w:eastAsia="Cambria"/>
          <w:b w:val="0"/>
          <w:i w:val="0"/>
          <w:sz w:val="22"/>
        </w:rPr>
        <w:t>Data on Infrastructure Development</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Document: </w:t>
      </w:r>
      <w:r>
        <w:rPr>
          <w:rFonts w:ascii="Cambria" w:hAnsi="Cambria" w:eastAsia="Cambria"/>
          <w:b w:val="0"/>
          <w:i w:val="0"/>
          <w:sz w:val="22"/>
        </w:rPr>
        <w:t>Documentation on infrastructure development, including new building projects, technology upgrades, and facilities management.</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Ensures continuous improvement of campus infrastructure.</w:t>
      </w:r>
    </w:p>
    <w:p>
      <w:pPr>
        <w:spacing w:line="276" w:lineRule="auto" w:after="80"/>
        <w:ind w:left="357" w:hanging="357"/>
      </w:pPr>
      <w:r>
        <w:rPr>
          <w:rFonts w:ascii="Cambria" w:hAnsi="Cambria" w:eastAsia="Cambria"/>
          <w:b w:val="0"/>
          <w:i w:val="0"/>
          <w:sz w:val="22"/>
        </w:rPr>
        <w:t xml:space="preserve">12. </w:t>
      </w:r>
      <w:r>
        <w:rPr>
          <w:rFonts w:ascii="Cambria" w:hAnsi="Cambria" w:eastAsia="Cambria"/>
          <w:b w:val="0"/>
          <w:i w:val="0"/>
          <w:sz w:val="22"/>
        </w:rPr>
        <w:t>Student Academic Performance Reports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Document: </w:t>
      </w:r>
      <w:r>
        <w:rPr>
          <w:rFonts w:ascii="Cambria" w:hAnsi="Cambria" w:eastAsia="Cambria"/>
          <w:b w:val="0"/>
          <w:i w:val="0"/>
          <w:sz w:val="22"/>
        </w:rPr>
        <w:t>Reports on the academic performance of students in internal and external exams.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Provides data for evaluating the effectiveness of teaching and learning strategies.</w:t>
      </w:r>
    </w:p>
    <w:p>
      <w:pPr>
        <w:spacing w:line="276" w:lineRule="auto" w:after="80"/>
        <w:ind w:left="357" w:hanging="357"/>
      </w:pPr>
      <w:r>
        <w:rPr>
          <w:rFonts w:ascii="Cambria" w:hAnsi="Cambria" w:eastAsia="Cambria"/>
          <w:b w:val="0"/>
          <w:i w:val="0"/>
          <w:sz w:val="22"/>
        </w:rPr>
        <w:t xml:space="preserve">13. </w:t>
      </w:r>
      <w:r>
        <w:rPr>
          <w:rFonts w:ascii="Cambria" w:hAnsi="Cambria" w:eastAsia="Cambria"/>
          <w:b w:val="0"/>
          <w:i w:val="0"/>
          <w:sz w:val="22"/>
        </w:rPr>
        <w:t>NAAC/NBA Accreditation Documents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Document: </w:t>
      </w:r>
      <w:r>
        <w:rPr>
          <w:rFonts w:ascii="Cambria" w:hAnsi="Cambria" w:eastAsia="Cambria"/>
          <w:b w:val="0"/>
          <w:i w:val="0"/>
          <w:sz w:val="22"/>
        </w:rPr>
        <w:t>All documentation related to NAAC or NBA accreditation, including criteria-wise reports and supporting evidence.</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Ensures the institution's processes comply with national accreditation standards.</w:t>
      </w:r>
    </w:p>
    <w:p>
      <w:pPr>
        <w:spacing w:line="276" w:lineRule="auto" w:after="80"/>
        <w:ind w:left="357" w:hanging="357"/>
      </w:pPr>
      <w:r>
        <w:rPr>
          <w:rFonts w:ascii="Cambria" w:hAnsi="Cambria" w:eastAsia="Cambria"/>
          <w:b w:val="0"/>
          <w:i w:val="0"/>
          <w:sz w:val="22"/>
        </w:rPr>
        <w:t xml:space="preserve">14. </w:t>
      </w:r>
      <w:r>
        <w:rPr>
          <w:rFonts w:ascii="Cambria" w:hAnsi="Cambria" w:eastAsia="Cambria"/>
          <w:b w:val="0"/>
          <w:i w:val="0"/>
          <w:sz w:val="22"/>
        </w:rPr>
        <w:t>Self-Study Report (SSR)</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Document: </w:t>
      </w:r>
      <w:r>
        <w:rPr>
          <w:rFonts w:ascii="Cambria" w:hAnsi="Cambria" w:eastAsia="Cambria"/>
          <w:b w:val="0"/>
          <w:i w:val="0"/>
          <w:sz w:val="22"/>
        </w:rPr>
        <w:t>SSR created as part of the accreditation process, reflecting the institution's quality assurance mechanisms.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This is submitted to accrediting agencies and outlines the institution’s strengths, challenges, and quality practices.</w:t>
      </w:r>
    </w:p>
    <w:p>
      <w:pPr>
        <w:spacing w:line="276" w:lineRule="auto" w:after="80"/>
        <w:ind w:left="357" w:hanging="357"/>
      </w:pPr>
      <w:r>
        <w:rPr>
          <w:rFonts w:ascii="Cambria" w:hAnsi="Cambria" w:eastAsia="Cambria"/>
          <w:b w:val="0"/>
          <w:i w:val="0"/>
          <w:sz w:val="22"/>
        </w:rPr>
        <w:t xml:space="preserve">15. </w:t>
      </w:r>
      <w:r>
        <w:rPr>
          <w:rFonts w:ascii="Cambria" w:hAnsi="Cambria" w:eastAsia="Cambria"/>
          <w:b w:val="0"/>
          <w:i w:val="0"/>
          <w:sz w:val="22"/>
        </w:rPr>
        <w:t>Quality Improvement Plans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Document: </w:t>
      </w:r>
      <w:r>
        <w:rPr>
          <w:rFonts w:ascii="Cambria" w:hAnsi="Cambria" w:eastAsia="Cambria"/>
          <w:b w:val="0"/>
          <w:i w:val="0"/>
          <w:sz w:val="22"/>
        </w:rPr>
        <w:t>Action plans for implementing improvements in various areas such as teaching-learning, infrastructure, research, etc.</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Purpose: </w:t>
      </w:r>
      <w:r>
        <w:rPr>
          <w:rFonts w:ascii="Cambria" w:hAnsi="Cambria" w:eastAsia="Cambria"/>
          <w:b w:val="0"/>
          <w:i w:val="0"/>
          <w:sz w:val="22"/>
        </w:rPr>
        <w:t>Ensures continuous monitoring and enhancement of academic and administrative practices.</w:t>
      </w:r>
    </w:p>
    <w:p>
      <w:pPr>
        <w:keepNext/>
        <w:spacing w:before="200" w:after="120"/>
      </w:pPr>
      <w:r>
        <w:rPr>
          <w:rFonts w:ascii="Cambria" w:hAnsi="Cambria" w:eastAsia="Cambria"/>
          <w:b/>
          <w:i w:val="0"/>
          <w:color w:val="1F3A5F"/>
          <w:sz w:val="25"/>
        </w:rPr>
        <w:t>Checklist for IQAC Documentation</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Constitution of IQAC</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Annual Action Plan</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AQAR for the previous year</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Minutes of IQAC meetings</w:t>
      </w:r>
    </w:p>
    <w:p>
      <w:pPr>
        <w:spacing w:line="276" w:lineRule="auto" w:after="80"/>
        <w:ind w:left="357" w:hanging="357"/>
      </w:pPr>
      <w:r>
        <w:rPr>
          <w:rFonts w:ascii="Cambria" w:hAnsi="Cambria" w:eastAsia="Cambria"/>
          <w:b w:val="0"/>
          <w:i w:val="0"/>
          <w:sz w:val="22"/>
        </w:rPr>
        <w:t xml:space="preserve">5. </w:t>
      </w:r>
      <w:r>
        <w:rPr>
          <w:rFonts w:ascii="Cambria" w:hAnsi="Cambria" w:eastAsia="Cambria"/>
          <w:b w:val="0"/>
          <w:i w:val="0"/>
          <w:sz w:val="22"/>
        </w:rPr>
        <w:t>Feedback analysis reports (students, faculty, employers)</w:t>
      </w:r>
    </w:p>
    <w:p>
      <w:pPr>
        <w:spacing w:line="276" w:lineRule="auto" w:after="80"/>
        <w:ind w:left="357" w:hanging="357"/>
      </w:pPr>
      <w:r>
        <w:rPr>
          <w:rFonts w:ascii="Cambria" w:hAnsi="Cambria" w:eastAsia="Cambria"/>
          <w:b w:val="0"/>
          <w:i w:val="0"/>
          <w:sz w:val="22"/>
        </w:rPr>
        <w:t xml:space="preserve">6. </w:t>
      </w:r>
      <w:r>
        <w:rPr>
          <w:rFonts w:ascii="Cambria" w:hAnsi="Cambria" w:eastAsia="Cambria"/>
          <w:b w:val="0"/>
          <w:i w:val="0"/>
          <w:sz w:val="22"/>
        </w:rPr>
        <w:t>Academic and administrative audit reports</w:t>
      </w:r>
    </w:p>
    <w:p>
      <w:pPr>
        <w:spacing w:line="276" w:lineRule="auto" w:after="80"/>
        <w:ind w:left="357" w:hanging="357"/>
      </w:pPr>
      <w:r>
        <w:rPr>
          <w:rFonts w:ascii="Cambria" w:hAnsi="Cambria" w:eastAsia="Cambria"/>
          <w:b w:val="0"/>
          <w:i w:val="0"/>
          <w:sz w:val="22"/>
        </w:rPr>
        <w:t xml:space="preserve">7. </w:t>
      </w:r>
      <w:r>
        <w:rPr>
          <w:rFonts w:ascii="Cambria" w:hAnsi="Cambria" w:eastAsia="Cambria"/>
          <w:b w:val="0"/>
          <w:i w:val="0"/>
          <w:sz w:val="22"/>
        </w:rPr>
        <w:t>FDP/Workshop reports</w:t>
      </w:r>
    </w:p>
    <w:p>
      <w:pPr>
        <w:spacing w:line="276" w:lineRule="auto" w:after="80"/>
        <w:ind w:left="357" w:hanging="357"/>
      </w:pPr>
      <w:r>
        <w:rPr>
          <w:rFonts w:ascii="Cambria" w:hAnsi="Cambria" w:eastAsia="Cambria"/>
          <w:b w:val="0"/>
          <w:i w:val="0"/>
          <w:sz w:val="22"/>
        </w:rPr>
        <w:t xml:space="preserve">8. </w:t>
      </w:r>
      <w:r>
        <w:rPr>
          <w:rFonts w:ascii="Cambria" w:hAnsi="Cambria" w:eastAsia="Cambria"/>
          <w:b w:val="0"/>
          <w:i w:val="0"/>
          <w:sz w:val="22"/>
        </w:rPr>
        <w:t>Infrastructure development records</w:t>
      </w:r>
    </w:p>
    <w:p>
      <w:pPr>
        <w:spacing w:line="276" w:lineRule="auto" w:after="80"/>
        <w:ind w:left="357" w:hanging="357"/>
      </w:pPr>
      <w:r>
        <w:rPr>
          <w:rFonts w:ascii="Cambria" w:hAnsi="Cambria" w:eastAsia="Cambria"/>
          <w:b w:val="0"/>
          <w:i w:val="0"/>
          <w:sz w:val="22"/>
        </w:rPr>
        <w:t xml:space="preserve">9. </w:t>
      </w:r>
      <w:r>
        <w:rPr>
          <w:rFonts w:ascii="Cambria" w:hAnsi="Cambria" w:eastAsia="Cambria"/>
          <w:b w:val="0"/>
          <w:i w:val="0"/>
          <w:sz w:val="22"/>
        </w:rPr>
        <w:t>Student performance reports</w:t>
      </w:r>
    </w:p>
    <w:p>
      <w:pPr>
        <w:spacing w:line="276" w:lineRule="auto" w:after="80"/>
        <w:ind w:left="357" w:hanging="357"/>
      </w:pPr>
      <w:r>
        <w:rPr>
          <w:rFonts w:ascii="Cambria" w:hAnsi="Cambria" w:eastAsia="Cambria"/>
          <w:b w:val="0"/>
          <w:i w:val="0"/>
          <w:sz w:val="22"/>
        </w:rPr>
        <w:t xml:space="preserve">10. </w:t>
      </w:r>
      <w:r>
        <w:rPr>
          <w:rFonts w:ascii="Cambria" w:hAnsi="Cambria" w:eastAsia="Cambria"/>
          <w:b w:val="0"/>
          <w:i w:val="0"/>
          <w:sz w:val="22"/>
        </w:rPr>
        <w:t>NAAC/NBA accreditation documents</w:t>
      </w:r>
    </w:p>
    <w:p>
      <w:pPr>
        <w:spacing w:line="276" w:lineRule="auto" w:after="80"/>
        <w:ind w:left="357" w:hanging="357"/>
      </w:pPr>
      <w:r>
        <w:rPr>
          <w:rFonts w:ascii="Cambria" w:hAnsi="Cambria" w:eastAsia="Cambria"/>
          <w:b w:val="0"/>
          <w:i w:val="0"/>
          <w:sz w:val="22"/>
        </w:rPr>
        <w:t xml:space="preserve">11. </w:t>
      </w:r>
      <w:r>
        <w:rPr>
          <w:rFonts w:ascii="Cambria" w:hAnsi="Cambria" w:eastAsia="Cambria"/>
          <w:b w:val="0"/>
          <w:i w:val="0"/>
          <w:sz w:val="22"/>
        </w:rPr>
        <w:t>Self-Study Report (SSR)</w:t>
      </w:r>
    </w:p>
    <w:p>
      <w:pPr>
        <w:spacing w:line="276" w:lineRule="auto" w:after="80"/>
        <w:ind w:left="357" w:hanging="357"/>
      </w:pPr>
      <w:r>
        <w:rPr>
          <w:rFonts w:ascii="Cambria" w:hAnsi="Cambria" w:eastAsia="Cambria"/>
          <w:b w:val="0"/>
          <w:i w:val="0"/>
          <w:sz w:val="22"/>
        </w:rPr>
        <w:t xml:space="preserve">12. </w:t>
      </w:r>
      <w:r>
        <w:rPr>
          <w:rFonts w:ascii="Cambria" w:hAnsi="Cambria" w:eastAsia="Cambria"/>
          <w:b w:val="0"/>
          <w:i w:val="0"/>
          <w:sz w:val="22"/>
        </w:rPr>
        <w:t>Quality improvement initiatives and action plans</w:t>
      </w:r>
    </w:p>
    <w:p>
      <w:r>
        <w:br w:type="page"/>
      </w:r>
    </w:p>
    <w:p>
      <w:pPr>
        <w:keepNext/>
        <w:spacing w:before="360" w:after="200"/>
      </w:pPr>
      <w:r>
        <w:rPr>
          <w:rFonts w:ascii="Cambria" w:hAnsi="Cambria" w:eastAsia="Cambria"/>
          <w:b/>
          <w:i w:val="0"/>
          <w:color w:val="1F3A5F"/>
          <w:sz w:val="36"/>
        </w:rPr>
        <w:t>18. Best Practices</w:t>
      </w:r>
    </w:p>
    <w:tbl>
      <w:tblPr>
        <w:tblW w:type="auto" w:w="0"/>
        <w:jc w:val="center"/>
        <w:tblLayout w:type="fixed"/>
        <w:tblLook w:firstColumn="1" w:firstRow="1" w:lastColumn="0" w:lastRow="0" w:noHBand="0" w:noVBand="1" w:val="04A0"/>
      </w:tblPr>
      <w:tblGrid>
        <w:gridCol w:w="1020"/>
        <w:gridCol w:w="3118"/>
        <w:gridCol w:w="5273"/>
      </w:tblGrid>
      <w:tr>
        <w:tc>
          <w:tcPr>
            <w:tcW w:type="dxa" w:w="1020"/>
            <w:shd w:val="clear" w:color="auto" w:fill="1F3A5F"/>
          </w:tcPr>
          <w:p>
            <w:pPr>
              <w:spacing w:line="264" w:lineRule="auto" w:after="40"/>
              <w:jc w:val="center"/>
            </w:pPr>
            <w:r/>
            <w:r>
              <w:rPr>
                <w:rFonts w:ascii="Cambria" w:hAnsi="Cambria" w:eastAsia="Cambria"/>
                <w:b/>
                <w:i w:val="0"/>
                <w:color w:val="FFFFFF"/>
                <w:sz w:val="22"/>
              </w:rPr>
              <w:t>S. No.</w:t>
            </w:r>
          </w:p>
        </w:tc>
        <w:tc>
          <w:tcPr>
            <w:tcW w:type="dxa" w:w="3118"/>
            <w:shd w:val="clear" w:color="auto" w:fill="1F3A5F"/>
          </w:tcPr>
          <w:p>
            <w:pPr>
              <w:spacing w:line="264" w:lineRule="auto" w:after="40"/>
              <w:jc w:val="center"/>
            </w:pPr>
            <w:r/>
            <w:r>
              <w:rPr>
                <w:rFonts w:ascii="Cambria" w:hAnsi="Cambria" w:eastAsia="Cambria"/>
                <w:b/>
                <w:i w:val="0"/>
                <w:color w:val="FFFFFF"/>
                <w:sz w:val="22"/>
              </w:rPr>
              <w:t>Best Practice</w:t>
            </w:r>
          </w:p>
        </w:tc>
        <w:tc>
          <w:tcPr>
            <w:tcW w:type="dxa" w:w="5273"/>
            <w:shd w:val="clear" w:color="auto" w:fill="1F3A5F"/>
          </w:tcPr>
          <w:p>
            <w:pPr>
              <w:spacing w:line="264" w:lineRule="auto" w:after="40"/>
              <w:jc w:val="center"/>
            </w:pPr>
            <w:r/>
            <w:r>
              <w:rPr>
                <w:rFonts w:ascii="Cambria" w:hAnsi="Cambria" w:eastAsia="Cambria"/>
                <w:b/>
                <w:i w:val="0"/>
                <w:color w:val="FFFFFF"/>
                <w:sz w:val="22"/>
              </w:rPr>
              <w:t>Description</w:t>
            </w:r>
          </w:p>
        </w:tc>
      </w:tr>
      <w:tr>
        <w:tc>
          <w:tcPr>
            <w:tcW w:type="dxa" w:w="1020"/>
          </w:tcPr>
          <w:p>
            <w:pPr>
              <w:spacing w:line="264" w:lineRule="auto" w:after="40"/>
            </w:pPr>
            <w:r/>
            <w:r>
              <w:rPr>
                <w:rFonts w:ascii="Cambria" w:hAnsi="Cambria" w:eastAsia="Cambria"/>
                <w:b w:val="0"/>
                <w:i w:val="0"/>
                <w:sz w:val="22"/>
              </w:rPr>
              <w:t>1</w:t>
            </w:r>
          </w:p>
        </w:tc>
        <w:tc>
          <w:tcPr>
            <w:tcW w:type="dxa" w:w="3118"/>
          </w:tcPr>
          <w:p>
            <w:pPr>
              <w:spacing w:line="264" w:lineRule="auto" w:after="40"/>
            </w:pPr>
            <w:r/>
            <w:r>
              <w:rPr>
                <w:rFonts w:ascii="Cambria" w:hAnsi="Cambria" w:eastAsia="Cambria"/>
                <w:b w:val="0"/>
                <w:i w:val="0"/>
                <w:sz w:val="22"/>
              </w:rPr>
              <w:t>Regular Academic Audits</w:t>
            </w:r>
          </w:p>
        </w:tc>
        <w:tc>
          <w:tcPr>
            <w:tcW w:type="dxa" w:w="5273"/>
          </w:tcPr>
          <w:p>
            <w:pPr>
              <w:spacing w:line="264" w:lineRule="auto" w:after="40"/>
            </w:pPr>
            <w:r/>
            <w:r>
              <w:rPr>
                <w:rFonts w:ascii="Cambria" w:hAnsi="Cambria" w:eastAsia="Cambria"/>
                <w:b w:val="0"/>
                <w:i w:val="0"/>
                <w:sz w:val="22"/>
              </w:rPr>
              <w:t>Conducting internal and external audits of academic processes to ensure curriculum delivery, attainment, and compliance with quality standards.</w:t>
            </w:r>
          </w:p>
        </w:tc>
      </w:tr>
      <w:tr>
        <w:tc>
          <w:tcPr>
            <w:tcW w:type="dxa" w:w="1020"/>
            <w:shd w:val="clear" w:color="auto" w:fill="F0F4FA"/>
          </w:tcPr>
          <w:p>
            <w:pPr>
              <w:spacing w:line="264" w:lineRule="auto" w:after="40"/>
            </w:pPr>
            <w:r/>
            <w:r>
              <w:rPr>
                <w:rFonts w:ascii="Cambria" w:hAnsi="Cambria" w:eastAsia="Cambria"/>
                <w:b w:val="0"/>
                <w:i w:val="0"/>
                <w:sz w:val="22"/>
              </w:rPr>
              <w:t>2</w:t>
            </w:r>
          </w:p>
        </w:tc>
        <w:tc>
          <w:tcPr>
            <w:tcW w:type="dxa" w:w="3118"/>
            <w:shd w:val="clear" w:color="auto" w:fill="F0F4FA"/>
          </w:tcPr>
          <w:p>
            <w:pPr>
              <w:spacing w:line="264" w:lineRule="auto" w:after="40"/>
            </w:pPr>
            <w:r/>
            <w:r>
              <w:rPr>
                <w:rFonts w:ascii="Cambria" w:hAnsi="Cambria" w:eastAsia="Cambria"/>
                <w:b w:val="0"/>
                <w:i w:val="0"/>
                <w:sz w:val="22"/>
              </w:rPr>
              <w:t>Outcome-Based Education Implementation (OBE)</w:t>
            </w:r>
          </w:p>
        </w:tc>
        <w:tc>
          <w:tcPr>
            <w:tcW w:type="dxa" w:w="5273"/>
            <w:shd w:val="clear" w:color="auto" w:fill="F0F4FA"/>
          </w:tcPr>
          <w:p>
            <w:pPr>
              <w:spacing w:line="264" w:lineRule="auto" w:after="40"/>
            </w:pPr>
            <w:r/>
            <w:r>
              <w:rPr>
                <w:rFonts w:ascii="Cambria" w:hAnsi="Cambria" w:eastAsia="Cambria"/>
                <w:b w:val="0"/>
                <w:i w:val="0"/>
                <w:sz w:val="22"/>
              </w:rPr>
              <w:t>Establishing Course Outcomes (COs), Program Outcomes (POs), and Program Educational Objectives (PEOs) with proper CO-PO mapping and attainment analysis.</w:t>
            </w:r>
          </w:p>
        </w:tc>
      </w:tr>
      <w:tr>
        <w:tc>
          <w:tcPr>
            <w:tcW w:type="dxa" w:w="1020"/>
          </w:tcPr>
          <w:p>
            <w:pPr>
              <w:spacing w:line="264" w:lineRule="auto" w:after="40"/>
            </w:pPr>
            <w:r/>
            <w:r>
              <w:rPr>
                <w:rFonts w:ascii="Cambria" w:hAnsi="Cambria" w:eastAsia="Cambria"/>
                <w:b w:val="0"/>
                <w:i w:val="0"/>
                <w:sz w:val="22"/>
              </w:rPr>
              <w:t>3</w:t>
            </w:r>
          </w:p>
        </w:tc>
        <w:tc>
          <w:tcPr>
            <w:tcW w:type="dxa" w:w="3118"/>
          </w:tcPr>
          <w:p>
            <w:pPr>
              <w:spacing w:line="264" w:lineRule="auto" w:after="40"/>
            </w:pPr>
            <w:r/>
            <w:r>
              <w:rPr>
                <w:rFonts w:ascii="Cambria" w:hAnsi="Cambria" w:eastAsia="Cambria"/>
                <w:b w:val="0"/>
                <w:i w:val="0"/>
                <w:sz w:val="22"/>
              </w:rPr>
              <w:t>Stakeholder Mechanism Feedback</w:t>
            </w:r>
          </w:p>
        </w:tc>
        <w:tc>
          <w:tcPr>
            <w:tcW w:type="dxa" w:w="5273"/>
          </w:tcPr>
          <w:p>
            <w:pPr>
              <w:spacing w:line="264" w:lineRule="auto" w:after="40"/>
            </w:pPr>
            <w:r/>
            <w:r>
              <w:rPr>
                <w:rFonts w:ascii="Cambria" w:hAnsi="Cambria" w:eastAsia="Cambria"/>
                <w:b w:val="0"/>
                <w:i w:val="0"/>
                <w:sz w:val="22"/>
              </w:rPr>
              <w:t>Collecting structured feedback from students, faculty, alumni, employers, and parents to improve curriculum, teaching, and facilities.</w:t>
            </w:r>
          </w:p>
        </w:tc>
      </w:tr>
      <w:tr>
        <w:tc>
          <w:tcPr>
            <w:tcW w:type="dxa" w:w="1020"/>
            <w:shd w:val="clear" w:color="auto" w:fill="F0F4FA"/>
          </w:tcPr>
          <w:p>
            <w:pPr>
              <w:spacing w:line="264" w:lineRule="auto" w:after="40"/>
            </w:pPr>
            <w:r/>
            <w:r>
              <w:rPr>
                <w:rFonts w:ascii="Cambria" w:hAnsi="Cambria" w:eastAsia="Cambria"/>
                <w:b w:val="0"/>
                <w:i w:val="0"/>
                <w:sz w:val="22"/>
              </w:rPr>
              <w:t>4</w:t>
            </w:r>
          </w:p>
        </w:tc>
        <w:tc>
          <w:tcPr>
            <w:tcW w:type="dxa" w:w="3118"/>
            <w:shd w:val="clear" w:color="auto" w:fill="F0F4FA"/>
          </w:tcPr>
          <w:p>
            <w:pPr>
              <w:spacing w:line="264" w:lineRule="auto" w:after="40"/>
            </w:pPr>
            <w:r/>
            <w:r>
              <w:rPr>
                <w:rFonts w:ascii="Cambria" w:hAnsi="Cambria" w:eastAsia="Cambria"/>
                <w:b w:val="0"/>
                <w:i w:val="0"/>
                <w:sz w:val="22"/>
              </w:rPr>
              <w:t>Promoting Research and Innovation</w:t>
            </w:r>
          </w:p>
        </w:tc>
        <w:tc>
          <w:tcPr>
            <w:tcW w:type="dxa" w:w="5273"/>
            <w:shd w:val="clear" w:color="auto" w:fill="F0F4FA"/>
          </w:tcPr>
          <w:p>
            <w:pPr>
              <w:spacing w:line="264" w:lineRule="auto" w:after="40"/>
            </w:pPr>
            <w:r/>
            <w:r>
              <w:rPr>
                <w:rFonts w:ascii="Cambria" w:hAnsi="Cambria" w:eastAsia="Cambria"/>
                <w:b w:val="0"/>
                <w:i w:val="0"/>
                <w:sz w:val="22"/>
              </w:rPr>
              <w:t>Encouraging faculty and students to take up research, apply for patents, publish in quality journals, and participate in innovation contests.</w:t>
            </w:r>
          </w:p>
        </w:tc>
      </w:tr>
      <w:tr>
        <w:tc>
          <w:tcPr>
            <w:tcW w:type="dxa" w:w="1020"/>
          </w:tcPr>
          <w:p>
            <w:pPr>
              <w:spacing w:line="264" w:lineRule="auto" w:after="40"/>
            </w:pPr>
            <w:r/>
            <w:r>
              <w:rPr>
                <w:rFonts w:ascii="Cambria" w:hAnsi="Cambria" w:eastAsia="Cambria"/>
                <w:b w:val="0"/>
                <w:i w:val="0"/>
                <w:sz w:val="22"/>
              </w:rPr>
              <w:t>5</w:t>
            </w:r>
          </w:p>
        </w:tc>
        <w:tc>
          <w:tcPr>
            <w:tcW w:type="dxa" w:w="3118"/>
          </w:tcPr>
          <w:p>
            <w:pPr>
              <w:spacing w:line="264" w:lineRule="auto" w:after="40"/>
            </w:pPr>
            <w:r/>
            <w:r>
              <w:rPr>
                <w:rFonts w:ascii="Cambria" w:hAnsi="Cambria" w:eastAsia="Cambria"/>
                <w:b w:val="0"/>
                <w:i w:val="0"/>
                <w:sz w:val="22"/>
              </w:rPr>
              <w:t>Faculty Development Programs (FDPs)</w:t>
            </w:r>
          </w:p>
        </w:tc>
        <w:tc>
          <w:tcPr>
            <w:tcW w:type="dxa" w:w="5273"/>
          </w:tcPr>
          <w:p>
            <w:pPr>
              <w:spacing w:line="264" w:lineRule="auto" w:after="40"/>
            </w:pPr>
            <w:r/>
            <w:r>
              <w:rPr>
                <w:rFonts w:ascii="Cambria" w:hAnsi="Cambria" w:eastAsia="Cambria"/>
                <w:b w:val="0"/>
                <w:i w:val="0"/>
                <w:sz w:val="22"/>
              </w:rPr>
              <w:t>Organizing FDPs, workshops, and training sessions regularly to upgrade teaching and research competencies of faculty.</w:t>
            </w:r>
          </w:p>
        </w:tc>
      </w:tr>
      <w:tr>
        <w:tc>
          <w:tcPr>
            <w:tcW w:type="dxa" w:w="1020"/>
            <w:shd w:val="clear" w:color="auto" w:fill="F0F4FA"/>
          </w:tcPr>
          <w:p>
            <w:pPr>
              <w:spacing w:line="264" w:lineRule="auto" w:after="40"/>
            </w:pPr>
            <w:r/>
            <w:r>
              <w:rPr>
                <w:rFonts w:ascii="Cambria" w:hAnsi="Cambria" w:eastAsia="Cambria"/>
                <w:b w:val="0"/>
                <w:i w:val="0"/>
                <w:sz w:val="22"/>
              </w:rPr>
              <w:t>6</w:t>
            </w:r>
          </w:p>
        </w:tc>
        <w:tc>
          <w:tcPr>
            <w:tcW w:type="dxa" w:w="3118"/>
            <w:shd w:val="clear" w:color="auto" w:fill="F0F4FA"/>
          </w:tcPr>
          <w:p>
            <w:pPr>
              <w:spacing w:line="264" w:lineRule="auto" w:after="40"/>
            </w:pPr>
            <w:r/>
            <w:r>
              <w:rPr>
                <w:rFonts w:ascii="Cambria" w:hAnsi="Cambria" w:eastAsia="Cambria"/>
                <w:b w:val="0"/>
                <w:i w:val="0"/>
                <w:sz w:val="22"/>
              </w:rPr>
              <w:t>E-Governance &amp; MIS</w:t>
            </w:r>
          </w:p>
        </w:tc>
        <w:tc>
          <w:tcPr>
            <w:tcW w:type="dxa" w:w="5273"/>
            <w:shd w:val="clear" w:color="auto" w:fill="F0F4FA"/>
          </w:tcPr>
          <w:p>
            <w:pPr>
              <w:spacing w:line="264" w:lineRule="auto" w:after="40"/>
            </w:pPr>
            <w:r/>
            <w:r>
              <w:rPr>
                <w:rFonts w:ascii="Cambria" w:hAnsi="Cambria" w:eastAsia="Cambria"/>
                <w:b w:val="0"/>
                <w:i w:val="0"/>
                <w:sz w:val="22"/>
              </w:rPr>
              <w:t>Implementing digitized systems for academic monitoring, attendance, feedback, performance appraisal, and grievance redressal.</w:t>
            </w:r>
          </w:p>
        </w:tc>
      </w:tr>
      <w:tr>
        <w:tc>
          <w:tcPr>
            <w:tcW w:type="dxa" w:w="1020"/>
          </w:tcPr>
          <w:p>
            <w:pPr>
              <w:spacing w:line="264" w:lineRule="auto" w:after="40"/>
            </w:pPr>
            <w:r/>
            <w:r>
              <w:rPr>
                <w:rFonts w:ascii="Cambria" w:hAnsi="Cambria" w:eastAsia="Cambria"/>
                <w:b w:val="0"/>
                <w:i w:val="0"/>
                <w:sz w:val="22"/>
              </w:rPr>
              <w:t>7</w:t>
            </w:r>
          </w:p>
        </w:tc>
        <w:tc>
          <w:tcPr>
            <w:tcW w:type="dxa" w:w="3118"/>
          </w:tcPr>
          <w:p>
            <w:pPr>
              <w:spacing w:line="264" w:lineRule="auto" w:after="40"/>
            </w:pPr>
            <w:r/>
            <w:r>
              <w:rPr>
                <w:rFonts w:ascii="Cambria" w:hAnsi="Cambria" w:eastAsia="Cambria"/>
                <w:b w:val="0"/>
                <w:i w:val="0"/>
                <w:sz w:val="22"/>
              </w:rPr>
              <w:t>Green Initiatives</w:t>
            </w:r>
          </w:p>
        </w:tc>
        <w:tc>
          <w:tcPr>
            <w:tcW w:type="dxa" w:w="5273"/>
          </w:tcPr>
          <w:p>
            <w:pPr>
              <w:spacing w:line="264" w:lineRule="auto" w:after="40"/>
            </w:pPr>
            <w:r/>
            <w:r>
              <w:rPr>
                <w:rFonts w:ascii="Cambria" w:hAnsi="Cambria" w:eastAsia="Cambria"/>
                <w:b w:val="0"/>
                <w:i w:val="0"/>
                <w:sz w:val="22"/>
              </w:rPr>
              <w:t>Promoting paperless work, energy-saving campaigns, rainwater harvesting, and solid waste management as part of institutional responsibility.</w:t>
            </w:r>
          </w:p>
        </w:tc>
      </w:tr>
      <w:tr>
        <w:tc>
          <w:tcPr>
            <w:tcW w:type="dxa" w:w="1020"/>
            <w:shd w:val="clear" w:color="auto" w:fill="F0F4FA"/>
          </w:tcPr>
          <w:p>
            <w:pPr>
              <w:spacing w:line="264" w:lineRule="auto" w:after="40"/>
            </w:pPr>
            <w:r/>
            <w:r>
              <w:rPr>
                <w:rFonts w:ascii="Cambria" w:hAnsi="Cambria" w:eastAsia="Cambria"/>
                <w:b w:val="0"/>
                <w:i w:val="0"/>
                <w:sz w:val="22"/>
              </w:rPr>
              <w:t>8</w:t>
            </w:r>
          </w:p>
        </w:tc>
        <w:tc>
          <w:tcPr>
            <w:tcW w:type="dxa" w:w="3118"/>
            <w:shd w:val="clear" w:color="auto" w:fill="F0F4FA"/>
          </w:tcPr>
          <w:p>
            <w:pPr>
              <w:spacing w:line="264" w:lineRule="auto" w:after="40"/>
            </w:pPr>
            <w:r/>
            <w:r>
              <w:rPr>
                <w:rFonts w:ascii="Cambria" w:hAnsi="Cambria" w:eastAsia="Cambria"/>
                <w:b w:val="0"/>
                <w:i w:val="0"/>
                <w:sz w:val="22"/>
              </w:rPr>
              <w:t>Quality Benchmarking</w:t>
            </w:r>
          </w:p>
        </w:tc>
        <w:tc>
          <w:tcPr>
            <w:tcW w:type="dxa" w:w="5273"/>
            <w:shd w:val="clear" w:color="auto" w:fill="F0F4FA"/>
          </w:tcPr>
          <w:p>
            <w:pPr>
              <w:spacing w:line="264" w:lineRule="auto" w:after="40"/>
            </w:pPr>
            <w:r/>
            <w:r>
              <w:rPr>
                <w:rFonts w:ascii="Cambria" w:hAnsi="Cambria" w:eastAsia="Cambria"/>
                <w:b w:val="0"/>
                <w:i w:val="0"/>
                <w:sz w:val="22"/>
              </w:rPr>
              <w:t>Benchmarking with peer institutions and national frameworks like NIRF, NAAC, NBA, and ISO for continual improvement.</w:t>
            </w:r>
          </w:p>
        </w:tc>
      </w:tr>
      <w:tr>
        <w:tc>
          <w:tcPr>
            <w:tcW w:type="dxa" w:w="1020"/>
          </w:tcPr>
          <w:p>
            <w:pPr>
              <w:spacing w:line="264" w:lineRule="auto" w:after="40"/>
            </w:pPr>
            <w:r/>
            <w:r>
              <w:rPr>
                <w:rFonts w:ascii="Cambria" w:hAnsi="Cambria" w:eastAsia="Cambria"/>
                <w:b w:val="0"/>
                <w:i w:val="0"/>
                <w:sz w:val="22"/>
              </w:rPr>
              <w:t>9</w:t>
            </w:r>
          </w:p>
        </w:tc>
        <w:tc>
          <w:tcPr>
            <w:tcW w:type="dxa" w:w="3118"/>
          </w:tcPr>
          <w:p>
            <w:pPr>
              <w:spacing w:line="264" w:lineRule="auto" w:after="40"/>
            </w:pPr>
            <w:r/>
            <w:r>
              <w:rPr>
                <w:rFonts w:ascii="Cambria" w:hAnsi="Cambria" w:eastAsia="Cambria"/>
                <w:b w:val="0"/>
                <w:i w:val="0"/>
                <w:sz w:val="22"/>
              </w:rPr>
              <w:t>Student Support Systems</w:t>
            </w:r>
          </w:p>
        </w:tc>
        <w:tc>
          <w:tcPr>
            <w:tcW w:type="dxa" w:w="5273"/>
          </w:tcPr>
          <w:p>
            <w:pPr>
              <w:spacing w:line="264" w:lineRule="auto" w:after="40"/>
            </w:pPr>
            <w:r/>
            <w:r>
              <w:rPr>
                <w:rFonts w:ascii="Cambria" w:hAnsi="Cambria" w:eastAsia="Cambria"/>
                <w:b w:val="0"/>
                <w:i w:val="0"/>
                <w:sz w:val="22"/>
              </w:rPr>
              <w:t>Offering mentoring, counseling, career guidance, placement training, and soft skills development to enhance student well-being and readiness.</w:t>
            </w:r>
          </w:p>
        </w:tc>
      </w:tr>
      <w:tr>
        <w:tc>
          <w:tcPr>
            <w:tcW w:type="dxa" w:w="1020"/>
            <w:shd w:val="clear" w:color="auto" w:fill="F0F4FA"/>
          </w:tcPr>
          <w:p>
            <w:pPr>
              <w:spacing w:line="264" w:lineRule="auto" w:after="40"/>
            </w:pPr>
            <w:r/>
            <w:r>
              <w:rPr>
                <w:rFonts w:ascii="Cambria" w:hAnsi="Cambria" w:eastAsia="Cambria"/>
                <w:b w:val="0"/>
                <w:i w:val="0"/>
                <w:sz w:val="22"/>
              </w:rPr>
              <w:t>10</w:t>
            </w:r>
          </w:p>
        </w:tc>
        <w:tc>
          <w:tcPr>
            <w:tcW w:type="dxa" w:w="3118"/>
            <w:shd w:val="clear" w:color="auto" w:fill="F0F4FA"/>
          </w:tcPr>
          <w:p>
            <w:pPr>
              <w:spacing w:line="264" w:lineRule="auto" w:after="40"/>
            </w:pPr>
            <w:r/>
            <w:r>
              <w:rPr>
                <w:rFonts w:ascii="Cambria" w:hAnsi="Cambria" w:eastAsia="Cambria"/>
                <w:b w:val="0"/>
                <w:i w:val="0"/>
                <w:sz w:val="22"/>
              </w:rPr>
              <w:t>Annual Quality Assurance Report (AQAR)</w:t>
            </w:r>
          </w:p>
        </w:tc>
        <w:tc>
          <w:tcPr>
            <w:tcW w:type="dxa" w:w="5273"/>
            <w:shd w:val="clear" w:color="auto" w:fill="F0F4FA"/>
          </w:tcPr>
          <w:p>
            <w:pPr>
              <w:spacing w:line="264" w:lineRule="auto" w:after="40"/>
            </w:pPr>
            <w:r/>
            <w:r>
              <w:rPr>
                <w:rFonts w:ascii="Cambria" w:hAnsi="Cambria" w:eastAsia="Cambria"/>
                <w:b w:val="0"/>
                <w:i w:val="0"/>
                <w:sz w:val="22"/>
              </w:rPr>
              <w:t>Preparing and submitting AQAR to NAAC with all quality-related activities and outcomes documented for transparency and improvement.</w:t>
            </w:r>
          </w:p>
        </w:tc>
      </w:tr>
    </w:tbl>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Digitization of IQAC processes and repository.</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Establishing an IQAC Portal for all stakeholders.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Regular training and orientation for faculty and staff.</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Promoting data-driven decision-making.</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Conducting regular Satisfaction Surveys (student, faculty, employer).</w:t>
      </w:r>
    </w:p>
    <w:p>
      <w:r>
        <w:br w:type="page"/>
      </w:r>
    </w:p>
    <w:p>
      <w:pPr>
        <w:keepNext/>
        <w:spacing w:before="360" w:after="200"/>
      </w:pPr>
      <w:r>
        <w:rPr>
          <w:rFonts w:ascii="Cambria" w:hAnsi="Cambria" w:eastAsia="Cambria"/>
          <w:b/>
          <w:i w:val="0"/>
          <w:color w:val="1F3A5F"/>
          <w:sz w:val="36"/>
        </w:rPr>
        <w:t>19. Academic and Administrative Audit (AAA) Committee</w:t>
      </w:r>
    </w:p>
    <w:p>
      <w:pPr>
        <w:keepNext/>
        <w:spacing w:before="200" w:after="120"/>
      </w:pPr>
      <w:r>
        <w:rPr>
          <w:rFonts w:ascii="Cambria" w:hAnsi="Cambria" w:eastAsia="Cambria"/>
          <w:b/>
          <w:i w:val="0"/>
          <w:color w:val="1F3A5F"/>
          <w:sz w:val="25"/>
        </w:rPr>
        <w:t>Introduction</w:t>
      </w:r>
    </w:p>
    <w:p>
      <w:pPr>
        <w:spacing w:after="120" w:line="276" w:lineRule="auto"/>
        <w:jc w:val="both"/>
      </w:pPr>
      <w:r>
        <w:rPr>
          <w:rFonts w:ascii="Cambria" w:hAnsi="Cambria" w:eastAsia="Cambria"/>
          <w:b w:val="0"/>
          <w:i w:val="0"/>
          <w:sz w:val="22"/>
        </w:rPr>
        <w:t>The Academic and Administrative Audit (AAA) is a systematic internal and external review process to evaluate the effectiveness, quality, and integrity of academic processes and administrative functions in an institution. The AAA Committee ensures that the institution aligns with its vision, mission, and quality benchmarks set by NAAC, NBA, UGC, and other regulatory/accrediting agencies.</w:t>
      </w:r>
    </w:p>
    <w:p>
      <w:pPr>
        <w:keepNext/>
        <w:spacing w:before="200" w:after="120"/>
      </w:pPr>
      <w:r>
        <w:rPr>
          <w:rFonts w:ascii="Cambria" w:hAnsi="Cambria" w:eastAsia="Cambria"/>
          <w:b/>
          <w:i w:val="0"/>
          <w:color w:val="1F3A5F"/>
          <w:sz w:val="25"/>
        </w:rPr>
        <w:t>Objectives of the AAA Committee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To monitor and assess the academic and administrative performance of departments and institutional units.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To identify strengths, weaknesses, and areas for improvement.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To promote a culture of quality enhancement, transparency, and accountability.</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To provide recommendations for academic reforms, governance, and resource optimization.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To ensure compliance with NAAC/NBA accreditation criteria, UGC regulations, and institutional quality standards.</w:t>
      </w:r>
    </w:p>
    <w:p>
      <w:pPr>
        <w:keepNext/>
        <w:spacing w:before="200" w:after="120"/>
      </w:pPr>
      <w:r>
        <w:rPr>
          <w:rFonts w:ascii="Cambria" w:hAnsi="Cambria" w:eastAsia="Cambria"/>
          <w:b/>
          <w:i w:val="0"/>
          <w:color w:val="1F3A5F"/>
          <w:sz w:val="25"/>
        </w:rPr>
        <w:t>Composition of the AAA Committee</w:t>
      </w:r>
    </w:p>
    <w:tbl>
      <w:tblPr>
        <w:tblW w:type="auto" w:w="0"/>
        <w:jc w:val="center"/>
        <w:tblLayout w:type="fixed"/>
        <w:tblLook w:firstColumn="1" w:firstRow="1" w:lastColumn="0" w:lastRow="0" w:noHBand="0" w:noVBand="1" w:val="04A0"/>
      </w:tblPr>
      <w:tblGrid>
        <w:gridCol w:w="3288"/>
        <w:gridCol w:w="6123"/>
      </w:tblGrid>
      <w:tr>
        <w:tc>
          <w:tcPr>
            <w:tcW w:type="dxa" w:w="3288"/>
            <w:shd w:val="clear" w:color="auto" w:fill="1F3A5F"/>
          </w:tcPr>
          <w:p>
            <w:pPr>
              <w:spacing w:line="264" w:lineRule="auto" w:after="40"/>
              <w:jc w:val="center"/>
            </w:pPr>
            <w:r/>
            <w:r>
              <w:rPr>
                <w:rFonts w:ascii="Cambria" w:hAnsi="Cambria" w:eastAsia="Cambria"/>
                <w:b/>
                <w:i w:val="0"/>
                <w:color w:val="FFFFFF"/>
                <w:sz w:val="22"/>
              </w:rPr>
              <w:t>Role</w:t>
            </w:r>
          </w:p>
        </w:tc>
        <w:tc>
          <w:tcPr>
            <w:tcW w:type="dxa" w:w="6123"/>
            <w:shd w:val="clear" w:color="auto" w:fill="1F3A5F"/>
          </w:tcPr>
          <w:p>
            <w:pPr>
              <w:spacing w:line="264" w:lineRule="auto" w:after="40"/>
              <w:jc w:val="center"/>
            </w:pPr>
            <w:r/>
            <w:r>
              <w:rPr>
                <w:rFonts w:ascii="Cambria" w:hAnsi="Cambria" w:eastAsia="Cambria"/>
                <w:b/>
                <w:i w:val="0"/>
                <w:color w:val="FFFFFF"/>
                <w:sz w:val="22"/>
              </w:rPr>
              <w:t>Profile</w:t>
            </w:r>
          </w:p>
        </w:tc>
      </w:tr>
      <w:tr>
        <w:tc>
          <w:tcPr>
            <w:tcW w:type="dxa" w:w="3288"/>
          </w:tcPr>
          <w:p>
            <w:pPr>
              <w:spacing w:line="264" w:lineRule="auto" w:after="40"/>
            </w:pPr>
            <w:r/>
            <w:r>
              <w:rPr>
                <w:rFonts w:ascii="Cambria" w:hAnsi="Cambria" w:eastAsia="Cambria"/>
                <w:b w:val="0"/>
                <w:i w:val="0"/>
                <w:sz w:val="22"/>
              </w:rPr>
              <w:t>Chairperson</w:t>
            </w:r>
          </w:p>
        </w:tc>
        <w:tc>
          <w:tcPr>
            <w:tcW w:type="dxa" w:w="6123"/>
          </w:tcPr>
          <w:p>
            <w:pPr>
              <w:spacing w:line="264" w:lineRule="auto" w:after="40"/>
            </w:pPr>
            <w:r/>
            <w:r>
              <w:rPr>
                <w:rFonts w:ascii="Cambria" w:hAnsi="Cambria" w:eastAsia="Cambria"/>
                <w:b w:val="0"/>
                <w:i w:val="0"/>
                <w:sz w:val="22"/>
              </w:rPr>
              <w:t>Senior academic leader (Principal / External academician)</w:t>
            </w:r>
          </w:p>
        </w:tc>
      </w:tr>
      <w:tr>
        <w:tc>
          <w:tcPr>
            <w:tcW w:type="dxa" w:w="3288"/>
            <w:shd w:val="clear" w:color="auto" w:fill="F0F4FA"/>
          </w:tcPr>
          <w:p>
            <w:pPr>
              <w:spacing w:line="264" w:lineRule="auto" w:after="40"/>
            </w:pPr>
            <w:r/>
            <w:r>
              <w:rPr>
                <w:rFonts w:ascii="Cambria" w:hAnsi="Cambria" w:eastAsia="Cambria"/>
                <w:b w:val="0"/>
                <w:i w:val="0"/>
                <w:sz w:val="22"/>
              </w:rPr>
              <w:t>Internal Members</w:t>
            </w:r>
          </w:p>
        </w:tc>
        <w:tc>
          <w:tcPr>
            <w:tcW w:type="dxa" w:w="6123"/>
            <w:shd w:val="clear" w:color="auto" w:fill="F0F4FA"/>
          </w:tcPr>
          <w:p>
            <w:pPr>
              <w:spacing w:line="264" w:lineRule="auto" w:after="40"/>
            </w:pPr>
            <w:r/>
            <w:r>
              <w:rPr>
                <w:rFonts w:ascii="Cambria" w:hAnsi="Cambria" w:eastAsia="Cambria"/>
                <w:b w:val="0"/>
                <w:i w:val="0"/>
                <w:sz w:val="22"/>
              </w:rPr>
              <w:t>Deans, IQAC Coordinator, Senior Faculty from various Depts.</w:t>
            </w:r>
          </w:p>
        </w:tc>
      </w:tr>
      <w:tr>
        <w:tc>
          <w:tcPr>
            <w:tcW w:type="dxa" w:w="3288"/>
          </w:tcPr>
          <w:p>
            <w:pPr>
              <w:spacing w:line="264" w:lineRule="auto" w:after="40"/>
            </w:pPr>
            <w:r/>
            <w:r>
              <w:rPr>
                <w:rFonts w:ascii="Cambria" w:hAnsi="Cambria" w:eastAsia="Cambria"/>
                <w:b w:val="0"/>
                <w:i w:val="0"/>
                <w:sz w:val="22"/>
              </w:rPr>
              <w:t>External Experts (Optional)</w:t>
            </w:r>
          </w:p>
        </w:tc>
        <w:tc>
          <w:tcPr>
            <w:tcW w:type="dxa" w:w="6123"/>
          </w:tcPr>
          <w:p>
            <w:pPr>
              <w:spacing w:line="264" w:lineRule="auto" w:after="40"/>
            </w:pPr>
            <w:r/>
            <w:r>
              <w:rPr>
                <w:rFonts w:ascii="Cambria" w:hAnsi="Cambria" w:eastAsia="Cambria"/>
                <w:b w:val="0"/>
                <w:i w:val="0"/>
                <w:sz w:val="22"/>
              </w:rPr>
              <w:t>Eminent academicians/administrators from other institutions</w:t>
            </w:r>
          </w:p>
        </w:tc>
      </w:tr>
      <w:tr>
        <w:tc>
          <w:tcPr>
            <w:tcW w:type="dxa" w:w="3288"/>
            <w:shd w:val="clear" w:color="auto" w:fill="F0F4FA"/>
          </w:tcPr>
          <w:p>
            <w:pPr>
              <w:spacing w:line="264" w:lineRule="auto" w:after="40"/>
            </w:pPr>
            <w:r/>
            <w:r>
              <w:rPr>
                <w:rFonts w:ascii="Cambria" w:hAnsi="Cambria" w:eastAsia="Cambria"/>
                <w:b w:val="0"/>
                <w:i w:val="0"/>
                <w:sz w:val="22"/>
              </w:rPr>
              <w:t>NAAC/NBA Coordinators</w:t>
            </w:r>
          </w:p>
        </w:tc>
        <w:tc>
          <w:tcPr>
            <w:tcW w:type="dxa" w:w="6123"/>
            <w:shd w:val="clear" w:color="auto" w:fill="F0F4FA"/>
          </w:tcPr>
          <w:p>
            <w:pPr>
              <w:spacing w:line="264" w:lineRule="auto" w:after="40"/>
            </w:pPr>
            <w:r/>
            <w:r>
              <w:rPr>
                <w:rFonts w:ascii="Cambria" w:hAnsi="Cambria" w:eastAsia="Cambria"/>
                <w:b w:val="0"/>
                <w:i w:val="0"/>
                <w:sz w:val="22"/>
              </w:rPr>
              <w:t>Ex-officio Members for documentation and process compliance</w:t>
            </w:r>
          </w:p>
        </w:tc>
      </w:tr>
    </w:tbl>
    <w:p>
      <w:pPr>
        <w:spacing w:after="80" w:line="276" w:lineRule="auto"/>
        <w:ind w:left="567"/>
      </w:pPr>
      <w:r>
        <w:rPr>
          <w:rFonts w:ascii="Cambria" w:hAnsi="Cambria" w:eastAsia="Cambria"/>
          <w:b w:val="0"/>
          <w:i/>
          <w:sz w:val="22"/>
        </w:rPr>
        <w:t>In large universities/autonomous institutions, external experts are mandatory.</w:t>
      </w:r>
    </w:p>
    <w:p>
      <w:pPr>
        <w:keepNext/>
        <w:spacing w:before="200" w:after="120"/>
      </w:pPr>
      <w:r>
        <w:rPr>
          <w:rFonts w:ascii="Cambria" w:hAnsi="Cambria" w:eastAsia="Cambria"/>
          <w:b/>
          <w:i w:val="0"/>
          <w:color w:val="1F3A5F"/>
          <w:sz w:val="25"/>
        </w:rPr>
        <w:t>Scope of the Audit</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Academic Audit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Curriculum design &amp; revision aligned with Outcome-Based Education (OBE)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Academic delivery, teaching-learning process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Assessment and evaluation mechanisms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Faculty quality and research output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Student feedback &amp; mentoring systems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Academic calendar adherence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CO-PO-PSO attainment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Industry-academia collaborations, FDPs, internships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Student performance and pass-out rates</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Administrative Audit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Governance structure &amp; policy implementation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HR practices and faculty deployment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Admission, examination, and student support systems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Infrastructure and resource management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ICT usage in administration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Financial and procurement procedures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Documentation, file management, and compliance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Stakeholder grievance mechanisms</w:t>
      </w:r>
    </w:p>
    <w:p>
      <w:pPr>
        <w:keepNext/>
        <w:spacing w:before="200" w:after="120"/>
      </w:pPr>
      <w:r>
        <w:rPr>
          <w:rFonts w:ascii="Cambria" w:hAnsi="Cambria" w:eastAsia="Cambria"/>
          <w:b/>
          <w:i w:val="0"/>
          <w:color w:val="1F3A5F"/>
          <w:sz w:val="25"/>
        </w:rPr>
        <w:t>Key Functions of the AAA Committee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Prepare and circulate audit schedules &amp; formats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Collect and review departmental data, records, and evidence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Conduct site visits, interact with faculty, staff, and students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Evaluate compliance with NAAC/NBA criteria</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Provide detailed observations and score-based reports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Submit recommendations and actionable points to the Principal/IQAC</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Follow up on implementation of suggestions</w:t>
      </w:r>
    </w:p>
    <w:p>
      <w:pPr>
        <w:keepNext/>
        <w:spacing w:before="200" w:after="120"/>
      </w:pPr>
      <w:r>
        <w:rPr>
          <w:rFonts w:ascii="Cambria" w:hAnsi="Cambria" w:eastAsia="Cambria"/>
          <w:b/>
          <w:i w:val="0"/>
          <w:color w:val="1F3A5F"/>
          <w:sz w:val="25"/>
        </w:rPr>
        <w:t>Frequency of Audit</w:t>
      </w:r>
    </w:p>
    <w:tbl>
      <w:tblPr>
        <w:tblW w:type="auto" w:w="0"/>
        <w:jc w:val="center"/>
        <w:tblLayout w:type="fixed"/>
        <w:tblLook w:firstColumn="1" w:firstRow="1" w:lastColumn="0" w:lastRow="0" w:noHBand="0" w:noVBand="1" w:val="04A0"/>
      </w:tblPr>
      <w:tblGrid>
        <w:gridCol w:w="4706"/>
        <w:gridCol w:w="4706"/>
      </w:tblGrid>
      <w:tr>
        <w:tc>
          <w:tcPr>
            <w:tcW w:type="dxa" w:w="4706"/>
            <w:shd w:val="clear" w:color="auto" w:fill="1F3A5F"/>
          </w:tcPr>
          <w:p>
            <w:pPr>
              <w:spacing w:line="264" w:lineRule="auto" w:after="40"/>
              <w:jc w:val="center"/>
            </w:pPr>
            <w:r/>
            <w:r>
              <w:rPr>
                <w:rFonts w:ascii="Cambria" w:hAnsi="Cambria" w:eastAsia="Cambria"/>
                <w:b/>
                <w:i w:val="0"/>
                <w:color w:val="FFFFFF"/>
                <w:sz w:val="22"/>
              </w:rPr>
              <w:t>Type of Audit</w:t>
            </w:r>
          </w:p>
        </w:tc>
        <w:tc>
          <w:tcPr>
            <w:tcW w:type="dxa" w:w="4706"/>
            <w:shd w:val="clear" w:color="auto" w:fill="1F3A5F"/>
          </w:tcPr>
          <w:p>
            <w:pPr>
              <w:spacing w:line="264" w:lineRule="auto" w:after="40"/>
              <w:jc w:val="center"/>
            </w:pPr>
            <w:r/>
            <w:r>
              <w:rPr>
                <w:rFonts w:ascii="Cambria" w:hAnsi="Cambria" w:eastAsia="Cambria"/>
                <w:b/>
                <w:i w:val="0"/>
                <w:color w:val="FFFFFF"/>
                <w:sz w:val="22"/>
              </w:rPr>
              <w:t>Frequency</w:t>
            </w:r>
          </w:p>
        </w:tc>
      </w:tr>
      <w:tr>
        <w:tc>
          <w:tcPr>
            <w:tcW w:type="dxa" w:w="4706"/>
          </w:tcPr>
          <w:p>
            <w:pPr>
              <w:spacing w:line="264" w:lineRule="auto" w:after="40"/>
            </w:pPr>
            <w:r/>
            <w:r>
              <w:rPr>
                <w:rFonts w:ascii="Cambria" w:hAnsi="Cambria" w:eastAsia="Cambria"/>
                <w:b w:val="0"/>
                <w:i w:val="0"/>
                <w:sz w:val="22"/>
              </w:rPr>
              <w:t>Internal Academic Audit</w:t>
            </w:r>
          </w:p>
        </w:tc>
        <w:tc>
          <w:tcPr>
            <w:tcW w:type="dxa" w:w="4706"/>
          </w:tcPr>
          <w:p>
            <w:pPr>
              <w:spacing w:line="264" w:lineRule="auto" w:after="40"/>
            </w:pPr>
            <w:r/>
            <w:r>
              <w:rPr>
                <w:rFonts w:ascii="Cambria" w:hAnsi="Cambria" w:eastAsia="Cambria"/>
                <w:b w:val="0"/>
                <w:i w:val="0"/>
                <w:sz w:val="22"/>
              </w:rPr>
              <w:t>Once every Semester</w:t>
            </w:r>
          </w:p>
        </w:tc>
      </w:tr>
      <w:tr>
        <w:tc>
          <w:tcPr>
            <w:tcW w:type="dxa" w:w="4706"/>
            <w:shd w:val="clear" w:color="auto" w:fill="F0F4FA"/>
          </w:tcPr>
          <w:p>
            <w:pPr>
              <w:spacing w:line="264" w:lineRule="auto" w:after="40"/>
            </w:pPr>
            <w:r/>
            <w:r>
              <w:rPr>
                <w:rFonts w:ascii="Cambria" w:hAnsi="Cambria" w:eastAsia="Cambria"/>
                <w:b w:val="0"/>
                <w:i w:val="0"/>
                <w:sz w:val="22"/>
              </w:rPr>
              <w:t>External Academic Audit</w:t>
            </w:r>
          </w:p>
        </w:tc>
        <w:tc>
          <w:tcPr>
            <w:tcW w:type="dxa" w:w="4706"/>
            <w:shd w:val="clear" w:color="auto" w:fill="F0F4FA"/>
          </w:tcPr>
          <w:p>
            <w:pPr>
              <w:spacing w:line="264" w:lineRule="auto" w:after="40"/>
            </w:pPr>
            <w:r/>
            <w:r>
              <w:rPr>
                <w:rFonts w:ascii="Cambria" w:hAnsi="Cambria" w:eastAsia="Cambria"/>
                <w:b w:val="0"/>
                <w:i w:val="0"/>
                <w:sz w:val="22"/>
              </w:rPr>
              <w:t>Once in 1 or 2 years (as per policy)</w:t>
            </w:r>
          </w:p>
        </w:tc>
      </w:tr>
      <w:tr>
        <w:tc>
          <w:tcPr>
            <w:tcW w:type="dxa" w:w="4706"/>
          </w:tcPr>
          <w:p>
            <w:pPr>
              <w:spacing w:line="264" w:lineRule="auto" w:after="40"/>
            </w:pPr>
            <w:r/>
            <w:r>
              <w:rPr>
                <w:rFonts w:ascii="Cambria" w:hAnsi="Cambria" w:eastAsia="Cambria"/>
                <w:b w:val="0"/>
                <w:i w:val="0"/>
                <w:sz w:val="22"/>
              </w:rPr>
              <w:t>Administrative Audit</w:t>
            </w:r>
          </w:p>
        </w:tc>
        <w:tc>
          <w:tcPr>
            <w:tcW w:type="dxa" w:w="4706"/>
          </w:tcPr>
          <w:p>
            <w:pPr>
              <w:spacing w:line="264" w:lineRule="auto" w:after="40"/>
            </w:pPr>
            <w:r/>
            <w:r>
              <w:rPr>
                <w:rFonts w:ascii="Cambria" w:hAnsi="Cambria" w:eastAsia="Cambria"/>
                <w:b w:val="0"/>
                <w:i w:val="0"/>
                <w:sz w:val="22"/>
              </w:rPr>
              <w:t>Annually or Biennially</w:t>
            </w:r>
          </w:p>
        </w:tc>
      </w:tr>
    </w:tbl>
    <w:p>
      <w:pPr>
        <w:keepNext/>
        <w:spacing w:before="200" w:after="120"/>
      </w:pPr>
      <w:r>
        <w:rPr>
          <w:rFonts w:ascii="Cambria" w:hAnsi="Cambria" w:eastAsia="Cambria"/>
          <w:b/>
          <w:i w:val="0"/>
          <w:color w:val="1F3A5F"/>
          <w:sz w:val="25"/>
        </w:rPr>
        <w:t>Deliverables of the AAA Committee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Academic Audit Report (Department-wise)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Administrative Audit Report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Consolidated Institutional Audit Report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SWOT Analysis (Strengths, Weaknesses, Opportunities, Threats)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Action Taken Reports (ATRs) on previous audit observations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Recommendations for quality enhancement</w:t>
      </w:r>
    </w:p>
    <w:p>
      <w:pPr>
        <w:keepNext/>
        <w:spacing w:before="200" w:after="120"/>
      </w:pPr>
      <w:r>
        <w:rPr>
          <w:rFonts w:ascii="Cambria" w:hAnsi="Cambria" w:eastAsia="Cambria"/>
          <w:b/>
          <w:i w:val="0"/>
          <w:color w:val="1F3A5F"/>
          <w:sz w:val="25"/>
        </w:rPr>
        <w:t>Contribution to NAAC Criteria</w:t>
      </w:r>
    </w:p>
    <w:tbl>
      <w:tblPr>
        <w:tblW w:type="auto" w:w="0"/>
        <w:jc w:val="center"/>
        <w:tblLayout w:type="fixed"/>
        <w:tblLook w:firstColumn="1" w:firstRow="1" w:lastColumn="0" w:lastRow="0" w:noHBand="0" w:noVBand="1" w:val="04A0"/>
      </w:tblPr>
      <w:tblGrid>
        <w:gridCol w:w="3458"/>
        <w:gridCol w:w="5953"/>
      </w:tblGrid>
      <w:tr>
        <w:tc>
          <w:tcPr>
            <w:tcW w:type="dxa" w:w="3458"/>
            <w:shd w:val="clear" w:color="auto" w:fill="1F3A5F"/>
          </w:tcPr>
          <w:p>
            <w:pPr>
              <w:spacing w:line="264" w:lineRule="auto" w:after="40"/>
              <w:jc w:val="center"/>
            </w:pPr>
            <w:r/>
            <w:r>
              <w:rPr>
                <w:rFonts w:ascii="Cambria" w:hAnsi="Cambria" w:eastAsia="Cambria"/>
                <w:b/>
                <w:i w:val="0"/>
                <w:color w:val="FFFFFF"/>
                <w:sz w:val="22"/>
              </w:rPr>
              <w:t>NAAC Criterion</w:t>
            </w:r>
          </w:p>
        </w:tc>
        <w:tc>
          <w:tcPr>
            <w:tcW w:type="dxa" w:w="5953"/>
            <w:shd w:val="clear" w:color="auto" w:fill="1F3A5F"/>
          </w:tcPr>
          <w:p>
            <w:pPr>
              <w:spacing w:line="264" w:lineRule="auto" w:after="40"/>
              <w:jc w:val="center"/>
            </w:pPr>
            <w:r/>
            <w:r>
              <w:rPr>
                <w:rFonts w:ascii="Cambria" w:hAnsi="Cambria" w:eastAsia="Cambria"/>
                <w:b/>
                <w:i w:val="0"/>
                <w:color w:val="FFFFFF"/>
                <w:sz w:val="22"/>
              </w:rPr>
              <w:t>How AAA Contributes</w:t>
            </w:r>
          </w:p>
        </w:tc>
      </w:tr>
      <w:tr>
        <w:tc>
          <w:tcPr>
            <w:tcW w:type="dxa" w:w="3458"/>
          </w:tcPr>
          <w:p>
            <w:pPr>
              <w:spacing w:line="264" w:lineRule="auto" w:after="40"/>
            </w:pPr>
            <w:r/>
            <w:r>
              <w:rPr>
                <w:rFonts w:ascii="Cambria" w:hAnsi="Cambria" w:eastAsia="Cambria"/>
                <w:b w:val="0"/>
                <w:i w:val="0"/>
                <w:sz w:val="22"/>
              </w:rPr>
              <w:t>Criterion 1: Curricular Aspects</w:t>
            </w:r>
          </w:p>
        </w:tc>
        <w:tc>
          <w:tcPr>
            <w:tcW w:type="dxa" w:w="5953"/>
          </w:tcPr>
          <w:p>
            <w:pPr>
              <w:spacing w:line="264" w:lineRule="auto" w:after="40"/>
            </w:pPr>
            <w:r/>
            <w:r>
              <w:rPr>
                <w:rFonts w:ascii="Cambria" w:hAnsi="Cambria" w:eastAsia="Cambria"/>
                <w:b w:val="0"/>
                <w:i w:val="0"/>
                <w:sz w:val="22"/>
              </w:rPr>
              <w:t>Evaluates curriculum planning and revision aligned with OBE</w:t>
            </w:r>
          </w:p>
        </w:tc>
      </w:tr>
      <w:tr>
        <w:tc>
          <w:tcPr>
            <w:tcW w:type="dxa" w:w="3458"/>
            <w:shd w:val="clear" w:color="auto" w:fill="F0F4FA"/>
          </w:tcPr>
          <w:p>
            <w:pPr>
              <w:spacing w:line="264" w:lineRule="auto" w:after="40"/>
            </w:pPr>
            <w:r/>
            <w:r>
              <w:rPr>
                <w:rFonts w:ascii="Cambria" w:hAnsi="Cambria" w:eastAsia="Cambria"/>
                <w:b w:val="0"/>
                <w:i w:val="0"/>
                <w:sz w:val="22"/>
              </w:rPr>
              <w:t>Criterion 2: Teaching-Learning</w:t>
            </w:r>
          </w:p>
        </w:tc>
        <w:tc>
          <w:tcPr>
            <w:tcW w:type="dxa" w:w="5953"/>
            <w:shd w:val="clear" w:color="auto" w:fill="F0F4FA"/>
          </w:tcPr>
          <w:p>
            <w:pPr>
              <w:spacing w:line="264" w:lineRule="auto" w:after="40"/>
            </w:pPr>
            <w:r/>
            <w:r>
              <w:rPr>
                <w:rFonts w:ascii="Cambria" w:hAnsi="Cambria" w:eastAsia="Cambria"/>
                <w:b w:val="0"/>
                <w:i w:val="0"/>
                <w:sz w:val="22"/>
              </w:rPr>
              <w:t>Assesses faculty quality, pedagogy, learning outcomes</w:t>
            </w:r>
          </w:p>
        </w:tc>
      </w:tr>
      <w:tr>
        <w:tc>
          <w:tcPr>
            <w:tcW w:type="dxa" w:w="3458"/>
          </w:tcPr>
          <w:p>
            <w:pPr>
              <w:spacing w:line="264" w:lineRule="auto" w:after="40"/>
            </w:pPr>
            <w:r/>
            <w:r>
              <w:rPr>
                <w:rFonts w:ascii="Cambria" w:hAnsi="Cambria" w:eastAsia="Cambria"/>
                <w:b w:val="0"/>
                <w:i w:val="0"/>
                <w:sz w:val="22"/>
              </w:rPr>
              <w:t>Criterion 3: Research and Innovation</w:t>
            </w:r>
          </w:p>
        </w:tc>
        <w:tc>
          <w:tcPr>
            <w:tcW w:type="dxa" w:w="5953"/>
          </w:tcPr>
          <w:p>
            <w:pPr>
              <w:spacing w:line="264" w:lineRule="auto" w:after="40"/>
            </w:pPr>
            <w:r/>
            <w:r>
              <w:rPr>
                <w:rFonts w:ascii="Cambria" w:hAnsi="Cambria" w:eastAsia="Cambria"/>
                <w:b w:val="0"/>
                <w:i w:val="0"/>
                <w:sz w:val="22"/>
              </w:rPr>
              <w:t>Tracks research output, consultancy, and MoUs</w:t>
            </w:r>
          </w:p>
        </w:tc>
      </w:tr>
      <w:tr>
        <w:tc>
          <w:tcPr>
            <w:tcW w:type="dxa" w:w="3458"/>
            <w:shd w:val="clear" w:color="auto" w:fill="F0F4FA"/>
          </w:tcPr>
          <w:p>
            <w:pPr>
              <w:spacing w:line="264" w:lineRule="auto" w:after="40"/>
            </w:pPr>
            <w:r/>
            <w:r>
              <w:rPr>
                <w:rFonts w:ascii="Cambria" w:hAnsi="Cambria" w:eastAsia="Cambria"/>
                <w:b w:val="0"/>
                <w:i w:val="0"/>
                <w:sz w:val="22"/>
              </w:rPr>
              <w:t>Criterion 4: Infrastructure</w:t>
            </w:r>
          </w:p>
        </w:tc>
        <w:tc>
          <w:tcPr>
            <w:tcW w:type="dxa" w:w="5953"/>
            <w:shd w:val="clear" w:color="auto" w:fill="F0F4FA"/>
          </w:tcPr>
          <w:p>
            <w:pPr>
              <w:spacing w:line="264" w:lineRule="auto" w:after="40"/>
            </w:pPr>
            <w:r/>
            <w:r>
              <w:rPr>
                <w:rFonts w:ascii="Cambria" w:hAnsi="Cambria" w:eastAsia="Cambria"/>
                <w:b w:val="0"/>
                <w:i w:val="0"/>
                <w:sz w:val="22"/>
              </w:rPr>
              <w:t>Assesses utilization and adequacy of physical and ICT infrastructure</w:t>
            </w:r>
          </w:p>
        </w:tc>
      </w:tr>
      <w:tr>
        <w:tc>
          <w:tcPr>
            <w:tcW w:type="dxa" w:w="3458"/>
          </w:tcPr>
          <w:p>
            <w:pPr>
              <w:spacing w:line="264" w:lineRule="auto" w:after="40"/>
            </w:pPr>
            <w:r/>
            <w:r>
              <w:rPr>
                <w:rFonts w:ascii="Cambria" w:hAnsi="Cambria" w:eastAsia="Cambria"/>
                <w:b w:val="0"/>
                <w:i w:val="0"/>
                <w:sz w:val="22"/>
              </w:rPr>
              <w:t>Criterion 6: Governance</w:t>
            </w:r>
          </w:p>
        </w:tc>
        <w:tc>
          <w:tcPr>
            <w:tcW w:type="dxa" w:w="5953"/>
          </w:tcPr>
          <w:p>
            <w:pPr>
              <w:spacing w:line="264" w:lineRule="auto" w:after="40"/>
            </w:pPr>
            <w:r/>
            <w:r>
              <w:rPr>
                <w:rFonts w:ascii="Cambria" w:hAnsi="Cambria" w:eastAsia="Cambria"/>
                <w:b w:val="0"/>
                <w:i w:val="0"/>
                <w:sz w:val="22"/>
              </w:rPr>
              <w:t>Reviews administrative practices, leadership, and decentralization</w:t>
            </w:r>
          </w:p>
        </w:tc>
      </w:tr>
      <w:tr>
        <w:tc>
          <w:tcPr>
            <w:tcW w:type="dxa" w:w="3458"/>
            <w:shd w:val="clear" w:color="auto" w:fill="F0F4FA"/>
          </w:tcPr>
          <w:p>
            <w:pPr>
              <w:spacing w:line="264" w:lineRule="auto" w:after="40"/>
            </w:pPr>
            <w:r/>
            <w:r>
              <w:rPr>
                <w:rFonts w:ascii="Cambria" w:hAnsi="Cambria" w:eastAsia="Cambria"/>
                <w:b w:val="0"/>
                <w:i w:val="0"/>
                <w:sz w:val="22"/>
              </w:rPr>
              <w:t>Criterion 7: Best Practices</w:t>
            </w:r>
          </w:p>
        </w:tc>
        <w:tc>
          <w:tcPr>
            <w:tcW w:type="dxa" w:w="5953"/>
            <w:shd w:val="clear" w:color="auto" w:fill="F0F4FA"/>
          </w:tcPr>
          <w:p>
            <w:pPr>
              <w:spacing w:line="264" w:lineRule="auto" w:after="40"/>
            </w:pPr>
            <w:r/>
            <w:r>
              <w:rPr>
                <w:rFonts w:ascii="Cambria" w:hAnsi="Cambria" w:eastAsia="Cambria"/>
                <w:b w:val="0"/>
                <w:i w:val="0"/>
                <w:sz w:val="22"/>
              </w:rPr>
              <w:t>Highlights innovations, inclusivity, and quality improvement mechanisms</w:t>
            </w:r>
          </w:p>
        </w:tc>
      </w:tr>
    </w:tbl>
    <w:p>
      <w:pPr>
        <w:keepNext/>
        <w:spacing w:before="200" w:after="120"/>
      </w:pPr>
      <w:r>
        <w:rPr>
          <w:rFonts w:ascii="Cambria" w:hAnsi="Cambria" w:eastAsia="Cambria"/>
          <w:b/>
          <w:i w:val="0"/>
          <w:color w:val="1F3A5F"/>
          <w:sz w:val="25"/>
        </w:rPr>
        <w:t>Contribution to NBA Criteria</w:t>
      </w:r>
    </w:p>
    <w:tbl>
      <w:tblPr>
        <w:tblW w:type="auto" w:w="0"/>
        <w:jc w:val="center"/>
        <w:tblLayout w:type="fixed"/>
        <w:tblLook w:firstColumn="1" w:firstRow="1" w:lastColumn="0" w:lastRow="0" w:noHBand="0" w:noVBand="1" w:val="04A0"/>
      </w:tblPr>
      <w:tblGrid>
        <w:gridCol w:w="3288"/>
        <w:gridCol w:w="6123"/>
      </w:tblGrid>
      <w:tr>
        <w:tc>
          <w:tcPr>
            <w:tcW w:type="dxa" w:w="3288"/>
            <w:shd w:val="clear" w:color="auto" w:fill="1F3A5F"/>
          </w:tcPr>
          <w:p>
            <w:pPr>
              <w:spacing w:line="264" w:lineRule="auto" w:after="40"/>
              <w:jc w:val="center"/>
            </w:pPr>
            <w:r/>
            <w:r>
              <w:rPr>
                <w:rFonts w:ascii="Cambria" w:hAnsi="Cambria" w:eastAsia="Cambria"/>
                <w:b/>
                <w:i w:val="0"/>
                <w:color w:val="FFFFFF"/>
                <w:sz w:val="22"/>
              </w:rPr>
              <w:t>NBA Criterion</w:t>
            </w:r>
          </w:p>
        </w:tc>
        <w:tc>
          <w:tcPr>
            <w:tcW w:type="dxa" w:w="6123"/>
            <w:shd w:val="clear" w:color="auto" w:fill="1F3A5F"/>
          </w:tcPr>
          <w:p>
            <w:pPr>
              <w:spacing w:line="264" w:lineRule="auto" w:after="40"/>
              <w:jc w:val="center"/>
            </w:pPr>
            <w:r/>
            <w:r>
              <w:rPr>
                <w:rFonts w:ascii="Cambria" w:hAnsi="Cambria" w:eastAsia="Cambria"/>
                <w:b/>
                <w:i w:val="0"/>
                <w:color w:val="FFFFFF"/>
                <w:sz w:val="22"/>
              </w:rPr>
              <w:t>Relevant Aspects Evaluated by AAA</w:t>
            </w:r>
          </w:p>
        </w:tc>
      </w:tr>
      <w:tr>
        <w:tc>
          <w:tcPr>
            <w:tcW w:type="dxa" w:w="3288"/>
          </w:tcPr>
          <w:p>
            <w:pPr>
              <w:spacing w:line="264" w:lineRule="auto" w:after="40"/>
            </w:pPr>
            <w:r/>
            <w:r>
              <w:rPr>
                <w:rFonts w:ascii="Cambria" w:hAnsi="Cambria" w:eastAsia="Cambria"/>
                <w:b w:val="0"/>
                <w:i w:val="0"/>
                <w:sz w:val="22"/>
              </w:rPr>
              <w:t>Criterion 1: Vision, Mission</w:t>
            </w:r>
          </w:p>
        </w:tc>
        <w:tc>
          <w:tcPr>
            <w:tcW w:type="dxa" w:w="6123"/>
          </w:tcPr>
          <w:p>
            <w:pPr>
              <w:spacing w:line="264" w:lineRule="auto" w:after="40"/>
            </w:pPr>
            <w:r/>
            <w:r>
              <w:rPr>
                <w:rFonts w:ascii="Cambria" w:hAnsi="Cambria" w:eastAsia="Cambria"/>
                <w:b w:val="0"/>
                <w:i w:val="0"/>
                <w:sz w:val="22"/>
              </w:rPr>
              <w:t>Ensures alignment between department-level and institutional objectives</w:t>
            </w:r>
          </w:p>
        </w:tc>
      </w:tr>
      <w:tr>
        <w:tc>
          <w:tcPr>
            <w:tcW w:type="dxa" w:w="3288"/>
            <w:shd w:val="clear" w:color="auto" w:fill="F0F4FA"/>
          </w:tcPr>
          <w:p>
            <w:pPr>
              <w:spacing w:line="264" w:lineRule="auto" w:after="40"/>
            </w:pPr>
            <w:r/>
            <w:r>
              <w:rPr>
                <w:rFonts w:ascii="Cambria" w:hAnsi="Cambria" w:eastAsia="Cambria"/>
                <w:b w:val="0"/>
                <w:i w:val="0"/>
                <w:sz w:val="22"/>
              </w:rPr>
              <w:t>Criterion 2: Program Outcomes</w:t>
            </w:r>
          </w:p>
        </w:tc>
        <w:tc>
          <w:tcPr>
            <w:tcW w:type="dxa" w:w="6123"/>
            <w:shd w:val="clear" w:color="auto" w:fill="F0F4FA"/>
          </w:tcPr>
          <w:p>
            <w:pPr>
              <w:spacing w:line="264" w:lineRule="auto" w:after="40"/>
            </w:pPr>
            <w:r/>
            <w:r>
              <w:rPr>
                <w:rFonts w:ascii="Cambria" w:hAnsi="Cambria" w:eastAsia="Cambria"/>
                <w:b w:val="0"/>
                <w:i w:val="0"/>
                <w:sz w:val="22"/>
              </w:rPr>
              <w:t>Reviews attainment of COs, POs, PSOs through audits</w:t>
            </w:r>
          </w:p>
        </w:tc>
      </w:tr>
    </w:tbl>
    <w:tbl>
      <w:tblPr>
        <w:tblW w:type="auto" w:w="0"/>
        <w:jc w:val="center"/>
        <w:tblLayout w:type="fixed"/>
        <w:tblLook w:firstColumn="1" w:firstRow="1" w:lastColumn="0" w:lastRow="0" w:noHBand="0" w:noVBand="1" w:val="04A0"/>
      </w:tblPr>
      <w:tblGrid>
        <w:gridCol w:w="3288"/>
        <w:gridCol w:w="6123"/>
      </w:tblGrid>
      <w:tr>
        <w:tc>
          <w:tcPr>
            <w:tcW w:type="dxa" w:w="3288"/>
            <w:shd w:val="clear" w:color="auto" w:fill="1F3A5F"/>
          </w:tcPr>
          <w:p>
            <w:pPr>
              <w:spacing w:line="264" w:lineRule="auto" w:after="40"/>
              <w:jc w:val="center"/>
            </w:pPr>
            <w:r/>
            <w:r>
              <w:rPr>
                <w:rFonts w:ascii="Cambria" w:hAnsi="Cambria" w:eastAsia="Cambria"/>
                <w:b/>
                <w:i w:val="0"/>
                <w:color w:val="FFFFFF"/>
                <w:sz w:val="22"/>
              </w:rPr>
              <w:t>NBA Criterion</w:t>
            </w:r>
          </w:p>
        </w:tc>
        <w:tc>
          <w:tcPr>
            <w:tcW w:type="dxa" w:w="6123"/>
            <w:shd w:val="clear" w:color="auto" w:fill="1F3A5F"/>
          </w:tcPr>
          <w:p>
            <w:pPr>
              <w:spacing w:line="264" w:lineRule="auto" w:after="40"/>
              <w:jc w:val="center"/>
            </w:pPr>
            <w:r/>
            <w:r>
              <w:rPr>
                <w:rFonts w:ascii="Cambria" w:hAnsi="Cambria" w:eastAsia="Cambria"/>
                <w:b/>
                <w:i w:val="0"/>
                <w:color w:val="FFFFFF"/>
                <w:sz w:val="22"/>
              </w:rPr>
              <w:t>Relevant Aspects Evaluated by AAA</w:t>
            </w:r>
          </w:p>
        </w:tc>
      </w:tr>
      <w:tr>
        <w:tc>
          <w:tcPr>
            <w:tcW w:type="dxa" w:w="3288"/>
          </w:tcPr>
          <w:p>
            <w:pPr>
              <w:spacing w:line="264" w:lineRule="auto" w:after="40"/>
            </w:pPr>
            <w:r/>
            <w:r>
              <w:rPr>
                <w:rFonts w:ascii="Cambria" w:hAnsi="Cambria" w:eastAsia="Cambria"/>
                <w:b w:val="0"/>
                <w:i w:val="0"/>
                <w:sz w:val="22"/>
              </w:rPr>
              <w:t>Criterion 5: Faculty</w:t>
            </w:r>
          </w:p>
        </w:tc>
        <w:tc>
          <w:tcPr>
            <w:tcW w:type="dxa" w:w="6123"/>
          </w:tcPr>
          <w:p>
            <w:pPr>
              <w:spacing w:line="264" w:lineRule="auto" w:after="40"/>
            </w:pPr>
            <w:r/>
            <w:r>
              <w:rPr>
                <w:rFonts w:ascii="Cambria" w:hAnsi="Cambria" w:eastAsia="Cambria"/>
                <w:b w:val="0"/>
                <w:i w:val="0"/>
                <w:sz w:val="22"/>
              </w:rPr>
              <w:t>Evaluates faculty qualifications, performance, and FDP participation</w:t>
            </w:r>
          </w:p>
        </w:tc>
      </w:tr>
      <w:tr>
        <w:tc>
          <w:tcPr>
            <w:tcW w:type="dxa" w:w="3288"/>
            <w:shd w:val="clear" w:color="auto" w:fill="F0F4FA"/>
          </w:tcPr>
          <w:p>
            <w:pPr>
              <w:spacing w:line="264" w:lineRule="auto" w:after="40"/>
            </w:pPr>
            <w:r/>
            <w:r>
              <w:rPr>
                <w:rFonts w:ascii="Cambria" w:hAnsi="Cambria" w:eastAsia="Cambria"/>
                <w:b w:val="0"/>
                <w:i w:val="0"/>
                <w:sz w:val="22"/>
              </w:rPr>
              <w:t>Criterion 8: Institutional Improvement</w:t>
            </w:r>
          </w:p>
        </w:tc>
        <w:tc>
          <w:tcPr>
            <w:tcW w:type="dxa" w:w="6123"/>
            <w:shd w:val="clear" w:color="auto" w:fill="F0F4FA"/>
          </w:tcPr>
          <w:p>
            <w:pPr>
              <w:spacing w:line="264" w:lineRule="auto" w:after="40"/>
            </w:pPr>
            <w:r/>
            <w:r>
              <w:rPr>
                <w:rFonts w:ascii="Cambria" w:hAnsi="Cambria" w:eastAsia="Cambria"/>
                <w:b w:val="0"/>
                <w:i w:val="0"/>
                <w:sz w:val="22"/>
              </w:rPr>
              <w:t>Monitors quality enhancement through systematic feedback and actions</w:t>
            </w:r>
          </w:p>
        </w:tc>
      </w:tr>
      <w:tr>
        <w:tc>
          <w:tcPr>
            <w:tcW w:type="dxa" w:w="3288"/>
          </w:tcPr>
          <w:p>
            <w:pPr>
              <w:spacing w:line="264" w:lineRule="auto" w:after="40"/>
            </w:pPr>
            <w:r/>
            <w:r>
              <w:rPr>
                <w:rFonts w:ascii="Cambria" w:hAnsi="Cambria" w:eastAsia="Cambria"/>
                <w:b w:val="0"/>
                <w:i w:val="0"/>
                <w:sz w:val="22"/>
              </w:rPr>
              <w:t>Criterion 10: Institutional Support</w:t>
            </w:r>
          </w:p>
        </w:tc>
        <w:tc>
          <w:tcPr>
            <w:tcW w:type="dxa" w:w="6123"/>
          </w:tcPr>
          <w:p>
            <w:pPr>
              <w:spacing w:line="264" w:lineRule="auto" w:after="40"/>
            </w:pPr>
            <w:r/>
            <w:r>
              <w:rPr>
                <w:rFonts w:ascii="Cambria" w:hAnsi="Cambria" w:eastAsia="Cambria"/>
                <w:b w:val="0"/>
                <w:i w:val="0"/>
                <w:sz w:val="22"/>
              </w:rPr>
              <w:t>Assesses resource availability and administrative efficiency</w:t>
            </w:r>
          </w:p>
        </w:tc>
      </w:tr>
    </w:tbl>
    <w:p>
      <w:pPr>
        <w:keepNext/>
        <w:spacing w:before="200" w:after="120"/>
      </w:pPr>
      <w:r>
        <w:rPr>
          <w:rFonts w:ascii="Cambria" w:hAnsi="Cambria" w:eastAsia="Cambria"/>
          <w:b/>
          <w:i w:val="0"/>
          <w:color w:val="1F3A5F"/>
          <w:sz w:val="25"/>
        </w:rPr>
        <w:t>Documentation Required for AAA</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Department-wise Self-Assessment Report (SAR)</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Teaching plans, CO-PO mappings, question paper analysis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Faculty portfolios, FDP records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Student feedback summaries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Exam results and progression data</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Administrative policy files and procedure manuals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Budget and procurement records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IQAC meeting minutes and reports</w:t>
      </w:r>
    </w:p>
    <w:p>
      <w:pPr>
        <w:keepNext/>
        <w:spacing w:before="200" w:after="120"/>
      </w:pPr>
      <w:r>
        <w:rPr>
          <w:rFonts w:ascii="Cambria" w:hAnsi="Cambria" w:eastAsia="Cambria"/>
          <w:b/>
          <w:i w:val="0"/>
          <w:color w:val="1F3A5F"/>
          <w:sz w:val="25"/>
        </w:rPr>
        <w:t>Essential Documents Maintained by the Committee</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Audit Framework and Guidelines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Audit Framework Document: </w:t>
      </w:r>
      <w:r>
        <w:rPr>
          <w:rFonts w:ascii="Cambria" w:hAnsi="Cambria" w:eastAsia="Cambria"/>
          <w:b w:val="0"/>
          <w:i w:val="0"/>
          <w:sz w:val="22"/>
        </w:rPr>
        <w:t>A comprehensive document that outlines the scope, objectives, and methodology for conducting academic and administrative audits.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Audit Guidelines: </w:t>
      </w:r>
      <w:r>
        <w:rPr>
          <w:rFonts w:ascii="Cambria" w:hAnsi="Cambria" w:eastAsia="Cambria"/>
          <w:b w:val="0"/>
          <w:i w:val="0"/>
          <w:sz w:val="22"/>
        </w:rPr>
        <w:t>Clear guidelines to standardize the audit process, ensuring consistency and objectivity across all departments and administrative functions.</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Audit Schedule/Plan</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Annual Audit Calendar: </w:t>
      </w:r>
      <w:r>
        <w:rPr>
          <w:rFonts w:ascii="Cambria" w:hAnsi="Cambria" w:eastAsia="Cambria"/>
          <w:b w:val="0"/>
          <w:i w:val="0"/>
          <w:sz w:val="22"/>
        </w:rPr>
        <w:t>A schedule for when audits will take place for each department and administrative unit, including deadlines and milestones.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Audit Timetable: </w:t>
      </w:r>
      <w:r>
        <w:rPr>
          <w:rFonts w:ascii="Cambria" w:hAnsi="Cambria" w:eastAsia="Cambria"/>
          <w:b w:val="0"/>
          <w:i w:val="0"/>
          <w:sz w:val="22"/>
        </w:rPr>
        <w:t>Specific timelines for auditing each academic and administrative area (e.g., semester-wise or annual audit schedules).</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Academic Audit Reports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Department-wise Academic Audit Reports: </w:t>
      </w:r>
      <w:r>
        <w:rPr>
          <w:rFonts w:ascii="Cambria" w:hAnsi="Cambria" w:eastAsia="Cambria"/>
          <w:b w:val="0"/>
          <w:i w:val="0"/>
          <w:sz w:val="22"/>
        </w:rPr>
        <w:t>Detailed reports for each department, covering the review of teaching quality, student performance, curriculum adherence, faculty qualifications, and learning resources.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Course-wise Feedback Reports: </w:t>
      </w:r>
      <w:r>
        <w:rPr>
          <w:rFonts w:ascii="Cambria" w:hAnsi="Cambria" w:eastAsia="Cambria"/>
          <w:b w:val="0"/>
          <w:i w:val="0"/>
          <w:sz w:val="22"/>
        </w:rPr>
        <w:t>Feedback collected from students regarding the quality of courses, teaching methods, and resource availability.</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Faculty Evaluation Records: </w:t>
      </w:r>
      <w:r>
        <w:rPr>
          <w:rFonts w:ascii="Cambria" w:hAnsi="Cambria" w:eastAsia="Cambria"/>
          <w:b w:val="0"/>
          <w:i w:val="0"/>
          <w:sz w:val="22"/>
        </w:rPr>
        <w:t>Records of faculty performance, including teaching evaluations, research output, and professional development.</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Administrative Audit Reports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Administrative Unit Reports: </w:t>
      </w:r>
      <w:r>
        <w:rPr>
          <w:rFonts w:ascii="Cambria" w:hAnsi="Cambria" w:eastAsia="Cambria"/>
          <w:b w:val="0"/>
          <w:i w:val="0"/>
          <w:sz w:val="22"/>
        </w:rPr>
        <w:t>Reports detailing the operations of various administrative departments (e.g., finance, HR, student services), including compliance with policies, procedures, and efficient use of resources.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Resource Utilization Reports: </w:t>
      </w:r>
      <w:r>
        <w:rPr>
          <w:rFonts w:ascii="Cambria" w:hAnsi="Cambria" w:eastAsia="Cambria"/>
          <w:b w:val="0"/>
          <w:i w:val="0"/>
          <w:sz w:val="22"/>
        </w:rPr>
        <w:t>Documents that show how effectively the institution's financial, human, and infrastructural resources are being used.</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Compliance Reports: </w:t>
      </w:r>
      <w:r>
        <w:rPr>
          <w:rFonts w:ascii="Cambria" w:hAnsi="Cambria" w:eastAsia="Cambria"/>
          <w:b w:val="0"/>
          <w:i w:val="0"/>
          <w:sz w:val="22"/>
        </w:rPr>
        <w:t>Reports on the compliance with statutory and regulatory requirements (e.g., UGC, AICTE, accreditation bodies).</w:t>
      </w:r>
    </w:p>
    <w:p>
      <w:pPr>
        <w:spacing w:line="276" w:lineRule="auto" w:after="80"/>
        <w:ind w:left="357" w:hanging="357"/>
      </w:pPr>
      <w:r>
        <w:rPr>
          <w:rFonts w:ascii="Cambria" w:hAnsi="Cambria" w:eastAsia="Cambria"/>
          <w:b w:val="0"/>
          <w:i w:val="0"/>
          <w:sz w:val="22"/>
        </w:rPr>
        <w:t xml:space="preserve">5. </w:t>
      </w:r>
      <w:r>
        <w:rPr>
          <w:rFonts w:ascii="Cambria" w:hAnsi="Cambria" w:eastAsia="Cambria"/>
          <w:b w:val="0"/>
          <w:i w:val="0"/>
          <w:sz w:val="22"/>
        </w:rPr>
        <w:t>Audit Feedback Forms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Student Feedback Forms: </w:t>
      </w:r>
      <w:r>
        <w:rPr>
          <w:rFonts w:ascii="Cambria" w:hAnsi="Cambria" w:eastAsia="Cambria"/>
          <w:b w:val="0"/>
          <w:i w:val="0"/>
          <w:sz w:val="22"/>
        </w:rPr>
        <w:t>Surveys or questionnaires that collect feedback from students on academic matters, teaching effectiveness, and learning outcomes.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Faculty Feedback Forms: </w:t>
      </w:r>
      <w:r>
        <w:rPr>
          <w:rFonts w:ascii="Cambria" w:hAnsi="Cambria" w:eastAsia="Cambria"/>
          <w:b w:val="0"/>
          <w:i w:val="0"/>
          <w:sz w:val="22"/>
        </w:rPr>
        <w:t>Evaluations from faculty regarding administrative support, infrastructure, and resource availability.</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Administrative Staff Feedback Forms: </w:t>
      </w:r>
      <w:r>
        <w:rPr>
          <w:rFonts w:ascii="Cambria" w:hAnsi="Cambria" w:eastAsia="Cambria"/>
          <w:b w:val="0"/>
          <w:i w:val="0"/>
          <w:sz w:val="22"/>
        </w:rPr>
        <w:t>Surveys that collect feedback from non-academic staff about administrative processes, communication, and resource management.</w:t>
      </w:r>
    </w:p>
    <w:p>
      <w:pPr>
        <w:spacing w:line="276" w:lineRule="auto" w:after="80"/>
        <w:ind w:left="357" w:hanging="357"/>
      </w:pPr>
      <w:r>
        <w:rPr>
          <w:rFonts w:ascii="Cambria" w:hAnsi="Cambria" w:eastAsia="Cambria"/>
          <w:b w:val="0"/>
          <w:i w:val="0"/>
          <w:sz w:val="22"/>
        </w:rPr>
        <w:t xml:space="preserve">6. </w:t>
      </w:r>
      <w:r>
        <w:rPr>
          <w:rFonts w:ascii="Cambria" w:hAnsi="Cambria" w:eastAsia="Cambria"/>
          <w:b w:val="0"/>
          <w:i w:val="0"/>
          <w:sz w:val="22"/>
        </w:rPr>
        <w:t>Audit Action Plans and Recommendations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Action Plan Documents: </w:t>
      </w:r>
      <w:r>
        <w:rPr>
          <w:rFonts w:ascii="Cambria" w:hAnsi="Cambria" w:eastAsia="Cambria"/>
          <w:b w:val="0"/>
          <w:i w:val="0"/>
          <w:sz w:val="22"/>
        </w:rPr>
        <w:t>Plans developed post-audit, detailing steps to improve areas of concern identified during the audit process.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Recommendations from the Audit Team: </w:t>
      </w:r>
      <w:r>
        <w:rPr>
          <w:rFonts w:ascii="Cambria" w:hAnsi="Cambria" w:eastAsia="Cambria"/>
          <w:b w:val="0"/>
          <w:i w:val="0"/>
          <w:sz w:val="22"/>
        </w:rPr>
        <w:t>Written suggestions or corrective actions recommended by the audit team, with timelines for implementation.</w:t>
      </w:r>
    </w:p>
    <w:p>
      <w:pPr>
        <w:spacing w:line="276" w:lineRule="auto" w:after="80"/>
        <w:ind w:left="357" w:hanging="357"/>
      </w:pPr>
      <w:r>
        <w:rPr>
          <w:rFonts w:ascii="Cambria" w:hAnsi="Cambria" w:eastAsia="Cambria"/>
          <w:b w:val="0"/>
          <w:i w:val="0"/>
          <w:sz w:val="22"/>
        </w:rPr>
        <w:t xml:space="preserve">7. </w:t>
      </w:r>
      <w:r>
        <w:rPr>
          <w:rFonts w:ascii="Cambria" w:hAnsi="Cambria" w:eastAsia="Cambria"/>
          <w:b w:val="0"/>
          <w:i w:val="0"/>
          <w:sz w:val="22"/>
        </w:rPr>
        <w:t>Corrective Action Reports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Post-Audit Reports: </w:t>
      </w:r>
      <w:r>
        <w:rPr>
          <w:rFonts w:ascii="Cambria" w:hAnsi="Cambria" w:eastAsia="Cambria"/>
          <w:b w:val="0"/>
          <w:i w:val="0"/>
          <w:sz w:val="22"/>
        </w:rPr>
        <w:t>Documents showing the implementation of corrective actions and improvements based on audit findings.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Follow-up Reports: </w:t>
      </w:r>
      <w:r>
        <w:rPr>
          <w:rFonts w:ascii="Cambria" w:hAnsi="Cambria" w:eastAsia="Cambria"/>
          <w:b w:val="0"/>
          <w:i w:val="0"/>
          <w:sz w:val="22"/>
        </w:rPr>
        <w:t>Regular reports detailing the progress made in implementing the recommended changes and improvements.</w:t>
      </w:r>
    </w:p>
    <w:p>
      <w:pPr>
        <w:spacing w:line="276" w:lineRule="auto" w:after="80"/>
        <w:ind w:left="357" w:hanging="357"/>
      </w:pPr>
      <w:r>
        <w:rPr>
          <w:rFonts w:ascii="Cambria" w:hAnsi="Cambria" w:eastAsia="Cambria"/>
          <w:b w:val="0"/>
          <w:i w:val="0"/>
          <w:sz w:val="22"/>
        </w:rPr>
        <w:t xml:space="preserve">8. </w:t>
      </w:r>
      <w:r>
        <w:rPr>
          <w:rFonts w:ascii="Cambria" w:hAnsi="Cambria" w:eastAsia="Cambria"/>
          <w:b w:val="0"/>
          <w:i w:val="0"/>
          <w:sz w:val="22"/>
        </w:rPr>
        <w:t>Institutional Self-Assessment Documents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Self-Assessment Reports: </w:t>
      </w:r>
      <w:r>
        <w:rPr>
          <w:rFonts w:ascii="Cambria" w:hAnsi="Cambria" w:eastAsia="Cambria"/>
          <w:b w:val="0"/>
          <w:i w:val="0"/>
          <w:sz w:val="22"/>
        </w:rPr>
        <w:t>Reports generated by various academic and administrative departments before the audit to identify their strengths, weaknesses, and areas for improvement.</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SWOT Analysis Reports: </w:t>
      </w:r>
      <w:r>
        <w:rPr>
          <w:rFonts w:ascii="Cambria" w:hAnsi="Cambria" w:eastAsia="Cambria"/>
          <w:b w:val="0"/>
          <w:i w:val="0"/>
          <w:sz w:val="22"/>
        </w:rPr>
        <w:t>Reports created to assess the strengths, weaknesses, opportunities, and threats of academic and administrative processes.</w:t>
      </w:r>
    </w:p>
    <w:p>
      <w:pPr>
        <w:spacing w:line="276" w:lineRule="auto" w:after="80"/>
        <w:ind w:left="357" w:hanging="357"/>
      </w:pPr>
      <w:r>
        <w:rPr>
          <w:rFonts w:ascii="Cambria" w:hAnsi="Cambria" w:eastAsia="Cambria"/>
          <w:b w:val="0"/>
          <w:i w:val="0"/>
          <w:sz w:val="22"/>
        </w:rPr>
        <w:t xml:space="preserve">9. </w:t>
      </w:r>
      <w:r>
        <w:rPr>
          <w:rFonts w:ascii="Cambria" w:hAnsi="Cambria" w:eastAsia="Cambria"/>
          <w:b w:val="0"/>
          <w:i w:val="0"/>
          <w:sz w:val="22"/>
        </w:rPr>
        <w:t>Accreditation and Compliance Documents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Accreditation Reports: </w:t>
      </w:r>
      <w:r>
        <w:rPr>
          <w:rFonts w:ascii="Cambria" w:hAnsi="Cambria" w:eastAsia="Cambria"/>
          <w:b w:val="0"/>
          <w:i w:val="0"/>
          <w:sz w:val="22"/>
        </w:rPr>
        <w:t>Documents related to institutional accreditation processes, including assessments by agencies like NAAC, NBA, or UGC.</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Compliance Records: </w:t>
      </w:r>
      <w:r>
        <w:rPr>
          <w:rFonts w:ascii="Cambria" w:hAnsi="Cambria" w:eastAsia="Cambria"/>
          <w:b w:val="0"/>
          <w:i w:val="0"/>
          <w:sz w:val="22"/>
        </w:rPr>
        <w:t>Documentation of adherence to various external guidelines, such as government regulations, academic standards, and accreditation requirements.</w:t>
      </w:r>
    </w:p>
    <w:p>
      <w:pPr>
        <w:spacing w:line="276" w:lineRule="auto" w:after="80"/>
        <w:ind w:left="357" w:hanging="357"/>
      </w:pPr>
      <w:r>
        <w:rPr>
          <w:rFonts w:ascii="Cambria" w:hAnsi="Cambria" w:eastAsia="Cambria"/>
          <w:b w:val="0"/>
          <w:i w:val="0"/>
          <w:sz w:val="22"/>
        </w:rPr>
        <w:t xml:space="preserve">10. </w:t>
      </w:r>
      <w:r>
        <w:rPr>
          <w:rFonts w:ascii="Cambria" w:hAnsi="Cambria" w:eastAsia="Cambria"/>
          <w:b w:val="0"/>
          <w:i w:val="0"/>
          <w:sz w:val="22"/>
        </w:rPr>
        <w:t>Audit Review Meeting Minutes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Audit Review Meetings: </w:t>
      </w:r>
      <w:r>
        <w:rPr>
          <w:rFonts w:ascii="Cambria" w:hAnsi="Cambria" w:eastAsia="Cambria"/>
          <w:b w:val="0"/>
          <w:i w:val="0"/>
          <w:sz w:val="22"/>
        </w:rPr>
        <w:t>Minutes from meetings where audit findings, progress on corrective actions, and future plans are discussed by the audit committee and other stakeholders.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Board or Committee Review Reports: </w:t>
      </w:r>
      <w:r>
        <w:rPr>
          <w:rFonts w:ascii="Cambria" w:hAnsi="Cambria" w:eastAsia="Cambria"/>
          <w:b w:val="0"/>
          <w:i w:val="0"/>
          <w:sz w:val="22"/>
        </w:rPr>
        <w:t>Reports presented to the governing body or academic council after the audit, summarizing the key findings and necessary actions.</w:t>
      </w:r>
    </w:p>
    <w:p>
      <w:pPr>
        <w:spacing w:line="276" w:lineRule="auto" w:after="80"/>
        <w:ind w:left="357" w:hanging="357"/>
      </w:pPr>
      <w:r>
        <w:rPr>
          <w:rFonts w:ascii="Cambria" w:hAnsi="Cambria" w:eastAsia="Cambria"/>
          <w:b w:val="0"/>
          <w:i w:val="0"/>
          <w:sz w:val="22"/>
        </w:rPr>
        <w:t xml:space="preserve">11. </w:t>
      </w:r>
      <w:r>
        <w:rPr>
          <w:rFonts w:ascii="Cambria" w:hAnsi="Cambria" w:eastAsia="Cambria"/>
          <w:b w:val="0"/>
          <w:i w:val="0"/>
          <w:sz w:val="22"/>
        </w:rPr>
        <w:t>Stakeholder Communication Documents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Communication with Stakeholders: </w:t>
      </w:r>
      <w:r>
        <w:rPr>
          <w:rFonts w:ascii="Cambria" w:hAnsi="Cambria" w:eastAsia="Cambria"/>
          <w:b w:val="0"/>
          <w:i w:val="0"/>
          <w:sz w:val="22"/>
        </w:rPr>
        <w:t>Letters, emails, or official communications informing stakeholders (faculty, students, and staff) about audit processes, findings, and the need for improvement.</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Stakeholder Engagement Reports: </w:t>
      </w:r>
      <w:r>
        <w:rPr>
          <w:rFonts w:ascii="Cambria" w:hAnsi="Cambria" w:eastAsia="Cambria"/>
          <w:b w:val="0"/>
          <w:i w:val="0"/>
          <w:sz w:val="22"/>
        </w:rPr>
        <w:t>Documents that record the involvement of stakeholders (such as faculty, students, and staff) in the audit process, including meetings, workshops, and feedback sessions.</w:t>
      </w:r>
    </w:p>
    <w:p>
      <w:pPr>
        <w:spacing w:line="276" w:lineRule="auto" w:after="80"/>
        <w:ind w:left="357" w:hanging="357"/>
      </w:pPr>
      <w:r>
        <w:rPr>
          <w:rFonts w:ascii="Cambria" w:hAnsi="Cambria" w:eastAsia="Cambria"/>
          <w:b w:val="0"/>
          <w:i w:val="0"/>
          <w:sz w:val="22"/>
        </w:rPr>
        <w:t xml:space="preserve">12. </w:t>
      </w:r>
      <w:r>
        <w:rPr>
          <w:rFonts w:ascii="Cambria" w:hAnsi="Cambria" w:eastAsia="Cambria"/>
          <w:b w:val="0"/>
          <w:i w:val="0"/>
          <w:sz w:val="22"/>
        </w:rPr>
        <w:t>Audit Records and Data</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Raw Data from Audits: </w:t>
      </w:r>
      <w:r>
        <w:rPr>
          <w:rFonts w:ascii="Cambria" w:hAnsi="Cambria" w:eastAsia="Cambria"/>
          <w:b w:val="0"/>
          <w:i w:val="0"/>
          <w:sz w:val="22"/>
        </w:rPr>
        <w:t>Raw data or evidence collected during the audits (e.g., student performance records, faculty teaching evaluations, financial records).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Audit Checklists: </w:t>
      </w:r>
      <w:r>
        <w:rPr>
          <w:rFonts w:ascii="Cambria" w:hAnsi="Cambria" w:eastAsia="Cambria"/>
          <w:b w:val="0"/>
          <w:i w:val="0"/>
          <w:sz w:val="22"/>
        </w:rPr>
        <w:t>Standardized checklists used by auditors to ensure that all relevant areas of academic and administrative performance are evaluated.</w:t>
      </w:r>
    </w:p>
    <w:p>
      <w:pPr>
        <w:spacing w:line="276" w:lineRule="auto" w:after="80"/>
        <w:ind w:left="357" w:hanging="357"/>
      </w:pPr>
      <w:r>
        <w:rPr>
          <w:rFonts w:ascii="Cambria" w:hAnsi="Cambria" w:eastAsia="Cambria"/>
          <w:b w:val="0"/>
          <w:i w:val="0"/>
          <w:sz w:val="22"/>
        </w:rPr>
        <w:t xml:space="preserve">13. </w:t>
      </w:r>
      <w:r>
        <w:rPr>
          <w:rFonts w:ascii="Cambria" w:hAnsi="Cambria" w:eastAsia="Cambria"/>
          <w:b w:val="0"/>
          <w:i w:val="0"/>
          <w:sz w:val="22"/>
        </w:rPr>
        <w:t>Audit Committee Reports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Audit Committee Annual Reports: </w:t>
      </w:r>
      <w:r>
        <w:rPr>
          <w:rFonts w:ascii="Cambria" w:hAnsi="Cambria" w:eastAsia="Cambria"/>
          <w:b w:val="0"/>
          <w:i w:val="0"/>
          <w:sz w:val="22"/>
        </w:rPr>
        <w:t>A yearly summary report from the audit committee that provides an overview of the audit activities conducted throughout the year, including major findings, challenges, and recommendations for the next period.</w:t>
      </w:r>
    </w:p>
    <w:p>
      <w:pPr>
        <w:spacing w:line="276" w:lineRule="auto" w:after="80"/>
        <w:ind w:left="357" w:hanging="357"/>
      </w:pPr>
      <w:r>
        <w:rPr>
          <w:rFonts w:ascii="Cambria" w:hAnsi="Cambria" w:eastAsia="Cambria"/>
          <w:b w:val="0"/>
          <w:i w:val="0"/>
          <w:sz w:val="22"/>
        </w:rPr>
        <w:t xml:space="preserve">14. </w:t>
      </w:r>
      <w:r>
        <w:rPr>
          <w:rFonts w:ascii="Cambria" w:hAnsi="Cambria" w:eastAsia="Cambria"/>
          <w:b w:val="0"/>
          <w:i w:val="0"/>
          <w:sz w:val="22"/>
        </w:rPr>
        <w:t>Continuous Improvement Records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Quality Improvement Plans: </w:t>
      </w:r>
      <w:r>
        <w:rPr>
          <w:rFonts w:ascii="Cambria" w:hAnsi="Cambria" w:eastAsia="Cambria"/>
          <w:b w:val="0"/>
          <w:i w:val="0"/>
          <w:sz w:val="22"/>
        </w:rPr>
        <w:t>Documents showing how the audit findings are being integrated into the institution’s broader quality assurance and improvement strategies.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Best Practices Records: </w:t>
      </w:r>
      <w:r>
        <w:rPr>
          <w:rFonts w:ascii="Cambria" w:hAnsi="Cambria" w:eastAsia="Cambria"/>
          <w:b w:val="0"/>
          <w:i w:val="0"/>
          <w:sz w:val="22"/>
        </w:rPr>
        <w:t>Documentation of best practices identified during audits, which can be replicated across departments and administrative units.</w:t>
      </w:r>
    </w:p>
    <w:p>
      <w:pPr>
        <w:spacing w:line="276" w:lineRule="auto" w:after="80"/>
        <w:ind w:left="357" w:hanging="357"/>
      </w:pPr>
      <w:r>
        <w:rPr>
          <w:rFonts w:ascii="Cambria" w:hAnsi="Cambria" w:eastAsia="Cambria"/>
          <w:b w:val="0"/>
          <w:i w:val="0"/>
          <w:sz w:val="22"/>
        </w:rPr>
        <w:t xml:space="preserve">15. </w:t>
      </w:r>
      <w:r>
        <w:rPr>
          <w:rFonts w:ascii="Cambria" w:hAnsi="Cambria" w:eastAsia="Cambria"/>
          <w:b w:val="0"/>
          <w:i w:val="0"/>
          <w:sz w:val="22"/>
        </w:rPr>
        <w:t>Policy and Procedure Documents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Audit Policy Documents: </w:t>
      </w:r>
      <w:r>
        <w:rPr>
          <w:rFonts w:ascii="Cambria" w:hAnsi="Cambria" w:eastAsia="Cambria"/>
          <w:b w:val="0"/>
          <w:i w:val="0"/>
          <w:sz w:val="22"/>
        </w:rPr>
        <w:t>Institutional policies that outline the purpose, scope, and procedures for conducting audits in both academic and administrative areas.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Audit Procedures Manual: </w:t>
      </w:r>
      <w:r>
        <w:rPr>
          <w:rFonts w:ascii="Cambria" w:hAnsi="Cambria" w:eastAsia="Cambria"/>
          <w:b w:val="0"/>
          <w:i w:val="0"/>
          <w:sz w:val="22"/>
        </w:rPr>
        <w:t>A step-by-step guide on how to conduct audits, including roles and responsibilities, tools, and techniques used during the audit process.</w:t>
      </w:r>
    </w:p>
    <w:p>
      <w:pPr>
        <w:keepNext/>
        <w:spacing w:before="200" w:after="120"/>
      </w:pPr>
      <w:r>
        <w:rPr>
          <w:rFonts w:ascii="Cambria" w:hAnsi="Cambria" w:eastAsia="Cambria"/>
          <w:b/>
          <w:i w:val="0"/>
          <w:color w:val="1F3A5F"/>
          <w:sz w:val="25"/>
        </w:rPr>
        <w:t>Year Planner: Academic and Administrative Audit (AAA) Committee</w:t>
      </w:r>
    </w:p>
    <w:tbl>
      <w:tblPr>
        <w:tblW w:type="auto" w:w="0"/>
        <w:jc w:val="center"/>
        <w:tblLayout w:type="fixed"/>
        <w:tblLook w:firstColumn="1" w:firstRow="1" w:lastColumn="0" w:lastRow="0" w:noHBand="0" w:noVBand="1" w:val="04A0"/>
      </w:tblPr>
      <w:tblGrid>
        <w:gridCol w:w="1304"/>
        <w:gridCol w:w="6180"/>
        <w:gridCol w:w="1927"/>
      </w:tblGrid>
      <w:tr>
        <w:tc>
          <w:tcPr>
            <w:tcW w:type="dxa" w:w="1304"/>
            <w:shd w:val="clear" w:color="auto" w:fill="1F3A5F"/>
          </w:tcPr>
          <w:p>
            <w:pPr>
              <w:spacing w:line="264" w:lineRule="auto" w:after="40"/>
              <w:jc w:val="center"/>
            </w:pPr>
            <w:r/>
            <w:r>
              <w:rPr>
                <w:rFonts w:ascii="Cambria" w:hAnsi="Cambria" w:eastAsia="Cambria"/>
                <w:b/>
                <w:i w:val="0"/>
                <w:color w:val="FFFFFF"/>
                <w:sz w:val="22"/>
              </w:rPr>
              <w:t>Month</w:t>
            </w:r>
          </w:p>
        </w:tc>
        <w:tc>
          <w:tcPr>
            <w:tcW w:type="dxa" w:w="6180"/>
            <w:shd w:val="clear" w:color="auto" w:fill="1F3A5F"/>
          </w:tcPr>
          <w:p>
            <w:pPr>
              <w:spacing w:line="264" w:lineRule="auto" w:after="40"/>
              <w:jc w:val="center"/>
            </w:pPr>
            <w:r/>
            <w:r>
              <w:rPr>
                <w:rFonts w:ascii="Cambria" w:hAnsi="Cambria" w:eastAsia="Cambria"/>
                <w:b/>
                <w:i w:val="0"/>
                <w:color w:val="FFFFFF"/>
                <w:sz w:val="22"/>
              </w:rPr>
              <w:t>Activity/Event</w:t>
            </w:r>
          </w:p>
        </w:tc>
        <w:tc>
          <w:tcPr>
            <w:tcW w:type="dxa" w:w="1927"/>
            <w:shd w:val="clear" w:color="auto" w:fill="1F3A5F"/>
          </w:tcPr>
          <w:p>
            <w:pPr>
              <w:spacing w:line="264" w:lineRule="auto" w:after="40"/>
              <w:jc w:val="center"/>
            </w:pPr>
            <w:r/>
            <w:r>
              <w:rPr>
                <w:rFonts w:ascii="Cambria" w:hAnsi="Cambria" w:eastAsia="Cambria"/>
                <w:b/>
                <w:i w:val="0"/>
                <w:color w:val="FFFFFF"/>
                <w:sz w:val="22"/>
              </w:rPr>
              <w:t>Responsible Party/Committee Member</w:t>
            </w:r>
          </w:p>
        </w:tc>
      </w:tr>
      <w:tr>
        <w:tc>
          <w:tcPr>
            <w:tcW w:type="dxa" w:w="1304"/>
          </w:tcPr>
          <w:p>
            <w:pPr>
              <w:spacing w:line="264" w:lineRule="auto" w:after="40"/>
            </w:pPr>
            <w:r/>
            <w:r>
              <w:rPr>
                <w:rFonts w:ascii="Cambria" w:hAnsi="Cambria" w:eastAsia="Cambria"/>
                <w:b w:val="0"/>
                <w:i w:val="0"/>
                <w:sz w:val="22"/>
              </w:rPr>
              <w:t>January</w:t>
            </w:r>
          </w:p>
        </w:tc>
        <w:tc>
          <w:tcPr>
            <w:tcW w:type="dxa" w:w="6180"/>
          </w:tcPr>
          <w:p>
            <w:pPr>
              <w:spacing w:line="264" w:lineRule="auto" w:after="40"/>
            </w:pPr>
            <w:r/>
            <w:r>
              <w:rPr>
                <w:rFonts w:ascii="Cambria" w:hAnsi="Cambria" w:eastAsia="Cambria"/>
                <w:b w:val="0"/>
                <w:i w:val="0"/>
                <w:sz w:val="22"/>
              </w:rPr>
              <w:t>1. Annual Audit Planning Meeting – Finalize audit schedule for academic and administrative areas.</w:t>
            </w:r>
          </w:p>
        </w:tc>
        <w:tc>
          <w:tcPr>
            <w:tcW w:type="dxa" w:w="1927"/>
          </w:tcPr>
          <w:p>
            <w:pPr>
              <w:spacing w:line="264" w:lineRule="auto" w:after="40"/>
            </w:pPr>
            <w:r/>
            <w:r>
              <w:rPr>
                <w:rFonts w:ascii="Cambria" w:hAnsi="Cambria" w:eastAsia="Cambria"/>
                <w:b w:val="0"/>
                <w:i w:val="0"/>
                <w:sz w:val="22"/>
              </w:rPr>
              <w:t>AAA Committee</w:t>
            </w:r>
          </w:p>
        </w:tc>
      </w:tr>
      <w:tr>
        <w:tc>
          <w:tcPr>
            <w:tcW w:type="dxa" w:w="1304"/>
            <w:shd w:val="clear" w:color="auto" w:fill="F0F4FA"/>
          </w:tcPr>
          <w:p>
            <w:pPr>
              <w:spacing w:line="264" w:lineRule="auto" w:after="40"/>
            </w:pPr>
            <w:r/>
            <w:r>
              <w:rPr>
                <w:rFonts w:ascii="Cambria" w:hAnsi="Cambria" w:eastAsia="Cambria"/>
                <w:b w:val="0"/>
                <w:i w:val="0"/>
                <w:sz w:val="22"/>
              </w:rPr>
              <w:t>January</w:t>
            </w:r>
          </w:p>
        </w:tc>
        <w:tc>
          <w:tcPr>
            <w:tcW w:type="dxa" w:w="6180"/>
            <w:shd w:val="clear" w:color="auto" w:fill="F0F4FA"/>
          </w:tcPr>
          <w:p>
            <w:pPr>
              <w:spacing w:line="264" w:lineRule="auto" w:after="40"/>
            </w:pPr>
            <w:r/>
            <w:r>
              <w:rPr>
                <w:rFonts w:ascii="Cambria" w:hAnsi="Cambria" w:eastAsia="Cambria"/>
                <w:b w:val="0"/>
                <w:i w:val="0"/>
                <w:sz w:val="22"/>
              </w:rPr>
              <w:t>2. Review of Previous Year’s Audit Outcomes – Review progress on implementation of previous audit recommendations.</w:t>
            </w:r>
          </w:p>
        </w:tc>
        <w:tc>
          <w:tcPr>
            <w:tcW w:type="dxa" w:w="1927"/>
            <w:shd w:val="clear" w:color="auto" w:fill="F0F4FA"/>
          </w:tcPr>
          <w:p>
            <w:pPr>
              <w:spacing w:line="264" w:lineRule="auto" w:after="40"/>
            </w:pPr>
            <w:r/>
            <w:r>
              <w:rPr>
                <w:rFonts w:ascii="Cambria" w:hAnsi="Cambria" w:eastAsia="Cambria"/>
                <w:b w:val="0"/>
                <w:i w:val="0"/>
                <w:sz w:val="22"/>
              </w:rPr>
              <w:t>AAA Committee</w:t>
            </w:r>
          </w:p>
        </w:tc>
      </w:tr>
      <w:tr>
        <w:tc>
          <w:tcPr>
            <w:tcW w:type="dxa" w:w="1304"/>
          </w:tcPr>
          <w:p>
            <w:pPr>
              <w:spacing w:line="264" w:lineRule="auto" w:after="40"/>
            </w:pPr>
            <w:r/>
            <w:r>
              <w:rPr>
                <w:rFonts w:ascii="Cambria" w:hAnsi="Cambria" w:eastAsia="Cambria"/>
                <w:b w:val="0"/>
                <w:i w:val="0"/>
                <w:sz w:val="22"/>
              </w:rPr>
              <w:t>February</w:t>
            </w:r>
          </w:p>
        </w:tc>
        <w:tc>
          <w:tcPr>
            <w:tcW w:type="dxa" w:w="6180"/>
          </w:tcPr>
          <w:p>
            <w:pPr>
              <w:spacing w:line="264" w:lineRule="auto" w:after="40"/>
            </w:pPr>
            <w:r/>
            <w:r>
              <w:rPr>
                <w:rFonts w:ascii="Cambria" w:hAnsi="Cambria" w:eastAsia="Cambria"/>
                <w:b w:val="0"/>
                <w:i w:val="0"/>
                <w:sz w:val="22"/>
              </w:rPr>
              <w:t>1. Academic Audit Preparation – Plan for audit of academic departments.</w:t>
            </w:r>
          </w:p>
        </w:tc>
        <w:tc>
          <w:tcPr>
            <w:tcW w:type="dxa" w:w="1927"/>
          </w:tcPr>
          <w:p>
            <w:pPr>
              <w:spacing w:line="264" w:lineRule="auto" w:after="40"/>
            </w:pPr>
            <w:r/>
            <w:r>
              <w:rPr>
                <w:rFonts w:ascii="Cambria" w:hAnsi="Cambria" w:eastAsia="Cambria"/>
                <w:b w:val="0"/>
                <w:i w:val="0"/>
                <w:sz w:val="22"/>
              </w:rPr>
              <w:t>AAA Committee, Faculty Heads</w:t>
            </w:r>
          </w:p>
        </w:tc>
      </w:tr>
      <w:tr>
        <w:tc>
          <w:tcPr>
            <w:tcW w:type="dxa" w:w="1304"/>
            <w:shd w:val="clear" w:color="auto" w:fill="F0F4FA"/>
          </w:tcPr>
          <w:p>
            <w:pPr>
              <w:spacing w:line="264" w:lineRule="auto" w:after="40"/>
            </w:pPr>
            <w:r/>
            <w:r>
              <w:rPr>
                <w:rFonts w:ascii="Cambria" w:hAnsi="Cambria" w:eastAsia="Cambria"/>
                <w:b w:val="0"/>
                <w:i w:val="0"/>
                <w:sz w:val="22"/>
              </w:rPr>
              <w:t>February</w:t>
            </w:r>
          </w:p>
        </w:tc>
        <w:tc>
          <w:tcPr>
            <w:tcW w:type="dxa" w:w="6180"/>
            <w:shd w:val="clear" w:color="auto" w:fill="F0F4FA"/>
          </w:tcPr>
          <w:p>
            <w:pPr>
              <w:spacing w:line="264" w:lineRule="auto" w:after="40"/>
            </w:pPr>
            <w:r/>
            <w:r>
              <w:rPr>
                <w:rFonts w:ascii="Cambria" w:hAnsi="Cambria" w:eastAsia="Cambria"/>
                <w:b w:val="0"/>
                <w:i w:val="0"/>
                <w:sz w:val="22"/>
              </w:rPr>
              <w:t>2. Student Feedback Collection – Collect student feedback on academic and administrative services.</w:t>
            </w:r>
          </w:p>
        </w:tc>
        <w:tc>
          <w:tcPr>
            <w:tcW w:type="dxa" w:w="1927"/>
            <w:shd w:val="clear" w:color="auto" w:fill="F0F4FA"/>
          </w:tcPr>
          <w:p>
            <w:pPr>
              <w:spacing w:line="264" w:lineRule="auto" w:after="40"/>
            </w:pPr>
            <w:r/>
            <w:r>
              <w:rPr>
                <w:rFonts w:ascii="Cambria" w:hAnsi="Cambria" w:eastAsia="Cambria"/>
                <w:b w:val="0"/>
                <w:i w:val="0"/>
                <w:sz w:val="22"/>
              </w:rPr>
              <w:t>AAA Committee, Student Representatives</w:t>
            </w:r>
          </w:p>
        </w:tc>
      </w:tr>
      <w:tr>
        <w:tc>
          <w:tcPr>
            <w:tcW w:type="dxa" w:w="1304"/>
          </w:tcPr>
          <w:p>
            <w:pPr>
              <w:spacing w:line="264" w:lineRule="auto" w:after="40"/>
            </w:pPr>
            <w:r/>
            <w:r>
              <w:rPr>
                <w:rFonts w:ascii="Cambria" w:hAnsi="Cambria" w:eastAsia="Cambria"/>
                <w:b w:val="0"/>
                <w:i w:val="0"/>
                <w:sz w:val="22"/>
              </w:rPr>
              <w:t>March</w:t>
            </w:r>
          </w:p>
        </w:tc>
        <w:tc>
          <w:tcPr>
            <w:tcW w:type="dxa" w:w="6180"/>
          </w:tcPr>
          <w:p>
            <w:pPr>
              <w:spacing w:line="264" w:lineRule="auto" w:after="40"/>
            </w:pPr>
            <w:r/>
            <w:r>
              <w:rPr>
                <w:rFonts w:ascii="Cambria" w:hAnsi="Cambria" w:eastAsia="Cambria"/>
                <w:b w:val="0"/>
                <w:i w:val="0"/>
                <w:sz w:val="22"/>
              </w:rPr>
              <w:t>1. Conduct Academic Audit – Audit of departments, curriculum, faculty, and student performance.</w:t>
            </w:r>
          </w:p>
        </w:tc>
        <w:tc>
          <w:tcPr>
            <w:tcW w:type="dxa" w:w="1927"/>
          </w:tcPr>
          <w:p>
            <w:pPr>
              <w:spacing w:line="264" w:lineRule="auto" w:after="40"/>
            </w:pPr>
            <w:r/>
            <w:r>
              <w:rPr>
                <w:rFonts w:ascii="Cambria" w:hAnsi="Cambria" w:eastAsia="Cambria"/>
                <w:b w:val="0"/>
                <w:i w:val="0"/>
                <w:sz w:val="22"/>
              </w:rPr>
              <w:t>AAA Committee</w:t>
            </w:r>
          </w:p>
        </w:tc>
      </w:tr>
      <w:tr>
        <w:tc>
          <w:tcPr>
            <w:tcW w:type="dxa" w:w="1304"/>
            <w:shd w:val="clear" w:color="auto" w:fill="F0F4FA"/>
          </w:tcPr>
          <w:p>
            <w:pPr>
              <w:spacing w:line="264" w:lineRule="auto" w:after="40"/>
            </w:pPr>
            <w:r/>
            <w:r>
              <w:rPr>
                <w:rFonts w:ascii="Cambria" w:hAnsi="Cambria" w:eastAsia="Cambria"/>
                <w:b w:val="0"/>
                <w:i w:val="0"/>
                <w:sz w:val="22"/>
              </w:rPr>
              <w:t>March</w:t>
            </w:r>
          </w:p>
        </w:tc>
        <w:tc>
          <w:tcPr>
            <w:tcW w:type="dxa" w:w="6180"/>
            <w:shd w:val="clear" w:color="auto" w:fill="F0F4FA"/>
          </w:tcPr>
          <w:p>
            <w:pPr>
              <w:spacing w:line="264" w:lineRule="auto" w:after="40"/>
            </w:pPr>
            <w:r/>
            <w:r>
              <w:rPr>
                <w:rFonts w:ascii="Cambria" w:hAnsi="Cambria" w:eastAsia="Cambria"/>
                <w:b w:val="0"/>
                <w:i w:val="0"/>
                <w:sz w:val="22"/>
              </w:rPr>
              <w:t>2. Review Administrative Functionality – Evaluate administrative operations, including HR, finance, and support.</w:t>
            </w:r>
          </w:p>
        </w:tc>
        <w:tc>
          <w:tcPr>
            <w:tcW w:type="dxa" w:w="1927"/>
            <w:shd w:val="clear" w:color="auto" w:fill="F0F4FA"/>
          </w:tcPr>
          <w:p>
            <w:pPr>
              <w:spacing w:line="264" w:lineRule="auto" w:after="40"/>
            </w:pPr>
            <w:r/>
            <w:r>
              <w:rPr>
                <w:rFonts w:ascii="Cambria" w:hAnsi="Cambria" w:eastAsia="Cambria"/>
                <w:b w:val="0"/>
                <w:i w:val="0"/>
                <w:sz w:val="22"/>
              </w:rPr>
              <w:t>AAA Committee, Department Heads</w:t>
            </w:r>
          </w:p>
        </w:tc>
      </w:tr>
      <w:tr>
        <w:tc>
          <w:tcPr>
            <w:tcW w:type="dxa" w:w="1304"/>
          </w:tcPr>
          <w:p>
            <w:pPr>
              <w:spacing w:line="264" w:lineRule="auto" w:after="40"/>
            </w:pPr>
            <w:r/>
            <w:r>
              <w:rPr>
                <w:rFonts w:ascii="Cambria" w:hAnsi="Cambria" w:eastAsia="Cambria"/>
                <w:b w:val="0"/>
                <w:i w:val="0"/>
                <w:sz w:val="22"/>
              </w:rPr>
              <w:t>April</w:t>
            </w:r>
          </w:p>
        </w:tc>
        <w:tc>
          <w:tcPr>
            <w:tcW w:type="dxa" w:w="6180"/>
          </w:tcPr>
          <w:p>
            <w:pPr>
              <w:spacing w:line="264" w:lineRule="auto" w:after="40"/>
            </w:pPr>
            <w:r/>
            <w:r>
              <w:rPr>
                <w:rFonts w:ascii="Cambria" w:hAnsi="Cambria" w:eastAsia="Cambria"/>
                <w:b w:val="0"/>
                <w:i w:val="0"/>
                <w:sz w:val="22"/>
              </w:rPr>
              <w:t>1. Compilation of Audit Findings – Prepare reports based on academic and administrative audits.</w:t>
            </w:r>
          </w:p>
        </w:tc>
        <w:tc>
          <w:tcPr>
            <w:tcW w:type="dxa" w:w="1927"/>
          </w:tcPr>
          <w:p>
            <w:pPr>
              <w:spacing w:line="264" w:lineRule="auto" w:after="40"/>
            </w:pPr>
            <w:r/>
            <w:r>
              <w:rPr>
                <w:rFonts w:ascii="Cambria" w:hAnsi="Cambria" w:eastAsia="Cambria"/>
                <w:b w:val="0"/>
                <w:i w:val="0"/>
                <w:sz w:val="22"/>
              </w:rPr>
              <w:t>AAA Committee</w:t>
            </w:r>
          </w:p>
        </w:tc>
      </w:tr>
      <w:tr>
        <w:tc>
          <w:tcPr>
            <w:tcW w:type="dxa" w:w="1304"/>
            <w:shd w:val="clear" w:color="auto" w:fill="F0F4FA"/>
          </w:tcPr>
          <w:p>
            <w:pPr>
              <w:spacing w:line="264" w:lineRule="auto" w:after="40"/>
            </w:pPr>
            <w:r/>
            <w:r>
              <w:rPr>
                <w:rFonts w:ascii="Cambria" w:hAnsi="Cambria" w:eastAsia="Cambria"/>
                <w:b w:val="0"/>
                <w:i w:val="0"/>
                <w:sz w:val="22"/>
              </w:rPr>
              <w:t>April</w:t>
            </w:r>
          </w:p>
        </w:tc>
        <w:tc>
          <w:tcPr>
            <w:tcW w:type="dxa" w:w="6180"/>
            <w:shd w:val="clear" w:color="auto" w:fill="F0F4FA"/>
          </w:tcPr>
          <w:p>
            <w:pPr>
              <w:spacing w:line="264" w:lineRule="auto" w:after="40"/>
            </w:pPr>
            <w:r/>
            <w:r>
              <w:rPr>
                <w:rFonts w:ascii="Cambria" w:hAnsi="Cambria" w:eastAsia="Cambria"/>
                <w:b w:val="0"/>
                <w:i w:val="0"/>
                <w:sz w:val="22"/>
              </w:rPr>
              <w:t>2. Review Compliance with Regulations and Standards – Assess compliance with educational standards and regulatory requirements.</w:t>
            </w:r>
          </w:p>
        </w:tc>
        <w:tc>
          <w:tcPr>
            <w:tcW w:type="dxa" w:w="1927"/>
            <w:shd w:val="clear" w:color="auto" w:fill="F0F4FA"/>
          </w:tcPr>
          <w:p>
            <w:pPr>
              <w:spacing w:line="264" w:lineRule="auto" w:after="40"/>
            </w:pPr>
            <w:r/>
            <w:r>
              <w:rPr>
                <w:rFonts w:ascii="Cambria" w:hAnsi="Cambria" w:eastAsia="Cambria"/>
                <w:b w:val="0"/>
                <w:i w:val="0"/>
                <w:sz w:val="22"/>
              </w:rPr>
              <w:t>AAA Committee</w:t>
            </w:r>
          </w:p>
        </w:tc>
      </w:tr>
      <w:tr>
        <w:tc>
          <w:tcPr>
            <w:tcW w:type="dxa" w:w="1304"/>
          </w:tcPr>
          <w:p>
            <w:pPr>
              <w:spacing w:line="264" w:lineRule="auto" w:after="40"/>
            </w:pPr>
            <w:r/>
            <w:r>
              <w:rPr>
                <w:rFonts w:ascii="Cambria" w:hAnsi="Cambria" w:eastAsia="Cambria"/>
                <w:b w:val="0"/>
                <w:i w:val="0"/>
                <w:sz w:val="22"/>
              </w:rPr>
              <w:t>May</w:t>
            </w:r>
          </w:p>
        </w:tc>
        <w:tc>
          <w:tcPr>
            <w:tcW w:type="dxa" w:w="6180"/>
          </w:tcPr>
          <w:p>
            <w:pPr>
              <w:spacing w:line="264" w:lineRule="auto" w:after="40"/>
            </w:pPr>
            <w:r/>
            <w:r>
              <w:rPr>
                <w:rFonts w:ascii="Cambria" w:hAnsi="Cambria" w:eastAsia="Cambria"/>
                <w:b w:val="0"/>
                <w:i w:val="0"/>
                <w:sz w:val="22"/>
              </w:rPr>
              <w:t>1. Action Plan Development – Develop action plans based on audit findings.</w:t>
            </w:r>
          </w:p>
        </w:tc>
        <w:tc>
          <w:tcPr>
            <w:tcW w:type="dxa" w:w="1927"/>
          </w:tcPr>
          <w:p>
            <w:pPr>
              <w:spacing w:line="264" w:lineRule="auto" w:after="40"/>
            </w:pPr>
            <w:r/>
            <w:r>
              <w:rPr>
                <w:rFonts w:ascii="Cambria" w:hAnsi="Cambria" w:eastAsia="Cambria"/>
                <w:b w:val="0"/>
                <w:i w:val="0"/>
                <w:sz w:val="22"/>
              </w:rPr>
              <w:t>AAA Committee, Academic Departments</w:t>
            </w:r>
          </w:p>
        </w:tc>
      </w:tr>
      <w:tr>
        <w:tc>
          <w:tcPr>
            <w:tcW w:type="dxa" w:w="1304"/>
            <w:shd w:val="clear" w:color="auto" w:fill="F0F4FA"/>
          </w:tcPr>
          <w:p>
            <w:pPr>
              <w:spacing w:line="264" w:lineRule="auto" w:after="40"/>
            </w:pPr>
            <w:r/>
            <w:r>
              <w:rPr>
                <w:rFonts w:ascii="Cambria" w:hAnsi="Cambria" w:eastAsia="Cambria"/>
                <w:b w:val="0"/>
                <w:i w:val="0"/>
                <w:sz w:val="22"/>
              </w:rPr>
              <w:t>May</w:t>
            </w:r>
          </w:p>
        </w:tc>
        <w:tc>
          <w:tcPr>
            <w:tcW w:type="dxa" w:w="6180"/>
            <w:shd w:val="clear" w:color="auto" w:fill="F0F4FA"/>
          </w:tcPr>
          <w:p>
            <w:pPr>
              <w:spacing w:line="264" w:lineRule="auto" w:after="40"/>
            </w:pPr>
            <w:r/>
            <w:r>
              <w:rPr>
                <w:rFonts w:ascii="Cambria" w:hAnsi="Cambria" w:eastAsia="Cambria"/>
                <w:b w:val="0"/>
                <w:i w:val="0"/>
                <w:sz w:val="22"/>
              </w:rPr>
              <w:t>2. Meeting with Stakeholders for Feedback – Gather feedback from stakeholders on audit findings and proposed actions.</w:t>
            </w:r>
          </w:p>
        </w:tc>
        <w:tc>
          <w:tcPr>
            <w:tcW w:type="dxa" w:w="1927"/>
            <w:shd w:val="clear" w:color="auto" w:fill="F0F4FA"/>
          </w:tcPr>
          <w:p>
            <w:pPr>
              <w:spacing w:line="264" w:lineRule="auto" w:after="40"/>
            </w:pPr>
            <w:r/>
            <w:r>
              <w:rPr>
                <w:rFonts w:ascii="Cambria" w:hAnsi="Cambria" w:eastAsia="Cambria"/>
                <w:b w:val="0"/>
                <w:i w:val="0"/>
                <w:sz w:val="22"/>
              </w:rPr>
              <w:t>AAA Committee, Administrative Heads</w:t>
            </w:r>
          </w:p>
        </w:tc>
      </w:tr>
    </w:tbl>
    <w:tbl>
      <w:tblPr>
        <w:tblW w:type="auto" w:w="0"/>
        <w:jc w:val="center"/>
        <w:tblLayout w:type="fixed"/>
        <w:tblLook w:firstColumn="1" w:firstRow="1" w:lastColumn="0" w:lastRow="0" w:noHBand="0" w:noVBand="1" w:val="04A0"/>
      </w:tblPr>
      <w:tblGrid>
        <w:gridCol w:w="1304"/>
        <w:gridCol w:w="6180"/>
        <w:gridCol w:w="1927"/>
      </w:tblGrid>
      <w:tr>
        <w:tc>
          <w:tcPr>
            <w:tcW w:type="dxa" w:w="1304"/>
            <w:shd w:val="clear" w:color="auto" w:fill="1F3A5F"/>
          </w:tcPr>
          <w:p>
            <w:pPr>
              <w:spacing w:line="264" w:lineRule="auto" w:after="40"/>
              <w:jc w:val="center"/>
            </w:pPr>
            <w:r/>
            <w:r>
              <w:rPr>
                <w:rFonts w:ascii="Cambria" w:hAnsi="Cambria" w:eastAsia="Cambria"/>
                <w:b/>
                <w:i w:val="0"/>
                <w:color w:val="FFFFFF"/>
                <w:sz w:val="22"/>
              </w:rPr>
              <w:t>Month</w:t>
            </w:r>
          </w:p>
        </w:tc>
        <w:tc>
          <w:tcPr>
            <w:tcW w:type="dxa" w:w="6180"/>
            <w:shd w:val="clear" w:color="auto" w:fill="1F3A5F"/>
          </w:tcPr>
          <w:p>
            <w:pPr>
              <w:spacing w:line="264" w:lineRule="auto" w:after="40"/>
              <w:jc w:val="center"/>
            </w:pPr>
            <w:r/>
            <w:r>
              <w:rPr>
                <w:rFonts w:ascii="Cambria" w:hAnsi="Cambria" w:eastAsia="Cambria"/>
                <w:b/>
                <w:i w:val="0"/>
                <w:color w:val="FFFFFF"/>
                <w:sz w:val="22"/>
              </w:rPr>
              <w:t>Activity/Event</w:t>
            </w:r>
          </w:p>
        </w:tc>
        <w:tc>
          <w:tcPr>
            <w:tcW w:type="dxa" w:w="1927"/>
            <w:shd w:val="clear" w:color="auto" w:fill="1F3A5F"/>
          </w:tcPr>
          <w:p>
            <w:pPr>
              <w:spacing w:line="264" w:lineRule="auto" w:after="40"/>
              <w:jc w:val="center"/>
            </w:pPr>
            <w:r/>
            <w:r>
              <w:rPr>
                <w:rFonts w:ascii="Cambria" w:hAnsi="Cambria" w:eastAsia="Cambria"/>
                <w:b/>
                <w:i w:val="0"/>
                <w:color w:val="FFFFFF"/>
                <w:sz w:val="22"/>
              </w:rPr>
              <w:t>Responsible Party/Committee Member</w:t>
            </w:r>
          </w:p>
        </w:tc>
      </w:tr>
      <w:tr>
        <w:tc>
          <w:tcPr>
            <w:tcW w:type="dxa" w:w="1304"/>
          </w:tcPr>
          <w:p>
            <w:pPr>
              <w:spacing w:line="264" w:lineRule="auto" w:after="40"/>
            </w:pPr>
            <w:r/>
            <w:r>
              <w:rPr>
                <w:rFonts w:ascii="Cambria" w:hAnsi="Cambria" w:eastAsia="Cambria"/>
                <w:b w:val="0"/>
                <w:i w:val="0"/>
                <w:sz w:val="22"/>
              </w:rPr>
              <w:t>June</w:t>
            </w:r>
          </w:p>
        </w:tc>
        <w:tc>
          <w:tcPr>
            <w:tcW w:type="dxa" w:w="6180"/>
          </w:tcPr>
          <w:p>
            <w:pPr>
              <w:spacing w:line="264" w:lineRule="auto" w:after="40"/>
            </w:pPr>
            <w:r/>
            <w:r>
              <w:rPr>
                <w:rFonts w:ascii="Cambria" w:hAnsi="Cambria" w:eastAsia="Cambria"/>
                <w:b w:val="0"/>
                <w:i w:val="0"/>
                <w:sz w:val="22"/>
              </w:rPr>
              <w:t>1. Implementation of Action Plans – Begin implementation of action plans to address audit recommendations.</w:t>
            </w:r>
          </w:p>
        </w:tc>
        <w:tc>
          <w:tcPr>
            <w:tcW w:type="dxa" w:w="1927"/>
          </w:tcPr>
          <w:p>
            <w:pPr>
              <w:spacing w:line="264" w:lineRule="auto" w:after="40"/>
            </w:pPr>
            <w:r/>
            <w:r>
              <w:rPr>
                <w:rFonts w:ascii="Cambria" w:hAnsi="Cambria" w:eastAsia="Cambria"/>
                <w:b w:val="0"/>
                <w:i w:val="0"/>
                <w:sz w:val="22"/>
              </w:rPr>
              <w:t>AAA Committee, Department Heads, Administrative Units</w:t>
            </w:r>
          </w:p>
        </w:tc>
      </w:tr>
      <w:tr>
        <w:tc>
          <w:tcPr>
            <w:tcW w:type="dxa" w:w="1304"/>
            <w:shd w:val="clear" w:color="auto" w:fill="F0F4FA"/>
          </w:tcPr>
          <w:p>
            <w:pPr>
              <w:spacing w:line="264" w:lineRule="auto" w:after="40"/>
            </w:pPr>
            <w:r/>
            <w:r>
              <w:rPr>
                <w:rFonts w:ascii="Cambria" w:hAnsi="Cambria" w:eastAsia="Cambria"/>
                <w:b w:val="0"/>
                <w:i w:val="0"/>
                <w:sz w:val="22"/>
              </w:rPr>
              <w:t>July</w:t>
            </w:r>
          </w:p>
        </w:tc>
        <w:tc>
          <w:tcPr>
            <w:tcW w:type="dxa" w:w="6180"/>
            <w:shd w:val="clear" w:color="auto" w:fill="F0F4FA"/>
          </w:tcPr>
          <w:p>
            <w:pPr>
              <w:spacing w:line="264" w:lineRule="auto" w:after="40"/>
            </w:pPr>
            <w:r/>
            <w:r>
              <w:rPr>
                <w:rFonts w:ascii="Cambria" w:hAnsi="Cambria" w:eastAsia="Cambria"/>
                <w:b w:val="0"/>
                <w:i w:val="0"/>
                <w:sz w:val="22"/>
              </w:rPr>
              <w:t>1. Mid-Year Review of Audit Findings – Review progress on implementing audit action plans.</w:t>
            </w:r>
          </w:p>
        </w:tc>
        <w:tc>
          <w:tcPr>
            <w:tcW w:type="dxa" w:w="1927"/>
            <w:shd w:val="clear" w:color="auto" w:fill="F0F4FA"/>
          </w:tcPr>
          <w:p>
            <w:pPr>
              <w:spacing w:line="264" w:lineRule="auto" w:after="40"/>
            </w:pPr>
            <w:r/>
            <w:r>
              <w:rPr>
                <w:rFonts w:ascii="Cambria" w:hAnsi="Cambria" w:eastAsia="Cambria"/>
                <w:b w:val="0"/>
                <w:i w:val="0"/>
                <w:sz w:val="22"/>
              </w:rPr>
              <w:t>AAA Committee</w:t>
            </w:r>
          </w:p>
        </w:tc>
      </w:tr>
      <w:tr>
        <w:tc>
          <w:tcPr>
            <w:tcW w:type="dxa" w:w="1304"/>
          </w:tcPr>
          <w:p>
            <w:pPr>
              <w:spacing w:line="264" w:lineRule="auto" w:after="40"/>
            </w:pPr>
            <w:r/>
            <w:r>
              <w:rPr>
                <w:rFonts w:ascii="Cambria" w:hAnsi="Cambria" w:eastAsia="Cambria"/>
                <w:b w:val="0"/>
                <w:i w:val="0"/>
                <w:sz w:val="22"/>
              </w:rPr>
              <w:t>August</w:t>
            </w:r>
          </w:p>
        </w:tc>
        <w:tc>
          <w:tcPr>
            <w:tcW w:type="dxa" w:w="6180"/>
          </w:tcPr>
          <w:p>
            <w:pPr>
              <w:spacing w:line="264" w:lineRule="auto" w:after="40"/>
            </w:pPr>
            <w:r/>
            <w:r>
              <w:rPr>
                <w:rFonts w:ascii="Cambria" w:hAnsi="Cambria" w:eastAsia="Cambria"/>
                <w:b w:val="0"/>
                <w:i w:val="0"/>
                <w:sz w:val="22"/>
              </w:rPr>
              <w:t>1. Survey on Progress of Action Plan Implementation – Survey to check if corrective actions have been effectively implemented.</w:t>
            </w:r>
          </w:p>
        </w:tc>
        <w:tc>
          <w:tcPr>
            <w:tcW w:type="dxa" w:w="1927"/>
          </w:tcPr>
          <w:p>
            <w:pPr>
              <w:spacing w:line="264" w:lineRule="auto" w:after="40"/>
            </w:pPr>
            <w:r/>
            <w:r>
              <w:rPr>
                <w:rFonts w:ascii="Cambria" w:hAnsi="Cambria" w:eastAsia="Cambria"/>
                <w:b w:val="0"/>
                <w:i w:val="0"/>
                <w:sz w:val="22"/>
              </w:rPr>
              <w:t>AAA Committee</w:t>
            </w:r>
          </w:p>
        </w:tc>
      </w:tr>
      <w:tr>
        <w:tc>
          <w:tcPr>
            <w:tcW w:type="dxa" w:w="1304"/>
            <w:shd w:val="clear" w:color="auto" w:fill="F0F4FA"/>
          </w:tcPr>
          <w:p>
            <w:pPr>
              <w:spacing w:line="264" w:lineRule="auto" w:after="40"/>
            </w:pPr>
            <w:r/>
            <w:r>
              <w:rPr>
                <w:rFonts w:ascii="Cambria" w:hAnsi="Cambria" w:eastAsia="Cambria"/>
                <w:b w:val="0"/>
                <w:i w:val="0"/>
                <w:sz w:val="22"/>
              </w:rPr>
              <w:t>September</w:t>
            </w:r>
          </w:p>
        </w:tc>
        <w:tc>
          <w:tcPr>
            <w:tcW w:type="dxa" w:w="6180"/>
            <w:shd w:val="clear" w:color="auto" w:fill="F0F4FA"/>
          </w:tcPr>
          <w:p>
            <w:pPr>
              <w:spacing w:line="264" w:lineRule="auto" w:after="40"/>
            </w:pPr>
            <w:r/>
            <w:r>
              <w:rPr>
                <w:rFonts w:ascii="Cambria" w:hAnsi="Cambria" w:eastAsia="Cambria"/>
                <w:b w:val="0"/>
                <w:i w:val="0"/>
                <w:sz w:val="22"/>
              </w:rPr>
              <w:t>1. Conduct Administrative Audit – Audit administrative functions such as finance, student support, HR, etc.</w:t>
            </w:r>
          </w:p>
        </w:tc>
        <w:tc>
          <w:tcPr>
            <w:tcW w:type="dxa" w:w="1927"/>
            <w:shd w:val="clear" w:color="auto" w:fill="F0F4FA"/>
          </w:tcPr>
          <w:p>
            <w:pPr>
              <w:spacing w:line="264" w:lineRule="auto" w:after="40"/>
            </w:pPr>
            <w:r/>
            <w:r>
              <w:rPr>
                <w:rFonts w:ascii="Cambria" w:hAnsi="Cambria" w:eastAsia="Cambria"/>
                <w:b w:val="0"/>
                <w:i w:val="0"/>
                <w:sz w:val="22"/>
              </w:rPr>
              <w:t>AAA Committee</w:t>
            </w:r>
          </w:p>
        </w:tc>
      </w:tr>
      <w:tr>
        <w:tc>
          <w:tcPr>
            <w:tcW w:type="dxa" w:w="1304"/>
          </w:tcPr>
          <w:p>
            <w:pPr>
              <w:spacing w:line="264" w:lineRule="auto" w:after="40"/>
            </w:pPr>
            <w:r/>
            <w:r>
              <w:rPr>
                <w:rFonts w:ascii="Cambria" w:hAnsi="Cambria" w:eastAsia="Cambria"/>
                <w:b w:val="0"/>
                <w:i w:val="0"/>
                <w:sz w:val="22"/>
              </w:rPr>
              <w:t>September</w:t>
            </w:r>
          </w:p>
        </w:tc>
        <w:tc>
          <w:tcPr>
            <w:tcW w:type="dxa" w:w="6180"/>
          </w:tcPr>
          <w:p>
            <w:pPr>
              <w:spacing w:line="264" w:lineRule="auto" w:after="40"/>
            </w:pPr>
            <w:r/>
            <w:r>
              <w:rPr>
                <w:rFonts w:ascii="Cambria" w:hAnsi="Cambria" w:eastAsia="Cambria"/>
                <w:b w:val="0"/>
                <w:i w:val="0"/>
                <w:sz w:val="22"/>
              </w:rPr>
              <w:t>2. Audit Compliance and Regulatory Review – Ensure compliance with relevant education and regulatory bodies (e.g., UGC, AICTE).</w:t>
            </w:r>
          </w:p>
        </w:tc>
        <w:tc>
          <w:tcPr>
            <w:tcW w:type="dxa" w:w="1927"/>
          </w:tcPr>
          <w:p>
            <w:pPr>
              <w:spacing w:line="264" w:lineRule="auto" w:after="40"/>
            </w:pPr>
            <w:r/>
            <w:r>
              <w:rPr>
                <w:rFonts w:ascii="Cambria" w:hAnsi="Cambria" w:eastAsia="Cambria"/>
                <w:b w:val="0"/>
                <w:i w:val="0"/>
                <w:sz w:val="22"/>
              </w:rPr>
              <w:t>AAA Committee</w:t>
            </w:r>
          </w:p>
        </w:tc>
      </w:tr>
      <w:tr>
        <w:tc>
          <w:tcPr>
            <w:tcW w:type="dxa" w:w="1304"/>
            <w:shd w:val="clear" w:color="auto" w:fill="F0F4FA"/>
          </w:tcPr>
          <w:p>
            <w:pPr>
              <w:spacing w:line="264" w:lineRule="auto" w:after="40"/>
            </w:pPr>
            <w:r/>
            <w:r>
              <w:rPr>
                <w:rFonts w:ascii="Cambria" w:hAnsi="Cambria" w:eastAsia="Cambria"/>
                <w:b w:val="0"/>
                <w:i w:val="0"/>
                <w:sz w:val="22"/>
              </w:rPr>
              <w:t>October</w:t>
            </w:r>
          </w:p>
        </w:tc>
        <w:tc>
          <w:tcPr>
            <w:tcW w:type="dxa" w:w="6180"/>
            <w:shd w:val="clear" w:color="auto" w:fill="F0F4FA"/>
          </w:tcPr>
          <w:p>
            <w:pPr>
              <w:spacing w:line="264" w:lineRule="auto" w:after="40"/>
            </w:pPr>
            <w:r/>
            <w:r>
              <w:rPr>
                <w:rFonts w:ascii="Cambria" w:hAnsi="Cambria" w:eastAsia="Cambria"/>
                <w:b w:val="0"/>
                <w:i w:val="0"/>
                <w:sz w:val="22"/>
              </w:rPr>
              <w:t>1. Review of Faculty Development – Evaluate faculty development programs and impact on teaching quality.</w:t>
            </w:r>
          </w:p>
        </w:tc>
        <w:tc>
          <w:tcPr>
            <w:tcW w:type="dxa" w:w="1927"/>
            <w:shd w:val="clear" w:color="auto" w:fill="F0F4FA"/>
          </w:tcPr>
          <w:p>
            <w:pPr>
              <w:spacing w:line="264" w:lineRule="auto" w:after="40"/>
            </w:pPr>
            <w:r/>
            <w:r>
              <w:rPr>
                <w:rFonts w:ascii="Cambria" w:hAnsi="Cambria" w:eastAsia="Cambria"/>
                <w:b w:val="0"/>
                <w:i w:val="0"/>
                <w:sz w:val="22"/>
              </w:rPr>
              <w:t>AAA Committee, Faculty Heads</w:t>
            </w:r>
          </w:p>
        </w:tc>
      </w:tr>
      <w:tr>
        <w:tc>
          <w:tcPr>
            <w:tcW w:type="dxa" w:w="1304"/>
          </w:tcPr>
          <w:p>
            <w:pPr>
              <w:spacing w:line="264" w:lineRule="auto" w:after="40"/>
            </w:pPr>
            <w:r/>
            <w:r>
              <w:rPr>
                <w:rFonts w:ascii="Cambria" w:hAnsi="Cambria" w:eastAsia="Cambria"/>
                <w:b w:val="0"/>
                <w:i w:val="0"/>
                <w:sz w:val="22"/>
              </w:rPr>
              <w:t>November</w:t>
            </w:r>
          </w:p>
        </w:tc>
        <w:tc>
          <w:tcPr>
            <w:tcW w:type="dxa" w:w="6180"/>
          </w:tcPr>
          <w:p>
            <w:pPr>
              <w:spacing w:line="264" w:lineRule="auto" w:after="40"/>
            </w:pPr>
            <w:r/>
            <w:r>
              <w:rPr>
                <w:rFonts w:ascii="Cambria" w:hAnsi="Cambria" w:eastAsia="Cambria"/>
                <w:b w:val="0"/>
                <w:i w:val="0"/>
                <w:sz w:val="22"/>
              </w:rPr>
              <w:t>1. Feedback Collection from Students and Faculty – Collect feedback on implementation of audit recommendations.</w:t>
            </w:r>
          </w:p>
        </w:tc>
        <w:tc>
          <w:tcPr>
            <w:tcW w:type="dxa" w:w="1927"/>
          </w:tcPr>
          <w:p>
            <w:pPr>
              <w:spacing w:line="264" w:lineRule="auto" w:after="40"/>
            </w:pPr>
            <w:r/>
            <w:r>
              <w:rPr>
                <w:rFonts w:ascii="Cambria" w:hAnsi="Cambria" w:eastAsia="Cambria"/>
                <w:b w:val="0"/>
                <w:i w:val="0"/>
                <w:sz w:val="22"/>
              </w:rPr>
              <w:t>AAA Committee, Students, Faculty</w:t>
            </w:r>
          </w:p>
        </w:tc>
      </w:tr>
      <w:tr>
        <w:tc>
          <w:tcPr>
            <w:tcW w:type="dxa" w:w="1304"/>
            <w:shd w:val="clear" w:color="auto" w:fill="F0F4FA"/>
          </w:tcPr>
          <w:p>
            <w:pPr>
              <w:spacing w:line="264" w:lineRule="auto" w:after="40"/>
            </w:pPr>
            <w:r/>
            <w:r>
              <w:rPr>
                <w:rFonts w:ascii="Cambria" w:hAnsi="Cambria" w:eastAsia="Cambria"/>
                <w:b w:val="0"/>
                <w:i w:val="0"/>
                <w:sz w:val="22"/>
              </w:rPr>
              <w:t>November</w:t>
            </w:r>
          </w:p>
        </w:tc>
        <w:tc>
          <w:tcPr>
            <w:tcW w:type="dxa" w:w="6180"/>
            <w:shd w:val="clear" w:color="auto" w:fill="F0F4FA"/>
          </w:tcPr>
          <w:p>
            <w:pPr>
              <w:spacing w:line="264" w:lineRule="auto" w:after="40"/>
            </w:pPr>
            <w:r/>
            <w:r>
              <w:rPr>
                <w:rFonts w:ascii="Cambria" w:hAnsi="Cambria" w:eastAsia="Cambria"/>
                <w:b w:val="0"/>
                <w:i w:val="0"/>
                <w:sz w:val="22"/>
              </w:rPr>
              <w:t>2. Prepare Annual Audit Report – Compile and present the findings of the academic and administrative audits.</w:t>
            </w:r>
          </w:p>
        </w:tc>
        <w:tc>
          <w:tcPr>
            <w:tcW w:type="dxa" w:w="1927"/>
            <w:shd w:val="clear" w:color="auto" w:fill="F0F4FA"/>
          </w:tcPr>
          <w:p>
            <w:pPr>
              <w:spacing w:line="264" w:lineRule="auto" w:after="40"/>
            </w:pPr>
            <w:r/>
            <w:r>
              <w:rPr>
                <w:rFonts w:ascii="Cambria" w:hAnsi="Cambria" w:eastAsia="Cambria"/>
                <w:b w:val="0"/>
                <w:i w:val="0"/>
                <w:sz w:val="22"/>
              </w:rPr>
              <w:t>AAA Committee</w:t>
            </w:r>
          </w:p>
        </w:tc>
      </w:tr>
      <w:tr>
        <w:tc>
          <w:tcPr>
            <w:tcW w:type="dxa" w:w="1304"/>
          </w:tcPr>
          <w:p>
            <w:pPr>
              <w:spacing w:line="264" w:lineRule="auto" w:after="40"/>
            </w:pPr>
            <w:r/>
            <w:r>
              <w:rPr>
                <w:rFonts w:ascii="Cambria" w:hAnsi="Cambria" w:eastAsia="Cambria"/>
                <w:b w:val="0"/>
                <w:i w:val="0"/>
                <w:sz w:val="22"/>
              </w:rPr>
              <w:t>December</w:t>
            </w:r>
          </w:p>
        </w:tc>
        <w:tc>
          <w:tcPr>
            <w:tcW w:type="dxa" w:w="6180"/>
          </w:tcPr>
          <w:p>
            <w:pPr>
              <w:spacing w:line="264" w:lineRule="auto" w:after="40"/>
            </w:pPr>
            <w:r/>
            <w:r>
              <w:rPr>
                <w:rFonts w:ascii="Cambria" w:hAnsi="Cambria" w:eastAsia="Cambria"/>
                <w:b w:val="0"/>
                <w:i w:val="0"/>
                <w:sz w:val="22"/>
              </w:rPr>
              <w:t>1. Audit Review and Planning for the Next Year – Review the year’s audit outcomes and plan for the next cycle of audits.</w:t>
            </w:r>
          </w:p>
        </w:tc>
        <w:tc>
          <w:tcPr>
            <w:tcW w:type="dxa" w:w="1927"/>
          </w:tcPr>
          <w:p>
            <w:pPr>
              <w:spacing w:line="264" w:lineRule="auto" w:after="40"/>
            </w:pPr>
            <w:r/>
            <w:r>
              <w:rPr>
                <w:rFonts w:ascii="Cambria" w:hAnsi="Cambria" w:eastAsia="Cambria"/>
                <w:b w:val="0"/>
                <w:i w:val="0"/>
                <w:sz w:val="22"/>
              </w:rPr>
              <w:t>AAA Committee</w:t>
            </w:r>
          </w:p>
        </w:tc>
      </w:tr>
      <w:tr>
        <w:tc>
          <w:tcPr>
            <w:tcW w:type="dxa" w:w="1304"/>
            <w:shd w:val="clear" w:color="auto" w:fill="F0F4FA"/>
          </w:tcPr>
          <w:p>
            <w:pPr>
              <w:spacing w:line="264" w:lineRule="auto" w:after="40"/>
            </w:pPr>
            <w:r/>
            <w:r>
              <w:rPr>
                <w:rFonts w:ascii="Cambria" w:hAnsi="Cambria" w:eastAsia="Cambria"/>
                <w:b w:val="0"/>
                <w:i w:val="0"/>
                <w:sz w:val="22"/>
              </w:rPr>
              <w:t>December</w:t>
            </w:r>
          </w:p>
        </w:tc>
        <w:tc>
          <w:tcPr>
            <w:tcW w:type="dxa" w:w="6180"/>
            <w:shd w:val="clear" w:color="auto" w:fill="F0F4FA"/>
          </w:tcPr>
          <w:p>
            <w:pPr>
              <w:spacing w:line="264" w:lineRule="auto" w:after="40"/>
            </w:pPr>
            <w:r/>
            <w:r>
              <w:rPr>
                <w:rFonts w:ascii="Cambria" w:hAnsi="Cambria" w:eastAsia="Cambria"/>
                <w:b w:val="0"/>
                <w:i w:val="0"/>
                <w:sz w:val="22"/>
              </w:rPr>
              <w:t>2. Prepare Audit Recommendations for the Following Year – Set goals for next year's audits based on current performance.</w:t>
            </w:r>
          </w:p>
        </w:tc>
        <w:tc>
          <w:tcPr>
            <w:tcW w:type="dxa" w:w="1927"/>
            <w:shd w:val="clear" w:color="auto" w:fill="F0F4FA"/>
          </w:tcPr>
          <w:p>
            <w:pPr>
              <w:spacing w:line="264" w:lineRule="auto" w:after="40"/>
            </w:pPr>
            <w:r/>
            <w:r>
              <w:rPr>
                <w:rFonts w:ascii="Cambria" w:hAnsi="Cambria" w:eastAsia="Cambria"/>
                <w:b w:val="0"/>
                <w:i w:val="0"/>
                <w:sz w:val="22"/>
              </w:rPr>
              <w:t>AAA Committee</w:t>
            </w:r>
          </w:p>
        </w:tc>
      </w:tr>
    </w:tbl>
    <w:p>
      <w:pPr>
        <w:keepNext/>
        <w:spacing w:before="200" w:after="120"/>
      </w:pPr>
      <w:r>
        <w:rPr>
          <w:rFonts w:ascii="Cambria" w:hAnsi="Cambria" w:eastAsia="Cambria"/>
          <w:b/>
          <w:i w:val="0"/>
          <w:color w:val="1F3A5F"/>
          <w:sz w:val="25"/>
        </w:rPr>
        <w:t>Key Notes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Audit Preparation: </w:t>
      </w:r>
      <w:r>
        <w:rPr>
          <w:rFonts w:ascii="Cambria" w:hAnsi="Cambria" w:eastAsia="Cambria"/>
          <w:b w:val="0"/>
          <w:i w:val="0"/>
          <w:sz w:val="22"/>
        </w:rPr>
        <w:t>Involves scheduling, coordination with departments, and setting the scope for each audit (academic and administrative).</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Feedback Mechanisms: </w:t>
      </w:r>
      <w:r>
        <w:rPr>
          <w:rFonts w:ascii="Cambria" w:hAnsi="Cambria" w:eastAsia="Cambria"/>
          <w:b w:val="0"/>
          <w:i w:val="0"/>
          <w:sz w:val="22"/>
        </w:rPr>
        <w:t>Collection of feedback from students, faculty, and administrative staff is crucial for accurate assessments and future improvements.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Action Plans: </w:t>
      </w:r>
      <w:r>
        <w:rPr>
          <w:rFonts w:ascii="Cambria" w:hAnsi="Cambria" w:eastAsia="Cambria"/>
          <w:b w:val="0"/>
          <w:i w:val="0"/>
          <w:sz w:val="22"/>
        </w:rPr>
        <w:t>These plans outline corrective measures and enhancements based on audit results, ensuring that findings are implemented effectively.</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Compliance Checks: </w:t>
      </w:r>
      <w:r>
        <w:rPr>
          <w:rFonts w:ascii="Cambria" w:hAnsi="Cambria" w:eastAsia="Cambria"/>
          <w:b w:val="0"/>
          <w:i w:val="0"/>
          <w:sz w:val="22"/>
        </w:rPr>
        <w:t>Regular checks for adherence to academic and administrative standards help ensure institutional integrity.</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Continuous Improvement: </w:t>
      </w:r>
      <w:r>
        <w:rPr>
          <w:rFonts w:ascii="Cambria" w:hAnsi="Cambria" w:eastAsia="Cambria"/>
          <w:b w:val="0"/>
          <w:i w:val="0"/>
          <w:sz w:val="22"/>
        </w:rPr>
        <w:t>Regular reviews and audits contribute to the culture of continuous improvement within the institution.</w:t>
      </w:r>
    </w:p>
    <w:p>
      <w:pPr>
        <w:keepNext/>
        <w:spacing w:before="200" w:after="120"/>
      </w:pPr>
      <w:r>
        <w:rPr>
          <w:rFonts w:ascii="Cambria" w:hAnsi="Cambria" w:eastAsia="Cambria"/>
          <w:b/>
          <w:i w:val="0"/>
          <w:color w:val="1F3A5F"/>
          <w:sz w:val="25"/>
        </w:rPr>
        <w:t>Best Practices for the Academic and Administrative Audit (AAA) Committee</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Regular and Systematic Audits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Frequency: </w:t>
      </w:r>
      <w:r>
        <w:rPr>
          <w:rFonts w:ascii="Cambria" w:hAnsi="Cambria" w:eastAsia="Cambria"/>
          <w:b w:val="0"/>
          <w:i w:val="0"/>
          <w:sz w:val="22"/>
        </w:rPr>
        <w:t>Ensure that both academic and administrative audits are conducted regularly—ideally once a year, but at least once every two years to assess both areas comprehensively.</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Scope: </w:t>
      </w:r>
      <w:r>
        <w:rPr>
          <w:rFonts w:ascii="Cambria" w:hAnsi="Cambria" w:eastAsia="Cambria"/>
          <w:b w:val="0"/>
          <w:i w:val="0"/>
          <w:sz w:val="22"/>
        </w:rPr>
        <w:t>Maintain a clear distinction between the academic audit (focused on teaching, learning, student performance, and faculty development) and the administrative audit (focused on infrastructure, financial management, and policy compliance).</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Well-Defined Criteria and Framework</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Standardized Audit Criteria: </w:t>
      </w:r>
      <w:r>
        <w:rPr>
          <w:rFonts w:ascii="Cambria" w:hAnsi="Cambria" w:eastAsia="Cambria"/>
          <w:b w:val="0"/>
          <w:i w:val="0"/>
          <w:sz w:val="22"/>
        </w:rPr>
        <w:t>Develop and maintain standardized audit tools that are aligned with national and international accreditation standards (such as NAAC, NBA).</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Clear Guidelines: </w:t>
      </w:r>
      <w:r>
        <w:rPr>
          <w:rFonts w:ascii="Cambria" w:hAnsi="Cambria" w:eastAsia="Cambria"/>
          <w:b w:val="0"/>
          <w:i w:val="0"/>
          <w:sz w:val="22"/>
        </w:rPr>
        <w:t>Prepare detailed guidelines for auditors to ensure consistency in the evaluation process and that they assess all relevant components comprehensively.</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Use of Technology and Data Analytics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Digital Auditing: </w:t>
      </w:r>
      <w:r>
        <w:rPr>
          <w:rFonts w:ascii="Cambria" w:hAnsi="Cambria" w:eastAsia="Cambria"/>
          <w:b w:val="0"/>
          <w:i w:val="0"/>
          <w:sz w:val="22"/>
        </w:rPr>
        <w:t>Use digital platforms and tools for auditing processes to ensure accurate data collection, analysis, and reporting.</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Data-Driven Insights: </w:t>
      </w:r>
      <w:r>
        <w:rPr>
          <w:rFonts w:ascii="Cambria" w:hAnsi="Cambria" w:eastAsia="Cambria"/>
          <w:b w:val="0"/>
          <w:i w:val="0"/>
          <w:sz w:val="22"/>
        </w:rPr>
        <w:t>Incorporate data analytics to identify trends, gaps, and areas requiring improvement. This can help in making evidence-based decisions for improvement.</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Transparency in Processes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Open Communication: </w:t>
      </w:r>
      <w:r>
        <w:rPr>
          <w:rFonts w:ascii="Cambria" w:hAnsi="Cambria" w:eastAsia="Cambria"/>
          <w:b w:val="0"/>
          <w:i w:val="0"/>
          <w:sz w:val="22"/>
        </w:rPr>
        <w:t>Maintain transparency during audits by ensuring that all departments, units, and stakeholders are informed well in advance about the audit procedures.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Documentation and Reporting: </w:t>
      </w:r>
      <w:r>
        <w:rPr>
          <w:rFonts w:ascii="Cambria" w:hAnsi="Cambria" w:eastAsia="Cambria"/>
          <w:b w:val="0"/>
          <w:i w:val="0"/>
          <w:sz w:val="22"/>
        </w:rPr>
        <w:t>Ensure that all audit reports are clear, structured, and accessible to relevant stakeholders, including faculty, administration, and governing bodies.</w:t>
      </w:r>
    </w:p>
    <w:p>
      <w:pPr>
        <w:spacing w:line="276" w:lineRule="auto" w:after="80"/>
        <w:ind w:left="357" w:hanging="357"/>
      </w:pPr>
      <w:r>
        <w:rPr>
          <w:rFonts w:ascii="Cambria" w:hAnsi="Cambria" w:eastAsia="Cambria"/>
          <w:b w:val="0"/>
          <w:i w:val="0"/>
          <w:sz w:val="22"/>
        </w:rPr>
        <w:t xml:space="preserve">5. </w:t>
      </w:r>
      <w:r>
        <w:rPr>
          <w:rFonts w:ascii="Cambria" w:hAnsi="Cambria" w:eastAsia="Cambria"/>
          <w:b w:val="0"/>
          <w:i w:val="0"/>
          <w:sz w:val="22"/>
        </w:rPr>
        <w:t>Feedback Mechanism</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Stakeholder Involvement: </w:t>
      </w:r>
      <w:r>
        <w:rPr>
          <w:rFonts w:ascii="Cambria" w:hAnsi="Cambria" w:eastAsia="Cambria"/>
          <w:b w:val="0"/>
          <w:i w:val="0"/>
          <w:sz w:val="22"/>
        </w:rPr>
        <w:t>Involve all key stakeholders, such as faculty members, administrative staff, and students, in the audit process by gathering feedback through surveys and discussions.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Post-Audit Review: </w:t>
      </w:r>
      <w:r>
        <w:rPr>
          <w:rFonts w:ascii="Cambria" w:hAnsi="Cambria" w:eastAsia="Cambria"/>
          <w:b w:val="0"/>
          <w:i w:val="0"/>
          <w:sz w:val="22"/>
        </w:rPr>
        <w:t>After the audit, review the findings with all stakeholders and establish clear action plans to address identified issues.</w:t>
      </w:r>
    </w:p>
    <w:p>
      <w:pPr>
        <w:spacing w:line="276" w:lineRule="auto" w:after="80"/>
        <w:ind w:left="357" w:hanging="357"/>
      </w:pPr>
      <w:r>
        <w:rPr>
          <w:rFonts w:ascii="Cambria" w:hAnsi="Cambria" w:eastAsia="Cambria"/>
          <w:b w:val="0"/>
          <w:i w:val="0"/>
          <w:sz w:val="22"/>
        </w:rPr>
        <w:t xml:space="preserve">6. </w:t>
      </w:r>
      <w:r>
        <w:rPr>
          <w:rFonts w:ascii="Cambria" w:hAnsi="Cambria" w:eastAsia="Cambria"/>
          <w:b w:val="0"/>
          <w:i w:val="0"/>
          <w:sz w:val="22"/>
        </w:rPr>
        <w:t>Development of Action Plans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Action Plan Creation: </w:t>
      </w:r>
      <w:r>
        <w:rPr>
          <w:rFonts w:ascii="Cambria" w:hAnsi="Cambria" w:eastAsia="Cambria"/>
          <w:b w:val="0"/>
          <w:i w:val="0"/>
          <w:sz w:val="22"/>
        </w:rPr>
        <w:t>For every audit finding, develop a corrective or improvement plan with specific goals, timelines, and resources required.</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Follow-Up: </w:t>
      </w:r>
      <w:r>
        <w:rPr>
          <w:rFonts w:ascii="Cambria" w:hAnsi="Cambria" w:eastAsia="Cambria"/>
          <w:b w:val="0"/>
          <w:i w:val="0"/>
          <w:sz w:val="22"/>
        </w:rPr>
        <w:t>Ensure that the action plans are regularly followed up on to track the implementation and impact of changes.</w:t>
      </w:r>
    </w:p>
    <w:p>
      <w:pPr>
        <w:spacing w:line="276" w:lineRule="auto" w:after="80"/>
        <w:ind w:left="357" w:hanging="357"/>
      </w:pPr>
      <w:r>
        <w:rPr>
          <w:rFonts w:ascii="Cambria" w:hAnsi="Cambria" w:eastAsia="Cambria"/>
          <w:b w:val="0"/>
          <w:i w:val="0"/>
          <w:sz w:val="22"/>
        </w:rPr>
        <w:t xml:space="preserve">7. </w:t>
      </w:r>
      <w:r>
        <w:rPr>
          <w:rFonts w:ascii="Cambria" w:hAnsi="Cambria" w:eastAsia="Cambria"/>
          <w:b w:val="0"/>
          <w:i w:val="0"/>
          <w:sz w:val="22"/>
        </w:rPr>
        <w:t>Continuous Improvement</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Benchmarking: </w:t>
      </w:r>
      <w:r>
        <w:rPr>
          <w:rFonts w:ascii="Cambria" w:hAnsi="Cambria" w:eastAsia="Cambria"/>
          <w:b w:val="0"/>
          <w:i w:val="0"/>
          <w:sz w:val="22"/>
        </w:rPr>
        <w:t>Compare the institution’s performance with similar institutions or national standards to gauge its relative standing.</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Continuous Professional Development (CPD): </w:t>
      </w:r>
      <w:r>
        <w:rPr>
          <w:rFonts w:ascii="Cambria" w:hAnsi="Cambria" w:eastAsia="Cambria"/>
          <w:b w:val="0"/>
          <w:i w:val="0"/>
          <w:sz w:val="22"/>
        </w:rPr>
        <w:t>Use audit findings to identify areas where faculty and staff need further training and development.</w:t>
      </w:r>
    </w:p>
    <w:p>
      <w:pPr>
        <w:spacing w:line="276" w:lineRule="auto" w:after="80"/>
        <w:ind w:left="357" w:hanging="357"/>
      </w:pPr>
      <w:r>
        <w:rPr>
          <w:rFonts w:ascii="Cambria" w:hAnsi="Cambria" w:eastAsia="Cambria"/>
          <w:b w:val="0"/>
          <w:i w:val="0"/>
          <w:sz w:val="22"/>
        </w:rPr>
        <w:t xml:space="preserve">8. </w:t>
      </w:r>
      <w:r>
        <w:rPr>
          <w:rFonts w:ascii="Cambria" w:hAnsi="Cambria" w:eastAsia="Cambria"/>
          <w:b w:val="0"/>
          <w:i w:val="0"/>
          <w:sz w:val="22"/>
        </w:rPr>
        <w:t>Performance Review and Self-Assessment</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Self-Assessment: </w:t>
      </w:r>
      <w:r>
        <w:rPr>
          <w:rFonts w:ascii="Cambria" w:hAnsi="Cambria" w:eastAsia="Cambria"/>
          <w:b w:val="0"/>
          <w:i w:val="0"/>
          <w:sz w:val="22"/>
        </w:rPr>
        <w:t>Encourage departments and administrative units to conduct internal self-assessments before the audit to identify their strengths and weaknesses.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Peer Reviews: </w:t>
      </w:r>
      <w:r>
        <w:rPr>
          <w:rFonts w:ascii="Cambria" w:hAnsi="Cambria" w:eastAsia="Cambria"/>
          <w:b w:val="0"/>
          <w:i w:val="0"/>
          <w:sz w:val="22"/>
        </w:rPr>
        <w:t>Involve peer departments or external experts for an objective evaluation.</w:t>
      </w:r>
    </w:p>
    <w:p>
      <w:pPr>
        <w:spacing w:line="276" w:lineRule="auto" w:after="80"/>
        <w:ind w:left="357" w:hanging="357"/>
      </w:pPr>
      <w:r>
        <w:rPr>
          <w:rFonts w:ascii="Cambria" w:hAnsi="Cambria" w:eastAsia="Cambria"/>
          <w:b w:val="0"/>
          <w:i w:val="0"/>
          <w:sz w:val="22"/>
        </w:rPr>
        <w:t xml:space="preserve">9. </w:t>
      </w:r>
      <w:r>
        <w:rPr>
          <w:rFonts w:ascii="Cambria" w:hAnsi="Cambria" w:eastAsia="Cambria"/>
          <w:b w:val="0"/>
          <w:i w:val="0"/>
          <w:sz w:val="22"/>
        </w:rPr>
        <w:t>Ensuring Compliance</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Regulatory Compliance: </w:t>
      </w:r>
      <w:r>
        <w:rPr>
          <w:rFonts w:ascii="Cambria" w:hAnsi="Cambria" w:eastAsia="Cambria"/>
          <w:b w:val="0"/>
          <w:i w:val="0"/>
          <w:sz w:val="22"/>
        </w:rPr>
        <w:t>Regularly ensure that all academic and administrative activities comply with statutory and regulatory requirements such as UGC guidelines, accreditation requirements, and government policies.</w:t>
      </w:r>
    </w:p>
    <w:p>
      <w:pPr>
        <w:spacing w:line="276" w:lineRule="auto" w:after="80"/>
        <w:ind w:left="357" w:hanging="357"/>
      </w:pPr>
      <w:r>
        <w:rPr>
          <w:rFonts w:ascii="Cambria" w:hAnsi="Cambria" w:eastAsia="Cambria"/>
          <w:b w:val="0"/>
          <w:i w:val="0"/>
          <w:sz w:val="22"/>
        </w:rPr>
        <w:t xml:space="preserve">10. </w:t>
      </w:r>
      <w:r>
        <w:rPr>
          <w:rFonts w:ascii="Cambria" w:hAnsi="Cambria" w:eastAsia="Cambria"/>
          <w:b w:val="0"/>
          <w:i w:val="0"/>
          <w:sz w:val="22"/>
        </w:rPr>
        <w:t>Management of Resources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Resource Utilization: </w:t>
      </w:r>
      <w:r>
        <w:rPr>
          <w:rFonts w:ascii="Cambria" w:hAnsi="Cambria" w:eastAsia="Cambria"/>
          <w:b w:val="0"/>
          <w:i w:val="0"/>
          <w:sz w:val="22"/>
        </w:rPr>
        <w:t>Ensure that the audit evaluates the effective utilization of institutional resources, including finances, human resources, and infrastructure, and suggests improvements.</w:t>
      </w:r>
    </w:p>
    <w:p>
      <w:pPr>
        <w:spacing w:line="276" w:lineRule="auto" w:after="80"/>
        <w:ind w:left="357" w:hanging="357"/>
      </w:pPr>
      <w:r>
        <w:rPr>
          <w:rFonts w:ascii="Cambria" w:hAnsi="Cambria" w:eastAsia="Cambria"/>
          <w:b w:val="0"/>
          <w:i w:val="0"/>
          <w:sz w:val="22"/>
        </w:rPr>
        <w:t xml:space="preserve">11. </w:t>
      </w:r>
      <w:r>
        <w:rPr>
          <w:rFonts w:ascii="Cambria" w:hAnsi="Cambria" w:eastAsia="Cambria"/>
          <w:b w:val="0"/>
          <w:i w:val="0"/>
          <w:sz w:val="22"/>
        </w:rPr>
        <w:t>Capacity Building for Auditors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Training Auditors: </w:t>
      </w:r>
      <w:r>
        <w:rPr>
          <w:rFonts w:ascii="Cambria" w:hAnsi="Cambria" w:eastAsia="Cambria"/>
          <w:b w:val="0"/>
          <w:i w:val="0"/>
          <w:sz w:val="22"/>
        </w:rPr>
        <w:t>Provide regular training to auditors on the latest audit methodologies, standards, and tools to ensure the effectiveness of audits.</w:t>
      </w:r>
    </w:p>
    <w:p>
      <w:pPr>
        <w:spacing w:line="276" w:lineRule="auto" w:after="80"/>
        <w:ind w:left="357" w:hanging="357"/>
      </w:pPr>
      <w:r>
        <w:rPr>
          <w:rFonts w:ascii="Cambria" w:hAnsi="Cambria" w:eastAsia="Cambria"/>
          <w:b w:val="0"/>
          <w:i w:val="0"/>
          <w:sz w:val="22"/>
        </w:rPr>
        <w:t xml:space="preserve">12. </w:t>
      </w:r>
      <w:r>
        <w:rPr>
          <w:rFonts w:ascii="Cambria" w:hAnsi="Cambria" w:eastAsia="Cambria"/>
          <w:b w:val="0"/>
          <w:i w:val="0"/>
          <w:sz w:val="22"/>
        </w:rPr>
        <w:t>Involvement of External Experts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External Audit Experts: </w:t>
      </w:r>
      <w:r>
        <w:rPr>
          <w:rFonts w:ascii="Cambria" w:hAnsi="Cambria" w:eastAsia="Cambria"/>
          <w:b w:val="0"/>
          <w:i w:val="0"/>
          <w:sz w:val="22"/>
        </w:rPr>
        <w:t>Occasionally invite external auditors or experts to assess the institution’s practices. Their independent perspective helps ensure objectivity and credibility.</w:t>
      </w:r>
    </w:p>
    <w:p>
      <w:pPr>
        <w:spacing w:line="276" w:lineRule="auto" w:after="80"/>
        <w:ind w:left="357" w:hanging="357"/>
      </w:pPr>
      <w:r>
        <w:rPr>
          <w:rFonts w:ascii="Cambria" w:hAnsi="Cambria" w:eastAsia="Cambria"/>
          <w:b w:val="0"/>
          <w:i w:val="0"/>
          <w:sz w:val="22"/>
        </w:rPr>
        <w:t xml:space="preserve">13. </w:t>
      </w:r>
      <w:r>
        <w:rPr>
          <w:rFonts w:ascii="Cambria" w:hAnsi="Cambria" w:eastAsia="Cambria"/>
          <w:b w:val="0"/>
          <w:i w:val="0"/>
          <w:sz w:val="22"/>
        </w:rPr>
        <w:t>Alignment with Institutional Goals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Strategic Alignment: </w:t>
      </w:r>
      <w:r>
        <w:rPr>
          <w:rFonts w:ascii="Cambria" w:hAnsi="Cambria" w:eastAsia="Cambria"/>
          <w:b w:val="0"/>
          <w:i w:val="0"/>
          <w:sz w:val="22"/>
        </w:rPr>
        <w:t>Ensure that audit outcomes are aligned with the long-term vision and mission of the institution, especially in areas of quality assurance, student outcomes, and resource optimization.</w:t>
      </w:r>
    </w:p>
    <w:p>
      <w:pPr>
        <w:spacing w:line="276" w:lineRule="auto" w:after="80"/>
        <w:ind w:left="357" w:hanging="357"/>
      </w:pPr>
      <w:r>
        <w:rPr>
          <w:rFonts w:ascii="Cambria" w:hAnsi="Cambria" w:eastAsia="Cambria"/>
          <w:b w:val="0"/>
          <w:i w:val="0"/>
          <w:sz w:val="22"/>
        </w:rPr>
        <w:t xml:space="preserve">14. </w:t>
      </w:r>
      <w:r>
        <w:rPr>
          <w:rFonts w:ascii="Cambria" w:hAnsi="Cambria" w:eastAsia="Cambria"/>
          <w:b w:val="0"/>
          <w:i w:val="0"/>
          <w:sz w:val="22"/>
        </w:rPr>
        <w:t>Reporting and Documentation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Audit Reports: </w:t>
      </w:r>
      <w:r>
        <w:rPr>
          <w:rFonts w:ascii="Cambria" w:hAnsi="Cambria" w:eastAsia="Cambria"/>
          <w:b w:val="0"/>
          <w:i w:val="0"/>
          <w:sz w:val="22"/>
        </w:rPr>
        <w:t>Maintain comprehensive and well-documented audit reports that include observations, recommendations, and action plans. The reports should be reviewed by senior management and shared with the relevant committees for decision-making.</w:t>
      </w:r>
    </w:p>
    <w:p>
      <w:pPr>
        <w:spacing w:line="276" w:lineRule="auto" w:after="80"/>
        <w:ind w:left="357" w:hanging="357"/>
      </w:pPr>
      <w:r>
        <w:rPr>
          <w:rFonts w:ascii="Cambria" w:hAnsi="Cambria" w:eastAsia="Cambria"/>
          <w:b w:val="0"/>
          <w:i w:val="0"/>
          <w:sz w:val="22"/>
        </w:rPr>
        <w:t xml:space="preserve">15. </w:t>
      </w:r>
      <w:r>
        <w:rPr>
          <w:rFonts w:ascii="Cambria" w:hAnsi="Cambria" w:eastAsia="Cambria"/>
          <w:b w:val="0"/>
          <w:i w:val="0"/>
          <w:sz w:val="22"/>
        </w:rPr>
        <w:t>Enhancing Institutional Reputation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Promoting Best Practices: </w:t>
      </w:r>
      <w:r>
        <w:rPr>
          <w:rFonts w:ascii="Cambria" w:hAnsi="Cambria" w:eastAsia="Cambria"/>
          <w:b w:val="0"/>
          <w:i w:val="0"/>
          <w:sz w:val="22"/>
        </w:rPr>
        <w:t>Share successful audit outcomes and best practices in institutional meetings, newsletters, or on institutional websites to highlight continuous improvement efforts.</w:t>
      </w:r>
    </w:p>
    <w:p>
      <w:pPr>
        <w:keepNext/>
        <w:spacing w:before="200" w:after="120"/>
      </w:pPr>
      <w:r>
        <w:rPr>
          <w:rFonts w:ascii="Cambria" w:hAnsi="Cambria" w:eastAsia="Cambria"/>
          <w:b/>
          <w:i w:val="0"/>
          <w:color w:val="1F3A5F"/>
          <w:sz w:val="25"/>
        </w:rPr>
        <w:t>Scope of Audit</w:t>
      </w:r>
    </w:p>
    <w:p>
      <w:pPr>
        <w:spacing w:after="120" w:line="276" w:lineRule="auto"/>
        <w:jc w:val="both"/>
      </w:pPr>
      <w:r>
        <w:rPr>
          <w:rFonts w:ascii="Cambria" w:hAnsi="Cambria" w:eastAsia="Cambria"/>
          <w:b w:val="0"/>
          <w:i w:val="0"/>
          <w:sz w:val="22"/>
        </w:rPr>
        <w:t>The audit covers student enrollment, faculty status, administrative/technical staff performance, teaching-learning processes, research activities, infrastructure use, and governance practices.</w:t>
      </w:r>
    </w:p>
    <w:p>
      <w:pPr>
        <w:spacing w:after="120" w:line="276" w:lineRule="auto"/>
        <w:jc w:val="both"/>
      </w:pPr>
      <w:r>
        <w:rPr>
          <w:rFonts w:ascii="Cambria" w:hAnsi="Cambria" w:eastAsia="Cambria"/>
          <w:b w:val="0"/>
          <w:i w:val="0"/>
          <w:sz w:val="22"/>
        </w:rPr>
        <w:t>It systematically verifies: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Lesson plan adherence, tutorial and laboratory delivery, ERP/LMS usage, attendance automation.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Student support initiatives such as remedial classes, placement training, mentoring, and active learning sessions.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Faculty contributions through publications, projects, patents, professional memberships, training, and participation in academic/professional bodies.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Departmental governance via committee meetings, grievance redressal, stakeholder feedback, and alumni engagement.</w:t>
      </w:r>
    </w:p>
    <w:p>
      <w:pPr>
        <w:keepNext/>
        <w:spacing w:before="200" w:after="120"/>
      </w:pPr>
      <w:r>
        <w:rPr>
          <w:rFonts w:ascii="Cambria" w:hAnsi="Cambria" w:eastAsia="Cambria"/>
          <w:b/>
          <w:i w:val="0"/>
          <w:color w:val="1F3A5F"/>
          <w:sz w:val="25"/>
        </w:rPr>
        <w:t>Monitoring Mechanisms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Structured reporting on academic delivery, research productivity, and student progression.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Continuous evaluation through internal/external result analysis, quality circles, and administrative reviews.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Monthly documentation to ensure NAAC/AAA compliance and evidence-based decision-making.</w:t>
      </w:r>
    </w:p>
    <w:p>
      <w:pPr>
        <w:keepNext/>
        <w:spacing w:before="200" w:after="120"/>
      </w:pPr>
      <w:r>
        <w:rPr>
          <w:rFonts w:ascii="Cambria" w:hAnsi="Cambria" w:eastAsia="Cambria"/>
          <w:b/>
          <w:i w:val="0"/>
          <w:color w:val="1F3A5F"/>
          <w:sz w:val="25"/>
        </w:rPr>
        <w:t>Expected Outcomes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Promotes transparency, accountability, and inclusiveness in academic and administrative practices.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Ensures quality benchmarks are met in teaching, learning, research, and extension activities.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Enhances student-centric learning environments through tutorials, active learning, labs, and placement training.</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Strengthens research culture and innovation by documenting projects, publications, and patents.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Builds robust stakeholder engagement with parents, alumni, employers, and society.</w:t>
      </w:r>
    </w:p>
    <w:p>
      <w:pPr>
        <w:keepNext/>
        <w:spacing w:before="200" w:after="120"/>
      </w:pPr>
      <w:r>
        <w:rPr>
          <w:rFonts w:ascii="Cambria" w:hAnsi="Cambria" w:eastAsia="Cambria"/>
          <w:b/>
          <w:i w:val="0"/>
          <w:color w:val="1F3A5F"/>
          <w:sz w:val="25"/>
        </w:rPr>
        <w:t>Significance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Functions as a quality enhancement and assurance tool to continuously improve performance.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Provides evidence for accreditation, ranking, and institutional reputation.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Establishes a culture of reflective practice, helping departments align with institutional goals.</w:t>
      </w:r>
    </w:p>
    <w:p>
      <w:pPr>
        <w:keepNext/>
        <w:spacing w:before="200" w:after="120"/>
      </w:pPr>
      <w:r>
        <w:rPr>
          <w:rFonts w:ascii="Cambria" w:hAnsi="Cambria" w:eastAsia="Cambria"/>
          <w:b/>
          <w:i w:val="0"/>
          <w:color w:val="1F3A5F"/>
          <w:sz w:val="25"/>
        </w:rPr>
        <w:t>Conclusion</w:t>
      </w:r>
    </w:p>
    <w:p>
      <w:pPr>
        <w:spacing w:after="120" w:line="276" w:lineRule="auto"/>
        <w:jc w:val="both"/>
      </w:pPr>
      <w:r>
        <w:rPr>
          <w:rFonts w:ascii="Cambria" w:hAnsi="Cambria" w:eastAsia="Cambria"/>
          <w:b w:val="0"/>
          <w:i w:val="0"/>
          <w:sz w:val="22"/>
        </w:rPr>
        <w:t>The Academic and Administrative Audit (AAA) Committee plays a vital role in maintaining institutional accountability and continuous improvement. By incorporating these best practices, HEIs can ensure that they meet accreditation standards, improve teaching and learning outcomes, streamline administrative operations, and foster a culture of excellence and transparency.</w:t>
      </w:r>
    </w:p>
    <w:p>
      <w:r>
        <w:br w:type="page"/>
      </w:r>
    </w:p>
    <w:p>
      <w:pPr>
        <w:keepNext/>
        <w:spacing w:before="360" w:after="200"/>
      </w:pPr>
      <w:r>
        <w:rPr>
          <w:rFonts w:ascii="Cambria" w:hAnsi="Cambria" w:eastAsia="Cambria"/>
          <w:b/>
          <w:i w:val="0"/>
          <w:color w:val="1F3A5F"/>
          <w:sz w:val="36"/>
        </w:rPr>
        <w:t>20. Sample AAA Reporting Format (Departmental Template)</w:t>
      </w:r>
    </w:p>
    <w:p>
      <w:pPr>
        <w:spacing w:after="120" w:line="276" w:lineRule="auto"/>
        <w:jc w:val="both"/>
      </w:pPr>
      <w:r>
        <w:rPr>
          <w:rFonts w:ascii="Cambria" w:hAnsi="Cambria" w:eastAsia="Cambria"/>
          <w:b w:val="0"/>
          <w:i w:val="0"/>
          <w:sz w:val="22"/>
        </w:rPr>
        <w:t>The source material includes a blank departmental reporting template used for monthly Academic and Administrative Audit (AAA) submissions. The template's field labels are reproduced below; it is a blank form with no institution-specific data filled in.</w:t>
      </w:r>
    </w:p>
    <w:p>
      <w:pPr>
        <w:keepNext/>
        <w:spacing w:before="280" w:after="160"/>
      </w:pPr>
      <w:r>
        <w:rPr>
          <w:rFonts w:ascii="Cambria" w:hAnsi="Cambria" w:eastAsia="Cambria"/>
          <w:b/>
          <w:i w:val="0"/>
          <w:color w:val="1F3A5F"/>
          <w:sz w:val="27"/>
        </w:rPr>
        <w:t>Academic and Administrative Audit (AAA) – Department Reporting Template</w:t>
      </w:r>
    </w:p>
    <w:p>
      <w:pPr>
        <w:spacing w:after="120" w:line="276" w:lineRule="auto"/>
        <w:jc w:val="both"/>
      </w:pPr>
      <w:r>
        <w:rPr>
          <w:rFonts w:ascii="Cambria" w:hAnsi="Cambria" w:eastAsia="Cambria"/>
          <w:b/>
          <w:i w:val="0"/>
          <w:sz w:val="22"/>
        </w:rPr>
        <w:t xml:space="preserve">Department: </w:t>
      </w:r>
      <w:r>
        <w:rPr>
          <w:rFonts w:ascii="Cambria" w:hAnsi="Cambria" w:eastAsia="Cambria"/>
          <w:b w:val="0"/>
          <w:i w:val="0"/>
          <w:sz w:val="22"/>
        </w:rPr>
        <w:t>_________</w:t>
      </w:r>
    </w:p>
    <w:p>
      <w:pPr>
        <w:keepNext/>
        <w:spacing w:before="200" w:after="120"/>
      </w:pPr>
      <w:r>
        <w:rPr>
          <w:rFonts w:ascii="Cambria" w:hAnsi="Cambria" w:eastAsia="Cambria"/>
          <w:b/>
          <w:i w:val="0"/>
          <w:color w:val="1F3A5F"/>
          <w:sz w:val="24"/>
        </w:rPr>
        <w:t>1) Number of students in the department for the month of – 2025</w:t>
      </w:r>
    </w:p>
    <w:p>
      <w:pPr>
        <w:spacing w:after="120" w:line="276" w:lineRule="auto"/>
        <w:jc w:val="both"/>
      </w:pPr>
      <w:r>
        <w:rPr>
          <w:rFonts w:ascii="Cambria" w:hAnsi="Cambria" w:eastAsia="Cambria"/>
          <w:b w:val="0"/>
          <w:i w:val="0"/>
          <w:sz w:val="22"/>
        </w:rPr>
        <w:t>Categories recorded: SC, ST, OBC, General, PH – each split by Male (M) and Female (F), for UG, PG and Total.</w:t>
      </w:r>
    </w:p>
    <w:p>
      <w:pPr>
        <w:keepNext/>
        <w:spacing w:before="200" w:after="120"/>
      </w:pPr>
      <w:r>
        <w:rPr>
          <w:rFonts w:ascii="Cambria" w:hAnsi="Cambria" w:eastAsia="Cambria"/>
          <w:b/>
          <w:i w:val="0"/>
          <w:color w:val="1F3A5F"/>
          <w:sz w:val="24"/>
        </w:rPr>
        <w:t>2) Details of faculty present in the department</w:t>
      </w:r>
    </w:p>
    <w:p>
      <w:pPr>
        <w:spacing w:after="120" w:line="276" w:lineRule="auto"/>
        <w:jc w:val="both"/>
      </w:pPr>
      <w:r>
        <w:rPr>
          <w:rFonts w:ascii="Cambria" w:hAnsi="Cambria" w:eastAsia="Cambria"/>
          <w:b w:val="0"/>
          <w:i w:val="0"/>
          <w:sz w:val="22"/>
        </w:rPr>
        <w:t>Columns: Professor, Associate Professor, Assistant Professor, Others (Eg: Sports..), Faculty from other state – each split by Male and Female, with a Total column, plus Dropouts (in any during this month) split by Male and Female.</w:t>
      </w:r>
    </w:p>
    <w:p>
      <w:pPr>
        <w:spacing w:after="120" w:line="276" w:lineRule="auto"/>
        <w:jc w:val="left"/>
      </w:pPr>
    </w:p>
    <w:p>
      <w:pPr>
        <w:spacing w:after="40" w:before="0" w:line="276" w:lineRule="auto"/>
      </w:pPr>
      <w:r>
        <w:rPr>
          <w:rFonts w:ascii="Cambria" w:hAnsi="Cambria" w:eastAsia="Cambria"/>
          <w:b w:val="0"/>
          <w:i/>
          <w:sz w:val="22"/>
        </w:rPr>
        <w:t>*Details as per the format</w:t>
      </w:r>
    </w:p>
    <w:p>
      <w:pPr>
        <w:spacing w:after="120" w:line="276" w:lineRule="auto"/>
        <w:jc w:val="both"/>
      </w:pPr>
      <w:r>
        <w:rPr>
          <w:rFonts w:ascii="Cambria" w:hAnsi="Cambria" w:eastAsia="Cambria"/>
          <w:b w:val="0"/>
          <w:i w:val="0"/>
          <w:sz w:val="22"/>
        </w:rPr>
        <w:t>a) Number of Adjacent, Guest and Visiting faculty present in the department:</w:t>
      </w:r>
    </w:p>
    <w:p>
      <w:pPr>
        <w:spacing w:after="120" w:before="0" w:line="276" w:lineRule="auto"/>
      </w:pPr>
      <w:r>
        <w:rPr>
          <w:rFonts w:ascii="Cambria" w:hAnsi="Cambria" w:eastAsia="Cambria"/>
          <w:b w:val="0"/>
          <w:i/>
          <w:sz w:val="22"/>
        </w:rPr>
        <w:t>S.No / Name of the faculty / Date of joining</w:t>
      </w:r>
    </w:p>
    <w:p>
      <w:pPr>
        <w:spacing w:after="120" w:line="276" w:lineRule="auto"/>
        <w:jc w:val="both"/>
      </w:pPr>
      <w:r>
        <w:rPr>
          <w:rFonts w:ascii="Cambria" w:hAnsi="Cambria" w:eastAsia="Cambria"/>
          <w:b w:val="0"/>
          <w:i w:val="0"/>
          <w:sz w:val="22"/>
        </w:rPr>
        <w:t>b) Student – Full time teacher ratio:</w:t>
      </w:r>
    </w:p>
    <w:p>
      <w:pPr>
        <w:spacing w:after="120" w:line="276" w:lineRule="auto"/>
        <w:jc w:val="both"/>
      </w:pPr>
      <w:r>
        <w:rPr>
          <w:rFonts w:ascii="Cambria" w:hAnsi="Cambria" w:eastAsia="Cambria"/>
          <w:b w:val="0"/>
          <w:i w:val="0"/>
          <w:sz w:val="22"/>
        </w:rPr>
        <w:t>c) No of Teachers with Ph.D:</w:t>
      </w:r>
    </w:p>
    <w:p>
      <w:pPr>
        <w:spacing w:after="120" w:line="276" w:lineRule="auto"/>
        <w:jc w:val="both"/>
      </w:pPr>
      <w:r>
        <w:rPr>
          <w:rFonts w:ascii="Cambria" w:hAnsi="Cambria" w:eastAsia="Cambria"/>
          <w:b w:val="0"/>
          <w:i w:val="0"/>
          <w:sz w:val="22"/>
        </w:rPr>
        <w:t>d) Details of faculty joined in this month:</w:t>
      </w:r>
    </w:p>
    <w:p>
      <w:pPr>
        <w:spacing w:after="120" w:before="0" w:line="276" w:lineRule="auto"/>
      </w:pPr>
      <w:r>
        <w:rPr>
          <w:rFonts w:ascii="Cambria" w:hAnsi="Cambria" w:eastAsia="Cambria"/>
          <w:b w:val="0"/>
          <w:i/>
          <w:sz w:val="22"/>
        </w:rPr>
        <w:t>S.No / Name of the faculty / Date of joining</w:t>
      </w:r>
    </w:p>
    <w:p>
      <w:pPr>
        <w:spacing w:after="120" w:line="276" w:lineRule="auto"/>
        <w:jc w:val="both"/>
      </w:pPr>
      <w:r>
        <w:rPr>
          <w:rFonts w:ascii="Cambria" w:hAnsi="Cambria" w:eastAsia="Cambria"/>
          <w:b w:val="0"/>
          <w:i w:val="0"/>
          <w:sz w:val="22"/>
        </w:rPr>
        <w:t>e) Details of faculty left in this month:</w:t>
      </w:r>
    </w:p>
    <w:p>
      <w:pPr>
        <w:spacing w:after="120" w:before="0" w:line="276" w:lineRule="auto"/>
      </w:pPr>
      <w:r>
        <w:rPr>
          <w:rFonts w:ascii="Cambria" w:hAnsi="Cambria" w:eastAsia="Cambria"/>
          <w:b w:val="0"/>
          <w:i/>
          <w:sz w:val="22"/>
        </w:rPr>
        <w:t>S.No / Name of the faculty / Date of relieving</w:t>
      </w:r>
    </w:p>
    <w:p>
      <w:pPr>
        <w:keepNext/>
        <w:spacing w:before="200" w:after="120"/>
      </w:pPr>
      <w:r>
        <w:rPr>
          <w:rFonts w:ascii="Cambria" w:hAnsi="Cambria" w:eastAsia="Cambria"/>
          <w:b/>
          <w:i w:val="0"/>
          <w:color w:val="1F3A5F"/>
          <w:sz w:val="24"/>
        </w:rPr>
        <w:t>3) Details of Administrative and Technical staff present in the department</w:t>
      </w:r>
    </w:p>
    <w:p>
      <w:pPr>
        <w:spacing w:after="120" w:line="276" w:lineRule="auto"/>
        <w:jc w:val="both"/>
      </w:pPr>
      <w:r>
        <w:rPr>
          <w:rFonts w:ascii="Cambria" w:hAnsi="Cambria" w:eastAsia="Cambria"/>
          <w:b w:val="0"/>
          <w:i w:val="0"/>
          <w:sz w:val="22"/>
        </w:rPr>
        <w:t>Columns: Administrative staff, Technical staff – each split by Male and Female, with a Total column.</w:t>
      </w:r>
    </w:p>
    <w:p>
      <w:pPr>
        <w:spacing w:after="40" w:before="0" w:line="276" w:lineRule="auto"/>
      </w:pPr>
      <w:r>
        <w:rPr>
          <w:rFonts w:ascii="Cambria" w:hAnsi="Cambria" w:eastAsia="Cambria"/>
          <w:b w:val="0"/>
          <w:i/>
          <w:sz w:val="22"/>
        </w:rPr>
        <w:t>*Details as per the format</w:t>
      </w:r>
    </w:p>
    <w:p>
      <w:pPr>
        <w:spacing w:after="120" w:line="276" w:lineRule="auto"/>
        <w:jc w:val="both"/>
      </w:pPr>
      <w:r>
        <w:rPr>
          <w:rFonts w:ascii="Cambria" w:hAnsi="Cambria" w:eastAsia="Cambria"/>
          <w:b w:val="0"/>
          <w:i w:val="0"/>
          <w:sz w:val="22"/>
        </w:rPr>
        <w:t>Si.No / Name of the staff</w:t>
      </w:r>
    </w:p>
    <w:p>
      <w:pPr>
        <w:spacing w:after="120" w:line="276" w:lineRule="auto"/>
        <w:jc w:val="both"/>
      </w:pPr>
      <w:r>
        <w:rPr>
          <w:rFonts w:ascii="Cambria" w:hAnsi="Cambria" w:eastAsia="Cambria"/>
          <w:b w:val="0"/>
          <w:i w:val="0"/>
          <w:sz w:val="22"/>
        </w:rPr>
        <w:t>a) Details of Administrative and technical staff left in this month:</w:t>
      </w:r>
    </w:p>
    <w:p>
      <w:pPr>
        <w:spacing w:after="120" w:line="276" w:lineRule="auto"/>
        <w:jc w:val="both"/>
      </w:pPr>
      <w:r>
        <w:rPr>
          <w:rFonts w:ascii="Cambria" w:hAnsi="Cambria" w:eastAsia="Cambria"/>
          <w:b w:val="0"/>
          <w:i w:val="0"/>
          <w:sz w:val="22"/>
        </w:rPr>
        <w:t>Si.No / Name of the staff</w:t>
      </w:r>
    </w:p>
    <w:p>
      <w:pPr>
        <w:keepNext/>
        <w:spacing w:before="200" w:after="120"/>
      </w:pPr>
      <w:r>
        <w:rPr>
          <w:rFonts w:ascii="Cambria" w:hAnsi="Cambria" w:eastAsia="Cambria"/>
          <w:b/>
          <w:i w:val="0"/>
          <w:color w:val="1F3A5F"/>
          <w:sz w:val="24"/>
        </w:rPr>
        <w:t>4. Lesson plan verification by HOD/Course Coordinator (Once in month)</w:t>
      </w:r>
    </w:p>
    <w:p>
      <w:pPr>
        <w:spacing w:after="120" w:line="276" w:lineRule="auto"/>
        <w:jc w:val="both"/>
      </w:pPr>
      <w:r>
        <w:rPr>
          <w:rFonts w:ascii="Cambria" w:hAnsi="Cambria" w:eastAsia="Cambria"/>
          <w:b/>
          <w:i w:val="0"/>
          <w:sz w:val="22"/>
        </w:rPr>
        <w:t>Yes or No</w:t>
      </w:r>
    </w:p>
    <w:p>
      <w:pPr>
        <w:spacing w:after="120" w:before="0" w:line="276" w:lineRule="auto"/>
      </w:pPr>
      <w:r>
        <w:rPr>
          <w:rFonts w:ascii="Cambria" w:hAnsi="Cambria" w:eastAsia="Cambria"/>
          <w:b/>
          <w:i/>
          <w:sz w:val="22"/>
        </w:rPr>
        <w:t>(if yes, attach copy of Proof)</w:t>
      </w:r>
    </w:p>
    <w:p>
      <w:pPr>
        <w:keepNext/>
        <w:spacing w:before="200" w:after="120"/>
      </w:pPr>
      <w:r>
        <w:rPr>
          <w:rFonts w:ascii="Cambria" w:hAnsi="Cambria" w:eastAsia="Cambria"/>
          <w:b/>
          <w:i w:val="0"/>
          <w:color w:val="1F3A5F"/>
          <w:sz w:val="24"/>
        </w:rPr>
        <w:t>5) Updation verification of ERP/LMS by the concerned instructors</w:t>
      </w:r>
    </w:p>
    <w:p>
      <w:pPr>
        <w:spacing w:after="120" w:line="276" w:lineRule="auto"/>
        <w:jc w:val="both"/>
      </w:pPr>
      <w:r>
        <w:rPr>
          <w:rFonts w:ascii="Cambria" w:hAnsi="Cambria" w:eastAsia="Cambria"/>
          <w:b/>
          <w:i w:val="0"/>
          <w:sz w:val="22"/>
        </w:rPr>
        <w:t>Yes or No</w:t>
      </w:r>
    </w:p>
    <w:p>
      <w:pPr>
        <w:spacing w:after="40" w:before="0" w:line="276" w:lineRule="auto"/>
      </w:pPr>
      <w:r>
        <w:rPr>
          <w:rFonts w:ascii="Cambria" w:hAnsi="Cambria" w:eastAsia="Cambria"/>
          <w:b w:val="0"/>
          <w:i/>
          <w:sz w:val="22"/>
        </w:rPr>
        <w:t>(if yes, attach copy of Proof)</w:t>
      </w:r>
    </w:p>
    <w:p>
      <w:pPr>
        <w:spacing w:after="120" w:line="276" w:lineRule="auto"/>
        <w:jc w:val="both"/>
      </w:pPr>
      <w:r>
        <w:rPr>
          <w:rFonts w:ascii="Cambria" w:hAnsi="Cambria" w:eastAsia="Cambria"/>
          <w:b w:val="0"/>
          <w:i w:val="0"/>
          <w:sz w:val="22"/>
        </w:rPr>
        <w:t>Fields: Course, Section, Name of instructor, Description of Automation (syllabus uploaded, assignments, home work, old question papers, etc.), Year and Course with section program code.</w:t>
      </w:r>
    </w:p>
    <w:p>
      <w:pPr>
        <w:keepNext/>
        <w:spacing w:before="200" w:after="120"/>
      </w:pPr>
      <w:r>
        <w:rPr>
          <w:rFonts w:ascii="Cambria" w:hAnsi="Cambria" w:eastAsia="Cambria"/>
          <w:b/>
          <w:i w:val="0"/>
          <w:color w:val="1F3A5F"/>
          <w:sz w:val="24"/>
        </w:rPr>
        <w:t>6) Is Attendance taken directly through automation?</w:t>
      </w:r>
    </w:p>
    <w:p>
      <w:pPr>
        <w:spacing w:after="120" w:line="276" w:lineRule="auto"/>
        <w:jc w:val="both"/>
      </w:pPr>
      <w:r>
        <w:rPr>
          <w:rFonts w:ascii="Cambria" w:hAnsi="Cambria" w:eastAsia="Cambria"/>
          <w:b/>
          <w:i w:val="0"/>
          <w:sz w:val="22"/>
        </w:rPr>
        <w:t>Yes or No</w:t>
      </w:r>
    </w:p>
    <w:p>
      <w:pPr>
        <w:spacing w:after="120" w:before="0" w:line="276" w:lineRule="auto"/>
      </w:pPr>
      <w:r>
        <w:rPr>
          <w:rFonts w:ascii="Cambria" w:hAnsi="Cambria" w:eastAsia="Cambria"/>
          <w:b w:val="0"/>
          <w:i/>
          <w:sz w:val="22"/>
        </w:rPr>
        <w:t>(if yes, details to be provided)</w:t>
      </w:r>
    </w:p>
    <w:p>
      <w:pPr>
        <w:keepNext/>
        <w:spacing w:before="200" w:after="120"/>
      </w:pPr>
      <w:r>
        <w:rPr>
          <w:rFonts w:ascii="Cambria" w:hAnsi="Cambria" w:eastAsia="Cambria"/>
          <w:b/>
          <w:i w:val="0"/>
          <w:color w:val="1F3A5F"/>
          <w:sz w:val="24"/>
        </w:rPr>
        <w:t>7) Report on tutorials sessions conducted</w:t>
      </w:r>
    </w:p>
    <w:p>
      <w:pPr>
        <w:spacing w:after="40" w:before="0" w:line="276" w:lineRule="auto"/>
      </w:pPr>
      <w:r>
        <w:rPr>
          <w:rFonts w:ascii="Cambria" w:hAnsi="Cambria" w:eastAsia="Cambria"/>
          <w:b w:val="0"/>
          <w:i/>
          <w:sz w:val="22"/>
        </w:rPr>
        <w:t>*Provide details course wise</w:t>
      </w:r>
    </w:p>
    <w:p>
      <w:pPr>
        <w:spacing w:after="120" w:line="276" w:lineRule="auto"/>
        <w:jc w:val="both"/>
      </w:pPr>
      <w:r>
        <w:rPr>
          <w:rFonts w:ascii="Cambria" w:hAnsi="Cambria" w:eastAsia="Cambria"/>
          <w:b w:val="0"/>
          <w:i w:val="0"/>
          <w:sz w:val="22"/>
        </w:rPr>
        <w:t>Fields: Year and Course with section program code, Name of the faculty, Number of tutorials planned, Number of tutorials conducted, Reasons for deviation if any, Corrective actions taken.</w:t>
      </w:r>
    </w:p>
    <w:p>
      <w:pPr>
        <w:keepNext/>
        <w:spacing w:before="200" w:after="120"/>
      </w:pPr>
      <w:r>
        <w:rPr>
          <w:rFonts w:ascii="Cambria" w:hAnsi="Cambria" w:eastAsia="Cambria"/>
          <w:b/>
          <w:i w:val="0"/>
          <w:color w:val="1F3A5F"/>
          <w:sz w:val="24"/>
        </w:rPr>
        <w:t>8) Report on Active learning sessions conducted</w:t>
      </w:r>
    </w:p>
    <w:p>
      <w:pPr>
        <w:spacing w:after="40" w:before="0" w:line="276" w:lineRule="auto"/>
      </w:pPr>
      <w:r>
        <w:rPr>
          <w:rFonts w:ascii="Cambria" w:hAnsi="Cambria" w:eastAsia="Cambria"/>
          <w:b w:val="0"/>
          <w:i/>
          <w:sz w:val="22"/>
        </w:rPr>
        <w:t>*Provide details course wise</w:t>
      </w:r>
    </w:p>
    <w:p>
      <w:pPr>
        <w:spacing w:after="120" w:line="276" w:lineRule="auto"/>
        <w:jc w:val="both"/>
      </w:pPr>
      <w:r>
        <w:rPr>
          <w:rFonts w:ascii="Cambria" w:hAnsi="Cambria" w:eastAsia="Cambria"/>
          <w:b w:val="0"/>
          <w:i w:val="0"/>
          <w:sz w:val="22"/>
        </w:rPr>
        <w:t>Fields: Year and Course with section program code, Name of the faculty, Number of Active learning sessions planned, Number of Active learning sessions conducted, Reasons for deviation if any, Corrective actions taken.</w:t>
      </w:r>
    </w:p>
    <w:p>
      <w:pPr>
        <w:keepNext/>
        <w:spacing w:before="200" w:after="120"/>
      </w:pPr>
      <w:r>
        <w:rPr>
          <w:rFonts w:ascii="Cambria" w:hAnsi="Cambria" w:eastAsia="Cambria"/>
          <w:b/>
          <w:i w:val="0"/>
          <w:color w:val="1F3A5F"/>
          <w:sz w:val="24"/>
        </w:rPr>
        <w:t>9. Report on number of lab experiments conducted in each lab per batch for all the sections</w:t>
      </w:r>
    </w:p>
    <w:p>
      <w:pPr>
        <w:spacing w:after="40" w:before="0" w:line="276" w:lineRule="auto"/>
      </w:pPr>
      <w:r>
        <w:rPr>
          <w:rFonts w:ascii="Cambria" w:hAnsi="Cambria" w:eastAsia="Cambria"/>
          <w:b w:val="0"/>
          <w:i/>
          <w:sz w:val="22"/>
        </w:rPr>
        <w:t>*Provide details course wise</w:t>
      </w:r>
    </w:p>
    <w:p>
      <w:pPr>
        <w:spacing w:after="120" w:line="276" w:lineRule="auto"/>
        <w:jc w:val="both"/>
      </w:pPr>
      <w:r>
        <w:rPr>
          <w:rFonts w:ascii="Cambria" w:hAnsi="Cambria" w:eastAsia="Cambria"/>
          <w:b w:val="0"/>
          <w:i w:val="0"/>
          <w:sz w:val="22"/>
        </w:rPr>
        <w:t>Fields: Year and Course with section program code, Number of experiments planned till the end of month, Number of experiments conducted till the end of the month, Reasons for shortage in conducting the LAB Experiments, Number of students allotted for Work Bench.</w:t>
      </w:r>
    </w:p>
    <w:p>
      <w:pPr>
        <w:keepNext/>
        <w:spacing w:before="200" w:after="120"/>
      </w:pPr>
      <w:r>
        <w:rPr>
          <w:rFonts w:ascii="Cambria" w:hAnsi="Cambria" w:eastAsia="Cambria"/>
          <w:b/>
          <w:i w:val="0"/>
          <w:color w:val="1F3A5F"/>
          <w:sz w:val="24"/>
        </w:rPr>
        <w:t>10) Number of Placement Training Classes conducted by department faculty</w:t>
      </w:r>
    </w:p>
    <w:p>
      <w:pPr>
        <w:spacing w:after="40" w:before="0" w:line="276" w:lineRule="auto"/>
      </w:pPr>
      <w:r>
        <w:rPr>
          <w:rFonts w:ascii="Cambria" w:hAnsi="Cambria" w:eastAsia="Cambria"/>
          <w:b w:val="0"/>
          <w:i/>
          <w:sz w:val="22"/>
        </w:rPr>
        <w:t>*Details as per the format</w:t>
      </w:r>
    </w:p>
    <w:p>
      <w:pPr>
        <w:spacing w:after="120" w:line="276" w:lineRule="auto"/>
        <w:jc w:val="both"/>
      </w:pPr>
      <w:r>
        <w:rPr>
          <w:rFonts w:ascii="Cambria" w:hAnsi="Cambria" w:eastAsia="Cambria"/>
          <w:b w:val="0"/>
          <w:i w:val="0"/>
          <w:sz w:val="22"/>
        </w:rPr>
        <w:t>Fields: Si.No, Name of the faculty, Topics covered, Date and Time, No. of students registered, No. of students attended.</w:t>
      </w:r>
    </w:p>
    <w:p>
      <w:pPr>
        <w:keepNext/>
        <w:spacing w:before="200" w:after="120"/>
      </w:pPr>
      <w:r>
        <w:rPr>
          <w:rFonts w:ascii="Cambria" w:hAnsi="Cambria" w:eastAsia="Cambria"/>
          <w:b/>
          <w:i w:val="0"/>
          <w:color w:val="1F3A5F"/>
          <w:sz w:val="24"/>
        </w:rPr>
        <w:t>11. Number of students with Backlogs</w:t>
      </w:r>
    </w:p>
    <w:p>
      <w:pPr>
        <w:spacing w:after="120" w:line="276" w:lineRule="auto"/>
        <w:jc w:val="both"/>
      </w:pPr>
      <w:r>
        <w:rPr>
          <w:rFonts w:ascii="Cambria" w:hAnsi="Cambria" w:eastAsia="Cambria"/>
          <w:b w:val="0"/>
          <w:i w:val="0"/>
          <w:sz w:val="22"/>
        </w:rPr>
        <w:t>Fields: S.No, Program name &amp; year, No. of students without Backlogs, No. of students with 1 Backlog, No. of students with 2 Backlogs, No. of students with 3 Backlogs.</w:t>
      </w:r>
    </w:p>
    <w:p>
      <w:pPr>
        <w:keepNext/>
        <w:spacing w:before="200" w:after="120"/>
      </w:pPr>
      <w:r>
        <w:rPr>
          <w:rFonts w:ascii="Cambria" w:hAnsi="Cambria" w:eastAsia="Cambria"/>
          <w:b/>
          <w:i w:val="0"/>
          <w:color w:val="1F3A5F"/>
          <w:sz w:val="24"/>
        </w:rPr>
        <w:t>12. Report on Number of Remedial classes taken for Backlog students / Slow learners/fast learns</w:t>
      </w:r>
    </w:p>
    <w:p>
      <w:pPr>
        <w:spacing w:after="40" w:before="0" w:line="276" w:lineRule="auto"/>
      </w:pPr>
      <w:r>
        <w:rPr>
          <w:rFonts w:ascii="Cambria" w:hAnsi="Cambria" w:eastAsia="Cambria"/>
          <w:b/>
          <w:i/>
          <w:sz w:val="22"/>
        </w:rPr>
        <w:t>(&lt;50% only theory subjects)</w:t>
      </w:r>
    </w:p>
    <w:p>
      <w:pPr>
        <w:spacing w:after="120" w:line="276" w:lineRule="auto"/>
        <w:jc w:val="both"/>
      </w:pPr>
      <w:r>
        <w:rPr>
          <w:rFonts w:ascii="Cambria" w:hAnsi="Cambria" w:eastAsia="Cambria"/>
          <w:b w:val="0"/>
          <w:i w:val="0"/>
          <w:sz w:val="22"/>
        </w:rPr>
        <w:t>Fields: Si.No, Student Roll Number, Percentage of Marks, Remarks; and a second table – S.No, Name of the faculty, Name of the Subject, Date and Time, No. of students registered, No. of students attended.</w:t>
      </w:r>
    </w:p>
    <w:p>
      <w:pPr>
        <w:keepNext/>
        <w:spacing w:before="200" w:after="120"/>
      </w:pPr>
      <w:r>
        <w:rPr>
          <w:rFonts w:ascii="Cambria" w:hAnsi="Cambria" w:eastAsia="Cambria"/>
          <w:b/>
          <w:i w:val="0"/>
          <w:color w:val="1F3A5F"/>
          <w:sz w:val="24"/>
        </w:rPr>
        <w:t>13. Report on Internal/External Result analysis: (only after Midterm /End semester)</w:t>
      </w:r>
    </w:p>
    <w:p>
      <w:pPr>
        <w:spacing w:after="120" w:line="276" w:lineRule="auto"/>
        <w:jc w:val="both"/>
      </w:pPr>
      <w:r>
        <w:rPr>
          <w:rFonts w:ascii="Cambria" w:hAnsi="Cambria" w:eastAsia="Cambria"/>
          <w:b w:val="0"/>
          <w:i w:val="0"/>
          <w:sz w:val="22"/>
        </w:rPr>
        <w:t>Fields: S.No, Year and semester, Course name and code, Course instructor, No. of students scored Passed (&gt;40%), &gt;75%.</w:t>
      </w:r>
    </w:p>
    <w:p>
      <w:pPr>
        <w:keepNext/>
        <w:spacing w:before="200" w:after="120"/>
      </w:pPr>
      <w:r>
        <w:rPr>
          <w:rFonts w:ascii="Cambria" w:hAnsi="Cambria" w:eastAsia="Cambria"/>
          <w:b/>
          <w:i w:val="0"/>
          <w:color w:val="1F3A5F"/>
          <w:sz w:val="24"/>
        </w:rPr>
        <w:t>14. Conduction of various committee meetings in which students are members (Once in a month)</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Library Advisory committee</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Sports committee</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Boys' hostels committee</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Girls' hostels committee</w:t>
      </w:r>
    </w:p>
    <w:p>
      <w:pPr>
        <w:spacing w:line="276" w:lineRule="auto" w:after="80"/>
        <w:ind w:left="357" w:hanging="357"/>
      </w:pPr>
      <w:r>
        <w:rPr>
          <w:rFonts w:ascii="Cambria" w:hAnsi="Cambria" w:eastAsia="Cambria"/>
          <w:b w:val="0"/>
          <w:i w:val="0"/>
          <w:sz w:val="22"/>
        </w:rPr>
        <w:t xml:space="preserve">5. </w:t>
      </w:r>
      <w:r>
        <w:rPr>
          <w:rFonts w:ascii="Cambria" w:hAnsi="Cambria" w:eastAsia="Cambria"/>
          <w:b w:val="0"/>
          <w:i w:val="0"/>
          <w:sz w:val="22"/>
        </w:rPr>
        <w:t>Canteen committee</w:t>
      </w:r>
    </w:p>
    <w:p>
      <w:pPr>
        <w:spacing w:line="276" w:lineRule="auto" w:after="80"/>
        <w:ind w:left="357" w:hanging="357"/>
      </w:pPr>
      <w:r>
        <w:rPr>
          <w:rFonts w:ascii="Cambria" w:hAnsi="Cambria" w:eastAsia="Cambria"/>
          <w:b w:val="0"/>
          <w:i w:val="0"/>
          <w:sz w:val="22"/>
        </w:rPr>
        <w:t xml:space="preserve">6. </w:t>
      </w:r>
      <w:r>
        <w:rPr>
          <w:rFonts w:ascii="Cambria" w:hAnsi="Cambria" w:eastAsia="Cambria"/>
          <w:b w:val="0"/>
          <w:i w:val="0"/>
          <w:sz w:val="22"/>
        </w:rPr>
        <w:t>Transport committee</w:t>
      </w:r>
    </w:p>
    <w:p>
      <w:pPr>
        <w:spacing w:line="276" w:lineRule="auto" w:after="80"/>
        <w:ind w:left="357" w:hanging="357"/>
      </w:pPr>
      <w:r>
        <w:rPr>
          <w:rFonts w:ascii="Cambria" w:hAnsi="Cambria" w:eastAsia="Cambria"/>
          <w:b w:val="0"/>
          <w:i w:val="0"/>
          <w:sz w:val="22"/>
        </w:rPr>
        <w:t xml:space="preserve">7. </w:t>
      </w:r>
      <w:r>
        <w:rPr>
          <w:rFonts w:ascii="Cambria" w:hAnsi="Cambria" w:eastAsia="Cambria"/>
          <w:b w:val="0"/>
          <w:i w:val="0"/>
          <w:sz w:val="22"/>
        </w:rPr>
        <w:t>Student grievance committee (Boys)</w:t>
      </w:r>
    </w:p>
    <w:p>
      <w:pPr>
        <w:spacing w:line="276" w:lineRule="auto" w:after="80"/>
        <w:ind w:left="357" w:hanging="357"/>
      </w:pPr>
      <w:r>
        <w:rPr>
          <w:rFonts w:ascii="Cambria" w:hAnsi="Cambria" w:eastAsia="Cambria"/>
          <w:b w:val="0"/>
          <w:i w:val="0"/>
          <w:sz w:val="22"/>
        </w:rPr>
        <w:t xml:space="preserve">8. </w:t>
      </w:r>
      <w:r>
        <w:rPr>
          <w:rFonts w:ascii="Cambria" w:hAnsi="Cambria" w:eastAsia="Cambria"/>
          <w:b w:val="0"/>
          <w:i w:val="0"/>
          <w:sz w:val="22"/>
        </w:rPr>
        <w:t>Student grievance committee (Girls)</w:t>
      </w:r>
    </w:p>
    <w:p>
      <w:pPr>
        <w:spacing w:line="276" w:lineRule="auto" w:after="80"/>
        <w:ind w:left="357" w:hanging="357"/>
      </w:pPr>
      <w:r>
        <w:rPr>
          <w:rFonts w:ascii="Cambria" w:hAnsi="Cambria" w:eastAsia="Cambria"/>
          <w:b w:val="0"/>
          <w:i w:val="0"/>
          <w:sz w:val="22"/>
        </w:rPr>
        <w:t xml:space="preserve">9. </w:t>
      </w:r>
      <w:r>
        <w:rPr>
          <w:rFonts w:ascii="Cambria" w:hAnsi="Cambria" w:eastAsia="Cambria"/>
          <w:b w:val="0"/>
          <w:i w:val="0"/>
          <w:sz w:val="22"/>
        </w:rPr>
        <w:t>Committee for SC/ST/OBC/Minority</w:t>
      </w:r>
    </w:p>
    <w:p>
      <w:pPr>
        <w:spacing w:line="276" w:lineRule="auto" w:after="80"/>
        <w:ind w:left="357" w:hanging="357"/>
      </w:pPr>
      <w:r>
        <w:rPr>
          <w:rFonts w:ascii="Cambria" w:hAnsi="Cambria" w:eastAsia="Cambria"/>
          <w:b w:val="0"/>
          <w:i w:val="0"/>
          <w:sz w:val="22"/>
        </w:rPr>
        <w:t xml:space="preserve">10. </w:t>
      </w:r>
      <w:r>
        <w:rPr>
          <w:rFonts w:ascii="Cambria" w:hAnsi="Cambria" w:eastAsia="Cambria"/>
          <w:b w:val="0"/>
          <w:i w:val="0"/>
          <w:sz w:val="22"/>
        </w:rPr>
        <w:t>Anti-Ragging Committee</w:t>
      </w:r>
    </w:p>
    <w:p>
      <w:pPr>
        <w:spacing w:after="120" w:before="0" w:line="276" w:lineRule="auto"/>
      </w:pPr>
      <w:r>
        <w:rPr>
          <w:rFonts w:ascii="Cambria" w:hAnsi="Cambria" w:eastAsia="Cambria"/>
          <w:b w:val="0"/>
          <w:i/>
          <w:sz w:val="22"/>
        </w:rPr>
        <w:t>*Copy of minutes is to be included in the monthly report</w:t>
      </w:r>
    </w:p>
    <w:p>
      <w:pPr>
        <w:keepNext/>
        <w:spacing w:before="200" w:after="120"/>
      </w:pPr>
      <w:r>
        <w:rPr>
          <w:rFonts w:ascii="Cambria" w:hAnsi="Cambria" w:eastAsia="Cambria"/>
          <w:b/>
          <w:i w:val="0"/>
          <w:color w:val="1F3A5F"/>
          <w:sz w:val="24"/>
        </w:rPr>
        <w:t>15. Have you conducted any one of the committee meetings given below during this month?</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PAC (Program Assessment Committee)</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DDC (Department Development Committee)</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Lab monitoring committee</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Career counseling committee</w:t>
      </w:r>
    </w:p>
    <w:p>
      <w:pPr>
        <w:spacing w:line="276" w:lineRule="auto" w:after="80"/>
        <w:ind w:left="357" w:hanging="357"/>
      </w:pPr>
      <w:r>
        <w:rPr>
          <w:rFonts w:ascii="Cambria" w:hAnsi="Cambria" w:eastAsia="Cambria"/>
          <w:b w:val="0"/>
          <w:i w:val="0"/>
          <w:sz w:val="22"/>
        </w:rPr>
        <w:t xml:space="preserve">5. </w:t>
      </w:r>
      <w:r>
        <w:rPr>
          <w:rFonts w:ascii="Cambria" w:hAnsi="Cambria" w:eastAsia="Cambria"/>
          <w:b w:val="0"/>
          <w:i w:val="0"/>
          <w:sz w:val="22"/>
        </w:rPr>
        <w:t>Committee for taking feedback from stake holders</w:t>
      </w:r>
    </w:p>
    <w:p>
      <w:pPr>
        <w:spacing w:line="276" w:lineRule="auto" w:after="80"/>
        <w:ind w:left="357" w:hanging="357"/>
      </w:pPr>
      <w:r>
        <w:rPr>
          <w:rFonts w:ascii="Cambria" w:hAnsi="Cambria" w:eastAsia="Cambria"/>
          <w:b w:val="0"/>
          <w:i w:val="0"/>
          <w:sz w:val="22"/>
        </w:rPr>
        <w:t xml:space="preserve">6. </w:t>
      </w:r>
      <w:r>
        <w:rPr>
          <w:rFonts w:ascii="Cambria" w:hAnsi="Cambria" w:eastAsia="Cambria"/>
          <w:b w:val="0"/>
          <w:i w:val="0"/>
          <w:sz w:val="22"/>
        </w:rPr>
        <w:t>Lab development committee</w:t>
      </w:r>
    </w:p>
    <w:p>
      <w:pPr>
        <w:spacing w:line="276" w:lineRule="auto" w:after="80"/>
        <w:ind w:left="357" w:hanging="357"/>
      </w:pPr>
      <w:r>
        <w:rPr>
          <w:rFonts w:ascii="Cambria" w:hAnsi="Cambria" w:eastAsia="Cambria"/>
          <w:b w:val="0"/>
          <w:i w:val="0"/>
          <w:sz w:val="22"/>
        </w:rPr>
        <w:t xml:space="preserve">7. </w:t>
      </w:r>
      <w:r>
        <w:rPr>
          <w:rFonts w:ascii="Cambria" w:hAnsi="Cambria" w:eastAsia="Cambria"/>
          <w:b w:val="0"/>
          <w:i w:val="0"/>
          <w:sz w:val="22"/>
        </w:rPr>
        <w:t>Student projects committee</w:t>
      </w:r>
    </w:p>
    <w:p>
      <w:pPr>
        <w:spacing w:line="276" w:lineRule="auto" w:after="80"/>
        <w:ind w:left="357" w:hanging="357"/>
      </w:pPr>
      <w:r>
        <w:rPr>
          <w:rFonts w:ascii="Cambria" w:hAnsi="Cambria" w:eastAsia="Cambria"/>
          <w:b w:val="0"/>
          <w:i w:val="0"/>
          <w:sz w:val="22"/>
        </w:rPr>
        <w:t xml:space="preserve">8. </w:t>
      </w:r>
      <w:r>
        <w:rPr>
          <w:rFonts w:ascii="Cambria" w:hAnsi="Cambria" w:eastAsia="Cambria"/>
          <w:b w:val="0"/>
          <w:i w:val="0"/>
          <w:sz w:val="22"/>
        </w:rPr>
        <w:t>Practice school evaluation committee</w:t>
      </w:r>
    </w:p>
    <w:p>
      <w:pPr>
        <w:spacing w:line="276" w:lineRule="auto" w:after="80"/>
        <w:ind w:left="357" w:hanging="357"/>
      </w:pPr>
      <w:r>
        <w:rPr>
          <w:rFonts w:ascii="Cambria" w:hAnsi="Cambria" w:eastAsia="Cambria"/>
          <w:b w:val="0"/>
          <w:i w:val="0"/>
          <w:sz w:val="22"/>
        </w:rPr>
        <w:t xml:space="preserve">9. </w:t>
      </w:r>
      <w:r>
        <w:rPr>
          <w:rFonts w:ascii="Cambria" w:hAnsi="Cambria" w:eastAsia="Cambria"/>
          <w:b w:val="0"/>
          <w:i w:val="0"/>
          <w:sz w:val="22"/>
        </w:rPr>
        <w:t>Result analysis committee</w:t>
      </w:r>
    </w:p>
    <w:p>
      <w:pPr>
        <w:spacing w:line="276" w:lineRule="auto" w:after="80"/>
        <w:ind w:left="357" w:hanging="357"/>
      </w:pPr>
      <w:r>
        <w:rPr>
          <w:rFonts w:ascii="Cambria" w:hAnsi="Cambria" w:eastAsia="Cambria"/>
          <w:b w:val="0"/>
          <w:i w:val="0"/>
          <w:sz w:val="22"/>
        </w:rPr>
        <w:t xml:space="preserve">10. </w:t>
      </w:r>
      <w:r>
        <w:rPr>
          <w:rFonts w:ascii="Cambria" w:hAnsi="Cambria" w:eastAsia="Cambria"/>
          <w:b w:val="0"/>
          <w:i w:val="0"/>
          <w:sz w:val="22"/>
        </w:rPr>
        <w:t>Discipline committee</w:t>
      </w:r>
    </w:p>
    <w:p>
      <w:pPr>
        <w:spacing w:line="276" w:lineRule="auto" w:after="80"/>
        <w:ind w:left="357" w:hanging="357"/>
      </w:pPr>
      <w:r>
        <w:rPr>
          <w:rFonts w:ascii="Cambria" w:hAnsi="Cambria" w:eastAsia="Cambria"/>
          <w:b w:val="0"/>
          <w:i w:val="0"/>
          <w:sz w:val="22"/>
        </w:rPr>
        <w:t xml:space="preserve">11. </w:t>
      </w:r>
      <w:r>
        <w:rPr>
          <w:rFonts w:ascii="Cambria" w:hAnsi="Cambria" w:eastAsia="Cambria"/>
          <w:b w:val="0"/>
          <w:i w:val="0"/>
          <w:sz w:val="22"/>
        </w:rPr>
        <w:t>Association activities committee</w:t>
      </w:r>
    </w:p>
    <w:p>
      <w:pPr>
        <w:spacing w:line="276" w:lineRule="auto" w:after="80"/>
        <w:ind w:left="357" w:hanging="357"/>
      </w:pPr>
      <w:r>
        <w:rPr>
          <w:rFonts w:ascii="Cambria" w:hAnsi="Cambria" w:eastAsia="Cambria"/>
          <w:b w:val="0"/>
          <w:i w:val="0"/>
          <w:sz w:val="22"/>
        </w:rPr>
        <w:t xml:space="preserve">12. </w:t>
      </w:r>
      <w:r>
        <w:rPr>
          <w:rFonts w:ascii="Cambria" w:hAnsi="Cambria" w:eastAsia="Cambria"/>
          <w:b w:val="0"/>
          <w:i w:val="0"/>
          <w:sz w:val="22"/>
        </w:rPr>
        <w:t>Professional societies activities committee</w:t>
      </w:r>
    </w:p>
    <w:p>
      <w:pPr>
        <w:spacing w:line="276" w:lineRule="auto" w:after="80"/>
        <w:ind w:left="357" w:hanging="357"/>
      </w:pPr>
      <w:r>
        <w:rPr>
          <w:rFonts w:ascii="Cambria" w:hAnsi="Cambria" w:eastAsia="Cambria"/>
          <w:b w:val="0"/>
          <w:i w:val="0"/>
          <w:sz w:val="22"/>
        </w:rPr>
        <w:t xml:space="preserve">13. </w:t>
      </w:r>
      <w:r>
        <w:rPr>
          <w:rFonts w:ascii="Cambria" w:hAnsi="Cambria" w:eastAsia="Cambria"/>
          <w:b w:val="0"/>
          <w:i w:val="0"/>
          <w:sz w:val="22"/>
        </w:rPr>
        <w:t>Extension activities committee</w:t>
      </w:r>
    </w:p>
    <w:p>
      <w:pPr>
        <w:spacing w:line="276" w:lineRule="auto" w:after="80"/>
        <w:ind w:left="357" w:hanging="357"/>
      </w:pPr>
      <w:r>
        <w:rPr>
          <w:rFonts w:ascii="Cambria" w:hAnsi="Cambria" w:eastAsia="Cambria"/>
          <w:b w:val="0"/>
          <w:i w:val="0"/>
          <w:sz w:val="22"/>
        </w:rPr>
        <w:t xml:space="preserve">14. </w:t>
      </w:r>
      <w:r>
        <w:rPr>
          <w:rFonts w:ascii="Cambria" w:hAnsi="Cambria" w:eastAsia="Cambria"/>
          <w:b w:val="0"/>
          <w:i w:val="0"/>
          <w:sz w:val="22"/>
        </w:rPr>
        <w:t>Womens' forum committee</w:t>
      </w:r>
    </w:p>
    <w:p>
      <w:pPr>
        <w:spacing w:line="276" w:lineRule="auto" w:after="80"/>
        <w:ind w:left="357" w:hanging="357"/>
      </w:pPr>
      <w:r>
        <w:rPr>
          <w:rFonts w:ascii="Cambria" w:hAnsi="Cambria" w:eastAsia="Cambria"/>
          <w:b w:val="0"/>
          <w:i w:val="0"/>
          <w:sz w:val="22"/>
        </w:rPr>
        <w:t xml:space="preserve">15. </w:t>
      </w:r>
      <w:r>
        <w:rPr>
          <w:rFonts w:ascii="Cambria" w:hAnsi="Cambria" w:eastAsia="Cambria"/>
          <w:b w:val="0"/>
          <w:i w:val="0"/>
          <w:sz w:val="22"/>
        </w:rPr>
        <w:t>Hobby clubs committee</w:t>
      </w:r>
    </w:p>
    <w:p>
      <w:pPr>
        <w:spacing w:line="276" w:lineRule="auto" w:after="80"/>
        <w:ind w:left="357" w:hanging="357"/>
      </w:pPr>
      <w:r>
        <w:rPr>
          <w:rFonts w:ascii="Cambria" w:hAnsi="Cambria" w:eastAsia="Cambria"/>
          <w:b w:val="0"/>
          <w:i w:val="0"/>
          <w:sz w:val="22"/>
        </w:rPr>
        <w:t xml:space="preserve">16. </w:t>
      </w:r>
      <w:r>
        <w:rPr>
          <w:rFonts w:ascii="Cambria" w:hAnsi="Cambria" w:eastAsia="Cambria"/>
          <w:b w:val="0"/>
          <w:i w:val="0"/>
          <w:sz w:val="22"/>
        </w:rPr>
        <w:t>Workshops/ guest lectures /seminars related committee</w:t>
      </w:r>
    </w:p>
    <w:p>
      <w:pPr>
        <w:spacing w:line="276" w:lineRule="auto" w:after="80"/>
        <w:ind w:left="357" w:hanging="357"/>
      </w:pPr>
      <w:r>
        <w:rPr>
          <w:rFonts w:ascii="Cambria" w:hAnsi="Cambria" w:eastAsia="Cambria"/>
          <w:b w:val="0"/>
          <w:i w:val="0"/>
          <w:sz w:val="22"/>
        </w:rPr>
        <w:t xml:space="preserve">17. </w:t>
      </w:r>
      <w:r>
        <w:rPr>
          <w:rFonts w:ascii="Cambria" w:hAnsi="Cambria" w:eastAsia="Cambria"/>
          <w:b w:val="0"/>
          <w:i w:val="0"/>
          <w:sz w:val="22"/>
        </w:rPr>
        <w:t>Placement training committee</w:t>
      </w:r>
    </w:p>
    <w:p>
      <w:pPr>
        <w:keepNext/>
        <w:spacing w:before="200" w:after="120"/>
      </w:pPr>
      <w:r>
        <w:rPr>
          <w:rFonts w:ascii="Cambria" w:hAnsi="Cambria" w:eastAsia="Cambria"/>
          <w:b/>
          <w:i w:val="0"/>
          <w:color w:val="1F3A5F"/>
          <w:sz w:val="24"/>
        </w:rPr>
        <w:t>16. Have you taken feedback on current semester courses taken from students in the Department during this month (Semester beginning and End)?</w:t>
      </w:r>
    </w:p>
    <w:p>
      <w:pPr>
        <w:spacing w:after="120" w:line="276" w:lineRule="auto"/>
        <w:jc w:val="both"/>
      </w:pPr>
      <w:r>
        <w:rPr>
          <w:rFonts w:ascii="Cambria" w:hAnsi="Cambria" w:eastAsia="Cambria"/>
          <w:b/>
          <w:i w:val="0"/>
          <w:sz w:val="22"/>
        </w:rPr>
        <w:t>Yes or No</w:t>
      </w:r>
    </w:p>
    <w:p>
      <w:pPr>
        <w:spacing w:after="80" w:before="0" w:line="276" w:lineRule="auto"/>
      </w:pPr>
      <w:r>
        <w:rPr>
          <w:rFonts w:ascii="Cambria" w:hAnsi="Cambria" w:eastAsia="Cambria"/>
          <w:b w:val="0"/>
          <w:i/>
          <w:sz w:val="22"/>
        </w:rPr>
        <w:t>(if yes, details to be provided)</w:t>
      </w:r>
    </w:p>
    <w:p>
      <w:pPr>
        <w:spacing w:after="120" w:line="276" w:lineRule="auto"/>
        <w:jc w:val="both"/>
      </w:pPr>
      <w:r>
        <w:rPr>
          <w:rFonts w:ascii="Cambria" w:hAnsi="Cambria" w:eastAsia="Cambria"/>
          <w:b w:val="0"/>
          <w:i w:val="0"/>
          <w:sz w:val="22"/>
        </w:rPr>
        <w:t>Details of Structured feedback received from (for design and review of syllabus):</w:t>
      </w:r>
    </w:p>
    <w:p>
      <w:pPr>
        <w:spacing w:line="276" w:lineRule="auto" w:after="80"/>
        <w:ind w:left="357" w:hanging="357"/>
      </w:pPr>
      <w:r>
        <w:rPr>
          <w:rFonts w:ascii="Cambria" w:hAnsi="Cambria" w:eastAsia="Cambria"/>
          <w:b w:val="0"/>
          <w:i w:val="0"/>
          <w:sz w:val="22"/>
        </w:rPr>
        <w:t xml:space="preserve">A. </w:t>
      </w:r>
      <w:r>
        <w:rPr>
          <w:rFonts w:ascii="Cambria" w:hAnsi="Cambria" w:eastAsia="Cambria"/>
          <w:b w:val="0"/>
          <w:i w:val="0"/>
          <w:sz w:val="22"/>
        </w:rPr>
        <w:t>Students</w:t>
      </w:r>
    </w:p>
    <w:p>
      <w:pPr>
        <w:spacing w:line="276" w:lineRule="auto" w:after="80"/>
        <w:ind w:left="357" w:hanging="357"/>
      </w:pPr>
      <w:r>
        <w:rPr>
          <w:rFonts w:ascii="Cambria" w:hAnsi="Cambria" w:eastAsia="Cambria"/>
          <w:b w:val="0"/>
          <w:i w:val="0"/>
          <w:sz w:val="22"/>
        </w:rPr>
        <w:t xml:space="preserve">B. </w:t>
      </w:r>
      <w:r>
        <w:rPr>
          <w:rFonts w:ascii="Cambria" w:hAnsi="Cambria" w:eastAsia="Cambria"/>
          <w:b w:val="0"/>
          <w:i w:val="0"/>
          <w:sz w:val="22"/>
        </w:rPr>
        <w:t>Employers</w:t>
      </w:r>
    </w:p>
    <w:p>
      <w:pPr>
        <w:spacing w:line="276" w:lineRule="auto" w:after="80"/>
        <w:ind w:left="357" w:hanging="357"/>
      </w:pPr>
      <w:r>
        <w:rPr>
          <w:rFonts w:ascii="Cambria" w:hAnsi="Cambria" w:eastAsia="Cambria"/>
          <w:b w:val="0"/>
          <w:i w:val="0"/>
          <w:sz w:val="22"/>
        </w:rPr>
        <w:t xml:space="preserve">C. </w:t>
      </w:r>
      <w:r>
        <w:rPr>
          <w:rFonts w:ascii="Cambria" w:hAnsi="Cambria" w:eastAsia="Cambria"/>
          <w:b w:val="0"/>
          <w:i w:val="0"/>
          <w:sz w:val="22"/>
        </w:rPr>
        <w:t>Parents</w:t>
      </w:r>
    </w:p>
    <w:p>
      <w:pPr>
        <w:spacing w:line="276" w:lineRule="auto" w:after="80"/>
        <w:ind w:left="357" w:hanging="357"/>
      </w:pPr>
      <w:r>
        <w:rPr>
          <w:rFonts w:ascii="Cambria" w:hAnsi="Cambria" w:eastAsia="Cambria"/>
          <w:b w:val="0"/>
          <w:i w:val="0"/>
          <w:sz w:val="22"/>
        </w:rPr>
        <w:t xml:space="preserve">D. </w:t>
      </w:r>
      <w:r>
        <w:rPr>
          <w:rFonts w:ascii="Cambria" w:hAnsi="Cambria" w:eastAsia="Cambria"/>
          <w:b w:val="0"/>
          <w:i w:val="0"/>
          <w:sz w:val="22"/>
        </w:rPr>
        <w:t>Teachers</w:t>
      </w:r>
    </w:p>
    <w:p>
      <w:pPr>
        <w:spacing w:line="276" w:lineRule="auto" w:after="80"/>
        <w:ind w:left="357" w:hanging="357"/>
      </w:pPr>
      <w:r>
        <w:rPr>
          <w:rFonts w:ascii="Cambria" w:hAnsi="Cambria" w:eastAsia="Cambria"/>
          <w:b w:val="0"/>
          <w:i w:val="0"/>
          <w:sz w:val="22"/>
        </w:rPr>
        <w:t xml:space="preserve">E. </w:t>
      </w:r>
      <w:r>
        <w:rPr>
          <w:rFonts w:ascii="Cambria" w:hAnsi="Cambria" w:eastAsia="Cambria"/>
          <w:b w:val="0"/>
          <w:i w:val="0"/>
          <w:sz w:val="22"/>
        </w:rPr>
        <w:t>Alumni</w:t>
      </w:r>
    </w:p>
    <w:p>
      <w:pPr>
        <w:spacing w:line="276" w:lineRule="auto" w:after="80"/>
        <w:ind w:left="357" w:hanging="357"/>
      </w:pPr>
      <w:r>
        <w:rPr>
          <w:rFonts w:ascii="Cambria" w:hAnsi="Cambria" w:eastAsia="Cambria"/>
          <w:b w:val="0"/>
          <w:i w:val="0"/>
          <w:sz w:val="22"/>
        </w:rPr>
        <w:t xml:space="preserve">F. </w:t>
      </w:r>
      <w:r>
        <w:rPr>
          <w:rFonts w:ascii="Cambria" w:hAnsi="Cambria" w:eastAsia="Cambria"/>
          <w:b w:val="0"/>
          <w:i w:val="0"/>
          <w:sz w:val="22"/>
        </w:rPr>
        <w:t>SSS</w:t>
      </w:r>
    </w:p>
    <w:p>
      <w:pPr>
        <w:spacing w:after="120" w:before="0" w:line="276" w:lineRule="auto"/>
      </w:pPr>
      <w:r>
        <w:rPr>
          <w:rFonts w:ascii="Cambria" w:hAnsi="Cambria" w:eastAsia="Cambria"/>
          <w:b w:val="0"/>
          <w:i/>
          <w:sz w:val="22"/>
        </w:rPr>
        <w:t>(if yes, details to be provided as a consolidated report)</w:t>
      </w:r>
    </w:p>
    <w:p>
      <w:pPr>
        <w:keepNext/>
        <w:spacing w:before="200" w:after="120"/>
      </w:pPr>
      <w:r>
        <w:rPr>
          <w:rFonts w:ascii="Cambria" w:hAnsi="Cambria" w:eastAsia="Cambria"/>
          <w:b/>
          <w:i w:val="0"/>
          <w:color w:val="1F3A5F"/>
          <w:sz w:val="24"/>
        </w:rPr>
        <w:t>17. Faculty meeting held by HOD</w:t>
      </w:r>
    </w:p>
    <w:p>
      <w:pPr>
        <w:spacing w:after="120" w:line="276" w:lineRule="auto"/>
        <w:jc w:val="both"/>
      </w:pPr>
      <w:r>
        <w:rPr>
          <w:rFonts w:ascii="Cambria" w:hAnsi="Cambria" w:eastAsia="Cambria"/>
          <w:b/>
          <w:i w:val="0"/>
          <w:sz w:val="22"/>
        </w:rPr>
        <w:t>Yes or No</w:t>
      </w:r>
    </w:p>
    <w:p>
      <w:pPr>
        <w:spacing w:after="120" w:before="0" w:line="276" w:lineRule="auto"/>
      </w:pPr>
      <w:r>
        <w:rPr>
          <w:rFonts w:ascii="Cambria" w:hAnsi="Cambria" w:eastAsia="Cambria"/>
          <w:b w:val="0"/>
          <w:i/>
          <w:sz w:val="22"/>
        </w:rPr>
        <w:t>(if yes, Copy of minutes to be included in the monthly report)</w:t>
      </w:r>
    </w:p>
    <w:p>
      <w:pPr>
        <w:keepNext/>
        <w:spacing w:before="200" w:after="120"/>
      </w:pPr>
      <w:r>
        <w:rPr>
          <w:rFonts w:ascii="Cambria" w:hAnsi="Cambria" w:eastAsia="Cambria"/>
          <w:b/>
          <w:i w:val="0"/>
          <w:color w:val="1F3A5F"/>
          <w:sz w:val="24"/>
        </w:rPr>
        <w:t>18. Staff meeting held by HOD</w:t>
      </w:r>
    </w:p>
    <w:p>
      <w:pPr>
        <w:spacing w:after="120" w:line="276" w:lineRule="auto"/>
        <w:jc w:val="both"/>
      </w:pPr>
      <w:r>
        <w:rPr>
          <w:rFonts w:ascii="Cambria" w:hAnsi="Cambria" w:eastAsia="Cambria"/>
          <w:b/>
          <w:i w:val="0"/>
          <w:sz w:val="22"/>
        </w:rPr>
        <w:t>Yes or No</w:t>
      </w:r>
    </w:p>
    <w:p>
      <w:pPr>
        <w:spacing w:after="120" w:before="0" w:line="276" w:lineRule="auto"/>
      </w:pPr>
      <w:r>
        <w:rPr>
          <w:rFonts w:ascii="Cambria" w:hAnsi="Cambria" w:eastAsia="Cambria"/>
          <w:b w:val="0"/>
          <w:i/>
          <w:sz w:val="22"/>
        </w:rPr>
        <w:t>(if yes, Copy of minutes to be included in the monthly report)</w:t>
      </w:r>
    </w:p>
    <w:p>
      <w:pPr>
        <w:keepNext/>
        <w:spacing w:before="200" w:after="120"/>
      </w:pPr>
      <w:r>
        <w:rPr>
          <w:rFonts w:ascii="Cambria" w:hAnsi="Cambria" w:eastAsia="Cambria"/>
          <w:b/>
          <w:i w:val="0"/>
          <w:color w:val="1F3A5F"/>
          <w:sz w:val="24"/>
        </w:rPr>
        <w:t>19. Research Group meeting by the Group Head (Once in a month)</w:t>
      </w:r>
    </w:p>
    <w:p>
      <w:pPr>
        <w:spacing w:after="120" w:line="276" w:lineRule="auto"/>
        <w:jc w:val="both"/>
      </w:pPr>
      <w:r>
        <w:rPr>
          <w:rFonts w:ascii="Cambria" w:hAnsi="Cambria" w:eastAsia="Cambria"/>
          <w:b/>
          <w:i w:val="0"/>
          <w:sz w:val="22"/>
        </w:rPr>
        <w:t>Yes or No</w:t>
      </w:r>
    </w:p>
    <w:p>
      <w:pPr>
        <w:spacing w:after="120" w:before="0" w:line="276" w:lineRule="auto"/>
      </w:pPr>
      <w:r>
        <w:rPr>
          <w:rFonts w:ascii="Cambria" w:hAnsi="Cambria" w:eastAsia="Cambria"/>
          <w:b w:val="0"/>
          <w:i/>
          <w:sz w:val="22"/>
        </w:rPr>
        <w:t>(if yes, Copy of minutes to be included in the monthly report)</w:t>
      </w:r>
    </w:p>
    <w:p>
      <w:pPr>
        <w:keepNext/>
        <w:spacing w:before="200" w:after="120"/>
      </w:pPr>
      <w:r>
        <w:rPr>
          <w:rFonts w:ascii="Cambria" w:hAnsi="Cambria" w:eastAsia="Cambria"/>
          <w:b/>
          <w:i w:val="0"/>
          <w:color w:val="1F3A5F"/>
          <w:sz w:val="24"/>
        </w:rPr>
        <w:t>20. Course Coordinators meeting with the instructors (To be held Once in a week)</w:t>
      </w:r>
    </w:p>
    <w:p>
      <w:pPr>
        <w:spacing w:after="120" w:line="276" w:lineRule="auto"/>
        <w:jc w:val="both"/>
      </w:pPr>
      <w:r>
        <w:rPr>
          <w:rFonts w:ascii="Cambria" w:hAnsi="Cambria" w:eastAsia="Cambria"/>
          <w:b/>
          <w:i w:val="0"/>
          <w:sz w:val="22"/>
        </w:rPr>
        <w:t>Yes or No</w:t>
      </w:r>
    </w:p>
    <w:p>
      <w:pPr>
        <w:spacing w:after="40" w:before="0" w:line="276" w:lineRule="auto"/>
      </w:pPr>
      <w:r>
        <w:rPr>
          <w:rFonts w:ascii="Cambria" w:hAnsi="Cambria" w:eastAsia="Cambria"/>
          <w:b w:val="0"/>
          <w:i/>
          <w:sz w:val="22"/>
        </w:rPr>
        <w:t>(if yes, Proof to be shown at the time of audit)</w:t>
      </w:r>
    </w:p>
    <w:p>
      <w:pPr>
        <w:spacing w:after="120" w:line="276" w:lineRule="auto"/>
        <w:jc w:val="both"/>
      </w:pPr>
      <w:r>
        <w:rPr>
          <w:rFonts w:ascii="Cambria" w:hAnsi="Cambria" w:eastAsia="Cambria"/>
          <w:b w:val="0"/>
          <w:i w:val="0"/>
          <w:sz w:val="22"/>
        </w:rPr>
        <w:t>Fields: Course Coordinator, Course instructor, no. of meetings conducted in July 2023, Dates on which meetings conducted, Names of instructors absent for meeting, Whether uniformity in course maintained or not, Corrective actions taken if uniformity is not there, Remarks by Academic Coordinator / HOD.</w:t>
      </w:r>
    </w:p>
    <w:p>
      <w:pPr>
        <w:keepNext/>
        <w:spacing w:before="200" w:after="120"/>
      </w:pPr>
      <w:r>
        <w:rPr>
          <w:rFonts w:ascii="Cambria" w:hAnsi="Cambria" w:eastAsia="Cambria"/>
          <w:b/>
          <w:i w:val="0"/>
          <w:color w:val="1F3A5F"/>
          <w:sz w:val="24"/>
        </w:rPr>
        <w:t>21. Is maintenance report prepared for all the laboratory equipment?</w:t>
      </w:r>
    </w:p>
    <w:p>
      <w:pPr>
        <w:spacing w:after="120" w:line="276" w:lineRule="auto"/>
        <w:jc w:val="both"/>
      </w:pPr>
      <w:r>
        <w:rPr>
          <w:rFonts w:ascii="Cambria" w:hAnsi="Cambria" w:eastAsia="Cambria"/>
          <w:b/>
          <w:i w:val="0"/>
          <w:sz w:val="22"/>
        </w:rPr>
        <w:t>Yes or No</w:t>
      </w:r>
    </w:p>
    <w:p>
      <w:pPr>
        <w:spacing w:after="120" w:before="0" w:line="276" w:lineRule="auto"/>
      </w:pPr>
      <w:r>
        <w:rPr>
          <w:rFonts w:ascii="Cambria" w:hAnsi="Cambria" w:eastAsia="Cambria"/>
          <w:b w:val="0"/>
          <w:i/>
          <w:sz w:val="22"/>
        </w:rPr>
        <w:t>(if yes, Proof to be shown at the time of audit)</w:t>
      </w:r>
    </w:p>
    <w:p>
      <w:pPr>
        <w:keepNext/>
        <w:spacing w:before="200" w:after="120"/>
      </w:pPr>
      <w:r>
        <w:rPr>
          <w:rFonts w:ascii="Cambria" w:hAnsi="Cambria" w:eastAsia="Cambria"/>
          <w:b/>
          <w:i w:val="0"/>
          <w:color w:val="1F3A5F"/>
          <w:sz w:val="24"/>
        </w:rPr>
        <w:t>22. Is ATRs prepared for all the laboratory equipment?</w:t>
      </w:r>
    </w:p>
    <w:p>
      <w:pPr>
        <w:spacing w:after="120" w:line="276" w:lineRule="auto"/>
        <w:jc w:val="both"/>
      </w:pPr>
      <w:r>
        <w:rPr>
          <w:rFonts w:ascii="Cambria" w:hAnsi="Cambria" w:eastAsia="Cambria"/>
          <w:b/>
          <w:i w:val="0"/>
          <w:sz w:val="22"/>
        </w:rPr>
        <w:t>Yes or No</w:t>
      </w:r>
    </w:p>
    <w:p>
      <w:pPr>
        <w:spacing w:after="40" w:before="0" w:line="276" w:lineRule="auto"/>
      </w:pPr>
      <w:r>
        <w:rPr>
          <w:rFonts w:ascii="Cambria" w:hAnsi="Cambria" w:eastAsia="Cambria"/>
          <w:b w:val="0"/>
          <w:i/>
          <w:sz w:val="22"/>
        </w:rPr>
        <w:t>(if yes, details of defective equipment to be enclosed)</w:t>
      </w:r>
    </w:p>
    <w:p>
      <w:pPr>
        <w:spacing w:after="120" w:line="276" w:lineRule="auto"/>
        <w:jc w:val="both"/>
      </w:pPr>
      <w:r>
        <w:rPr>
          <w:rFonts w:ascii="Cambria" w:hAnsi="Cambria" w:eastAsia="Cambria"/>
          <w:b w:val="0"/>
          <w:i w:val="0"/>
          <w:sz w:val="22"/>
        </w:rPr>
        <w:t>Fields: Si.No, Name of the Equipment, Stock entry number, Name of the Laboratory, Since when it is not working, Nature of the Problem, To whom it is reported.</w:t>
      </w:r>
    </w:p>
    <w:p>
      <w:pPr>
        <w:keepNext/>
        <w:spacing w:before="200" w:after="120"/>
      </w:pPr>
      <w:r>
        <w:rPr>
          <w:rFonts w:ascii="Cambria" w:hAnsi="Cambria" w:eastAsia="Cambria"/>
          <w:b/>
          <w:i w:val="0"/>
          <w:color w:val="1F3A5F"/>
          <w:sz w:val="24"/>
        </w:rPr>
        <w:t>23. Is any laboratory Equipment condemned during this month?</w:t>
      </w:r>
    </w:p>
    <w:p>
      <w:pPr>
        <w:spacing w:after="120" w:line="276" w:lineRule="auto"/>
        <w:jc w:val="both"/>
      </w:pPr>
      <w:r>
        <w:rPr>
          <w:rFonts w:ascii="Cambria" w:hAnsi="Cambria" w:eastAsia="Cambria"/>
          <w:b/>
          <w:i w:val="0"/>
          <w:sz w:val="22"/>
        </w:rPr>
        <w:t>Yes or No</w:t>
      </w:r>
    </w:p>
    <w:p>
      <w:pPr>
        <w:spacing w:after="40" w:before="0" w:line="276" w:lineRule="auto"/>
      </w:pPr>
      <w:r>
        <w:rPr>
          <w:rFonts w:ascii="Cambria" w:hAnsi="Cambria" w:eastAsia="Cambria"/>
          <w:b w:val="0"/>
          <w:i/>
          <w:sz w:val="22"/>
        </w:rPr>
        <w:t>(if yes, details of defective equipment to be enclosed)</w:t>
      </w:r>
    </w:p>
    <w:p>
      <w:pPr>
        <w:spacing w:after="120" w:line="276" w:lineRule="auto"/>
        <w:jc w:val="both"/>
      </w:pPr>
      <w:r>
        <w:rPr>
          <w:rFonts w:ascii="Cambria" w:hAnsi="Cambria" w:eastAsia="Cambria"/>
          <w:b w:val="0"/>
          <w:i w:val="0"/>
          <w:sz w:val="22"/>
        </w:rPr>
        <w:t>Fields: S.No, Name of the Stock entry number, Equipment number, Name of the Laboratory, Cost, Date of purchase, Nature of the Problem, Date of Complaint.</w:t>
      </w:r>
    </w:p>
    <w:p>
      <w:pPr>
        <w:keepNext/>
        <w:spacing w:before="200" w:after="120"/>
      </w:pPr>
      <w:r>
        <w:rPr>
          <w:rFonts w:ascii="Cambria" w:hAnsi="Cambria" w:eastAsia="Cambria"/>
          <w:b/>
          <w:i w:val="0"/>
          <w:color w:val="1F3A5F"/>
          <w:sz w:val="24"/>
        </w:rPr>
        <w:t>24. Is maintenance report prepared for all the furniture, Teaching Aids and any other?</w:t>
      </w:r>
    </w:p>
    <w:p>
      <w:pPr>
        <w:spacing w:after="120" w:line="276" w:lineRule="auto"/>
        <w:jc w:val="both"/>
      </w:pPr>
      <w:r>
        <w:rPr>
          <w:rFonts w:ascii="Cambria" w:hAnsi="Cambria" w:eastAsia="Cambria"/>
          <w:b/>
          <w:i w:val="0"/>
          <w:sz w:val="22"/>
        </w:rPr>
        <w:t>Yes or No</w:t>
      </w:r>
    </w:p>
    <w:p>
      <w:pPr>
        <w:spacing w:after="120" w:before="0" w:line="276" w:lineRule="auto"/>
      </w:pPr>
      <w:r>
        <w:rPr>
          <w:rFonts w:ascii="Cambria" w:hAnsi="Cambria" w:eastAsia="Cambria"/>
          <w:b w:val="0"/>
          <w:i/>
          <w:sz w:val="22"/>
        </w:rPr>
        <w:t>(if yes, details to be provided)</w:t>
      </w:r>
    </w:p>
    <w:p>
      <w:pPr>
        <w:keepNext/>
        <w:spacing w:before="200" w:after="120"/>
      </w:pPr>
      <w:r>
        <w:rPr>
          <w:rFonts w:ascii="Cambria" w:hAnsi="Cambria" w:eastAsia="Cambria"/>
          <w:b/>
          <w:i w:val="0"/>
          <w:color w:val="1F3A5F"/>
          <w:sz w:val="24"/>
        </w:rPr>
        <w:t>25. Is ATRs prepared for all the furniture, Teaching Aids and any other?</w:t>
      </w:r>
    </w:p>
    <w:p>
      <w:pPr>
        <w:spacing w:after="120" w:line="276" w:lineRule="auto"/>
        <w:jc w:val="both"/>
      </w:pPr>
      <w:r>
        <w:rPr>
          <w:rFonts w:ascii="Cambria" w:hAnsi="Cambria" w:eastAsia="Cambria"/>
          <w:b/>
          <w:i w:val="0"/>
          <w:sz w:val="22"/>
        </w:rPr>
        <w:t>Yes or No</w:t>
      </w:r>
    </w:p>
    <w:p>
      <w:pPr>
        <w:spacing w:after="40" w:before="0" w:line="276" w:lineRule="auto"/>
      </w:pPr>
      <w:r>
        <w:rPr>
          <w:rFonts w:ascii="Cambria" w:hAnsi="Cambria" w:eastAsia="Cambria"/>
          <w:b w:val="0"/>
          <w:i/>
          <w:sz w:val="22"/>
        </w:rPr>
        <w:t>(if yes, details to be provided)</w:t>
      </w:r>
    </w:p>
    <w:p>
      <w:pPr>
        <w:spacing w:after="120" w:line="276" w:lineRule="auto"/>
        <w:jc w:val="both"/>
      </w:pPr>
      <w:r>
        <w:rPr>
          <w:rFonts w:ascii="Cambria" w:hAnsi="Cambria" w:eastAsia="Cambria"/>
          <w:b w:val="0"/>
          <w:i w:val="0"/>
          <w:sz w:val="22"/>
        </w:rPr>
        <w:t>Fields: Si.No, Name of the Stock entry number, Equipment number, Room number, Since when it is not working, Nature of the Problem, To whom it is reported, Date of Complaint.</w:t>
      </w:r>
    </w:p>
    <w:p>
      <w:pPr>
        <w:keepNext/>
        <w:spacing w:before="200" w:after="120"/>
      </w:pPr>
      <w:r>
        <w:rPr>
          <w:rFonts w:ascii="Cambria" w:hAnsi="Cambria" w:eastAsia="Cambria"/>
          <w:b/>
          <w:i w:val="0"/>
          <w:color w:val="1F3A5F"/>
          <w:sz w:val="24"/>
        </w:rPr>
        <w:t>26. Is any Equipment condemned during this month?</w:t>
      </w:r>
    </w:p>
    <w:p>
      <w:pPr>
        <w:spacing w:after="120" w:line="276" w:lineRule="auto"/>
        <w:jc w:val="both"/>
      </w:pPr>
      <w:r>
        <w:rPr>
          <w:rFonts w:ascii="Cambria" w:hAnsi="Cambria" w:eastAsia="Cambria"/>
          <w:b/>
          <w:i w:val="0"/>
          <w:sz w:val="22"/>
        </w:rPr>
        <w:t>Yes or No</w:t>
      </w:r>
    </w:p>
    <w:p>
      <w:pPr>
        <w:spacing w:after="40" w:before="0" w:line="276" w:lineRule="auto"/>
      </w:pPr>
      <w:r>
        <w:rPr>
          <w:rFonts w:ascii="Cambria" w:hAnsi="Cambria" w:eastAsia="Cambria"/>
          <w:b w:val="0"/>
          <w:i/>
          <w:sz w:val="22"/>
        </w:rPr>
        <w:t>(if yes, details of defective equipment to be enclosed)</w:t>
      </w:r>
    </w:p>
    <w:p>
      <w:pPr>
        <w:spacing w:after="120" w:line="276" w:lineRule="auto"/>
        <w:jc w:val="both"/>
      </w:pPr>
      <w:r>
        <w:rPr>
          <w:rFonts w:ascii="Cambria" w:hAnsi="Cambria" w:eastAsia="Cambria"/>
          <w:b w:val="0"/>
          <w:i w:val="0"/>
          <w:sz w:val="22"/>
        </w:rPr>
        <w:t>Fields: Si.No, Name of the Stock entry number, Equipment number, Room number, Cost, Date of purchase, Nature of the Problem.</w:t>
      </w:r>
    </w:p>
    <w:p>
      <w:pPr>
        <w:keepNext/>
        <w:spacing w:before="200" w:after="120"/>
      </w:pPr>
      <w:r>
        <w:rPr>
          <w:rFonts w:ascii="Cambria" w:hAnsi="Cambria" w:eastAsia="Cambria"/>
          <w:b/>
          <w:i w:val="0"/>
          <w:color w:val="1F3A5F"/>
          <w:sz w:val="24"/>
        </w:rPr>
        <w:t>27. Have you recommended books to the Central Library in proper format (Once in month)?</w:t>
      </w:r>
    </w:p>
    <w:p>
      <w:pPr>
        <w:spacing w:after="120" w:line="276" w:lineRule="auto"/>
        <w:jc w:val="both"/>
      </w:pPr>
      <w:r>
        <w:rPr>
          <w:rFonts w:ascii="Cambria" w:hAnsi="Cambria" w:eastAsia="Cambria"/>
          <w:b/>
          <w:i w:val="0"/>
          <w:sz w:val="22"/>
        </w:rPr>
        <w:t>Yes or No</w:t>
      </w:r>
    </w:p>
    <w:p>
      <w:pPr>
        <w:spacing w:after="120" w:before="0" w:line="276" w:lineRule="auto"/>
      </w:pPr>
      <w:r>
        <w:rPr>
          <w:rFonts w:ascii="Cambria" w:hAnsi="Cambria" w:eastAsia="Cambria"/>
          <w:b w:val="0"/>
          <w:i/>
          <w:sz w:val="22"/>
        </w:rPr>
        <w:t>(if yes, Indent copy to be included in the monthly report)</w:t>
      </w:r>
    </w:p>
    <w:p>
      <w:pPr>
        <w:keepNext/>
        <w:spacing w:before="200" w:after="120"/>
      </w:pPr>
      <w:r>
        <w:rPr>
          <w:rFonts w:ascii="Cambria" w:hAnsi="Cambria" w:eastAsia="Cambria"/>
          <w:b/>
          <w:i w:val="0"/>
          <w:color w:val="1F3A5F"/>
          <w:sz w:val="24"/>
        </w:rPr>
        <w:t>28. Number of department discipline Journals / e-Journals available in department library during this month</w:t>
      </w:r>
    </w:p>
    <w:p>
      <w:pPr>
        <w:spacing w:after="120" w:before="0" w:line="276" w:lineRule="auto"/>
      </w:pPr>
      <w:r>
        <w:rPr>
          <w:rFonts w:ascii="Cambria" w:hAnsi="Cambria" w:eastAsia="Cambria"/>
          <w:b/>
          <w:i/>
          <w:sz w:val="22"/>
        </w:rPr>
        <w:t>*enclose the list of Journals /e-Journals available</w:t>
      </w:r>
    </w:p>
    <w:p>
      <w:pPr>
        <w:keepNext/>
        <w:spacing w:before="200" w:after="120"/>
      </w:pPr>
      <w:r>
        <w:rPr>
          <w:rFonts w:ascii="Cambria" w:hAnsi="Cambria" w:eastAsia="Cambria"/>
          <w:b/>
          <w:i w:val="0"/>
          <w:color w:val="1F3A5F"/>
          <w:sz w:val="24"/>
        </w:rPr>
        <w:t>29. Number of copies of UG / PG thesis (Softcopy and hardcopy) available in department library</w:t>
      </w:r>
    </w:p>
    <w:p>
      <w:pPr>
        <w:spacing w:after="40" w:before="0" w:line="276" w:lineRule="auto"/>
      </w:pPr>
      <w:r>
        <w:rPr>
          <w:rFonts w:ascii="Cambria" w:hAnsi="Cambria" w:eastAsia="Cambria"/>
          <w:b w:val="0"/>
          <w:i/>
          <w:sz w:val="22"/>
        </w:rPr>
        <w:t>PG / UG thesis</w:t>
      </w:r>
    </w:p>
    <w:p>
      <w:pPr>
        <w:spacing w:after="40" w:before="0" w:line="276" w:lineRule="auto"/>
      </w:pPr>
      <w:r>
        <w:rPr>
          <w:rFonts w:ascii="Cambria" w:hAnsi="Cambria" w:eastAsia="Cambria"/>
          <w:b w:val="0"/>
          <w:i/>
          <w:sz w:val="22"/>
        </w:rPr>
        <w:t>*Details as per the format</w:t>
      </w:r>
    </w:p>
    <w:p>
      <w:pPr>
        <w:spacing w:after="120" w:line="276" w:lineRule="auto"/>
        <w:jc w:val="both"/>
      </w:pPr>
      <w:r>
        <w:rPr>
          <w:rFonts w:ascii="Cambria" w:hAnsi="Cambria" w:eastAsia="Cambria"/>
          <w:b w:val="0"/>
          <w:i w:val="0"/>
          <w:sz w:val="22"/>
        </w:rPr>
        <w:t>Fields: Si.No, Name of the UG/PG student, College ID number, Year of submission, Name of the guide/s, Title of the thesis.</w:t>
      </w:r>
    </w:p>
    <w:p>
      <w:pPr>
        <w:keepNext/>
        <w:spacing w:before="200" w:after="120"/>
      </w:pPr>
      <w:r>
        <w:rPr>
          <w:rFonts w:ascii="Cambria" w:hAnsi="Cambria" w:eastAsia="Cambria"/>
          <w:b/>
          <w:i w:val="0"/>
          <w:color w:val="1F3A5F"/>
          <w:sz w:val="24"/>
        </w:rPr>
        <w:t>30. Are you maintaining the log-book of Department library users?</w:t>
      </w:r>
    </w:p>
    <w:p>
      <w:pPr>
        <w:spacing w:after="120" w:line="276" w:lineRule="auto"/>
        <w:jc w:val="both"/>
      </w:pPr>
      <w:r>
        <w:rPr>
          <w:rFonts w:ascii="Cambria" w:hAnsi="Cambria" w:eastAsia="Cambria"/>
          <w:b/>
          <w:i w:val="0"/>
          <w:sz w:val="22"/>
        </w:rPr>
        <w:t>Yes or No</w:t>
      </w:r>
    </w:p>
    <w:p>
      <w:pPr>
        <w:spacing w:after="40" w:before="0" w:line="276" w:lineRule="auto"/>
      </w:pPr>
      <w:r>
        <w:rPr>
          <w:rFonts w:ascii="Cambria" w:hAnsi="Cambria" w:eastAsia="Cambria"/>
          <w:b w:val="0"/>
          <w:i/>
          <w:sz w:val="22"/>
        </w:rPr>
        <w:t>(if yes, details to be provided)</w:t>
      </w:r>
    </w:p>
    <w:p>
      <w:pPr>
        <w:spacing w:after="120" w:line="276" w:lineRule="auto"/>
        <w:jc w:val="both"/>
      </w:pPr>
      <w:r>
        <w:rPr>
          <w:rFonts w:ascii="Cambria" w:hAnsi="Cambria" w:eastAsia="Cambria"/>
          <w:b w:val="0"/>
          <w:i w:val="0"/>
          <w:sz w:val="22"/>
        </w:rPr>
        <w:t>Fields: Si.No, Date, No. of UG students, No. of PG students, No. of Faculty.</w:t>
      </w:r>
    </w:p>
    <w:p>
      <w:pPr>
        <w:keepNext/>
        <w:spacing w:before="200" w:after="120"/>
      </w:pPr>
      <w:r>
        <w:rPr>
          <w:rFonts w:ascii="Cambria" w:hAnsi="Cambria" w:eastAsia="Cambria"/>
          <w:b/>
          <w:i w:val="0"/>
          <w:color w:val="1F3A5F"/>
          <w:sz w:val="24"/>
        </w:rPr>
        <w:t>31. Number of Research Projects</w:t>
      </w:r>
    </w:p>
    <w:p>
      <w:pPr>
        <w:spacing w:after="120" w:line="276" w:lineRule="auto"/>
        <w:jc w:val="both"/>
      </w:pPr>
      <w:r>
        <w:rPr>
          <w:rFonts w:ascii="Cambria" w:hAnsi="Cambria" w:eastAsia="Cambria"/>
          <w:b w:val="0"/>
          <w:i w:val="0"/>
          <w:sz w:val="22"/>
        </w:rPr>
        <w:t>Categories: External, Internal – each tracked as Applied, Sanctioned, Completed.</w:t>
      </w:r>
    </w:p>
    <w:p>
      <w:pPr>
        <w:spacing w:after="80" w:before="0" w:line="276" w:lineRule="auto"/>
      </w:pPr>
      <w:r>
        <w:rPr>
          <w:rFonts w:ascii="Cambria" w:hAnsi="Cambria" w:eastAsia="Cambria"/>
          <w:b w:val="0"/>
          <w:i/>
          <w:sz w:val="22"/>
        </w:rPr>
        <w:t>*Details as per the format. *Please highlight the newly added with different colour.</w:t>
      </w:r>
    </w:p>
    <w:p>
      <w:pPr>
        <w:spacing w:after="120" w:line="276" w:lineRule="auto"/>
        <w:jc w:val="both"/>
      </w:pPr>
      <w:r>
        <w:rPr>
          <w:rFonts w:ascii="Cambria" w:hAnsi="Cambria" w:eastAsia="Cambria"/>
          <w:b/>
          <w:i w:val="0"/>
          <w:sz w:val="22"/>
        </w:rPr>
        <w:t xml:space="preserve">A: Applied: </w:t>
      </w:r>
    </w:p>
    <w:p>
      <w:pPr>
        <w:spacing w:after="120" w:line="276" w:lineRule="auto"/>
        <w:jc w:val="both"/>
      </w:pPr>
      <w:r>
        <w:rPr>
          <w:rFonts w:ascii="Cambria" w:hAnsi="Cambria" w:eastAsia="Cambria"/>
          <w:b w:val="0"/>
          <w:i w:val="0"/>
          <w:sz w:val="22"/>
        </w:rPr>
        <w:t>Fields: Si.No, Name of the Internal/External Project, Name of the Principal Investigator, Date of application, Organisation, Value of the scheme, Name &amp; Name of the Co Investigator, Duration of the project.</w:t>
      </w:r>
    </w:p>
    <w:p>
      <w:pPr>
        <w:spacing w:after="120" w:line="276" w:lineRule="auto"/>
        <w:jc w:val="both"/>
      </w:pPr>
      <w:r>
        <w:rPr>
          <w:rFonts w:ascii="Cambria" w:hAnsi="Cambria" w:eastAsia="Cambria"/>
          <w:b/>
          <w:i w:val="0"/>
          <w:sz w:val="22"/>
        </w:rPr>
        <w:t xml:space="preserve">B: Sanctioned: </w:t>
      </w:r>
    </w:p>
    <w:p>
      <w:pPr>
        <w:spacing w:after="120" w:line="276" w:lineRule="auto"/>
        <w:jc w:val="both"/>
      </w:pPr>
      <w:r>
        <w:rPr>
          <w:rFonts w:ascii="Cambria" w:hAnsi="Cambria" w:eastAsia="Cambria"/>
          <w:b w:val="0"/>
          <w:i w:val="0"/>
          <w:sz w:val="22"/>
        </w:rPr>
        <w:t>Fields: S.No, Name of the Internal/External Project, Name of the Principal Investigator, Name of the Scheme, Organisation, Date of Sanctioned, Name &amp; Name of the Co Investigator, Fund received (Rs/-) till now, Duration of the project in this month.</w:t>
      </w:r>
    </w:p>
    <w:p>
      <w:pPr>
        <w:spacing w:after="120" w:line="276" w:lineRule="auto"/>
        <w:jc w:val="both"/>
      </w:pPr>
      <w:r>
        <w:rPr>
          <w:rFonts w:ascii="Cambria" w:hAnsi="Cambria" w:eastAsia="Cambria"/>
          <w:b/>
          <w:i w:val="0"/>
          <w:sz w:val="22"/>
        </w:rPr>
        <w:t xml:space="preserve">C: Completed: </w:t>
      </w:r>
    </w:p>
    <w:p>
      <w:pPr>
        <w:spacing w:after="120" w:line="276" w:lineRule="auto"/>
        <w:jc w:val="both"/>
      </w:pPr>
      <w:r>
        <w:rPr>
          <w:rFonts w:ascii="Cambria" w:hAnsi="Cambria" w:eastAsia="Cambria"/>
          <w:b w:val="0"/>
          <w:i w:val="0"/>
          <w:sz w:val="22"/>
        </w:rPr>
        <w:t>Fields: S.No, Name of the Internal/External Project, Name of the Principal Investigator, Name of the Scheme, Organisation Sanctioned Date, Name &amp; Name of the Co Investigator, Fund Sanctioned (Rs/-), Value of the project received, submitted Project report.</w:t>
      </w:r>
    </w:p>
    <w:p>
      <w:pPr>
        <w:keepNext/>
        <w:spacing w:before="200" w:after="120"/>
      </w:pPr>
      <w:r>
        <w:rPr>
          <w:rFonts w:ascii="Cambria" w:hAnsi="Cambria" w:eastAsia="Cambria"/>
          <w:b/>
          <w:i w:val="0"/>
          <w:color w:val="1F3A5F"/>
          <w:sz w:val="24"/>
        </w:rPr>
        <w:t>32. Number of publications (Affiliated to SVPEC only)</w:t>
      </w:r>
    </w:p>
    <w:p>
      <w:pPr>
        <w:spacing w:after="80" w:before="0" w:line="276" w:lineRule="auto"/>
      </w:pPr>
      <w:r>
        <w:rPr>
          <w:rFonts w:ascii="Cambria" w:hAnsi="Cambria" w:eastAsia="Cambria"/>
          <w:b w:val="0"/>
          <w:i/>
          <w:sz w:val="22"/>
        </w:rPr>
        <w:t>Journals, Conferences, International, Total</w:t>
      </w:r>
    </w:p>
    <w:p>
      <w:pPr>
        <w:spacing w:after="120" w:line="276" w:lineRule="auto"/>
        <w:jc w:val="both"/>
      </w:pPr>
      <w:r>
        <w:rPr>
          <w:rFonts w:ascii="Cambria" w:hAnsi="Cambria" w:eastAsia="Cambria"/>
          <w:b/>
          <w:i w:val="0"/>
          <w:sz w:val="22"/>
        </w:rPr>
        <w:t xml:space="preserve">A: Journals: </w:t>
      </w:r>
    </w:p>
    <w:p>
      <w:pPr>
        <w:spacing w:after="120" w:line="276" w:lineRule="auto"/>
        <w:jc w:val="both"/>
      </w:pPr>
      <w:r>
        <w:rPr>
          <w:rFonts w:ascii="Cambria" w:hAnsi="Cambria" w:eastAsia="Cambria"/>
          <w:b w:val="0"/>
          <w:i w:val="0"/>
          <w:sz w:val="22"/>
        </w:rPr>
        <w:t>National / International, Fields: Si.No, Title of the paper, Name of the author/s, Name of the journal, International / National, Date of Publication, ISBN/ISSN number, Journal impact factor, Indexing (SCI, Scopus, etc..)</w:t>
      </w:r>
    </w:p>
    <w:p>
      <w:pPr>
        <w:spacing w:after="80" w:before="0" w:line="276" w:lineRule="auto"/>
      </w:pPr>
      <w:r>
        <w:rPr>
          <w:rFonts w:ascii="Cambria" w:hAnsi="Cambria" w:eastAsia="Cambria"/>
          <w:b w:val="0"/>
          <w:i/>
          <w:sz w:val="22"/>
        </w:rPr>
        <w:t>*please highlight the newly added with different colour. With full paper and proof of indexing</w:t>
      </w:r>
    </w:p>
    <w:p>
      <w:pPr>
        <w:spacing w:after="120" w:line="276" w:lineRule="auto"/>
        <w:jc w:val="both"/>
      </w:pPr>
      <w:r>
        <w:rPr>
          <w:rFonts w:ascii="Cambria" w:hAnsi="Cambria" w:eastAsia="Cambria"/>
          <w:b/>
          <w:i w:val="0"/>
          <w:sz w:val="22"/>
        </w:rPr>
        <w:t xml:space="preserve">B: Conferences: </w:t>
      </w:r>
    </w:p>
    <w:p>
      <w:pPr>
        <w:spacing w:after="120" w:line="276" w:lineRule="auto"/>
        <w:jc w:val="both"/>
      </w:pPr>
      <w:r>
        <w:rPr>
          <w:rFonts w:ascii="Cambria" w:hAnsi="Cambria" w:eastAsia="Cambria"/>
          <w:b w:val="0"/>
          <w:i w:val="0"/>
          <w:sz w:val="22"/>
        </w:rPr>
        <w:t>Fields: S.No, Title of the paper, Name of the author/s, Name of the conference, National / International, Organised by, Date or Duration/ Year, Financial assistance Sponsored by, ISBN / ISSN if any, amount of publication.</w:t>
      </w:r>
    </w:p>
    <w:p>
      <w:pPr>
        <w:spacing w:after="120" w:before="0" w:line="276" w:lineRule="auto"/>
      </w:pPr>
      <w:r>
        <w:rPr>
          <w:rFonts w:ascii="Cambria" w:hAnsi="Cambria" w:eastAsia="Cambria"/>
          <w:b w:val="0"/>
          <w:i/>
          <w:sz w:val="22"/>
        </w:rPr>
        <w:t>*please highlight the newly added with different colour.</w:t>
      </w:r>
    </w:p>
    <w:p>
      <w:pPr>
        <w:keepNext/>
        <w:spacing w:before="200" w:after="120"/>
      </w:pPr>
      <w:r>
        <w:rPr>
          <w:rFonts w:ascii="Cambria" w:hAnsi="Cambria" w:eastAsia="Cambria"/>
          <w:b/>
          <w:i w:val="0"/>
          <w:color w:val="1F3A5F"/>
          <w:sz w:val="24"/>
        </w:rPr>
        <w:t>33. Number of Books and chapters in edited volumes / books published</w:t>
      </w:r>
    </w:p>
    <w:p>
      <w:pPr>
        <w:spacing w:after="120" w:line="276" w:lineRule="auto"/>
        <w:jc w:val="both"/>
      </w:pPr>
      <w:r>
        <w:rPr>
          <w:rFonts w:ascii="Cambria" w:hAnsi="Cambria" w:eastAsia="Cambria"/>
          <w:b w:val="0"/>
          <w:i w:val="0"/>
          <w:sz w:val="22"/>
        </w:rPr>
        <w:t>Categories: Books With ISBN No., Books Without ISBN Number, Chapters in Edited Books.</w:t>
      </w:r>
    </w:p>
    <w:p>
      <w:pPr>
        <w:spacing w:after="40" w:before="0" w:line="276" w:lineRule="auto"/>
      </w:pPr>
      <w:r>
        <w:rPr>
          <w:rFonts w:ascii="Cambria" w:hAnsi="Cambria" w:eastAsia="Cambria"/>
          <w:b w:val="0"/>
          <w:i/>
          <w:sz w:val="22"/>
        </w:rPr>
        <w:t>*Details as per the format</w:t>
      </w:r>
    </w:p>
    <w:p>
      <w:pPr>
        <w:spacing w:after="120" w:line="276" w:lineRule="auto"/>
        <w:jc w:val="both"/>
      </w:pPr>
      <w:r>
        <w:rPr>
          <w:rFonts w:ascii="Cambria" w:hAnsi="Cambria" w:eastAsia="Cambria"/>
          <w:b w:val="0"/>
          <w:i w:val="0"/>
          <w:sz w:val="22"/>
        </w:rPr>
        <w:t>Fields: S.No, Title of the Book/Chapter, Name of the author(s), Name of the publisher, ISBN / ISSN number, Year of publication.</w:t>
      </w:r>
    </w:p>
    <w:p>
      <w:pPr>
        <w:spacing w:after="120" w:before="0" w:line="276" w:lineRule="auto"/>
      </w:pPr>
      <w:r>
        <w:rPr>
          <w:rFonts w:ascii="Cambria" w:hAnsi="Cambria" w:eastAsia="Cambria"/>
          <w:b w:val="0"/>
          <w:i/>
          <w:sz w:val="22"/>
        </w:rPr>
        <w:t>*please highlight the newly added with different colour.</w:t>
      </w:r>
    </w:p>
    <w:p>
      <w:pPr>
        <w:keepNext/>
        <w:spacing w:before="200" w:after="120"/>
      </w:pPr>
      <w:r>
        <w:rPr>
          <w:rFonts w:ascii="Cambria" w:hAnsi="Cambria" w:eastAsia="Cambria"/>
          <w:b/>
          <w:i w:val="0"/>
          <w:color w:val="1F3A5F"/>
          <w:sz w:val="24"/>
        </w:rPr>
        <w:t>34. Number of patents Applied / Granted</w:t>
      </w:r>
    </w:p>
    <w:p>
      <w:pPr>
        <w:spacing w:after="120" w:line="276" w:lineRule="auto"/>
        <w:jc w:val="both"/>
      </w:pPr>
      <w:r>
        <w:rPr>
          <w:rFonts w:ascii="Cambria" w:hAnsi="Cambria" w:eastAsia="Cambria"/>
          <w:b/>
          <w:i w:val="0"/>
          <w:sz w:val="22"/>
        </w:rPr>
        <w:t xml:space="preserve">Applied / Granted: </w:t>
      </w:r>
      <w:r>
        <w:rPr>
          <w:rFonts w:ascii="Cambria" w:hAnsi="Cambria" w:eastAsia="Cambria"/>
          <w:b w:val="0"/>
          <w:i w:val="0"/>
          <w:sz w:val="22"/>
        </w:rPr>
        <w:t>___ / ___.</w:t>
      </w:r>
    </w:p>
    <w:p>
      <w:pPr>
        <w:spacing w:after="40" w:before="0" w:line="276" w:lineRule="auto"/>
      </w:pPr>
      <w:r>
        <w:rPr>
          <w:rFonts w:ascii="Cambria" w:hAnsi="Cambria" w:eastAsia="Cambria"/>
          <w:b w:val="0"/>
          <w:i/>
          <w:sz w:val="22"/>
        </w:rPr>
        <w:t>(*Details as per the format)</w:t>
      </w:r>
    </w:p>
    <w:p>
      <w:pPr>
        <w:spacing w:after="120" w:line="276" w:lineRule="auto"/>
        <w:jc w:val="both"/>
      </w:pPr>
      <w:r>
        <w:rPr>
          <w:rFonts w:ascii="Cambria" w:hAnsi="Cambria" w:eastAsia="Cambria"/>
          <w:b/>
          <w:i w:val="0"/>
          <w:sz w:val="22"/>
        </w:rPr>
        <w:t xml:space="preserve">A: Applied: </w:t>
      </w:r>
    </w:p>
    <w:p>
      <w:pPr>
        <w:spacing w:after="120" w:line="276" w:lineRule="auto"/>
        <w:jc w:val="both"/>
      </w:pPr>
      <w:r>
        <w:rPr>
          <w:rFonts w:ascii="Cambria" w:hAnsi="Cambria" w:eastAsia="Cambria"/>
          <w:b w:val="0"/>
          <w:i w:val="0"/>
          <w:sz w:val="22"/>
        </w:rPr>
        <w:t>Fields: S.No, Name of the patents, Name of the Principal Investigator, Name of the Co-Investigator, Date of application, Published or not.</w:t>
      </w:r>
    </w:p>
    <w:p>
      <w:pPr>
        <w:spacing w:after="80" w:before="0" w:line="276" w:lineRule="auto"/>
      </w:pPr>
      <w:r>
        <w:rPr>
          <w:rFonts w:ascii="Cambria" w:hAnsi="Cambria" w:eastAsia="Cambria"/>
          <w:b w:val="0"/>
          <w:i/>
          <w:sz w:val="22"/>
        </w:rPr>
        <w:t>*please highlight the newly added with different colour.</w:t>
      </w:r>
    </w:p>
    <w:p>
      <w:pPr>
        <w:spacing w:after="120" w:line="276" w:lineRule="auto"/>
        <w:jc w:val="both"/>
      </w:pPr>
      <w:r>
        <w:rPr>
          <w:rFonts w:ascii="Cambria" w:hAnsi="Cambria" w:eastAsia="Cambria"/>
          <w:b/>
          <w:i w:val="0"/>
          <w:sz w:val="22"/>
        </w:rPr>
        <w:t xml:space="preserve">B: Granted: </w:t>
      </w:r>
    </w:p>
    <w:p>
      <w:pPr>
        <w:spacing w:after="120" w:line="276" w:lineRule="auto"/>
        <w:jc w:val="both"/>
      </w:pPr>
      <w:r>
        <w:rPr>
          <w:rFonts w:ascii="Cambria" w:hAnsi="Cambria" w:eastAsia="Cambria"/>
          <w:b w:val="0"/>
          <w:i w:val="0"/>
          <w:sz w:val="22"/>
        </w:rPr>
        <w:t>Fields: S.No, Name of the patents, Name of the Principal Investigator, Name of the Co-Investigator, Date of Granted, National / International, If Commercialised, fund generated (Rs/-).</w:t>
      </w:r>
    </w:p>
    <w:p>
      <w:pPr>
        <w:spacing w:after="120" w:before="0" w:line="276" w:lineRule="auto"/>
      </w:pPr>
      <w:r>
        <w:rPr>
          <w:rFonts w:ascii="Cambria" w:hAnsi="Cambria" w:eastAsia="Cambria"/>
          <w:b w:val="0"/>
          <w:i/>
          <w:sz w:val="22"/>
        </w:rPr>
        <w:t>*please highlight the newly added with different colour.</w:t>
      </w:r>
    </w:p>
    <w:p>
      <w:pPr>
        <w:keepNext/>
        <w:spacing w:before="200" w:after="120"/>
      </w:pPr>
      <w:r>
        <w:rPr>
          <w:rFonts w:ascii="Cambria" w:hAnsi="Cambria" w:eastAsia="Cambria"/>
          <w:b/>
          <w:i w:val="0"/>
          <w:color w:val="1F3A5F"/>
          <w:sz w:val="24"/>
        </w:rPr>
        <w:t>35. Total revenue generated through consultancy (in Rs.)</w:t>
      </w:r>
    </w:p>
    <w:p>
      <w:pPr>
        <w:spacing w:after="40" w:before="0" w:line="276" w:lineRule="auto"/>
      </w:pPr>
      <w:r>
        <w:rPr>
          <w:rFonts w:ascii="Cambria" w:hAnsi="Cambria" w:eastAsia="Cambria"/>
          <w:b w:val="0"/>
          <w:i/>
          <w:sz w:val="22"/>
        </w:rPr>
        <w:t>(*Details as per the format)</w:t>
      </w:r>
    </w:p>
    <w:p>
      <w:pPr>
        <w:spacing w:after="120" w:line="276" w:lineRule="auto"/>
        <w:jc w:val="both"/>
      </w:pPr>
      <w:r>
        <w:rPr>
          <w:rFonts w:ascii="Cambria" w:hAnsi="Cambria" w:eastAsia="Cambria"/>
          <w:b/>
          <w:i w:val="0"/>
          <w:sz w:val="22"/>
        </w:rPr>
        <w:t xml:space="preserve">Number of consultancy projects: </w:t>
      </w:r>
    </w:p>
    <w:p>
      <w:pPr>
        <w:spacing w:after="120" w:line="276" w:lineRule="auto"/>
        <w:jc w:val="both"/>
      </w:pPr>
      <w:r>
        <w:rPr>
          <w:rFonts w:ascii="Cambria" w:hAnsi="Cambria" w:eastAsia="Cambria"/>
          <w:b w:val="0"/>
          <w:i w:val="0"/>
          <w:sz w:val="22"/>
        </w:rPr>
        <w:t>Fields: S.No, Name of the consultant, Name of consultancy project, Nature of consultancy project, Consulting/Sponsoring agency with contact details, Date / duration, Revenue generated (amount in rupees).</w:t>
      </w:r>
    </w:p>
    <w:p>
      <w:pPr>
        <w:spacing w:after="120" w:before="0" w:line="276" w:lineRule="auto"/>
      </w:pPr>
      <w:r>
        <w:rPr>
          <w:rFonts w:ascii="Cambria" w:hAnsi="Cambria" w:eastAsia="Cambria"/>
          <w:b w:val="0"/>
          <w:i/>
          <w:sz w:val="22"/>
        </w:rPr>
        <w:t>*please highlight the newly added with different colour.</w:t>
      </w:r>
    </w:p>
    <w:p>
      <w:pPr>
        <w:keepNext/>
        <w:spacing w:before="200" w:after="120"/>
      </w:pPr>
      <w:r>
        <w:rPr>
          <w:rFonts w:ascii="Cambria" w:hAnsi="Cambria" w:eastAsia="Cambria"/>
          <w:b/>
          <w:i w:val="0"/>
          <w:color w:val="1F3A5F"/>
          <w:sz w:val="24"/>
        </w:rPr>
        <w:t>36. Is any Conference/Workshops/Seminars organised by the department during the last month?</w:t>
      </w:r>
    </w:p>
    <w:p>
      <w:pPr>
        <w:spacing w:after="120" w:line="276" w:lineRule="auto"/>
        <w:jc w:val="both"/>
      </w:pPr>
      <w:r>
        <w:rPr>
          <w:rFonts w:ascii="Cambria" w:hAnsi="Cambria" w:eastAsia="Cambria"/>
          <w:b/>
          <w:i w:val="0"/>
          <w:sz w:val="22"/>
        </w:rPr>
        <w:t>Yes _____ or No___</w:t>
      </w:r>
    </w:p>
    <w:p>
      <w:pPr>
        <w:spacing w:after="40" w:before="0" w:line="276" w:lineRule="auto"/>
      </w:pPr>
      <w:r>
        <w:rPr>
          <w:rFonts w:ascii="Cambria" w:hAnsi="Cambria" w:eastAsia="Cambria"/>
          <w:b w:val="0"/>
          <w:i/>
          <w:sz w:val="22"/>
        </w:rPr>
        <w:t>(if yes, details to be provided)</w:t>
      </w:r>
    </w:p>
    <w:p>
      <w:pPr>
        <w:spacing w:after="120" w:line="276" w:lineRule="auto"/>
        <w:jc w:val="both"/>
      </w:pPr>
      <w:r>
        <w:rPr>
          <w:rFonts w:ascii="Cambria" w:hAnsi="Cambria" w:eastAsia="Cambria"/>
          <w:b w:val="0"/>
          <w:i w:val="0"/>
          <w:sz w:val="22"/>
        </w:rPr>
        <w:t>Fields: S.No, Title of the program organised, International / National / State / University Level, Financial assistance if any – Name of the agency, Amount, Dates (from–to), No. of participants outside the university, No. of participants from the university.</w:t>
      </w:r>
    </w:p>
    <w:p>
      <w:pPr>
        <w:spacing w:after="120" w:before="0" w:line="276" w:lineRule="auto"/>
      </w:pPr>
      <w:r>
        <w:rPr>
          <w:rFonts w:ascii="Cambria" w:hAnsi="Cambria" w:eastAsia="Cambria"/>
          <w:b w:val="0"/>
          <w:i/>
          <w:sz w:val="22"/>
        </w:rPr>
        <w:t>*Submit separate report for each activity.</w:t>
      </w:r>
    </w:p>
    <w:p>
      <w:pPr>
        <w:keepNext/>
        <w:spacing w:before="200" w:after="120"/>
      </w:pPr>
      <w:r>
        <w:rPr>
          <w:rFonts w:ascii="Cambria" w:hAnsi="Cambria" w:eastAsia="Cambria"/>
          <w:b/>
          <w:i w:val="0"/>
          <w:color w:val="1F3A5F"/>
          <w:sz w:val="24"/>
        </w:rPr>
        <w:t>37. Department level orientation lecture organised in this month?</w:t>
      </w:r>
    </w:p>
    <w:p>
      <w:pPr>
        <w:spacing w:after="120" w:line="276" w:lineRule="auto"/>
        <w:jc w:val="both"/>
      </w:pPr>
      <w:r>
        <w:rPr>
          <w:rFonts w:ascii="Cambria" w:hAnsi="Cambria" w:eastAsia="Cambria"/>
          <w:b/>
          <w:i w:val="0"/>
          <w:sz w:val="22"/>
        </w:rPr>
        <w:t>Yes or No</w:t>
      </w:r>
    </w:p>
    <w:p>
      <w:pPr>
        <w:spacing w:after="40" w:before="0" w:line="276" w:lineRule="auto"/>
      </w:pPr>
      <w:r>
        <w:rPr>
          <w:rFonts w:ascii="Cambria" w:hAnsi="Cambria" w:eastAsia="Cambria"/>
          <w:b w:val="0"/>
          <w:i/>
          <w:sz w:val="22"/>
        </w:rPr>
        <w:t>(if yes, details to be provided)</w:t>
      </w:r>
    </w:p>
    <w:p>
      <w:pPr>
        <w:spacing w:after="120" w:line="276" w:lineRule="auto"/>
        <w:jc w:val="both"/>
      </w:pPr>
      <w:r>
        <w:rPr>
          <w:rFonts w:ascii="Cambria" w:hAnsi="Cambria" w:eastAsia="Cambria"/>
          <w:b w:val="0"/>
          <w:i w:val="0"/>
          <w:sz w:val="22"/>
        </w:rPr>
        <w:t>Fields: S.No, Date and Time, Title of orientation lecture, Name of the resource person, Number of students participated, Number of the Faculty/Staff participated.</w:t>
      </w:r>
    </w:p>
    <w:p>
      <w:pPr>
        <w:keepNext/>
        <w:spacing w:before="200" w:after="120"/>
      </w:pPr>
      <w:r>
        <w:rPr>
          <w:rFonts w:ascii="Cambria" w:hAnsi="Cambria" w:eastAsia="Cambria"/>
          <w:b/>
          <w:i w:val="0"/>
          <w:color w:val="1F3A5F"/>
          <w:sz w:val="24"/>
        </w:rPr>
        <w:t>38. WEBINARS organised in this month?</w:t>
      </w:r>
    </w:p>
    <w:p>
      <w:pPr>
        <w:spacing w:after="120" w:line="276" w:lineRule="auto"/>
        <w:jc w:val="both"/>
      </w:pPr>
      <w:r>
        <w:rPr>
          <w:rFonts w:ascii="Cambria" w:hAnsi="Cambria" w:eastAsia="Cambria"/>
          <w:b/>
          <w:i w:val="0"/>
          <w:sz w:val="22"/>
        </w:rPr>
        <w:t>Yes or No</w:t>
      </w:r>
    </w:p>
    <w:p>
      <w:pPr>
        <w:spacing w:after="40" w:before="0" w:line="276" w:lineRule="auto"/>
      </w:pPr>
      <w:r>
        <w:rPr>
          <w:rFonts w:ascii="Cambria" w:hAnsi="Cambria" w:eastAsia="Cambria"/>
          <w:b w:val="0"/>
          <w:i/>
          <w:sz w:val="22"/>
        </w:rPr>
        <w:t>(if yes, details to be provided)</w:t>
      </w:r>
    </w:p>
    <w:p>
      <w:pPr>
        <w:spacing w:after="120" w:line="276" w:lineRule="auto"/>
        <w:jc w:val="both"/>
      </w:pPr>
      <w:r>
        <w:rPr>
          <w:rFonts w:ascii="Cambria" w:hAnsi="Cambria" w:eastAsia="Cambria"/>
          <w:b w:val="0"/>
          <w:i w:val="0"/>
          <w:sz w:val="22"/>
        </w:rPr>
        <w:t>Fields: S.No, Date and Time, Title of WEBINARS, Name of the resource Person / organisation, List of the students participated, List of the Faculty/Staff participated.</w:t>
      </w:r>
    </w:p>
    <w:p>
      <w:pPr>
        <w:spacing w:after="120" w:before="0" w:line="276" w:lineRule="auto"/>
      </w:pPr>
      <w:r>
        <w:rPr>
          <w:rFonts w:ascii="Cambria" w:hAnsi="Cambria" w:eastAsia="Cambria"/>
          <w:b w:val="0"/>
          <w:i/>
          <w:sz w:val="22"/>
        </w:rPr>
        <w:t>*Submit report.</w:t>
      </w:r>
    </w:p>
    <w:p>
      <w:pPr>
        <w:keepNext/>
        <w:spacing w:before="200" w:after="120"/>
      </w:pPr>
      <w:r>
        <w:rPr>
          <w:rFonts w:ascii="Cambria" w:hAnsi="Cambria" w:eastAsia="Cambria"/>
          <w:b/>
          <w:i w:val="0"/>
          <w:color w:val="1F3A5F"/>
          <w:sz w:val="24"/>
        </w:rPr>
        <w:t>39. Details of prominent visitors to the Department in this month?</w:t>
      </w:r>
    </w:p>
    <w:p>
      <w:pPr>
        <w:spacing w:after="40" w:before="0" w:line="276" w:lineRule="auto"/>
      </w:pPr>
      <w:r>
        <w:rPr>
          <w:rFonts w:ascii="Cambria" w:hAnsi="Cambria" w:eastAsia="Cambria"/>
          <w:b w:val="0"/>
          <w:i/>
          <w:sz w:val="22"/>
        </w:rPr>
        <w:t>(Provide details if any)</w:t>
      </w:r>
    </w:p>
    <w:p>
      <w:pPr>
        <w:spacing w:after="120" w:line="276" w:lineRule="auto"/>
        <w:jc w:val="both"/>
      </w:pPr>
      <w:r>
        <w:rPr>
          <w:rFonts w:ascii="Cambria" w:hAnsi="Cambria" w:eastAsia="Cambria"/>
          <w:b w:val="0"/>
          <w:i w:val="0"/>
          <w:sz w:val="22"/>
        </w:rPr>
        <w:t>Fields: S.No, Date, Details of the visitor, Purpose of the visit.</w:t>
      </w:r>
    </w:p>
    <w:p>
      <w:pPr>
        <w:keepNext/>
        <w:spacing w:before="200" w:after="120"/>
      </w:pPr>
      <w:r>
        <w:rPr>
          <w:rFonts w:ascii="Cambria" w:hAnsi="Cambria" w:eastAsia="Cambria"/>
          <w:b/>
          <w:i w:val="0"/>
          <w:color w:val="1F3A5F"/>
          <w:sz w:val="24"/>
        </w:rPr>
        <w:t>40. Number of Ph.D.s awarded from the department during the month</w:t>
      </w:r>
    </w:p>
    <w:p>
      <w:pPr>
        <w:spacing w:after="40" w:before="0" w:line="276" w:lineRule="auto"/>
      </w:pPr>
      <w:r>
        <w:rPr>
          <w:rFonts w:ascii="Cambria" w:hAnsi="Cambria" w:eastAsia="Cambria"/>
          <w:b w:val="0"/>
          <w:i/>
          <w:sz w:val="22"/>
        </w:rPr>
        <w:t>(Provide details if any)</w:t>
      </w:r>
    </w:p>
    <w:p>
      <w:pPr>
        <w:spacing w:after="120" w:line="276" w:lineRule="auto"/>
        <w:jc w:val="both"/>
      </w:pPr>
      <w:r>
        <w:rPr>
          <w:rFonts w:ascii="Cambria" w:hAnsi="Cambria" w:eastAsia="Cambria"/>
          <w:b w:val="0"/>
          <w:i w:val="0"/>
          <w:sz w:val="22"/>
        </w:rPr>
        <w:t>Fields: S.No, Name of the College, PhD scholar ID number, Name of the guide/s, Title of the thesis, Year of registration of the scholar, Date of award of PhD, ShodhGanga URL.</w:t>
      </w:r>
    </w:p>
    <w:p>
      <w:pPr>
        <w:keepNext/>
        <w:spacing w:before="200" w:after="120"/>
      </w:pPr>
      <w:r>
        <w:rPr>
          <w:rFonts w:ascii="Cambria" w:hAnsi="Cambria" w:eastAsia="Cambria"/>
          <w:b/>
          <w:i w:val="0"/>
          <w:color w:val="1F3A5F"/>
          <w:sz w:val="24"/>
        </w:rPr>
        <w:t>41. Number of Collaborative activities for research, faculty exchange, Student exchange</w:t>
      </w:r>
    </w:p>
    <w:p>
      <w:pPr>
        <w:spacing w:after="40" w:before="0" w:line="276" w:lineRule="auto"/>
      </w:pPr>
      <w:r>
        <w:rPr>
          <w:rFonts w:ascii="Cambria" w:hAnsi="Cambria" w:eastAsia="Cambria"/>
          <w:b w:val="0"/>
          <w:i/>
          <w:sz w:val="22"/>
        </w:rPr>
        <w:t>(Provide details if any)</w:t>
      </w:r>
    </w:p>
    <w:p>
      <w:pPr>
        <w:spacing w:after="120" w:line="276" w:lineRule="auto"/>
        <w:jc w:val="both"/>
      </w:pPr>
      <w:r>
        <w:rPr>
          <w:rFonts w:ascii="Cambria" w:hAnsi="Cambria" w:eastAsia="Cambria"/>
          <w:b w:val="0"/>
          <w:i w:val="0"/>
          <w:sz w:val="22"/>
        </w:rPr>
        <w:t>Fields: S.No, Date, Name of the Collaboration with whom, List of the Collaborative activity, List of the students participated, List of the Faculty/Staff participated.</w:t>
      </w:r>
    </w:p>
    <w:p>
      <w:pPr>
        <w:keepNext/>
        <w:spacing w:before="200" w:after="120"/>
      </w:pPr>
      <w:r>
        <w:rPr>
          <w:rFonts w:ascii="Cambria" w:hAnsi="Cambria" w:eastAsia="Cambria"/>
          <w:b/>
          <w:i w:val="0"/>
          <w:color w:val="1F3A5F"/>
          <w:sz w:val="24"/>
        </w:rPr>
        <w:t>42. Number of linkages with institutions/industries for internship, on-the-job Training, project work, sharing of research facilities etc. during this month</w:t>
      </w:r>
    </w:p>
    <w:p>
      <w:pPr>
        <w:spacing w:after="40" w:before="0" w:line="276" w:lineRule="auto"/>
      </w:pPr>
      <w:r>
        <w:rPr>
          <w:rFonts w:ascii="Cambria" w:hAnsi="Cambria" w:eastAsia="Cambria"/>
          <w:b w:val="0"/>
          <w:i/>
          <w:sz w:val="22"/>
        </w:rPr>
        <w:t>(Provide details if any)</w:t>
      </w:r>
    </w:p>
    <w:p>
      <w:pPr>
        <w:spacing w:after="120" w:line="276" w:lineRule="auto"/>
        <w:jc w:val="both"/>
      </w:pPr>
      <w:r>
        <w:rPr>
          <w:rFonts w:ascii="Cambria" w:hAnsi="Cambria" w:eastAsia="Cambria"/>
          <w:b w:val="0"/>
          <w:i w:val="0"/>
          <w:sz w:val="22"/>
        </w:rPr>
        <w:t>Fields: S.No, Name of the institution/industry/ corporate house, Organization with which linkage is signed, Date of signing, Purpose of the linkage (internship, on-the-job training, project work, student / faculty exchange and collaborative research), Duration of linkage, Number of Linkage institutions/industries under each linkage, Number of the students/teachers actual participated under activities.</w:t>
      </w:r>
    </w:p>
    <w:p>
      <w:pPr>
        <w:keepNext/>
        <w:spacing w:before="200" w:after="120"/>
      </w:pPr>
      <w:r>
        <w:rPr>
          <w:rFonts w:ascii="Cambria" w:hAnsi="Cambria" w:eastAsia="Cambria"/>
          <w:b/>
          <w:i w:val="0"/>
          <w:color w:val="1F3A5F"/>
          <w:sz w:val="24"/>
        </w:rPr>
        <w:t>43. Number of MoUs entered by the department in this month</w:t>
      </w:r>
    </w:p>
    <w:p>
      <w:pPr>
        <w:spacing w:after="40" w:before="0" w:line="276" w:lineRule="auto"/>
      </w:pPr>
      <w:r>
        <w:rPr>
          <w:rFonts w:ascii="Cambria" w:hAnsi="Cambria" w:eastAsia="Cambria"/>
          <w:b w:val="0"/>
          <w:i/>
          <w:sz w:val="22"/>
        </w:rPr>
        <w:t>(Provide details if any)</w:t>
      </w:r>
    </w:p>
    <w:p>
      <w:pPr>
        <w:spacing w:after="120" w:line="276" w:lineRule="auto"/>
        <w:jc w:val="both"/>
      </w:pPr>
      <w:r>
        <w:rPr>
          <w:rFonts w:ascii="Cambria" w:hAnsi="Cambria" w:eastAsia="Cambria"/>
          <w:b w:val="0"/>
          <w:i w:val="0"/>
          <w:sz w:val="22"/>
        </w:rPr>
        <w:t>Fields: S.No, Name of the institution/industry/ corporate house, Organization with which MoU is signed, Date of signing, Purpose of the MoU (internship, on-the-job training, project work, student / faculty exchange and collaborative research), Duration of MoU, Date of the MOU, Number of students/teachers participated under MoUs, Number of actual activities under each MoU.</w:t>
      </w:r>
    </w:p>
    <w:p>
      <w:pPr>
        <w:keepNext/>
        <w:spacing w:before="200" w:after="120"/>
      </w:pPr>
      <w:r>
        <w:rPr>
          <w:rFonts w:ascii="Cambria" w:hAnsi="Cambria" w:eastAsia="Cambria"/>
          <w:b/>
          <w:i w:val="0"/>
          <w:color w:val="1F3A5F"/>
          <w:sz w:val="24"/>
        </w:rPr>
        <w:t>44. Number of Start-Up's incubated during this month</w:t>
      </w:r>
    </w:p>
    <w:p>
      <w:pPr>
        <w:spacing w:after="40" w:before="0" w:line="276" w:lineRule="auto"/>
      </w:pPr>
      <w:r>
        <w:rPr>
          <w:rFonts w:ascii="Cambria" w:hAnsi="Cambria" w:eastAsia="Cambria"/>
          <w:b w:val="0"/>
          <w:i/>
          <w:sz w:val="22"/>
        </w:rPr>
        <w:t>*Details as per the format</w:t>
      </w:r>
    </w:p>
    <w:p>
      <w:pPr>
        <w:spacing w:after="120" w:line="276" w:lineRule="auto"/>
        <w:jc w:val="both"/>
      </w:pPr>
      <w:r>
        <w:rPr>
          <w:rFonts w:ascii="Cambria" w:hAnsi="Cambria" w:eastAsia="Cambria"/>
          <w:b w:val="0"/>
          <w:i w:val="0"/>
          <w:sz w:val="22"/>
        </w:rPr>
        <w:t>Fields: S.No, College ID number, Name of the student /Group, Name of the start up, Nature of start up information, Year of commencement, Contact up of the promoters.</w:t>
      </w:r>
    </w:p>
    <w:p>
      <w:pPr>
        <w:keepNext/>
        <w:spacing w:before="200" w:after="120"/>
      </w:pPr>
      <w:r>
        <w:rPr>
          <w:rFonts w:ascii="Cambria" w:hAnsi="Cambria" w:eastAsia="Cambria"/>
          <w:b/>
          <w:i w:val="0"/>
          <w:color w:val="1F3A5F"/>
          <w:sz w:val="24"/>
        </w:rPr>
        <w:t>45. Number of activities {Professional Society, Extension etc..} organized in the department during this month</w:t>
      </w:r>
    </w:p>
    <w:p>
      <w:pPr>
        <w:spacing w:after="40" w:before="0" w:line="276" w:lineRule="auto"/>
      </w:pPr>
      <w:r>
        <w:rPr>
          <w:rFonts w:ascii="Cambria" w:hAnsi="Cambria" w:eastAsia="Cambria"/>
          <w:b w:val="0"/>
          <w:i/>
          <w:sz w:val="22"/>
        </w:rPr>
        <w:t>(details to be provided)</w:t>
      </w:r>
    </w:p>
    <w:p>
      <w:pPr>
        <w:spacing w:after="120" w:line="276" w:lineRule="auto"/>
        <w:jc w:val="both"/>
      </w:pPr>
      <w:r>
        <w:rPr>
          <w:rFonts w:ascii="Cambria" w:hAnsi="Cambria" w:eastAsia="Cambria"/>
          <w:b w:val="0"/>
          <w:i w:val="0"/>
          <w:sz w:val="22"/>
        </w:rPr>
        <w:t>Fields: S.No, Date, Name of the activity, Number of students participated, Number of Faculty/ Staff Participated.</w:t>
      </w:r>
    </w:p>
    <w:p>
      <w:pPr>
        <w:keepNext/>
        <w:spacing w:before="200" w:after="120"/>
      </w:pPr>
      <w:r>
        <w:rPr>
          <w:rFonts w:ascii="Cambria" w:hAnsi="Cambria" w:eastAsia="Cambria"/>
          <w:b/>
          <w:i w:val="0"/>
          <w:color w:val="1F3A5F"/>
          <w:sz w:val="24"/>
        </w:rPr>
        <w:t>46. National Leaders Birthday, Teachers Day, Republic Day etc.. Celebrations taken up in the department during this month</w:t>
      </w:r>
    </w:p>
    <w:p>
      <w:pPr>
        <w:spacing w:after="40" w:before="0" w:line="276" w:lineRule="auto"/>
      </w:pPr>
      <w:r>
        <w:rPr>
          <w:rFonts w:ascii="Cambria" w:hAnsi="Cambria" w:eastAsia="Cambria"/>
          <w:b w:val="0"/>
          <w:i/>
          <w:sz w:val="22"/>
        </w:rPr>
        <w:t>(details to be provided)</w:t>
      </w:r>
    </w:p>
    <w:p>
      <w:pPr>
        <w:spacing w:after="120" w:line="276" w:lineRule="auto"/>
        <w:jc w:val="both"/>
      </w:pPr>
      <w:r>
        <w:rPr>
          <w:rFonts w:ascii="Cambria" w:hAnsi="Cambria" w:eastAsia="Cambria"/>
          <w:b w:val="0"/>
          <w:i w:val="0"/>
          <w:sz w:val="22"/>
        </w:rPr>
        <w:t>Fields: S.No, Date, Name of the activity, Number of students participated, Number of Faculty/staff Participated.</w:t>
      </w:r>
    </w:p>
    <w:p>
      <w:pPr>
        <w:keepNext/>
        <w:spacing w:before="200" w:after="120"/>
      </w:pPr>
      <w:r>
        <w:rPr>
          <w:rFonts w:ascii="Cambria" w:hAnsi="Cambria" w:eastAsia="Cambria"/>
          <w:b/>
          <w:i w:val="0"/>
          <w:color w:val="1F3A5F"/>
          <w:sz w:val="24"/>
        </w:rPr>
        <w:t>47. Number of Conference/Workshops/Seminars attended by the faculty (within or outside the college) during this month</w:t>
      </w:r>
    </w:p>
    <w:p>
      <w:pPr>
        <w:spacing w:after="40" w:before="0" w:line="276" w:lineRule="auto"/>
      </w:pPr>
      <w:r>
        <w:rPr>
          <w:rFonts w:ascii="Cambria" w:hAnsi="Cambria" w:eastAsia="Cambria"/>
          <w:b w:val="0"/>
          <w:i/>
          <w:sz w:val="22"/>
        </w:rPr>
        <w:t>(*Details as per the format)</w:t>
      </w:r>
    </w:p>
    <w:p>
      <w:pPr>
        <w:spacing w:after="120" w:line="276" w:lineRule="auto"/>
        <w:jc w:val="both"/>
      </w:pPr>
      <w:r>
        <w:rPr>
          <w:rFonts w:ascii="Cambria" w:hAnsi="Cambria" w:eastAsia="Cambria"/>
          <w:b w:val="0"/>
          <w:i w:val="0"/>
          <w:sz w:val="22"/>
        </w:rPr>
        <w:t>Fields: S.No, Name of the faculty, Name of the Conference/ Workshops/ Seminars, Details of the university/institute organising program, Duration, Financial assistance if any – Sponsored by, amount.</w:t>
      </w:r>
    </w:p>
    <w:p>
      <w:pPr>
        <w:spacing w:after="120" w:before="0" w:line="276" w:lineRule="auto"/>
      </w:pPr>
      <w:r>
        <w:rPr>
          <w:rFonts w:ascii="Cambria" w:hAnsi="Cambria" w:eastAsia="Cambria"/>
          <w:b w:val="0"/>
          <w:i/>
          <w:sz w:val="22"/>
        </w:rPr>
        <w:t>*enclose the scanned copy of certificate.</w:t>
      </w:r>
    </w:p>
    <w:p>
      <w:pPr>
        <w:keepNext/>
        <w:spacing w:before="200" w:after="120"/>
      </w:pPr>
      <w:r>
        <w:rPr>
          <w:rFonts w:ascii="Cambria" w:hAnsi="Cambria" w:eastAsia="Cambria"/>
          <w:b/>
          <w:i w:val="0"/>
          <w:color w:val="1F3A5F"/>
          <w:sz w:val="24"/>
        </w:rPr>
        <w:t>48. Number of Faculty served as Conference chair/panel member, Resource person to guest lecture, Resource person to Work shop etc.. during this month</w:t>
      </w:r>
    </w:p>
    <w:p>
      <w:pPr>
        <w:spacing w:after="40" w:before="0" w:line="276" w:lineRule="auto"/>
      </w:pPr>
      <w:r>
        <w:rPr>
          <w:rFonts w:ascii="Cambria" w:hAnsi="Cambria" w:eastAsia="Cambria"/>
          <w:b w:val="0"/>
          <w:i/>
          <w:sz w:val="22"/>
        </w:rPr>
        <w:t>(*Details as per the format)</w:t>
      </w:r>
    </w:p>
    <w:p>
      <w:pPr>
        <w:spacing w:after="120" w:line="276" w:lineRule="auto"/>
        <w:jc w:val="both"/>
      </w:pPr>
      <w:r>
        <w:rPr>
          <w:rFonts w:ascii="Cambria" w:hAnsi="Cambria" w:eastAsia="Cambria"/>
          <w:b w:val="0"/>
          <w:i w:val="0"/>
          <w:sz w:val="22"/>
        </w:rPr>
        <w:t>Fields: S.No, Name of the faculty, Details of the Conference/ Workshops/ Seminars/ Guest lecture etc.., Served as Chair/panel member/ Resource person etc.., Date /Duration.</w:t>
      </w:r>
    </w:p>
    <w:p>
      <w:pPr>
        <w:keepNext/>
        <w:spacing w:before="200" w:after="120"/>
      </w:pPr>
      <w:r>
        <w:rPr>
          <w:rFonts w:ascii="Cambria" w:hAnsi="Cambria" w:eastAsia="Cambria"/>
          <w:b/>
          <w:i w:val="0"/>
          <w:color w:val="1F3A5F"/>
          <w:sz w:val="24"/>
        </w:rPr>
        <w:t>49. Number of Awards/Recognitions/fellowships received by Faculty in this month</w:t>
      </w:r>
    </w:p>
    <w:p>
      <w:pPr>
        <w:spacing w:after="40" w:before="0" w:line="276" w:lineRule="auto"/>
      </w:pPr>
      <w:r>
        <w:rPr>
          <w:rFonts w:ascii="Cambria" w:hAnsi="Cambria" w:eastAsia="Cambria"/>
          <w:b w:val="0"/>
          <w:i/>
          <w:sz w:val="22"/>
        </w:rPr>
        <w:t>(*Details as per the format)</w:t>
      </w:r>
    </w:p>
    <w:p>
      <w:pPr>
        <w:spacing w:after="120" w:line="276" w:lineRule="auto"/>
        <w:jc w:val="both"/>
      </w:pPr>
      <w:r>
        <w:rPr>
          <w:rFonts w:ascii="Cambria" w:hAnsi="Cambria" w:eastAsia="Cambria"/>
          <w:b w:val="0"/>
          <w:i w:val="0"/>
          <w:sz w:val="22"/>
        </w:rPr>
        <w:t>Categories: International, National, State, University, District, Total.</w:t>
      </w:r>
    </w:p>
    <w:p>
      <w:pPr>
        <w:keepNext/>
        <w:spacing w:before="200" w:after="120"/>
      </w:pPr>
      <w:r>
        <w:rPr>
          <w:rFonts w:ascii="Cambria" w:hAnsi="Cambria" w:eastAsia="Cambria"/>
          <w:b/>
          <w:i w:val="0"/>
          <w:color w:val="1F3A5F"/>
          <w:sz w:val="24"/>
        </w:rPr>
        <w:t>50. Number of Teachers awarded international fellowship for advanced Studies/ research during this month</w:t>
      </w:r>
    </w:p>
    <w:p>
      <w:pPr>
        <w:spacing w:after="40" w:before="0" w:line="276" w:lineRule="auto"/>
      </w:pPr>
      <w:r>
        <w:rPr>
          <w:rFonts w:ascii="Cambria" w:hAnsi="Cambria" w:eastAsia="Cambria"/>
          <w:b w:val="0"/>
          <w:i/>
          <w:sz w:val="22"/>
        </w:rPr>
        <w:t>(*Details as per the format)</w:t>
      </w:r>
    </w:p>
    <w:p>
      <w:pPr>
        <w:spacing w:after="120" w:line="276" w:lineRule="auto"/>
        <w:jc w:val="both"/>
      </w:pPr>
      <w:r>
        <w:rPr>
          <w:rFonts w:ascii="Cambria" w:hAnsi="Cambria" w:eastAsia="Cambria"/>
          <w:b w:val="0"/>
          <w:i w:val="0"/>
          <w:sz w:val="22"/>
        </w:rPr>
        <w:t>Fields: S.No, Name of the faculty, Name of international fellowship, Details of the university/institute, Duration, Financial assistance if any – Sponsored by, amount.</w:t>
      </w:r>
    </w:p>
    <w:p>
      <w:pPr>
        <w:keepNext/>
        <w:spacing w:before="200" w:after="120"/>
      </w:pPr>
      <w:r>
        <w:rPr>
          <w:rFonts w:ascii="Cambria" w:hAnsi="Cambria" w:eastAsia="Cambria"/>
          <w:b/>
          <w:i w:val="0"/>
          <w:color w:val="1F3A5F"/>
          <w:sz w:val="24"/>
        </w:rPr>
        <w:t>51. Number of the faculty acting as reviewer or Editorial Board member for journals</w:t>
      </w:r>
    </w:p>
    <w:p>
      <w:pPr>
        <w:spacing w:after="40" w:before="0" w:line="276" w:lineRule="auto"/>
      </w:pPr>
      <w:r>
        <w:rPr>
          <w:rFonts w:ascii="Cambria" w:hAnsi="Cambria" w:eastAsia="Cambria"/>
          <w:b w:val="0"/>
          <w:i/>
          <w:sz w:val="22"/>
        </w:rPr>
        <w:t>(Details to be provided)</w:t>
      </w:r>
    </w:p>
    <w:p>
      <w:pPr>
        <w:spacing w:after="120" w:line="276" w:lineRule="auto"/>
        <w:jc w:val="both"/>
      </w:pPr>
      <w:r>
        <w:rPr>
          <w:rFonts w:ascii="Cambria" w:hAnsi="Cambria" w:eastAsia="Cambria"/>
          <w:b w:val="0"/>
          <w:i w:val="0"/>
          <w:sz w:val="22"/>
        </w:rPr>
        <w:t>Fields: S.No, Name of the faculty, Name of journal, National / International, Member / Editorial Board / Reviewer.</w:t>
      </w:r>
    </w:p>
    <w:p>
      <w:pPr>
        <w:spacing w:after="120" w:before="0" w:line="276" w:lineRule="auto"/>
      </w:pPr>
      <w:r>
        <w:rPr>
          <w:rFonts w:ascii="Cambria" w:hAnsi="Cambria" w:eastAsia="Cambria"/>
          <w:b w:val="0"/>
          <w:i/>
          <w:sz w:val="22"/>
        </w:rPr>
        <w:t>*Proof of correspondence to be attached.</w:t>
      </w:r>
    </w:p>
    <w:p>
      <w:pPr>
        <w:keepNext/>
        <w:spacing w:before="200" w:after="120"/>
      </w:pPr>
      <w:r>
        <w:rPr>
          <w:rFonts w:ascii="Cambria" w:hAnsi="Cambria" w:eastAsia="Cambria"/>
          <w:b/>
          <w:i w:val="0"/>
          <w:color w:val="1F3A5F"/>
          <w:sz w:val="24"/>
        </w:rPr>
        <w:t>52. Number of faculty /staffs attended training program or Faculty development program during this month</w:t>
      </w:r>
    </w:p>
    <w:p>
      <w:pPr>
        <w:spacing w:after="40" w:before="0" w:line="276" w:lineRule="auto"/>
      </w:pPr>
      <w:r>
        <w:rPr>
          <w:rFonts w:ascii="Cambria" w:hAnsi="Cambria" w:eastAsia="Cambria"/>
          <w:b w:val="0"/>
          <w:i/>
          <w:sz w:val="22"/>
        </w:rPr>
        <w:t>--------------- (provide details if any)</w:t>
      </w:r>
    </w:p>
    <w:p>
      <w:pPr>
        <w:spacing w:after="120" w:line="276" w:lineRule="auto"/>
        <w:jc w:val="both"/>
      </w:pPr>
      <w:r>
        <w:rPr>
          <w:rFonts w:ascii="Cambria" w:hAnsi="Cambria" w:eastAsia="Cambria"/>
          <w:b/>
          <w:i w:val="0"/>
          <w:sz w:val="22"/>
        </w:rPr>
        <w:t xml:space="preserve">A: Within the College: </w:t>
      </w:r>
    </w:p>
    <w:p>
      <w:pPr>
        <w:spacing w:after="120" w:line="276" w:lineRule="auto"/>
        <w:jc w:val="both"/>
      </w:pPr>
      <w:r>
        <w:rPr>
          <w:rFonts w:ascii="Cambria" w:hAnsi="Cambria" w:eastAsia="Cambria"/>
          <w:b w:val="0"/>
          <w:i w:val="0"/>
          <w:sz w:val="22"/>
        </w:rPr>
        <w:t>Fields: S.No, Program name, Duration, Name of faculty benefitted.</w:t>
      </w:r>
    </w:p>
    <w:p>
      <w:pPr>
        <w:spacing w:after="120" w:line="276" w:lineRule="auto"/>
        <w:jc w:val="both"/>
      </w:pPr>
      <w:r>
        <w:rPr>
          <w:rFonts w:ascii="Cambria" w:hAnsi="Cambria" w:eastAsia="Cambria"/>
          <w:b/>
          <w:i w:val="0"/>
          <w:sz w:val="22"/>
        </w:rPr>
        <w:t xml:space="preserve">B: Outside the College: </w:t>
      </w:r>
    </w:p>
    <w:p>
      <w:pPr>
        <w:spacing w:after="120" w:line="276" w:lineRule="auto"/>
        <w:jc w:val="both"/>
      </w:pPr>
      <w:r>
        <w:rPr>
          <w:rFonts w:ascii="Cambria" w:hAnsi="Cambria" w:eastAsia="Cambria"/>
          <w:b w:val="0"/>
          <w:i w:val="0"/>
          <w:sz w:val="22"/>
        </w:rPr>
        <w:t>Fields: S.No, Program name, Duration, Name of faculty benefitted, Details of the university/institute organising the program, Financial assistance if any – Sponsored by, Amount.</w:t>
      </w:r>
    </w:p>
    <w:p>
      <w:pPr>
        <w:spacing w:after="120" w:before="0" w:line="276" w:lineRule="auto"/>
      </w:pPr>
      <w:r>
        <w:rPr>
          <w:rFonts w:ascii="Cambria" w:hAnsi="Cambria" w:eastAsia="Cambria"/>
          <w:b w:val="0"/>
          <w:i/>
          <w:sz w:val="22"/>
        </w:rPr>
        <w:t>*enclose the scanned copy of certificate.</w:t>
      </w:r>
    </w:p>
    <w:p>
      <w:pPr>
        <w:keepNext/>
        <w:spacing w:before="200" w:after="120"/>
      </w:pPr>
      <w:r>
        <w:rPr>
          <w:rFonts w:ascii="Cambria" w:hAnsi="Cambria" w:eastAsia="Cambria"/>
          <w:b/>
          <w:i w:val="0"/>
          <w:color w:val="1F3A5F"/>
          <w:sz w:val="24"/>
        </w:rPr>
        <w:t>53. Number of Conference/Workshops/Seminars attended by the students (within or outside the College) during this month</w:t>
      </w:r>
    </w:p>
    <w:p>
      <w:pPr>
        <w:spacing w:after="40" w:before="0" w:line="276" w:lineRule="auto"/>
      </w:pPr>
      <w:r>
        <w:rPr>
          <w:rFonts w:ascii="Cambria" w:hAnsi="Cambria" w:eastAsia="Cambria"/>
          <w:b w:val="0"/>
          <w:i/>
          <w:sz w:val="22"/>
        </w:rPr>
        <w:t>(*Details as per the format)</w:t>
      </w:r>
    </w:p>
    <w:p>
      <w:pPr>
        <w:spacing w:after="120" w:line="276" w:lineRule="auto"/>
        <w:jc w:val="both"/>
      </w:pPr>
      <w:r>
        <w:rPr>
          <w:rFonts w:ascii="Cambria" w:hAnsi="Cambria" w:eastAsia="Cambria"/>
          <w:b w:val="0"/>
          <w:i w:val="0"/>
          <w:sz w:val="22"/>
        </w:rPr>
        <w:t>Fields: S.No, Name of the student, Name of the Conference/ Workshops/ Seminars, Details of the university/institute organising program, Duration, Financial assistance if any – Sponsored by, amount.</w:t>
      </w:r>
    </w:p>
    <w:p>
      <w:pPr>
        <w:keepNext/>
        <w:spacing w:before="200" w:after="120"/>
      </w:pPr>
      <w:r>
        <w:rPr>
          <w:rFonts w:ascii="Cambria" w:hAnsi="Cambria" w:eastAsia="Cambria"/>
          <w:b/>
          <w:i w:val="0"/>
          <w:color w:val="1F3A5F"/>
          <w:sz w:val="24"/>
        </w:rPr>
        <w:t>54. Number of Awards/Recognitions received by students in this month</w:t>
      </w:r>
    </w:p>
    <w:p>
      <w:pPr>
        <w:spacing w:after="120" w:line="276" w:lineRule="auto"/>
        <w:jc w:val="both"/>
      </w:pPr>
      <w:r>
        <w:rPr>
          <w:rFonts w:ascii="Cambria" w:hAnsi="Cambria" w:eastAsia="Cambria"/>
          <w:b w:val="0"/>
          <w:i w:val="0"/>
          <w:sz w:val="22"/>
        </w:rPr>
        <w:t>Categories: International, National, State, University, District, Total; Sports, Cultural, Academic, Research.</w:t>
      </w:r>
    </w:p>
    <w:p>
      <w:pPr>
        <w:spacing w:after="40" w:before="0" w:line="276" w:lineRule="auto"/>
      </w:pPr>
      <w:r>
        <w:rPr>
          <w:rFonts w:ascii="Cambria" w:hAnsi="Cambria" w:eastAsia="Cambria"/>
          <w:b w:val="0"/>
          <w:i/>
          <w:sz w:val="22"/>
        </w:rPr>
        <w:t>(*Details as per the format)</w:t>
      </w:r>
    </w:p>
    <w:p>
      <w:pPr>
        <w:spacing w:after="120" w:line="276" w:lineRule="auto"/>
        <w:jc w:val="both"/>
      </w:pPr>
      <w:r>
        <w:rPr>
          <w:rFonts w:ascii="Cambria" w:hAnsi="Cambria" w:eastAsia="Cambria"/>
          <w:b w:val="0"/>
          <w:i w:val="0"/>
          <w:sz w:val="22"/>
        </w:rPr>
        <w:t>Fields: S.No, College ID number, Name of the Scholar/Student, Awards/Recognitions / fellowships Awarded by, of the International / National / State / University / District Level.</w:t>
      </w:r>
    </w:p>
    <w:p>
      <w:pPr>
        <w:keepNext/>
        <w:spacing w:before="200" w:after="120"/>
      </w:pPr>
      <w:r>
        <w:rPr>
          <w:rFonts w:ascii="Cambria" w:hAnsi="Cambria" w:eastAsia="Cambria"/>
          <w:b/>
          <w:i w:val="0"/>
          <w:color w:val="1F3A5F"/>
          <w:sz w:val="24"/>
        </w:rPr>
        <w:t>55. Number of students/staff received Financial assistance</w:t>
      </w:r>
    </w:p>
    <w:p>
      <w:pPr>
        <w:spacing w:after="120" w:line="276" w:lineRule="auto"/>
        <w:jc w:val="both"/>
      </w:pPr>
      <w:r>
        <w:rPr>
          <w:rFonts w:ascii="Cambria" w:hAnsi="Cambria" w:eastAsia="Cambria"/>
          <w:b w:val="0"/>
          <w:i w:val="0"/>
          <w:sz w:val="22"/>
        </w:rPr>
        <w:t>Categories: Central, State, University; UG, PG, Ph.D, Others, Total.</w:t>
      </w:r>
    </w:p>
    <w:p>
      <w:pPr>
        <w:spacing w:after="40" w:before="0" w:line="276" w:lineRule="auto"/>
      </w:pPr>
      <w:r>
        <w:rPr>
          <w:rFonts w:ascii="Cambria" w:hAnsi="Cambria" w:eastAsia="Cambria"/>
          <w:b w:val="0"/>
          <w:i/>
          <w:sz w:val="22"/>
        </w:rPr>
        <w:t>*Details as per the format</w:t>
      </w:r>
    </w:p>
    <w:p>
      <w:pPr>
        <w:spacing w:after="120" w:line="276" w:lineRule="auto"/>
        <w:jc w:val="both"/>
      </w:pPr>
      <w:r>
        <w:rPr>
          <w:rFonts w:ascii="Cambria" w:hAnsi="Cambria" w:eastAsia="Cambria"/>
          <w:b w:val="0"/>
          <w:i w:val="0"/>
          <w:sz w:val="22"/>
        </w:rPr>
        <w:t>Fields: S.No, College ID number, Name of the student, Year and Program (I,II,III,IV /IV B.Tech /ME), Financial assistance if any – Sponsored by, amount.</w:t>
      </w:r>
    </w:p>
    <w:p>
      <w:pPr>
        <w:keepNext/>
        <w:spacing w:before="200" w:after="120"/>
      </w:pPr>
      <w:r>
        <w:rPr>
          <w:rFonts w:ascii="Cambria" w:hAnsi="Cambria" w:eastAsia="Cambria"/>
          <w:b/>
          <w:i w:val="0"/>
          <w:color w:val="1F3A5F"/>
          <w:sz w:val="24"/>
        </w:rPr>
        <w:t>56. Is any Student Activity conducted during this month?</w:t>
      </w:r>
    </w:p>
    <w:p>
      <w:pPr>
        <w:spacing w:after="120" w:line="276" w:lineRule="auto"/>
        <w:jc w:val="both"/>
      </w:pPr>
      <w:r>
        <w:rPr>
          <w:rFonts w:ascii="Cambria" w:hAnsi="Cambria" w:eastAsia="Cambria"/>
          <w:b/>
          <w:i w:val="0"/>
          <w:sz w:val="22"/>
        </w:rPr>
        <w:t>Yes or No</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Seminars</w:t>
      </w:r>
    </w:p>
    <w:p>
      <w:pPr>
        <w:spacing w:after="120" w:line="276" w:lineRule="auto"/>
        <w:jc w:val="both"/>
      </w:pPr>
      <w:r>
        <w:rPr>
          <w:rFonts w:ascii="Cambria" w:hAnsi="Cambria" w:eastAsia="Cambria"/>
          <w:b w:val="0"/>
          <w:i w:val="0"/>
          <w:sz w:val="22"/>
        </w:rPr>
        <w:t>Fields: Name of the Faculty, Total number of Seminars Planned, Total Number of Seminars Conducted, Reasons For Deviation, Total Number of students Given the Seminar.</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G.Ds</w:t>
      </w:r>
    </w:p>
    <w:p>
      <w:pPr>
        <w:spacing w:after="120" w:line="276" w:lineRule="auto"/>
        <w:jc w:val="both"/>
      </w:pPr>
      <w:r>
        <w:rPr>
          <w:rFonts w:ascii="Cambria" w:hAnsi="Cambria" w:eastAsia="Cambria"/>
          <w:b w:val="0"/>
          <w:i w:val="0"/>
          <w:sz w:val="22"/>
        </w:rPr>
        <w:t>Fields: Name of the Faculty, Total number of GD Planned, Total Number of GD Conducted, Reasons For Deviation, Total Number of students Given the GD.</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Association Activities</w:t>
      </w:r>
    </w:p>
    <w:p>
      <w:pPr>
        <w:spacing w:after="120" w:line="276" w:lineRule="auto"/>
        <w:jc w:val="both"/>
      </w:pPr>
      <w:r>
        <w:rPr>
          <w:rFonts w:ascii="Cambria" w:hAnsi="Cambria" w:eastAsia="Cambria"/>
          <w:b w:val="0"/>
          <w:i w:val="0"/>
          <w:sz w:val="22"/>
        </w:rPr>
        <w:t>Fields: Si.No, Date of Association Activity, DATE of the “Departmental Association Committee” meeting held, Number of Association activity Technical Quiz conducted (Yes/No), Number of Students attended the Association activity, Certificates issued to the winners on the dias (Yes/No).</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Extension Activities (Other than NSS and NCC)</w:t>
      </w:r>
    </w:p>
    <w:p>
      <w:pPr>
        <w:spacing w:after="120" w:line="276" w:lineRule="auto"/>
        <w:jc w:val="both"/>
      </w:pPr>
      <w:r>
        <w:rPr>
          <w:rFonts w:ascii="Cambria" w:hAnsi="Cambria" w:eastAsia="Cambria"/>
          <w:b w:val="0"/>
          <w:i w:val="0"/>
          <w:sz w:val="22"/>
        </w:rPr>
        <w:t>Fields: S.No, Date Circular mail was sent to the faculty and students on, Name of the event, Village/ Activity Place conducted/visited, No of students participated, No of faculty participated, Cumulative Number of students yet to participate, Number of faculty yet to participate.</w:t>
      </w:r>
    </w:p>
    <w:p>
      <w:pPr>
        <w:spacing w:line="276" w:lineRule="auto" w:after="80"/>
        <w:ind w:left="357" w:hanging="357"/>
      </w:pPr>
      <w:r>
        <w:rPr>
          <w:rFonts w:ascii="Cambria" w:hAnsi="Cambria" w:eastAsia="Cambria"/>
          <w:b w:val="0"/>
          <w:i w:val="0"/>
          <w:sz w:val="22"/>
        </w:rPr>
        <w:t xml:space="preserve">5. </w:t>
      </w:r>
      <w:r>
        <w:rPr>
          <w:rFonts w:ascii="Cambria" w:hAnsi="Cambria" w:eastAsia="Cambria"/>
          <w:b w:val="0"/>
          <w:i w:val="0"/>
          <w:sz w:val="22"/>
        </w:rPr>
        <w:t>Report on Professional Society Activities</w:t>
      </w:r>
    </w:p>
    <w:p>
      <w:pPr>
        <w:spacing w:after="120" w:line="276" w:lineRule="auto"/>
        <w:jc w:val="both"/>
      </w:pPr>
      <w:r>
        <w:rPr>
          <w:rFonts w:ascii="Cambria" w:hAnsi="Cambria" w:eastAsia="Cambria"/>
          <w:b w:val="0"/>
          <w:i w:val="0"/>
          <w:sz w:val="22"/>
        </w:rPr>
        <w:t>Fields: S.No, Date of Association Activity, DATE of the “Departmental Association Committee” meeting held, Number of students attended the Association activity, Technical Quiz conducted (yes/No), Certificates issued to the winners on the dias (Yes/No).</w:t>
      </w:r>
    </w:p>
    <w:p>
      <w:pPr>
        <w:spacing w:line="276" w:lineRule="auto" w:after="80"/>
        <w:ind w:left="357" w:hanging="357"/>
      </w:pPr>
      <w:r>
        <w:rPr>
          <w:rFonts w:ascii="Cambria" w:hAnsi="Cambria" w:eastAsia="Cambria"/>
          <w:b w:val="0"/>
          <w:i w:val="0"/>
          <w:sz w:val="22"/>
        </w:rPr>
        <w:t xml:space="preserve">6. </w:t>
      </w:r>
      <w:r>
        <w:rPr>
          <w:rFonts w:ascii="Cambria" w:hAnsi="Cambria" w:eastAsia="Cambria"/>
          <w:b w:val="0"/>
          <w:i w:val="0"/>
          <w:sz w:val="22"/>
        </w:rPr>
        <w:t>Report on Participation of students in Hobby Clubs</w:t>
      </w:r>
    </w:p>
    <w:p>
      <w:pPr>
        <w:keepNext/>
        <w:spacing w:before="200" w:after="120"/>
      </w:pPr>
      <w:r>
        <w:rPr>
          <w:rFonts w:ascii="Cambria" w:hAnsi="Cambria" w:eastAsia="Cambria"/>
          <w:b/>
          <w:i w:val="0"/>
          <w:color w:val="1F3A5F"/>
          <w:sz w:val="24"/>
        </w:rPr>
        <w:t>57. Report on participation of students in various student competitions conducted (within or outside the College) during this month</w:t>
      </w:r>
    </w:p>
    <w:p>
      <w:pPr>
        <w:spacing w:after="120" w:line="276" w:lineRule="auto"/>
        <w:jc w:val="both"/>
      </w:pPr>
      <w:r>
        <w:rPr>
          <w:rFonts w:ascii="Cambria" w:hAnsi="Cambria" w:eastAsia="Cambria"/>
          <w:b/>
          <w:i w:val="0"/>
          <w:sz w:val="22"/>
        </w:rPr>
        <w:t>Yes or No</w:t>
      </w:r>
    </w:p>
    <w:p>
      <w:pPr>
        <w:spacing w:after="40" w:before="0" w:line="276" w:lineRule="auto"/>
      </w:pPr>
      <w:r>
        <w:rPr>
          <w:rFonts w:ascii="Cambria" w:hAnsi="Cambria" w:eastAsia="Cambria"/>
          <w:b w:val="0"/>
          <w:i/>
          <w:sz w:val="22"/>
        </w:rPr>
        <w:t>(if yes, details to be provided)</w:t>
      </w:r>
    </w:p>
    <w:p>
      <w:pPr>
        <w:spacing w:after="120" w:line="276" w:lineRule="auto"/>
        <w:jc w:val="both"/>
      </w:pPr>
      <w:r>
        <w:rPr>
          <w:rFonts w:ascii="Cambria" w:hAnsi="Cambria" w:eastAsia="Cambria"/>
          <w:b w:val="0"/>
          <w:i w:val="0"/>
          <w:sz w:val="22"/>
        </w:rPr>
        <w:t>Fields: S.No, College ID number, Name of the student, Name of the competition, Details of the venue, Duration, Award / Reward won if any.</w:t>
      </w:r>
    </w:p>
    <w:p>
      <w:pPr>
        <w:spacing w:after="120" w:before="0" w:line="276" w:lineRule="auto"/>
      </w:pPr>
      <w:r>
        <w:rPr>
          <w:rFonts w:ascii="Cambria" w:hAnsi="Cambria" w:eastAsia="Cambria"/>
          <w:b w:val="0"/>
          <w:i/>
          <w:sz w:val="22"/>
        </w:rPr>
        <w:t>*enclose the scanned copy of certificate.</w:t>
      </w:r>
    </w:p>
    <w:p>
      <w:pPr>
        <w:keepNext/>
        <w:spacing w:before="200" w:after="120"/>
      </w:pPr>
      <w:r>
        <w:rPr>
          <w:rFonts w:ascii="Cambria" w:hAnsi="Cambria" w:eastAsia="Cambria"/>
          <w:b/>
          <w:i w:val="0"/>
          <w:color w:val="1F3A5F"/>
          <w:sz w:val="24"/>
        </w:rPr>
        <w:t>58. Number of students placed during this month</w:t>
      </w:r>
    </w:p>
    <w:p>
      <w:pPr>
        <w:spacing w:after="120" w:line="276" w:lineRule="auto"/>
        <w:jc w:val="both"/>
      </w:pPr>
      <w:r>
        <w:rPr>
          <w:rFonts w:ascii="Cambria" w:hAnsi="Cambria" w:eastAsia="Cambria"/>
          <w:b/>
          <w:i w:val="0"/>
          <w:sz w:val="22"/>
        </w:rPr>
        <w:t xml:space="preserve">a. No. of students registered for placement: </w:t>
      </w:r>
    </w:p>
    <w:p>
      <w:pPr>
        <w:spacing w:after="120" w:line="276" w:lineRule="auto"/>
        <w:jc w:val="both"/>
      </w:pPr>
      <w:r>
        <w:rPr>
          <w:rFonts w:ascii="Cambria" w:hAnsi="Cambria" w:eastAsia="Cambria"/>
          <w:b/>
          <w:i w:val="0"/>
          <w:sz w:val="22"/>
        </w:rPr>
        <w:t xml:space="preserve">b. No. of organisation visited: </w:t>
      </w:r>
      <w:r>
        <w:rPr>
          <w:rFonts w:ascii="Cambria" w:hAnsi="Cambria" w:eastAsia="Cambria"/>
          <w:b w:val="0"/>
          <w:i w:val="0"/>
          <w:sz w:val="22"/>
        </w:rPr>
        <w:t>---------------------</w:t>
      </w:r>
    </w:p>
    <w:p>
      <w:pPr>
        <w:spacing w:after="40" w:before="0" w:line="276" w:lineRule="auto"/>
      </w:pPr>
      <w:r>
        <w:rPr>
          <w:rFonts w:ascii="Cambria" w:hAnsi="Cambria" w:eastAsia="Cambria"/>
          <w:b w:val="0"/>
          <w:i/>
          <w:sz w:val="22"/>
        </w:rPr>
        <w:t>*Details as per the format</w:t>
      </w:r>
    </w:p>
    <w:p>
      <w:pPr>
        <w:spacing w:after="120" w:line="276" w:lineRule="auto"/>
        <w:jc w:val="both"/>
      </w:pPr>
      <w:r>
        <w:rPr>
          <w:rFonts w:ascii="Cambria" w:hAnsi="Cambria" w:eastAsia="Cambria"/>
          <w:b w:val="0"/>
          <w:i w:val="0"/>
          <w:sz w:val="22"/>
        </w:rPr>
        <w:t>Fields: S.No, College ID number, Name of the student, Program, Status of placement (Placed/yet to be Placed), Name of the Company placed, Package received.</w:t>
      </w:r>
    </w:p>
    <w:p>
      <w:pPr>
        <w:keepNext/>
        <w:spacing w:before="200" w:after="120"/>
      </w:pPr>
      <w:r>
        <w:rPr>
          <w:rFonts w:ascii="Cambria" w:hAnsi="Cambria" w:eastAsia="Cambria"/>
          <w:b/>
          <w:i w:val="0"/>
          <w:color w:val="1F3A5F"/>
          <w:sz w:val="24"/>
        </w:rPr>
        <w:t>59. Number of Students participated in NSS activity during this month</w:t>
      </w:r>
    </w:p>
    <w:p>
      <w:pPr>
        <w:spacing w:after="40" w:before="0" w:line="276" w:lineRule="auto"/>
      </w:pPr>
      <w:r>
        <w:rPr>
          <w:rFonts w:ascii="Cambria" w:hAnsi="Cambria" w:eastAsia="Cambria"/>
          <w:b w:val="0"/>
          <w:i/>
          <w:sz w:val="22"/>
        </w:rPr>
        <w:t>(details to be provided in the form of report)</w:t>
      </w:r>
    </w:p>
    <w:p>
      <w:pPr>
        <w:spacing w:after="120" w:line="276" w:lineRule="auto"/>
        <w:jc w:val="both"/>
      </w:pPr>
      <w:r>
        <w:rPr>
          <w:rFonts w:ascii="Cambria" w:hAnsi="Cambria" w:eastAsia="Cambria"/>
          <w:b w:val="0"/>
          <w:i w:val="0"/>
          <w:sz w:val="22"/>
        </w:rPr>
        <w:t>Fields: S.No, Date/ Duration, College ID number, Name of the student, Name &amp; Nature of the NSS activity with geo-tagged images.</w:t>
      </w:r>
    </w:p>
    <w:p>
      <w:pPr>
        <w:keepNext/>
        <w:spacing w:before="200" w:after="120"/>
      </w:pPr>
      <w:r>
        <w:rPr>
          <w:rFonts w:ascii="Cambria" w:hAnsi="Cambria" w:eastAsia="Cambria"/>
          <w:b/>
          <w:i w:val="0"/>
          <w:color w:val="1F3A5F"/>
          <w:sz w:val="24"/>
        </w:rPr>
        <w:t>60. Number of Students participated in NCC activity during this month</w:t>
      </w:r>
    </w:p>
    <w:p>
      <w:pPr>
        <w:spacing w:after="40" w:before="0" w:line="276" w:lineRule="auto"/>
      </w:pPr>
      <w:r>
        <w:rPr>
          <w:rFonts w:ascii="Cambria" w:hAnsi="Cambria" w:eastAsia="Cambria"/>
          <w:b w:val="0"/>
          <w:i/>
          <w:sz w:val="22"/>
        </w:rPr>
        <w:t>(details to be provided in the form of report)</w:t>
      </w:r>
    </w:p>
    <w:p>
      <w:pPr>
        <w:spacing w:after="120" w:line="276" w:lineRule="auto"/>
        <w:jc w:val="both"/>
      </w:pPr>
      <w:r>
        <w:rPr>
          <w:rFonts w:ascii="Cambria" w:hAnsi="Cambria" w:eastAsia="Cambria"/>
          <w:b w:val="0"/>
          <w:i w:val="0"/>
          <w:sz w:val="22"/>
        </w:rPr>
        <w:t>Fields: S.No, Date/ Duration, College ID number, Name of the student, Name of the NCC activity with geotagged images.</w:t>
      </w:r>
    </w:p>
    <w:p>
      <w:pPr>
        <w:keepNext/>
        <w:spacing w:before="200" w:after="120"/>
      </w:pPr>
      <w:r>
        <w:rPr>
          <w:rFonts w:ascii="Cambria" w:hAnsi="Cambria" w:eastAsia="Cambria"/>
          <w:b/>
          <w:i w:val="0"/>
          <w:color w:val="1F3A5F"/>
          <w:sz w:val="24"/>
        </w:rPr>
        <w:t>61. Is any Alumni meeting conducted during this month?</w:t>
      </w:r>
    </w:p>
    <w:p>
      <w:pPr>
        <w:spacing w:after="120" w:line="276" w:lineRule="auto"/>
        <w:jc w:val="both"/>
      </w:pPr>
      <w:r>
        <w:rPr>
          <w:rFonts w:ascii="Cambria" w:hAnsi="Cambria" w:eastAsia="Cambria"/>
          <w:b/>
          <w:i w:val="0"/>
          <w:sz w:val="22"/>
        </w:rPr>
        <w:t>Yes or No</w:t>
      </w:r>
    </w:p>
    <w:p>
      <w:pPr>
        <w:spacing w:after="120" w:before="0" w:line="276" w:lineRule="auto"/>
      </w:pPr>
      <w:r>
        <w:rPr>
          <w:rFonts w:ascii="Cambria" w:hAnsi="Cambria" w:eastAsia="Cambria"/>
          <w:b w:val="0"/>
          <w:i/>
          <w:sz w:val="22"/>
        </w:rPr>
        <w:t>(if yes, details to be provided in the form of report)</w:t>
      </w:r>
    </w:p>
    <w:p>
      <w:pPr>
        <w:keepNext/>
        <w:spacing w:before="200" w:after="120"/>
      </w:pPr>
      <w:r>
        <w:rPr>
          <w:rFonts w:ascii="Cambria" w:hAnsi="Cambria" w:eastAsia="Cambria"/>
          <w:b/>
          <w:i w:val="0"/>
          <w:color w:val="1F3A5F"/>
          <w:sz w:val="24"/>
        </w:rPr>
        <w:t>62. Is there any kind of contribution from Alumni during this month?</w:t>
      </w:r>
    </w:p>
    <w:p>
      <w:pPr>
        <w:spacing w:after="120" w:line="276" w:lineRule="auto"/>
        <w:jc w:val="both"/>
      </w:pPr>
      <w:r>
        <w:rPr>
          <w:rFonts w:ascii="Cambria" w:hAnsi="Cambria" w:eastAsia="Cambria"/>
          <w:b/>
          <w:i w:val="0"/>
          <w:sz w:val="22"/>
        </w:rPr>
        <w:t>Yes or No</w:t>
      </w:r>
    </w:p>
    <w:p>
      <w:pPr>
        <w:spacing w:after="40" w:before="0" w:line="276" w:lineRule="auto"/>
      </w:pPr>
      <w:r>
        <w:rPr>
          <w:rFonts w:ascii="Cambria" w:hAnsi="Cambria" w:eastAsia="Cambria"/>
          <w:b w:val="0"/>
          <w:i/>
          <w:sz w:val="22"/>
        </w:rPr>
        <w:t>(if yes, details to be provided in the form of report)</w:t>
      </w:r>
    </w:p>
    <w:p>
      <w:pPr>
        <w:spacing w:after="120" w:line="276" w:lineRule="auto"/>
        <w:jc w:val="both"/>
      </w:pPr>
      <w:r>
        <w:rPr>
          <w:rFonts w:ascii="Cambria" w:hAnsi="Cambria" w:eastAsia="Cambria"/>
          <w:b w:val="0"/>
          <w:i w:val="0"/>
          <w:sz w:val="22"/>
        </w:rPr>
        <w:t>Fields: S.No, College ID number, Name of the student, AADHAR / PAN number, Program graduated from (B.Tech/M.Tech/MBA/MCA etc...), Year of graduated, Details of Contribution.</w:t>
      </w:r>
    </w:p>
    <w:p>
      <w:pPr>
        <w:keepNext/>
        <w:spacing w:before="200" w:after="120"/>
      </w:pPr>
      <w:r>
        <w:rPr>
          <w:rFonts w:ascii="Cambria" w:hAnsi="Cambria" w:eastAsia="Cambria"/>
          <w:b/>
          <w:i w:val="0"/>
          <w:color w:val="1F3A5F"/>
          <w:sz w:val="24"/>
        </w:rPr>
        <w:t>63. Number of Students progressed to higher education (previous graduating batch)</w:t>
      </w:r>
    </w:p>
    <w:p>
      <w:pPr>
        <w:spacing w:after="40" w:before="0" w:line="276" w:lineRule="auto"/>
      </w:pPr>
      <w:r>
        <w:rPr>
          <w:rFonts w:ascii="Cambria" w:hAnsi="Cambria" w:eastAsia="Cambria"/>
          <w:b w:val="0"/>
          <w:i/>
          <w:sz w:val="22"/>
        </w:rPr>
        <w:t>*Details as per the format</w:t>
      </w:r>
    </w:p>
    <w:p>
      <w:pPr>
        <w:spacing w:after="120" w:line="276" w:lineRule="auto"/>
        <w:jc w:val="both"/>
      </w:pPr>
      <w:r>
        <w:rPr>
          <w:rFonts w:ascii="Cambria" w:hAnsi="Cambria" w:eastAsia="Cambria"/>
          <w:b w:val="0"/>
          <w:i w:val="0"/>
          <w:sz w:val="22"/>
        </w:rPr>
        <w:t>Fields: S.No, University ID number, Name of the student, Program graduated from (B.Tech/M.Tech/B.Com etc.), Name of institution joined, Details of programme admitted to, Duration of the Program.</w:t>
      </w:r>
    </w:p>
    <w:p>
      <w:pPr>
        <w:keepNext/>
        <w:spacing w:before="200" w:after="120"/>
      </w:pPr>
      <w:r>
        <w:rPr>
          <w:rFonts w:ascii="Cambria" w:hAnsi="Cambria" w:eastAsia="Cambria"/>
          <w:b/>
          <w:i w:val="0"/>
          <w:color w:val="1F3A5F"/>
          <w:sz w:val="24"/>
        </w:rPr>
        <w:t>64. Details of students and faculty 'professional society membership enrolment</w:t>
      </w:r>
    </w:p>
    <w:p>
      <w:pPr>
        <w:spacing w:after="120" w:line="276" w:lineRule="auto"/>
        <w:jc w:val="both"/>
      </w:pPr>
      <w:r>
        <w:rPr>
          <w:rFonts w:ascii="Cambria" w:hAnsi="Cambria" w:eastAsia="Cambria"/>
          <w:b w:val="0"/>
          <w:i w:val="0"/>
          <w:sz w:val="22"/>
        </w:rPr>
        <w:t>Total With professional society membership – Faculty, Students.</w:t>
      </w:r>
    </w:p>
    <w:p>
      <w:pPr>
        <w:spacing w:after="80" w:before="0" w:line="276" w:lineRule="auto"/>
      </w:pPr>
      <w:r>
        <w:rPr>
          <w:rFonts w:ascii="Cambria" w:hAnsi="Cambria" w:eastAsia="Cambria"/>
          <w:b w:val="0"/>
          <w:i/>
          <w:sz w:val="22"/>
        </w:rPr>
        <w:t>*Details as per the format</w:t>
      </w:r>
    </w:p>
    <w:p>
      <w:pPr>
        <w:spacing w:after="120" w:line="276" w:lineRule="auto"/>
        <w:jc w:val="both"/>
      </w:pPr>
      <w:r>
        <w:rPr>
          <w:rFonts w:ascii="Cambria" w:hAnsi="Cambria" w:eastAsia="Cambria"/>
          <w:b/>
          <w:i w:val="0"/>
          <w:sz w:val="22"/>
        </w:rPr>
        <w:t xml:space="preserve">A: Students professional society membership enrolment details: </w:t>
      </w:r>
    </w:p>
    <w:p>
      <w:pPr>
        <w:spacing w:after="120" w:line="276" w:lineRule="auto"/>
        <w:jc w:val="both"/>
      </w:pPr>
      <w:r>
        <w:rPr>
          <w:rFonts w:ascii="Cambria" w:hAnsi="Cambria" w:eastAsia="Cambria"/>
          <w:b w:val="0"/>
          <w:i w:val="0"/>
          <w:sz w:val="22"/>
        </w:rPr>
        <w:t>Fields: S.No, College ID number, Name of the student, Name of the Professional society, Date of enrolment.</w:t>
      </w:r>
    </w:p>
    <w:p>
      <w:pPr>
        <w:spacing w:after="80" w:before="0" w:line="276" w:lineRule="auto"/>
      </w:pPr>
      <w:r>
        <w:rPr>
          <w:rFonts w:ascii="Cambria" w:hAnsi="Cambria" w:eastAsia="Cambria"/>
          <w:b w:val="0"/>
          <w:i/>
          <w:sz w:val="22"/>
        </w:rPr>
        <w:t>*copy of membership certificate to be attached.</w:t>
      </w:r>
    </w:p>
    <w:p>
      <w:pPr>
        <w:spacing w:after="120" w:line="276" w:lineRule="auto"/>
        <w:jc w:val="both"/>
      </w:pPr>
      <w:r>
        <w:rPr>
          <w:rFonts w:ascii="Cambria" w:hAnsi="Cambria" w:eastAsia="Cambria"/>
          <w:b/>
          <w:i w:val="0"/>
          <w:sz w:val="22"/>
        </w:rPr>
        <w:t xml:space="preserve">B: Faculty professional society membership enrolment Details: </w:t>
      </w:r>
    </w:p>
    <w:p>
      <w:pPr>
        <w:spacing w:after="120" w:line="276" w:lineRule="auto"/>
        <w:jc w:val="both"/>
      </w:pPr>
      <w:r>
        <w:rPr>
          <w:rFonts w:ascii="Cambria" w:hAnsi="Cambria" w:eastAsia="Cambria"/>
          <w:b w:val="0"/>
          <w:i w:val="0"/>
          <w:sz w:val="22"/>
        </w:rPr>
        <w:t>Fields: S.No, Name of the faculty, Type of Membership (Member, Senior member, Life Member, Young Professionals, Society Affiliate, Fellow etc..), Name of the Professional society, Date of enrolment, Membership Financial assistance if any.</w:t>
      </w:r>
    </w:p>
    <w:p>
      <w:pPr>
        <w:spacing w:after="120" w:before="0" w:line="276" w:lineRule="auto"/>
      </w:pPr>
      <w:r>
        <w:rPr>
          <w:rFonts w:ascii="Cambria" w:hAnsi="Cambria" w:eastAsia="Cambria"/>
          <w:b w:val="0"/>
          <w:i/>
          <w:sz w:val="22"/>
        </w:rPr>
        <w:t>*copy of membership certificate to be attached.</w:t>
      </w:r>
    </w:p>
    <w:p>
      <w:pPr>
        <w:keepNext/>
        <w:spacing w:before="200" w:after="120"/>
      </w:pPr>
      <w:r>
        <w:rPr>
          <w:rFonts w:ascii="Cambria" w:hAnsi="Cambria" w:eastAsia="Cambria"/>
          <w:b/>
          <w:i w:val="0"/>
          <w:color w:val="1F3A5F"/>
          <w:sz w:val="24"/>
        </w:rPr>
        <w:t>65. Number of industrial visits/tours organized in this month</w:t>
      </w:r>
    </w:p>
    <w:p>
      <w:pPr>
        <w:spacing w:after="40" w:before="0" w:line="276" w:lineRule="auto"/>
      </w:pPr>
      <w:r>
        <w:rPr>
          <w:rFonts w:ascii="Cambria" w:hAnsi="Cambria" w:eastAsia="Cambria"/>
          <w:b w:val="0"/>
          <w:i/>
          <w:sz w:val="22"/>
        </w:rPr>
        <w:t>*Details as per the format</w:t>
      </w:r>
    </w:p>
    <w:p>
      <w:pPr>
        <w:spacing w:after="120" w:line="276" w:lineRule="auto"/>
        <w:jc w:val="both"/>
      </w:pPr>
      <w:r>
        <w:rPr>
          <w:rFonts w:ascii="Cambria" w:hAnsi="Cambria" w:eastAsia="Cambria"/>
          <w:b w:val="0"/>
          <w:i w:val="0"/>
          <w:sz w:val="22"/>
        </w:rPr>
        <w:t>Fields: S.No, Name of the industry visited with geo-tagged images, No. of students participated, Name of the Class and year of the students, Date of visit, Program (B.Tech/M.Tech etc..).</w:t>
      </w:r>
    </w:p>
    <w:p>
      <w:pPr>
        <w:keepNext/>
        <w:spacing w:before="200" w:after="120"/>
      </w:pPr>
      <w:r>
        <w:rPr>
          <w:rFonts w:ascii="Cambria" w:hAnsi="Cambria" w:eastAsia="Cambria"/>
          <w:b/>
          <w:i w:val="0"/>
          <w:color w:val="1F3A5F"/>
          <w:sz w:val="24"/>
        </w:rPr>
        <w:t>66. Have you received any complaints or suggestions through complaint box/suggestion book?</w:t>
      </w:r>
    </w:p>
    <w:p>
      <w:pPr>
        <w:spacing w:after="120" w:line="276" w:lineRule="auto"/>
        <w:jc w:val="both"/>
      </w:pPr>
      <w:r>
        <w:rPr>
          <w:rFonts w:ascii="Cambria" w:hAnsi="Cambria" w:eastAsia="Cambria"/>
          <w:b/>
          <w:i w:val="0"/>
          <w:sz w:val="22"/>
        </w:rPr>
        <w:t>Yes or No</w:t>
      </w:r>
    </w:p>
    <w:p>
      <w:pPr>
        <w:spacing w:after="120" w:before="0" w:line="276" w:lineRule="auto"/>
      </w:pPr>
      <w:r>
        <w:rPr>
          <w:rFonts w:ascii="Cambria" w:hAnsi="Cambria" w:eastAsia="Cambria"/>
          <w:b w:val="0"/>
          <w:i/>
          <w:sz w:val="22"/>
        </w:rPr>
        <w:t>(if yes, details to be provided)</w:t>
      </w:r>
    </w:p>
    <w:p>
      <w:pPr>
        <w:keepNext/>
        <w:spacing w:before="200" w:after="120"/>
      </w:pPr>
      <w:r>
        <w:rPr>
          <w:rFonts w:ascii="Cambria" w:hAnsi="Cambria" w:eastAsia="Cambria"/>
          <w:b/>
          <w:i w:val="0"/>
          <w:color w:val="1F3A5F"/>
          <w:sz w:val="24"/>
        </w:rPr>
        <w:t>67. Have you allotted counsellors to every 20 students?</w:t>
      </w:r>
    </w:p>
    <w:p>
      <w:pPr>
        <w:spacing w:after="120" w:line="276" w:lineRule="auto"/>
        <w:jc w:val="both"/>
      </w:pPr>
      <w:r>
        <w:rPr>
          <w:rFonts w:ascii="Cambria" w:hAnsi="Cambria" w:eastAsia="Cambria"/>
          <w:b/>
          <w:i w:val="0"/>
          <w:sz w:val="22"/>
        </w:rPr>
        <w:t>Yes or No</w:t>
      </w:r>
    </w:p>
    <w:p>
      <w:pPr>
        <w:spacing w:after="120" w:before="0" w:line="276" w:lineRule="auto"/>
      </w:pPr>
      <w:r>
        <w:rPr>
          <w:rFonts w:ascii="Cambria" w:hAnsi="Cambria" w:eastAsia="Cambria"/>
          <w:b w:val="0"/>
          <w:i/>
          <w:sz w:val="22"/>
        </w:rPr>
        <w:t>(*attach proofs)</w:t>
      </w:r>
    </w:p>
    <w:p>
      <w:pPr>
        <w:keepNext/>
        <w:spacing w:before="200" w:after="120"/>
      </w:pPr>
      <w:r>
        <w:rPr>
          <w:rFonts w:ascii="Cambria" w:hAnsi="Cambria" w:eastAsia="Cambria"/>
          <w:b/>
          <w:i w:val="0"/>
          <w:color w:val="1F3A5F"/>
          <w:sz w:val="24"/>
        </w:rPr>
        <w:t>68. How many students have applied / cleared the competitive exams</w:t>
      </w:r>
    </w:p>
    <w:p>
      <w:pPr>
        <w:spacing w:after="120" w:line="276" w:lineRule="auto"/>
        <w:jc w:val="both"/>
      </w:pPr>
      <w:r>
        <w:rPr>
          <w:rFonts w:ascii="Cambria" w:hAnsi="Cambria" w:eastAsia="Cambria"/>
          <w:b/>
          <w:i w:val="0"/>
          <w:sz w:val="22"/>
        </w:rPr>
        <w:t xml:space="preserve">Competitive Exam Applied: </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Civil Services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Defence Service Examinations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NET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SET (SLET)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GATE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TOEFL</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GRE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PG CET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Other Competitive Examinations</w:t>
      </w:r>
    </w:p>
    <w:p>
      <w:pPr>
        <w:spacing w:after="80" w:before="0" w:line="276" w:lineRule="auto"/>
      </w:pPr>
      <w:r>
        <w:rPr>
          <w:rFonts w:ascii="Cambria" w:hAnsi="Cambria" w:eastAsia="Cambria"/>
          <w:b w:val="0"/>
          <w:i/>
          <w:sz w:val="22"/>
        </w:rPr>
        <w:t>*Details as per the format with proof of document</w:t>
      </w:r>
    </w:p>
    <w:p>
      <w:pPr>
        <w:spacing w:after="120" w:line="276" w:lineRule="auto"/>
        <w:jc w:val="both"/>
      </w:pPr>
      <w:r>
        <w:rPr>
          <w:rFonts w:ascii="Cambria" w:hAnsi="Cambria" w:eastAsia="Cambria"/>
          <w:b/>
          <w:i w:val="0"/>
          <w:sz w:val="22"/>
        </w:rPr>
        <w:t xml:space="preserve">Cleared: </w:t>
      </w:r>
    </w:p>
    <w:p>
      <w:pPr>
        <w:spacing w:after="120" w:line="276" w:lineRule="auto"/>
        <w:jc w:val="both"/>
      </w:pPr>
      <w:r>
        <w:rPr>
          <w:rFonts w:ascii="Cambria" w:hAnsi="Cambria" w:eastAsia="Cambria"/>
          <w:b w:val="0"/>
          <w:i w:val="0"/>
          <w:sz w:val="22"/>
        </w:rPr>
        <w:t>Fields: S.No, College ID number, Name of the student, Exam/competition, Cleared/ not if cleared score and rank, Number of students enrolling into higher education.</w:t>
      </w:r>
    </w:p>
    <w:p>
      <w:pPr>
        <w:spacing w:after="120" w:before="0" w:line="276" w:lineRule="auto"/>
      </w:pPr>
      <w:r>
        <w:rPr>
          <w:rFonts w:ascii="Cambria" w:hAnsi="Cambria" w:eastAsia="Cambria"/>
          <w:b w:val="0"/>
          <w:i/>
          <w:sz w:val="22"/>
        </w:rPr>
        <w:t>*Attach proofs</w:t>
      </w:r>
    </w:p>
    <w:p>
      <w:pPr>
        <w:spacing w:after="120" w:line="276" w:lineRule="auto"/>
        <w:jc w:val="both"/>
      </w:pPr>
      <w:r>
        <w:rPr>
          <w:rFonts w:ascii="Cambria" w:hAnsi="Cambria" w:eastAsia="Cambria"/>
          <w:b/>
          <w:i w:val="0"/>
          <w:sz w:val="22"/>
        </w:rPr>
        <w:t>Signature of the HOD with date and stamp</w:t>
      </w:r>
    </w:p>
    <w:p>
      <w:r>
        <w:br w:type="page"/>
      </w:r>
    </w:p>
    <w:p>
      <w:pPr>
        <w:keepNext/>
        <w:spacing w:before="360" w:after="200"/>
      </w:pPr>
      <w:r>
        <w:rPr>
          <w:rFonts w:ascii="Cambria" w:hAnsi="Cambria" w:eastAsia="Cambria"/>
          <w:b/>
          <w:i w:val="0"/>
          <w:color w:val="1F3A5F"/>
          <w:sz w:val="36"/>
        </w:rPr>
        <w:t>21. Annual Quality Assurance Report (AQAR)</w:t>
      </w:r>
    </w:p>
    <w:p>
      <w:pPr>
        <w:keepNext/>
        <w:spacing w:before="200" w:after="120"/>
      </w:pPr>
      <w:r>
        <w:rPr>
          <w:rFonts w:ascii="Cambria" w:hAnsi="Cambria" w:eastAsia="Cambria"/>
          <w:b/>
          <w:i w:val="0"/>
          <w:color w:val="1F3A5F"/>
          <w:sz w:val="25"/>
        </w:rPr>
        <w:t>1. Definition &amp; Purpose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The Annual Quality Assurance Report (AQAR) is a mandatory report prepared by the Internal Quality Assurance Cell (IQAC) of Higher Education Institutions (HEIs).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It provides a systematic account of institutional activities related to teaching, learning, research, governance, student support, and quality enhancement for a particular academic year.</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Serves as an evidence-based document for NAAC and as a tool for internal monitoring and continuous improvement.</w:t>
      </w:r>
    </w:p>
    <w:p>
      <w:pPr>
        <w:keepNext/>
        <w:spacing w:before="200" w:after="120"/>
      </w:pPr>
      <w:r>
        <w:rPr>
          <w:rFonts w:ascii="Cambria" w:hAnsi="Cambria" w:eastAsia="Cambria"/>
          <w:b/>
          <w:i w:val="0"/>
          <w:color w:val="1F3A5F"/>
          <w:sz w:val="25"/>
        </w:rPr>
        <w:t>2. Objectives of AQAR</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To document quality-related initiatives and outcomes.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To monitor and evaluate the implementation of IQAC's Plan of Action.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To provide yearly updates to NAAC and stakeholders on institutional performance.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To promote transparency, accountability, and benchmarking.</w:t>
      </w:r>
    </w:p>
    <w:p>
      <w:pPr>
        <w:keepNext/>
        <w:spacing w:before="200" w:after="120"/>
      </w:pPr>
      <w:r>
        <w:rPr>
          <w:rFonts w:ascii="Cambria" w:hAnsi="Cambria" w:eastAsia="Cambria"/>
          <w:b/>
          <w:i w:val="0"/>
          <w:color w:val="1F3A5F"/>
          <w:sz w:val="25"/>
        </w:rPr>
        <w:t>3. Structure of AQAR (as per NAAC guidelines)</w:t>
      </w:r>
    </w:p>
    <w:p>
      <w:pPr>
        <w:spacing w:after="120" w:line="276" w:lineRule="auto"/>
        <w:jc w:val="both"/>
      </w:pPr>
      <w:r>
        <w:rPr>
          <w:rFonts w:ascii="Cambria" w:hAnsi="Cambria" w:eastAsia="Cambria"/>
          <w:b w:val="0"/>
          <w:i w:val="0"/>
          <w:sz w:val="22"/>
        </w:rPr>
        <w:t>AQAR generally consists of the following sections:</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Part A – Institutional Information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Basic details of the institution, vision, mission, establishment of IQAC, composition, and functions.</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Part B – Curricular Aspects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Curriculum design, feedback, academic flexibility, value-added and skill-based courses.</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Part C – Teaching, Learning &amp; Evaluation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Student enrollment, diversity, learning outcomes, evaluation reforms.</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Part D – Research, Innovations &amp; Extension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Research projects, publications, patents, collaborations, extension activities.</w:t>
      </w:r>
    </w:p>
    <w:p>
      <w:pPr>
        <w:spacing w:line="276" w:lineRule="auto" w:after="80"/>
        <w:ind w:left="357" w:hanging="357"/>
      </w:pPr>
      <w:r>
        <w:rPr>
          <w:rFonts w:ascii="Cambria" w:hAnsi="Cambria" w:eastAsia="Cambria"/>
          <w:b w:val="0"/>
          <w:i w:val="0"/>
          <w:sz w:val="22"/>
        </w:rPr>
        <w:t xml:space="preserve">5. </w:t>
      </w:r>
      <w:r>
        <w:rPr>
          <w:rFonts w:ascii="Cambria" w:hAnsi="Cambria" w:eastAsia="Cambria"/>
          <w:b w:val="0"/>
          <w:i w:val="0"/>
          <w:sz w:val="22"/>
        </w:rPr>
        <w:t>Part E – Infrastructure &amp; Learning Resources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Library, ICT, physical facilities, labs, classrooms.</w:t>
      </w:r>
    </w:p>
    <w:p>
      <w:pPr>
        <w:spacing w:line="276" w:lineRule="auto" w:after="80"/>
        <w:ind w:left="357" w:hanging="357"/>
      </w:pPr>
      <w:r>
        <w:rPr>
          <w:rFonts w:ascii="Cambria" w:hAnsi="Cambria" w:eastAsia="Cambria"/>
          <w:b w:val="0"/>
          <w:i w:val="0"/>
          <w:sz w:val="22"/>
        </w:rPr>
        <w:t xml:space="preserve">6. </w:t>
      </w:r>
      <w:r>
        <w:rPr>
          <w:rFonts w:ascii="Cambria" w:hAnsi="Cambria" w:eastAsia="Cambria"/>
          <w:b w:val="0"/>
          <w:i w:val="0"/>
          <w:sz w:val="22"/>
        </w:rPr>
        <w:t>Part F – Student Support &amp; Progression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Scholarships, placement, progression to higher education, student participation.</w:t>
      </w:r>
    </w:p>
    <w:p>
      <w:pPr>
        <w:spacing w:line="276" w:lineRule="auto" w:after="80"/>
        <w:ind w:left="357" w:hanging="357"/>
      </w:pPr>
      <w:r>
        <w:rPr>
          <w:rFonts w:ascii="Cambria" w:hAnsi="Cambria" w:eastAsia="Cambria"/>
          <w:b w:val="0"/>
          <w:i w:val="0"/>
          <w:sz w:val="22"/>
        </w:rPr>
        <w:t xml:space="preserve">7. </w:t>
      </w:r>
      <w:r>
        <w:rPr>
          <w:rFonts w:ascii="Cambria" w:hAnsi="Cambria" w:eastAsia="Cambria"/>
          <w:b w:val="0"/>
          <w:i w:val="0"/>
          <w:sz w:val="22"/>
        </w:rPr>
        <w:t>Part G – Governance, Leadership &amp; Management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Institutional vision, leadership, e-governance, faculty development, financial support.</w:t>
      </w:r>
    </w:p>
    <w:p>
      <w:pPr>
        <w:spacing w:line="276" w:lineRule="auto" w:after="80"/>
        <w:ind w:left="357" w:hanging="357"/>
      </w:pPr>
      <w:r>
        <w:rPr>
          <w:rFonts w:ascii="Cambria" w:hAnsi="Cambria" w:eastAsia="Cambria"/>
          <w:b w:val="0"/>
          <w:i w:val="0"/>
          <w:sz w:val="22"/>
        </w:rPr>
        <w:t xml:space="preserve">8. </w:t>
      </w:r>
      <w:r>
        <w:rPr>
          <w:rFonts w:ascii="Cambria" w:hAnsi="Cambria" w:eastAsia="Cambria"/>
          <w:b w:val="0"/>
          <w:i w:val="0"/>
          <w:sz w:val="22"/>
        </w:rPr>
        <w:t>Part H – Institutional Values &amp; Best Practices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Environmental consciousness, gender equity, best practices, institutional distinctiveness.</w:t>
      </w:r>
    </w:p>
    <w:p>
      <w:pPr>
        <w:keepNext/>
        <w:spacing w:before="200" w:after="120"/>
      </w:pPr>
      <w:r>
        <w:rPr>
          <w:rFonts w:ascii="Cambria" w:hAnsi="Cambria" w:eastAsia="Cambria"/>
          <w:b/>
          <w:i w:val="0"/>
          <w:color w:val="1F3A5F"/>
          <w:sz w:val="25"/>
        </w:rPr>
        <w:t>4. Submission of AQAR</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AQAR must be approved by statutory bodies (e.g., Governing Council, Syndicate) before submission.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sz w:val="22"/>
        </w:rPr>
        <w:t>Submission to NAAC is done via soft copy (.doc/.docx/.pdf) through official email (capuaqar@gmail.com).</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The institution must also upload AQAR on its website for public access and stakeholder transparency.</w:t>
      </w:r>
    </w:p>
    <w:p>
      <w:pPr>
        <w:keepNext/>
        <w:spacing w:before="200" w:after="120"/>
      </w:pPr>
      <w:r>
        <w:rPr>
          <w:rFonts w:ascii="Cambria" w:hAnsi="Cambria" w:eastAsia="Cambria"/>
          <w:b/>
          <w:i w:val="0"/>
          <w:color w:val="1F3A5F"/>
          <w:sz w:val="25"/>
        </w:rPr>
        <w:t>5. Benefits of AQAR</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Provides a roadmap of achievements and gaps for institutional planning.</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Ensures regular internal monitoring of academic and administrative performance.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Enhances preparedness for NAAC peer team visits.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Strengthens institutional credibility, ranking, and visibility.</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Acts as a self-assessment tool for continuous quality enhancement.</w:t>
      </w:r>
    </w:p>
    <w:p>
      <w:r>
        <w:br w:type="page"/>
      </w:r>
    </w:p>
    <w:p>
      <w:pPr>
        <w:keepNext/>
        <w:spacing w:before="360" w:after="200"/>
      </w:pPr>
      <w:r>
        <w:rPr>
          <w:rFonts w:ascii="Cambria" w:hAnsi="Cambria" w:eastAsia="Cambria"/>
          <w:b/>
          <w:i w:val="0"/>
          <w:color w:val="1F3A5F"/>
          <w:sz w:val="36"/>
        </w:rPr>
        <w:t>22. Objectives of AQAR</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Documentation of Institutional Progress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To systematically record the academic, administrative, and research activities of the institution on a yearly basis.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To serve as a comprehensive evidence document for internal and external quality assurance.</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Monitoring Quality Enhancement Measures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To track the implementation of the Plan of Action set by IQAC at the beginning of the year.</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To measure whether the planned quality initiatives have been effectively executed and achieved.</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Strengthening Internal Accountability</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To ensure transparency and accountability in institutional functioning.</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To provide a structured mechanism for regular self-assessment and corrective actions.</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Facilitating Accreditation &amp; Compliance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To act as a mandatory compliance document for NAAC accreditation cycles.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To provide evidence for peer team reviews during institutional visits.</w:t>
      </w:r>
    </w:p>
    <w:p>
      <w:pPr>
        <w:spacing w:line="276" w:lineRule="auto" w:after="80"/>
        <w:ind w:left="357" w:hanging="357"/>
      </w:pPr>
      <w:r>
        <w:rPr>
          <w:rFonts w:ascii="Cambria" w:hAnsi="Cambria" w:eastAsia="Cambria"/>
          <w:b w:val="0"/>
          <w:i w:val="0"/>
          <w:sz w:val="22"/>
        </w:rPr>
        <w:t xml:space="preserve">5. </w:t>
      </w:r>
      <w:r>
        <w:rPr>
          <w:rFonts w:ascii="Cambria" w:hAnsi="Cambria" w:eastAsia="Cambria"/>
          <w:b w:val="0"/>
          <w:i w:val="0"/>
          <w:sz w:val="22"/>
        </w:rPr>
        <w:t>Promoting Stakeholder Participation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To share progress with students, faculty, alumni, employers, and society through website disclosure.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To encourage participative governance by integrating stakeholder feedback into future plans.</w:t>
      </w:r>
    </w:p>
    <w:p>
      <w:pPr>
        <w:spacing w:line="276" w:lineRule="auto" w:after="80"/>
        <w:ind w:left="357" w:hanging="357"/>
      </w:pPr>
      <w:r>
        <w:rPr>
          <w:rFonts w:ascii="Cambria" w:hAnsi="Cambria" w:eastAsia="Cambria"/>
          <w:b w:val="0"/>
          <w:i w:val="0"/>
          <w:sz w:val="22"/>
        </w:rPr>
        <w:t xml:space="preserve">6. </w:t>
      </w:r>
      <w:r>
        <w:rPr>
          <w:rFonts w:ascii="Cambria" w:hAnsi="Cambria" w:eastAsia="Cambria"/>
          <w:b w:val="0"/>
          <w:i w:val="0"/>
          <w:sz w:val="22"/>
        </w:rPr>
        <w:t>Evidence-Based Decision-Making</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To provide institutional leadership with data-driven insights for academic planning, resource allocation, and policy formulation.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To establish a quality database for future reference and continuous improvement.</w:t>
      </w:r>
    </w:p>
    <w:p>
      <w:pPr>
        <w:spacing w:line="276" w:lineRule="auto" w:after="80"/>
        <w:ind w:left="357" w:hanging="357"/>
      </w:pPr>
      <w:r>
        <w:rPr>
          <w:rFonts w:ascii="Cambria" w:hAnsi="Cambria" w:eastAsia="Cambria"/>
          <w:b w:val="0"/>
          <w:i w:val="0"/>
          <w:sz w:val="22"/>
        </w:rPr>
        <w:t xml:space="preserve">7. </w:t>
      </w:r>
      <w:r>
        <w:rPr>
          <w:rFonts w:ascii="Cambria" w:hAnsi="Cambria" w:eastAsia="Cambria"/>
          <w:b w:val="0"/>
          <w:i w:val="0"/>
          <w:sz w:val="22"/>
        </w:rPr>
        <w:t>Institutional Benchmarking</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To help the institution benchmark its performance against national and global standards.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To highlight best practices, innovations, and success stories for replication and scaling.</w:t>
      </w:r>
    </w:p>
    <w:p>
      <w:pPr>
        <w:keepNext/>
        <w:spacing w:before="200" w:after="120"/>
      </w:pPr>
      <w:r>
        <w:rPr>
          <w:rFonts w:ascii="Cambria" w:hAnsi="Cambria" w:eastAsia="Cambria"/>
          <w:b/>
          <w:i w:val="0"/>
          <w:color w:val="1F3A5F"/>
          <w:sz w:val="25"/>
        </w:rPr>
        <w:t>Summary Table</w:t>
      </w:r>
    </w:p>
    <w:tbl>
      <w:tblPr>
        <w:tblW w:type="auto" w:w="0"/>
        <w:jc w:val="center"/>
        <w:tblLayout w:type="fixed"/>
        <w:tblLook w:firstColumn="1" w:firstRow="1" w:lastColumn="0" w:lastRow="0" w:noHBand="0" w:noVBand="1" w:val="04A0"/>
      </w:tblPr>
      <w:tblGrid>
        <w:gridCol w:w="3005"/>
        <w:gridCol w:w="3458"/>
        <w:gridCol w:w="2948"/>
      </w:tblGrid>
      <w:tr>
        <w:tc>
          <w:tcPr>
            <w:tcW w:type="dxa" w:w="3005"/>
            <w:shd w:val="clear" w:color="auto" w:fill="1F3A5F"/>
          </w:tcPr>
          <w:p>
            <w:pPr>
              <w:spacing w:line="264" w:lineRule="auto" w:after="40"/>
              <w:jc w:val="center"/>
            </w:pPr>
            <w:r/>
            <w:r>
              <w:rPr>
                <w:rFonts w:ascii="Cambria" w:hAnsi="Cambria" w:eastAsia="Cambria"/>
                <w:b/>
                <w:i w:val="0"/>
                <w:color w:val="FFFFFF"/>
                <w:sz w:val="22"/>
              </w:rPr>
              <w:t>Objective</w:t>
            </w:r>
          </w:p>
        </w:tc>
        <w:tc>
          <w:tcPr>
            <w:tcW w:type="dxa" w:w="3458"/>
            <w:shd w:val="clear" w:color="auto" w:fill="1F3A5F"/>
          </w:tcPr>
          <w:p>
            <w:pPr>
              <w:spacing w:line="264" w:lineRule="auto" w:after="40"/>
              <w:jc w:val="center"/>
            </w:pPr>
            <w:r/>
            <w:r>
              <w:rPr>
                <w:rFonts w:ascii="Cambria" w:hAnsi="Cambria" w:eastAsia="Cambria"/>
                <w:b/>
                <w:i w:val="0"/>
                <w:color w:val="FFFFFF"/>
                <w:sz w:val="22"/>
              </w:rPr>
              <w:t>Purpose</w:t>
            </w:r>
          </w:p>
        </w:tc>
        <w:tc>
          <w:tcPr>
            <w:tcW w:type="dxa" w:w="2948"/>
            <w:shd w:val="clear" w:color="auto" w:fill="1F3A5F"/>
          </w:tcPr>
          <w:p>
            <w:pPr>
              <w:spacing w:line="264" w:lineRule="auto" w:after="40"/>
              <w:jc w:val="center"/>
            </w:pPr>
            <w:r/>
            <w:r>
              <w:rPr>
                <w:rFonts w:ascii="Cambria" w:hAnsi="Cambria" w:eastAsia="Cambria"/>
                <w:b/>
                <w:i w:val="0"/>
                <w:color w:val="FFFFFF"/>
                <w:sz w:val="22"/>
              </w:rPr>
              <w:t>Expected Outcome</w:t>
            </w:r>
          </w:p>
        </w:tc>
      </w:tr>
      <w:tr>
        <w:tc>
          <w:tcPr>
            <w:tcW w:type="dxa" w:w="3005"/>
          </w:tcPr>
          <w:p>
            <w:pPr>
              <w:spacing w:line="264" w:lineRule="auto" w:after="40"/>
            </w:pPr>
            <w:r/>
            <w:r>
              <w:rPr>
                <w:rFonts w:ascii="Cambria" w:hAnsi="Cambria" w:eastAsia="Cambria"/>
                <w:b w:val="0"/>
                <w:i w:val="0"/>
                <w:sz w:val="22"/>
              </w:rPr>
              <w:t>Documentation of Institutional Progress</w:t>
            </w:r>
          </w:p>
        </w:tc>
        <w:tc>
          <w:tcPr>
            <w:tcW w:type="dxa" w:w="3458"/>
          </w:tcPr>
          <w:p>
            <w:pPr>
              <w:spacing w:line="264" w:lineRule="auto" w:after="40"/>
            </w:pPr>
            <w:r/>
            <w:r>
              <w:rPr>
                <w:rFonts w:ascii="Cambria" w:hAnsi="Cambria" w:eastAsia="Cambria"/>
                <w:b w:val="0"/>
                <w:i w:val="0"/>
                <w:sz w:val="22"/>
              </w:rPr>
              <w:t>Record academic, administrative, and research activities annually</w:t>
            </w:r>
          </w:p>
        </w:tc>
        <w:tc>
          <w:tcPr>
            <w:tcW w:type="dxa" w:w="2948"/>
          </w:tcPr>
          <w:p>
            <w:pPr>
              <w:spacing w:line="264" w:lineRule="auto" w:after="40"/>
            </w:pPr>
            <w:r/>
            <w:r>
              <w:rPr>
                <w:rFonts w:ascii="Cambria" w:hAnsi="Cambria" w:eastAsia="Cambria"/>
                <w:b w:val="0"/>
                <w:i w:val="0"/>
                <w:sz w:val="22"/>
              </w:rPr>
              <w:t>Comprehensive evidence of institutional performance</w:t>
            </w:r>
          </w:p>
        </w:tc>
      </w:tr>
      <w:tr>
        <w:tc>
          <w:tcPr>
            <w:tcW w:type="dxa" w:w="3005"/>
            <w:shd w:val="clear" w:color="auto" w:fill="F0F4FA"/>
          </w:tcPr>
          <w:p>
            <w:pPr>
              <w:spacing w:line="264" w:lineRule="auto" w:after="40"/>
            </w:pPr>
            <w:r/>
            <w:r>
              <w:rPr>
                <w:rFonts w:ascii="Cambria" w:hAnsi="Cambria" w:eastAsia="Cambria"/>
                <w:b w:val="0"/>
                <w:i w:val="0"/>
                <w:sz w:val="22"/>
              </w:rPr>
              <w:t>Monitoring Quality Enhancement Measures</w:t>
            </w:r>
          </w:p>
        </w:tc>
        <w:tc>
          <w:tcPr>
            <w:tcW w:type="dxa" w:w="3458"/>
            <w:shd w:val="clear" w:color="auto" w:fill="F0F4FA"/>
          </w:tcPr>
          <w:p>
            <w:pPr>
              <w:spacing w:line="264" w:lineRule="auto" w:after="40"/>
            </w:pPr>
            <w:r/>
            <w:r>
              <w:rPr>
                <w:rFonts w:ascii="Cambria" w:hAnsi="Cambria" w:eastAsia="Cambria"/>
                <w:b w:val="0"/>
                <w:i w:val="0"/>
                <w:sz w:val="22"/>
              </w:rPr>
              <w:t>Track implementation of IQAC's yearly Plan of Action</w:t>
            </w:r>
          </w:p>
        </w:tc>
        <w:tc>
          <w:tcPr>
            <w:tcW w:type="dxa" w:w="2948"/>
            <w:shd w:val="clear" w:color="auto" w:fill="F0F4FA"/>
          </w:tcPr>
          <w:p>
            <w:pPr>
              <w:spacing w:line="264" w:lineRule="auto" w:after="40"/>
            </w:pPr>
            <w:r/>
            <w:r>
              <w:rPr>
                <w:rFonts w:ascii="Cambria" w:hAnsi="Cambria" w:eastAsia="Cambria"/>
                <w:b w:val="0"/>
                <w:i w:val="0"/>
                <w:sz w:val="22"/>
              </w:rPr>
              <w:t>Measurable progress in quality initiatives</w:t>
            </w:r>
          </w:p>
        </w:tc>
      </w:tr>
      <w:tr>
        <w:tc>
          <w:tcPr>
            <w:tcW w:type="dxa" w:w="3005"/>
          </w:tcPr>
          <w:p>
            <w:pPr>
              <w:spacing w:line="264" w:lineRule="auto" w:after="40"/>
            </w:pPr>
            <w:r/>
            <w:r>
              <w:rPr>
                <w:rFonts w:ascii="Cambria" w:hAnsi="Cambria" w:eastAsia="Cambria"/>
                <w:b w:val="0"/>
                <w:i w:val="0"/>
                <w:sz w:val="22"/>
              </w:rPr>
              <w:t>Strengthening Internal Accountability</w:t>
            </w:r>
          </w:p>
        </w:tc>
        <w:tc>
          <w:tcPr>
            <w:tcW w:type="dxa" w:w="3458"/>
          </w:tcPr>
          <w:p>
            <w:pPr>
              <w:spacing w:line="264" w:lineRule="auto" w:after="40"/>
            </w:pPr>
            <w:r/>
            <w:r>
              <w:rPr>
                <w:rFonts w:ascii="Cambria" w:hAnsi="Cambria" w:eastAsia="Cambria"/>
                <w:b w:val="0"/>
                <w:i w:val="0"/>
                <w:sz w:val="22"/>
              </w:rPr>
              <w:t>Ensure transparency and self-assessment in all processes</w:t>
            </w:r>
          </w:p>
        </w:tc>
        <w:tc>
          <w:tcPr>
            <w:tcW w:type="dxa" w:w="2948"/>
          </w:tcPr>
          <w:p>
            <w:pPr>
              <w:spacing w:line="264" w:lineRule="auto" w:after="40"/>
            </w:pPr>
            <w:r/>
            <w:r>
              <w:rPr>
                <w:rFonts w:ascii="Cambria" w:hAnsi="Cambria" w:eastAsia="Cambria"/>
                <w:b w:val="0"/>
                <w:i w:val="0"/>
                <w:sz w:val="22"/>
              </w:rPr>
              <w:t>Improved governance, accountability, and timely corrective actions</w:t>
            </w:r>
          </w:p>
        </w:tc>
      </w:tr>
      <w:tr>
        <w:tc>
          <w:tcPr>
            <w:tcW w:type="dxa" w:w="3005"/>
            <w:shd w:val="clear" w:color="auto" w:fill="F0F4FA"/>
          </w:tcPr>
          <w:p>
            <w:pPr>
              <w:spacing w:line="264" w:lineRule="auto" w:after="40"/>
            </w:pPr>
            <w:r/>
            <w:r>
              <w:rPr>
                <w:rFonts w:ascii="Cambria" w:hAnsi="Cambria" w:eastAsia="Cambria"/>
                <w:b w:val="0"/>
                <w:i w:val="0"/>
                <w:sz w:val="22"/>
              </w:rPr>
              <w:t>Facilitating Accreditation &amp; Compliance</w:t>
            </w:r>
          </w:p>
        </w:tc>
        <w:tc>
          <w:tcPr>
            <w:tcW w:type="dxa" w:w="3458"/>
            <w:shd w:val="clear" w:color="auto" w:fill="F0F4FA"/>
          </w:tcPr>
          <w:p>
            <w:pPr>
              <w:spacing w:line="264" w:lineRule="auto" w:after="40"/>
            </w:pPr>
            <w:r/>
            <w:r>
              <w:rPr>
                <w:rFonts w:ascii="Cambria" w:hAnsi="Cambria" w:eastAsia="Cambria"/>
                <w:b w:val="0"/>
                <w:i w:val="0"/>
                <w:sz w:val="22"/>
              </w:rPr>
              <w:t>Serve as a compliance document for NAAC accreditation cycles</w:t>
            </w:r>
          </w:p>
        </w:tc>
        <w:tc>
          <w:tcPr>
            <w:tcW w:type="dxa" w:w="2948"/>
            <w:shd w:val="clear" w:color="auto" w:fill="F0F4FA"/>
          </w:tcPr>
          <w:p>
            <w:pPr>
              <w:spacing w:line="264" w:lineRule="auto" w:after="40"/>
            </w:pPr>
            <w:r/>
            <w:r>
              <w:rPr>
                <w:rFonts w:ascii="Cambria" w:hAnsi="Cambria" w:eastAsia="Cambria"/>
                <w:b w:val="0"/>
                <w:i w:val="0"/>
                <w:sz w:val="22"/>
              </w:rPr>
              <w:t>Eligibility for reaccreditation and stronger institutional credibility</w:t>
            </w:r>
          </w:p>
        </w:tc>
      </w:tr>
      <w:tr>
        <w:tc>
          <w:tcPr>
            <w:tcW w:type="dxa" w:w="3005"/>
          </w:tcPr>
          <w:p>
            <w:pPr>
              <w:spacing w:line="264" w:lineRule="auto" w:after="40"/>
            </w:pPr>
            <w:r/>
            <w:r>
              <w:rPr>
                <w:rFonts w:ascii="Cambria" w:hAnsi="Cambria" w:eastAsia="Cambria"/>
                <w:b w:val="0"/>
                <w:i w:val="0"/>
                <w:sz w:val="22"/>
              </w:rPr>
              <w:t>Promoting Stakeholder Participation</w:t>
            </w:r>
          </w:p>
        </w:tc>
        <w:tc>
          <w:tcPr>
            <w:tcW w:type="dxa" w:w="3458"/>
          </w:tcPr>
          <w:p>
            <w:pPr>
              <w:spacing w:line="264" w:lineRule="auto" w:after="40"/>
            </w:pPr>
            <w:r/>
            <w:r>
              <w:rPr>
                <w:rFonts w:ascii="Cambria" w:hAnsi="Cambria" w:eastAsia="Cambria"/>
                <w:b w:val="0"/>
                <w:i w:val="0"/>
                <w:sz w:val="22"/>
              </w:rPr>
              <w:t>Share progress and achievements with stakeholders via website disclosure</w:t>
            </w:r>
          </w:p>
        </w:tc>
        <w:tc>
          <w:tcPr>
            <w:tcW w:type="dxa" w:w="2948"/>
          </w:tcPr>
          <w:p>
            <w:pPr>
              <w:spacing w:line="264" w:lineRule="auto" w:after="40"/>
            </w:pPr>
            <w:r/>
            <w:r>
              <w:rPr>
                <w:rFonts w:ascii="Cambria" w:hAnsi="Cambria" w:eastAsia="Cambria"/>
                <w:b w:val="0"/>
                <w:i w:val="0"/>
                <w:sz w:val="22"/>
              </w:rPr>
              <w:t>Enhanced trust, involvement, and participative governance</w:t>
            </w:r>
          </w:p>
        </w:tc>
      </w:tr>
      <w:tr>
        <w:tc>
          <w:tcPr>
            <w:tcW w:type="dxa" w:w="3005"/>
            <w:shd w:val="clear" w:color="auto" w:fill="F0F4FA"/>
          </w:tcPr>
          <w:p>
            <w:pPr>
              <w:spacing w:line="264" w:lineRule="auto" w:after="40"/>
            </w:pPr>
            <w:r/>
            <w:r>
              <w:rPr>
                <w:rFonts w:ascii="Cambria" w:hAnsi="Cambria" w:eastAsia="Cambria"/>
                <w:b w:val="0"/>
                <w:i w:val="0"/>
                <w:sz w:val="22"/>
              </w:rPr>
              <w:t>Evidence-Based Decision-Making</w:t>
            </w:r>
          </w:p>
        </w:tc>
        <w:tc>
          <w:tcPr>
            <w:tcW w:type="dxa" w:w="3458"/>
            <w:shd w:val="clear" w:color="auto" w:fill="F0F4FA"/>
          </w:tcPr>
          <w:p>
            <w:pPr>
              <w:spacing w:line="264" w:lineRule="auto" w:after="40"/>
            </w:pPr>
            <w:r/>
            <w:r>
              <w:rPr>
                <w:rFonts w:ascii="Cambria" w:hAnsi="Cambria" w:eastAsia="Cambria"/>
                <w:b w:val="0"/>
                <w:i w:val="0"/>
                <w:sz w:val="22"/>
              </w:rPr>
              <w:t>Provide data-driven insights for policy formulation and planning</w:t>
            </w:r>
          </w:p>
        </w:tc>
        <w:tc>
          <w:tcPr>
            <w:tcW w:type="dxa" w:w="2948"/>
            <w:shd w:val="clear" w:color="auto" w:fill="F0F4FA"/>
          </w:tcPr>
          <w:p>
            <w:pPr>
              <w:spacing w:line="264" w:lineRule="auto" w:after="40"/>
            </w:pPr>
            <w:r/>
            <w:r>
              <w:rPr>
                <w:rFonts w:ascii="Cambria" w:hAnsi="Cambria" w:eastAsia="Cambria"/>
                <w:b w:val="0"/>
                <w:i w:val="0"/>
                <w:sz w:val="22"/>
              </w:rPr>
              <w:t>Better academic strategies, efficient resource allocation</w:t>
            </w:r>
          </w:p>
        </w:tc>
      </w:tr>
      <w:tr>
        <w:tc>
          <w:tcPr>
            <w:tcW w:type="dxa" w:w="3005"/>
          </w:tcPr>
          <w:p>
            <w:pPr>
              <w:spacing w:line="264" w:lineRule="auto" w:after="40"/>
            </w:pPr>
            <w:r/>
            <w:r>
              <w:rPr>
                <w:rFonts w:ascii="Cambria" w:hAnsi="Cambria" w:eastAsia="Cambria"/>
                <w:b w:val="0"/>
                <w:i w:val="0"/>
                <w:sz w:val="22"/>
              </w:rPr>
              <w:t>Institutional Benchmarking</w:t>
            </w:r>
          </w:p>
        </w:tc>
        <w:tc>
          <w:tcPr>
            <w:tcW w:type="dxa" w:w="3458"/>
          </w:tcPr>
          <w:p>
            <w:pPr>
              <w:spacing w:line="264" w:lineRule="auto" w:after="40"/>
            </w:pPr>
            <w:r/>
            <w:r>
              <w:rPr>
                <w:rFonts w:ascii="Cambria" w:hAnsi="Cambria" w:eastAsia="Cambria"/>
                <w:b w:val="0"/>
                <w:i w:val="0"/>
                <w:sz w:val="22"/>
              </w:rPr>
              <w:t>Compare performance with national/global standards and showcase best practices</w:t>
            </w:r>
          </w:p>
        </w:tc>
        <w:tc>
          <w:tcPr>
            <w:tcW w:type="dxa" w:w="2948"/>
          </w:tcPr>
          <w:p>
            <w:pPr>
              <w:spacing w:line="264" w:lineRule="auto" w:after="40"/>
            </w:pPr>
            <w:r/>
            <w:r>
              <w:rPr>
                <w:rFonts w:ascii="Cambria" w:hAnsi="Cambria" w:eastAsia="Cambria"/>
                <w:b w:val="0"/>
                <w:i w:val="0"/>
                <w:sz w:val="22"/>
              </w:rPr>
              <w:t>Recognition, replication of best practices, and continuous improvement</w:t>
            </w:r>
          </w:p>
        </w:tc>
      </w:tr>
    </w:tbl>
    <w:p>
      <w:r>
        <w:br w:type="page"/>
      </w:r>
    </w:p>
    <w:p>
      <w:pPr>
        <w:keepNext/>
        <w:spacing w:before="360" w:after="200"/>
      </w:pPr>
      <w:r>
        <w:rPr>
          <w:rFonts w:ascii="Cambria" w:hAnsi="Cambria" w:eastAsia="Cambria"/>
          <w:b/>
          <w:i w:val="0"/>
          <w:color w:val="1F3A5F"/>
          <w:sz w:val="36"/>
        </w:rPr>
        <w:t>23. Submission of AQAR (Annual Quality Assurance Report)</w:t>
      </w:r>
    </w:p>
    <w:p>
      <w:pPr>
        <w:spacing w:after="120" w:line="276" w:lineRule="auto"/>
        <w:jc w:val="both"/>
      </w:pPr>
      <w:r>
        <w:rPr>
          <w:rFonts w:ascii="Cambria" w:hAnsi="Cambria" w:eastAsia="Cambria"/>
          <w:b w:val="0"/>
          <w:i w:val="0"/>
          <w:sz w:val="22"/>
        </w:rPr>
        <w:t>The source diagram shows the AQAR submission process as a five-step flow:</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Preparation</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Approval</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Email Submission to NAAC</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Website Upload</w:t>
      </w:r>
    </w:p>
    <w:p>
      <w:pPr>
        <w:spacing w:line="276" w:lineRule="auto" w:after="80"/>
        <w:ind w:left="357" w:hanging="357"/>
      </w:pPr>
      <w:r>
        <w:rPr>
          <w:rFonts w:ascii="Cambria" w:hAnsi="Cambria" w:eastAsia="Cambria"/>
          <w:b w:val="0"/>
          <w:i w:val="0"/>
          <w:sz w:val="22"/>
        </w:rPr>
        <w:t xml:space="preserve">5. </w:t>
      </w:r>
      <w:r>
        <w:rPr>
          <w:rFonts w:ascii="Cambria" w:hAnsi="Cambria" w:eastAsia="Cambria"/>
          <w:b w:val="0"/>
          <w:i w:val="0"/>
          <w:sz w:val="22"/>
        </w:rPr>
        <w:t>Acknowledgement</w:t>
      </w:r>
    </w:p>
    <w:p>
      <w:pPr>
        <w:keepNext/>
        <w:spacing w:before="200" w:after="120"/>
      </w:pPr>
      <w:r>
        <w:rPr>
          <w:rFonts w:ascii="Cambria" w:hAnsi="Cambria" w:eastAsia="Cambria"/>
          <w:b/>
          <w:i w:val="0"/>
          <w:color w:val="1F3A5F"/>
          <w:sz w:val="25"/>
        </w:rPr>
        <w:t>1. Responsibility</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The Internal Quality Assurance Cell (IQAC) is responsible for preparing the AQAR at the end of every academic year.</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The report must cover all quality-related activities, initiatives, and outcomes as per the NAAC-prescribed format.</w:t>
      </w:r>
    </w:p>
    <w:p>
      <w:pPr>
        <w:keepNext/>
        <w:spacing w:before="200" w:after="120"/>
      </w:pPr>
      <w:r>
        <w:rPr>
          <w:rFonts w:ascii="Cambria" w:hAnsi="Cambria" w:eastAsia="Cambria"/>
          <w:b/>
          <w:i w:val="0"/>
          <w:color w:val="1F3A5F"/>
          <w:sz w:val="25"/>
        </w:rPr>
        <w:t>2. Approval Process</w:t>
      </w:r>
    </w:p>
    <w:p>
      <w:pPr>
        <w:spacing w:after="120" w:line="276" w:lineRule="auto"/>
        <w:jc w:val="both"/>
      </w:pPr>
      <w:r>
        <w:rPr>
          <w:rFonts w:ascii="Cambria" w:hAnsi="Cambria" w:eastAsia="Cambria"/>
          <w:b w:val="0"/>
          <w:i w:val="0"/>
          <w:sz w:val="22"/>
        </w:rPr>
        <w:t>The draft AQAR must be reviewed and approved by the institution's statutory bodies before submission: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Governing Council / Syndicate.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Academic Council / Board of Management.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This ensures institutional accountability and integration of quality measures into official policy decisions.</w:t>
      </w:r>
    </w:p>
    <w:p>
      <w:pPr>
        <w:keepNext/>
        <w:spacing w:before="200" w:after="120"/>
      </w:pPr>
      <w:r>
        <w:rPr>
          <w:rFonts w:ascii="Cambria" w:hAnsi="Cambria" w:eastAsia="Cambria"/>
          <w:b/>
          <w:i w:val="0"/>
          <w:color w:val="1F3A5F"/>
          <w:sz w:val="25"/>
        </w:rPr>
        <w:t>3. Submission to NAAC</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AQAR must be submitted annually to NAAC.</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Mode of submission:</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Soft copy only in Word (.doc/.docx) or PDF format.</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Sent via email to capuaqar@gmail.com.</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 xml:space="preserve">File name should include Institution Track ID and Name (e.g., </w:t>
      </w:r>
      <w:r>
        <w:rPr>
          <w:rFonts w:ascii="Cambria" w:hAnsi="Cambria" w:eastAsia="Cambria"/>
          <w:b w:val="0"/>
          <w:i/>
          <w:sz w:val="22"/>
        </w:rPr>
        <w:t>Samudra Arts and Science College, Maharashtra.doc</w:t>
      </w:r>
      <w:r>
        <w:rPr>
          <w:rFonts w:ascii="Cambria" w:hAnsi="Cambria" w:eastAsia="Cambria"/>
          <w:b w:val="0"/>
          <w:i w:val="0"/>
          <w:sz w:val="22"/>
        </w:rPr>
        <w: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Hard copy submission is not required.</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Acknowledgement of receipt will be sent by NAAC via email.</w:t>
      </w:r>
    </w:p>
    <w:p>
      <w:pPr>
        <w:keepNext/>
        <w:spacing w:before="200" w:after="120"/>
      </w:pPr>
      <w:r>
        <w:rPr>
          <w:rFonts w:ascii="Cambria" w:hAnsi="Cambria" w:eastAsia="Cambria"/>
          <w:b/>
          <w:i w:val="0"/>
          <w:color w:val="1F3A5F"/>
          <w:sz w:val="25"/>
        </w:rPr>
        <w:t>4. Website Disclosure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Along with submission to NAAC, the AQAR must be uploaded on the institutional website.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Documents should be kept year-wise in an archive section for transparency and easy stakeholder access.</w:t>
      </w:r>
    </w:p>
    <w:p>
      <w:pPr>
        <w:keepNext/>
        <w:spacing w:before="200" w:after="120"/>
      </w:pPr>
      <w:r>
        <w:rPr>
          <w:rFonts w:ascii="Cambria" w:hAnsi="Cambria" w:eastAsia="Cambria"/>
          <w:b/>
          <w:i w:val="0"/>
          <w:color w:val="1F3A5F"/>
          <w:sz w:val="25"/>
        </w:rPr>
        <w:t>5. Mandatory Requirement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Since 16th September 2016, AQAR submission is mandatory for institutions undergoing 2nd and subsequent NAAC accreditation cycles.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Non-submission may result in ineligibility for reaccreditation.</w:t>
      </w:r>
    </w:p>
    <w:p>
      <w:pPr>
        <w:keepNext/>
        <w:spacing w:before="200" w:after="120"/>
      </w:pPr>
      <w:r>
        <w:rPr>
          <w:rFonts w:ascii="Cambria" w:hAnsi="Cambria" w:eastAsia="Cambria"/>
          <w:b/>
          <w:i w:val="0"/>
          <w:color w:val="1F3A5F"/>
          <w:sz w:val="25"/>
        </w:rPr>
        <w:t>6. Benefits of Timely Submission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Ensures compliance with NAAC regulations.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Serves as an evidence document for quality initiatives.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Enhances institutional reputation and credibility.</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Acts as a basis for peer team review during accreditation visits.</w:t>
      </w:r>
    </w:p>
    <w:p>
      <w:r>
        <w:br w:type="page"/>
      </w:r>
    </w:p>
    <w:p>
      <w:pPr>
        <w:keepNext/>
        <w:spacing w:before="360" w:after="200"/>
      </w:pPr>
      <w:r>
        <w:rPr>
          <w:rFonts w:ascii="Cambria" w:hAnsi="Cambria" w:eastAsia="Cambria"/>
          <w:b/>
          <w:i w:val="0"/>
          <w:color w:val="1F3A5F"/>
          <w:sz w:val="36"/>
        </w:rPr>
        <w:t>24. IQAC Storage &amp; Accessibility</w:t>
      </w:r>
    </w:p>
    <w:p>
      <w:pPr>
        <w:keepNext/>
        <w:spacing w:before="200" w:after="120"/>
      </w:pPr>
      <w:r>
        <w:rPr>
          <w:rFonts w:ascii="Cambria" w:hAnsi="Cambria" w:eastAsia="Cambria"/>
          <w:b/>
          <w:i w:val="0"/>
          <w:color w:val="1F3A5F"/>
          <w:sz w:val="25"/>
        </w:rPr>
        <w:t>1. Electronic Record Maintenance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All IQAC documents must be maintained electronically in secure, retrievable formats (PDF, Word, Excel).</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 centralized digital repository (e.g., ERP, LMS, Google Drive, Institutional Server) should be created to store:</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Meeting agendas and minutes.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Action Taken Reports (ATRs).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Annual Quality Assurance Reports (AQARs).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Feedback reports and analysis.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Evidence of quality initiatives (photos, circulars, reports).</w:t>
      </w:r>
    </w:p>
    <w:p>
      <w:pPr>
        <w:keepNext/>
        <w:spacing w:before="200" w:after="120"/>
      </w:pPr>
      <w:r>
        <w:rPr>
          <w:rFonts w:ascii="Cambria" w:hAnsi="Cambria" w:eastAsia="Cambria"/>
          <w:b/>
          <w:i w:val="0"/>
          <w:color w:val="1F3A5F"/>
          <w:sz w:val="25"/>
        </w:rPr>
        <w:t>2. Mandatory Upload Requirements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Institutions must ensure timely uploading of the following documents on the institutional website for NAAC compliance and transparency:</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Minutes of IQAC Meetings – Agendas, discussions, resolutions.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ATR (Action Taken Reports) – Compliance reports on decisions taken in previous meetings.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Quality Initiatives Undertaken – Evidence of academic, research, administrative, and student-centric improvements.</w:t>
      </w:r>
    </w:p>
    <w:p>
      <w:pPr>
        <w:keepNext/>
        <w:spacing w:before="200" w:after="120"/>
      </w:pPr>
      <w:r>
        <w:rPr>
          <w:rFonts w:ascii="Cambria" w:hAnsi="Cambria" w:eastAsia="Cambria"/>
          <w:b/>
          <w:i w:val="0"/>
          <w:color w:val="1F3A5F"/>
          <w:sz w:val="25"/>
        </w:rPr>
        <w:t>3. Accessibility &amp; Transparency</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Documents should be easily accessible to all stakeholders (students, faculty, alumni, employers, and society).</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Year-wise archives must be maintained in a chronological order.</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Uploaded documents should be:</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Digitally signed/approved by the Chairperson or Coordinator of IQAC.</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Available in searchable PDF format for accessibility.</w:t>
      </w:r>
    </w:p>
    <w:p>
      <w:pPr>
        <w:keepNext/>
        <w:spacing w:before="200" w:after="120"/>
      </w:pPr>
      <w:r>
        <w:rPr>
          <w:rFonts w:ascii="Cambria" w:hAnsi="Cambria" w:eastAsia="Cambria"/>
          <w:b/>
          <w:i w:val="0"/>
          <w:color w:val="1F3A5F"/>
          <w:sz w:val="25"/>
        </w:rPr>
        <w:t>4. Best Practices in Storage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Maintain a separate IQAC Portal/Tab on the institutional website.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Ensure backup copies of all files are stored securely.</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 xml:space="preserve">Use proper naming conventions (e.g., </w:t>
      </w:r>
      <w:r>
        <w:rPr>
          <w:rFonts w:ascii="Cambria" w:hAnsi="Cambria" w:eastAsia="Cambria"/>
          <w:b w:val="0"/>
          <w:i/>
          <w:sz w:val="22"/>
        </w:rPr>
        <w:t>IQAC_MOM_Q1_2024.pdf</w:t>
      </w:r>
      <w:r>
        <w:rPr>
          <w:rFonts w:ascii="Cambria" w:hAnsi="Cambria" w:eastAsia="Cambria"/>
          <w:b w:val="0"/>
          <w:i w:val="0"/>
          <w:sz w:val="22"/>
        </w:rPr>
        <w:t xml:space="preserve">, </w:t>
      </w:r>
      <w:r>
        <w:rPr>
          <w:rFonts w:ascii="Cambria" w:hAnsi="Cambria" w:eastAsia="Cambria"/>
          <w:b w:val="0"/>
          <w:i/>
          <w:sz w:val="22"/>
        </w:rPr>
        <w:t>ATR_July2024.pdf</w:t>
      </w:r>
      <w:r>
        <w:rPr>
          <w:rFonts w:ascii="Cambria" w:hAnsi="Cambria" w:eastAsia="Cambria"/>
          <w:b w:val="0"/>
          <w:i w:val="0"/>
          <w:sz w:val="22"/>
        </w:rPr>
        <w: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Conduct periodic audits to verify that records are updated and retrievable.</w:t>
      </w:r>
    </w:p>
    <w:p>
      <w:r>
        <w:br w:type="page"/>
      </w:r>
    </w:p>
    <w:p>
      <w:pPr>
        <w:keepNext/>
        <w:spacing w:before="360" w:after="200"/>
      </w:pPr>
      <w:r>
        <w:rPr>
          <w:rFonts w:ascii="Cambria" w:hAnsi="Cambria" w:eastAsia="Cambria"/>
          <w:b/>
          <w:i w:val="0"/>
          <w:color w:val="1F3A5F"/>
          <w:sz w:val="36"/>
        </w:rPr>
        <w:t>25. Upload of AQAR and Meeting Minutes on Institutional Website</w:t>
      </w:r>
    </w:p>
    <w:p>
      <w:pPr>
        <w:keepNext/>
        <w:spacing w:before="200" w:after="120"/>
      </w:pPr>
      <w:r>
        <w:rPr>
          <w:rFonts w:ascii="Cambria" w:hAnsi="Cambria" w:eastAsia="Cambria"/>
          <w:b/>
          <w:i w:val="0"/>
          <w:color w:val="1F3A5F"/>
          <w:sz w:val="25"/>
        </w:rPr>
        <w:t>1. Purpose &amp; Compliance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As per NAAC guidelines, it is mandatory for Higher Education Institutions (HEIs) to upload:</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Annual Quality Assurance Reports (AQARs).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Minutes of IQAC meetings and Action Taken Reports (ATRs).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This ensures transparency, accountability, and accessibility for all stakeholders (students, faculty, alumni, parents, employers, and society).</w:t>
      </w:r>
    </w:p>
    <w:p>
      <w:pPr>
        <w:keepNext/>
        <w:spacing w:before="200" w:after="120"/>
      </w:pPr>
      <w:r>
        <w:rPr>
          <w:rFonts w:ascii="Cambria" w:hAnsi="Cambria" w:eastAsia="Cambria"/>
          <w:b/>
          <w:i w:val="0"/>
          <w:color w:val="1F3A5F"/>
          <w:sz w:val="25"/>
        </w:rPr>
        <w:t>2. What Needs to be Uploaded</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Annual Quality Assurance Report (AQAR):</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Complete yearly report in the prescribed NAAC format.</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Soft copy (.doc/.docx/.pdf) for public access.</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Meeting Minutes and ATRs: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Agendas, discussions, decisions taken, and compliance reports.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Clearly dated and numbered for easy tracking.</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Supporting Documents: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Evidence of quality initiatives (workshop reports, photos, notices, feedback analysis).</w:t>
      </w:r>
    </w:p>
    <w:p>
      <w:pPr>
        <w:keepNext/>
        <w:spacing w:before="200" w:after="120"/>
      </w:pPr>
      <w:r>
        <w:rPr>
          <w:rFonts w:ascii="Cambria" w:hAnsi="Cambria" w:eastAsia="Cambria"/>
          <w:b/>
          <w:i w:val="0"/>
          <w:color w:val="1F3A5F"/>
          <w:sz w:val="25"/>
        </w:rPr>
        <w:t>3. Recommended Webpage Design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Create a dedicated tab/section on the institution's official website titled “IQAC”.</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Sub-sections: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sz w:val="22"/>
        </w:rPr>
        <w:t>About IQAC (Vision, Mission, Objectives, Policy).</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sz w:val="22"/>
        </w:rPr>
        <w:t>Composition of IQAC.</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sz w:val="22"/>
        </w:rPr>
        <w:t>IQAC Meetings (Minutes &amp; ATRs).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sz w:val="22"/>
        </w:rPr>
        <w:t>Annual Quality Assurance Reports (AQARs).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sz w:val="22"/>
        </w:rPr>
        <w:t>Best Practices / Quality Initiatives.</w:t>
      </w:r>
    </w:p>
    <w:p>
      <w:pPr>
        <w:keepNext/>
        <w:spacing w:before="200" w:after="120"/>
      </w:pPr>
      <w:r>
        <w:rPr>
          <w:rFonts w:ascii="Cambria" w:hAnsi="Cambria" w:eastAsia="Cambria"/>
          <w:b/>
          <w:i w:val="0"/>
          <w:color w:val="1F3A5F"/>
          <w:sz w:val="25"/>
        </w:rPr>
        <w:t>4. Benefits of Uploading</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Promotes transparency and trust with stakeholders.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Provides evidence for NAAC peer team visits and accreditation.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Acts as a knowledge repository of institutional quality initiatives.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Enhances visibility of quality culture at institutional and public levels.</w:t>
      </w:r>
    </w:p>
    <w:p>
      <w:pPr>
        <w:keepNext/>
        <w:spacing w:before="200" w:after="120"/>
      </w:pPr>
      <w:r>
        <w:rPr>
          <w:rFonts w:ascii="Cambria" w:hAnsi="Cambria" w:eastAsia="Cambria"/>
          <w:b/>
          <w:i w:val="0"/>
          <w:color w:val="1F3A5F"/>
          <w:sz w:val="25"/>
        </w:rPr>
        <w:t>5. Best Practices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Upload all documents in searchable PDF format for accessibility.</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Maintain a chronological archive (year-wise folders).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Ensure documents are digitally signed/approved by the IQAC Chairperson/Coordinator.</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Update the IQAC webpage within one month after each meeting or AQAR submission.</w:t>
      </w:r>
    </w:p>
    <w:p>
      <w:r>
        <w:br w:type="page"/>
      </w:r>
    </w:p>
    <w:p>
      <w:pPr>
        <w:keepNext/>
        <w:spacing w:before="360" w:after="200"/>
      </w:pPr>
      <w:r>
        <w:rPr>
          <w:rFonts w:ascii="Cambria" w:hAnsi="Cambria" w:eastAsia="Cambria"/>
          <w:b/>
          <w:i w:val="0"/>
          <w:color w:val="1F3A5F"/>
          <w:sz w:val="36"/>
        </w:rPr>
        <w:t>26. IQAC Meetings and Documentation</w:t>
      </w:r>
    </w:p>
    <w:p>
      <w:pPr>
        <w:keepNext/>
        <w:spacing w:before="280" w:after="160"/>
      </w:pPr>
      <w:r>
        <w:rPr>
          <w:rFonts w:ascii="Cambria" w:hAnsi="Cambria" w:eastAsia="Cambria"/>
          <w:b/>
          <w:i w:val="0"/>
          <w:color w:val="1F3A5F"/>
          <w:sz w:val="27"/>
        </w:rPr>
        <w:t>Regular IQAC Meetings and Documentation</w:t>
      </w:r>
    </w:p>
    <w:p>
      <w:pPr>
        <w:keepNext/>
        <w:spacing w:before="200" w:after="120"/>
      </w:pPr>
      <w:r>
        <w:rPr>
          <w:rFonts w:ascii="Cambria" w:hAnsi="Cambria" w:eastAsia="Cambria"/>
          <w:b/>
          <w:i w:val="0"/>
          <w:color w:val="1F3A5F"/>
          <w:sz w:val="25"/>
        </w:rPr>
        <w:t>1. Frequency of Meetings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IQAC should meet at least once every quarter (minimum 4 times a year).</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Additional meetings may be convened for special initiatives, accreditation preparations, or policy decisions</w:t>
      </w:r>
    </w:p>
    <w:p>
      <w:pPr>
        <w:keepNext/>
        <w:spacing w:before="200" w:after="120"/>
      </w:pPr>
      <w:r>
        <w:rPr>
          <w:rFonts w:ascii="Cambria" w:hAnsi="Cambria" w:eastAsia="Cambria"/>
          <w:b/>
          <w:i w:val="0"/>
          <w:color w:val="1F3A5F"/>
          <w:sz w:val="25"/>
        </w:rPr>
        <w:t>2. Agenda Setting</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Agenda prepared by the IQAC Coordinator in consultation with the Chairperson.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Agenda circulated to all members at least one week in advance.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Should include:</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Review of previous minutes and action taken report (ATR).</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New initiatives for quality enhancement.</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Stakeholder feedback and follow-up.</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Policy decisions, compliance updates, and future action plans.</w:t>
      </w:r>
    </w:p>
    <w:p>
      <w:pPr>
        <w:keepNext/>
        <w:spacing w:before="200" w:after="120"/>
      </w:pPr>
      <w:r>
        <w:rPr>
          <w:rFonts w:ascii="Cambria" w:hAnsi="Cambria" w:eastAsia="Cambria"/>
          <w:b/>
          <w:i w:val="0"/>
          <w:color w:val="1F3A5F"/>
          <w:sz w:val="25"/>
        </w:rPr>
        <w:t>3. Documentation of Meetings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Minutes of the Meeting (MoM) must be prepared after each session.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Must clearly record:</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Date, time, and venue.</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Members present and absent.</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Points discussed and decisions taken.</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Action Taken Report (ATR) from the previous meeting.</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Assignments and responsibilities delegated.</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The minutes and ATR should be signed by the Chairperson and Coordinator.</w:t>
      </w:r>
    </w:p>
    <w:p>
      <w:pPr>
        <w:keepNext/>
        <w:spacing w:before="200" w:after="120"/>
      </w:pPr>
      <w:r>
        <w:rPr>
          <w:rFonts w:ascii="Cambria" w:hAnsi="Cambria" w:eastAsia="Cambria"/>
          <w:b/>
          <w:i w:val="0"/>
          <w:color w:val="1F3A5F"/>
          <w:sz w:val="25"/>
        </w:rPr>
        <w:t>4. Storage &amp; Accessibility</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All documents should be maintained electronically in a retrievable format.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Mandatory Upload:</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Minutes of the meetings.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ATR compliance reports.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Quality initiatives undertaken.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Uploaded on the Institutional Website for transparency and stakeholder access.</w:t>
      </w:r>
    </w:p>
    <w:p>
      <w:pPr>
        <w:keepNext/>
        <w:spacing w:before="200" w:after="120"/>
      </w:pPr>
      <w:r>
        <w:rPr>
          <w:rFonts w:ascii="Cambria" w:hAnsi="Cambria" w:eastAsia="Cambria"/>
          <w:b/>
          <w:i w:val="0"/>
          <w:color w:val="1F3A5F"/>
          <w:sz w:val="25"/>
        </w:rPr>
        <w:t>5. Monitoring Compliance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IQAC to maintain a Meeting Register (physical + digital).</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Regular review of decisions taken in previous meetings.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Compliance tracking through ATRs ensures accountability.</w:t>
      </w:r>
    </w:p>
    <w:p>
      <w:pPr>
        <w:keepNext/>
        <w:spacing w:before="200" w:after="120"/>
      </w:pPr>
      <w:r>
        <w:rPr>
          <w:rFonts w:ascii="Cambria" w:hAnsi="Cambria" w:eastAsia="Cambria"/>
          <w:b/>
          <w:i w:val="0"/>
          <w:color w:val="1F3A5F"/>
          <w:sz w:val="25"/>
        </w:rPr>
        <w:t>6. Best Practices in Documentation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Number all meetings (e.g., IQAC Meeting 2025/Q1).</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Maintain separate sections for:</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Agenda notes.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MoM.</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ATR.</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Supporting evidence (photos, reports, circulars).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Use a template format for consistency across meetings.</w:t>
      </w:r>
    </w:p>
    <w:p>
      <w:r>
        <w:br w:type="page"/>
      </w:r>
    </w:p>
    <w:p>
      <w:pPr>
        <w:keepNext/>
        <w:spacing w:before="360" w:after="200"/>
      </w:pPr>
      <w:r>
        <w:rPr>
          <w:rFonts w:ascii="Cambria" w:hAnsi="Cambria" w:eastAsia="Cambria"/>
          <w:b/>
          <w:i w:val="0"/>
          <w:color w:val="1F3A5F"/>
          <w:sz w:val="36"/>
        </w:rPr>
        <w:t>27. Internal Quality Assurance Cell (IQAC) Manual</w:t>
      </w:r>
    </w:p>
    <w:p>
      <w:pPr>
        <w:spacing w:after="120" w:line="276" w:lineRule="auto"/>
        <w:jc w:val="both"/>
      </w:pPr>
      <w:r>
        <w:rPr>
          <w:rFonts w:ascii="Cambria" w:hAnsi="Cambria" w:eastAsia="Cambria"/>
          <w:b w:val="0"/>
          <w:i w:val="0"/>
          <w:sz w:val="22"/>
        </w:rPr>
        <w:t>The source material includes a condensed recap chapter summarising the manual's key points across the earlier sections of this book.</w:t>
      </w:r>
    </w:p>
    <w:p>
      <w:pPr>
        <w:keepNext/>
        <w:spacing w:before="200" w:after="120"/>
      </w:pPr>
      <w:r>
        <w:rPr>
          <w:rFonts w:ascii="Cambria" w:hAnsi="Cambria" w:eastAsia="Cambria"/>
          <w:b/>
          <w:i w:val="0"/>
          <w:color w:val="1F3A5F"/>
          <w:sz w:val="25"/>
        </w:rPr>
        <w:t>1. Introduction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Background on NAAC's recommendation for IQAC.</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Purpose of establishing IQAC in HEIs.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Continuous quality improvement as a guiding principle.</w:t>
      </w:r>
    </w:p>
    <w:p>
      <w:pPr>
        <w:keepNext/>
        <w:spacing w:before="200" w:after="120"/>
      </w:pPr>
      <w:r>
        <w:rPr>
          <w:rFonts w:ascii="Cambria" w:hAnsi="Cambria" w:eastAsia="Cambria"/>
          <w:b/>
          <w:i w:val="0"/>
          <w:color w:val="1F3A5F"/>
          <w:sz w:val="25"/>
        </w:rPr>
        <w:t>2. Vision &amp; Mission of IQAC</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Vision Statement: </w:t>
      </w:r>
      <w:r>
        <w:rPr>
          <w:rFonts w:ascii="Cambria" w:hAnsi="Cambria" w:eastAsia="Cambria"/>
          <w:b w:val="0"/>
          <w:i w:val="0"/>
          <w:sz w:val="22"/>
        </w:rPr>
        <w:t>To establish and sustain a culture of quality, innovation, and excellence.</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Mission Statement: </w:t>
      </w:r>
      <w:r>
        <w:rPr>
          <w:rFonts w:ascii="Cambria" w:hAnsi="Cambria" w:eastAsia="Cambria"/>
          <w:b w:val="0"/>
          <w:i w:val="0"/>
          <w:sz w:val="22"/>
        </w:rPr>
        <w:t>To nurture and institutionalize quality culture through systematic academic and administrative practices.</w:t>
      </w:r>
    </w:p>
    <w:p>
      <w:pPr>
        <w:keepNext/>
        <w:spacing w:before="200" w:after="120"/>
      </w:pPr>
      <w:r>
        <w:rPr>
          <w:rFonts w:ascii="Cambria" w:hAnsi="Cambria" w:eastAsia="Cambria"/>
          <w:b/>
          <w:i w:val="0"/>
          <w:color w:val="1F3A5F"/>
          <w:sz w:val="25"/>
        </w:rPr>
        <w:t>3. Objectives of IQAC</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Develop a system for conscious, consistent, and catalytic action.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Promote measures for quality enhancement through best practices and internalization of quality culture.</w:t>
      </w:r>
    </w:p>
    <w:p>
      <w:pPr>
        <w:keepNext/>
        <w:spacing w:before="200" w:after="120"/>
      </w:pPr>
      <w:r>
        <w:rPr>
          <w:rFonts w:ascii="Cambria" w:hAnsi="Cambria" w:eastAsia="Cambria"/>
          <w:b/>
          <w:i w:val="0"/>
          <w:color w:val="1F3A5F"/>
          <w:sz w:val="25"/>
        </w:rPr>
        <w:t>4. Strategies of IQAC</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Timely, efficient, and progressive performance of academic and administrative tasks.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Equitable access and affordability of programs.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Adoption of modern teaching-learning methods.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Networking and sharing of research outcomes.</w:t>
      </w:r>
    </w:p>
    <w:p>
      <w:pPr>
        <w:keepNext/>
        <w:spacing w:before="200" w:after="120"/>
      </w:pPr>
      <w:r>
        <w:rPr>
          <w:rFonts w:ascii="Cambria" w:hAnsi="Cambria" w:eastAsia="Cambria"/>
          <w:b/>
          <w:i w:val="0"/>
          <w:color w:val="1F3A5F"/>
          <w:sz w:val="25"/>
        </w:rPr>
        <w:t>5. Functions of IQAC</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Develop and apply quality benchmarks.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Facilitate learner-centric environment.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Collect and analyze stakeholder feedback.</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Organize quality-related workshops and seminars.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Document activities leading to quality improvement.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Prepare Annual Quality Assurance Report (AQAR).</w:t>
      </w:r>
    </w:p>
    <w:p>
      <w:pPr>
        <w:keepNext/>
        <w:spacing w:before="200" w:after="120"/>
      </w:pPr>
      <w:r>
        <w:rPr>
          <w:rFonts w:ascii="Cambria" w:hAnsi="Cambria" w:eastAsia="Cambria"/>
          <w:b/>
          <w:i w:val="0"/>
          <w:color w:val="1F3A5F"/>
          <w:sz w:val="25"/>
        </w:rPr>
        <w:t>6. Benefits of IQAC</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Enhanced clarity and focus in institutional functioning.</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Internalization of quality culture.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Basis for decision-making for improvement.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Organized methodology of documentation.</w:t>
      </w:r>
    </w:p>
    <w:p>
      <w:pPr>
        <w:keepNext/>
        <w:spacing w:before="200" w:after="120"/>
      </w:pPr>
      <w:r>
        <w:rPr>
          <w:rFonts w:ascii="Cambria" w:hAnsi="Cambria" w:eastAsia="Cambria"/>
          <w:b/>
          <w:i w:val="0"/>
          <w:color w:val="1F3A5F"/>
          <w:sz w:val="25"/>
        </w:rPr>
        <w:t>7. Composition of IQAC</w:t>
      </w:r>
    </w:p>
    <w:p>
      <w:pPr>
        <w:spacing w:line="276" w:lineRule="auto" w:after="80"/>
        <w:ind w:left="357" w:hanging="227"/>
      </w:pPr>
      <w:r>
        <w:rPr>
          <w:rFonts w:ascii="Cambria" w:hAnsi="Cambria" w:eastAsia="Cambria"/>
          <w:b w:val="0"/>
          <w:i w:val="0"/>
          <w:sz w:val="22"/>
        </w:rPr>
        <w:t xml:space="preserve">·  </w:t>
      </w:r>
      <w:r>
        <w:rPr>
          <w:rFonts w:ascii="Cambria" w:hAnsi="Cambria" w:eastAsia="Cambria"/>
          <w:b/>
          <w:i w:val="0"/>
          <w:sz w:val="22"/>
        </w:rPr>
        <w:t xml:space="preserve">Chairperson: </w:t>
      </w:r>
      <w:r>
        <w:rPr>
          <w:rFonts w:ascii="Cambria" w:hAnsi="Cambria" w:eastAsia="Cambria"/>
          <w:b w:val="0"/>
          <w:i w:val="0"/>
          <w:sz w:val="22"/>
        </w:rPr>
        <w:t>Head of the Institution.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Senior administrative officers.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3–8 teachers.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Management representative.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Nominees from society, alumni, and employers.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Coordinator/Director.</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Membership duration and meeting guidelines.</w:t>
      </w:r>
    </w:p>
    <w:p>
      <w:pPr>
        <w:keepNext/>
        <w:spacing w:before="200" w:after="120"/>
      </w:pPr>
      <w:r>
        <w:rPr>
          <w:rFonts w:ascii="Cambria" w:hAnsi="Cambria" w:eastAsia="Cambria"/>
          <w:b/>
          <w:i w:val="0"/>
          <w:color w:val="1F3A5F"/>
          <w:sz w:val="25"/>
        </w:rPr>
        <w:t>8. Role of IQAC Coordinator</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Facilitate effective functioning of IQAC.</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Ensure data collection, documentation, and communication.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Lead quality initiatives across departments.</w:t>
      </w:r>
    </w:p>
    <w:p>
      <w:pPr>
        <w:keepNext/>
        <w:spacing w:before="200" w:after="120"/>
      </w:pPr>
      <w:r>
        <w:rPr>
          <w:rFonts w:ascii="Cambria" w:hAnsi="Cambria" w:eastAsia="Cambria"/>
          <w:b/>
          <w:i w:val="0"/>
          <w:color w:val="1F3A5F"/>
          <w:sz w:val="25"/>
        </w:rPr>
        <w:t>9. Operational Features of IQAC</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Objective setting → Work plan → Checks &amp; balances.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Data collection and review mechanisms.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Integration with institutional systems.</w:t>
      </w:r>
    </w:p>
    <w:p>
      <w:pPr>
        <w:keepNext/>
        <w:spacing w:before="200" w:after="120"/>
      </w:pPr>
      <w:r>
        <w:rPr>
          <w:rFonts w:ascii="Cambria" w:hAnsi="Cambria" w:eastAsia="Cambria"/>
          <w:b/>
          <w:i w:val="0"/>
          <w:color w:val="1F3A5F"/>
          <w:sz w:val="25"/>
        </w:rPr>
        <w:t>10. Monitoring Mechanism</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Preparation and submission of Annual Quality Assurance Report (AQAR).</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Approval by statutory bodies.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Submission to NAAC and disclosure on website.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Peer team review and follow-up action.</w:t>
      </w:r>
    </w:p>
    <w:p>
      <w:pPr>
        <w:keepNext/>
        <w:spacing w:before="200" w:after="120"/>
      </w:pPr>
      <w:r>
        <w:rPr>
          <w:rFonts w:ascii="Cambria" w:hAnsi="Cambria" w:eastAsia="Cambria"/>
          <w:b/>
          <w:i w:val="0"/>
          <w:color w:val="1F3A5F"/>
          <w:sz w:val="25"/>
        </w:rPr>
        <w:t>11. Policy Statement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Commitment to quality assurance in teaching, learning, governance, research, and extension.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Adoption of best practices and stakeholder participation.</w:t>
      </w:r>
    </w:p>
    <w:p>
      <w:pPr>
        <w:keepNext/>
        <w:spacing w:before="200" w:after="120"/>
      </w:pPr>
      <w:r>
        <w:rPr>
          <w:rFonts w:ascii="Cambria" w:hAnsi="Cambria" w:eastAsia="Cambria"/>
          <w:b/>
          <w:i w:val="0"/>
          <w:color w:val="1F3A5F"/>
          <w:sz w:val="25"/>
        </w:rPr>
        <w:t>12. Plan of Action &amp; Outcomes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Annual quality initiatives and achievements.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Documentation of improvements year by year.</w:t>
      </w:r>
    </w:p>
    <w:p>
      <w:pPr>
        <w:keepNext/>
        <w:spacing w:before="200" w:after="120"/>
      </w:pPr>
      <w:r>
        <w:rPr>
          <w:rFonts w:ascii="Cambria" w:hAnsi="Cambria" w:eastAsia="Cambria"/>
          <w:b/>
          <w:i w:val="0"/>
          <w:color w:val="1F3A5F"/>
          <w:sz w:val="25"/>
        </w:rPr>
        <w:t>13. Significant Activities &amp; Contributions of IQAC</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Initiatives for academic excellence.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Faculty development programs.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Student support and welfare measures.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Research and innovation encouragement.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Community engagement activities.</w:t>
      </w:r>
    </w:p>
    <w:p>
      <w:pPr>
        <w:keepNext/>
        <w:spacing w:before="200" w:after="120"/>
      </w:pPr>
      <w:r>
        <w:rPr>
          <w:rFonts w:ascii="Cambria" w:hAnsi="Cambria" w:eastAsia="Cambria"/>
          <w:b/>
          <w:i w:val="0"/>
          <w:color w:val="1F3A5F"/>
          <w:sz w:val="25"/>
        </w:rPr>
        <w:t>14. Compliance Guidelines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Mandatory AQAR submission for NAAC cycles.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Regular IQAC meetings and documentation.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Upload of AQAR and meeting minutes on institutional website.</w:t>
      </w:r>
    </w:p>
    <w:p>
      <w:pPr>
        <w:keepNext/>
        <w:spacing w:before="200" w:after="120"/>
      </w:pPr>
      <w:r>
        <w:rPr>
          <w:rFonts w:ascii="Cambria" w:hAnsi="Cambria" w:eastAsia="Cambria"/>
          <w:b/>
          <w:i w:val="0"/>
          <w:color w:val="1F3A5F"/>
          <w:sz w:val="25"/>
        </w:rPr>
        <w:t>15. Annexures (Optional)</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Templates: AQAR format, Meeting agenda &amp; minutes, Feedback forms.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Sample flowcharts/infographics (Functions, Monitoring Mechanism, Plan of Action vs Achievement).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Policy declaration.</w:t>
      </w:r>
    </w:p>
    <w:p>
      <w:r>
        <w:br w:type="page"/>
      </w:r>
    </w:p>
    <w:p>
      <w:pPr>
        <w:keepNext/>
        <w:spacing w:before="360" w:after="200"/>
      </w:pPr>
      <w:r>
        <w:rPr>
          <w:rFonts w:ascii="Cambria" w:hAnsi="Cambria" w:eastAsia="Cambria"/>
          <w:b/>
          <w:i w:val="0"/>
          <w:color w:val="1F3A5F"/>
          <w:sz w:val="36"/>
        </w:rPr>
        <w:t>28. Role of IQAC in NAAC Accreditation</w:t>
      </w:r>
    </w:p>
    <w:p>
      <w:pPr>
        <w:keepNext/>
        <w:spacing w:before="200" w:after="120"/>
      </w:pPr>
      <w:r>
        <w:rPr>
          <w:rFonts w:ascii="Cambria" w:hAnsi="Cambria" w:eastAsia="Cambria"/>
          <w:b/>
          <w:i w:val="0"/>
          <w:color w:val="1F3A5F"/>
          <w:sz w:val="25"/>
        </w:rPr>
        <w:t>1. Preparation for Accreditation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IQAC acts as the nodal agency for coordinating all quality-related activities required for NAAC accreditation.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Collects and compiles quantitative and qualitative data from departments.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Prepares the Institutional Information for Quality Assessment (IIQA) and Self-Study Report (SSR) with supporting evidence.</w:t>
      </w:r>
    </w:p>
    <w:p>
      <w:pPr>
        <w:keepNext/>
        <w:spacing w:before="200" w:after="120"/>
      </w:pPr>
      <w:r>
        <w:rPr>
          <w:rFonts w:ascii="Cambria" w:hAnsi="Cambria" w:eastAsia="Cambria"/>
          <w:b/>
          <w:i w:val="0"/>
          <w:color w:val="1F3A5F"/>
          <w:sz w:val="25"/>
        </w:rPr>
        <w:t>2. Continuous Quality Assurance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Ensures the institution meets Minimum Institutional Requirements (MIR) for accreditation, such as: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Having a functional IQAC.</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Regular submission of AQARs.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Upload of meeting minutes, ATRs, and quality initiatives on the institutional website.</w:t>
      </w:r>
    </w:p>
    <w:p>
      <w:pPr>
        <w:keepNext/>
        <w:spacing w:before="200" w:after="120"/>
      </w:pPr>
      <w:r>
        <w:rPr>
          <w:rFonts w:ascii="Cambria" w:hAnsi="Cambria" w:eastAsia="Cambria"/>
          <w:b/>
          <w:i w:val="0"/>
          <w:color w:val="1F3A5F"/>
          <w:sz w:val="25"/>
        </w:rPr>
        <w:t>3. Documentation and Evidence Management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Develops a robust data management and documentation system to maintain records of:</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Teaching-learning processes.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Research and extension activities.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Student support and progression.</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Infrastructure and governance practices.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Provides authentic, retrievable evidence for NAAC peer team validation.</w:t>
      </w:r>
    </w:p>
    <w:p>
      <w:pPr>
        <w:keepNext/>
        <w:spacing w:before="200" w:after="120"/>
      </w:pPr>
      <w:r>
        <w:rPr>
          <w:rFonts w:ascii="Cambria" w:hAnsi="Cambria" w:eastAsia="Cambria"/>
          <w:b/>
          <w:i w:val="0"/>
          <w:color w:val="1F3A5F"/>
          <w:sz w:val="25"/>
        </w:rPr>
        <w:t>4. Stakeholder Engagement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Collects structured feedback from students, alumni, employers, faculty, and parents.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Uses feedback for curriculum revision, teaching improvement, and policy reforms.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Demonstrates to NAAC how stakeholder participation shapes institutional growth.</w:t>
      </w:r>
    </w:p>
    <w:p>
      <w:pPr>
        <w:keepNext/>
        <w:spacing w:before="200" w:after="120"/>
      </w:pPr>
      <w:r>
        <w:rPr>
          <w:rFonts w:ascii="Cambria" w:hAnsi="Cambria" w:eastAsia="Cambria"/>
          <w:b/>
          <w:i w:val="0"/>
          <w:color w:val="1F3A5F"/>
          <w:sz w:val="25"/>
        </w:rPr>
        <w:t>5. Coordination During Peer Team Visit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Facilitates interaction between NAAC peer team and stakeholders (faculty, students, alumni, employers).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Presents AQARs, quality initiatives, best practices, and institutional distinctiveness during the visit.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Acts as the primary communication link between institution and NAAC.</w:t>
      </w:r>
    </w:p>
    <w:p>
      <w:pPr>
        <w:keepNext/>
        <w:spacing w:before="200" w:after="120"/>
      </w:pPr>
      <w:r>
        <w:rPr>
          <w:rFonts w:ascii="Cambria" w:hAnsi="Cambria" w:eastAsia="Cambria"/>
          <w:b/>
          <w:i w:val="0"/>
          <w:color w:val="1F3A5F"/>
          <w:sz w:val="25"/>
        </w:rPr>
        <w:t>6. Sustaining Post-Accreditation Quality</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Implements recommendations of the NAAC peer team.</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Monitors and evaluates progress through Academic &amp; Administrative Audits (AAA).</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Ensures that quality enhancement is a continuous, catalytic, and collaborative process.</w:t>
      </w:r>
    </w:p>
    <w:p>
      <w:pPr>
        <w:keepNext/>
        <w:spacing w:before="200" w:after="120"/>
      </w:pPr>
      <w:r>
        <w:rPr>
          <w:rFonts w:ascii="Cambria" w:hAnsi="Cambria" w:eastAsia="Cambria"/>
          <w:b/>
          <w:i w:val="0"/>
          <w:color w:val="1F3A5F"/>
          <w:sz w:val="25"/>
        </w:rPr>
        <w:t>7. Strategic Impact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Strengthens institutional credibility and eligibility for:</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Funding opportunities (UGC, RUSA, CSR, industry grants).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National and international rankings.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Positions the institution as a centre of excellence with global recognition.</w:t>
      </w:r>
    </w:p>
    <w:p>
      <w:r>
        <w:br w:type="page"/>
      </w:r>
    </w:p>
    <w:p>
      <w:pPr>
        <w:keepNext/>
        <w:spacing w:before="360" w:after="200"/>
      </w:pPr>
      <w:r>
        <w:rPr>
          <w:rFonts w:ascii="Cambria" w:hAnsi="Cambria" w:eastAsia="Cambria"/>
          <w:b/>
          <w:i w:val="0"/>
          <w:color w:val="1F3A5F"/>
          <w:sz w:val="36"/>
        </w:rPr>
        <w:t>29. Role of IQAC in NBA Accreditation</w:t>
      </w:r>
    </w:p>
    <w:p>
      <w:pPr>
        <w:keepNext/>
        <w:spacing w:before="200" w:after="120"/>
      </w:pPr>
      <w:r>
        <w:rPr>
          <w:rFonts w:ascii="Cambria" w:hAnsi="Cambria" w:eastAsia="Cambria"/>
          <w:b/>
          <w:i w:val="0"/>
          <w:color w:val="1F3A5F"/>
          <w:sz w:val="25"/>
        </w:rPr>
        <w:t>1. Ensuring Outcome-Based Education (OBE) Framework</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IQAC facilitates the shift from input-based to outcome-based education, which is the foundation of NBA accreditation.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Coordinates with departments to:</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Define Program Educational Objectives (PEOs).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Frame Program Outcomes (POs) and Program Specific Outcomes (PSOs).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Map Course Outcomes (COs) to POs/PSOs.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Ensures continuous review of curriculum delivery and assessment under OBE.</w:t>
      </w:r>
    </w:p>
    <w:p>
      <w:pPr>
        <w:keepNext/>
        <w:spacing w:before="200" w:after="120"/>
      </w:pPr>
      <w:r>
        <w:rPr>
          <w:rFonts w:ascii="Cambria" w:hAnsi="Cambria" w:eastAsia="Cambria"/>
          <w:b/>
          <w:i w:val="0"/>
          <w:color w:val="1F3A5F"/>
          <w:sz w:val="25"/>
        </w:rPr>
        <w:t>2. Documentation and Compliance Support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IQAC helps in compiling and maintaining evidence for NBA accreditation requirements: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Vision &amp; Mission statements of the institution and department.</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Course files, lesson plans, and assessment records.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Attainment calculations of COs, POs, and PSOs.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Student performance data, alumni records, and placement statistics.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Provides centralized storage of NBA-compliant documentation for peer review.</w:t>
      </w:r>
    </w:p>
    <w:p>
      <w:pPr>
        <w:keepNext/>
        <w:spacing w:before="200" w:after="120"/>
      </w:pPr>
      <w:r>
        <w:rPr>
          <w:rFonts w:ascii="Cambria" w:hAnsi="Cambria" w:eastAsia="Cambria"/>
          <w:b/>
          <w:i w:val="0"/>
          <w:color w:val="1F3A5F"/>
          <w:sz w:val="25"/>
        </w:rPr>
        <w:t>3. Academic and Administrative Audit (AAA)</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IQAC conducts internal Academic and Administrative Audits to check NBA preparedness.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Identifies gaps in:</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Curriculum design and delivery.</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Evaluation methods.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Laboratory facilities and infrastructure.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Recommends corrective actions before NBA peer visits.</w:t>
      </w:r>
    </w:p>
    <w:p>
      <w:pPr>
        <w:keepNext/>
        <w:spacing w:before="200" w:after="120"/>
      </w:pPr>
      <w:r>
        <w:rPr>
          <w:rFonts w:ascii="Cambria" w:hAnsi="Cambria" w:eastAsia="Cambria"/>
          <w:b/>
          <w:i w:val="0"/>
          <w:color w:val="1F3A5F"/>
          <w:sz w:val="25"/>
        </w:rPr>
        <w:t>4. Faculty Empowerment and Training</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Organizes Faculty Development Programmes (FDPs) on:</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OBE framework and CO-PO mapping.</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Rubrics-based assessment and Bloom's Taxonomy.</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NBA documentation practices.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Builds faculty capacity to adopt modern teaching-learning and assessment methods.</w:t>
      </w:r>
    </w:p>
    <w:p>
      <w:pPr>
        <w:keepNext/>
        <w:spacing w:before="200" w:after="120"/>
      </w:pPr>
      <w:r>
        <w:rPr>
          <w:rFonts w:ascii="Cambria" w:hAnsi="Cambria" w:eastAsia="Cambria"/>
          <w:b/>
          <w:i w:val="0"/>
          <w:color w:val="1F3A5F"/>
          <w:sz w:val="25"/>
        </w:rPr>
        <w:t>5. Stakeholder Engagement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IQAC facilitates structured feedback collection from:</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Students.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Alumni.</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Employers and industry partners.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Faculty.</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Uses feedback for curriculum review and to demonstrate industry relevance of programmes to NBA.</w:t>
      </w:r>
    </w:p>
    <w:p>
      <w:pPr>
        <w:keepNext/>
        <w:spacing w:before="200" w:after="120"/>
      </w:pPr>
      <w:r>
        <w:rPr>
          <w:rFonts w:ascii="Cambria" w:hAnsi="Cambria" w:eastAsia="Cambria"/>
          <w:b/>
          <w:i w:val="0"/>
          <w:color w:val="1F3A5F"/>
          <w:sz w:val="25"/>
        </w:rPr>
        <w:t>6. Coordination with NBA Peer Team</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Acts as the nodal point of contact during NBA accreditation visits.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Ensures availability of:</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Departmental reports.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Attainment analysis.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Best practices and innovations.</w:t>
      </w:r>
    </w:p>
    <w:p>
      <w:pPr>
        <w:spacing w:line="276" w:lineRule="auto" w:after="80"/>
        <w:ind w:left="714" w:hanging="227"/>
      </w:pPr>
      <w:r>
        <w:rPr>
          <w:rFonts w:ascii="Cambria" w:hAnsi="Cambria" w:eastAsia="Cambria"/>
          <w:b w:val="0"/>
          <w:i w:val="0"/>
          <w:sz w:val="22"/>
        </w:rPr>
        <w:t xml:space="preserve">o  </w:t>
      </w:r>
      <w:r>
        <w:rPr>
          <w:rFonts w:ascii="Cambria" w:hAnsi="Cambria" w:eastAsia="Cambria"/>
          <w:b w:val="0"/>
          <w:i w:val="0"/>
          <w:sz w:val="22"/>
        </w:rPr>
        <w:t>Evidence of continuous quality improvement (CQI).</w:t>
      </w:r>
    </w:p>
    <w:p>
      <w:pPr>
        <w:keepNext/>
        <w:spacing w:before="200" w:after="120"/>
      </w:pPr>
      <w:r>
        <w:rPr>
          <w:rFonts w:ascii="Cambria" w:hAnsi="Cambria" w:eastAsia="Cambria"/>
          <w:b/>
          <w:i w:val="0"/>
          <w:color w:val="1F3A5F"/>
          <w:sz w:val="25"/>
        </w:rPr>
        <w:t>7. Sustaining Quality Post-Accreditation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Monitors implementation of peer team recommendations.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Ensures continuous improvement cycle (Plan → Do → Check → Act) is followed in academic and administrative processes.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Documents CQI initiatives as evidence for future NBA cycles.</w:t>
      </w:r>
    </w:p>
    <w:p>
      <w:pPr>
        <w:keepNext/>
        <w:spacing w:before="200" w:after="120"/>
      </w:pPr>
      <w:r>
        <w:rPr>
          <w:rFonts w:ascii="Cambria" w:hAnsi="Cambria" w:eastAsia="Cambria"/>
          <w:b/>
          <w:i w:val="0"/>
          <w:color w:val="1F3A5F"/>
          <w:sz w:val="25"/>
        </w:rPr>
        <w:t>8. Strategic Impact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Enhances academic credibility and global recognition of programmes.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Strengthens student employability and higher education opportunities.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Increases eligibility for funding, collaborations, and international partnerships.</w:t>
      </w:r>
    </w:p>
    <w:p>
      <w:r>
        <w:br w:type="page"/>
      </w:r>
    </w:p>
    <w:p>
      <w:pPr>
        <w:keepNext/>
        <w:spacing w:before="360" w:after="200"/>
      </w:pPr>
      <w:r>
        <w:rPr>
          <w:rFonts w:ascii="Cambria" w:hAnsi="Cambria" w:eastAsia="Cambria"/>
          <w:b/>
          <w:i w:val="0"/>
          <w:color w:val="1F3A5F"/>
          <w:sz w:val="36"/>
        </w:rPr>
        <w:t>30. IQAC Meeting Documentation Template</w:t>
      </w:r>
    </w:p>
    <w:p>
      <w:pPr>
        <w:keepNext/>
        <w:spacing w:before="280" w:after="160"/>
      </w:pPr>
      <w:r>
        <w:rPr>
          <w:rFonts w:ascii="Cambria" w:hAnsi="Cambria" w:eastAsia="Cambria"/>
          <w:b/>
          <w:i w:val="0"/>
          <w:color w:val="1F3A5F"/>
          <w:sz w:val="27"/>
        </w:rPr>
        <w:t>A. Meeting Details</w:t>
      </w:r>
    </w:p>
    <w:tbl>
      <w:tblPr>
        <w:tblW w:type="auto" w:w="0"/>
        <w:jc w:val="center"/>
        <w:tblLayout w:type="fixed"/>
        <w:tblLook w:firstColumn="1" w:firstRow="1" w:lastColumn="0" w:lastRow="0" w:noHBand="0" w:noVBand="1" w:val="04A0"/>
      </w:tblPr>
      <w:tblGrid>
        <w:gridCol w:w="3005"/>
        <w:gridCol w:w="6407"/>
      </w:tblGrid>
      <w:tr>
        <w:tc>
          <w:tcPr>
            <w:tcW w:type="dxa" w:w="3005"/>
            <w:shd w:val="clear" w:color="auto" w:fill="1F3A5F"/>
          </w:tcPr>
          <w:p>
            <w:pPr>
              <w:spacing w:line="264" w:lineRule="auto" w:after="40"/>
              <w:jc w:val="center"/>
            </w:pPr>
            <w:r/>
            <w:r>
              <w:rPr>
                <w:rFonts w:ascii="Cambria" w:hAnsi="Cambria" w:eastAsia="Cambria"/>
                <w:b/>
                <w:i w:val="0"/>
                <w:color w:val="FFFFFF"/>
                <w:sz w:val="22"/>
              </w:rPr>
              <w:t>Item</w:t>
            </w:r>
          </w:p>
        </w:tc>
        <w:tc>
          <w:tcPr>
            <w:tcW w:type="dxa" w:w="6407"/>
            <w:shd w:val="clear" w:color="auto" w:fill="1F3A5F"/>
          </w:tcPr>
          <w:p>
            <w:pPr>
              <w:spacing w:line="264" w:lineRule="auto" w:after="40"/>
              <w:jc w:val="center"/>
            </w:pPr>
            <w:r/>
            <w:r>
              <w:rPr>
                <w:rFonts w:ascii="Cambria" w:hAnsi="Cambria" w:eastAsia="Cambria"/>
                <w:b/>
                <w:i w:val="0"/>
                <w:color w:val="FFFFFF"/>
                <w:sz w:val="22"/>
              </w:rPr>
              <w:t>Details</w:t>
            </w:r>
          </w:p>
        </w:tc>
      </w:tr>
      <w:tr>
        <w:tc>
          <w:tcPr>
            <w:tcW w:type="dxa" w:w="3005"/>
          </w:tcPr>
          <w:p>
            <w:pPr>
              <w:spacing w:line="264" w:lineRule="auto" w:after="40"/>
            </w:pPr>
            <w:r/>
            <w:r>
              <w:rPr>
                <w:rFonts w:ascii="Cambria" w:hAnsi="Cambria" w:eastAsia="Cambria"/>
                <w:b w:val="0"/>
                <w:i w:val="0"/>
                <w:sz w:val="22"/>
              </w:rPr>
              <w:t>Meeting Number</w:t>
            </w:r>
          </w:p>
        </w:tc>
        <w:tc>
          <w:tcPr>
            <w:tcW w:type="dxa" w:w="6407"/>
          </w:tcPr>
          <w:p>
            <w:pPr>
              <w:spacing w:line="264" w:lineRule="auto" w:after="40"/>
            </w:pPr>
            <w:r/>
            <w:r>
              <w:rPr>
                <w:rFonts w:ascii="Cambria" w:hAnsi="Cambria" w:eastAsia="Cambria"/>
                <w:b w:val="0"/>
                <w:i w:val="0"/>
                <w:sz w:val="22"/>
              </w:rPr>
              <w:t>IQAC/2024/Q1</w:t>
            </w:r>
          </w:p>
        </w:tc>
      </w:tr>
      <w:tr>
        <w:tc>
          <w:tcPr>
            <w:tcW w:type="dxa" w:w="3005"/>
            <w:shd w:val="clear" w:color="auto" w:fill="F0F4FA"/>
          </w:tcPr>
          <w:p>
            <w:pPr>
              <w:spacing w:line="264" w:lineRule="auto" w:after="40"/>
            </w:pPr>
            <w:r/>
            <w:r>
              <w:rPr>
                <w:rFonts w:ascii="Cambria" w:hAnsi="Cambria" w:eastAsia="Cambria"/>
                <w:b w:val="0"/>
                <w:i w:val="0"/>
                <w:sz w:val="22"/>
              </w:rPr>
              <w:t>Date &amp; Time</w:t>
            </w:r>
          </w:p>
        </w:tc>
        <w:tc>
          <w:tcPr>
            <w:tcW w:type="dxa" w:w="6407"/>
            <w:shd w:val="clear" w:color="auto" w:fill="F0F4FA"/>
          </w:tcPr>
          <w:p>
            <w:pPr>
              <w:spacing w:line="264" w:lineRule="auto" w:after="40"/>
            </w:pPr>
            <w:r/>
            <w:r>
              <w:rPr>
                <w:rFonts w:ascii="Cambria" w:hAnsi="Cambria" w:eastAsia="Cambria"/>
                <w:b w:val="0"/>
                <w:i w:val="0"/>
                <w:sz w:val="22"/>
              </w:rPr>
              <w:t>DD/MM/YYYY – HH:MM AM/PM</w:t>
            </w:r>
          </w:p>
        </w:tc>
      </w:tr>
      <w:tr>
        <w:tc>
          <w:tcPr>
            <w:tcW w:type="dxa" w:w="3005"/>
          </w:tcPr>
          <w:p>
            <w:pPr>
              <w:spacing w:line="264" w:lineRule="auto" w:after="40"/>
            </w:pPr>
            <w:r/>
            <w:r>
              <w:rPr>
                <w:rFonts w:ascii="Cambria" w:hAnsi="Cambria" w:eastAsia="Cambria"/>
                <w:b w:val="0"/>
                <w:i w:val="0"/>
                <w:sz w:val="22"/>
              </w:rPr>
              <w:t>Venue</w:t>
            </w:r>
          </w:p>
        </w:tc>
        <w:tc>
          <w:tcPr>
            <w:tcW w:type="dxa" w:w="6407"/>
          </w:tcPr>
          <w:p>
            <w:pPr>
              <w:spacing w:line="264" w:lineRule="auto" w:after="40"/>
            </w:pPr>
            <w:r/>
            <w:r>
              <w:rPr>
                <w:rFonts w:ascii="Cambria" w:hAnsi="Cambria" w:eastAsia="Cambria"/>
                <w:b w:val="0"/>
                <w:i w:val="0"/>
                <w:sz w:val="22"/>
              </w:rPr>
              <w:t>Conference Room / Online Platform</w:t>
            </w:r>
          </w:p>
        </w:tc>
      </w:tr>
      <w:tr>
        <w:tc>
          <w:tcPr>
            <w:tcW w:type="dxa" w:w="3005"/>
            <w:shd w:val="clear" w:color="auto" w:fill="F0F4FA"/>
          </w:tcPr>
          <w:p>
            <w:pPr>
              <w:spacing w:line="264" w:lineRule="auto" w:after="40"/>
            </w:pPr>
            <w:r/>
            <w:r>
              <w:rPr>
                <w:rFonts w:ascii="Cambria" w:hAnsi="Cambria" w:eastAsia="Cambria"/>
                <w:b w:val="0"/>
                <w:i w:val="0"/>
                <w:sz w:val="22"/>
              </w:rPr>
              <w:t>Chairperson</w:t>
            </w:r>
          </w:p>
        </w:tc>
        <w:tc>
          <w:tcPr>
            <w:tcW w:type="dxa" w:w="6407"/>
            <w:shd w:val="clear" w:color="auto" w:fill="F0F4FA"/>
          </w:tcPr>
          <w:p>
            <w:pPr>
              <w:spacing w:line="264" w:lineRule="auto" w:after="40"/>
            </w:pPr>
            <w:r/>
            <w:r>
              <w:rPr>
                <w:rFonts w:ascii="Cambria" w:hAnsi="Cambria" w:eastAsia="Cambria"/>
                <w:b w:val="0"/>
                <w:i w:val="0"/>
                <w:sz w:val="22"/>
              </w:rPr>
              <w:t>Head of Institution</w:t>
            </w:r>
          </w:p>
        </w:tc>
      </w:tr>
      <w:tr>
        <w:tc>
          <w:tcPr>
            <w:tcW w:type="dxa" w:w="3005"/>
          </w:tcPr>
          <w:p>
            <w:pPr>
              <w:spacing w:line="264" w:lineRule="auto" w:after="40"/>
            </w:pPr>
            <w:r/>
            <w:r>
              <w:rPr>
                <w:rFonts w:ascii="Cambria" w:hAnsi="Cambria" w:eastAsia="Cambria"/>
                <w:b w:val="0"/>
                <w:i w:val="0"/>
                <w:sz w:val="22"/>
              </w:rPr>
              <w:t>Coordinator</w:t>
            </w:r>
          </w:p>
        </w:tc>
        <w:tc>
          <w:tcPr>
            <w:tcW w:type="dxa" w:w="6407"/>
          </w:tcPr>
          <w:p>
            <w:pPr>
              <w:spacing w:line="264" w:lineRule="auto" w:after="40"/>
            </w:pPr>
            <w:r/>
            <w:r>
              <w:rPr>
                <w:rFonts w:ascii="Cambria" w:hAnsi="Cambria" w:eastAsia="Cambria"/>
                <w:b w:val="0"/>
                <w:i w:val="0"/>
                <w:sz w:val="22"/>
              </w:rPr>
              <w:t>IQAC Coordinator</w:t>
            </w:r>
          </w:p>
        </w:tc>
      </w:tr>
      <w:tr>
        <w:tc>
          <w:tcPr>
            <w:tcW w:type="dxa" w:w="3005"/>
            <w:shd w:val="clear" w:color="auto" w:fill="F0F4FA"/>
          </w:tcPr>
          <w:p>
            <w:pPr>
              <w:spacing w:line="264" w:lineRule="auto" w:after="40"/>
            </w:pPr>
            <w:r/>
            <w:r>
              <w:rPr>
                <w:rFonts w:ascii="Cambria" w:hAnsi="Cambria" w:eastAsia="Cambria"/>
                <w:b w:val="0"/>
                <w:i w:val="0"/>
                <w:sz w:val="22"/>
              </w:rPr>
              <w:t>Members Present</w:t>
            </w:r>
          </w:p>
        </w:tc>
        <w:tc>
          <w:tcPr>
            <w:tcW w:type="dxa" w:w="6407"/>
            <w:shd w:val="clear" w:color="auto" w:fill="F0F4FA"/>
          </w:tcPr>
          <w:p>
            <w:pPr>
              <w:spacing w:line="264" w:lineRule="auto" w:after="40"/>
            </w:pPr>
            <w:r/>
            <w:r>
              <w:rPr>
                <w:rFonts w:ascii="Cambria" w:hAnsi="Cambria" w:eastAsia="Cambria"/>
                <w:b w:val="0"/>
                <w:i w:val="0"/>
                <w:sz w:val="22"/>
              </w:rPr>
              <w:t>List names &amp; designations</w:t>
            </w:r>
          </w:p>
        </w:tc>
      </w:tr>
      <w:tr>
        <w:tc>
          <w:tcPr>
            <w:tcW w:type="dxa" w:w="3005"/>
          </w:tcPr>
          <w:p>
            <w:pPr>
              <w:spacing w:line="264" w:lineRule="auto" w:after="40"/>
            </w:pPr>
            <w:r/>
            <w:r>
              <w:rPr>
                <w:rFonts w:ascii="Cambria" w:hAnsi="Cambria" w:eastAsia="Cambria"/>
                <w:b w:val="0"/>
                <w:i w:val="0"/>
                <w:sz w:val="22"/>
              </w:rPr>
              <w:t>Members Absent</w:t>
            </w:r>
          </w:p>
        </w:tc>
        <w:tc>
          <w:tcPr>
            <w:tcW w:type="dxa" w:w="6407"/>
          </w:tcPr>
          <w:p>
            <w:pPr>
              <w:spacing w:line="264" w:lineRule="auto" w:after="40"/>
            </w:pPr>
            <w:r/>
            <w:r>
              <w:rPr>
                <w:rFonts w:ascii="Cambria" w:hAnsi="Cambria" w:eastAsia="Cambria"/>
                <w:b w:val="0"/>
                <w:i w:val="0"/>
                <w:sz w:val="22"/>
              </w:rPr>
              <w:t>List names &amp; reasons (if available)</w:t>
            </w:r>
          </w:p>
        </w:tc>
      </w:tr>
    </w:tbl>
    <w:p>
      <w:pPr>
        <w:keepNext/>
        <w:spacing w:before="280" w:after="160"/>
      </w:pPr>
      <w:r>
        <w:rPr>
          <w:rFonts w:ascii="Cambria" w:hAnsi="Cambria" w:eastAsia="Cambria"/>
          <w:b/>
          <w:i w:val="0"/>
          <w:color w:val="1F3A5F"/>
          <w:sz w:val="27"/>
        </w:rPr>
        <w:t>B. Agenda of the Meeting</w:t>
      </w:r>
    </w:p>
    <w:tbl>
      <w:tblPr>
        <w:tblW w:type="auto" w:w="0"/>
        <w:jc w:val="center"/>
        <w:tblLayout w:type="fixed"/>
        <w:tblLook w:firstColumn="1" w:firstRow="1" w:lastColumn="0" w:lastRow="0" w:noHBand="0" w:noVBand="1" w:val="04A0"/>
      </w:tblPr>
      <w:tblGrid>
        <w:gridCol w:w="1701"/>
        <w:gridCol w:w="6010"/>
        <w:gridCol w:w="1701"/>
      </w:tblGrid>
      <w:tr>
        <w:tc>
          <w:tcPr>
            <w:tcW w:type="dxa" w:w="1701"/>
            <w:shd w:val="clear" w:color="auto" w:fill="1F3A5F"/>
          </w:tcPr>
          <w:p>
            <w:pPr>
              <w:spacing w:line="264" w:lineRule="auto" w:after="40"/>
              <w:jc w:val="center"/>
            </w:pPr>
            <w:r/>
            <w:r>
              <w:rPr>
                <w:rFonts w:ascii="Cambria" w:hAnsi="Cambria" w:eastAsia="Cambria"/>
                <w:b/>
                <w:i w:val="0"/>
                <w:color w:val="FFFFFF"/>
                <w:sz w:val="22"/>
              </w:rPr>
              <w:t>Agenda Item No.</w:t>
            </w:r>
          </w:p>
        </w:tc>
        <w:tc>
          <w:tcPr>
            <w:tcW w:type="dxa" w:w="6010"/>
            <w:shd w:val="clear" w:color="auto" w:fill="1F3A5F"/>
          </w:tcPr>
          <w:p>
            <w:pPr>
              <w:spacing w:line="264" w:lineRule="auto" w:after="40"/>
              <w:jc w:val="center"/>
            </w:pPr>
            <w:r/>
            <w:r>
              <w:rPr>
                <w:rFonts w:ascii="Cambria" w:hAnsi="Cambria" w:eastAsia="Cambria"/>
                <w:b/>
                <w:i w:val="0"/>
                <w:color w:val="FFFFFF"/>
                <w:sz w:val="22"/>
              </w:rPr>
              <w:t>Agenda Point</w:t>
            </w:r>
          </w:p>
        </w:tc>
        <w:tc>
          <w:tcPr>
            <w:tcW w:type="dxa" w:w="1701"/>
            <w:shd w:val="clear" w:color="auto" w:fill="1F3A5F"/>
          </w:tcPr>
          <w:p>
            <w:pPr>
              <w:spacing w:line="264" w:lineRule="auto" w:after="40"/>
              <w:jc w:val="center"/>
            </w:pPr>
            <w:r/>
            <w:r>
              <w:rPr>
                <w:rFonts w:ascii="Cambria" w:hAnsi="Cambria" w:eastAsia="Cambria"/>
                <w:b/>
                <w:i w:val="0"/>
                <w:color w:val="FFFFFF"/>
                <w:sz w:val="22"/>
              </w:rPr>
              <w:t>Remarks (if any)</w:t>
            </w:r>
          </w:p>
        </w:tc>
      </w:tr>
      <w:tr>
        <w:tc>
          <w:tcPr>
            <w:tcW w:type="dxa" w:w="1701"/>
          </w:tcPr>
          <w:p>
            <w:pPr>
              <w:spacing w:line="264" w:lineRule="auto" w:after="40"/>
            </w:pPr>
            <w:r/>
            <w:r>
              <w:rPr>
                <w:rFonts w:ascii="Cambria" w:hAnsi="Cambria" w:eastAsia="Cambria"/>
                <w:b w:val="0"/>
                <w:i w:val="0"/>
                <w:sz w:val="22"/>
              </w:rPr>
              <w:t>1</w:t>
            </w:r>
          </w:p>
        </w:tc>
        <w:tc>
          <w:tcPr>
            <w:tcW w:type="dxa" w:w="6010"/>
          </w:tcPr>
          <w:p>
            <w:pPr>
              <w:spacing w:line="264" w:lineRule="auto" w:after="40"/>
            </w:pPr>
            <w:r/>
            <w:r>
              <w:rPr>
                <w:rFonts w:ascii="Cambria" w:hAnsi="Cambria" w:eastAsia="Cambria"/>
                <w:b w:val="0"/>
                <w:i w:val="0"/>
                <w:sz w:val="22"/>
              </w:rPr>
              <w:t>Review of previous Action Taken Report (ATR)</w:t>
            </w:r>
          </w:p>
        </w:tc>
        <w:tc>
          <w:tcPr>
            <w:tcW w:type="dxa" w:w="1701"/>
          </w:tcPr>
          <w:p>
            <w:pPr>
              <w:spacing w:line="264" w:lineRule="auto" w:after="40"/>
            </w:pPr>
            <w:r/>
            <w:r>
              <w:rPr>
                <w:rFonts w:ascii="Cambria" w:hAnsi="Cambria" w:eastAsia="Cambria"/>
                <w:b w:val="0"/>
                <w:i w:val="0"/>
                <w:sz w:val="22"/>
              </w:rPr>
            </w:r>
          </w:p>
        </w:tc>
      </w:tr>
      <w:tr>
        <w:tc>
          <w:tcPr>
            <w:tcW w:type="dxa" w:w="1701"/>
            <w:shd w:val="clear" w:color="auto" w:fill="F0F4FA"/>
          </w:tcPr>
          <w:p>
            <w:pPr>
              <w:spacing w:line="264" w:lineRule="auto" w:after="40"/>
            </w:pPr>
            <w:r/>
            <w:r>
              <w:rPr>
                <w:rFonts w:ascii="Cambria" w:hAnsi="Cambria" w:eastAsia="Cambria"/>
                <w:b w:val="0"/>
                <w:i w:val="0"/>
                <w:sz w:val="22"/>
              </w:rPr>
              <w:t>2</w:t>
            </w:r>
          </w:p>
        </w:tc>
        <w:tc>
          <w:tcPr>
            <w:tcW w:type="dxa" w:w="6010"/>
            <w:shd w:val="clear" w:color="auto" w:fill="F0F4FA"/>
          </w:tcPr>
          <w:p>
            <w:pPr>
              <w:spacing w:line="264" w:lineRule="auto" w:after="40"/>
            </w:pPr>
            <w:r/>
            <w:r>
              <w:rPr>
                <w:rFonts w:ascii="Cambria" w:hAnsi="Cambria" w:eastAsia="Cambria"/>
                <w:b w:val="0"/>
                <w:i w:val="0"/>
                <w:sz w:val="22"/>
              </w:rPr>
              <w:t>Curriculum development and academic initiatives</w:t>
            </w:r>
          </w:p>
        </w:tc>
        <w:tc>
          <w:tcPr>
            <w:tcW w:type="dxa" w:w="1701"/>
            <w:shd w:val="clear" w:color="auto" w:fill="F0F4FA"/>
          </w:tcPr>
          <w:p>
            <w:pPr>
              <w:spacing w:line="264" w:lineRule="auto" w:after="40"/>
            </w:pPr>
            <w:r/>
            <w:r>
              <w:rPr>
                <w:rFonts w:ascii="Cambria" w:hAnsi="Cambria" w:eastAsia="Cambria"/>
                <w:b w:val="0"/>
                <w:i w:val="0"/>
                <w:sz w:val="22"/>
              </w:rPr>
            </w:r>
          </w:p>
        </w:tc>
      </w:tr>
      <w:tr>
        <w:tc>
          <w:tcPr>
            <w:tcW w:type="dxa" w:w="1701"/>
          </w:tcPr>
          <w:p>
            <w:pPr>
              <w:spacing w:line="264" w:lineRule="auto" w:after="40"/>
            </w:pPr>
            <w:r/>
            <w:r>
              <w:rPr>
                <w:rFonts w:ascii="Cambria" w:hAnsi="Cambria" w:eastAsia="Cambria"/>
                <w:b w:val="0"/>
                <w:i w:val="0"/>
                <w:sz w:val="22"/>
              </w:rPr>
              <w:t>3</w:t>
            </w:r>
          </w:p>
        </w:tc>
        <w:tc>
          <w:tcPr>
            <w:tcW w:type="dxa" w:w="6010"/>
          </w:tcPr>
          <w:p>
            <w:pPr>
              <w:spacing w:line="264" w:lineRule="auto" w:after="40"/>
            </w:pPr>
            <w:r/>
            <w:r>
              <w:rPr>
                <w:rFonts w:ascii="Cambria" w:hAnsi="Cambria" w:eastAsia="Cambria"/>
                <w:b w:val="0"/>
                <w:i w:val="0"/>
                <w:sz w:val="22"/>
              </w:rPr>
              <w:t>Faculty development and research activities</w:t>
            </w:r>
          </w:p>
        </w:tc>
        <w:tc>
          <w:tcPr>
            <w:tcW w:type="dxa" w:w="1701"/>
          </w:tcPr>
          <w:p>
            <w:pPr>
              <w:spacing w:line="264" w:lineRule="auto" w:after="40"/>
            </w:pPr>
            <w:r/>
            <w:r>
              <w:rPr>
                <w:rFonts w:ascii="Cambria" w:hAnsi="Cambria" w:eastAsia="Cambria"/>
                <w:b w:val="0"/>
                <w:i w:val="0"/>
                <w:sz w:val="22"/>
              </w:rPr>
            </w:r>
          </w:p>
        </w:tc>
      </w:tr>
      <w:tr>
        <w:tc>
          <w:tcPr>
            <w:tcW w:type="dxa" w:w="1701"/>
            <w:shd w:val="clear" w:color="auto" w:fill="F0F4FA"/>
          </w:tcPr>
          <w:p>
            <w:pPr>
              <w:spacing w:line="264" w:lineRule="auto" w:after="40"/>
            </w:pPr>
            <w:r/>
            <w:r>
              <w:rPr>
                <w:rFonts w:ascii="Cambria" w:hAnsi="Cambria" w:eastAsia="Cambria"/>
                <w:b w:val="0"/>
                <w:i w:val="0"/>
                <w:sz w:val="22"/>
              </w:rPr>
              <w:t>4</w:t>
            </w:r>
          </w:p>
        </w:tc>
        <w:tc>
          <w:tcPr>
            <w:tcW w:type="dxa" w:w="6010"/>
            <w:shd w:val="clear" w:color="auto" w:fill="F0F4FA"/>
          </w:tcPr>
          <w:p>
            <w:pPr>
              <w:spacing w:line="264" w:lineRule="auto" w:after="40"/>
            </w:pPr>
            <w:r/>
            <w:r>
              <w:rPr>
                <w:rFonts w:ascii="Cambria" w:hAnsi="Cambria" w:eastAsia="Cambria"/>
                <w:b w:val="0"/>
                <w:i w:val="0"/>
                <w:sz w:val="22"/>
              </w:rPr>
              <w:t>Student support &amp; progression measures</w:t>
            </w:r>
          </w:p>
        </w:tc>
        <w:tc>
          <w:tcPr>
            <w:tcW w:type="dxa" w:w="1701"/>
            <w:shd w:val="clear" w:color="auto" w:fill="F0F4FA"/>
          </w:tcPr>
          <w:p>
            <w:pPr>
              <w:spacing w:line="264" w:lineRule="auto" w:after="40"/>
            </w:pPr>
            <w:r/>
            <w:r>
              <w:rPr>
                <w:rFonts w:ascii="Cambria" w:hAnsi="Cambria" w:eastAsia="Cambria"/>
                <w:b w:val="0"/>
                <w:i w:val="0"/>
                <w:sz w:val="22"/>
              </w:rPr>
            </w:r>
          </w:p>
        </w:tc>
      </w:tr>
      <w:tr>
        <w:tc>
          <w:tcPr>
            <w:tcW w:type="dxa" w:w="1701"/>
          </w:tcPr>
          <w:p>
            <w:pPr>
              <w:spacing w:line="264" w:lineRule="auto" w:after="40"/>
            </w:pPr>
            <w:r/>
            <w:r>
              <w:rPr>
                <w:rFonts w:ascii="Cambria" w:hAnsi="Cambria" w:eastAsia="Cambria"/>
                <w:b w:val="0"/>
                <w:i w:val="0"/>
                <w:sz w:val="22"/>
              </w:rPr>
              <w:t>5</w:t>
            </w:r>
          </w:p>
        </w:tc>
        <w:tc>
          <w:tcPr>
            <w:tcW w:type="dxa" w:w="6010"/>
          </w:tcPr>
          <w:p>
            <w:pPr>
              <w:spacing w:line="264" w:lineRule="auto" w:after="40"/>
            </w:pPr>
            <w:r/>
            <w:r>
              <w:rPr>
                <w:rFonts w:ascii="Cambria" w:hAnsi="Cambria" w:eastAsia="Cambria"/>
                <w:b w:val="0"/>
                <w:i w:val="0"/>
                <w:sz w:val="22"/>
              </w:rPr>
              <w:t>Infrastructure and ICT enhancement</w:t>
            </w:r>
          </w:p>
        </w:tc>
        <w:tc>
          <w:tcPr>
            <w:tcW w:type="dxa" w:w="1701"/>
          </w:tcPr>
          <w:p>
            <w:pPr>
              <w:spacing w:line="264" w:lineRule="auto" w:after="40"/>
            </w:pPr>
            <w:r/>
            <w:r>
              <w:rPr>
                <w:rFonts w:ascii="Cambria" w:hAnsi="Cambria" w:eastAsia="Cambria"/>
                <w:b w:val="0"/>
                <w:i w:val="0"/>
                <w:sz w:val="22"/>
              </w:rPr>
            </w:r>
          </w:p>
        </w:tc>
      </w:tr>
      <w:tr>
        <w:tc>
          <w:tcPr>
            <w:tcW w:type="dxa" w:w="1701"/>
            <w:shd w:val="clear" w:color="auto" w:fill="F0F4FA"/>
          </w:tcPr>
          <w:p>
            <w:pPr>
              <w:spacing w:line="264" w:lineRule="auto" w:after="40"/>
            </w:pPr>
            <w:r/>
            <w:r>
              <w:rPr>
                <w:rFonts w:ascii="Cambria" w:hAnsi="Cambria" w:eastAsia="Cambria"/>
                <w:b w:val="0"/>
                <w:i w:val="0"/>
                <w:sz w:val="22"/>
              </w:rPr>
              <w:t>6</w:t>
            </w:r>
          </w:p>
        </w:tc>
        <w:tc>
          <w:tcPr>
            <w:tcW w:type="dxa" w:w="6010"/>
            <w:shd w:val="clear" w:color="auto" w:fill="F0F4FA"/>
          </w:tcPr>
          <w:p>
            <w:pPr>
              <w:spacing w:line="264" w:lineRule="auto" w:after="40"/>
            </w:pPr>
            <w:r/>
            <w:r>
              <w:rPr>
                <w:rFonts w:ascii="Cambria" w:hAnsi="Cambria" w:eastAsia="Cambria"/>
                <w:b w:val="0"/>
                <w:i w:val="0"/>
                <w:sz w:val="22"/>
              </w:rPr>
              <w:t>Preparation of AQAR / Accreditation readiness</w:t>
            </w:r>
          </w:p>
        </w:tc>
        <w:tc>
          <w:tcPr>
            <w:tcW w:type="dxa" w:w="1701"/>
            <w:shd w:val="clear" w:color="auto" w:fill="F0F4FA"/>
          </w:tcPr>
          <w:p>
            <w:pPr>
              <w:spacing w:line="264" w:lineRule="auto" w:after="40"/>
            </w:pPr>
            <w:r/>
            <w:r>
              <w:rPr>
                <w:rFonts w:ascii="Cambria" w:hAnsi="Cambria" w:eastAsia="Cambria"/>
                <w:b w:val="0"/>
                <w:i w:val="0"/>
                <w:sz w:val="22"/>
              </w:rPr>
            </w:r>
          </w:p>
        </w:tc>
      </w:tr>
      <w:tr>
        <w:tc>
          <w:tcPr>
            <w:tcW w:type="dxa" w:w="1701"/>
          </w:tcPr>
          <w:p>
            <w:pPr>
              <w:spacing w:line="264" w:lineRule="auto" w:after="40"/>
            </w:pPr>
            <w:r/>
            <w:r>
              <w:rPr>
                <w:rFonts w:ascii="Cambria" w:hAnsi="Cambria" w:eastAsia="Cambria"/>
                <w:b w:val="0"/>
                <w:i w:val="0"/>
                <w:sz w:val="22"/>
              </w:rPr>
              <w:t>7</w:t>
            </w:r>
          </w:p>
        </w:tc>
        <w:tc>
          <w:tcPr>
            <w:tcW w:type="dxa" w:w="6010"/>
          </w:tcPr>
          <w:p>
            <w:pPr>
              <w:spacing w:line="264" w:lineRule="auto" w:after="40"/>
            </w:pPr>
            <w:r/>
            <w:r>
              <w:rPr>
                <w:rFonts w:ascii="Cambria" w:hAnsi="Cambria" w:eastAsia="Cambria"/>
                <w:b w:val="0"/>
                <w:i w:val="0"/>
                <w:sz w:val="22"/>
              </w:rPr>
              <w:t>Any other item with the permission of the Chair</w:t>
            </w:r>
          </w:p>
        </w:tc>
        <w:tc>
          <w:tcPr>
            <w:tcW w:type="dxa" w:w="1701"/>
          </w:tcPr>
          <w:p>
            <w:pPr>
              <w:spacing w:line="264" w:lineRule="auto" w:after="40"/>
            </w:pPr>
            <w:r/>
            <w:r>
              <w:rPr>
                <w:rFonts w:ascii="Cambria" w:hAnsi="Cambria" w:eastAsia="Cambria"/>
                <w:b w:val="0"/>
                <w:i w:val="0"/>
                <w:sz w:val="22"/>
              </w:rPr>
            </w:r>
          </w:p>
        </w:tc>
      </w:tr>
    </w:tbl>
    <w:p>
      <w:pPr>
        <w:keepNext/>
        <w:spacing w:before="280" w:after="160"/>
      </w:pPr>
      <w:r>
        <w:rPr>
          <w:rFonts w:ascii="Cambria" w:hAnsi="Cambria" w:eastAsia="Cambria"/>
          <w:b/>
          <w:i w:val="0"/>
          <w:color w:val="1F3A5F"/>
          <w:sz w:val="27"/>
        </w:rPr>
        <w:t>C. Minutes of the Meeting (MoM)</w:t>
      </w:r>
    </w:p>
    <w:tbl>
      <w:tblPr>
        <w:tblW w:type="auto" w:w="0"/>
        <w:jc w:val="center"/>
        <w:tblLayout w:type="fixed"/>
        <w:tblLook w:firstColumn="1" w:firstRow="1" w:lastColumn="0" w:lastRow="0" w:noHBand="0" w:noVBand="1" w:val="04A0"/>
      </w:tblPr>
      <w:tblGrid>
        <w:gridCol w:w="1701"/>
        <w:gridCol w:w="4139"/>
        <w:gridCol w:w="3572"/>
      </w:tblGrid>
      <w:tr>
        <w:tc>
          <w:tcPr>
            <w:tcW w:type="dxa" w:w="1701"/>
            <w:shd w:val="clear" w:color="auto" w:fill="1F3A5F"/>
          </w:tcPr>
          <w:p>
            <w:pPr>
              <w:spacing w:line="264" w:lineRule="auto" w:after="40"/>
              <w:jc w:val="center"/>
            </w:pPr>
            <w:r/>
            <w:r>
              <w:rPr>
                <w:rFonts w:ascii="Cambria" w:hAnsi="Cambria" w:eastAsia="Cambria"/>
                <w:b/>
                <w:i w:val="0"/>
                <w:color w:val="FFFFFF"/>
                <w:sz w:val="22"/>
              </w:rPr>
              <w:t>Agenda Item No.</w:t>
            </w:r>
          </w:p>
        </w:tc>
        <w:tc>
          <w:tcPr>
            <w:tcW w:type="dxa" w:w="4139"/>
            <w:shd w:val="clear" w:color="auto" w:fill="1F3A5F"/>
          </w:tcPr>
          <w:p>
            <w:pPr>
              <w:spacing w:line="264" w:lineRule="auto" w:after="40"/>
              <w:jc w:val="center"/>
            </w:pPr>
            <w:r/>
            <w:r>
              <w:rPr>
                <w:rFonts w:ascii="Cambria" w:hAnsi="Cambria" w:eastAsia="Cambria"/>
                <w:b/>
                <w:i w:val="0"/>
                <w:color w:val="FFFFFF"/>
                <w:sz w:val="22"/>
              </w:rPr>
              <w:t>Discussion Points</w:t>
            </w:r>
          </w:p>
        </w:tc>
        <w:tc>
          <w:tcPr>
            <w:tcW w:type="dxa" w:w="3572"/>
            <w:shd w:val="clear" w:color="auto" w:fill="1F3A5F"/>
          </w:tcPr>
          <w:p>
            <w:pPr>
              <w:spacing w:line="264" w:lineRule="auto" w:after="40"/>
              <w:jc w:val="center"/>
            </w:pPr>
            <w:r/>
            <w:r>
              <w:rPr>
                <w:rFonts w:ascii="Cambria" w:hAnsi="Cambria" w:eastAsia="Cambria"/>
                <w:b/>
                <w:i w:val="0"/>
                <w:color w:val="FFFFFF"/>
                <w:sz w:val="22"/>
              </w:rPr>
              <w:t>Decisions Taken / Resolutions</w:t>
            </w:r>
          </w:p>
        </w:tc>
      </w:tr>
      <w:tr>
        <w:tc>
          <w:tcPr>
            <w:tcW w:type="dxa" w:w="1701"/>
          </w:tcPr>
          <w:p>
            <w:pPr>
              <w:spacing w:line="264" w:lineRule="auto" w:after="40"/>
            </w:pPr>
            <w:r/>
            <w:r>
              <w:rPr>
                <w:rFonts w:ascii="Cambria" w:hAnsi="Cambria" w:eastAsia="Cambria"/>
                <w:b w:val="0"/>
                <w:i w:val="0"/>
                <w:sz w:val="22"/>
              </w:rPr>
              <w:t>1</w:t>
            </w:r>
          </w:p>
        </w:tc>
        <w:tc>
          <w:tcPr>
            <w:tcW w:type="dxa" w:w="4139"/>
          </w:tcPr>
          <w:p>
            <w:pPr>
              <w:spacing w:line="264" w:lineRule="auto" w:after="40"/>
            </w:pPr>
            <w:r/>
            <w:r>
              <w:rPr>
                <w:rFonts w:ascii="Cambria" w:hAnsi="Cambria" w:eastAsia="Cambria"/>
                <w:b w:val="0"/>
                <w:i w:val="0"/>
                <w:sz w:val="22"/>
              </w:rPr>
              <w:t>Previous ATR reviewed</w:t>
            </w:r>
          </w:p>
        </w:tc>
        <w:tc>
          <w:tcPr>
            <w:tcW w:type="dxa" w:w="3572"/>
          </w:tcPr>
          <w:p>
            <w:pPr>
              <w:spacing w:line="264" w:lineRule="auto" w:after="40"/>
            </w:pPr>
            <w:r/>
            <w:r>
              <w:rPr>
                <w:rFonts w:ascii="Cambria" w:hAnsi="Cambria" w:eastAsia="Cambria"/>
                <w:b w:val="0"/>
                <w:i w:val="0"/>
                <w:sz w:val="22"/>
              </w:rPr>
              <w:t>Accepted with minor modifications</w:t>
            </w:r>
          </w:p>
        </w:tc>
      </w:tr>
      <w:tr>
        <w:tc>
          <w:tcPr>
            <w:tcW w:type="dxa" w:w="1701"/>
            <w:shd w:val="clear" w:color="auto" w:fill="F0F4FA"/>
          </w:tcPr>
          <w:p>
            <w:pPr>
              <w:spacing w:line="264" w:lineRule="auto" w:after="40"/>
            </w:pPr>
            <w:r/>
            <w:r>
              <w:rPr>
                <w:rFonts w:ascii="Cambria" w:hAnsi="Cambria" w:eastAsia="Cambria"/>
                <w:b w:val="0"/>
                <w:i w:val="0"/>
                <w:sz w:val="22"/>
              </w:rPr>
              <w:t>2</w:t>
            </w:r>
          </w:p>
        </w:tc>
        <w:tc>
          <w:tcPr>
            <w:tcW w:type="dxa" w:w="4139"/>
            <w:shd w:val="clear" w:color="auto" w:fill="F0F4FA"/>
          </w:tcPr>
          <w:p>
            <w:pPr>
              <w:spacing w:line="264" w:lineRule="auto" w:after="40"/>
            </w:pPr>
            <w:r/>
            <w:r>
              <w:rPr>
                <w:rFonts w:ascii="Cambria" w:hAnsi="Cambria" w:eastAsia="Cambria"/>
                <w:b w:val="0"/>
                <w:i w:val="0"/>
                <w:sz w:val="22"/>
              </w:rPr>
              <w:t>Proposal for new certificate course in Data Analytics</w:t>
            </w:r>
          </w:p>
        </w:tc>
        <w:tc>
          <w:tcPr>
            <w:tcW w:type="dxa" w:w="3572"/>
            <w:shd w:val="clear" w:color="auto" w:fill="F0F4FA"/>
          </w:tcPr>
          <w:p>
            <w:pPr>
              <w:spacing w:line="264" w:lineRule="auto" w:after="40"/>
            </w:pPr>
            <w:r/>
            <w:r>
              <w:rPr>
                <w:rFonts w:ascii="Cambria" w:hAnsi="Cambria" w:eastAsia="Cambria"/>
                <w:b w:val="0"/>
                <w:i w:val="0"/>
                <w:sz w:val="22"/>
              </w:rPr>
              <w:t>Approved to start from next semester</w:t>
            </w:r>
          </w:p>
        </w:tc>
      </w:tr>
      <w:tr>
        <w:tc>
          <w:tcPr>
            <w:tcW w:type="dxa" w:w="1701"/>
          </w:tcPr>
          <w:p>
            <w:pPr>
              <w:spacing w:line="264" w:lineRule="auto" w:after="40"/>
            </w:pPr>
            <w:r/>
            <w:r>
              <w:rPr>
                <w:rFonts w:ascii="Cambria" w:hAnsi="Cambria" w:eastAsia="Cambria"/>
                <w:b w:val="0"/>
                <w:i w:val="0"/>
                <w:sz w:val="22"/>
              </w:rPr>
              <w:t>3</w:t>
            </w:r>
          </w:p>
        </w:tc>
        <w:tc>
          <w:tcPr>
            <w:tcW w:type="dxa" w:w="4139"/>
          </w:tcPr>
          <w:p>
            <w:pPr>
              <w:spacing w:line="264" w:lineRule="auto" w:after="40"/>
            </w:pPr>
            <w:r/>
            <w:r>
              <w:rPr>
                <w:rFonts w:ascii="Cambria" w:hAnsi="Cambria" w:eastAsia="Cambria"/>
                <w:b w:val="0"/>
                <w:i w:val="0"/>
                <w:sz w:val="22"/>
              </w:rPr>
              <w:t>Faculty training on blended learning</w:t>
            </w:r>
          </w:p>
        </w:tc>
        <w:tc>
          <w:tcPr>
            <w:tcW w:type="dxa" w:w="3572"/>
          </w:tcPr>
          <w:p>
            <w:pPr>
              <w:spacing w:line="264" w:lineRule="auto" w:after="40"/>
            </w:pPr>
            <w:r/>
            <w:r>
              <w:rPr>
                <w:rFonts w:ascii="Cambria" w:hAnsi="Cambria" w:eastAsia="Cambria"/>
                <w:b w:val="0"/>
                <w:i w:val="0"/>
                <w:sz w:val="22"/>
              </w:rPr>
              <w:t>Workshop scheduled for next month</w:t>
            </w:r>
          </w:p>
        </w:tc>
      </w:tr>
      <w:tr>
        <w:tc>
          <w:tcPr>
            <w:tcW w:type="dxa" w:w="1701"/>
            <w:shd w:val="clear" w:color="auto" w:fill="F0F4FA"/>
          </w:tcPr>
          <w:p>
            <w:pPr>
              <w:spacing w:line="264" w:lineRule="auto" w:after="40"/>
            </w:pPr>
            <w:r/>
            <w:r>
              <w:rPr>
                <w:rFonts w:ascii="Cambria" w:hAnsi="Cambria" w:eastAsia="Cambria"/>
                <w:b w:val="0"/>
                <w:i w:val="0"/>
                <w:sz w:val="22"/>
              </w:rPr>
              <w:t>4</w:t>
            </w:r>
          </w:p>
        </w:tc>
        <w:tc>
          <w:tcPr>
            <w:tcW w:type="dxa" w:w="4139"/>
            <w:shd w:val="clear" w:color="auto" w:fill="F0F4FA"/>
          </w:tcPr>
          <w:p>
            <w:pPr>
              <w:spacing w:line="264" w:lineRule="auto" w:after="40"/>
            </w:pPr>
            <w:r/>
            <w:r>
              <w:rPr>
                <w:rFonts w:ascii="Cambria" w:hAnsi="Cambria" w:eastAsia="Cambria"/>
                <w:b w:val="0"/>
                <w:i w:val="0"/>
                <w:sz w:val="22"/>
              </w:rPr>
              <w:t>Student placement training modules</w:t>
            </w:r>
          </w:p>
        </w:tc>
        <w:tc>
          <w:tcPr>
            <w:tcW w:type="dxa" w:w="3572"/>
            <w:shd w:val="clear" w:color="auto" w:fill="F0F4FA"/>
          </w:tcPr>
          <w:p>
            <w:pPr>
              <w:spacing w:line="264" w:lineRule="auto" w:after="40"/>
            </w:pPr>
            <w:r/>
            <w:r>
              <w:rPr>
                <w:rFonts w:ascii="Cambria" w:hAnsi="Cambria" w:eastAsia="Cambria"/>
                <w:b w:val="0"/>
                <w:i w:val="0"/>
                <w:sz w:val="22"/>
              </w:rPr>
              <w:t>To be conducted in collaboration with industry partner</w:t>
            </w:r>
          </w:p>
        </w:tc>
      </w:tr>
      <w:tr>
        <w:tc>
          <w:tcPr>
            <w:tcW w:type="dxa" w:w="1701"/>
          </w:tcPr>
          <w:p>
            <w:pPr>
              <w:spacing w:line="264" w:lineRule="auto" w:after="40"/>
            </w:pPr>
            <w:r/>
            <w:r>
              <w:rPr>
                <w:rFonts w:ascii="Cambria" w:hAnsi="Cambria" w:eastAsia="Cambria"/>
                <w:b w:val="0"/>
                <w:i w:val="0"/>
                <w:sz w:val="22"/>
              </w:rPr>
              <w:t>5</w:t>
            </w:r>
          </w:p>
        </w:tc>
        <w:tc>
          <w:tcPr>
            <w:tcW w:type="dxa" w:w="4139"/>
          </w:tcPr>
          <w:p>
            <w:pPr>
              <w:spacing w:line="264" w:lineRule="auto" w:after="40"/>
            </w:pPr>
            <w:r/>
            <w:r>
              <w:rPr>
                <w:rFonts w:ascii="Cambria" w:hAnsi="Cambria" w:eastAsia="Cambria"/>
                <w:b w:val="0"/>
                <w:i w:val="0"/>
                <w:sz w:val="22"/>
              </w:rPr>
              <w:t>Library digital resources expansion</w:t>
            </w:r>
          </w:p>
        </w:tc>
        <w:tc>
          <w:tcPr>
            <w:tcW w:type="dxa" w:w="3572"/>
          </w:tcPr>
          <w:p>
            <w:pPr>
              <w:spacing w:line="264" w:lineRule="auto" w:after="40"/>
            </w:pPr>
            <w:r/>
            <w:r>
              <w:rPr>
                <w:rFonts w:ascii="Cambria" w:hAnsi="Cambria" w:eastAsia="Cambria"/>
                <w:b w:val="0"/>
                <w:i w:val="0"/>
                <w:sz w:val="22"/>
              </w:rPr>
              <w:t>Additional e-journals subscription approved</w:t>
            </w:r>
          </w:p>
        </w:tc>
      </w:tr>
    </w:tbl>
    <w:p>
      <w:pPr>
        <w:keepNext/>
        <w:spacing w:before="280" w:after="160"/>
      </w:pPr>
      <w:r>
        <w:rPr>
          <w:rFonts w:ascii="Cambria" w:hAnsi="Cambria" w:eastAsia="Cambria"/>
          <w:b/>
          <w:i w:val="0"/>
          <w:color w:val="1F3A5F"/>
          <w:sz w:val="27"/>
        </w:rPr>
        <w:t>D. Action Taken Report (ATR)</w:t>
      </w:r>
    </w:p>
    <w:p>
      <w:pPr>
        <w:spacing w:after="80" w:before="0" w:line="276" w:lineRule="auto"/>
      </w:pPr>
      <w:r>
        <w:rPr>
          <w:rFonts w:ascii="Cambria" w:hAnsi="Cambria" w:eastAsia="Cambria"/>
          <w:b w:val="0"/>
          <w:i/>
          <w:sz w:val="22"/>
        </w:rPr>
        <w:t>(For Next Meeting Review)</w:t>
      </w:r>
    </w:p>
    <w:tbl>
      <w:tblPr>
        <w:tblW w:type="auto" w:w="0"/>
        <w:jc w:val="center"/>
        <w:tblLayout w:type="fixed"/>
        <w:tblLook w:firstColumn="1" w:firstRow="1" w:lastColumn="0" w:lastRow="0" w:noHBand="0" w:noVBand="1" w:val="04A0"/>
      </w:tblPr>
      <w:tblGrid>
        <w:gridCol w:w="2835"/>
        <w:gridCol w:w="2154"/>
        <w:gridCol w:w="2551"/>
        <w:gridCol w:w="1871"/>
      </w:tblGrid>
      <w:tr>
        <w:tc>
          <w:tcPr>
            <w:tcW w:type="dxa" w:w="2835"/>
            <w:shd w:val="clear" w:color="auto" w:fill="1F3A5F"/>
          </w:tcPr>
          <w:p>
            <w:pPr>
              <w:spacing w:line="264" w:lineRule="auto" w:after="40"/>
              <w:jc w:val="center"/>
            </w:pPr>
            <w:r/>
            <w:r>
              <w:rPr>
                <w:rFonts w:ascii="Cambria" w:hAnsi="Cambria" w:eastAsia="Cambria"/>
                <w:b/>
                <w:i w:val="0"/>
                <w:color w:val="FFFFFF"/>
                <w:sz w:val="22"/>
              </w:rPr>
              <w:t>Decision / Resolution</w:t>
            </w:r>
          </w:p>
        </w:tc>
        <w:tc>
          <w:tcPr>
            <w:tcW w:type="dxa" w:w="2154"/>
            <w:shd w:val="clear" w:color="auto" w:fill="1F3A5F"/>
          </w:tcPr>
          <w:p>
            <w:pPr>
              <w:spacing w:line="264" w:lineRule="auto" w:after="40"/>
              <w:jc w:val="center"/>
            </w:pPr>
            <w:r/>
            <w:r>
              <w:rPr>
                <w:rFonts w:ascii="Cambria" w:hAnsi="Cambria" w:eastAsia="Cambria"/>
                <w:b/>
                <w:i w:val="0"/>
                <w:color w:val="FFFFFF"/>
                <w:sz w:val="22"/>
              </w:rPr>
              <w:t>Responsible Person/Unit</w:t>
            </w:r>
          </w:p>
        </w:tc>
        <w:tc>
          <w:tcPr>
            <w:tcW w:type="dxa" w:w="2551"/>
            <w:shd w:val="clear" w:color="auto" w:fill="1F3A5F"/>
          </w:tcPr>
          <w:p>
            <w:pPr>
              <w:spacing w:line="264" w:lineRule="auto" w:after="40"/>
              <w:jc w:val="center"/>
            </w:pPr>
            <w:r/>
            <w:r>
              <w:rPr>
                <w:rFonts w:ascii="Cambria" w:hAnsi="Cambria" w:eastAsia="Cambria"/>
                <w:b/>
                <w:i w:val="0"/>
                <w:color w:val="FFFFFF"/>
                <w:sz w:val="22"/>
              </w:rPr>
              <w:t>Action Taken / Status</w:t>
            </w:r>
          </w:p>
        </w:tc>
        <w:tc>
          <w:tcPr>
            <w:tcW w:type="dxa" w:w="1871"/>
            <w:shd w:val="clear" w:color="auto" w:fill="1F3A5F"/>
          </w:tcPr>
          <w:p>
            <w:pPr>
              <w:spacing w:line="264" w:lineRule="auto" w:after="40"/>
              <w:jc w:val="center"/>
            </w:pPr>
            <w:r/>
            <w:r>
              <w:rPr>
                <w:rFonts w:ascii="Cambria" w:hAnsi="Cambria" w:eastAsia="Cambria"/>
                <w:b/>
                <w:i w:val="0"/>
                <w:color w:val="FFFFFF"/>
                <w:sz w:val="22"/>
              </w:rPr>
              <w:t>Remarks</w:t>
            </w:r>
          </w:p>
        </w:tc>
      </w:tr>
      <w:tr>
        <w:tc>
          <w:tcPr>
            <w:tcW w:type="dxa" w:w="2835"/>
          </w:tcPr>
          <w:p>
            <w:pPr>
              <w:spacing w:line="264" w:lineRule="auto" w:after="40"/>
            </w:pPr>
            <w:r/>
            <w:r>
              <w:rPr>
                <w:rFonts w:ascii="Cambria" w:hAnsi="Cambria" w:eastAsia="Cambria"/>
                <w:b w:val="0"/>
                <w:i w:val="0"/>
                <w:sz w:val="22"/>
              </w:rPr>
              <w:t>Start Data Analytics Certificate Course</w:t>
            </w:r>
          </w:p>
        </w:tc>
        <w:tc>
          <w:tcPr>
            <w:tcW w:type="dxa" w:w="2154"/>
          </w:tcPr>
          <w:p>
            <w:pPr>
              <w:spacing w:line="264" w:lineRule="auto" w:after="40"/>
            </w:pPr>
            <w:r/>
            <w:r>
              <w:rPr>
                <w:rFonts w:ascii="Cambria" w:hAnsi="Cambria" w:eastAsia="Cambria"/>
                <w:b w:val="0"/>
                <w:i w:val="0"/>
                <w:sz w:val="22"/>
              </w:rPr>
              <w:t>HoD – CSE Dept.</w:t>
            </w:r>
          </w:p>
        </w:tc>
        <w:tc>
          <w:tcPr>
            <w:tcW w:type="dxa" w:w="2551"/>
          </w:tcPr>
          <w:p>
            <w:pPr>
              <w:spacing w:line="264" w:lineRule="auto" w:after="40"/>
            </w:pPr>
            <w:r/>
            <w:r>
              <w:rPr>
                <w:rFonts w:ascii="Cambria" w:hAnsi="Cambria" w:eastAsia="Cambria"/>
                <w:b w:val="0"/>
                <w:i w:val="0"/>
                <w:sz w:val="22"/>
              </w:rPr>
              <w:t>Draft syllabus prepared</w:t>
            </w:r>
          </w:p>
        </w:tc>
        <w:tc>
          <w:tcPr>
            <w:tcW w:type="dxa" w:w="1871"/>
          </w:tcPr>
          <w:p>
            <w:pPr>
              <w:spacing w:line="264" w:lineRule="auto" w:after="40"/>
            </w:pPr>
            <w:r/>
            <w:r>
              <w:rPr>
                <w:rFonts w:ascii="Cambria" w:hAnsi="Cambria" w:eastAsia="Cambria"/>
                <w:b w:val="0"/>
                <w:i w:val="0"/>
                <w:sz w:val="22"/>
              </w:rPr>
              <w:t>To be submitted to Academic Council</w:t>
            </w:r>
          </w:p>
        </w:tc>
      </w:tr>
      <w:tr>
        <w:tc>
          <w:tcPr>
            <w:tcW w:type="dxa" w:w="2835"/>
            <w:shd w:val="clear" w:color="auto" w:fill="F0F4FA"/>
          </w:tcPr>
          <w:p>
            <w:pPr>
              <w:spacing w:line="264" w:lineRule="auto" w:after="40"/>
            </w:pPr>
            <w:r/>
            <w:r>
              <w:rPr>
                <w:rFonts w:ascii="Cambria" w:hAnsi="Cambria" w:eastAsia="Cambria"/>
                <w:b w:val="0"/>
                <w:i w:val="0"/>
                <w:sz w:val="22"/>
              </w:rPr>
              <w:t>Organize FDP on Blended Learning</w:t>
            </w:r>
          </w:p>
        </w:tc>
        <w:tc>
          <w:tcPr>
            <w:tcW w:type="dxa" w:w="2154"/>
            <w:shd w:val="clear" w:color="auto" w:fill="F0F4FA"/>
          </w:tcPr>
          <w:p>
            <w:pPr>
              <w:spacing w:line="264" w:lineRule="auto" w:after="40"/>
            </w:pPr>
            <w:r/>
            <w:r>
              <w:rPr>
                <w:rFonts w:ascii="Cambria" w:hAnsi="Cambria" w:eastAsia="Cambria"/>
                <w:b w:val="0"/>
                <w:i w:val="0"/>
                <w:sz w:val="22"/>
              </w:rPr>
              <w:t>IQAC &amp; HRDC</w:t>
            </w:r>
          </w:p>
        </w:tc>
        <w:tc>
          <w:tcPr>
            <w:tcW w:type="dxa" w:w="2551"/>
            <w:shd w:val="clear" w:color="auto" w:fill="F0F4FA"/>
          </w:tcPr>
          <w:p>
            <w:pPr>
              <w:spacing w:line="264" w:lineRule="auto" w:after="40"/>
            </w:pPr>
            <w:r/>
            <w:r>
              <w:rPr>
                <w:rFonts w:ascii="Cambria" w:hAnsi="Cambria" w:eastAsia="Cambria"/>
                <w:b w:val="0"/>
                <w:i w:val="0"/>
                <w:sz w:val="22"/>
              </w:rPr>
              <w:t>Dates finalized, resource persons invited</w:t>
            </w:r>
          </w:p>
        </w:tc>
        <w:tc>
          <w:tcPr>
            <w:tcW w:type="dxa" w:w="1871"/>
            <w:shd w:val="clear" w:color="auto" w:fill="F0F4FA"/>
          </w:tcPr>
          <w:p>
            <w:pPr>
              <w:spacing w:line="264" w:lineRule="auto" w:after="40"/>
            </w:pPr>
            <w:r/>
            <w:r>
              <w:rPr>
                <w:rFonts w:ascii="Cambria" w:hAnsi="Cambria" w:eastAsia="Cambria"/>
                <w:b w:val="0"/>
                <w:i w:val="0"/>
                <w:sz w:val="22"/>
              </w:rPr>
              <w:t>On-going</w:t>
            </w:r>
          </w:p>
        </w:tc>
      </w:tr>
    </w:tbl>
    <w:tbl>
      <w:tblPr>
        <w:tblW w:type="auto" w:w="0"/>
        <w:jc w:val="center"/>
        <w:tblLayout w:type="fixed"/>
        <w:tblLook w:firstColumn="1" w:firstRow="1" w:lastColumn="0" w:lastRow="0" w:noHBand="0" w:noVBand="1" w:val="04A0"/>
      </w:tblPr>
      <w:tblGrid>
        <w:gridCol w:w="2835"/>
        <w:gridCol w:w="2154"/>
        <w:gridCol w:w="2551"/>
        <w:gridCol w:w="1871"/>
      </w:tblGrid>
      <w:tr>
        <w:tc>
          <w:tcPr>
            <w:tcW w:type="dxa" w:w="2835"/>
            <w:shd w:val="clear" w:color="auto" w:fill="1F3A5F"/>
          </w:tcPr>
          <w:p>
            <w:pPr>
              <w:spacing w:line="264" w:lineRule="auto" w:after="40"/>
              <w:jc w:val="center"/>
            </w:pPr>
            <w:r/>
            <w:r>
              <w:rPr>
                <w:rFonts w:ascii="Cambria" w:hAnsi="Cambria" w:eastAsia="Cambria"/>
                <w:b/>
                <w:i w:val="0"/>
                <w:color w:val="FFFFFF"/>
                <w:sz w:val="22"/>
              </w:rPr>
              <w:t>Decision / Resolution</w:t>
            </w:r>
          </w:p>
        </w:tc>
        <w:tc>
          <w:tcPr>
            <w:tcW w:type="dxa" w:w="2154"/>
            <w:shd w:val="clear" w:color="auto" w:fill="1F3A5F"/>
          </w:tcPr>
          <w:p>
            <w:pPr>
              <w:spacing w:line="264" w:lineRule="auto" w:after="40"/>
              <w:jc w:val="center"/>
            </w:pPr>
            <w:r/>
            <w:r>
              <w:rPr>
                <w:rFonts w:ascii="Cambria" w:hAnsi="Cambria" w:eastAsia="Cambria"/>
                <w:b/>
                <w:i w:val="0"/>
                <w:color w:val="FFFFFF"/>
                <w:sz w:val="22"/>
              </w:rPr>
              <w:t>Responsible Person/Unit</w:t>
            </w:r>
          </w:p>
        </w:tc>
        <w:tc>
          <w:tcPr>
            <w:tcW w:type="dxa" w:w="2551"/>
            <w:shd w:val="clear" w:color="auto" w:fill="1F3A5F"/>
          </w:tcPr>
          <w:p>
            <w:pPr>
              <w:spacing w:line="264" w:lineRule="auto" w:after="40"/>
              <w:jc w:val="center"/>
            </w:pPr>
            <w:r/>
            <w:r>
              <w:rPr>
                <w:rFonts w:ascii="Cambria" w:hAnsi="Cambria" w:eastAsia="Cambria"/>
                <w:b/>
                <w:i w:val="0"/>
                <w:color w:val="FFFFFF"/>
                <w:sz w:val="22"/>
              </w:rPr>
              <w:t>Action Taken / Status</w:t>
            </w:r>
          </w:p>
        </w:tc>
        <w:tc>
          <w:tcPr>
            <w:tcW w:type="dxa" w:w="1871"/>
            <w:shd w:val="clear" w:color="auto" w:fill="1F3A5F"/>
          </w:tcPr>
          <w:p>
            <w:pPr>
              <w:spacing w:line="264" w:lineRule="auto" w:after="40"/>
              <w:jc w:val="center"/>
            </w:pPr>
            <w:r/>
            <w:r>
              <w:rPr>
                <w:rFonts w:ascii="Cambria" w:hAnsi="Cambria" w:eastAsia="Cambria"/>
                <w:b/>
                <w:i w:val="0"/>
                <w:color w:val="FFFFFF"/>
                <w:sz w:val="22"/>
              </w:rPr>
              <w:t>Remarks</w:t>
            </w:r>
          </w:p>
        </w:tc>
      </w:tr>
      <w:tr>
        <w:tc>
          <w:tcPr>
            <w:tcW w:type="dxa" w:w="2835"/>
          </w:tcPr>
          <w:p>
            <w:pPr>
              <w:spacing w:line="264" w:lineRule="auto" w:after="40"/>
            </w:pPr>
            <w:r/>
            <w:r>
              <w:rPr>
                <w:rFonts w:ascii="Cambria" w:hAnsi="Cambria" w:eastAsia="Cambria"/>
                <w:b w:val="0"/>
                <w:i w:val="0"/>
                <w:sz w:val="22"/>
              </w:rPr>
              <w:t>Placement Training Programme</w:t>
            </w:r>
          </w:p>
        </w:tc>
        <w:tc>
          <w:tcPr>
            <w:tcW w:type="dxa" w:w="2154"/>
          </w:tcPr>
          <w:p>
            <w:pPr>
              <w:spacing w:line="264" w:lineRule="auto" w:after="40"/>
            </w:pPr>
            <w:r/>
            <w:r>
              <w:rPr>
                <w:rFonts w:ascii="Cambria" w:hAnsi="Cambria" w:eastAsia="Cambria"/>
                <w:b w:val="0"/>
                <w:i w:val="0"/>
                <w:sz w:val="22"/>
              </w:rPr>
              <w:t>Training &amp; Placement Cell</w:t>
            </w:r>
          </w:p>
        </w:tc>
        <w:tc>
          <w:tcPr>
            <w:tcW w:type="dxa" w:w="2551"/>
          </w:tcPr>
          <w:p>
            <w:pPr>
              <w:spacing w:line="264" w:lineRule="auto" w:after="40"/>
            </w:pPr>
            <w:r/>
            <w:r>
              <w:rPr>
                <w:rFonts w:ascii="Cambria" w:hAnsi="Cambria" w:eastAsia="Cambria"/>
                <w:b w:val="0"/>
                <w:i w:val="0"/>
                <w:sz w:val="22"/>
              </w:rPr>
              <w:t>Modules developed with industry partner</w:t>
            </w:r>
          </w:p>
        </w:tc>
        <w:tc>
          <w:tcPr>
            <w:tcW w:type="dxa" w:w="1871"/>
          </w:tcPr>
          <w:p>
            <w:pPr>
              <w:spacing w:line="264" w:lineRule="auto" w:after="40"/>
            </w:pPr>
            <w:r/>
            <w:r>
              <w:rPr>
                <w:rFonts w:ascii="Cambria" w:hAnsi="Cambria" w:eastAsia="Cambria"/>
                <w:b w:val="0"/>
                <w:i w:val="0"/>
                <w:sz w:val="22"/>
              </w:rPr>
              <w:t>Completed</w:t>
            </w:r>
          </w:p>
        </w:tc>
      </w:tr>
      <w:tr>
        <w:tc>
          <w:tcPr>
            <w:tcW w:type="dxa" w:w="2835"/>
            <w:shd w:val="clear" w:color="auto" w:fill="F0F4FA"/>
          </w:tcPr>
          <w:p>
            <w:pPr>
              <w:spacing w:line="264" w:lineRule="auto" w:after="40"/>
            </w:pPr>
            <w:r/>
            <w:r>
              <w:rPr>
                <w:rFonts w:ascii="Cambria" w:hAnsi="Cambria" w:eastAsia="Cambria"/>
                <w:b w:val="0"/>
                <w:i w:val="0"/>
                <w:sz w:val="22"/>
              </w:rPr>
              <w:t>Subscription of E-Journals</w:t>
            </w:r>
          </w:p>
        </w:tc>
        <w:tc>
          <w:tcPr>
            <w:tcW w:type="dxa" w:w="2154"/>
            <w:shd w:val="clear" w:color="auto" w:fill="F0F4FA"/>
          </w:tcPr>
          <w:p>
            <w:pPr>
              <w:spacing w:line="264" w:lineRule="auto" w:after="40"/>
            </w:pPr>
            <w:r/>
            <w:r>
              <w:rPr>
                <w:rFonts w:ascii="Cambria" w:hAnsi="Cambria" w:eastAsia="Cambria"/>
                <w:b w:val="0"/>
                <w:i w:val="0"/>
                <w:sz w:val="22"/>
              </w:rPr>
              <w:t>Librarian</w:t>
            </w:r>
          </w:p>
        </w:tc>
        <w:tc>
          <w:tcPr>
            <w:tcW w:type="dxa" w:w="2551"/>
            <w:shd w:val="clear" w:color="auto" w:fill="F0F4FA"/>
          </w:tcPr>
          <w:p>
            <w:pPr>
              <w:spacing w:line="264" w:lineRule="auto" w:after="40"/>
            </w:pPr>
            <w:r/>
            <w:r>
              <w:rPr>
                <w:rFonts w:ascii="Cambria" w:hAnsi="Cambria" w:eastAsia="Cambria"/>
                <w:b w:val="0"/>
                <w:i w:val="0"/>
                <w:sz w:val="22"/>
              </w:rPr>
              <w:t>Subscribed to 3 additional databases</w:t>
            </w:r>
          </w:p>
        </w:tc>
        <w:tc>
          <w:tcPr>
            <w:tcW w:type="dxa" w:w="1871"/>
            <w:shd w:val="clear" w:color="auto" w:fill="F0F4FA"/>
          </w:tcPr>
          <w:p>
            <w:pPr>
              <w:spacing w:line="264" w:lineRule="auto" w:after="40"/>
            </w:pPr>
            <w:r/>
            <w:r>
              <w:rPr>
                <w:rFonts w:ascii="Cambria" w:hAnsi="Cambria" w:eastAsia="Cambria"/>
                <w:b w:val="0"/>
                <w:i w:val="0"/>
                <w:sz w:val="22"/>
              </w:rPr>
              <w:t>Completed</w:t>
            </w:r>
          </w:p>
        </w:tc>
      </w:tr>
    </w:tbl>
    <w:p>
      <w:r>
        <w:br w:type="page"/>
      </w:r>
    </w:p>
    <w:p>
      <w:pPr>
        <w:keepNext/>
        <w:spacing w:before="360" w:after="200"/>
      </w:pPr>
      <w:r>
        <w:rPr>
          <w:rFonts w:ascii="Cambria" w:hAnsi="Cambria" w:eastAsia="Cambria"/>
          <w:b/>
          <w:i w:val="0"/>
          <w:color w:val="1F3A5F"/>
          <w:sz w:val="36"/>
        </w:rPr>
        <w:t>31. Policy Declaration</w:t>
      </w:r>
    </w:p>
    <w:p>
      <w:pPr>
        <w:spacing w:after="120" w:line="276" w:lineRule="auto"/>
        <w:jc w:val="both"/>
      </w:pPr>
      <w:r>
        <w:rPr>
          <w:rFonts w:ascii="Cambria" w:hAnsi="Cambria" w:eastAsia="Cambria"/>
          <w:b w:val="0"/>
          <w:i w:val="0"/>
          <w:sz w:val="22"/>
        </w:rPr>
        <w:t>The Institution hereby declares its commitment to quality assurance, enhancement, and sustenance in all its academic and administrative functions. In alignment with the framework of the National Assessment and Accreditation Council (NAAC), the Internal Quality Assurance Cell (IQAC) is recognized as the central quality monitoring and enhancement mechanism of the institution.</w:t>
      </w:r>
    </w:p>
    <w:p>
      <w:pPr>
        <w:spacing w:after="120" w:line="276" w:lineRule="auto"/>
        <w:jc w:val="both"/>
      </w:pPr>
      <w:r>
        <w:rPr>
          <w:rFonts w:ascii="Cambria" w:hAnsi="Cambria" w:eastAsia="Cambria"/>
          <w:b w:val="0"/>
          <w:i w:val="0"/>
          <w:sz w:val="22"/>
        </w:rPr>
        <w:t>Through this policy, the institution affirms that:</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Quality is a continuous process and not a one-time exercise.</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IQAC will act as a catalyst for quality improvement, ensuring that all institutional activities are aligned with the vision and mission of the institution.</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All stakeholders—students, faculty, administrative staff, alumni, employers, and society—shall be active partners in the quality journey.</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Regular self-evaluation, feedback collection, and monitoring shall be conducted to strengthen academic excellence, governance, and service delivery.</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The institution shall ensure mandatory submission of Annual Quality Assurance Reports (AQARs) and compliance with NAAC's accreditation requirements.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Transparency, accountability, and participatory governance shall guide all IQAC-led quality initiatives.</w:t>
      </w:r>
    </w:p>
    <w:p>
      <w:pPr>
        <w:spacing w:line="276" w:lineRule="auto" w:after="80"/>
        <w:ind w:left="357" w:hanging="227"/>
      </w:pPr>
      <w:r>
        <w:rPr>
          <w:rFonts w:ascii="Cambria" w:hAnsi="Cambria" w:eastAsia="Cambria"/>
          <w:b w:val="0"/>
          <w:i w:val="0"/>
          <w:sz w:val="22"/>
        </w:rPr>
        <w:t xml:space="preserve">·  </w:t>
      </w:r>
      <w:r>
        <w:rPr>
          <w:rFonts w:ascii="Cambria" w:hAnsi="Cambria" w:eastAsia="Cambria"/>
          <w:b w:val="0"/>
          <w:i w:val="0"/>
          <w:sz w:val="22"/>
        </w:rPr>
        <w:t>The institution is committed to innovation, inclusivity, employability, and community engagement as integral aspects of quality culture.</w:t>
      </w:r>
    </w:p>
    <w:p>
      <w:pPr>
        <w:spacing w:after="120" w:line="276" w:lineRule="auto"/>
        <w:jc w:val="both"/>
      </w:pPr>
      <w:r>
        <w:rPr>
          <w:rFonts w:ascii="Cambria" w:hAnsi="Cambria" w:eastAsia="Cambria"/>
          <w:b w:val="0"/>
          <w:i w:val="0"/>
          <w:sz w:val="22"/>
        </w:rPr>
        <w:t>This declaration reinforces our pledge to foster a vibrant academic environment, making quality a habit and culture across all levels of institutional functioning.</w:t>
      </w:r>
    </w:p>
    <w:p>
      <w:r>
        <w:br w:type="page"/>
      </w:r>
    </w:p>
    <w:p>
      <w:pPr>
        <w:keepNext/>
        <w:spacing w:before="360" w:after="200"/>
      </w:pPr>
      <w:r>
        <w:rPr>
          <w:rFonts w:ascii="Cambria" w:hAnsi="Cambria" w:eastAsia="Cambria"/>
          <w:b/>
          <w:i w:val="0"/>
          <w:color w:val="1F3A5F"/>
          <w:sz w:val="36"/>
        </w:rPr>
        <w:t>32. References</w:t>
      </w:r>
    </w:p>
    <w:p>
      <w:pPr>
        <w:spacing w:line="276" w:lineRule="auto" w:after="80"/>
        <w:ind w:left="357" w:hanging="357"/>
      </w:pPr>
      <w:r>
        <w:rPr>
          <w:rFonts w:ascii="Cambria" w:hAnsi="Cambria" w:eastAsia="Cambria"/>
          <w:b w:val="0"/>
          <w:i w:val="0"/>
          <w:sz w:val="22"/>
        </w:rPr>
        <w:t xml:space="preserve">1. </w:t>
      </w:r>
      <w:r>
        <w:rPr>
          <w:rFonts w:ascii="Cambria" w:hAnsi="Cambria" w:eastAsia="Cambria"/>
          <w:b w:val="0"/>
          <w:i w:val="0"/>
          <w:sz w:val="22"/>
        </w:rPr>
        <w:t>Qualitative Metrics (QlM) and Quantitative Metrics (QnM) in Higher Educational Institutions (HEIs): As Applied in NAAC, NBA, and NIRF Frameworks, Kindle Edition, ASIN: B0F6CR212X</w:t>
      </w:r>
    </w:p>
    <w:p>
      <w:pPr>
        <w:spacing w:after="200"/>
      </w:pPr>
      <w:r>
        <w:rPr>
          <w:rFonts w:ascii="Cambria" w:hAnsi="Cambria" w:eastAsia="Cambria"/>
          <w:b w:val="0"/>
          <w:i w:val="0"/>
          <w:color w:val="1563C2"/>
          <w:sz w:val="22"/>
          <w:u w:val="single"/>
        </w:rPr>
        <w:t>https://amzn.in/d/gUWl02e</w:t>
      </w:r>
    </w:p>
    <w:p>
      <w:pPr>
        <w:spacing w:line="276" w:lineRule="auto" w:after="80"/>
        <w:ind w:left="357" w:hanging="357"/>
      </w:pPr>
      <w:r>
        <w:rPr>
          <w:rFonts w:ascii="Cambria" w:hAnsi="Cambria" w:eastAsia="Cambria"/>
          <w:b w:val="0"/>
          <w:i w:val="0"/>
          <w:sz w:val="22"/>
        </w:rPr>
        <w:t xml:space="preserve">2. </w:t>
      </w:r>
      <w:r>
        <w:rPr>
          <w:rFonts w:ascii="Cambria" w:hAnsi="Cambria" w:eastAsia="Cambria"/>
          <w:b w:val="0"/>
          <w:i w:val="0"/>
          <w:sz w:val="22"/>
        </w:rPr>
        <w:t>Statutory and Non-Statutory Committees in Higher Educational Institutions (HEIs): Mandatory by regulatory bodies like AICTE, UGC, NAAC, NBA, etc. Kindle Edition, ASIN: B0F7GHJ863</w:t>
      </w:r>
    </w:p>
    <w:p>
      <w:pPr>
        <w:spacing w:after="200"/>
      </w:pPr>
      <w:r>
        <w:rPr>
          <w:rFonts w:ascii="Cambria" w:hAnsi="Cambria" w:eastAsia="Cambria"/>
          <w:b w:val="0"/>
          <w:i w:val="0"/>
          <w:color w:val="1563C2"/>
          <w:sz w:val="22"/>
          <w:u w:val="single"/>
        </w:rPr>
        <w:t>https://amzn.in/d/gf0LiBn</w:t>
      </w:r>
    </w:p>
    <w:p>
      <w:pPr>
        <w:spacing w:line="276" w:lineRule="auto" w:after="80"/>
        <w:ind w:left="357" w:hanging="357"/>
      </w:pPr>
      <w:r>
        <w:rPr>
          <w:rFonts w:ascii="Cambria" w:hAnsi="Cambria" w:eastAsia="Cambria"/>
          <w:b w:val="0"/>
          <w:i w:val="0"/>
          <w:sz w:val="22"/>
        </w:rPr>
        <w:t xml:space="preserve">3. </w:t>
      </w:r>
      <w:r>
        <w:rPr>
          <w:rFonts w:ascii="Cambria" w:hAnsi="Cambria" w:eastAsia="Cambria"/>
          <w:b w:val="0"/>
          <w:i w:val="0"/>
          <w:sz w:val="22"/>
        </w:rPr>
        <w:t>Empowering Academic Skilling and Mathematical Modelling through Technical Computing Languages in Higher Education Institutions, Kindle Edition, ASIN: B0FC7TNZNG</w:t>
      </w:r>
    </w:p>
    <w:p>
      <w:pPr>
        <w:spacing w:after="200"/>
      </w:pPr>
      <w:r>
        <w:rPr>
          <w:rFonts w:ascii="Cambria" w:hAnsi="Cambria" w:eastAsia="Cambria"/>
          <w:b w:val="0"/>
          <w:i w:val="0"/>
          <w:color w:val="1563C2"/>
          <w:sz w:val="22"/>
          <w:u w:val="single"/>
        </w:rPr>
        <w:t>https://amzn.in/d/brIlQwZ</w:t>
      </w:r>
    </w:p>
    <w:p>
      <w:pPr>
        <w:spacing w:line="276" w:lineRule="auto" w:after="80"/>
        <w:ind w:left="357" w:hanging="357"/>
      </w:pPr>
      <w:r>
        <w:rPr>
          <w:rFonts w:ascii="Cambria" w:hAnsi="Cambria" w:eastAsia="Cambria"/>
          <w:b w:val="0"/>
          <w:i w:val="0"/>
          <w:sz w:val="22"/>
        </w:rPr>
        <w:t xml:space="preserve">4. </w:t>
      </w:r>
      <w:r>
        <w:rPr>
          <w:rFonts w:ascii="Cambria" w:hAnsi="Cambria" w:eastAsia="Cambria"/>
          <w:b w:val="0"/>
          <w:i w:val="0"/>
          <w:sz w:val="22"/>
        </w:rPr>
        <w:t>Research and Development Transformation in Higher Education Institutions, Kindle Edition, ASIN: B0FB9QFS88</w:t>
      </w:r>
    </w:p>
    <w:p>
      <w:pPr>
        <w:spacing w:after="200"/>
      </w:pPr>
      <w:r>
        <w:rPr>
          <w:rFonts w:ascii="Cambria" w:hAnsi="Cambria" w:eastAsia="Cambria"/>
          <w:b w:val="0"/>
          <w:i w:val="0"/>
          <w:color w:val="1563C2"/>
          <w:sz w:val="22"/>
          <w:u w:val="single"/>
        </w:rPr>
        <w:t>https://amzn.in/d/1uOQZ0o</w:t>
      </w:r>
    </w:p>
    <w:p>
      <w:pPr>
        <w:spacing w:line="276" w:lineRule="auto" w:after="80"/>
        <w:ind w:left="357" w:hanging="357"/>
      </w:pPr>
      <w:r>
        <w:rPr>
          <w:rFonts w:ascii="Cambria" w:hAnsi="Cambria" w:eastAsia="Cambria"/>
          <w:b w:val="0"/>
          <w:i w:val="0"/>
          <w:sz w:val="22"/>
        </w:rPr>
        <w:t xml:space="preserve">5. </w:t>
      </w:r>
      <w:r>
        <w:rPr>
          <w:rFonts w:ascii="Cambria" w:hAnsi="Cambria" w:eastAsia="Cambria"/>
          <w:b w:val="0"/>
          <w:i w:val="0"/>
          <w:sz w:val="22"/>
        </w:rPr>
        <w:t>Institutional Development Plans in Higher Education: Empowering Institutions for the 21st Century Kindle Edition, ASIN: B0FDBV6D47</w:t>
      </w:r>
    </w:p>
    <w:p>
      <w:pPr>
        <w:spacing w:after="200"/>
      </w:pPr>
      <w:r>
        <w:rPr>
          <w:rFonts w:ascii="Cambria" w:hAnsi="Cambria" w:eastAsia="Cambria"/>
          <w:b w:val="0"/>
          <w:i w:val="0"/>
          <w:color w:val="1563C2"/>
          <w:sz w:val="22"/>
          <w:u w:val="single"/>
        </w:rPr>
        <w:t>https://amzn.in/d/ckm98I2</w:t>
      </w:r>
    </w:p>
    <w:p>
      <w:pPr>
        <w:spacing w:line="276" w:lineRule="auto" w:after="80"/>
        <w:ind w:left="357" w:hanging="357"/>
      </w:pPr>
      <w:r>
        <w:rPr>
          <w:rFonts w:ascii="Cambria" w:hAnsi="Cambria" w:eastAsia="Cambria"/>
          <w:b w:val="0"/>
          <w:i w:val="0"/>
          <w:sz w:val="22"/>
        </w:rPr>
        <w:t xml:space="preserve">6. </w:t>
      </w:r>
      <w:r>
        <w:rPr>
          <w:rFonts w:ascii="Cambria" w:hAnsi="Cambria" w:eastAsia="Cambria"/>
          <w:b w:val="0"/>
          <w:i w:val="0"/>
          <w:sz w:val="22"/>
        </w:rPr>
        <w:t>Comprehensive Academic System in Higher Education Institutions, Kindle Edition, ASIN: B0FF2HDMSG</w:t>
      </w:r>
    </w:p>
    <w:p>
      <w:pPr>
        <w:spacing w:after="200"/>
      </w:pPr>
      <w:r>
        <w:rPr>
          <w:rFonts w:ascii="Cambria" w:hAnsi="Cambria" w:eastAsia="Cambria"/>
          <w:b w:val="0"/>
          <w:i w:val="0"/>
          <w:color w:val="1563C2"/>
          <w:sz w:val="22"/>
          <w:u w:val="single"/>
        </w:rPr>
        <w:t>https://amzn.in/d/dbPMaVL</w:t>
      </w:r>
    </w:p>
    <w:p>
      <w:pPr>
        <w:spacing w:line="276" w:lineRule="auto" w:after="80"/>
        <w:ind w:left="357" w:hanging="357"/>
      </w:pPr>
      <w:r>
        <w:rPr>
          <w:rFonts w:ascii="Cambria" w:hAnsi="Cambria" w:eastAsia="Cambria"/>
          <w:b w:val="0"/>
          <w:i w:val="0"/>
          <w:sz w:val="22"/>
        </w:rPr>
        <w:t xml:space="preserve">7. </w:t>
      </w:r>
      <w:r>
        <w:rPr>
          <w:rFonts w:ascii="Cambria" w:hAnsi="Cambria" w:eastAsia="Cambria"/>
          <w:b w:val="0"/>
          <w:i w:val="0"/>
          <w:sz w:val="22"/>
        </w:rPr>
        <w:t>Structured Approaches to Teaching, Learning, and Student Engagement in HEIs, Kindle Edition, ASIN: B0DB8QK1B4</w:t>
      </w:r>
    </w:p>
    <w:p>
      <w:pPr>
        <w:spacing w:after="200"/>
      </w:pPr>
      <w:r>
        <w:rPr>
          <w:rFonts w:ascii="Cambria" w:hAnsi="Cambria" w:eastAsia="Cambria"/>
          <w:b w:val="0"/>
          <w:i w:val="0"/>
          <w:color w:val="1563C2"/>
          <w:sz w:val="22"/>
          <w:u w:val="single"/>
        </w:rPr>
        <w:t>https://amzn.in/d/7jNZrQo</w:t>
      </w:r>
    </w:p>
    <w:p>
      <w:pPr>
        <w:spacing w:line="276" w:lineRule="auto" w:after="80"/>
        <w:ind w:left="357" w:hanging="357"/>
      </w:pPr>
      <w:r>
        <w:rPr>
          <w:rFonts w:ascii="Cambria" w:hAnsi="Cambria" w:eastAsia="Cambria"/>
          <w:b w:val="0"/>
          <w:i w:val="0"/>
          <w:sz w:val="22"/>
        </w:rPr>
        <w:t xml:space="preserve">8. </w:t>
      </w:r>
      <w:r>
        <w:rPr>
          <w:rFonts w:ascii="Cambria" w:hAnsi="Cambria" w:eastAsia="Cambria"/>
          <w:b w:val="0"/>
          <w:i w:val="0"/>
          <w:sz w:val="22"/>
        </w:rPr>
        <w:t>Admission Process in Indian Higher Education: A Comprehensive Institutional Guide Kindle Edition, ASIN: B0FFNCPP6P,</w:t>
      </w:r>
    </w:p>
    <w:p>
      <w:pPr>
        <w:spacing w:after="200"/>
      </w:pPr>
      <w:r>
        <w:rPr>
          <w:rFonts w:ascii="Cambria" w:hAnsi="Cambria" w:eastAsia="Cambria"/>
          <w:b w:val="0"/>
          <w:i w:val="0"/>
          <w:color w:val="1563C2"/>
          <w:sz w:val="22"/>
          <w:u w:val="single"/>
        </w:rPr>
        <w:t>https://amzn.in/d/0XO6APq</w:t>
      </w:r>
    </w:p>
    <w:p>
      <w:pPr>
        <w:spacing w:line="276" w:lineRule="auto" w:after="80"/>
        <w:ind w:left="357" w:hanging="357"/>
      </w:pPr>
      <w:r>
        <w:rPr>
          <w:rFonts w:ascii="Cambria" w:hAnsi="Cambria" w:eastAsia="Cambria"/>
          <w:b w:val="0"/>
          <w:i w:val="0"/>
          <w:sz w:val="22"/>
        </w:rPr>
        <w:t xml:space="preserve">9. </w:t>
      </w:r>
      <w:r>
        <w:rPr>
          <w:rFonts w:ascii="Cambria" w:hAnsi="Cambria" w:eastAsia="Cambria"/>
          <w:b w:val="0"/>
          <w:i w:val="0"/>
          <w:sz w:val="22"/>
        </w:rPr>
        <w:t>Strategic Implementation of Best Practices in HEIs: Enhancing Quality, Innovation, and Impact, Kindle Edition, ASIN: B0CZP85QK7</w:t>
      </w:r>
    </w:p>
    <w:p>
      <w:pPr>
        <w:spacing w:after="200"/>
      </w:pPr>
      <w:r>
        <w:rPr>
          <w:rFonts w:ascii="Cambria" w:hAnsi="Cambria" w:eastAsia="Cambria"/>
          <w:b w:val="0"/>
          <w:i w:val="0"/>
          <w:color w:val="1563C2"/>
          <w:sz w:val="22"/>
          <w:u w:val="single"/>
        </w:rPr>
        <w:t>https://amzn.in/d/5uj5Lkb</w:t>
      </w:r>
    </w:p>
    <w:p>
      <w:pPr>
        <w:spacing w:line="276" w:lineRule="auto" w:after="80"/>
        <w:ind w:left="357" w:hanging="357"/>
      </w:pPr>
      <w:r>
        <w:rPr>
          <w:rFonts w:ascii="Cambria" w:hAnsi="Cambria" w:eastAsia="Cambria"/>
          <w:b w:val="0"/>
          <w:i w:val="0"/>
          <w:sz w:val="22"/>
        </w:rPr>
        <w:t xml:space="preserve">10. </w:t>
      </w:r>
      <w:r>
        <w:rPr>
          <w:rFonts w:ascii="Cambria" w:hAnsi="Cambria" w:eastAsia="Cambria"/>
          <w:b w:val="0"/>
          <w:i w:val="0"/>
          <w:sz w:val="22"/>
        </w:rPr>
        <w:t>National Education Policy 2020: A Transformative Roadmap for Holistic, Inclusive, and Future-Ready Learning in India, Kindle Edition, ASIN: B0F1L321B6</w:t>
      </w:r>
    </w:p>
    <w:p>
      <w:pPr>
        <w:spacing w:after="200"/>
      </w:pPr>
      <w:r>
        <w:rPr>
          <w:rFonts w:ascii="Cambria" w:hAnsi="Cambria" w:eastAsia="Cambria"/>
          <w:b w:val="0"/>
          <w:i w:val="0"/>
          <w:color w:val="1563C2"/>
          <w:sz w:val="22"/>
          <w:u w:val="single"/>
        </w:rPr>
        <w:t>https://amzn.in/d/eugIo4y</w:t>
      </w:r>
    </w:p>
    <w:p>
      <w:pPr>
        <w:spacing w:line="276" w:lineRule="auto" w:after="80"/>
        <w:ind w:left="357" w:hanging="357"/>
      </w:pPr>
      <w:r>
        <w:rPr>
          <w:rFonts w:ascii="Cambria" w:hAnsi="Cambria" w:eastAsia="Cambria"/>
          <w:b w:val="0"/>
          <w:i w:val="0"/>
          <w:sz w:val="22"/>
        </w:rPr>
        <w:t xml:space="preserve">11. </w:t>
      </w:r>
      <w:r>
        <w:rPr>
          <w:rFonts w:ascii="Cambria" w:hAnsi="Cambria" w:eastAsia="Cambria"/>
          <w:b w:val="0"/>
          <w:i w:val="0"/>
          <w:sz w:val="22"/>
        </w:rPr>
        <w:t>Outcome-Based Education in Higher Learning: Philosophy, Design, and Impact, Kindle Edition, ASIN: B0FPCB5GHH</w:t>
      </w:r>
    </w:p>
    <w:p>
      <w:pPr>
        <w:spacing w:after="200"/>
      </w:pPr>
      <w:r>
        <w:rPr>
          <w:rFonts w:ascii="Cambria" w:hAnsi="Cambria" w:eastAsia="Cambria"/>
          <w:b w:val="0"/>
          <w:i w:val="0"/>
          <w:color w:val="1563C2"/>
          <w:sz w:val="22"/>
          <w:u w:val="single"/>
        </w:rPr>
        <w:t>https://amzn.in/d/3oGmnue</w:t>
      </w:r>
    </w:p>
    <w:p>
      <w:pPr>
        <w:spacing w:line="276" w:lineRule="auto" w:after="80"/>
        <w:ind w:left="357" w:hanging="357"/>
      </w:pPr>
      <w:r>
        <w:rPr>
          <w:rFonts w:ascii="Cambria" w:hAnsi="Cambria" w:eastAsia="Cambria"/>
          <w:b w:val="0"/>
          <w:i w:val="0"/>
          <w:sz w:val="22"/>
        </w:rPr>
        <w:t xml:space="preserve">12. </w:t>
      </w:r>
      <w:r>
        <w:rPr>
          <w:rFonts w:ascii="Cambria" w:hAnsi="Cambria" w:eastAsia="Cambria"/>
          <w:b w:val="0"/>
          <w:i w:val="0"/>
          <w:sz w:val="22"/>
        </w:rPr>
        <w:t>QS I-GAUGE: An Independent Rating Framework for Indian Higher Education, Kindle Edition, ASIN: B0FN4WBGLT</w:t>
      </w:r>
    </w:p>
    <w:p>
      <w:pPr>
        <w:spacing w:after="200"/>
      </w:pPr>
      <w:r>
        <w:rPr>
          <w:rFonts w:ascii="Cambria" w:hAnsi="Cambria" w:eastAsia="Cambria"/>
          <w:b w:val="0"/>
          <w:i w:val="0"/>
          <w:color w:val="1563C2"/>
          <w:sz w:val="22"/>
          <w:u w:val="single"/>
        </w:rPr>
        <w:t>https://amzn.in/d/2mlYjez</w:t>
      </w:r>
    </w:p>
    <w:p>
      <w:pPr>
        <w:spacing w:line="276" w:lineRule="auto" w:after="80"/>
        <w:ind w:left="357" w:hanging="357"/>
      </w:pPr>
      <w:r>
        <w:rPr>
          <w:rFonts w:ascii="Cambria" w:hAnsi="Cambria" w:eastAsia="Cambria"/>
          <w:b w:val="0"/>
          <w:i w:val="0"/>
          <w:sz w:val="22"/>
        </w:rPr>
        <w:t xml:space="preserve">13. </w:t>
      </w:r>
      <w:r>
        <w:rPr>
          <w:rFonts w:ascii="Cambria" w:hAnsi="Cambria" w:eastAsia="Cambria"/>
          <w:b w:val="0"/>
          <w:i w:val="0"/>
          <w:sz w:val="22"/>
        </w:rPr>
        <w:t>NBA Accreditation Process for Tier-1 Institutions – Criterion 1: Outcome-Based Curriculum: Vision, Mission, PEOs, Curriculum Structure, CO–PO–PSO Mapping, and Articulation Framework, Kindle Edition, ASIN: B0FPDCG13D</w:t>
      </w:r>
    </w:p>
    <w:p>
      <w:pPr>
        <w:spacing w:after="200"/>
      </w:pPr>
      <w:r>
        <w:rPr>
          <w:rFonts w:ascii="Cambria" w:hAnsi="Cambria" w:eastAsia="Cambria"/>
          <w:b w:val="0"/>
          <w:i w:val="0"/>
          <w:color w:val="1563C2"/>
          <w:sz w:val="22"/>
          <w:u w:val="single"/>
        </w:rPr>
        <w:t>https://amzn.in/d/4fcc0jE</w:t>
      </w:r>
    </w:p>
    <w:p>
      <w:pPr>
        <w:spacing w:line="276" w:lineRule="auto" w:after="80"/>
        <w:ind w:left="357" w:hanging="357"/>
      </w:pPr>
      <w:r>
        <w:rPr>
          <w:rFonts w:ascii="Cambria" w:hAnsi="Cambria" w:eastAsia="Cambria"/>
          <w:b w:val="0"/>
          <w:i w:val="0"/>
          <w:sz w:val="22"/>
        </w:rPr>
        <w:t xml:space="preserve">14. </w:t>
      </w:r>
      <w:r>
        <w:rPr>
          <w:rFonts w:ascii="Cambria" w:hAnsi="Cambria" w:eastAsia="Cambria"/>
          <w:b w:val="0"/>
          <w:i w:val="0"/>
          <w:sz w:val="22"/>
        </w:rPr>
        <w:t>NBA Accreditation Process for Tier-1 Institutions – Criterion 2: Outcome-Based Teaching–Learning (OBTL): A Framework of Systematic Processes, Evidence-Based Practices, and CQI in OBE Kindle Edition, ASIN: B0FPG4KFB1</w:t>
      </w:r>
    </w:p>
    <w:p>
      <w:pPr>
        <w:spacing w:after="200"/>
      </w:pPr>
      <w:r>
        <w:rPr>
          <w:rFonts w:ascii="Cambria" w:hAnsi="Cambria" w:eastAsia="Cambria"/>
          <w:b w:val="0"/>
          <w:i w:val="0"/>
          <w:color w:val="1563C2"/>
          <w:sz w:val="22"/>
          <w:u w:val="single"/>
        </w:rPr>
        <w:t>https://amzn.in/d/g1bchNl</w:t>
      </w:r>
    </w:p>
    <w:p>
      <w:pPr>
        <w:spacing w:line="276" w:lineRule="auto" w:after="80"/>
        <w:ind w:left="357" w:hanging="357"/>
      </w:pPr>
      <w:r>
        <w:rPr>
          <w:rFonts w:ascii="Cambria" w:hAnsi="Cambria" w:eastAsia="Cambria"/>
          <w:b w:val="0"/>
          <w:i w:val="0"/>
          <w:sz w:val="22"/>
        </w:rPr>
        <w:t xml:space="preserve">15. </w:t>
      </w:r>
      <w:r>
        <w:rPr>
          <w:rFonts w:ascii="Cambria" w:hAnsi="Cambria" w:eastAsia="Cambria"/>
          <w:b w:val="0"/>
          <w:i w:val="0"/>
          <w:sz w:val="22"/>
        </w:rPr>
        <w:t>Systematic and Transparent Feedback Mechanism in Higher Education Institutions: Ensuring Continuous Quality Improvement (CQI) and Strengthening NAAC/NBA Accreditation Kindle Edition, ASIN: B0FPGJ77RC,</w:t>
      </w:r>
    </w:p>
    <w:p>
      <w:pPr>
        <w:spacing w:after="200"/>
      </w:pPr>
      <w:r>
        <w:rPr>
          <w:rFonts w:ascii="Cambria" w:hAnsi="Cambria" w:eastAsia="Cambria"/>
          <w:b w:val="0"/>
          <w:i w:val="0"/>
          <w:color w:val="1563C2"/>
          <w:sz w:val="22"/>
          <w:u w:val="single"/>
        </w:rPr>
        <w:t>https://amzn.in/d/emeRiJ3</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mbria" w:hAnsi="Cambria"/>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mbria" w:hAnsi="Cambria" w:eastAsia="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