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A5F"/>
          <w:sz w:val="52"/>
        </w:rPr>
        <w:t>Holistic Performance Appraisal and Development:</w:t>
      </w:r>
    </w:p>
    <w:p>
      <w:pPr>
        <w:jc w:val="center"/>
      </w:pPr>
      <w:r>
        <w:rPr>
          <w:b/>
          <w:i w:val="0"/>
          <w:color w:val="1F3A5F"/>
          <w:sz w:val="36"/>
        </w:rPr>
        <w:t>Driving Continuous Quality in Higher Education Institutions</w:t>
      </w:r>
    </w:p>
    <w:p/>
    <w:p/>
    <w:p>
      <w:pPr>
        <w:jc w:val="center"/>
      </w:pPr>
      <w:r>
        <w:rPr>
          <w:b/>
          <w:i w:val="0"/>
          <w:sz w:val="28"/>
        </w:rPr>
        <w:t>Dr Venkata Rama Krishna Tottempudi</w:t>
      </w:r>
    </w:p>
    <w:p>
      <w:pPr>
        <w:jc w:val="center"/>
      </w:pPr>
      <w:r>
        <w:rPr>
          <w:b/>
          <w:i w:val="0"/>
          <w:sz w:val="28"/>
        </w:rPr>
        <w:t>Sai Saran Tottempudi</w:t>
      </w:r>
    </w:p>
    <w:p>
      <w:pPr>
        <w:spacing w:after="0"/>
      </w:pPr>
      <w:r>
        <w:br w:type="page"/>
      </w:r>
    </w:p>
    <w:p>
      <w:pPr>
        <w:pStyle w:val="Heading1"/>
        <w:jc w:val="center"/>
      </w:pPr>
      <w:r>
        <w:rPr>
          <w:b w:val="0"/>
          <w:i w:val="0"/>
        </w:rPr>
        <w:t>ACKNOWLEDGEMENT</w:t>
      </w:r>
    </w:p>
    <w:p>
      <w:pPr>
        <w:jc w:val="both"/>
      </w:pPr>
      <w:r>
        <w:rPr>
          <w:b w:val="0"/>
          <w:i w:val="0"/>
        </w:rPr>
        <w:t xml:space="preserve">The successful preparation of this work on </w:t>
      </w:r>
      <w:r>
        <w:rPr>
          <w:b w:val="0"/>
          <w:i/>
        </w:rPr>
        <w:t>Holistic Performance Appraisal and Development: Driving Continuous Quality in Higher Education Institutions</w:t>
      </w:r>
      <w:r>
        <w:rPr>
          <w:b w:val="0"/>
          <w:i w:val="0"/>
        </w:rPr>
        <w:t xml:space="preserve"> has been possible due to the support, guidance, and contributions of several individuals and institutions.</w:t>
      </w:r>
    </w:p>
    <w:p>
      <w:pPr>
        <w:jc w:val="both"/>
      </w:pPr>
      <w:r>
        <w:rPr>
          <w:b w:val="0"/>
          <w:i w:val="0"/>
        </w:rPr>
        <w:t>We express our deepest gratitude to the University Leadership, Deans, Heads of Departments, and Institutional Quality Assurance Cells, whose vision and commitment to excellence have provided the foundation for exploring and strengthening appraisal systems in higher education.</w:t>
      </w:r>
    </w:p>
    <w:p>
      <w:pPr>
        <w:jc w:val="both"/>
      </w:pPr>
      <w:r>
        <w:rPr>
          <w:b w:val="0"/>
          <w:i w:val="0"/>
        </w:rPr>
        <w:t>Our sincere thanks to the faculty members, administrative staff, and non-teaching employees, whose valuable feedback, participation in appraisal processes, and continuous efforts towards professional development have enriched this study and demonstrated the practical relevance of holistic appraisal mechanisms.</w:t>
      </w:r>
    </w:p>
    <w:p>
      <w:pPr>
        <w:jc w:val="both"/>
      </w:pPr>
      <w:r>
        <w:rPr>
          <w:b w:val="0"/>
          <w:i w:val="0"/>
        </w:rPr>
        <w:t>We gratefully acknowledge the frameworks, policies, and guidelines provided by UGC, NAAC, NBA, AICTE, NIRF, and QS I·GAUGE, which have shaped the benchmarks and quality standards that guided the conceptualization of this work.</w:t>
      </w:r>
    </w:p>
    <w:p>
      <w:pPr>
        <w:jc w:val="both"/>
      </w:pPr>
      <w:r>
        <w:rPr>
          <w:b w:val="0"/>
          <w:i w:val="0"/>
        </w:rPr>
        <w:t>We also extend heartfelt appreciation to the research community and accreditation experts, whose insights on continuous improvement, performance indicators, and academic benchmarking have contributed to the depth of this study.</w:t>
      </w:r>
    </w:p>
    <w:p>
      <w:pPr>
        <w:jc w:val="both"/>
      </w:pPr>
      <w:r>
        <w:rPr>
          <w:b w:val="0"/>
          <w:i w:val="0"/>
        </w:rPr>
        <w:t>Finally, we thank all those, both directly and indirectly, who supported the realization of this work, believing in the importance of linking performance appraisal, faculty development, and institutional growth. Their encouragement has been instrumental in completing this endeavor.</w:t>
      </w:r>
    </w:p>
    <w:p>
      <w:pPr>
        <w:jc w:val="both"/>
      </w:pPr>
      <w:r>
        <w:rPr>
          <w:b w:val="0"/>
          <w:i w:val="0"/>
        </w:rPr>
        <w:t xml:space="preserve">In addition, I gratefully acknowledge the support of </w:t>
      </w:r>
      <w:r>
        <w:rPr>
          <w:b/>
          <w:i w:val="0"/>
        </w:rPr>
        <w:t>Dr. P. Phanidhar Varma</w:t>
      </w:r>
      <w:r>
        <w:rPr>
          <w:b w:val="0"/>
          <w:i w:val="0"/>
        </w:rPr>
        <w:t xml:space="preserve"> and </w:t>
      </w:r>
      <w:r>
        <w:rPr>
          <w:b/>
          <w:i w:val="0"/>
        </w:rPr>
        <w:t>Dr. Mahesh Babu Kota</w:t>
      </w:r>
      <w:r>
        <w:rPr>
          <w:b w:val="0"/>
          <w:i w:val="0"/>
        </w:rPr>
        <w:t xml:space="preserve"> whose contributions have been invaluable.</w:t>
      </w:r>
    </w:p>
    <w:p>
      <w:pPr>
        <w:jc w:val="both"/>
      </w:pPr>
      <w:r>
        <w:rPr>
          <w:b w:val="0"/>
          <w:i w:val="0"/>
        </w:rPr>
        <w:t xml:space="preserve">Most importantly, I must thank my wife and best friend, </w:t>
      </w:r>
      <w:r>
        <w:rPr>
          <w:b/>
          <w:i w:val="0"/>
        </w:rPr>
        <w:t>Sailaja Tottempudi</w:t>
      </w:r>
      <w:r>
        <w:rPr>
          <w:b w:val="0"/>
          <w:i w:val="0"/>
        </w:rPr>
        <w:t>, for her unwavering support and strength through every phase of this journey.</w:t>
      </w:r>
    </w:p>
    <w:p>
      <w:pPr>
        <w:jc w:val="both"/>
      </w:pPr>
      <w:r>
        <w:rPr>
          <w:b w:val="0"/>
          <w:i w:val="0"/>
        </w:rPr>
        <w:t>Finally, I express my deep gratitude to my family and well-wishers for their continuous encouragement and moral support throughout this endeavor.</w:t>
      </w:r>
    </w:p>
    <w:p>
      <w:pPr>
        <w:jc w:val="both"/>
      </w:pPr>
      <w:r>
        <w:rPr>
          <w:b w:val="0"/>
          <w:i w:val="0"/>
        </w:rPr>
        <w:t>This book is a humble contribution toward building a more quality-conscious, outcome-oriented, and institutionally accountable higher education ecosystem in India.</w:t>
      </w:r>
    </w:p>
    <w:p>
      <w:pPr>
        <w:spacing w:after="0"/>
        <w:jc w:val="left"/>
      </w:pPr>
      <w:r>
        <w:rPr>
          <w:b/>
          <w:i w:val="0"/>
          <w:sz w:val="24"/>
        </w:rPr>
        <w:t>Dr. V. Rama Krishna Tottempudi</w:t>
      </w:r>
    </w:p>
    <w:p>
      <w:pPr>
        <w:spacing w:after="0"/>
        <w:jc w:val="left"/>
      </w:pPr>
      <w:r>
        <w:rPr>
          <w:b/>
          <w:i w:val="0"/>
          <w:sz w:val="24"/>
        </w:rPr>
        <w:t>Sai Saran Tottempudi</w:t>
      </w:r>
    </w:p>
    <w:p>
      <w:pPr>
        <w:spacing w:after="0"/>
      </w:pPr>
      <w:r>
        <w:br w:type="page"/>
      </w:r>
    </w:p>
    <w:p>
      <w:pPr>
        <w:pStyle w:val="Heading1"/>
        <w:jc w:val="center"/>
      </w:pPr>
      <w:r>
        <w:rPr>
          <w:b w:val="0"/>
          <w:i w:val="0"/>
        </w:rPr>
        <w:t>Abstract</w:t>
      </w:r>
    </w:p>
    <w:p>
      <w:pPr>
        <w:jc w:val="both"/>
      </w:pPr>
      <w:r>
        <w:rPr>
          <w:b w:val="0"/>
          <w:i w:val="0"/>
        </w:rPr>
        <w:t>Performance appraisal is a formal, structured, and systematic process used by institutions to measure, evaluate, and influence an employee’s job-related attributes, behaviors, and outcomes. It is not merely a reporting exercise but a comprehensive mechanism that links individual performance with organizational development. Functioning in dual capacities, performance appraisal serves as an administrative tool for making objective decisions related to promotions, transfers, increments, and confirmations, while also operating as a developmental tool that identifies training needs, provides constructive feedback, and aligns employees with the long-term vision and mission of the institution. By creating a structured platform for reviewing contributions, it enhances accountability, transparency, and fairness in decision-making.</w:t>
      </w:r>
    </w:p>
    <w:p>
      <w:pPr>
        <w:jc w:val="both"/>
      </w:pPr>
      <w:r>
        <w:rPr>
          <w:b w:val="0"/>
          <w:i w:val="0"/>
        </w:rPr>
        <w:t>The primary objectives of performance appraisal extend across multiple domains. At the employee level, it ensures personal growth by providing clarity on role expectations, enabling self-reflection, and offering pathways for professional advancement. At the organizational level, it promotes motivation and recognition of high-performing employees, identifies training and skill gaps, strengthens communication between supervisors and subordinates, and aligns individual performance with broader institutional goals. The typical appraisal cycle generally involves the formulation of clear standards and objectives, employee self-appraisal, supervisor evaluation, review and feedback sessions, decision-making based on evidence, and structured development planning. This cyclical process ensures that appraisals are not one-time assessments but part of a continuous feedback and improvement loop.</w:t>
      </w:r>
    </w:p>
    <w:p>
      <w:pPr>
        <w:jc w:val="both"/>
      </w:pPr>
      <w:r>
        <w:rPr>
          <w:b w:val="0"/>
          <w:i w:val="0"/>
        </w:rPr>
        <w:t>Performance appraisal systems utilize a range of methods, broadly categorized into traditional and modern approaches. Traditional methods, which were often descriptive and confidential, include confidential reports, ranking, paired comparison, grading, rating scales, checklists, essay narratives, and critical incident methods. While useful, these are largely evaluative and limited in developmental focus. Modern methods are more structured, transparent, and growth-oriented, encompassing advanced techniques such as 360-degree feedback, Management by Objectives (MBO), Behaviorally Anchored Rating Scales (BARS), Balanced Scorecard approaches, Assessment Centers, Human Resource Accounting, Psychological Appraisals, Self-Appraisal, and Project-Based Reviews. With the rise of digital transformation, emerging trends now include continuous performance management, the integration of AI-driven appraisal systems, competency-based evaluations, and team- or project-based assessments that go beyond individual performance to capture collective outcomes.</w:t>
      </w:r>
    </w:p>
    <w:p>
      <w:pPr>
        <w:jc w:val="both"/>
      </w:pPr>
      <w:r>
        <w:rPr>
          <w:b w:val="0"/>
          <w:i w:val="0"/>
        </w:rPr>
        <w:t>The dimensions of performance appraisal have also expanded significantly. Rather than focusing solely on work output, modern systems incorporate behavioral factors (integrity, teamwork, ethics), competencies (job knowledge, problem-solving ability, technical expertise), results (achievement of objectives, quality of outcomes), and personal qualities such as reliability, adaptability, leadership, and commitment. Common appraisal dimensions include work performance/results, technical competence, integrity and ethical conduct, dependability, communication and interpersonal skills, initiative and innovation, leadership and supervisory skills, adaptability and learning orientation, health, safety, grooming, and contribution to institutional development. This multi-dimensional approach ensures a more holistic and fair evaluation of an employee’s value to the institution.</w:t>
      </w:r>
    </w:p>
    <w:p>
      <w:pPr>
        <w:jc w:val="both"/>
      </w:pPr>
      <w:r>
        <w:rPr>
          <w:b w:val="0"/>
          <w:i w:val="0"/>
        </w:rPr>
        <w:t>Performance appraisal holds significance for all stakeholders. For employees, it brings clarity on expectations, recognition of achievements, motivation for self-improvement, and career growth opportunities. For supervisors and managers, it provides a structured feedback mechanism, facilitates fair and evidence-based decision-making, and supports leadership development and succession planning. For institutions, appraisal systems enhance overall productivity and efficiency, establish accountability benchmarks, foster a culture of continuous improvement, and generate documentation critical for accreditation and compliance. Importantly, appraisal systems also align with national and global accreditation frameworks such as NBA, NAAC, UGC, AICTE, NIRF, and QS I·GAUGE, where faculty and staff performance is used as measurable evidence of quality and excellence.</w:t>
      </w:r>
    </w:p>
    <w:p>
      <w:pPr>
        <w:jc w:val="both"/>
      </w:pPr>
      <w:r>
        <w:rPr>
          <w:b w:val="0"/>
          <w:i w:val="0"/>
        </w:rPr>
        <w:t>Within higher education, the Faculty Performance Appraisal and Development System (FPADS) is a specialized mechanism that evaluates teaching quality, research contributions, student mentoring, and community engagement, while simultaneously fostering faculty professional growth. FPADS links faculty appraisal with institutional objectives and accreditation mandates. Its core components include Teaching–Learning Effectiveness &amp; Professional Development (covering curriculum delivery, pedagogical innovations, student engagement, and professional contributions), Research and Allied Contributions (publications, funded projects, patents, and citations), Institutional and Administrative Roles (academic administration, quality assurance, committee membership, and event management), and Extension &amp; Outreach Activities (industry–institute collaborations, consultancy, community projects). A central tool within FPADS is the Annual Performance Index (API), introduced by UGC, which quantitatively measures faculty contributions across these domains and serves as objective evidence for Career Advancement Scheme (CAS) promotions as well as accreditation compliance. Non-teaching staff are also appraised annually, with evaluations focusing on parameters like adaptability, dependability, teamwork, communication, productivity, and initiative—factors that directly influence increments, promotions, and training requirements.</w:t>
      </w:r>
    </w:p>
    <w:p>
      <w:pPr>
        <w:jc w:val="both"/>
      </w:pPr>
      <w:r>
        <w:rPr>
          <w:b w:val="0"/>
          <w:i w:val="0"/>
        </w:rPr>
        <w:t>A key dimension of performance appraisal is its emphasis on Continuous Improvement (CI). Indices such as the Improvement in Faculty Qualification Index (IFQI), Improvement in Faculty Publication Index (IFPI), Improvement in Faculty Intellectual Index (IFII), Improvement in Faculty Sponsored Research Index (IFEFSPI), Improvement in Faculty Consultancy Index (IFEFCOI), Improvement in Faculty Industry–Institute Interaction Index (IFOWI), Improvement in Administrative Performance Index (IFAPI), and Improvement in Faculty Continuing Education Index (IFCEI) provide quantitative measures of growth over time. These indices integrate directly into appraisal scores, thereby linking individual faculty development with institutional progress and external accreditation benchmarks. Through such structured integration, performance appraisal transforms into a dynamic, transparent, and developmental system that not only evaluates but also drives continuous quality improvement, fosters accountability, and embeds a culture of lifelong learning within higher education institutions.</w:t>
      </w:r>
    </w:p>
    <w:p>
      <w:pPr>
        <w:spacing w:after="0"/>
      </w:pPr>
      <w:r>
        <w:br w:type="page"/>
      </w:r>
    </w:p>
    <w:p>
      <w:pPr>
        <w:pStyle w:val="Heading1"/>
        <w:jc w:val="center"/>
      </w:pPr>
      <w:r>
        <w:rPr>
          <w:b w:val="0"/>
          <w:i w:val="0"/>
        </w:rPr>
        <w:t>Table of Contents</w:t>
      </w:r>
    </w:p>
    <w:tbl>
      <w:tblPr>
        <w:tblStyle w:val="TableGrid"/>
        <w:tblW w:type="dxa" w:w="9411"/>
        <w:jc w:val="center"/>
        <w:tblLayout w:type="fixed"/>
        <w:tblLook w:firstColumn="1" w:firstRow="1" w:lastColumn="0" w:lastRow="0" w:noHBand="0" w:noVBand="1" w:val="04A0"/>
        <w:tblLayout w:type="fixed"/>
      </w:tblPr>
      <w:tblGrid>
        <w:gridCol w:w="850"/>
        <w:gridCol w:w="7540"/>
        <w:gridCol w:w="1020"/>
      </w:tblGrid>
      <w:tr>
        <w:tc>
          <w:tcPr>
            <w:tcW w:type="dxa" w:w="850"/>
            <w:shd w:val="clear" w:color="auto" w:fill="1F3A5F"/>
          </w:tcPr>
          <w:p>
            <w:pPr>
              <w:spacing w:after="20"/>
              <w:jc w:val="center"/>
            </w:pPr>
            <w:r>
              <w:rPr>
                <w:b/>
                <w:i w:val="0"/>
                <w:color w:val="FFFFFF"/>
                <w:sz w:val="21"/>
              </w:rPr>
              <w:t>S. No</w:t>
            </w:r>
          </w:p>
        </w:tc>
        <w:tc>
          <w:tcPr>
            <w:tcW w:type="dxa" w:w="7540"/>
            <w:shd w:val="clear" w:color="auto" w:fill="1F3A5F"/>
          </w:tcPr>
          <w:p>
            <w:pPr>
              <w:spacing w:after="20"/>
            </w:pPr>
            <w:r>
              <w:rPr>
                <w:b/>
                <w:i w:val="0"/>
                <w:color w:val="FFFFFF"/>
                <w:sz w:val="21"/>
              </w:rPr>
              <w:t>Content</w:t>
            </w:r>
          </w:p>
        </w:tc>
        <w:tc>
          <w:tcPr>
            <w:tcW w:type="dxa" w:w="1020"/>
            <w:shd w:val="clear" w:color="auto" w:fill="1F3A5F"/>
          </w:tcPr>
          <w:p>
            <w:pPr>
              <w:spacing w:after="20"/>
              <w:jc w:val="center"/>
            </w:pPr>
            <w:r>
              <w:rPr>
                <w:b/>
                <w:i w:val="0"/>
                <w:color w:val="FFFFFF"/>
                <w:sz w:val="21"/>
              </w:rPr>
              <w:t>Pg. No</w:t>
            </w:r>
          </w:p>
        </w:tc>
      </w:tr>
      <w:tr>
        <w:tc>
          <w:tcPr>
            <w:tcW w:type="dxa" w:w="850"/>
          </w:tcPr>
          <w:p>
            <w:pPr>
              <w:spacing w:after="20"/>
              <w:jc w:val="center"/>
            </w:pPr>
            <w:r>
              <w:rPr>
                <w:b w:val="0"/>
                <w:i w:val="0"/>
                <w:sz w:val="21"/>
              </w:rPr>
              <w:t>1</w:t>
            </w:r>
          </w:p>
        </w:tc>
        <w:tc>
          <w:tcPr>
            <w:tcW w:type="dxa" w:w="7540"/>
          </w:tcPr>
          <w:p>
            <w:pPr>
              <w:spacing w:after="20"/>
            </w:pPr>
            <w:r>
              <w:rPr>
                <w:b w:val="0"/>
                <w:i w:val="0"/>
                <w:sz w:val="21"/>
              </w:rPr>
              <w:t>Introduction to Performance Appraisal</w:t>
            </w:r>
          </w:p>
        </w:tc>
        <w:tc>
          <w:tcPr>
            <w:tcW w:type="dxa" w:w="1020"/>
          </w:tcPr>
          <w:p>
            <w:pPr>
              <w:spacing w:after="20"/>
              <w:jc w:val="center"/>
            </w:pPr>
            <w:r>
              <w:rPr>
                <w:b w:val="0"/>
                <w:i w:val="0"/>
                <w:sz w:val="21"/>
              </w:rPr>
              <w:t>001</w:t>
            </w:r>
          </w:p>
        </w:tc>
      </w:tr>
      <w:tr>
        <w:tc>
          <w:tcPr>
            <w:tcW w:type="dxa" w:w="850"/>
            <w:shd w:val="clear" w:color="auto" w:fill="EEF2F8"/>
          </w:tcPr>
          <w:p>
            <w:pPr>
              <w:spacing w:after="20"/>
              <w:jc w:val="center"/>
            </w:pPr>
            <w:r>
              <w:rPr>
                <w:b w:val="0"/>
                <w:i w:val="0"/>
                <w:sz w:val="21"/>
              </w:rPr>
              <w:t>2</w:t>
            </w:r>
          </w:p>
        </w:tc>
        <w:tc>
          <w:tcPr>
            <w:tcW w:type="dxa" w:w="7540"/>
            <w:shd w:val="clear" w:color="auto" w:fill="EEF2F8"/>
          </w:tcPr>
          <w:p>
            <w:pPr>
              <w:spacing w:after="20"/>
            </w:pPr>
            <w:r>
              <w:rPr>
                <w:b w:val="0"/>
                <w:i w:val="0"/>
                <w:sz w:val="21"/>
              </w:rPr>
              <w:t>Types of Performance Appraisal Systems</w:t>
            </w:r>
          </w:p>
        </w:tc>
        <w:tc>
          <w:tcPr>
            <w:tcW w:type="dxa" w:w="1020"/>
            <w:shd w:val="clear" w:color="auto" w:fill="EEF2F8"/>
          </w:tcPr>
          <w:p>
            <w:pPr>
              <w:spacing w:after="20"/>
              <w:jc w:val="center"/>
            </w:pPr>
            <w:r>
              <w:rPr>
                <w:b w:val="0"/>
                <w:i w:val="0"/>
                <w:sz w:val="21"/>
              </w:rPr>
              <w:t>003</w:t>
            </w:r>
          </w:p>
        </w:tc>
      </w:tr>
      <w:tr>
        <w:tc>
          <w:tcPr>
            <w:tcW w:type="dxa" w:w="850"/>
          </w:tcPr>
          <w:p>
            <w:pPr>
              <w:spacing w:after="20"/>
              <w:jc w:val="center"/>
            </w:pPr>
            <w:r>
              <w:rPr>
                <w:b w:val="0"/>
                <w:i w:val="0"/>
                <w:sz w:val="21"/>
              </w:rPr>
              <w:t>3</w:t>
            </w:r>
          </w:p>
        </w:tc>
        <w:tc>
          <w:tcPr>
            <w:tcW w:type="dxa" w:w="7540"/>
          </w:tcPr>
          <w:p>
            <w:pPr>
              <w:spacing w:after="20"/>
            </w:pPr>
            <w:r>
              <w:rPr>
                <w:b w:val="0"/>
                <w:i w:val="0"/>
                <w:sz w:val="21"/>
              </w:rPr>
              <w:t>Dimensions of Performance Appraisal</w:t>
            </w:r>
          </w:p>
        </w:tc>
        <w:tc>
          <w:tcPr>
            <w:tcW w:type="dxa" w:w="1020"/>
          </w:tcPr>
          <w:p>
            <w:pPr>
              <w:spacing w:after="20"/>
              <w:jc w:val="center"/>
            </w:pPr>
            <w:r>
              <w:rPr>
                <w:b w:val="0"/>
                <w:i w:val="0"/>
                <w:sz w:val="21"/>
              </w:rPr>
              <w:t>005</w:t>
            </w:r>
          </w:p>
        </w:tc>
      </w:tr>
      <w:tr>
        <w:tc>
          <w:tcPr>
            <w:tcW w:type="dxa" w:w="850"/>
            <w:shd w:val="clear" w:color="auto" w:fill="EEF2F8"/>
          </w:tcPr>
          <w:p>
            <w:pPr>
              <w:spacing w:after="20"/>
              <w:jc w:val="center"/>
            </w:pPr>
            <w:r>
              <w:rPr>
                <w:b w:val="0"/>
                <w:i w:val="0"/>
                <w:sz w:val="21"/>
              </w:rPr>
              <w:t>4</w:t>
            </w:r>
          </w:p>
        </w:tc>
        <w:tc>
          <w:tcPr>
            <w:tcW w:type="dxa" w:w="7540"/>
            <w:shd w:val="clear" w:color="auto" w:fill="EEF2F8"/>
          </w:tcPr>
          <w:p>
            <w:pPr>
              <w:spacing w:after="20"/>
            </w:pPr>
            <w:r>
              <w:rPr>
                <w:b w:val="0"/>
                <w:i w:val="0"/>
                <w:sz w:val="21"/>
              </w:rPr>
              <w:t>Importance of Performance Appraisal</w:t>
            </w:r>
          </w:p>
        </w:tc>
        <w:tc>
          <w:tcPr>
            <w:tcW w:type="dxa" w:w="1020"/>
            <w:shd w:val="clear" w:color="auto" w:fill="EEF2F8"/>
          </w:tcPr>
          <w:p>
            <w:pPr>
              <w:spacing w:after="20"/>
              <w:jc w:val="center"/>
            </w:pPr>
            <w:r>
              <w:rPr>
                <w:b w:val="0"/>
                <w:i w:val="0"/>
                <w:sz w:val="21"/>
              </w:rPr>
              <w:t>008</w:t>
            </w:r>
          </w:p>
        </w:tc>
      </w:tr>
      <w:tr>
        <w:tc>
          <w:tcPr>
            <w:tcW w:type="dxa" w:w="850"/>
          </w:tcPr>
          <w:p>
            <w:pPr>
              <w:spacing w:after="20"/>
              <w:jc w:val="center"/>
            </w:pPr>
            <w:r>
              <w:rPr>
                <w:b w:val="0"/>
                <w:i w:val="0"/>
                <w:sz w:val="21"/>
              </w:rPr>
              <w:t>5</w:t>
            </w:r>
          </w:p>
        </w:tc>
        <w:tc>
          <w:tcPr>
            <w:tcW w:type="dxa" w:w="7540"/>
          </w:tcPr>
          <w:p>
            <w:pPr>
              <w:spacing w:after="20"/>
            </w:pPr>
            <w:r>
              <w:rPr>
                <w:b w:val="0"/>
                <w:i w:val="0"/>
                <w:sz w:val="21"/>
              </w:rPr>
              <w:t>Faculty Performance Appraisal and Development System (FPADS)</w:t>
            </w:r>
          </w:p>
        </w:tc>
        <w:tc>
          <w:tcPr>
            <w:tcW w:type="dxa" w:w="1020"/>
          </w:tcPr>
          <w:p>
            <w:pPr>
              <w:spacing w:after="20"/>
              <w:jc w:val="center"/>
            </w:pPr>
            <w:r>
              <w:rPr>
                <w:b w:val="0"/>
                <w:i w:val="0"/>
                <w:sz w:val="21"/>
              </w:rPr>
              <w:t>010</w:t>
            </w:r>
          </w:p>
        </w:tc>
      </w:tr>
      <w:tr>
        <w:tc>
          <w:tcPr>
            <w:tcW w:type="dxa" w:w="850"/>
            <w:shd w:val="clear" w:color="auto" w:fill="EEF2F8"/>
          </w:tcPr>
          <w:p>
            <w:pPr>
              <w:spacing w:after="20"/>
              <w:jc w:val="center"/>
            </w:pPr>
            <w:r>
              <w:rPr>
                <w:b w:val="0"/>
                <w:i w:val="0"/>
                <w:sz w:val="21"/>
              </w:rPr>
              <w:t>6</w:t>
            </w:r>
          </w:p>
        </w:tc>
        <w:tc>
          <w:tcPr>
            <w:tcW w:type="dxa" w:w="7540"/>
            <w:shd w:val="clear" w:color="auto" w:fill="EEF2F8"/>
          </w:tcPr>
          <w:p>
            <w:pPr>
              <w:spacing w:after="20"/>
            </w:pPr>
            <w:r>
              <w:rPr>
                <w:b w:val="0"/>
                <w:i w:val="0"/>
                <w:sz w:val="21"/>
              </w:rPr>
              <w:t>Core Components of FPADS</w:t>
            </w:r>
          </w:p>
        </w:tc>
        <w:tc>
          <w:tcPr>
            <w:tcW w:type="dxa" w:w="1020"/>
            <w:shd w:val="clear" w:color="auto" w:fill="EEF2F8"/>
          </w:tcPr>
          <w:p>
            <w:pPr>
              <w:spacing w:after="20"/>
              <w:jc w:val="center"/>
            </w:pPr>
            <w:r>
              <w:rPr>
                <w:b w:val="0"/>
                <w:i w:val="0"/>
                <w:sz w:val="21"/>
              </w:rPr>
              <w:t>011</w:t>
            </w:r>
          </w:p>
        </w:tc>
      </w:tr>
      <w:tr>
        <w:tc>
          <w:tcPr>
            <w:tcW w:type="dxa" w:w="850"/>
          </w:tcPr>
          <w:p>
            <w:pPr>
              <w:spacing w:after="20"/>
              <w:jc w:val="center"/>
            </w:pPr>
            <w:r>
              <w:rPr>
                <w:b w:val="0"/>
                <w:i w:val="0"/>
                <w:sz w:val="21"/>
              </w:rPr>
              <w:t>7</w:t>
            </w:r>
          </w:p>
        </w:tc>
        <w:tc>
          <w:tcPr>
            <w:tcW w:type="dxa" w:w="7540"/>
          </w:tcPr>
          <w:p>
            <w:pPr>
              <w:spacing w:after="20"/>
            </w:pPr>
            <w:r>
              <w:rPr>
                <w:b w:val="0"/>
                <w:i w:val="0"/>
                <w:sz w:val="21"/>
              </w:rPr>
              <w:t>Scope of the Performance Appraisal System</w:t>
            </w:r>
          </w:p>
        </w:tc>
        <w:tc>
          <w:tcPr>
            <w:tcW w:type="dxa" w:w="1020"/>
          </w:tcPr>
          <w:p>
            <w:pPr>
              <w:spacing w:after="20"/>
              <w:jc w:val="center"/>
            </w:pPr>
            <w:r>
              <w:rPr>
                <w:b w:val="0"/>
                <w:i w:val="0"/>
                <w:sz w:val="21"/>
              </w:rPr>
              <w:t>013</w:t>
            </w:r>
          </w:p>
        </w:tc>
      </w:tr>
      <w:tr>
        <w:tc>
          <w:tcPr>
            <w:tcW w:type="dxa" w:w="850"/>
            <w:shd w:val="clear" w:color="auto" w:fill="EEF2F8"/>
          </w:tcPr>
          <w:p>
            <w:pPr>
              <w:spacing w:after="20"/>
              <w:jc w:val="center"/>
            </w:pPr>
            <w:r>
              <w:rPr>
                <w:b w:val="0"/>
                <w:i w:val="0"/>
                <w:sz w:val="21"/>
              </w:rPr>
              <w:t>8</w:t>
            </w:r>
          </w:p>
        </w:tc>
        <w:tc>
          <w:tcPr>
            <w:tcW w:type="dxa" w:w="7540"/>
            <w:shd w:val="clear" w:color="auto" w:fill="EEF2F8"/>
          </w:tcPr>
          <w:p>
            <w:pPr>
              <w:spacing w:after="20"/>
            </w:pPr>
            <w:r>
              <w:rPr>
                <w:b w:val="0"/>
                <w:i w:val="0"/>
                <w:sz w:val="21"/>
              </w:rPr>
              <w:t>Purpose of the Performance Appraisal System</w:t>
            </w:r>
          </w:p>
        </w:tc>
        <w:tc>
          <w:tcPr>
            <w:tcW w:type="dxa" w:w="1020"/>
            <w:shd w:val="clear" w:color="auto" w:fill="EEF2F8"/>
          </w:tcPr>
          <w:p>
            <w:pPr>
              <w:spacing w:after="20"/>
              <w:jc w:val="center"/>
            </w:pPr>
            <w:r>
              <w:rPr>
                <w:b w:val="0"/>
                <w:i w:val="0"/>
                <w:sz w:val="21"/>
              </w:rPr>
              <w:t>015</w:t>
            </w:r>
          </w:p>
        </w:tc>
      </w:tr>
      <w:tr>
        <w:tc>
          <w:tcPr>
            <w:tcW w:type="dxa" w:w="850"/>
          </w:tcPr>
          <w:p>
            <w:pPr>
              <w:spacing w:after="20"/>
              <w:jc w:val="center"/>
            </w:pPr>
            <w:r>
              <w:rPr>
                <w:b w:val="0"/>
                <w:i w:val="0"/>
                <w:sz w:val="21"/>
              </w:rPr>
              <w:t>9</w:t>
            </w:r>
          </w:p>
        </w:tc>
        <w:tc>
          <w:tcPr>
            <w:tcW w:type="dxa" w:w="7540"/>
          </w:tcPr>
          <w:p>
            <w:pPr>
              <w:spacing w:after="20"/>
            </w:pPr>
            <w:r>
              <w:rPr>
                <w:b w:val="0"/>
                <w:i w:val="0"/>
                <w:sz w:val="21"/>
              </w:rPr>
              <w:t>Responsibility for Appraisal</w:t>
            </w:r>
          </w:p>
        </w:tc>
        <w:tc>
          <w:tcPr>
            <w:tcW w:type="dxa" w:w="1020"/>
          </w:tcPr>
          <w:p>
            <w:pPr>
              <w:spacing w:after="20"/>
              <w:jc w:val="center"/>
            </w:pPr>
            <w:r>
              <w:rPr>
                <w:b w:val="0"/>
                <w:i w:val="0"/>
                <w:sz w:val="21"/>
              </w:rPr>
              <w:t>017</w:t>
            </w:r>
          </w:p>
        </w:tc>
      </w:tr>
      <w:tr>
        <w:tc>
          <w:tcPr>
            <w:tcW w:type="dxa" w:w="850"/>
            <w:shd w:val="clear" w:color="auto" w:fill="EEF2F8"/>
          </w:tcPr>
          <w:p>
            <w:pPr>
              <w:spacing w:after="20"/>
              <w:jc w:val="center"/>
            </w:pPr>
            <w:r>
              <w:rPr>
                <w:b w:val="0"/>
                <w:i w:val="0"/>
                <w:sz w:val="21"/>
              </w:rPr>
              <w:t>10</w:t>
            </w:r>
          </w:p>
        </w:tc>
        <w:tc>
          <w:tcPr>
            <w:tcW w:type="dxa" w:w="7540"/>
            <w:shd w:val="clear" w:color="auto" w:fill="EEF2F8"/>
          </w:tcPr>
          <w:p>
            <w:pPr>
              <w:spacing w:after="20"/>
            </w:pPr>
            <w:r>
              <w:rPr>
                <w:b w:val="0"/>
                <w:i w:val="0"/>
                <w:sz w:val="21"/>
              </w:rPr>
              <w:t>Annual Performance Index (API)</w:t>
            </w:r>
          </w:p>
        </w:tc>
        <w:tc>
          <w:tcPr>
            <w:tcW w:type="dxa" w:w="1020"/>
            <w:shd w:val="clear" w:color="auto" w:fill="EEF2F8"/>
          </w:tcPr>
          <w:p>
            <w:pPr>
              <w:spacing w:after="20"/>
              <w:jc w:val="center"/>
            </w:pPr>
            <w:r>
              <w:rPr>
                <w:b w:val="0"/>
                <w:i w:val="0"/>
                <w:sz w:val="21"/>
              </w:rPr>
              <w:t>019</w:t>
            </w:r>
          </w:p>
        </w:tc>
      </w:tr>
      <w:tr>
        <w:tc>
          <w:tcPr>
            <w:tcW w:type="dxa" w:w="850"/>
          </w:tcPr>
          <w:p>
            <w:pPr>
              <w:spacing w:after="20"/>
              <w:jc w:val="center"/>
            </w:pPr>
            <w:r>
              <w:rPr>
                <w:b w:val="0"/>
                <w:i w:val="0"/>
                <w:sz w:val="21"/>
              </w:rPr>
              <w:t>11</w:t>
            </w:r>
          </w:p>
        </w:tc>
        <w:tc>
          <w:tcPr>
            <w:tcW w:type="dxa" w:w="7540"/>
          </w:tcPr>
          <w:p>
            <w:pPr>
              <w:spacing w:after="20"/>
            </w:pPr>
            <w:r>
              <w:rPr>
                <w:b w:val="0"/>
                <w:i w:val="0"/>
                <w:sz w:val="21"/>
              </w:rPr>
              <w:t>Annual Performance Index (API) – Illustrative Model</w:t>
            </w:r>
          </w:p>
        </w:tc>
        <w:tc>
          <w:tcPr>
            <w:tcW w:type="dxa" w:w="1020"/>
          </w:tcPr>
          <w:p>
            <w:pPr>
              <w:spacing w:after="20"/>
              <w:jc w:val="center"/>
            </w:pPr>
            <w:r>
              <w:rPr>
                <w:b w:val="0"/>
                <w:i w:val="0"/>
                <w:sz w:val="21"/>
              </w:rPr>
              <w:t>021</w:t>
            </w:r>
          </w:p>
        </w:tc>
      </w:tr>
      <w:tr>
        <w:tc>
          <w:tcPr>
            <w:tcW w:type="dxa" w:w="850"/>
            <w:shd w:val="clear" w:color="auto" w:fill="EEF2F8"/>
          </w:tcPr>
          <w:p>
            <w:pPr>
              <w:spacing w:after="20"/>
              <w:jc w:val="center"/>
            </w:pPr>
            <w:r>
              <w:rPr>
                <w:b w:val="0"/>
                <w:i w:val="0"/>
                <w:sz w:val="21"/>
              </w:rPr>
              <w:t>12</w:t>
            </w:r>
          </w:p>
        </w:tc>
        <w:tc>
          <w:tcPr>
            <w:tcW w:type="dxa" w:w="7540"/>
            <w:shd w:val="clear" w:color="auto" w:fill="EEF2F8"/>
          </w:tcPr>
          <w:p>
            <w:pPr>
              <w:spacing w:after="20"/>
            </w:pPr>
            <w:r>
              <w:rPr>
                <w:b w:val="0"/>
                <w:i w:val="0"/>
                <w:sz w:val="21"/>
              </w:rPr>
              <w:t>Consolidated Marks of All Categories (Final Faculty Performance Summary)</w:t>
            </w:r>
          </w:p>
        </w:tc>
        <w:tc>
          <w:tcPr>
            <w:tcW w:type="dxa" w:w="1020"/>
            <w:shd w:val="clear" w:color="auto" w:fill="EEF2F8"/>
          </w:tcPr>
          <w:p>
            <w:pPr>
              <w:spacing w:after="20"/>
              <w:jc w:val="center"/>
            </w:pPr>
            <w:r>
              <w:rPr>
                <w:b w:val="0"/>
                <w:i w:val="0"/>
                <w:sz w:val="21"/>
              </w:rPr>
              <w:t>034</w:t>
            </w:r>
          </w:p>
        </w:tc>
      </w:tr>
      <w:tr>
        <w:tc>
          <w:tcPr>
            <w:tcW w:type="dxa" w:w="850"/>
          </w:tcPr>
          <w:p>
            <w:pPr>
              <w:spacing w:after="20"/>
              <w:jc w:val="center"/>
            </w:pPr>
            <w:r>
              <w:rPr>
                <w:b w:val="0"/>
                <w:i w:val="0"/>
                <w:sz w:val="21"/>
              </w:rPr>
              <w:t>13</w:t>
            </w:r>
          </w:p>
        </w:tc>
        <w:tc>
          <w:tcPr>
            <w:tcW w:type="dxa" w:w="7540"/>
          </w:tcPr>
          <w:p>
            <w:pPr>
              <w:spacing w:after="20"/>
            </w:pPr>
            <w:r>
              <w:rPr>
                <w:b w:val="0"/>
                <w:i w:val="0"/>
                <w:sz w:val="21"/>
              </w:rPr>
              <w:t>Increment Computation Standard</w:t>
            </w:r>
          </w:p>
        </w:tc>
        <w:tc>
          <w:tcPr>
            <w:tcW w:type="dxa" w:w="1020"/>
          </w:tcPr>
          <w:p>
            <w:pPr>
              <w:spacing w:after="20"/>
              <w:jc w:val="center"/>
            </w:pPr>
            <w:r>
              <w:rPr>
                <w:b w:val="0"/>
                <w:i w:val="0"/>
                <w:sz w:val="21"/>
              </w:rPr>
              <w:t>036</w:t>
            </w:r>
          </w:p>
        </w:tc>
      </w:tr>
      <w:tr>
        <w:tc>
          <w:tcPr>
            <w:tcW w:type="dxa" w:w="850"/>
            <w:shd w:val="clear" w:color="auto" w:fill="EEF2F8"/>
          </w:tcPr>
          <w:p>
            <w:pPr>
              <w:spacing w:after="20"/>
              <w:jc w:val="center"/>
            </w:pPr>
            <w:r>
              <w:rPr>
                <w:b w:val="0"/>
                <w:i w:val="0"/>
                <w:sz w:val="21"/>
              </w:rPr>
              <w:t>14</w:t>
            </w:r>
          </w:p>
        </w:tc>
        <w:tc>
          <w:tcPr>
            <w:tcW w:type="dxa" w:w="7540"/>
            <w:shd w:val="clear" w:color="auto" w:fill="EEF2F8"/>
          </w:tcPr>
          <w:p>
            <w:pPr>
              <w:spacing w:after="20"/>
            </w:pPr>
            <w:r>
              <w:rPr>
                <w:b w:val="0"/>
                <w:i w:val="0"/>
                <w:sz w:val="21"/>
              </w:rPr>
              <w:t>SELF- APPRAISAL OF TEACHING FACULTY</w:t>
            </w:r>
          </w:p>
        </w:tc>
        <w:tc>
          <w:tcPr>
            <w:tcW w:type="dxa" w:w="1020"/>
            <w:shd w:val="clear" w:color="auto" w:fill="EEF2F8"/>
          </w:tcPr>
          <w:p>
            <w:pPr>
              <w:spacing w:after="20"/>
              <w:jc w:val="center"/>
            </w:pPr>
            <w:r>
              <w:rPr>
                <w:b w:val="0"/>
                <w:i w:val="0"/>
                <w:sz w:val="21"/>
              </w:rPr>
              <w:t>038</w:t>
            </w:r>
          </w:p>
        </w:tc>
      </w:tr>
      <w:tr>
        <w:tc>
          <w:tcPr>
            <w:tcW w:type="dxa" w:w="850"/>
          </w:tcPr>
          <w:p>
            <w:pPr>
              <w:spacing w:after="20"/>
              <w:jc w:val="center"/>
            </w:pPr>
            <w:r>
              <w:rPr>
                <w:b w:val="0"/>
                <w:i w:val="0"/>
                <w:sz w:val="21"/>
              </w:rPr>
              <w:t>15</w:t>
            </w:r>
          </w:p>
        </w:tc>
        <w:tc>
          <w:tcPr>
            <w:tcW w:type="dxa" w:w="7540"/>
          </w:tcPr>
          <w:p>
            <w:pPr>
              <w:spacing w:after="20"/>
            </w:pPr>
            <w:r>
              <w:rPr>
                <w:b w:val="0"/>
                <w:i w:val="0"/>
                <w:sz w:val="21"/>
              </w:rPr>
              <w:t>Non-Teaching Staff Performance Appraisal System</w:t>
            </w:r>
          </w:p>
        </w:tc>
        <w:tc>
          <w:tcPr>
            <w:tcW w:type="dxa" w:w="1020"/>
          </w:tcPr>
          <w:p>
            <w:pPr>
              <w:spacing w:after="20"/>
              <w:jc w:val="center"/>
            </w:pPr>
            <w:r>
              <w:rPr>
                <w:b w:val="0"/>
                <w:i w:val="0"/>
                <w:sz w:val="21"/>
              </w:rPr>
              <w:t>056</w:t>
            </w:r>
          </w:p>
        </w:tc>
      </w:tr>
      <w:tr>
        <w:tc>
          <w:tcPr>
            <w:tcW w:type="dxa" w:w="850"/>
            <w:shd w:val="clear" w:color="auto" w:fill="EEF2F8"/>
          </w:tcPr>
          <w:p>
            <w:pPr>
              <w:spacing w:after="20"/>
              <w:jc w:val="center"/>
            </w:pPr>
            <w:r>
              <w:rPr>
                <w:b w:val="0"/>
                <w:i w:val="0"/>
                <w:sz w:val="21"/>
              </w:rPr>
              <w:t>16</w:t>
            </w:r>
          </w:p>
        </w:tc>
        <w:tc>
          <w:tcPr>
            <w:tcW w:type="dxa" w:w="7540"/>
            <w:shd w:val="clear" w:color="auto" w:fill="EEF2F8"/>
          </w:tcPr>
          <w:p>
            <w:pPr>
              <w:spacing w:after="20"/>
            </w:pPr>
            <w:r>
              <w:rPr>
                <w:b w:val="0"/>
                <w:i w:val="0"/>
                <w:sz w:val="21"/>
              </w:rPr>
              <w:t>Section Heads &amp; Superintendents, including purpose, structure, parameters, scoring, and increment eligibility</w:t>
            </w:r>
          </w:p>
        </w:tc>
        <w:tc>
          <w:tcPr>
            <w:tcW w:type="dxa" w:w="1020"/>
            <w:shd w:val="clear" w:color="auto" w:fill="EEF2F8"/>
          </w:tcPr>
          <w:p>
            <w:pPr>
              <w:spacing w:after="20"/>
              <w:jc w:val="center"/>
            </w:pPr>
            <w:r>
              <w:rPr>
                <w:b w:val="0"/>
                <w:i w:val="0"/>
                <w:sz w:val="21"/>
              </w:rPr>
              <w:t>058</w:t>
            </w:r>
          </w:p>
        </w:tc>
      </w:tr>
      <w:tr>
        <w:tc>
          <w:tcPr>
            <w:tcW w:type="dxa" w:w="850"/>
          </w:tcPr>
          <w:p>
            <w:pPr>
              <w:spacing w:after="20"/>
              <w:jc w:val="center"/>
            </w:pPr>
            <w:r>
              <w:rPr>
                <w:b w:val="0"/>
                <w:i w:val="0"/>
                <w:sz w:val="21"/>
              </w:rPr>
              <w:t>17</w:t>
            </w:r>
          </w:p>
        </w:tc>
        <w:tc>
          <w:tcPr>
            <w:tcW w:type="dxa" w:w="7540"/>
          </w:tcPr>
          <w:p>
            <w:pPr>
              <w:spacing w:after="20"/>
            </w:pPr>
            <w:r>
              <w:rPr>
                <w:b w:val="0"/>
                <w:i w:val="0"/>
                <w:sz w:val="21"/>
              </w:rPr>
              <w:t>Self-Assessment Form designed for non-teaching technical/administrative staff such as Systems Engineer, Programmer, Lab Assistants, Assistant Programmer, Sr. Assistant, and Sr. Stenographer</w:t>
            </w:r>
          </w:p>
        </w:tc>
        <w:tc>
          <w:tcPr>
            <w:tcW w:type="dxa" w:w="1020"/>
          </w:tcPr>
          <w:p>
            <w:pPr>
              <w:spacing w:after="20"/>
              <w:jc w:val="center"/>
            </w:pPr>
            <w:r>
              <w:rPr>
                <w:b w:val="0"/>
                <w:i w:val="0"/>
                <w:sz w:val="21"/>
              </w:rPr>
              <w:t>062</w:t>
            </w:r>
          </w:p>
        </w:tc>
      </w:tr>
      <w:tr>
        <w:tc>
          <w:tcPr>
            <w:tcW w:type="dxa" w:w="850"/>
            <w:shd w:val="clear" w:color="auto" w:fill="EEF2F8"/>
          </w:tcPr>
          <w:p>
            <w:pPr>
              <w:spacing w:after="20"/>
              <w:jc w:val="center"/>
            </w:pPr>
            <w:r>
              <w:rPr>
                <w:b w:val="0"/>
                <w:i w:val="0"/>
                <w:sz w:val="21"/>
              </w:rPr>
              <w:t>18</w:t>
            </w:r>
          </w:p>
        </w:tc>
        <w:tc>
          <w:tcPr>
            <w:tcW w:type="dxa" w:w="7540"/>
            <w:shd w:val="clear" w:color="auto" w:fill="EEF2F8"/>
          </w:tcPr>
          <w:p>
            <w:pPr>
              <w:spacing w:after="20"/>
            </w:pPr>
            <w:r>
              <w:rPr>
                <w:b w:val="0"/>
                <w:i w:val="0"/>
                <w:sz w:val="21"/>
              </w:rPr>
              <w:t>Appraiser / Supervisor Evaluation Form</w:t>
            </w:r>
          </w:p>
        </w:tc>
        <w:tc>
          <w:tcPr>
            <w:tcW w:type="dxa" w:w="1020"/>
            <w:shd w:val="clear" w:color="auto" w:fill="EEF2F8"/>
          </w:tcPr>
          <w:p>
            <w:pPr>
              <w:spacing w:after="20"/>
              <w:jc w:val="center"/>
            </w:pPr>
            <w:r>
              <w:rPr>
                <w:b w:val="0"/>
                <w:i w:val="0"/>
                <w:sz w:val="21"/>
              </w:rPr>
              <w:t>066</w:t>
            </w:r>
          </w:p>
        </w:tc>
      </w:tr>
      <w:tr>
        <w:tc>
          <w:tcPr>
            <w:tcW w:type="dxa" w:w="850"/>
          </w:tcPr>
          <w:p>
            <w:pPr>
              <w:spacing w:after="20"/>
              <w:jc w:val="center"/>
            </w:pPr>
            <w:r>
              <w:rPr>
                <w:b w:val="0"/>
                <w:i w:val="0"/>
                <w:sz w:val="21"/>
              </w:rPr>
              <w:t>19</w:t>
            </w:r>
          </w:p>
        </w:tc>
        <w:tc>
          <w:tcPr>
            <w:tcW w:type="dxa" w:w="7540"/>
          </w:tcPr>
          <w:p>
            <w:pPr>
              <w:spacing w:after="20"/>
            </w:pPr>
            <w:r>
              <w:rPr>
                <w:b w:val="0"/>
                <w:i w:val="0"/>
                <w:sz w:val="21"/>
              </w:rPr>
              <w:t>Annual Confidential/Appraisal Report for attenders, sweepers, watchmen, gardeners, and other supportive staff</w:t>
            </w:r>
          </w:p>
        </w:tc>
        <w:tc>
          <w:tcPr>
            <w:tcW w:type="dxa" w:w="1020"/>
          </w:tcPr>
          <w:p>
            <w:pPr>
              <w:spacing w:after="20"/>
              <w:jc w:val="center"/>
            </w:pPr>
            <w:r>
              <w:rPr>
                <w:b w:val="0"/>
                <w:i w:val="0"/>
                <w:sz w:val="21"/>
              </w:rPr>
              <w:t>071</w:t>
            </w:r>
          </w:p>
        </w:tc>
      </w:tr>
      <w:tr>
        <w:tc>
          <w:tcPr>
            <w:tcW w:type="dxa" w:w="850"/>
            <w:shd w:val="clear" w:color="auto" w:fill="EEF2F8"/>
          </w:tcPr>
          <w:p>
            <w:pPr>
              <w:spacing w:after="20"/>
              <w:jc w:val="center"/>
            </w:pPr>
            <w:r>
              <w:rPr>
                <w:b w:val="0"/>
                <w:i w:val="0"/>
                <w:sz w:val="21"/>
              </w:rPr>
              <w:t>20</w:t>
            </w:r>
          </w:p>
        </w:tc>
        <w:tc>
          <w:tcPr>
            <w:tcW w:type="dxa" w:w="7540"/>
            <w:shd w:val="clear" w:color="auto" w:fill="EEF2F8"/>
          </w:tcPr>
          <w:p>
            <w:pPr>
              <w:spacing w:after="20"/>
            </w:pPr>
            <w:r>
              <w:rPr>
                <w:b w:val="0"/>
                <w:i w:val="0"/>
                <w:sz w:val="21"/>
              </w:rPr>
              <w:t>Annual Confidential / Appraisal Report (Light &amp; Heavy Vehicle Drivers)</w:t>
            </w:r>
          </w:p>
        </w:tc>
        <w:tc>
          <w:tcPr>
            <w:tcW w:type="dxa" w:w="1020"/>
            <w:shd w:val="clear" w:color="auto" w:fill="EEF2F8"/>
          </w:tcPr>
          <w:p>
            <w:pPr>
              <w:spacing w:after="20"/>
              <w:jc w:val="center"/>
            </w:pPr>
            <w:r>
              <w:rPr>
                <w:b w:val="0"/>
                <w:i w:val="0"/>
                <w:sz w:val="21"/>
              </w:rPr>
              <w:t>073</w:t>
            </w:r>
          </w:p>
        </w:tc>
      </w:tr>
      <w:tr>
        <w:tc>
          <w:tcPr>
            <w:tcW w:type="dxa" w:w="850"/>
          </w:tcPr>
          <w:p>
            <w:pPr>
              <w:spacing w:after="20"/>
              <w:jc w:val="center"/>
            </w:pPr>
            <w:r>
              <w:rPr>
                <w:b w:val="0"/>
                <w:i w:val="0"/>
                <w:sz w:val="21"/>
              </w:rPr>
              <w:t>21</w:t>
            </w:r>
          </w:p>
        </w:tc>
        <w:tc>
          <w:tcPr>
            <w:tcW w:type="dxa" w:w="7540"/>
          </w:tcPr>
          <w:p>
            <w:pPr>
              <w:spacing w:after="20"/>
            </w:pPr>
            <w:r>
              <w:rPr>
                <w:b w:val="0"/>
                <w:i w:val="0"/>
                <w:sz w:val="21"/>
              </w:rPr>
              <w:t>Performance Appraisal Mapping to NBA</w:t>
            </w:r>
          </w:p>
        </w:tc>
        <w:tc>
          <w:tcPr>
            <w:tcW w:type="dxa" w:w="1020"/>
          </w:tcPr>
          <w:p>
            <w:pPr>
              <w:spacing w:after="20"/>
              <w:jc w:val="center"/>
            </w:pPr>
            <w:r>
              <w:rPr>
                <w:b w:val="0"/>
                <w:i w:val="0"/>
                <w:sz w:val="21"/>
              </w:rPr>
              <w:t>076</w:t>
            </w:r>
          </w:p>
        </w:tc>
      </w:tr>
      <w:tr>
        <w:tc>
          <w:tcPr>
            <w:tcW w:type="dxa" w:w="850"/>
            <w:shd w:val="clear" w:color="auto" w:fill="EEF2F8"/>
          </w:tcPr>
          <w:p>
            <w:pPr>
              <w:spacing w:after="20"/>
              <w:jc w:val="center"/>
            </w:pPr>
            <w:r>
              <w:rPr>
                <w:b w:val="0"/>
                <w:i w:val="0"/>
                <w:sz w:val="21"/>
              </w:rPr>
              <w:t>22</w:t>
            </w:r>
          </w:p>
        </w:tc>
        <w:tc>
          <w:tcPr>
            <w:tcW w:type="dxa" w:w="7540"/>
            <w:shd w:val="clear" w:color="auto" w:fill="EEF2F8"/>
          </w:tcPr>
          <w:p>
            <w:pPr>
              <w:spacing w:after="20"/>
            </w:pPr>
            <w:r>
              <w:rPr>
                <w:b w:val="0"/>
                <w:i w:val="0"/>
                <w:sz w:val="21"/>
              </w:rPr>
              <w:t>Performance Appraisal Mapping to NAAC</w:t>
            </w:r>
          </w:p>
        </w:tc>
        <w:tc>
          <w:tcPr>
            <w:tcW w:type="dxa" w:w="1020"/>
            <w:shd w:val="clear" w:color="auto" w:fill="EEF2F8"/>
          </w:tcPr>
          <w:p>
            <w:pPr>
              <w:spacing w:after="20"/>
              <w:jc w:val="center"/>
            </w:pPr>
            <w:r>
              <w:rPr>
                <w:b w:val="0"/>
                <w:i w:val="0"/>
                <w:sz w:val="21"/>
              </w:rPr>
              <w:t>078</w:t>
            </w:r>
          </w:p>
        </w:tc>
      </w:tr>
      <w:tr>
        <w:tc>
          <w:tcPr>
            <w:tcW w:type="dxa" w:w="850"/>
          </w:tcPr>
          <w:p>
            <w:pPr>
              <w:spacing w:after="20"/>
              <w:jc w:val="center"/>
            </w:pPr>
            <w:r>
              <w:rPr>
                <w:b w:val="0"/>
                <w:i w:val="0"/>
                <w:sz w:val="21"/>
              </w:rPr>
              <w:t>23</w:t>
            </w:r>
          </w:p>
        </w:tc>
        <w:tc>
          <w:tcPr>
            <w:tcW w:type="dxa" w:w="7540"/>
          </w:tcPr>
          <w:p>
            <w:pPr>
              <w:spacing w:after="20"/>
            </w:pPr>
            <w:r>
              <w:rPr>
                <w:b w:val="0"/>
                <w:i w:val="0"/>
                <w:sz w:val="21"/>
              </w:rPr>
              <w:t>Performance Appraisal Mapping to QS I·GAUGE</w:t>
            </w:r>
          </w:p>
        </w:tc>
        <w:tc>
          <w:tcPr>
            <w:tcW w:type="dxa" w:w="1020"/>
          </w:tcPr>
          <w:p>
            <w:pPr>
              <w:spacing w:after="20"/>
              <w:jc w:val="center"/>
            </w:pPr>
            <w:r>
              <w:rPr>
                <w:b w:val="0"/>
                <w:i w:val="0"/>
                <w:sz w:val="21"/>
              </w:rPr>
              <w:t>080</w:t>
            </w:r>
          </w:p>
        </w:tc>
      </w:tr>
      <w:tr>
        <w:tc>
          <w:tcPr>
            <w:tcW w:type="dxa" w:w="850"/>
            <w:shd w:val="clear" w:color="auto" w:fill="EEF2F8"/>
          </w:tcPr>
          <w:p>
            <w:pPr>
              <w:spacing w:after="20"/>
              <w:jc w:val="center"/>
            </w:pPr>
            <w:r>
              <w:rPr>
                <w:b w:val="0"/>
                <w:i w:val="0"/>
                <w:sz w:val="21"/>
              </w:rPr>
              <w:t>24</w:t>
            </w:r>
          </w:p>
        </w:tc>
        <w:tc>
          <w:tcPr>
            <w:tcW w:type="dxa" w:w="7540"/>
            <w:shd w:val="clear" w:color="auto" w:fill="EEF2F8"/>
          </w:tcPr>
          <w:p>
            <w:pPr>
              <w:spacing w:after="20"/>
            </w:pPr>
            <w:r>
              <w:rPr>
                <w:b w:val="0"/>
                <w:i w:val="0"/>
                <w:sz w:val="21"/>
              </w:rPr>
              <w:t>Improvement of Faculty Qualifications Index (FQI)</w:t>
            </w:r>
          </w:p>
        </w:tc>
        <w:tc>
          <w:tcPr>
            <w:tcW w:type="dxa" w:w="1020"/>
            <w:shd w:val="clear" w:color="auto" w:fill="EEF2F8"/>
          </w:tcPr>
          <w:p>
            <w:pPr>
              <w:spacing w:after="20"/>
              <w:jc w:val="center"/>
            </w:pPr>
            <w:r>
              <w:rPr>
                <w:b w:val="0"/>
                <w:i w:val="0"/>
                <w:sz w:val="21"/>
              </w:rPr>
              <w:t>082</w:t>
            </w:r>
          </w:p>
        </w:tc>
      </w:tr>
      <w:tr>
        <w:tc>
          <w:tcPr>
            <w:tcW w:type="dxa" w:w="850"/>
          </w:tcPr>
          <w:p>
            <w:pPr>
              <w:spacing w:after="20"/>
              <w:jc w:val="center"/>
            </w:pPr>
            <w:r>
              <w:rPr>
                <w:b w:val="0"/>
                <w:i w:val="0"/>
                <w:sz w:val="21"/>
              </w:rPr>
              <w:t>25</w:t>
            </w:r>
          </w:p>
        </w:tc>
        <w:tc>
          <w:tcPr>
            <w:tcW w:type="dxa" w:w="7540"/>
          </w:tcPr>
          <w:p>
            <w:pPr>
              <w:spacing w:after="20"/>
            </w:pPr>
            <w:r>
              <w:rPr>
                <w:b w:val="0"/>
                <w:i w:val="0"/>
                <w:sz w:val="21"/>
              </w:rPr>
              <w:t>Improvement in Faculty Intellectual Index (IFII)</w:t>
            </w:r>
          </w:p>
        </w:tc>
        <w:tc>
          <w:tcPr>
            <w:tcW w:type="dxa" w:w="1020"/>
          </w:tcPr>
          <w:p>
            <w:pPr>
              <w:spacing w:after="20"/>
              <w:jc w:val="center"/>
            </w:pPr>
            <w:r>
              <w:rPr>
                <w:b w:val="0"/>
                <w:i w:val="0"/>
                <w:sz w:val="21"/>
              </w:rPr>
              <w:t>085</w:t>
            </w:r>
          </w:p>
        </w:tc>
      </w:tr>
      <w:tr>
        <w:tc>
          <w:tcPr>
            <w:tcW w:type="dxa" w:w="850"/>
            <w:shd w:val="clear" w:color="auto" w:fill="EEF2F8"/>
          </w:tcPr>
          <w:p>
            <w:pPr>
              <w:spacing w:after="20"/>
              <w:jc w:val="center"/>
            </w:pPr>
            <w:r>
              <w:rPr>
                <w:b w:val="0"/>
                <w:i w:val="0"/>
                <w:sz w:val="21"/>
              </w:rPr>
              <w:t>26</w:t>
            </w:r>
          </w:p>
        </w:tc>
        <w:tc>
          <w:tcPr>
            <w:tcW w:type="dxa" w:w="7540"/>
            <w:shd w:val="clear" w:color="auto" w:fill="EEF2F8"/>
          </w:tcPr>
          <w:p>
            <w:pPr>
              <w:spacing w:after="20"/>
            </w:pPr>
            <w:r>
              <w:rPr>
                <w:b w:val="0"/>
                <w:i w:val="0"/>
                <w:sz w:val="21"/>
              </w:rPr>
              <w:t>Improvement of Faculty Sponsored Research Index (IFEFSPI)</w:t>
            </w:r>
          </w:p>
        </w:tc>
        <w:tc>
          <w:tcPr>
            <w:tcW w:type="dxa" w:w="1020"/>
            <w:shd w:val="clear" w:color="auto" w:fill="EEF2F8"/>
          </w:tcPr>
          <w:p>
            <w:pPr>
              <w:spacing w:after="20"/>
              <w:jc w:val="center"/>
            </w:pPr>
            <w:r>
              <w:rPr>
                <w:b w:val="0"/>
                <w:i w:val="0"/>
                <w:sz w:val="21"/>
              </w:rPr>
              <w:t>087</w:t>
            </w:r>
          </w:p>
        </w:tc>
      </w:tr>
      <w:tr>
        <w:tc>
          <w:tcPr>
            <w:tcW w:type="dxa" w:w="850"/>
          </w:tcPr>
          <w:p>
            <w:pPr>
              <w:spacing w:after="20"/>
              <w:jc w:val="center"/>
            </w:pPr>
            <w:r>
              <w:rPr>
                <w:b w:val="0"/>
                <w:i w:val="0"/>
                <w:sz w:val="21"/>
              </w:rPr>
              <w:t>27</w:t>
            </w:r>
          </w:p>
        </w:tc>
        <w:tc>
          <w:tcPr>
            <w:tcW w:type="dxa" w:w="7540"/>
          </w:tcPr>
          <w:p>
            <w:pPr>
              <w:spacing w:after="20"/>
            </w:pPr>
            <w:r>
              <w:rPr>
                <w:b w:val="0"/>
                <w:i w:val="0"/>
                <w:sz w:val="21"/>
              </w:rPr>
              <w:t>Improvement of Faculty Consultancy Index (IFEFCOI)</w:t>
            </w:r>
          </w:p>
        </w:tc>
        <w:tc>
          <w:tcPr>
            <w:tcW w:type="dxa" w:w="1020"/>
          </w:tcPr>
          <w:p>
            <w:pPr>
              <w:spacing w:after="20"/>
              <w:jc w:val="center"/>
            </w:pPr>
            <w:r>
              <w:rPr>
                <w:b w:val="0"/>
                <w:i w:val="0"/>
                <w:sz w:val="21"/>
              </w:rPr>
              <w:t>089</w:t>
            </w:r>
          </w:p>
        </w:tc>
      </w:tr>
      <w:tr>
        <w:tc>
          <w:tcPr>
            <w:tcW w:type="dxa" w:w="850"/>
            <w:shd w:val="clear" w:color="auto" w:fill="EEF2F8"/>
          </w:tcPr>
          <w:p>
            <w:pPr>
              <w:spacing w:after="20"/>
              <w:jc w:val="center"/>
            </w:pPr>
            <w:r>
              <w:rPr>
                <w:b w:val="0"/>
                <w:i w:val="0"/>
                <w:sz w:val="21"/>
              </w:rPr>
              <w:t>28</w:t>
            </w:r>
          </w:p>
        </w:tc>
        <w:tc>
          <w:tcPr>
            <w:tcW w:type="dxa" w:w="7540"/>
            <w:shd w:val="clear" w:color="auto" w:fill="EEF2F8"/>
          </w:tcPr>
          <w:p>
            <w:pPr>
              <w:spacing w:after="20"/>
            </w:pPr>
            <w:r>
              <w:rPr>
                <w:b w:val="0"/>
                <w:i w:val="0"/>
                <w:sz w:val="21"/>
              </w:rPr>
              <w:t>Improvement in Administrative Performance of Faculty Index (IFAPI)</w:t>
            </w:r>
          </w:p>
        </w:tc>
        <w:tc>
          <w:tcPr>
            <w:tcW w:type="dxa" w:w="1020"/>
            <w:shd w:val="clear" w:color="auto" w:fill="EEF2F8"/>
          </w:tcPr>
          <w:p>
            <w:pPr>
              <w:spacing w:after="20"/>
              <w:jc w:val="center"/>
            </w:pPr>
            <w:r>
              <w:rPr>
                <w:b w:val="0"/>
                <w:i w:val="0"/>
                <w:sz w:val="21"/>
              </w:rPr>
              <w:t>091</w:t>
            </w:r>
          </w:p>
        </w:tc>
      </w:tr>
      <w:tr>
        <w:tc>
          <w:tcPr>
            <w:tcW w:type="dxa" w:w="850"/>
          </w:tcPr>
          <w:p>
            <w:pPr>
              <w:spacing w:after="20"/>
              <w:jc w:val="center"/>
            </w:pPr>
            <w:r>
              <w:rPr>
                <w:b w:val="0"/>
                <w:i w:val="0"/>
                <w:sz w:val="21"/>
              </w:rPr>
              <w:t>29</w:t>
            </w:r>
          </w:p>
        </w:tc>
        <w:tc>
          <w:tcPr>
            <w:tcW w:type="dxa" w:w="7540"/>
          </w:tcPr>
          <w:p>
            <w:pPr>
              <w:spacing w:after="20"/>
            </w:pPr>
            <w:r>
              <w:rPr>
                <w:b w:val="0"/>
                <w:i w:val="0"/>
                <w:sz w:val="21"/>
              </w:rPr>
              <w:t>Improvement of Industry Interaction by Faculty Index (IIFOWI)</w:t>
            </w:r>
          </w:p>
        </w:tc>
        <w:tc>
          <w:tcPr>
            <w:tcW w:type="dxa" w:w="1020"/>
          </w:tcPr>
          <w:p>
            <w:pPr>
              <w:spacing w:after="20"/>
              <w:jc w:val="center"/>
            </w:pPr>
            <w:r>
              <w:rPr>
                <w:b w:val="0"/>
                <w:i w:val="0"/>
                <w:sz w:val="21"/>
              </w:rPr>
              <w:t>093</w:t>
            </w:r>
          </w:p>
        </w:tc>
      </w:tr>
      <w:tr>
        <w:tc>
          <w:tcPr>
            <w:tcW w:type="dxa" w:w="850"/>
            <w:shd w:val="clear" w:color="auto" w:fill="EEF2F8"/>
          </w:tcPr>
          <w:p>
            <w:pPr>
              <w:spacing w:after="20"/>
              <w:jc w:val="center"/>
            </w:pPr>
            <w:r>
              <w:rPr>
                <w:b w:val="0"/>
                <w:i w:val="0"/>
                <w:sz w:val="21"/>
              </w:rPr>
              <w:t>30</w:t>
            </w:r>
          </w:p>
        </w:tc>
        <w:tc>
          <w:tcPr>
            <w:tcW w:type="dxa" w:w="7540"/>
            <w:shd w:val="clear" w:color="auto" w:fill="EEF2F8"/>
          </w:tcPr>
          <w:p>
            <w:pPr>
              <w:spacing w:after="20"/>
            </w:pPr>
            <w:r>
              <w:rPr>
                <w:b w:val="0"/>
                <w:i w:val="0"/>
                <w:sz w:val="21"/>
              </w:rPr>
              <w:t>Improvement in Continuing Education Index (IFCEI)</w:t>
            </w:r>
          </w:p>
        </w:tc>
        <w:tc>
          <w:tcPr>
            <w:tcW w:type="dxa" w:w="1020"/>
            <w:shd w:val="clear" w:color="auto" w:fill="EEF2F8"/>
          </w:tcPr>
          <w:p>
            <w:pPr>
              <w:spacing w:after="20"/>
              <w:jc w:val="center"/>
            </w:pPr>
            <w:r>
              <w:rPr>
                <w:b w:val="0"/>
                <w:i w:val="0"/>
                <w:sz w:val="21"/>
              </w:rPr>
              <w:t>095</w:t>
            </w:r>
          </w:p>
        </w:tc>
      </w:tr>
      <w:tr>
        <w:tc>
          <w:tcPr>
            <w:tcW w:type="dxa" w:w="850"/>
          </w:tcPr>
          <w:p>
            <w:pPr>
              <w:spacing w:after="20"/>
              <w:jc w:val="center"/>
            </w:pPr>
            <w:r>
              <w:rPr>
                <w:b w:val="0"/>
                <w:i w:val="0"/>
                <w:sz w:val="21"/>
              </w:rPr>
              <w:t>31</w:t>
            </w:r>
          </w:p>
        </w:tc>
        <w:tc>
          <w:tcPr>
            <w:tcW w:type="dxa" w:w="7540"/>
          </w:tcPr>
          <w:p>
            <w:pPr>
              <w:spacing w:after="20"/>
            </w:pPr>
            <w:r>
              <w:rPr>
                <w:b w:val="0"/>
                <w:i w:val="0"/>
                <w:sz w:val="21"/>
              </w:rPr>
              <w:t>Improvement in Faculty Publications Index (IFPI)</w:t>
            </w:r>
          </w:p>
        </w:tc>
        <w:tc>
          <w:tcPr>
            <w:tcW w:type="dxa" w:w="1020"/>
          </w:tcPr>
          <w:p>
            <w:pPr>
              <w:spacing w:after="20"/>
              <w:jc w:val="center"/>
            </w:pPr>
            <w:r>
              <w:rPr>
                <w:b w:val="0"/>
                <w:i w:val="0"/>
                <w:sz w:val="21"/>
              </w:rPr>
              <w:t>096</w:t>
            </w:r>
          </w:p>
        </w:tc>
      </w:tr>
      <w:tr>
        <w:tc>
          <w:tcPr>
            <w:tcW w:type="dxa" w:w="850"/>
            <w:shd w:val="clear" w:color="auto" w:fill="EEF2F8"/>
          </w:tcPr>
          <w:p>
            <w:pPr>
              <w:spacing w:after="20"/>
              <w:jc w:val="center"/>
            </w:pPr>
            <w:r>
              <w:rPr>
                <w:b w:val="0"/>
                <w:i w:val="0"/>
                <w:sz w:val="21"/>
              </w:rPr>
              <w:t>32</w:t>
            </w:r>
          </w:p>
        </w:tc>
        <w:tc>
          <w:tcPr>
            <w:tcW w:type="dxa" w:w="7540"/>
            <w:shd w:val="clear" w:color="auto" w:fill="EEF2F8"/>
          </w:tcPr>
          <w:p>
            <w:pPr>
              <w:spacing w:after="20"/>
            </w:pPr>
            <w:r>
              <w:rPr>
                <w:b w:val="0"/>
                <w:i w:val="0"/>
                <w:sz w:val="21"/>
              </w:rPr>
              <w:t>Role of Continuous Improvement in Appraisal</w:t>
            </w:r>
          </w:p>
        </w:tc>
        <w:tc>
          <w:tcPr>
            <w:tcW w:type="dxa" w:w="1020"/>
            <w:shd w:val="clear" w:color="auto" w:fill="EEF2F8"/>
          </w:tcPr>
          <w:p>
            <w:pPr>
              <w:spacing w:after="20"/>
              <w:jc w:val="center"/>
            </w:pPr>
            <w:r>
              <w:rPr>
                <w:b w:val="0"/>
                <w:i w:val="0"/>
                <w:sz w:val="21"/>
              </w:rPr>
              <w:t>098</w:t>
            </w:r>
          </w:p>
        </w:tc>
      </w:tr>
      <w:tr>
        <w:tc>
          <w:tcPr>
            <w:tcW w:type="dxa" w:w="850"/>
          </w:tcPr>
          <w:p>
            <w:pPr>
              <w:spacing w:after="20"/>
              <w:jc w:val="center"/>
            </w:pPr>
            <w:r>
              <w:rPr>
                <w:b w:val="0"/>
                <w:i w:val="0"/>
                <w:sz w:val="21"/>
              </w:rPr>
              <w:t>33</w:t>
            </w:r>
          </w:p>
        </w:tc>
        <w:tc>
          <w:tcPr>
            <w:tcW w:type="dxa" w:w="7540"/>
          </w:tcPr>
          <w:p>
            <w:pPr>
              <w:spacing w:after="20"/>
            </w:pPr>
            <w:r>
              <w:rPr>
                <w:b w:val="0"/>
                <w:i w:val="0"/>
                <w:sz w:val="21"/>
              </w:rPr>
              <w:t>Continuous Improvement Tracking Table</w:t>
            </w:r>
          </w:p>
        </w:tc>
        <w:tc>
          <w:tcPr>
            <w:tcW w:type="dxa" w:w="1020"/>
          </w:tcPr>
          <w:p>
            <w:pPr>
              <w:spacing w:after="20"/>
              <w:jc w:val="center"/>
            </w:pPr>
            <w:r>
              <w:rPr>
                <w:b w:val="0"/>
                <w:i w:val="0"/>
                <w:sz w:val="21"/>
              </w:rPr>
              <w:t>100</w:t>
            </w:r>
          </w:p>
        </w:tc>
      </w:tr>
      <w:tr>
        <w:tc>
          <w:tcPr>
            <w:tcW w:type="dxa" w:w="850"/>
            <w:shd w:val="clear" w:color="auto" w:fill="EEF2F8"/>
          </w:tcPr>
          <w:p>
            <w:pPr>
              <w:spacing w:after="20"/>
              <w:jc w:val="center"/>
            </w:pPr>
            <w:r>
              <w:rPr>
                <w:b w:val="0"/>
                <w:i w:val="0"/>
                <w:sz w:val="21"/>
              </w:rPr>
              <w:t>34</w:t>
            </w:r>
          </w:p>
        </w:tc>
        <w:tc>
          <w:tcPr>
            <w:tcW w:type="dxa" w:w="7540"/>
            <w:shd w:val="clear" w:color="auto" w:fill="EEF2F8"/>
          </w:tcPr>
          <w:p>
            <w:pPr>
              <w:spacing w:after="20"/>
            </w:pPr>
            <w:r>
              <w:rPr>
                <w:b w:val="0"/>
                <w:i w:val="0"/>
                <w:sz w:val="21"/>
              </w:rPr>
              <w:t>References</w:t>
            </w:r>
          </w:p>
        </w:tc>
        <w:tc>
          <w:tcPr>
            <w:tcW w:type="dxa" w:w="1020"/>
            <w:shd w:val="clear" w:color="auto" w:fill="EEF2F8"/>
          </w:tcPr>
          <w:p>
            <w:pPr>
              <w:spacing w:after="20"/>
              <w:jc w:val="center"/>
            </w:pPr>
            <w:r>
              <w:rPr>
                <w:b w:val="0"/>
                <w:i w:val="0"/>
                <w:sz w:val="21"/>
              </w:rPr>
              <w:t>101</w:t>
            </w:r>
          </w:p>
        </w:tc>
      </w:tr>
    </w:tbl>
    <w:p>
      <w:pPr>
        <w:spacing w:after="0"/>
      </w:pPr>
      <w:r>
        <w:br w:type="page"/>
      </w:r>
    </w:p>
    <w:p>
      <w:pPr>
        <w:pStyle w:val="Heading1"/>
      </w:pPr>
      <w:r>
        <w:rPr>
          <w:b w:val="0"/>
          <w:i w:val="0"/>
        </w:rPr>
        <w:t>1. Introduction to Performance Appraisal</w:t>
      </w:r>
    </w:p>
    <w:p>
      <w:pPr>
        <w:pStyle w:val="Heading2"/>
      </w:pPr>
      <w:r>
        <w:rPr>
          <w:b w:val="0"/>
          <w:i w:val="0"/>
        </w:rPr>
        <w:t>1. Concept of Performance Appraisal</w:t>
      </w:r>
    </w:p>
    <w:p>
      <w:pPr>
        <w:pStyle w:val="ListBullet"/>
        <w:jc w:val="both"/>
      </w:pPr>
      <w:r>
        <w:rPr>
          <w:b w:val="0"/>
          <w:i w:val="0"/>
        </w:rPr>
        <w:t>Performance appraisal is a formal, structured system of measuring, evaluating, and influencing an employee’s job-related attributes, behaviors, and outcomes.</w:t>
      </w:r>
    </w:p>
    <w:p>
      <w:pPr>
        <w:pStyle w:val="ListBullet"/>
        <w:jc w:val="both"/>
      </w:pPr>
      <w:r>
        <w:rPr>
          <w:b/>
          <w:i w:val="0"/>
        </w:rPr>
        <w:t>It acts as both:</w:t>
      </w:r>
    </w:p>
    <w:p>
      <w:pPr>
        <w:pStyle w:val="ListBullet2"/>
        <w:jc w:val="both"/>
      </w:pPr>
      <w:r>
        <w:rPr>
          <w:b w:val="0"/>
          <w:i w:val="0"/>
        </w:rPr>
        <w:t>An administrative tool → helps in decision-making on promotions, transfers, increments, or disciplinary actions.</w:t>
      </w:r>
    </w:p>
    <w:p>
      <w:pPr>
        <w:pStyle w:val="ListBullet2"/>
        <w:jc w:val="both"/>
      </w:pPr>
      <w:r>
        <w:rPr>
          <w:b w:val="0"/>
          <w:i w:val="0"/>
        </w:rPr>
        <w:t>A developmental tool → identifies training needs, provides feedback, and aligns employees with organizational growth.</w:t>
      </w:r>
    </w:p>
    <w:p>
      <w:pPr>
        <w:pStyle w:val="Heading2"/>
      </w:pPr>
      <w:r>
        <w:rPr>
          <w:b w:val="0"/>
          <w:i w:val="0"/>
        </w:rPr>
        <w:t>2. Objectives of Performance Appraisal</w:t>
      </w:r>
    </w:p>
    <w:p>
      <w:pPr>
        <w:pStyle w:val="ListBullet"/>
        <w:jc w:val="both"/>
      </w:pPr>
      <w:r>
        <w:rPr>
          <w:b/>
          <w:i w:val="0"/>
        </w:rPr>
        <w:t>Employee Development:</w:t>
      </w:r>
      <w:r>
        <w:rPr>
          <w:b w:val="0"/>
          <w:i w:val="0"/>
        </w:rPr>
        <w:t xml:space="preserve"> Identify strengths and weaknesses to guide professional growth.</w:t>
      </w:r>
    </w:p>
    <w:p>
      <w:pPr>
        <w:pStyle w:val="ListBullet"/>
        <w:jc w:val="both"/>
      </w:pPr>
      <w:r>
        <w:rPr>
          <w:b/>
          <w:i w:val="0"/>
        </w:rPr>
        <w:t>Reward &amp; Recognition:</w:t>
      </w:r>
      <w:r>
        <w:rPr>
          <w:b w:val="0"/>
          <w:i w:val="0"/>
        </w:rPr>
        <w:t xml:space="preserve"> Provide a fair basis for increments, bonuses, and promotions.</w:t>
      </w:r>
    </w:p>
    <w:p>
      <w:pPr>
        <w:pStyle w:val="ListBullet"/>
        <w:jc w:val="both"/>
      </w:pPr>
      <w:r>
        <w:rPr>
          <w:b/>
          <w:i w:val="0"/>
        </w:rPr>
        <w:t>Training &amp; Development Needs:</w:t>
      </w:r>
      <w:r>
        <w:rPr>
          <w:b w:val="0"/>
          <w:i w:val="0"/>
        </w:rPr>
        <w:t xml:space="preserve"> Highlight areas where employees need upskilling.</w:t>
      </w:r>
    </w:p>
    <w:p>
      <w:pPr>
        <w:pStyle w:val="ListBullet"/>
        <w:jc w:val="both"/>
      </w:pPr>
      <w:r>
        <w:rPr>
          <w:b/>
          <w:i w:val="0"/>
        </w:rPr>
        <w:t>Communication:</w:t>
      </w:r>
      <w:r>
        <w:rPr>
          <w:b w:val="0"/>
          <w:i w:val="0"/>
        </w:rPr>
        <w:t xml:space="preserve"> Strengthen supervisor–employee dialogue about expectations and achievements.</w:t>
      </w:r>
    </w:p>
    <w:p>
      <w:pPr>
        <w:pStyle w:val="ListBullet"/>
        <w:jc w:val="both"/>
      </w:pPr>
      <w:r>
        <w:rPr>
          <w:b/>
          <w:i w:val="0"/>
        </w:rPr>
        <w:t>Alignment:</w:t>
      </w:r>
      <w:r>
        <w:rPr>
          <w:b w:val="0"/>
          <w:i w:val="0"/>
        </w:rPr>
        <w:t xml:space="preserve"> Link individual performance with institutional goals, accreditation standards, and quality benchmarks.</w:t>
      </w:r>
    </w:p>
    <w:p>
      <w:pPr>
        <w:pStyle w:val="ListBullet"/>
        <w:jc w:val="both"/>
      </w:pPr>
      <w:r>
        <w:rPr>
          <w:b/>
          <w:i w:val="0"/>
        </w:rPr>
        <w:t>Motivation:</w:t>
      </w:r>
      <w:r>
        <w:rPr>
          <w:b w:val="0"/>
          <w:i w:val="0"/>
        </w:rPr>
        <w:t xml:space="preserve"> Encourage high-performing employees and create accountability.</w:t>
      </w:r>
    </w:p>
    <w:p>
      <w:pPr>
        <w:pStyle w:val="Heading2"/>
      </w:pPr>
      <w:r>
        <w:rPr>
          <w:b w:val="0"/>
          <w:i w:val="0"/>
        </w:rPr>
        <w:t>3. Process of Performance Appraisal</w:t>
      </w:r>
    </w:p>
    <w:p>
      <w:pPr>
        <w:jc w:val="both"/>
      </w:pPr>
      <w:r>
        <w:rPr>
          <w:b/>
          <w:i w:val="0"/>
        </w:rPr>
        <w:t>The performance appraisal process generally follows these stages:</w:t>
      </w:r>
    </w:p>
    <w:p>
      <w:pPr>
        <w:ind w:left="425" w:hanging="425"/>
        <w:jc w:val="both"/>
      </w:pPr>
      <w:r>
        <w:rPr>
          <w:b/>
          <w:i w:val="0"/>
        </w:rPr>
        <w:t>1.</w:t>
        <w:tab/>
        <w:t>Setting Standards &amp; Objectives</w:t>
      </w:r>
    </w:p>
    <w:p>
      <w:pPr>
        <w:pStyle w:val="ListBullet2"/>
        <w:jc w:val="both"/>
      </w:pPr>
      <w:r>
        <w:rPr>
          <w:b w:val="0"/>
          <w:i w:val="0"/>
        </w:rPr>
        <w:t>Clear job descriptions, performance goals, and measurable outcomes are established.</w:t>
      </w:r>
    </w:p>
    <w:p>
      <w:pPr>
        <w:ind w:left="425" w:hanging="425"/>
        <w:jc w:val="both"/>
      </w:pPr>
      <w:r>
        <w:rPr>
          <w:b/>
          <w:i w:val="0"/>
        </w:rPr>
        <w:t>2.</w:t>
        <w:tab/>
        <w:t>Self-Appraisal by Employee</w:t>
      </w:r>
    </w:p>
    <w:p>
      <w:pPr>
        <w:pStyle w:val="ListBullet2"/>
        <w:jc w:val="both"/>
      </w:pPr>
      <w:r>
        <w:rPr>
          <w:b w:val="0"/>
          <w:i w:val="0"/>
        </w:rPr>
        <w:t>Employees reflect on their achievements, challenges, and areas for improvement.</w:t>
      </w:r>
    </w:p>
    <w:p>
      <w:pPr>
        <w:ind w:left="425" w:hanging="425"/>
        <w:jc w:val="both"/>
      </w:pPr>
      <w:r>
        <w:rPr>
          <w:b/>
          <w:i w:val="0"/>
        </w:rPr>
        <w:t>3.</w:t>
        <w:tab/>
        <w:t>Supervisor’s/Appraiser’s Evaluation</w:t>
      </w:r>
    </w:p>
    <w:p>
      <w:pPr>
        <w:pStyle w:val="ListBullet2"/>
        <w:jc w:val="both"/>
      </w:pPr>
      <w:r>
        <w:rPr>
          <w:b w:val="0"/>
          <w:i w:val="0"/>
        </w:rPr>
        <w:t>Supervisors assess employee performance against standards and provide ratings with comments.</w:t>
      </w:r>
    </w:p>
    <w:p>
      <w:pPr>
        <w:ind w:left="425" w:hanging="425"/>
        <w:jc w:val="both"/>
      </w:pPr>
      <w:r>
        <w:rPr>
          <w:b/>
          <w:i w:val="0"/>
        </w:rPr>
        <w:t>4.</w:t>
        <w:tab/>
        <w:t>Review &amp; Feedback Session</w:t>
      </w:r>
    </w:p>
    <w:p>
      <w:pPr>
        <w:pStyle w:val="ListBullet2"/>
        <w:jc w:val="both"/>
      </w:pPr>
      <w:r>
        <w:rPr>
          <w:b w:val="0"/>
          <w:i w:val="0"/>
        </w:rPr>
        <w:t>A constructive discussion between supervisor and employee to share results, strengths, and improvement areas.</w:t>
      </w:r>
    </w:p>
    <w:p>
      <w:pPr>
        <w:ind w:left="425" w:hanging="425"/>
        <w:jc w:val="both"/>
      </w:pPr>
      <w:r>
        <w:rPr>
          <w:b/>
          <w:i w:val="0"/>
        </w:rPr>
        <w:t>5.</w:t>
        <w:tab/>
        <w:t>Decision-Making</w:t>
      </w:r>
    </w:p>
    <w:p>
      <w:pPr>
        <w:pStyle w:val="ListBullet2"/>
        <w:jc w:val="both"/>
      </w:pPr>
      <w:r>
        <w:rPr>
          <w:b w:val="0"/>
          <w:i w:val="0"/>
        </w:rPr>
        <w:t>Used for increments, promotions, transfers, or corrective actions.</w:t>
      </w:r>
    </w:p>
    <w:p>
      <w:pPr>
        <w:ind w:left="425" w:hanging="425"/>
        <w:jc w:val="both"/>
      </w:pPr>
      <w:r>
        <w:rPr>
          <w:b/>
          <w:i w:val="0"/>
        </w:rPr>
        <w:t>6.</w:t>
        <w:tab/>
        <w:t>Development Planning</w:t>
      </w:r>
    </w:p>
    <w:p>
      <w:pPr>
        <w:pStyle w:val="ListBullet2"/>
        <w:jc w:val="both"/>
      </w:pPr>
      <w:r>
        <w:rPr>
          <w:b w:val="0"/>
          <w:i w:val="0"/>
        </w:rPr>
        <w:t>Establishing future goals, training requirements, and career growth opportunities.</w:t>
      </w:r>
    </w:p>
    <w:p>
      <w:pPr>
        <w:pStyle w:val="Heading2"/>
      </w:pPr>
      <w:r>
        <w:rPr>
          <w:b w:val="0"/>
          <w:i w:val="0"/>
        </w:rPr>
        <w:t>4. Types of Performance Appraisal Systems</w:t>
      </w:r>
    </w:p>
    <w:p>
      <w:pPr>
        <w:pStyle w:val="ListBullet"/>
        <w:jc w:val="both"/>
      </w:pPr>
      <w:r>
        <w:rPr>
          <w:b/>
          <w:i w:val="0"/>
        </w:rPr>
        <w:t>Traditional Methods:</w:t>
      </w:r>
    </w:p>
    <w:p>
      <w:pPr>
        <w:pStyle w:val="ListBullet2"/>
        <w:jc w:val="both"/>
      </w:pPr>
      <w:r>
        <w:rPr>
          <w:b w:val="0"/>
          <w:i w:val="0"/>
        </w:rPr>
        <w:t>Confidential Reports (annual written evaluation, common in public sector).</w:t>
      </w:r>
    </w:p>
    <w:p>
      <w:pPr>
        <w:pStyle w:val="ListBullet2"/>
        <w:jc w:val="both"/>
      </w:pPr>
      <w:r>
        <w:rPr>
          <w:b w:val="0"/>
          <w:i w:val="0"/>
        </w:rPr>
        <w:t>Ranking and Rating Scales (employees ranked against each other or rated on a scale).</w:t>
      </w:r>
    </w:p>
    <w:p>
      <w:pPr>
        <w:pStyle w:val="ListBullet"/>
        <w:jc w:val="both"/>
      </w:pPr>
      <w:r>
        <w:rPr>
          <w:b/>
          <w:i w:val="0"/>
        </w:rPr>
        <w:t>Modern Methods:</w:t>
      </w:r>
    </w:p>
    <w:p>
      <w:pPr>
        <w:pStyle w:val="ListBullet2"/>
        <w:jc w:val="both"/>
      </w:pPr>
      <w:r>
        <w:rPr>
          <w:b/>
          <w:i w:val="0"/>
        </w:rPr>
        <w:t>360-Degree Feedback:</w:t>
      </w:r>
      <w:r>
        <w:rPr>
          <w:b w:val="0"/>
          <w:i w:val="0"/>
        </w:rPr>
        <w:t xml:space="preserve"> Multiple feedback sources (peers, subordinates, superiors, students/clients).</w:t>
      </w:r>
    </w:p>
    <w:p>
      <w:pPr>
        <w:pStyle w:val="ListBullet2"/>
        <w:jc w:val="both"/>
      </w:pPr>
      <w:r>
        <w:rPr>
          <w:b/>
          <w:i w:val="0"/>
        </w:rPr>
        <w:t>Management by Objectives (MBO):</w:t>
      </w:r>
      <w:r>
        <w:rPr>
          <w:b w:val="0"/>
          <w:i w:val="0"/>
        </w:rPr>
        <w:t xml:space="preserve"> Employees assessed against agreed goals.</w:t>
      </w:r>
    </w:p>
    <w:p>
      <w:pPr>
        <w:pStyle w:val="ListBullet2"/>
        <w:jc w:val="both"/>
      </w:pPr>
      <w:r>
        <w:rPr>
          <w:b/>
          <w:i w:val="0"/>
        </w:rPr>
        <w:t>Behaviorally Anchored Rating Scales (BARS):</w:t>
      </w:r>
      <w:r>
        <w:rPr>
          <w:b w:val="0"/>
          <w:i w:val="0"/>
        </w:rPr>
        <w:t xml:space="preserve"> Uses specific behavioral statements as benchmarks.</w:t>
      </w:r>
    </w:p>
    <w:p>
      <w:pPr>
        <w:pStyle w:val="ListBullet2"/>
        <w:jc w:val="both"/>
      </w:pPr>
      <w:r>
        <w:rPr>
          <w:b/>
          <w:i w:val="0"/>
        </w:rPr>
        <w:t>Balanced Scorecard:</w:t>
      </w:r>
      <w:r>
        <w:rPr>
          <w:b w:val="0"/>
          <w:i w:val="0"/>
        </w:rPr>
        <w:t xml:space="preserve"> Evaluates across multiple perspectives – financial, customer, internal processes, learning &amp; growth.</w:t>
      </w:r>
    </w:p>
    <w:p>
      <w:pPr>
        <w:pStyle w:val="Heading2"/>
      </w:pPr>
      <w:r>
        <w:rPr>
          <w:b w:val="0"/>
          <w:i w:val="0"/>
        </w:rPr>
        <w:t>5. Dimensions of Performance Appraisal</w:t>
      </w:r>
    </w:p>
    <w:p>
      <w:pPr>
        <w:jc w:val="both"/>
      </w:pPr>
      <w:r>
        <w:rPr>
          <w:b w:val="0"/>
          <w:i w:val="0"/>
        </w:rPr>
        <w:t>Performance appraisal does not only measure work output but also considers:</w:t>
      </w:r>
    </w:p>
    <w:p>
      <w:pPr>
        <w:pStyle w:val="ListBullet"/>
        <w:jc w:val="both"/>
      </w:pPr>
      <w:r>
        <w:rPr>
          <w:b/>
          <w:i w:val="0"/>
        </w:rPr>
        <w:t>Behavioral Factors:</w:t>
      </w:r>
      <w:r>
        <w:rPr>
          <w:b w:val="0"/>
          <w:i w:val="0"/>
        </w:rPr>
        <w:t xml:space="preserve"> Integrity, teamwork, communication, leadership.</w:t>
      </w:r>
    </w:p>
    <w:p>
      <w:pPr>
        <w:pStyle w:val="ListBullet"/>
        <w:jc w:val="both"/>
      </w:pPr>
      <w:r>
        <w:rPr>
          <w:b/>
          <w:i w:val="0"/>
        </w:rPr>
        <w:t>Competence:</w:t>
      </w:r>
      <w:r>
        <w:rPr>
          <w:b w:val="0"/>
          <w:i w:val="0"/>
        </w:rPr>
        <w:t xml:space="preserve"> Technical knowledge, expertise, decision-making, problem-solving.</w:t>
      </w:r>
    </w:p>
    <w:p>
      <w:pPr>
        <w:pStyle w:val="ListBullet"/>
        <w:jc w:val="both"/>
      </w:pPr>
      <w:r>
        <w:rPr>
          <w:b/>
          <w:i w:val="0"/>
        </w:rPr>
        <w:t>Results:</w:t>
      </w:r>
      <w:r>
        <w:rPr>
          <w:b w:val="0"/>
          <w:i w:val="0"/>
        </w:rPr>
        <w:t xml:space="preserve"> Achievement of departmental goals, projects completed, targets met.</w:t>
      </w:r>
    </w:p>
    <w:p>
      <w:pPr>
        <w:pStyle w:val="ListBullet"/>
        <w:jc w:val="both"/>
      </w:pPr>
      <w:r>
        <w:rPr>
          <w:b/>
          <w:i w:val="0"/>
        </w:rPr>
        <w:t>Personal Qualities:</w:t>
      </w:r>
      <w:r>
        <w:rPr>
          <w:b w:val="0"/>
          <w:i w:val="0"/>
        </w:rPr>
        <w:t xml:space="preserve"> Reliability, punctuality, grooming, adaptability.</w:t>
      </w:r>
    </w:p>
    <w:p>
      <w:pPr>
        <w:pStyle w:val="Heading2"/>
      </w:pPr>
      <w:r>
        <w:rPr>
          <w:b w:val="0"/>
          <w:i w:val="0"/>
        </w:rPr>
        <w:t>6. Importance of Performance Appraisal</w:t>
      </w:r>
    </w:p>
    <w:p>
      <w:pPr>
        <w:pStyle w:val="ListBullet"/>
        <w:jc w:val="both"/>
      </w:pPr>
      <w:r>
        <w:rPr>
          <w:b/>
          <w:i w:val="0"/>
        </w:rPr>
        <w:t>For Employees:</w:t>
      </w:r>
    </w:p>
    <w:p>
      <w:pPr>
        <w:pStyle w:val="ListBullet2"/>
        <w:jc w:val="both"/>
      </w:pPr>
      <w:r>
        <w:rPr>
          <w:b w:val="0"/>
          <w:i w:val="0"/>
        </w:rPr>
        <w:t>Provides clarity on how their work contributes to institutional success.</w:t>
      </w:r>
    </w:p>
    <w:p>
      <w:pPr>
        <w:pStyle w:val="ListBullet2"/>
        <w:jc w:val="both"/>
      </w:pPr>
      <w:r>
        <w:rPr>
          <w:b w:val="0"/>
          <w:i w:val="0"/>
        </w:rPr>
        <w:t>Encourages self-reflection and ownership of career growth.</w:t>
      </w:r>
    </w:p>
    <w:p>
      <w:pPr>
        <w:pStyle w:val="ListBullet2"/>
        <w:jc w:val="both"/>
      </w:pPr>
      <w:r>
        <w:rPr>
          <w:b w:val="0"/>
          <w:i w:val="0"/>
        </w:rPr>
        <w:t>Helps identify opportunities for training and higher responsibilities.</w:t>
      </w:r>
    </w:p>
    <w:p>
      <w:pPr>
        <w:pStyle w:val="ListBullet"/>
        <w:jc w:val="both"/>
      </w:pPr>
      <w:r>
        <w:rPr>
          <w:b/>
          <w:i w:val="0"/>
        </w:rPr>
        <w:t>For Supervisors/Managers:</w:t>
      </w:r>
    </w:p>
    <w:p>
      <w:pPr>
        <w:pStyle w:val="ListBullet2"/>
        <w:jc w:val="both"/>
      </w:pPr>
      <w:r>
        <w:rPr>
          <w:b w:val="0"/>
          <w:i w:val="0"/>
        </w:rPr>
        <w:t>Offers a structured tool to assess subordinates.</w:t>
      </w:r>
    </w:p>
    <w:p>
      <w:pPr>
        <w:pStyle w:val="ListBullet2"/>
        <w:jc w:val="both"/>
      </w:pPr>
      <w:r>
        <w:rPr>
          <w:b w:val="0"/>
          <w:i w:val="0"/>
        </w:rPr>
        <w:t>Strengthens relationships through feedback and mentoring.</w:t>
      </w:r>
    </w:p>
    <w:p>
      <w:pPr>
        <w:pStyle w:val="ListBullet2"/>
        <w:jc w:val="both"/>
      </w:pPr>
      <w:r>
        <w:rPr>
          <w:b w:val="0"/>
          <w:i w:val="0"/>
        </w:rPr>
        <w:t>Identifies potential leaders for succession planning.</w:t>
      </w:r>
    </w:p>
    <w:p>
      <w:pPr>
        <w:pStyle w:val="ListBullet"/>
        <w:jc w:val="both"/>
      </w:pPr>
      <w:r>
        <w:rPr>
          <w:b/>
          <w:i w:val="0"/>
        </w:rPr>
        <w:t>For Institutions:</w:t>
      </w:r>
    </w:p>
    <w:p>
      <w:pPr>
        <w:pStyle w:val="ListBullet2"/>
        <w:jc w:val="both"/>
      </w:pPr>
      <w:r>
        <w:rPr>
          <w:b w:val="0"/>
          <w:i w:val="0"/>
        </w:rPr>
        <w:t>Enhances overall productivity and efficiency.</w:t>
      </w:r>
    </w:p>
    <w:p>
      <w:pPr>
        <w:pStyle w:val="ListBullet2"/>
        <w:jc w:val="both"/>
      </w:pPr>
      <w:r>
        <w:rPr>
          <w:b w:val="0"/>
          <w:i w:val="0"/>
        </w:rPr>
        <w:t>Provides evidence for accreditation (NBA/NAAC/UGC/ISO standards).</w:t>
      </w:r>
    </w:p>
    <w:p>
      <w:pPr>
        <w:pStyle w:val="ListBullet2"/>
        <w:jc w:val="both"/>
      </w:pPr>
      <w:r>
        <w:rPr>
          <w:b w:val="0"/>
          <w:i w:val="0"/>
        </w:rPr>
        <w:t>Creates a culture of accountability, transparency, and continuous improvement.</w:t>
      </w:r>
    </w:p>
    <w:p>
      <w:pPr>
        <w:pStyle w:val="ListBullet2"/>
        <w:jc w:val="both"/>
      </w:pPr>
      <w:r>
        <w:rPr>
          <w:b w:val="0"/>
          <w:i w:val="0"/>
        </w:rPr>
        <w:t>Links HR practices with strategic goals.</w:t>
      </w:r>
    </w:p>
    <w:p>
      <w:pPr>
        <w:pStyle w:val="Heading2"/>
      </w:pPr>
      <w:r>
        <w:rPr>
          <w:b w:val="0"/>
          <w:i w:val="0"/>
        </w:rPr>
        <w:t>7. Limitations &amp; Challenges</w:t>
      </w:r>
    </w:p>
    <w:p>
      <w:pPr>
        <w:pStyle w:val="ListBullet"/>
        <w:jc w:val="both"/>
      </w:pPr>
      <w:r>
        <w:rPr>
          <w:b/>
          <w:i w:val="0"/>
        </w:rPr>
        <w:t>Bias &amp; Subjectivity:</w:t>
      </w:r>
      <w:r>
        <w:rPr>
          <w:b w:val="0"/>
          <w:i w:val="0"/>
        </w:rPr>
        <w:t xml:space="preserve"> Favoritism or halo effect can influence ratings.</w:t>
      </w:r>
    </w:p>
    <w:p>
      <w:pPr>
        <w:pStyle w:val="ListBullet"/>
        <w:jc w:val="both"/>
      </w:pPr>
      <w:r>
        <w:rPr>
          <w:b/>
          <w:i w:val="0"/>
        </w:rPr>
        <w:t>Resistance:</w:t>
      </w:r>
      <w:r>
        <w:rPr>
          <w:b w:val="0"/>
          <w:i w:val="0"/>
        </w:rPr>
        <w:t xml:space="preserve"> Employees may view appraisals as criticism rather than development.</w:t>
      </w:r>
    </w:p>
    <w:p>
      <w:pPr>
        <w:pStyle w:val="ListBullet"/>
        <w:jc w:val="both"/>
      </w:pPr>
      <w:r>
        <w:rPr>
          <w:b/>
          <w:i w:val="0"/>
        </w:rPr>
        <w:t>Inadequate Training of Appraisers:</w:t>
      </w:r>
      <w:r>
        <w:rPr>
          <w:b w:val="0"/>
          <w:i w:val="0"/>
        </w:rPr>
        <w:t xml:space="preserve"> Leads to inconsistency in ratings.</w:t>
      </w:r>
    </w:p>
    <w:p>
      <w:pPr>
        <w:pStyle w:val="ListBullet"/>
        <w:jc w:val="both"/>
      </w:pPr>
      <w:r>
        <w:rPr>
          <w:b/>
          <w:i w:val="0"/>
        </w:rPr>
        <w:t>Documentation Burden:</w:t>
      </w:r>
      <w:r>
        <w:rPr>
          <w:b w:val="0"/>
          <w:i w:val="0"/>
        </w:rPr>
        <w:t xml:space="preserve"> Time-consuming if not automated.</w:t>
      </w:r>
    </w:p>
    <w:p>
      <w:pPr>
        <w:pStyle w:val="ListBullet"/>
        <w:jc w:val="both"/>
      </w:pPr>
      <w:r>
        <w:rPr>
          <w:b/>
          <w:i w:val="0"/>
        </w:rPr>
        <w:t>Mismatch in Expectations:</w:t>
      </w:r>
      <w:r>
        <w:rPr>
          <w:b w:val="0"/>
          <w:i w:val="0"/>
        </w:rPr>
        <w:t xml:space="preserve"> Employees may disagree with supervisors’ assessments.</w:t>
      </w:r>
    </w:p>
    <w:p>
      <w:pPr>
        <w:pStyle w:val="Heading2"/>
      </w:pPr>
      <w:r>
        <w:rPr>
          <w:b w:val="0"/>
          <w:i w:val="0"/>
        </w:rPr>
        <w:t>8. Future Trends in Performance Appraisal</w:t>
      </w:r>
    </w:p>
    <w:p>
      <w:pPr>
        <w:pStyle w:val="ListBullet"/>
        <w:jc w:val="both"/>
      </w:pPr>
      <w:r>
        <w:rPr>
          <w:b w:val="0"/>
          <w:i w:val="0"/>
        </w:rPr>
        <w:t>Moving towards continuous performance management rather than annual-only reviews.</w:t>
      </w:r>
    </w:p>
    <w:p>
      <w:pPr>
        <w:pStyle w:val="ListBullet"/>
        <w:jc w:val="both"/>
      </w:pPr>
      <w:r>
        <w:rPr>
          <w:b w:val="0"/>
          <w:i w:val="0"/>
        </w:rPr>
        <w:t>Use of digital appraisal systems (ERP, HRMS software).</w:t>
      </w:r>
    </w:p>
    <w:p>
      <w:pPr>
        <w:pStyle w:val="ListBullet"/>
        <w:jc w:val="both"/>
      </w:pPr>
      <w:r>
        <w:rPr>
          <w:b w:val="0"/>
          <w:i w:val="0"/>
        </w:rPr>
        <w:t>Incorporation of AI &amp; analytics to reduce bias and track performance objectively.</w:t>
      </w:r>
    </w:p>
    <w:p>
      <w:pPr>
        <w:pStyle w:val="ListBullet"/>
        <w:jc w:val="both"/>
      </w:pPr>
      <w:r>
        <w:rPr>
          <w:b w:val="0"/>
          <w:i w:val="0"/>
        </w:rPr>
        <w:t>Stronger focus on developmental feedback, coaching, and mentorship.</w:t>
      </w:r>
    </w:p>
    <w:p>
      <w:pPr>
        <w:pStyle w:val="ListBullet"/>
        <w:jc w:val="both"/>
      </w:pPr>
      <w:r>
        <w:rPr>
          <w:b w:val="0"/>
          <w:i w:val="0"/>
        </w:rPr>
        <w:t>Integration with employee well-being and engagement metrics.</w:t>
      </w:r>
    </w:p>
    <w:p>
      <w:pPr>
        <w:spacing w:after="0"/>
      </w:pPr>
      <w:r>
        <w:br w:type="page"/>
      </w:r>
    </w:p>
    <w:p>
      <w:pPr>
        <w:pStyle w:val="Heading1"/>
      </w:pPr>
      <w:r>
        <w:rPr>
          <w:b w:val="0"/>
          <w:i w:val="0"/>
        </w:rPr>
        <w:t>2. Types of Performance Appraisal Systems</w:t>
      </w:r>
    </w:p>
    <w:p>
      <w:pPr>
        <w:pStyle w:val="Heading2"/>
      </w:pPr>
      <w:r>
        <w:rPr>
          <w:b w:val="0"/>
          <w:i w:val="0"/>
        </w:rPr>
        <w:t>A. Traditional Methods</w:t>
      </w:r>
    </w:p>
    <w:p>
      <w:pPr>
        <w:jc w:val="both"/>
      </w:pPr>
      <w:r>
        <w:rPr>
          <w:b w:val="0"/>
          <w:i w:val="0"/>
        </w:rPr>
        <w:t>These focus mainly on past performance, ranking, and simple ratings.</w:t>
      </w:r>
    </w:p>
    <w:p>
      <w:pPr>
        <w:ind w:left="425" w:hanging="425"/>
        <w:jc w:val="both"/>
      </w:pPr>
      <w:r>
        <w:rPr>
          <w:b/>
          <w:i w:val="0"/>
        </w:rPr>
        <w:t>1.</w:t>
        <w:tab/>
        <w:t>Confidential Report (Annual Report Method)</w:t>
      </w:r>
    </w:p>
    <w:p>
      <w:pPr>
        <w:pStyle w:val="ListBullet2"/>
        <w:jc w:val="both"/>
      </w:pPr>
      <w:r>
        <w:rPr>
          <w:b w:val="0"/>
          <w:i w:val="0"/>
        </w:rPr>
        <w:t>Used widely in government institutions.</w:t>
      </w:r>
    </w:p>
    <w:p>
      <w:pPr>
        <w:pStyle w:val="ListBullet2"/>
        <w:jc w:val="both"/>
      </w:pPr>
      <w:r>
        <w:rPr>
          <w:b w:val="0"/>
          <w:i w:val="0"/>
        </w:rPr>
        <w:t>Supervisor writes a narrative report about employee’s performance, behavior, integrity.</w:t>
      </w:r>
    </w:p>
    <w:p>
      <w:pPr>
        <w:pStyle w:val="ListBullet2"/>
        <w:jc w:val="both"/>
      </w:pPr>
      <w:r>
        <w:rPr>
          <w:b/>
          <w:i w:val="0"/>
        </w:rPr>
        <w:t>Strength:</w:t>
      </w:r>
      <w:r>
        <w:rPr>
          <w:b w:val="0"/>
          <w:i w:val="0"/>
        </w:rPr>
        <w:t xml:space="preserve"> Simple, easy to maintain.</w:t>
      </w:r>
    </w:p>
    <w:p>
      <w:pPr>
        <w:pStyle w:val="ListBullet2"/>
        <w:jc w:val="both"/>
      </w:pPr>
      <w:r>
        <w:rPr>
          <w:b/>
          <w:i w:val="0"/>
        </w:rPr>
        <w:t>Limitation:</w:t>
      </w:r>
      <w:r>
        <w:rPr>
          <w:b w:val="0"/>
          <w:i w:val="0"/>
        </w:rPr>
        <w:t xml:space="preserve"> Subjective, lacks transparency, employee often not aware of feedback.</w:t>
      </w:r>
    </w:p>
    <w:p>
      <w:pPr>
        <w:ind w:left="425" w:hanging="425"/>
        <w:jc w:val="both"/>
      </w:pPr>
      <w:r>
        <w:rPr>
          <w:b/>
          <w:i w:val="0"/>
        </w:rPr>
        <w:t>2.</w:t>
        <w:tab/>
        <w:t>Ranking Method</w:t>
      </w:r>
    </w:p>
    <w:p>
      <w:pPr>
        <w:pStyle w:val="ListBullet2"/>
        <w:jc w:val="both"/>
      </w:pPr>
      <w:r>
        <w:rPr>
          <w:b w:val="0"/>
          <w:i w:val="0"/>
        </w:rPr>
        <w:t>Employees are ranked from best to worst based on overall performance.</w:t>
      </w:r>
    </w:p>
    <w:p>
      <w:pPr>
        <w:pStyle w:val="ListBullet2"/>
        <w:jc w:val="both"/>
      </w:pPr>
      <w:r>
        <w:rPr>
          <w:b/>
          <w:i w:val="0"/>
        </w:rPr>
        <w:t>Strength:</w:t>
      </w:r>
      <w:r>
        <w:rPr>
          <w:b w:val="0"/>
          <w:i w:val="0"/>
        </w:rPr>
        <w:t xml:space="preserve"> Simple to apply.</w:t>
      </w:r>
    </w:p>
    <w:p>
      <w:pPr>
        <w:pStyle w:val="ListBullet2"/>
        <w:jc w:val="both"/>
      </w:pPr>
      <w:r>
        <w:rPr>
          <w:b/>
          <w:i w:val="0"/>
        </w:rPr>
        <w:t>Limitation:</w:t>
      </w:r>
      <w:r>
        <w:rPr>
          <w:b w:val="0"/>
          <w:i w:val="0"/>
        </w:rPr>
        <w:t xml:space="preserve"> Difficult for large organizations, does not show performance gaps.</w:t>
      </w:r>
    </w:p>
    <w:p>
      <w:pPr>
        <w:ind w:left="425" w:hanging="425"/>
        <w:jc w:val="both"/>
      </w:pPr>
      <w:r>
        <w:rPr>
          <w:b/>
          <w:i w:val="0"/>
        </w:rPr>
        <w:t>3.</w:t>
        <w:tab/>
        <w:t>Paired Comparison Method</w:t>
      </w:r>
    </w:p>
    <w:p>
      <w:pPr>
        <w:pStyle w:val="ListBullet2"/>
        <w:jc w:val="both"/>
      </w:pPr>
      <w:r>
        <w:rPr>
          <w:b w:val="0"/>
          <w:i w:val="0"/>
        </w:rPr>
        <w:t>Each employee is compared with every other employee in pairs.</w:t>
      </w:r>
    </w:p>
    <w:p>
      <w:pPr>
        <w:pStyle w:val="ListBullet2"/>
        <w:jc w:val="both"/>
      </w:pPr>
      <w:r>
        <w:rPr>
          <w:b w:val="0"/>
          <w:i w:val="0"/>
        </w:rPr>
        <w:t>Final ranking prepared based on number of favorable comparisons.</w:t>
      </w:r>
    </w:p>
    <w:p>
      <w:pPr>
        <w:pStyle w:val="ListBullet2"/>
        <w:jc w:val="both"/>
      </w:pPr>
      <w:r>
        <w:rPr>
          <w:b/>
          <w:i w:val="0"/>
        </w:rPr>
        <w:t>Limitation:</w:t>
      </w:r>
      <w:r>
        <w:rPr>
          <w:b w:val="0"/>
          <w:i w:val="0"/>
        </w:rPr>
        <w:t xml:space="preserve"> Time-consuming for large staff numbers.</w:t>
      </w:r>
    </w:p>
    <w:p>
      <w:pPr>
        <w:ind w:left="425" w:hanging="425"/>
        <w:jc w:val="both"/>
      </w:pPr>
      <w:r>
        <w:rPr>
          <w:b/>
          <w:i w:val="0"/>
        </w:rPr>
        <w:t>4.</w:t>
        <w:tab/>
        <w:t>Grading Method</w:t>
      </w:r>
    </w:p>
    <w:p>
      <w:pPr>
        <w:pStyle w:val="ListBullet2"/>
        <w:jc w:val="both"/>
      </w:pPr>
      <w:r>
        <w:rPr>
          <w:b w:val="0"/>
          <w:i w:val="0"/>
        </w:rPr>
        <w:t>Employees assigned grades (A, B, C or Excellent, Good, Average, Poor).</w:t>
      </w:r>
    </w:p>
    <w:p>
      <w:pPr>
        <w:pStyle w:val="ListBullet2"/>
        <w:jc w:val="both"/>
      </w:pPr>
      <w:r>
        <w:rPr>
          <w:b w:val="0"/>
          <w:i w:val="0"/>
        </w:rPr>
        <w:t>Easy to interpret, but lacks depth.</w:t>
      </w:r>
    </w:p>
    <w:p>
      <w:pPr>
        <w:ind w:left="425" w:hanging="425"/>
        <w:jc w:val="both"/>
      </w:pPr>
      <w:r>
        <w:rPr>
          <w:b/>
          <w:i w:val="0"/>
        </w:rPr>
        <w:t>5.</w:t>
        <w:tab/>
        <w:t>Rating Scale Method</w:t>
      </w:r>
    </w:p>
    <w:p>
      <w:pPr>
        <w:pStyle w:val="ListBullet2"/>
        <w:jc w:val="both"/>
      </w:pPr>
      <w:r>
        <w:rPr>
          <w:b w:val="0"/>
          <w:i w:val="0"/>
        </w:rPr>
        <w:t>Supervisor rates employees on predetermined traits (e.g., punctuality, reliability, quality of work) using a scale (e.g., 1–5).</w:t>
      </w:r>
    </w:p>
    <w:p>
      <w:pPr>
        <w:pStyle w:val="ListBullet2"/>
        <w:jc w:val="both"/>
      </w:pPr>
      <w:r>
        <w:rPr>
          <w:b w:val="0"/>
          <w:i w:val="0"/>
        </w:rPr>
        <w:t>Widely used due to simplicity.</w:t>
      </w:r>
    </w:p>
    <w:p>
      <w:pPr>
        <w:pStyle w:val="ListBullet2"/>
        <w:jc w:val="both"/>
      </w:pPr>
      <w:r>
        <w:rPr>
          <w:b/>
          <w:i w:val="0"/>
        </w:rPr>
        <w:t>Limitation:</w:t>
      </w:r>
      <w:r>
        <w:rPr>
          <w:b w:val="0"/>
          <w:i w:val="0"/>
        </w:rPr>
        <w:t xml:space="preserve"> May be affected by bias (halo effect, leniency/strictness).</w:t>
      </w:r>
    </w:p>
    <w:p>
      <w:pPr>
        <w:ind w:left="425" w:hanging="425"/>
        <w:jc w:val="both"/>
      </w:pPr>
      <w:r>
        <w:rPr>
          <w:b/>
          <w:i w:val="0"/>
        </w:rPr>
        <w:t>6.</w:t>
        <w:tab/>
        <w:t>Checklist Method</w:t>
      </w:r>
    </w:p>
    <w:p>
      <w:pPr>
        <w:pStyle w:val="ListBullet2"/>
        <w:jc w:val="both"/>
      </w:pPr>
      <w:r>
        <w:rPr>
          <w:b w:val="0"/>
          <w:i w:val="0"/>
        </w:rPr>
        <w:t>Appraiser checks off a list of behaviors/qualities the employee exhibits.</w:t>
      </w:r>
    </w:p>
    <w:p>
      <w:pPr>
        <w:pStyle w:val="ListBullet2"/>
        <w:jc w:val="both"/>
      </w:pPr>
      <w:r>
        <w:rPr>
          <w:b w:val="0"/>
          <w:i w:val="0"/>
        </w:rPr>
        <w:t>Quantified later into scores.</w:t>
      </w:r>
    </w:p>
    <w:p>
      <w:pPr>
        <w:pStyle w:val="ListBullet2"/>
        <w:jc w:val="both"/>
      </w:pPr>
      <w:r>
        <w:rPr>
          <w:b/>
          <w:i w:val="0"/>
        </w:rPr>
        <w:t>Limitation:</w:t>
      </w:r>
      <w:r>
        <w:rPr>
          <w:b w:val="0"/>
          <w:i w:val="0"/>
        </w:rPr>
        <w:t xml:space="preserve"> Does not measure intensity, just occurrence.</w:t>
      </w:r>
    </w:p>
    <w:p>
      <w:pPr>
        <w:ind w:left="425" w:hanging="425"/>
        <w:jc w:val="both"/>
      </w:pPr>
      <w:r>
        <w:rPr>
          <w:b/>
          <w:i w:val="0"/>
        </w:rPr>
        <w:t>7.</w:t>
        <w:tab/>
        <w:t>Essay/Narrative Method</w:t>
      </w:r>
    </w:p>
    <w:p>
      <w:pPr>
        <w:pStyle w:val="ListBullet2"/>
        <w:jc w:val="both"/>
      </w:pPr>
      <w:r>
        <w:rPr>
          <w:b w:val="0"/>
          <w:i w:val="0"/>
        </w:rPr>
        <w:t>Supervisor writes descriptive statements about employee’s strengths, weaknesses, and potential.</w:t>
      </w:r>
    </w:p>
    <w:p>
      <w:pPr>
        <w:pStyle w:val="ListBullet2"/>
        <w:jc w:val="both"/>
      </w:pPr>
      <w:r>
        <w:rPr>
          <w:b w:val="0"/>
          <w:i w:val="0"/>
        </w:rPr>
        <w:t>Provides qualitative depth but can be subjective.</w:t>
      </w:r>
    </w:p>
    <w:p>
      <w:pPr>
        <w:ind w:left="425" w:hanging="425"/>
        <w:jc w:val="both"/>
      </w:pPr>
      <w:r>
        <w:rPr>
          <w:b/>
          <w:i w:val="0"/>
        </w:rPr>
        <w:t>8.</w:t>
        <w:tab/>
        <w:t>Critical Incident Method</w:t>
      </w:r>
    </w:p>
    <w:p>
      <w:pPr>
        <w:pStyle w:val="ListBullet2"/>
        <w:jc w:val="both"/>
      </w:pPr>
      <w:r>
        <w:rPr>
          <w:b w:val="0"/>
          <w:i w:val="0"/>
        </w:rPr>
        <w:t>Focuses on specific incidents of exceptionally good or poor performance.</w:t>
      </w:r>
    </w:p>
    <w:p>
      <w:pPr>
        <w:pStyle w:val="ListBullet2"/>
        <w:jc w:val="both"/>
      </w:pPr>
      <w:r>
        <w:rPr>
          <w:b w:val="0"/>
          <w:i w:val="0"/>
        </w:rPr>
        <w:t>Useful for feedback, but may miss overall trends.</w:t>
      </w:r>
    </w:p>
    <w:p>
      <w:pPr>
        <w:pStyle w:val="Heading2"/>
      </w:pPr>
      <w:r>
        <w:rPr>
          <w:b w:val="0"/>
          <w:i w:val="0"/>
        </w:rPr>
        <w:t>B. Modern / Contemporary Methods</w:t>
      </w:r>
    </w:p>
    <w:p>
      <w:pPr>
        <w:jc w:val="both"/>
      </w:pPr>
      <w:r>
        <w:rPr>
          <w:b w:val="0"/>
          <w:i w:val="0"/>
        </w:rPr>
        <w:t>These are more structured, development-oriented, and focus on both past performance and future potential.</w:t>
      </w:r>
    </w:p>
    <w:p>
      <w:pPr>
        <w:ind w:left="425" w:hanging="425"/>
        <w:jc w:val="both"/>
      </w:pPr>
      <w:r>
        <w:rPr>
          <w:b/>
          <w:i w:val="0"/>
        </w:rPr>
        <w:t>1.</w:t>
        <w:tab/>
        <w:t>Management by Objectives (MBO)</w:t>
      </w:r>
    </w:p>
    <w:p>
      <w:pPr>
        <w:pStyle w:val="ListBullet2"/>
        <w:jc w:val="both"/>
      </w:pPr>
      <w:r>
        <w:rPr>
          <w:b w:val="0"/>
          <w:i w:val="0"/>
        </w:rPr>
        <w:t>Introduced by Peter Drucker.</w:t>
      </w:r>
    </w:p>
    <w:p>
      <w:pPr>
        <w:pStyle w:val="ListBullet2"/>
        <w:jc w:val="both"/>
      </w:pPr>
      <w:r>
        <w:rPr>
          <w:b w:val="0"/>
          <w:i w:val="0"/>
        </w:rPr>
        <w:t>Supervisor and employee set mutually agreed goals.</w:t>
      </w:r>
    </w:p>
    <w:p>
      <w:pPr>
        <w:pStyle w:val="ListBullet2"/>
        <w:jc w:val="both"/>
      </w:pPr>
      <w:r>
        <w:rPr>
          <w:b w:val="0"/>
          <w:i w:val="0"/>
        </w:rPr>
        <w:t>Performance evaluated based on achievement of these objectives.</w:t>
      </w:r>
    </w:p>
    <w:p>
      <w:pPr>
        <w:pStyle w:val="ListBullet2"/>
        <w:jc w:val="both"/>
      </w:pPr>
      <w:r>
        <w:rPr>
          <w:b w:val="0"/>
          <w:i w:val="0"/>
        </w:rPr>
        <w:t>Encourages participation and accountability.</w:t>
      </w:r>
    </w:p>
    <w:p>
      <w:pPr>
        <w:ind w:left="425" w:hanging="425"/>
        <w:jc w:val="both"/>
      </w:pPr>
      <w:r>
        <w:rPr>
          <w:b/>
          <w:i w:val="0"/>
        </w:rPr>
        <w:t>2.</w:t>
        <w:tab/>
        <w:t>Behaviorally Anchored Rating Scales (BARS)</w:t>
      </w:r>
    </w:p>
    <w:p>
      <w:pPr>
        <w:pStyle w:val="ListBullet2"/>
        <w:jc w:val="both"/>
      </w:pPr>
      <w:r>
        <w:rPr>
          <w:b w:val="0"/>
          <w:i w:val="0"/>
        </w:rPr>
        <w:t>Combines rating scales with specific behavioral examples.</w:t>
      </w:r>
    </w:p>
    <w:p>
      <w:pPr>
        <w:pStyle w:val="ListBullet2"/>
        <w:jc w:val="both"/>
      </w:pPr>
      <w:r>
        <w:rPr>
          <w:b/>
          <w:i w:val="0"/>
        </w:rPr>
        <w:t>Example:</w:t>
      </w:r>
      <w:r>
        <w:rPr>
          <w:b w:val="0"/>
          <w:i w:val="0"/>
        </w:rPr>
        <w:t xml:space="preserve"> "Always meets deadlines," "Frequently misses deadlines."</w:t>
      </w:r>
    </w:p>
    <w:p>
      <w:pPr>
        <w:pStyle w:val="ListBullet2"/>
        <w:jc w:val="both"/>
      </w:pPr>
      <w:r>
        <w:rPr>
          <w:b w:val="0"/>
          <w:i w:val="0"/>
        </w:rPr>
        <w:t>Provides clarity and reduces subjectivity.</w:t>
      </w:r>
    </w:p>
    <w:p>
      <w:pPr>
        <w:ind w:left="425" w:hanging="425"/>
        <w:jc w:val="both"/>
      </w:pPr>
      <w:r>
        <w:rPr>
          <w:b/>
          <w:i w:val="0"/>
        </w:rPr>
        <w:t>3.</w:t>
        <w:tab/>
        <w:t>360-Degree Feedback</w:t>
      </w:r>
    </w:p>
    <w:p>
      <w:pPr>
        <w:pStyle w:val="ListBullet2"/>
        <w:jc w:val="both"/>
      </w:pPr>
      <w:r>
        <w:rPr>
          <w:b/>
          <w:i w:val="0"/>
        </w:rPr>
        <w:t>Feedback is collected from multiple sources:</w:t>
      </w:r>
      <w:r>
        <w:rPr>
          <w:b w:val="0"/>
          <w:i w:val="0"/>
        </w:rPr>
        <w:t xml:space="preserve"> supervisors, peers, subordinates, students, customers.</w:t>
      </w:r>
    </w:p>
    <w:p>
      <w:pPr>
        <w:pStyle w:val="ListBullet2"/>
        <w:jc w:val="both"/>
      </w:pPr>
      <w:r>
        <w:rPr>
          <w:b w:val="0"/>
          <w:i w:val="0"/>
        </w:rPr>
        <w:t>Gives a holistic view of performance.</w:t>
      </w:r>
    </w:p>
    <w:p>
      <w:pPr>
        <w:pStyle w:val="ListBullet2"/>
        <w:jc w:val="both"/>
      </w:pPr>
      <w:r>
        <w:rPr>
          <w:b w:val="0"/>
          <w:i w:val="0"/>
        </w:rPr>
        <w:t>Useful for leadership and managerial roles.</w:t>
      </w:r>
    </w:p>
    <w:p>
      <w:pPr>
        <w:ind w:left="425" w:hanging="425"/>
        <w:jc w:val="both"/>
      </w:pPr>
      <w:r>
        <w:rPr>
          <w:b/>
          <w:i w:val="0"/>
        </w:rPr>
        <w:t>4.</w:t>
        <w:tab/>
        <w:t>Assessment Centers</w:t>
      </w:r>
    </w:p>
    <w:p>
      <w:pPr>
        <w:pStyle w:val="ListBullet2"/>
        <w:jc w:val="both"/>
      </w:pPr>
      <w:r>
        <w:rPr>
          <w:b w:val="0"/>
          <w:i w:val="0"/>
        </w:rPr>
        <w:t>Employees evaluated through simulations, role plays, group discussions, case studies, presentations.</w:t>
      </w:r>
    </w:p>
    <w:p>
      <w:pPr>
        <w:pStyle w:val="ListBullet2"/>
        <w:jc w:val="both"/>
      </w:pPr>
      <w:r>
        <w:rPr>
          <w:b w:val="0"/>
          <w:i w:val="0"/>
        </w:rPr>
        <w:t>Identifies potential for promotions and leadership roles.</w:t>
      </w:r>
    </w:p>
    <w:p>
      <w:pPr>
        <w:ind w:left="425" w:hanging="425"/>
        <w:jc w:val="both"/>
      </w:pPr>
      <w:r>
        <w:rPr>
          <w:b/>
          <w:i w:val="0"/>
        </w:rPr>
        <w:t>5.</w:t>
        <w:tab/>
        <w:t>Balanced Scorecard Approach</w:t>
      </w:r>
    </w:p>
    <w:p>
      <w:pPr>
        <w:pStyle w:val="ListBullet2"/>
        <w:jc w:val="both"/>
      </w:pPr>
      <w:r>
        <w:rPr>
          <w:b/>
          <w:i w:val="0"/>
        </w:rPr>
        <w:t>Performance measured across four dimensions:</w:t>
      </w:r>
    </w:p>
    <w:p>
      <w:pPr>
        <w:pStyle w:val="ListBullet3"/>
        <w:jc w:val="both"/>
      </w:pPr>
      <w:r>
        <w:rPr>
          <w:b w:val="0"/>
          <w:i w:val="0"/>
        </w:rPr>
        <w:t>Financial performance</w:t>
      </w:r>
    </w:p>
    <w:p>
      <w:pPr>
        <w:pStyle w:val="ListBullet3"/>
        <w:jc w:val="both"/>
      </w:pPr>
      <w:r>
        <w:rPr>
          <w:b w:val="0"/>
          <w:i w:val="0"/>
        </w:rPr>
        <w:t>Customer/stakeholder satisfaction</w:t>
      </w:r>
    </w:p>
    <w:p>
      <w:pPr>
        <w:pStyle w:val="ListBullet3"/>
        <w:jc w:val="both"/>
      </w:pPr>
      <w:r>
        <w:rPr>
          <w:b w:val="0"/>
          <w:i w:val="0"/>
        </w:rPr>
        <w:t>Internal processes</w:t>
      </w:r>
    </w:p>
    <w:p>
      <w:pPr>
        <w:pStyle w:val="ListBullet3"/>
        <w:jc w:val="both"/>
      </w:pPr>
      <w:r>
        <w:rPr>
          <w:b w:val="0"/>
          <w:i w:val="0"/>
        </w:rPr>
        <w:t>Learning &amp; growth</w:t>
      </w:r>
    </w:p>
    <w:p>
      <w:pPr>
        <w:pStyle w:val="ListBullet2"/>
        <w:jc w:val="both"/>
      </w:pPr>
      <w:r>
        <w:rPr>
          <w:b w:val="0"/>
          <w:i w:val="0"/>
        </w:rPr>
        <w:t>Aligns individual performance with organizational strategy.</w:t>
      </w:r>
    </w:p>
    <w:p>
      <w:pPr>
        <w:ind w:left="425" w:hanging="425"/>
        <w:jc w:val="both"/>
      </w:pPr>
      <w:r>
        <w:rPr>
          <w:b/>
          <w:i w:val="0"/>
        </w:rPr>
        <w:t>6.</w:t>
        <w:tab/>
        <w:t>Human Resource Accounting Method</w:t>
      </w:r>
    </w:p>
    <w:p>
      <w:pPr>
        <w:pStyle w:val="ListBullet2"/>
        <w:jc w:val="both"/>
      </w:pPr>
      <w:r>
        <w:rPr>
          <w:b w:val="0"/>
          <w:i w:val="0"/>
        </w:rPr>
        <w:t>Measures employee value in terms of cost to company and contribution made.</w:t>
      </w:r>
    </w:p>
    <w:p>
      <w:pPr>
        <w:pStyle w:val="ListBullet2"/>
        <w:jc w:val="both"/>
      </w:pPr>
      <w:r>
        <w:rPr>
          <w:b w:val="0"/>
          <w:i w:val="0"/>
        </w:rPr>
        <w:t>Focuses on return on investment (ROI) from human capital.</w:t>
      </w:r>
    </w:p>
    <w:p>
      <w:pPr>
        <w:ind w:left="425" w:hanging="425"/>
        <w:jc w:val="both"/>
      </w:pPr>
      <w:r>
        <w:rPr>
          <w:b/>
          <w:i w:val="0"/>
        </w:rPr>
        <w:t>7.</w:t>
        <w:tab/>
        <w:t>Psychological Appraisals</w:t>
      </w:r>
    </w:p>
    <w:p>
      <w:pPr>
        <w:pStyle w:val="ListBullet2"/>
        <w:jc w:val="both"/>
      </w:pPr>
      <w:r>
        <w:rPr>
          <w:b w:val="0"/>
          <w:i w:val="0"/>
        </w:rPr>
        <w:t>Focuses on employee’s emotional stability, attitude, interpersonal skills, leadership qualities through psychological tests.</w:t>
      </w:r>
    </w:p>
    <w:p>
      <w:pPr>
        <w:pStyle w:val="ListBullet2"/>
        <w:jc w:val="both"/>
      </w:pPr>
      <w:r>
        <w:rPr>
          <w:b w:val="0"/>
          <w:i w:val="0"/>
        </w:rPr>
        <w:t>Used for developmental purposes.</w:t>
      </w:r>
    </w:p>
    <w:p>
      <w:pPr>
        <w:ind w:left="425" w:hanging="425"/>
        <w:jc w:val="both"/>
      </w:pPr>
      <w:r>
        <w:rPr>
          <w:b/>
          <w:i w:val="0"/>
        </w:rPr>
        <w:t>8.</w:t>
        <w:tab/>
        <w:t>Self-Appraisal</w:t>
      </w:r>
    </w:p>
    <w:p>
      <w:pPr>
        <w:pStyle w:val="ListBullet2"/>
        <w:jc w:val="both"/>
      </w:pPr>
      <w:r>
        <w:rPr>
          <w:b w:val="0"/>
          <w:i w:val="0"/>
        </w:rPr>
        <w:t>Employee evaluates their own performance against set targets.</w:t>
      </w:r>
    </w:p>
    <w:p>
      <w:pPr>
        <w:pStyle w:val="ListBullet2"/>
        <w:jc w:val="both"/>
      </w:pPr>
      <w:r>
        <w:rPr>
          <w:b w:val="0"/>
          <w:i w:val="0"/>
        </w:rPr>
        <w:t>Encourages self-reflection and ownership, but must be validated by supervisor.</w:t>
      </w:r>
    </w:p>
    <w:p>
      <w:pPr>
        <w:ind w:left="425" w:hanging="425"/>
        <w:jc w:val="both"/>
      </w:pPr>
      <w:r>
        <w:rPr>
          <w:b/>
          <w:i w:val="0"/>
        </w:rPr>
        <w:t>9.</w:t>
        <w:tab/>
        <w:t>Project-Based Review</w:t>
      </w:r>
    </w:p>
    <w:p>
      <w:pPr>
        <w:pStyle w:val="ListBullet2"/>
        <w:jc w:val="both"/>
      </w:pPr>
      <w:r>
        <w:rPr>
          <w:b w:val="0"/>
          <w:i w:val="0"/>
        </w:rPr>
        <w:t>For employees engaged in specific projects, appraisal is based on milestones achieved, innovation, teamwork, and delivery quality.</w:t>
      </w:r>
    </w:p>
    <w:p>
      <w:pPr>
        <w:pStyle w:val="Heading2"/>
      </w:pPr>
      <w:r>
        <w:rPr>
          <w:b w:val="0"/>
          <w:i w:val="0"/>
        </w:rPr>
        <w:t>C. Emerging Trends in Appraisal</w:t>
      </w:r>
    </w:p>
    <w:p>
      <w:pPr>
        <w:pStyle w:val="ListBullet"/>
        <w:jc w:val="both"/>
      </w:pPr>
      <w:r>
        <w:rPr>
          <w:b w:val="0"/>
          <w:i w:val="0"/>
        </w:rPr>
        <w:t>Continuous Performance Management – Moving from annual reviews to ongoing feedback cycles.</w:t>
      </w:r>
    </w:p>
    <w:p>
      <w:pPr>
        <w:pStyle w:val="ListBullet"/>
        <w:jc w:val="both"/>
      </w:pPr>
      <w:r>
        <w:rPr>
          <w:b w:val="0"/>
          <w:i w:val="0"/>
        </w:rPr>
        <w:t>AI-driven Appraisal Tools – Using analytics, productivity trackers, and sentiment analysis to reduce bias.</w:t>
      </w:r>
    </w:p>
    <w:p>
      <w:pPr>
        <w:pStyle w:val="ListBullet"/>
        <w:jc w:val="both"/>
      </w:pPr>
      <w:r>
        <w:rPr>
          <w:b w:val="0"/>
          <w:i w:val="0"/>
        </w:rPr>
        <w:t>Team-Based Appraisal – Focuses on collaborative performance rather than individual alone.</w:t>
      </w:r>
    </w:p>
    <w:p>
      <w:pPr>
        <w:pStyle w:val="ListBullet"/>
        <w:jc w:val="both"/>
      </w:pPr>
      <w:r>
        <w:rPr>
          <w:b w:val="0"/>
          <w:i w:val="0"/>
        </w:rPr>
        <w:t>Competency-Based Appraisal – Evaluates alignment with organizational competencies (technical, managerial, behavioral).</w:t>
      </w:r>
    </w:p>
    <w:p>
      <w:pPr>
        <w:spacing w:after="0"/>
      </w:pPr>
      <w:r>
        <w:br w:type="page"/>
      </w:r>
    </w:p>
    <w:p>
      <w:pPr>
        <w:pStyle w:val="Heading1"/>
      </w:pPr>
      <w:r>
        <w:rPr>
          <w:b w:val="0"/>
          <w:i w:val="0"/>
        </w:rPr>
        <w:t>3. Dimensions of Performance Appraisal</w:t>
      </w:r>
    </w:p>
    <w:p>
      <w:pPr>
        <w:jc w:val="both"/>
      </w:pPr>
      <w:r>
        <w:rPr>
          <w:b w:val="0"/>
          <w:i w:val="0"/>
        </w:rPr>
        <w:t>Performance appraisal is multi-dimensional — it does not only assess the quantity of output, but also evaluates behavioral, functional, and developmental aspects of employees. The major dimensions include:</w:t>
      </w:r>
    </w:p>
    <w:p>
      <w:pPr>
        <w:pStyle w:val="Heading3"/>
      </w:pPr>
      <w:r>
        <w:rPr>
          <w:b w:val="0"/>
          <w:i w:val="0"/>
        </w:rPr>
        <w:t>1. Work Performance / Results</w:t>
      </w:r>
    </w:p>
    <w:p>
      <w:pPr>
        <w:pStyle w:val="ListBullet"/>
        <w:jc w:val="both"/>
      </w:pPr>
      <w:r>
        <w:rPr>
          <w:b/>
          <w:i w:val="0"/>
        </w:rPr>
        <w:t>Definition:</w:t>
      </w:r>
      <w:r>
        <w:rPr>
          <w:b w:val="0"/>
          <w:i w:val="0"/>
        </w:rPr>
        <w:t xml:space="preserve"> Measures the extent to which employees achieve the expected results in their role.</w:t>
      </w:r>
    </w:p>
    <w:p>
      <w:pPr>
        <w:pStyle w:val="ListBullet"/>
        <w:jc w:val="both"/>
      </w:pPr>
      <w:r>
        <w:rPr>
          <w:b/>
          <w:i w:val="0"/>
        </w:rPr>
        <w:t>Key Indicators:</w:t>
      </w:r>
    </w:p>
    <w:p>
      <w:pPr>
        <w:pStyle w:val="ListBullet2"/>
        <w:jc w:val="both"/>
      </w:pPr>
      <w:r>
        <w:rPr>
          <w:b w:val="0"/>
          <w:i w:val="0"/>
        </w:rPr>
        <w:t>Achievement of goals, targets, or deliverables.</w:t>
      </w:r>
    </w:p>
    <w:p>
      <w:pPr>
        <w:pStyle w:val="ListBullet2"/>
        <w:jc w:val="both"/>
      </w:pPr>
      <w:r>
        <w:rPr>
          <w:b w:val="0"/>
          <w:i w:val="0"/>
        </w:rPr>
        <w:t>Timeliness and efficiency in completing tasks.</w:t>
      </w:r>
    </w:p>
    <w:p>
      <w:pPr>
        <w:pStyle w:val="ListBullet2"/>
        <w:jc w:val="both"/>
      </w:pPr>
      <w:r>
        <w:rPr>
          <w:b w:val="0"/>
          <w:i w:val="0"/>
        </w:rPr>
        <w:t>Accuracy, quality, and quantity of work.</w:t>
      </w:r>
    </w:p>
    <w:p>
      <w:pPr>
        <w:pStyle w:val="ListBullet2"/>
        <w:jc w:val="both"/>
      </w:pPr>
      <w:r>
        <w:rPr>
          <w:b w:val="0"/>
          <w:i w:val="0"/>
        </w:rPr>
        <w:t>Contribution to departmental or institutional performance indicators.</w:t>
      </w:r>
    </w:p>
    <w:p>
      <w:pPr>
        <w:pStyle w:val="ListBullet"/>
        <w:jc w:val="both"/>
      </w:pPr>
      <w:r>
        <w:rPr>
          <w:b/>
          <w:i w:val="0"/>
        </w:rPr>
        <w:t>Example:</w:t>
      </w:r>
      <w:r>
        <w:rPr>
          <w:b w:val="0"/>
          <w:i w:val="0"/>
        </w:rPr>
        <w:t xml:space="preserve"> Faculty achieving &gt;90% syllabus completion; Support staff ensuring cleanliness standards consistently.</w:t>
      </w:r>
    </w:p>
    <w:p>
      <w:pPr>
        <w:pStyle w:val="Heading3"/>
      </w:pPr>
      <w:r>
        <w:rPr>
          <w:b w:val="0"/>
          <w:i w:val="0"/>
        </w:rPr>
        <w:t>2. Job Knowledge &amp; Technical Competence</w:t>
      </w:r>
    </w:p>
    <w:p>
      <w:pPr>
        <w:pStyle w:val="ListBullet"/>
        <w:jc w:val="both"/>
      </w:pPr>
      <w:r>
        <w:rPr>
          <w:b/>
          <w:i w:val="0"/>
        </w:rPr>
        <w:t>Definition:</w:t>
      </w:r>
      <w:r>
        <w:rPr>
          <w:b w:val="0"/>
          <w:i w:val="0"/>
        </w:rPr>
        <w:t xml:space="preserve"> Evaluates how well an employee understands their job, policies, and technical expertise.</w:t>
      </w:r>
    </w:p>
    <w:p>
      <w:pPr>
        <w:pStyle w:val="ListBullet"/>
        <w:jc w:val="both"/>
      </w:pPr>
      <w:r>
        <w:rPr>
          <w:b/>
          <w:i w:val="0"/>
        </w:rPr>
        <w:t>Key Indicators:</w:t>
      </w:r>
    </w:p>
    <w:p>
      <w:pPr>
        <w:pStyle w:val="ListBullet2"/>
        <w:jc w:val="both"/>
      </w:pPr>
      <w:r>
        <w:rPr>
          <w:b w:val="0"/>
          <w:i w:val="0"/>
        </w:rPr>
        <w:t>Understanding of work processes, rules, and regulations.</w:t>
      </w:r>
    </w:p>
    <w:p>
      <w:pPr>
        <w:pStyle w:val="ListBullet2"/>
        <w:jc w:val="both"/>
      </w:pPr>
      <w:r>
        <w:rPr>
          <w:b w:val="0"/>
          <w:i w:val="0"/>
        </w:rPr>
        <w:t>Technical skills required for the job (IT, lab, machinery, teaching expertise, etc.).</w:t>
      </w:r>
    </w:p>
    <w:p>
      <w:pPr>
        <w:pStyle w:val="ListBullet2"/>
        <w:jc w:val="both"/>
      </w:pPr>
      <w:r>
        <w:rPr>
          <w:b w:val="0"/>
          <w:i w:val="0"/>
        </w:rPr>
        <w:t>Ability to troubleshoot and provide solutions.</w:t>
      </w:r>
    </w:p>
    <w:p>
      <w:pPr>
        <w:pStyle w:val="ListBullet"/>
        <w:jc w:val="both"/>
      </w:pPr>
      <w:r>
        <w:rPr>
          <w:b/>
          <w:i w:val="0"/>
        </w:rPr>
        <w:t>Example:</w:t>
      </w:r>
      <w:r>
        <w:rPr>
          <w:b w:val="0"/>
          <w:i w:val="0"/>
        </w:rPr>
        <w:t xml:space="preserve"> A lab assistant properly handling safety equipment; a programmer maintaining updated coding practices.</w:t>
      </w:r>
    </w:p>
    <w:p>
      <w:pPr>
        <w:pStyle w:val="Heading3"/>
      </w:pPr>
      <w:r>
        <w:rPr>
          <w:b w:val="0"/>
          <w:i w:val="0"/>
        </w:rPr>
        <w:t>3. Reliability &amp; Dependability</w:t>
      </w:r>
    </w:p>
    <w:p>
      <w:pPr>
        <w:pStyle w:val="ListBullet"/>
        <w:jc w:val="both"/>
      </w:pPr>
      <w:r>
        <w:rPr>
          <w:b/>
          <w:i w:val="0"/>
        </w:rPr>
        <w:t>Definition:</w:t>
      </w:r>
      <w:r>
        <w:rPr>
          <w:b w:val="0"/>
          <w:i w:val="0"/>
        </w:rPr>
        <w:t xml:space="preserve"> The consistency with which employees can be relied upon to complete assignments.</w:t>
      </w:r>
    </w:p>
    <w:p>
      <w:pPr>
        <w:pStyle w:val="ListBullet"/>
        <w:jc w:val="both"/>
      </w:pPr>
      <w:r>
        <w:rPr>
          <w:b/>
          <w:i w:val="0"/>
        </w:rPr>
        <w:t>Key Indicators:</w:t>
      </w:r>
    </w:p>
    <w:p>
      <w:pPr>
        <w:pStyle w:val="ListBullet2"/>
        <w:jc w:val="both"/>
      </w:pPr>
      <w:r>
        <w:rPr>
          <w:b w:val="0"/>
          <w:i w:val="0"/>
        </w:rPr>
        <w:t>Punctuality and attendance.</w:t>
      </w:r>
    </w:p>
    <w:p>
      <w:pPr>
        <w:pStyle w:val="ListBullet2"/>
        <w:jc w:val="both"/>
      </w:pPr>
      <w:r>
        <w:rPr>
          <w:b w:val="0"/>
          <w:i w:val="0"/>
        </w:rPr>
        <w:t>Meeting deadlines and commitments.</w:t>
      </w:r>
    </w:p>
    <w:p>
      <w:pPr>
        <w:pStyle w:val="ListBullet2"/>
        <w:jc w:val="both"/>
      </w:pPr>
      <w:r>
        <w:rPr>
          <w:b w:val="0"/>
          <w:i w:val="0"/>
        </w:rPr>
        <w:t>Ability to perform under pressure or unusual circumstances.</w:t>
      </w:r>
    </w:p>
    <w:p>
      <w:pPr>
        <w:pStyle w:val="ListBullet"/>
        <w:jc w:val="both"/>
      </w:pPr>
      <w:r>
        <w:rPr>
          <w:b/>
          <w:i w:val="0"/>
        </w:rPr>
        <w:t>Example:</w:t>
      </w:r>
      <w:r>
        <w:rPr>
          <w:b w:val="0"/>
          <w:i w:val="0"/>
        </w:rPr>
        <w:t xml:space="preserve"> A driver reporting on time for student transport daily; a faculty member submitting grades within deadlines.</w:t>
      </w:r>
    </w:p>
    <w:p>
      <w:pPr>
        <w:pStyle w:val="Heading3"/>
      </w:pPr>
      <w:r>
        <w:rPr>
          <w:b w:val="0"/>
          <w:i w:val="0"/>
        </w:rPr>
        <w:t>4. Integrity &amp; Ethical Conduct</w:t>
      </w:r>
    </w:p>
    <w:p>
      <w:pPr>
        <w:pStyle w:val="ListBullet"/>
        <w:jc w:val="both"/>
      </w:pPr>
      <w:r>
        <w:rPr>
          <w:b/>
          <w:i w:val="0"/>
        </w:rPr>
        <w:t>Definition:</w:t>
      </w:r>
      <w:r>
        <w:rPr>
          <w:b w:val="0"/>
          <w:i w:val="0"/>
        </w:rPr>
        <w:t xml:space="preserve"> Assesses adherence to institutional values, honesty, and professional ethics.</w:t>
      </w:r>
    </w:p>
    <w:p>
      <w:pPr>
        <w:pStyle w:val="ListBullet"/>
        <w:jc w:val="both"/>
      </w:pPr>
      <w:r>
        <w:rPr>
          <w:b/>
          <w:i w:val="0"/>
        </w:rPr>
        <w:t>Key Indicators:</w:t>
      </w:r>
    </w:p>
    <w:p>
      <w:pPr>
        <w:pStyle w:val="ListBullet2"/>
        <w:jc w:val="both"/>
      </w:pPr>
      <w:r>
        <w:rPr>
          <w:b w:val="0"/>
          <w:i w:val="0"/>
        </w:rPr>
        <w:t>Transparent and fair conduct in duties.</w:t>
      </w:r>
    </w:p>
    <w:p>
      <w:pPr>
        <w:pStyle w:val="ListBullet2"/>
        <w:jc w:val="both"/>
      </w:pPr>
      <w:r>
        <w:rPr>
          <w:b w:val="0"/>
          <w:i w:val="0"/>
        </w:rPr>
        <w:t>Avoidance of misconduct, favoritism, or misuse of authority.</w:t>
      </w:r>
    </w:p>
    <w:p>
      <w:pPr>
        <w:pStyle w:val="ListBullet2"/>
        <w:jc w:val="both"/>
      </w:pPr>
      <w:r>
        <w:rPr>
          <w:b w:val="0"/>
          <w:i w:val="0"/>
        </w:rPr>
        <w:t>Respect for institutional rules, confidentiality, and responsibilities.</w:t>
      </w:r>
    </w:p>
    <w:p>
      <w:pPr>
        <w:pStyle w:val="ListBullet"/>
        <w:jc w:val="both"/>
      </w:pPr>
      <w:r>
        <w:rPr>
          <w:b/>
          <w:i w:val="0"/>
        </w:rPr>
        <w:t>Example:</w:t>
      </w:r>
      <w:r>
        <w:rPr>
          <w:b w:val="0"/>
          <w:i w:val="0"/>
        </w:rPr>
        <w:t xml:space="preserve"> A supervisor ensuring unbiased evaluation of staff; faculty maintaining exam integrity.</w:t>
      </w:r>
    </w:p>
    <w:p>
      <w:pPr>
        <w:pStyle w:val="Heading3"/>
      </w:pPr>
      <w:r>
        <w:rPr>
          <w:b w:val="0"/>
          <w:i w:val="0"/>
        </w:rPr>
        <w:t>5. Communication Skills</w:t>
      </w:r>
    </w:p>
    <w:p>
      <w:pPr>
        <w:pStyle w:val="ListBullet"/>
        <w:jc w:val="both"/>
      </w:pPr>
      <w:r>
        <w:rPr>
          <w:b/>
          <w:i w:val="0"/>
        </w:rPr>
        <w:t>Definition:</w:t>
      </w:r>
      <w:r>
        <w:rPr>
          <w:b w:val="0"/>
          <w:i w:val="0"/>
        </w:rPr>
        <w:t xml:space="preserve"> Ability to effectively convey and receive information, both orally and in writing.</w:t>
      </w:r>
    </w:p>
    <w:p>
      <w:pPr>
        <w:pStyle w:val="ListBullet"/>
        <w:jc w:val="both"/>
      </w:pPr>
      <w:r>
        <w:rPr>
          <w:b/>
          <w:i w:val="0"/>
        </w:rPr>
        <w:t>Key Indicators:</w:t>
      </w:r>
    </w:p>
    <w:p>
      <w:pPr>
        <w:pStyle w:val="ListBullet2"/>
        <w:jc w:val="both"/>
      </w:pPr>
      <w:r>
        <w:rPr>
          <w:b w:val="0"/>
          <w:i w:val="0"/>
        </w:rPr>
        <w:t>Clarity in giving instructions.</w:t>
      </w:r>
    </w:p>
    <w:p>
      <w:pPr>
        <w:pStyle w:val="ListBullet2"/>
        <w:jc w:val="both"/>
      </w:pPr>
      <w:r>
        <w:rPr>
          <w:b w:val="0"/>
          <w:i w:val="0"/>
        </w:rPr>
        <w:t>Listening and understanding others’ perspectives.</w:t>
      </w:r>
    </w:p>
    <w:p>
      <w:pPr>
        <w:pStyle w:val="ListBullet2"/>
        <w:jc w:val="both"/>
      </w:pPr>
      <w:r>
        <w:rPr>
          <w:b w:val="0"/>
          <w:i w:val="0"/>
        </w:rPr>
        <w:t>Preparing accurate reports, documentation, or lectures.</w:t>
      </w:r>
    </w:p>
    <w:p>
      <w:pPr>
        <w:pStyle w:val="ListBullet"/>
        <w:jc w:val="both"/>
      </w:pPr>
      <w:r>
        <w:rPr>
          <w:b/>
          <w:i w:val="0"/>
        </w:rPr>
        <w:t>Example:</w:t>
      </w:r>
      <w:r>
        <w:rPr>
          <w:b w:val="0"/>
          <w:i w:val="0"/>
        </w:rPr>
        <w:t xml:space="preserve"> Administrative staff preparing error-free office notes; faculty delivering clear lectures.</w:t>
      </w:r>
    </w:p>
    <w:p>
      <w:pPr>
        <w:pStyle w:val="Heading3"/>
      </w:pPr>
      <w:r>
        <w:rPr>
          <w:b w:val="0"/>
          <w:i w:val="0"/>
        </w:rPr>
        <w:t>6. Interpersonal Relations / Teamwork</w:t>
      </w:r>
    </w:p>
    <w:p>
      <w:pPr>
        <w:pStyle w:val="ListBullet"/>
        <w:jc w:val="both"/>
      </w:pPr>
      <w:r>
        <w:rPr>
          <w:b/>
          <w:i w:val="0"/>
        </w:rPr>
        <w:t>Definition:</w:t>
      </w:r>
      <w:r>
        <w:rPr>
          <w:b w:val="0"/>
          <w:i w:val="0"/>
        </w:rPr>
        <w:t xml:space="preserve"> Evaluates how well employees interact with peers, superiors, and subordinates.</w:t>
      </w:r>
    </w:p>
    <w:p>
      <w:pPr>
        <w:pStyle w:val="ListBullet"/>
        <w:jc w:val="both"/>
      </w:pPr>
      <w:r>
        <w:rPr>
          <w:b/>
          <w:i w:val="0"/>
        </w:rPr>
        <w:t>Key Indicators:</w:t>
      </w:r>
    </w:p>
    <w:p>
      <w:pPr>
        <w:pStyle w:val="ListBullet2"/>
        <w:jc w:val="both"/>
      </w:pPr>
      <w:r>
        <w:rPr>
          <w:b w:val="0"/>
          <w:i w:val="0"/>
        </w:rPr>
        <w:t>Ability to collaborate and build relationships.</w:t>
      </w:r>
    </w:p>
    <w:p>
      <w:pPr>
        <w:pStyle w:val="ListBullet2"/>
        <w:jc w:val="both"/>
      </w:pPr>
      <w:r>
        <w:rPr>
          <w:b w:val="0"/>
          <w:i w:val="0"/>
        </w:rPr>
        <w:t>Conflict resolution and maintaining workplace harmony.</w:t>
      </w:r>
    </w:p>
    <w:p>
      <w:pPr>
        <w:pStyle w:val="ListBullet2"/>
        <w:jc w:val="both"/>
      </w:pPr>
      <w:r>
        <w:rPr>
          <w:b w:val="0"/>
          <w:i w:val="0"/>
        </w:rPr>
        <w:t>Respect for colleagues and leadership qualities.</w:t>
      </w:r>
    </w:p>
    <w:p>
      <w:pPr>
        <w:pStyle w:val="ListBullet"/>
        <w:jc w:val="both"/>
      </w:pPr>
      <w:r>
        <w:rPr>
          <w:b/>
          <w:i w:val="0"/>
        </w:rPr>
        <w:t>Example:</w:t>
      </w:r>
      <w:r>
        <w:rPr>
          <w:b w:val="0"/>
          <w:i w:val="0"/>
        </w:rPr>
        <w:t xml:space="preserve"> Support staff cooperating during events; HOD motivating team members.</w:t>
      </w:r>
    </w:p>
    <w:p>
      <w:pPr>
        <w:pStyle w:val="Heading3"/>
      </w:pPr>
      <w:r>
        <w:rPr>
          <w:b w:val="0"/>
          <w:i w:val="0"/>
        </w:rPr>
        <w:t>7. Initiative &amp; Innovation</w:t>
      </w:r>
    </w:p>
    <w:p>
      <w:pPr>
        <w:pStyle w:val="ListBullet"/>
        <w:jc w:val="both"/>
      </w:pPr>
      <w:r>
        <w:rPr>
          <w:b/>
          <w:i w:val="0"/>
        </w:rPr>
        <w:t>Definition:</w:t>
      </w:r>
      <w:r>
        <w:rPr>
          <w:b w:val="0"/>
          <w:i w:val="0"/>
        </w:rPr>
        <w:t xml:space="preserve"> Willingness to go beyond routine tasks, offering new ideas or improvements.</w:t>
      </w:r>
    </w:p>
    <w:p>
      <w:pPr>
        <w:pStyle w:val="ListBullet"/>
        <w:jc w:val="both"/>
      </w:pPr>
      <w:r>
        <w:rPr>
          <w:b/>
          <w:i w:val="0"/>
        </w:rPr>
        <w:t>Key Indicators:</w:t>
      </w:r>
    </w:p>
    <w:p>
      <w:pPr>
        <w:pStyle w:val="ListBullet2"/>
        <w:jc w:val="both"/>
      </w:pPr>
      <w:r>
        <w:rPr>
          <w:b w:val="0"/>
          <w:i w:val="0"/>
        </w:rPr>
        <w:t>Creativity in problem-solving.</w:t>
      </w:r>
    </w:p>
    <w:p>
      <w:pPr>
        <w:pStyle w:val="ListBullet2"/>
        <w:jc w:val="both"/>
      </w:pPr>
      <w:r>
        <w:rPr>
          <w:b w:val="0"/>
          <w:i w:val="0"/>
        </w:rPr>
        <w:t>Suggesting cost-saving or efficiency-enhancing practices.</w:t>
      </w:r>
    </w:p>
    <w:p>
      <w:pPr>
        <w:pStyle w:val="ListBullet2"/>
        <w:jc w:val="both"/>
      </w:pPr>
      <w:r>
        <w:rPr>
          <w:b w:val="0"/>
          <w:i w:val="0"/>
        </w:rPr>
        <w:t>Adopting modern tools or methods (ICT, digital processes).</w:t>
      </w:r>
    </w:p>
    <w:p>
      <w:pPr>
        <w:pStyle w:val="ListBullet"/>
        <w:jc w:val="both"/>
      </w:pPr>
      <w:r>
        <w:rPr>
          <w:b/>
          <w:i w:val="0"/>
        </w:rPr>
        <w:t>Example:</w:t>
      </w:r>
      <w:r>
        <w:rPr>
          <w:b w:val="0"/>
          <w:i w:val="0"/>
        </w:rPr>
        <w:t xml:space="preserve"> Faculty adopting innovative teaching methods; gardeners initiating water-saving practices.</w:t>
      </w:r>
    </w:p>
    <w:p>
      <w:pPr>
        <w:pStyle w:val="Heading3"/>
      </w:pPr>
      <w:r>
        <w:rPr>
          <w:b w:val="0"/>
          <w:i w:val="0"/>
        </w:rPr>
        <w:t>8. Leadership &amp; Supervisory Skills</w:t>
      </w:r>
    </w:p>
    <w:p>
      <w:pPr>
        <w:pStyle w:val="ListBullet"/>
        <w:jc w:val="both"/>
      </w:pPr>
      <w:r>
        <w:rPr>
          <w:b/>
          <w:i w:val="0"/>
        </w:rPr>
        <w:t>Definition:</w:t>
      </w:r>
      <w:r>
        <w:rPr>
          <w:b w:val="0"/>
          <w:i w:val="0"/>
        </w:rPr>
        <w:t xml:space="preserve"> For managerial roles, assesses ability to guide teams and departments.</w:t>
      </w:r>
    </w:p>
    <w:p>
      <w:pPr>
        <w:pStyle w:val="ListBullet"/>
        <w:jc w:val="both"/>
      </w:pPr>
      <w:r>
        <w:rPr>
          <w:b/>
          <w:i w:val="0"/>
        </w:rPr>
        <w:t>Key Indicators:</w:t>
      </w:r>
    </w:p>
    <w:p>
      <w:pPr>
        <w:pStyle w:val="ListBullet2"/>
        <w:jc w:val="both"/>
      </w:pPr>
      <w:r>
        <w:rPr>
          <w:b w:val="0"/>
          <w:i w:val="0"/>
        </w:rPr>
        <w:t>Delegation of work fairly.</w:t>
      </w:r>
    </w:p>
    <w:p>
      <w:pPr>
        <w:pStyle w:val="ListBullet2"/>
        <w:jc w:val="both"/>
      </w:pPr>
      <w:r>
        <w:rPr>
          <w:b w:val="0"/>
          <w:i w:val="0"/>
        </w:rPr>
        <w:t>Monitoring and feedback.</w:t>
      </w:r>
    </w:p>
    <w:p>
      <w:pPr>
        <w:pStyle w:val="ListBullet2"/>
        <w:jc w:val="both"/>
      </w:pPr>
      <w:r>
        <w:rPr>
          <w:b w:val="0"/>
          <w:i w:val="0"/>
        </w:rPr>
        <w:t>Motivating staff and setting performance standards.</w:t>
      </w:r>
    </w:p>
    <w:p>
      <w:pPr>
        <w:pStyle w:val="ListBullet"/>
        <w:jc w:val="both"/>
      </w:pPr>
      <w:r>
        <w:rPr>
          <w:b/>
          <w:i w:val="0"/>
        </w:rPr>
        <w:t>Example:</w:t>
      </w:r>
      <w:r>
        <w:rPr>
          <w:b w:val="0"/>
          <w:i w:val="0"/>
        </w:rPr>
        <w:t xml:space="preserve"> A Superintendent ensuring smooth departmental functioning; Section Head delegating project responsibilities.</w:t>
      </w:r>
    </w:p>
    <w:p>
      <w:pPr>
        <w:pStyle w:val="Heading3"/>
      </w:pPr>
      <w:r>
        <w:rPr>
          <w:b w:val="0"/>
          <w:i w:val="0"/>
        </w:rPr>
        <w:t>9. Commitment &amp; Responsibility</w:t>
      </w:r>
    </w:p>
    <w:p>
      <w:pPr>
        <w:pStyle w:val="ListBullet"/>
        <w:jc w:val="both"/>
      </w:pPr>
      <w:r>
        <w:rPr>
          <w:b/>
          <w:i w:val="0"/>
        </w:rPr>
        <w:t>Definition:</w:t>
      </w:r>
      <w:r>
        <w:rPr>
          <w:b w:val="0"/>
          <w:i w:val="0"/>
        </w:rPr>
        <w:t xml:space="preserve"> Assesses ownership of duties and accountability.</w:t>
      </w:r>
    </w:p>
    <w:p>
      <w:pPr>
        <w:pStyle w:val="ListBullet"/>
        <w:jc w:val="both"/>
      </w:pPr>
      <w:r>
        <w:rPr>
          <w:b/>
          <w:i w:val="0"/>
        </w:rPr>
        <w:t>Key Indicators:</w:t>
      </w:r>
    </w:p>
    <w:p>
      <w:pPr>
        <w:pStyle w:val="ListBullet2"/>
        <w:jc w:val="both"/>
      </w:pPr>
      <w:r>
        <w:rPr>
          <w:b w:val="0"/>
          <w:i w:val="0"/>
        </w:rPr>
        <w:t>Responsiveness to tasks assigned.</w:t>
      </w:r>
    </w:p>
    <w:p>
      <w:pPr>
        <w:pStyle w:val="ListBullet2"/>
        <w:jc w:val="both"/>
      </w:pPr>
      <w:r>
        <w:rPr>
          <w:b w:val="0"/>
          <w:i w:val="0"/>
        </w:rPr>
        <w:t>Willingness to take responsibility for outcomes.</w:t>
      </w:r>
    </w:p>
    <w:p>
      <w:pPr>
        <w:pStyle w:val="ListBullet2"/>
        <w:jc w:val="both"/>
      </w:pPr>
      <w:r>
        <w:rPr>
          <w:b w:val="0"/>
          <w:i w:val="0"/>
        </w:rPr>
        <w:t>Adherence to institutional mission and objectives.</w:t>
      </w:r>
    </w:p>
    <w:p>
      <w:pPr>
        <w:pStyle w:val="ListBullet"/>
        <w:jc w:val="both"/>
      </w:pPr>
      <w:r>
        <w:rPr>
          <w:b/>
          <w:i w:val="0"/>
        </w:rPr>
        <w:t>Example:</w:t>
      </w:r>
      <w:r>
        <w:rPr>
          <w:b w:val="0"/>
          <w:i w:val="0"/>
        </w:rPr>
        <w:t xml:space="preserve"> An attender staying back during emergencies; a faculty guiding extra student projects.</w:t>
      </w:r>
    </w:p>
    <w:p>
      <w:pPr>
        <w:pStyle w:val="Heading3"/>
      </w:pPr>
      <w:r>
        <w:rPr>
          <w:b w:val="0"/>
          <w:i w:val="0"/>
        </w:rPr>
        <w:t>10. Adaptability &amp; Learning</w:t>
      </w:r>
    </w:p>
    <w:p>
      <w:pPr>
        <w:pStyle w:val="ListBullet"/>
        <w:jc w:val="both"/>
      </w:pPr>
      <w:r>
        <w:rPr>
          <w:b/>
          <w:i w:val="0"/>
        </w:rPr>
        <w:t>Definition:</w:t>
      </w:r>
      <w:r>
        <w:rPr>
          <w:b w:val="0"/>
          <w:i w:val="0"/>
        </w:rPr>
        <w:t xml:space="preserve"> The ability to adapt to changes in work environment and acquire new skills.</w:t>
      </w:r>
    </w:p>
    <w:p>
      <w:pPr>
        <w:pStyle w:val="ListBullet"/>
        <w:jc w:val="both"/>
      </w:pPr>
      <w:r>
        <w:rPr>
          <w:b/>
          <w:i w:val="0"/>
        </w:rPr>
        <w:t>Key Indicators:</w:t>
      </w:r>
    </w:p>
    <w:p>
      <w:pPr>
        <w:pStyle w:val="ListBullet2"/>
        <w:jc w:val="both"/>
      </w:pPr>
      <w:r>
        <w:rPr>
          <w:b w:val="0"/>
          <w:i w:val="0"/>
        </w:rPr>
        <w:t>Openness to training and upskilling.</w:t>
      </w:r>
    </w:p>
    <w:p>
      <w:pPr>
        <w:pStyle w:val="ListBullet2"/>
        <w:jc w:val="both"/>
      </w:pPr>
      <w:r>
        <w:rPr>
          <w:b w:val="0"/>
          <w:i w:val="0"/>
        </w:rPr>
        <w:t>Adjusting to new technologies or policies.</w:t>
      </w:r>
    </w:p>
    <w:p>
      <w:pPr>
        <w:pStyle w:val="ListBullet2"/>
        <w:jc w:val="both"/>
      </w:pPr>
      <w:r>
        <w:rPr>
          <w:b w:val="0"/>
          <w:i w:val="0"/>
        </w:rPr>
        <w:t>Flexibility in handling varied roles.</w:t>
      </w:r>
    </w:p>
    <w:p>
      <w:pPr>
        <w:pStyle w:val="ListBullet"/>
        <w:jc w:val="both"/>
      </w:pPr>
      <w:r>
        <w:rPr>
          <w:b/>
          <w:i w:val="0"/>
        </w:rPr>
        <w:t>Example:</w:t>
      </w:r>
      <w:r>
        <w:rPr>
          <w:b w:val="0"/>
          <w:i w:val="0"/>
        </w:rPr>
        <w:t xml:space="preserve"> An administrator learning ERP software; a driver adapting to GPS-enabled transport tracking.</w:t>
      </w:r>
    </w:p>
    <w:p>
      <w:pPr>
        <w:pStyle w:val="Heading3"/>
      </w:pPr>
      <w:r>
        <w:rPr>
          <w:b w:val="0"/>
          <w:i w:val="0"/>
        </w:rPr>
        <w:t>11. Health, Safety &amp; Grooming</w:t>
      </w:r>
    </w:p>
    <w:p>
      <w:pPr>
        <w:pStyle w:val="ListBullet"/>
        <w:jc w:val="both"/>
      </w:pPr>
      <w:r>
        <w:rPr>
          <w:b/>
          <w:i w:val="0"/>
        </w:rPr>
        <w:t>Definition:</w:t>
      </w:r>
      <w:r>
        <w:rPr>
          <w:b w:val="0"/>
          <w:i w:val="0"/>
        </w:rPr>
        <w:t xml:space="preserve"> For roles requiring physical presence, evaluates personal grooming and compliance with safety norms.</w:t>
      </w:r>
    </w:p>
    <w:p>
      <w:pPr>
        <w:pStyle w:val="ListBullet"/>
        <w:jc w:val="both"/>
      </w:pPr>
      <w:r>
        <w:rPr>
          <w:b/>
          <w:i w:val="0"/>
        </w:rPr>
        <w:t>Key Indicators:</w:t>
      </w:r>
    </w:p>
    <w:p>
      <w:pPr>
        <w:pStyle w:val="ListBullet2"/>
        <w:jc w:val="both"/>
      </w:pPr>
      <w:r>
        <w:rPr>
          <w:b w:val="0"/>
          <w:i w:val="0"/>
        </w:rPr>
        <w:t>Professional appearance.</w:t>
      </w:r>
    </w:p>
    <w:p>
      <w:pPr>
        <w:pStyle w:val="ListBullet2"/>
        <w:jc w:val="both"/>
      </w:pPr>
      <w:r>
        <w:rPr>
          <w:b w:val="0"/>
          <w:i w:val="0"/>
        </w:rPr>
        <w:t>Observing workplace safety rules.</w:t>
      </w:r>
    </w:p>
    <w:p>
      <w:pPr>
        <w:pStyle w:val="ListBullet2"/>
        <w:jc w:val="both"/>
      </w:pPr>
      <w:r>
        <w:rPr>
          <w:b w:val="0"/>
          <w:i w:val="0"/>
        </w:rPr>
        <w:t>Maintaining physical and mental fitness.</w:t>
      </w:r>
    </w:p>
    <w:p>
      <w:pPr>
        <w:pStyle w:val="ListBullet"/>
        <w:jc w:val="both"/>
      </w:pPr>
      <w:r>
        <w:rPr>
          <w:b/>
          <w:i w:val="0"/>
        </w:rPr>
        <w:t>Example:</w:t>
      </w:r>
      <w:r>
        <w:rPr>
          <w:b w:val="0"/>
          <w:i w:val="0"/>
        </w:rPr>
        <w:t xml:space="preserve"> A watchman maintaining alertness during night duty; lab assistants wearing safety gear.</w:t>
      </w:r>
    </w:p>
    <w:p>
      <w:pPr>
        <w:pStyle w:val="Heading3"/>
      </w:pPr>
      <w:r>
        <w:rPr>
          <w:b w:val="0"/>
          <w:i w:val="0"/>
        </w:rPr>
        <w:t>12. Developmental Orientation</w:t>
      </w:r>
    </w:p>
    <w:p>
      <w:pPr>
        <w:pStyle w:val="ListBullet"/>
        <w:jc w:val="both"/>
      </w:pPr>
      <w:r>
        <w:rPr>
          <w:b/>
          <w:i w:val="0"/>
        </w:rPr>
        <w:t>Definition:</w:t>
      </w:r>
      <w:r>
        <w:rPr>
          <w:b w:val="0"/>
          <w:i w:val="0"/>
        </w:rPr>
        <w:t xml:space="preserve"> Focuses on long-term career growth and alignment with institutional needs.</w:t>
      </w:r>
    </w:p>
    <w:p>
      <w:pPr>
        <w:pStyle w:val="ListBullet"/>
        <w:jc w:val="both"/>
      </w:pPr>
      <w:r>
        <w:rPr>
          <w:b/>
          <w:i w:val="0"/>
        </w:rPr>
        <w:t>Key Indicators:</w:t>
      </w:r>
    </w:p>
    <w:p>
      <w:pPr>
        <w:pStyle w:val="ListBullet2"/>
        <w:jc w:val="both"/>
      </w:pPr>
      <w:r>
        <w:rPr>
          <w:b w:val="0"/>
          <w:i w:val="0"/>
        </w:rPr>
        <w:t>Participation in training, seminars, FDPs.</w:t>
      </w:r>
    </w:p>
    <w:p>
      <w:pPr>
        <w:pStyle w:val="ListBullet2"/>
        <w:jc w:val="both"/>
      </w:pPr>
      <w:r>
        <w:rPr>
          <w:b w:val="0"/>
          <w:i w:val="0"/>
        </w:rPr>
        <w:t>Engagement in community outreach, extension activities.</w:t>
      </w:r>
    </w:p>
    <w:p>
      <w:pPr>
        <w:pStyle w:val="ListBullet2"/>
        <w:jc w:val="both"/>
      </w:pPr>
      <w:r>
        <w:rPr>
          <w:b w:val="0"/>
          <w:i w:val="0"/>
        </w:rPr>
        <w:t>Mentoring or coaching juniors.</w:t>
      </w:r>
    </w:p>
    <w:p>
      <w:pPr>
        <w:pStyle w:val="ListBullet"/>
        <w:jc w:val="both"/>
      </w:pPr>
      <w:r>
        <w:rPr>
          <w:b/>
          <w:i w:val="0"/>
        </w:rPr>
        <w:t>Example:</w:t>
      </w:r>
      <w:r>
        <w:rPr>
          <w:b w:val="0"/>
          <w:i w:val="0"/>
        </w:rPr>
        <w:t xml:space="preserve"> Faculty publishing research papers; administrative staff attending HR development workshops.</w:t>
      </w:r>
    </w:p>
    <w:p>
      <w:pPr>
        <w:spacing w:after="0"/>
      </w:pPr>
      <w:r>
        <w:br w:type="page"/>
      </w:r>
    </w:p>
    <w:p>
      <w:pPr>
        <w:pStyle w:val="Heading1"/>
      </w:pPr>
      <w:r>
        <w:rPr>
          <w:b w:val="0"/>
          <w:i w:val="0"/>
        </w:rPr>
        <w:t>4. Importance of Performance Appraisal</w:t>
      </w:r>
    </w:p>
    <w:p>
      <w:pPr>
        <w:pStyle w:val="Heading2"/>
      </w:pPr>
      <w:r>
        <w:rPr>
          <w:b w:val="0"/>
          <w:i w:val="0"/>
        </w:rPr>
        <w:t>1. For Employees</w:t>
      </w:r>
    </w:p>
    <w:p>
      <w:pPr>
        <w:pStyle w:val="ListBullet"/>
        <w:jc w:val="both"/>
      </w:pPr>
      <w:r>
        <w:rPr>
          <w:b w:val="0"/>
          <w:i w:val="0"/>
        </w:rPr>
        <w:t>Clarity of Expectations</w:t>
      </w:r>
    </w:p>
    <w:p>
      <w:pPr>
        <w:pStyle w:val="ListBullet2"/>
        <w:jc w:val="both"/>
      </w:pPr>
      <w:r>
        <w:rPr>
          <w:b w:val="0"/>
          <w:i w:val="0"/>
        </w:rPr>
        <w:t>Helps employees understand how their role aligns with institutional goals.</w:t>
      </w:r>
    </w:p>
    <w:p>
      <w:pPr>
        <w:pStyle w:val="ListBullet2"/>
        <w:jc w:val="both"/>
      </w:pPr>
      <w:r>
        <w:rPr>
          <w:b w:val="0"/>
          <w:i w:val="0"/>
        </w:rPr>
        <w:t>Provides benchmarks for measuring personal success.</w:t>
      </w:r>
    </w:p>
    <w:p>
      <w:pPr>
        <w:pStyle w:val="ListBullet"/>
        <w:jc w:val="both"/>
      </w:pPr>
      <w:r>
        <w:rPr>
          <w:b w:val="0"/>
          <w:i w:val="0"/>
        </w:rPr>
        <w:t>Motivation &amp; Recognition</w:t>
      </w:r>
    </w:p>
    <w:p>
      <w:pPr>
        <w:pStyle w:val="ListBullet2"/>
        <w:jc w:val="both"/>
      </w:pPr>
      <w:r>
        <w:rPr>
          <w:b w:val="0"/>
          <w:i w:val="0"/>
        </w:rPr>
        <w:t>Rewards good performance through increments, promotions, and recognition.</w:t>
      </w:r>
    </w:p>
    <w:p>
      <w:pPr>
        <w:pStyle w:val="ListBullet2"/>
        <w:jc w:val="both"/>
      </w:pPr>
      <w:r>
        <w:rPr>
          <w:b w:val="0"/>
          <w:i w:val="0"/>
        </w:rPr>
        <w:t>Boosts morale when efforts are acknowledged formally.</w:t>
      </w:r>
    </w:p>
    <w:p>
      <w:pPr>
        <w:pStyle w:val="ListBullet"/>
        <w:jc w:val="both"/>
      </w:pPr>
      <w:r>
        <w:rPr>
          <w:b w:val="0"/>
          <w:i w:val="0"/>
        </w:rPr>
        <w:t>Self-Development</w:t>
      </w:r>
    </w:p>
    <w:p>
      <w:pPr>
        <w:pStyle w:val="ListBullet2"/>
        <w:jc w:val="both"/>
      </w:pPr>
      <w:r>
        <w:rPr>
          <w:b w:val="0"/>
          <w:i w:val="0"/>
        </w:rPr>
        <w:t>Highlights strengths and areas for improvement.</w:t>
      </w:r>
    </w:p>
    <w:p>
      <w:pPr>
        <w:pStyle w:val="ListBullet2"/>
        <w:jc w:val="both"/>
      </w:pPr>
      <w:r>
        <w:rPr>
          <w:b w:val="0"/>
          <w:i w:val="0"/>
        </w:rPr>
        <w:t>Encourages employees to pursue training, certifications, or skill-building.</w:t>
      </w:r>
    </w:p>
    <w:p>
      <w:pPr>
        <w:pStyle w:val="ListBullet"/>
        <w:jc w:val="both"/>
      </w:pPr>
      <w:r>
        <w:rPr>
          <w:b w:val="0"/>
          <w:i w:val="0"/>
        </w:rPr>
        <w:t>Career Growth</w:t>
      </w:r>
    </w:p>
    <w:p>
      <w:pPr>
        <w:pStyle w:val="ListBullet2"/>
        <w:jc w:val="both"/>
      </w:pPr>
      <w:r>
        <w:rPr>
          <w:b w:val="0"/>
          <w:i w:val="0"/>
        </w:rPr>
        <w:t>Creates transparency in promotions and career progression.</w:t>
      </w:r>
    </w:p>
    <w:p>
      <w:pPr>
        <w:pStyle w:val="ListBullet2"/>
        <w:jc w:val="both"/>
      </w:pPr>
      <w:r>
        <w:rPr>
          <w:b w:val="0"/>
          <w:i w:val="0"/>
        </w:rPr>
        <w:t>Links achievements directly with advancement opportunities.</w:t>
      </w:r>
    </w:p>
    <w:p>
      <w:pPr>
        <w:pStyle w:val="Heading2"/>
      </w:pPr>
      <w:r>
        <w:rPr>
          <w:b w:val="0"/>
          <w:i w:val="0"/>
        </w:rPr>
        <w:t>2. For Supervisors / Appraisers</w:t>
      </w:r>
    </w:p>
    <w:p>
      <w:pPr>
        <w:pStyle w:val="ListBullet"/>
        <w:jc w:val="both"/>
      </w:pPr>
      <w:r>
        <w:rPr>
          <w:b w:val="0"/>
          <w:i w:val="0"/>
        </w:rPr>
        <w:t>Structured Feedback Mechanism</w:t>
      </w:r>
    </w:p>
    <w:p>
      <w:pPr>
        <w:pStyle w:val="ListBullet2"/>
        <w:jc w:val="both"/>
      </w:pPr>
      <w:r>
        <w:rPr>
          <w:b w:val="0"/>
          <w:i w:val="0"/>
        </w:rPr>
        <w:t>Provides a systematic way to evaluate staff objectively.</w:t>
      </w:r>
    </w:p>
    <w:p>
      <w:pPr>
        <w:pStyle w:val="ListBullet2"/>
        <w:jc w:val="both"/>
      </w:pPr>
      <w:r>
        <w:rPr>
          <w:b w:val="0"/>
          <w:i w:val="0"/>
        </w:rPr>
        <w:t>Helps in mentoring and coaching employees.</w:t>
      </w:r>
    </w:p>
    <w:p>
      <w:pPr>
        <w:pStyle w:val="ListBullet"/>
        <w:jc w:val="both"/>
      </w:pPr>
      <w:r>
        <w:rPr>
          <w:b w:val="0"/>
          <w:i w:val="0"/>
        </w:rPr>
        <w:t>Improved Decision-Making</w:t>
      </w:r>
    </w:p>
    <w:p>
      <w:pPr>
        <w:pStyle w:val="ListBullet2"/>
        <w:jc w:val="both"/>
      </w:pPr>
      <w:r>
        <w:rPr>
          <w:b w:val="0"/>
          <w:i w:val="0"/>
        </w:rPr>
        <w:t>Assists in recommending increments, transfers, or promotions fairly.</w:t>
      </w:r>
    </w:p>
    <w:p>
      <w:pPr>
        <w:pStyle w:val="ListBullet2"/>
        <w:jc w:val="both"/>
      </w:pPr>
      <w:r>
        <w:rPr>
          <w:b w:val="0"/>
          <w:i w:val="0"/>
        </w:rPr>
        <w:t>Helps identify underperformers who need improvement plans.</w:t>
      </w:r>
    </w:p>
    <w:p>
      <w:pPr>
        <w:pStyle w:val="ListBullet"/>
        <w:jc w:val="both"/>
      </w:pPr>
      <w:r>
        <w:rPr>
          <w:b w:val="0"/>
          <w:i w:val="0"/>
        </w:rPr>
        <w:t>Leadership Development</w:t>
      </w:r>
    </w:p>
    <w:p>
      <w:pPr>
        <w:pStyle w:val="ListBullet2"/>
        <w:jc w:val="both"/>
      </w:pPr>
      <w:r>
        <w:rPr>
          <w:b w:val="0"/>
          <w:i w:val="0"/>
        </w:rPr>
        <w:t>Identifies potential leaders and high performers for succession planning.</w:t>
      </w:r>
    </w:p>
    <w:p>
      <w:pPr>
        <w:pStyle w:val="ListBullet2"/>
        <w:jc w:val="both"/>
      </w:pPr>
      <w:r>
        <w:rPr>
          <w:b w:val="0"/>
          <w:i w:val="0"/>
        </w:rPr>
        <w:t>Strengthens the culture of accountability and responsibility.</w:t>
      </w:r>
    </w:p>
    <w:p>
      <w:pPr>
        <w:pStyle w:val="Heading2"/>
      </w:pPr>
      <w:r>
        <w:rPr>
          <w:b w:val="0"/>
          <w:i w:val="0"/>
        </w:rPr>
        <w:t>3. For Institutions / Organizations</w:t>
      </w:r>
    </w:p>
    <w:p>
      <w:pPr>
        <w:pStyle w:val="ListBullet"/>
        <w:jc w:val="both"/>
      </w:pPr>
      <w:r>
        <w:rPr>
          <w:b w:val="0"/>
          <w:i w:val="0"/>
        </w:rPr>
        <w:t>Alignment with Organizational Goals</w:t>
      </w:r>
    </w:p>
    <w:p>
      <w:pPr>
        <w:pStyle w:val="ListBullet2"/>
        <w:jc w:val="both"/>
      </w:pPr>
      <w:r>
        <w:rPr>
          <w:b w:val="0"/>
          <w:i w:val="0"/>
        </w:rPr>
        <w:t>Ensures employees’ contributions match institutional mission and objectives.</w:t>
      </w:r>
    </w:p>
    <w:p>
      <w:pPr>
        <w:pStyle w:val="ListBullet2"/>
        <w:jc w:val="both"/>
      </w:pPr>
      <w:r>
        <w:rPr>
          <w:b w:val="0"/>
          <w:i w:val="0"/>
        </w:rPr>
        <w:t>Facilitates accreditation and quality assurance (e.g., NBA, NAAC, UGC-API).</w:t>
      </w:r>
    </w:p>
    <w:p>
      <w:pPr>
        <w:pStyle w:val="ListBullet"/>
        <w:jc w:val="both"/>
      </w:pPr>
      <w:r>
        <w:rPr>
          <w:b w:val="0"/>
          <w:i w:val="0"/>
        </w:rPr>
        <w:t>Enhanced Productivity</w:t>
      </w:r>
    </w:p>
    <w:p>
      <w:pPr>
        <w:pStyle w:val="ListBullet2"/>
        <w:jc w:val="both"/>
      </w:pPr>
      <w:r>
        <w:rPr>
          <w:b w:val="0"/>
          <w:i w:val="0"/>
        </w:rPr>
        <w:t>Improves efficiency by rewarding high performers and guiding low performers.</w:t>
      </w:r>
    </w:p>
    <w:p>
      <w:pPr>
        <w:pStyle w:val="ListBullet2"/>
        <w:jc w:val="both"/>
      </w:pPr>
      <w:r>
        <w:rPr>
          <w:b w:val="0"/>
          <w:i w:val="0"/>
        </w:rPr>
        <w:t>Encourages a performance-driven work culture.</w:t>
      </w:r>
    </w:p>
    <w:p>
      <w:pPr>
        <w:pStyle w:val="ListBullet"/>
        <w:jc w:val="both"/>
      </w:pPr>
      <w:r>
        <w:rPr>
          <w:b w:val="0"/>
          <w:i w:val="0"/>
        </w:rPr>
        <w:t>Transparency &amp; Accountability</w:t>
      </w:r>
    </w:p>
    <w:p>
      <w:pPr>
        <w:pStyle w:val="ListBullet2"/>
        <w:jc w:val="both"/>
      </w:pPr>
      <w:r>
        <w:rPr>
          <w:b w:val="0"/>
          <w:i w:val="0"/>
        </w:rPr>
        <w:t>Reduces favoritism and subjectivity by using structured systems.</w:t>
      </w:r>
    </w:p>
    <w:p>
      <w:pPr>
        <w:pStyle w:val="ListBullet2"/>
        <w:jc w:val="both"/>
      </w:pPr>
      <w:r>
        <w:rPr>
          <w:b w:val="0"/>
          <w:i w:val="0"/>
        </w:rPr>
        <w:t>Ensures fairness in HR decisions related to pay and promotion.</w:t>
      </w:r>
    </w:p>
    <w:p>
      <w:pPr>
        <w:pStyle w:val="ListBullet"/>
        <w:jc w:val="both"/>
      </w:pPr>
      <w:r>
        <w:rPr>
          <w:b w:val="0"/>
          <w:i w:val="0"/>
        </w:rPr>
        <w:t>Training &amp; Development Planning</w:t>
      </w:r>
    </w:p>
    <w:p>
      <w:pPr>
        <w:pStyle w:val="ListBullet2"/>
        <w:jc w:val="both"/>
      </w:pPr>
      <w:r>
        <w:rPr>
          <w:b w:val="0"/>
          <w:i w:val="0"/>
        </w:rPr>
        <w:t>Identifies common skill gaps across departments.</w:t>
      </w:r>
    </w:p>
    <w:p>
      <w:pPr>
        <w:pStyle w:val="ListBullet2"/>
        <w:jc w:val="both"/>
      </w:pPr>
      <w:r>
        <w:rPr>
          <w:b w:val="0"/>
          <w:i w:val="0"/>
        </w:rPr>
        <w:t>Guides institutional training policies and resource allocation.</w:t>
      </w:r>
    </w:p>
    <w:p>
      <w:pPr>
        <w:pStyle w:val="ListBullet"/>
        <w:jc w:val="both"/>
      </w:pPr>
      <w:r>
        <w:rPr>
          <w:b w:val="0"/>
          <w:i w:val="0"/>
        </w:rPr>
        <w:t>Retention &amp; Employee Satisfaction</w:t>
      </w:r>
    </w:p>
    <w:p>
      <w:pPr>
        <w:pStyle w:val="ListBullet2"/>
        <w:jc w:val="both"/>
      </w:pPr>
      <w:r>
        <w:rPr>
          <w:b w:val="0"/>
          <w:i w:val="0"/>
        </w:rPr>
        <w:t>Regular recognition and growth opportunities reduce attrition.</w:t>
      </w:r>
    </w:p>
    <w:p>
      <w:pPr>
        <w:pStyle w:val="ListBullet2"/>
        <w:jc w:val="both"/>
      </w:pPr>
      <w:r>
        <w:rPr>
          <w:b w:val="0"/>
          <w:i w:val="0"/>
        </w:rPr>
        <w:t>Strengthens employer-employee trust.</w:t>
      </w:r>
    </w:p>
    <w:p>
      <w:pPr>
        <w:pStyle w:val="Heading2"/>
      </w:pPr>
      <w:r>
        <w:rPr>
          <w:b w:val="0"/>
          <w:i w:val="0"/>
        </w:rPr>
        <w:t>4. For Accreditation &amp; Compliance</w:t>
      </w:r>
    </w:p>
    <w:p>
      <w:pPr>
        <w:pStyle w:val="ListBullet"/>
        <w:jc w:val="both"/>
      </w:pPr>
      <w:r>
        <w:rPr>
          <w:b w:val="0"/>
          <w:i w:val="0"/>
        </w:rPr>
        <w:t>Quality Benchmarks</w:t>
      </w:r>
    </w:p>
    <w:p>
      <w:pPr>
        <w:pStyle w:val="ListBullet2"/>
        <w:jc w:val="both"/>
      </w:pPr>
      <w:r>
        <w:rPr>
          <w:b w:val="0"/>
          <w:i w:val="0"/>
        </w:rPr>
        <w:t>Acts as proof of continuous quality improvement (CQI).</w:t>
      </w:r>
    </w:p>
    <w:p>
      <w:pPr>
        <w:pStyle w:val="ListBullet2"/>
        <w:jc w:val="both"/>
      </w:pPr>
      <w:r>
        <w:rPr>
          <w:b w:val="0"/>
          <w:i w:val="0"/>
        </w:rPr>
        <w:t>Provides measurable evidence for external audits and accreditations.</w:t>
      </w:r>
    </w:p>
    <w:p>
      <w:pPr>
        <w:pStyle w:val="ListBullet"/>
        <w:jc w:val="both"/>
      </w:pPr>
      <w:r>
        <w:rPr>
          <w:b w:val="0"/>
          <w:i w:val="0"/>
        </w:rPr>
        <w:t>Policy Alignment</w:t>
      </w:r>
    </w:p>
    <w:p>
      <w:pPr>
        <w:pStyle w:val="ListBullet2"/>
        <w:jc w:val="both"/>
      </w:pPr>
      <w:r>
        <w:rPr>
          <w:b w:val="0"/>
          <w:i w:val="0"/>
        </w:rPr>
        <w:t>Ensures compliance with UGC, AICTE, NAAC, NBA standards.</w:t>
      </w:r>
    </w:p>
    <w:p>
      <w:pPr>
        <w:pStyle w:val="ListBullet2"/>
        <w:jc w:val="both"/>
      </w:pPr>
      <w:r>
        <w:rPr>
          <w:b w:val="0"/>
          <w:i w:val="0"/>
        </w:rPr>
        <w:t>Supports ranking systems like NIRF and QS I-GAUGE by showcasing HR quality.</w:t>
      </w:r>
    </w:p>
    <w:p>
      <w:pPr>
        <w:pStyle w:val="Heading2"/>
      </w:pPr>
      <w:r>
        <w:rPr>
          <w:b w:val="0"/>
          <w:i w:val="0"/>
        </w:rPr>
        <w:t>5. For Long-Term Strategy</w:t>
      </w:r>
    </w:p>
    <w:p>
      <w:pPr>
        <w:pStyle w:val="ListBullet"/>
        <w:jc w:val="both"/>
      </w:pPr>
      <w:r>
        <w:rPr>
          <w:b w:val="0"/>
          <w:i w:val="0"/>
        </w:rPr>
        <w:t>Human Resource Planning</w:t>
      </w:r>
    </w:p>
    <w:p>
      <w:pPr>
        <w:pStyle w:val="ListBullet2"/>
        <w:jc w:val="both"/>
      </w:pPr>
      <w:r>
        <w:rPr>
          <w:b w:val="0"/>
          <w:i w:val="0"/>
        </w:rPr>
        <w:t>Identifies workforce strengths and weaknesses for future planning.</w:t>
      </w:r>
    </w:p>
    <w:p>
      <w:pPr>
        <w:pStyle w:val="ListBullet2"/>
        <w:jc w:val="both"/>
      </w:pPr>
      <w:r>
        <w:rPr>
          <w:b w:val="0"/>
          <w:i w:val="0"/>
        </w:rPr>
        <w:t>Helps allocate roles effectively during institutional expansion.</w:t>
      </w:r>
    </w:p>
    <w:p>
      <w:pPr>
        <w:pStyle w:val="ListBullet"/>
        <w:jc w:val="both"/>
      </w:pPr>
      <w:r>
        <w:rPr>
          <w:b w:val="0"/>
          <w:i w:val="0"/>
        </w:rPr>
        <w:t>Cultural Development</w:t>
      </w:r>
    </w:p>
    <w:p>
      <w:pPr>
        <w:pStyle w:val="ListBullet2"/>
        <w:jc w:val="both"/>
      </w:pPr>
      <w:r>
        <w:rPr>
          <w:b w:val="0"/>
          <w:i w:val="0"/>
        </w:rPr>
        <w:t>Builds a culture of continuous improvement, innovation, and accountability.</w:t>
      </w:r>
    </w:p>
    <w:p>
      <w:pPr>
        <w:pStyle w:val="ListBullet"/>
        <w:jc w:val="both"/>
      </w:pPr>
      <w:r>
        <w:rPr>
          <w:b w:val="0"/>
          <w:i w:val="0"/>
        </w:rPr>
        <w:t>Sustainability</w:t>
      </w:r>
    </w:p>
    <w:p>
      <w:pPr>
        <w:pStyle w:val="ListBullet2"/>
        <w:jc w:val="both"/>
      </w:pPr>
      <w:r>
        <w:rPr>
          <w:b w:val="0"/>
          <w:i w:val="0"/>
        </w:rPr>
        <w:t>Ensures institutions grow through motivated and well-trained staff.</w:t>
      </w:r>
    </w:p>
    <w:p>
      <w:pPr>
        <w:spacing w:after="0"/>
      </w:pPr>
      <w:r>
        <w:br w:type="page"/>
      </w:r>
    </w:p>
    <w:p>
      <w:pPr>
        <w:pStyle w:val="Heading1"/>
      </w:pPr>
      <w:r>
        <w:rPr>
          <w:b w:val="0"/>
          <w:i w:val="0"/>
        </w:rPr>
        <w:t>5. Faculty Performance Appraisal and Development System (FPADS)</w:t>
      </w:r>
    </w:p>
    <w:p>
      <w:pPr>
        <w:pStyle w:val="ListBullet"/>
        <w:jc w:val="both"/>
      </w:pPr>
      <w:r>
        <w:rPr>
          <w:b w:val="0"/>
          <w:i w:val="0"/>
        </w:rPr>
        <w:t>Definition</w:t>
      </w:r>
    </w:p>
    <w:p>
      <w:pPr>
        <w:pStyle w:val="ListBullet2"/>
        <w:jc w:val="both"/>
      </w:pPr>
      <w:r>
        <w:rPr>
          <w:b w:val="0"/>
          <w:i w:val="0"/>
        </w:rPr>
        <w:t>FPADS is a structured mechanism to evaluate, monitor, and enhance the overall performance of faculty members in higher education institutions.</w:t>
      </w:r>
    </w:p>
    <w:p>
      <w:pPr>
        <w:pStyle w:val="ListBullet2"/>
        <w:jc w:val="both"/>
      </w:pPr>
      <w:r>
        <w:rPr>
          <w:b w:val="0"/>
          <w:i w:val="0"/>
        </w:rPr>
        <w:t>Its dual objective is performance appraisal (measuring effectiveness, accountability, and contribution) and faculty development (providing opportunities for professional growth, training, and mentoring).</w:t>
      </w:r>
    </w:p>
    <w:p>
      <w:pPr>
        <w:pStyle w:val="ListBullet2"/>
        <w:jc w:val="both"/>
      </w:pPr>
      <w:r>
        <w:rPr>
          <w:b w:val="0"/>
          <w:i w:val="0"/>
        </w:rPr>
        <w:t>It aligns faculty activities with institutional goals, accreditation requirements (NBA, NAAC), and broader national education policies (NEP-2020).</w:t>
      </w:r>
    </w:p>
    <w:p>
      <w:pPr>
        <w:pStyle w:val="ListBullet"/>
        <w:jc w:val="both"/>
      </w:pPr>
      <w:r>
        <w:rPr>
          <w:b w:val="0"/>
          <w:i w:val="0"/>
        </w:rPr>
        <w:t>Key Objectives</w:t>
      </w:r>
    </w:p>
    <w:p>
      <w:pPr>
        <w:pStyle w:val="ListBullet2"/>
        <w:jc w:val="both"/>
      </w:pPr>
      <w:r>
        <w:rPr>
          <w:b w:val="0"/>
          <w:i w:val="0"/>
        </w:rPr>
        <w:t>Assess teaching quality, research output, student mentoring, and community engagement.</w:t>
      </w:r>
    </w:p>
    <w:p>
      <w:pPr>
        <w:pStyle w:val="ListBullet2"/>
        <w:jc w:val="both"/>
      </w:pPr>
      <w:r>
        <w:rPr>
          <w:b w:val="0"/>
          <w:i w:val="0"/>
        </w:rPr>
        <w:t>Create a transparent, fair, and evidence-based system for promotions, incentives, and recognitions.</w:t>
      </w:r>
    </w:p>
    <w:p>
      <w:pPr>
        <w:pStyle w:val="ListBullet2"/>
        <w:jc w:val="both"/>
      </w:pPr>
      <w:r>
        <w:rPr>
          <w:b w:val="0"/>
          <w:i w:val="0"/>
        </w:rPr>
        <w:t>Identify training needs and developmental opportunities.</w:t>
      </w:r>
    </w:p>
    <w:p>
      <w:pPr>
        <w:pStyle w:val="ListBullet2"/>
        <w:jc w:val="both"/>
      </w:pPr>
      <w:r>
        <w:rPr>
          <w:b w:val="0"/>
          <w:i w:val="0"/>
        </w:rPr>
        <w:t>Encourage continuous improvement through self-reflection, feedback, and structured action plans.</w:t>
      </w:r>
    </w:p>
    <w:p>
      <w:pPr>
        <w:pStyle w:val="ListBullet2"/>
        <w:jc w:val="both"/>
      </w:pPr>
      <w:r>
        <w:rPr>
          <w:b w:val="0"/>
          <w:i w:val="0"/>
        </w:rPr>
        <w:t>Link faculty contributions to Program Outcomes (POs), Program Educational Objectives (PEOs), and institutional vision/mission.</w:t>
      </w:r>
    </w:p>
    <w:p>
      <w:pPr>
        <w:pStyle w:val="ListBullet"/>
        <w:jc w:val="both"/>
      </w:pPr>
      <w:r>
        <w:rPr>
          <w:b w:val="0"/>
          <w:i w:val="0"/>
        </w:rPr>
        <w:t>Developmental Dimension</w:t>
      </w:r>
    </w:p>
    <w:p>
      <w:pPr>
        <w:pStyle w:val="ListBullet2"/>
        <w:jc w:val="both"/>
      </w:pPr>
      <w:r>
        <w:rPr>
          <w:b w:val="0"/>
          <w:i w:val="0"/>
        </w:rPr>
        <w:t>Based on appraisal outcomes, institutions design Faculty Development Plans (FDPs) to address skill gaps.</w:t>
      </w:r>
    </w:p>
    <w:p>
      <w:pPr>
        <w:pStyle w:val="ListBullet2"/>
        <w:jc w:val="both"/>
      </w:pPr>
      <w:r>
        <w:rPr>
          <w:b w:val="0"/>
          <w:i w:val="0"/>
        </w:rPr>
        <w:t>Encourages lifelong learning, upskilling in AI/ML, ICT tools, pedagogy, and domain-specific expertise.</w:t>
      </w:r>
    </w:p>
    <w:p>
      <w:pPr>
        <w:pStyle w:val="ListBullet2"/>
        <w:jc w:val="both"/>
      </w:pPr>
      <w:r>
        <w:rPr>
          <w:b w:val="0"/>
          <w:i w:val="0"/>
        </w:rPr>
        <w:t>Support for sabbatical leaves, industry internships, and collaborative research.</w:t>
      </w:r>
    </w:p>
    <w:p>
      <w:pPr>
        <w:pStyle w:val="ListBullet2"/>
        <w:jc w:val="both"/>
      </w:pPr>
      <w:r>
        <w:rPr>
          <w:b w:val="0"/>
          <w:i w:val="0"/>
        </w:rPr>
        <w:t>Creation of Individual Development Plans (IDPs) for targeted improvement.</w:t>
      </w:r>
    </w:p>
    <w:p>
      <w:pPr>
        <w:pStyle w:val="ListBullet"/>
        <w:jc w:val="both"/>
      </w:pPr>
      <w:r>
        <w:rPr>
          <w:b w:val="0"/>
          <w:i w:val="0"/>
        </w:rPr>
        <w:t>Integration with Accreditation &amp; Quality Assurance</w:t>
      </w:r>
    </w:p>
    <w:p>
      <w:pPr>
        <w:pStyle w:val="ListBullet2"/>
        <w:jc w:val="both"/>
      </w:pPr>
      <w:r>
        <w:rPr>
          <w:b w:val="0"/>
          <w:i w:val="0"/>
        </w:rPr>
        <w:t>NBA (Criterion 6 – Faculty Contributions) and NAAC (Criterion 2 – Teaching-Learning and Evaluation; Criterion 3 – Research) mandate evidence of faculty appraisal systems.</w:t>
      </w:r>
    </w:p>
    <w:p>
      <w:pPr>
        <w:pStyle w:val="ListBullet2"/>
        <w:jc w:val="both"/>
      </w:pPr>
      <w:r>
        <w:rPr>
          <w:b w:val="0"/>
          <w:i w:val="0"/>
        </w:rPr>
        <w:t>FPADS provides measurable data for faculty adequacy, quality, and continuous development.</w:t>
      </w:r>
    </w:p>
    <w:p>
      <w:pPr>
        <w:pStyle w:val="ListBullet2"/>
        <w:jc w:val="both"/>
      </w:pPr>
      <w:r>
        <w:rPr>
          <w:b w:val="0"/>
          <w:i w:val="0"/>
        </w:rPr>
        <w:t>Links with IQAC for internal monitoring and improvement cycles.</w:t>
      </w:r>
    </w:p>
    <w:p>
      <w:pPr>
        <w:pStyle w:val="ListBullet"/>
        <w:jc w:val="both"/>
      </w:pPr>
      <w:r>
        <w:rPr>
          <w:b w:val="0"/>
          <w:i w:val="0"/>
        </w:rPr>
        <w:t>Challenges in Implementation</w:t>
      </w:r>
    </w:p>
    <w:p>
      <w:pPr>
        <w:pStyle w:val="ListBullet2"/>
        <w:jc w:val="both"/>
      </w:pPr>
      <w:r>
        <w:rPr>
          <w:b w:val="0"/>
          <w:i w:val="0"/>
        </w:rPr>
        <w:t>Resistance from faculty due to perceived bureaucracy or fear of negative evaluation.</w:t>
      </w:r>
    </w:p>
    <w:p>
      <w:pPr>
        <w:pStyle w:val="ListBullet2"/>
        <w:jc w:val="both"/>
      </w:pPr>
      <w:r>
        <w:rPr>
          <w:b w:val="0"/>
          <w:i w:val="0"/>
        </w:rPr>
        <w:t>Ensuring objectivity and fairness in feedback and scoring.</w:t>
      </w:r>
    </w:p>
    <w:p>
      <w:pPr>
        <w:pStyle w:val="ListBullet2"/>
        <w:jc w:val="both"/>
      </w:pPr>
      <w:r>
        <w:rPr>
          <w:b w:val="0"/>
          <w:i w:val="0"/>
        </w:rPr>
        <w:t>Balancing teaching vs. research priorities (especially in teaching-centric institutions).</w:t>
      </w:r>
    </w:p>
    <w:p>
      <w:pPr>
        <w:pStyle w:val="ListBullet2"/>
        <w:jc w:val="both"/>
      </w:pPr>
      <w:r>
        <w:rPr>
          <w:b w:val="0"/>
          <w:i w:val="0"/>
        </w:rPr>
        <w:t>Time and resource constraints for training and developmental activities.</w:t>
      </w:r>
    </w:p>
    <w:p>
      <w:pPr>
        <w:pStyle w:val="ListBullet"/>
        <w:jc w:val="both"/>
      </w:pPr>
      <w:r>
        <w:rPr>
          <w:b w:val="0"/>
          <w:i w:val="0"/>
        </w:rPr>
        <w:t>Benefits of FPADS</w:t>
      </w:r>
    </w:p>
    <w:p>
      <w:pPr>
        <w:pStyle w:val="ListBullet2"/>
        <w:jc w:val="both"/>
      </w:pPr>
      <w:r>
        <w:rPr>
          <w:b w:val="0"/>
          <w:i w:val="0"/>
        </w:rPr>
        <w:t>Promotes transparency, accountability, and recognition of faculty achievements.</w:t>
      </w:r>
    </w:p>
    <w:p>
      <w:pPr>
        <w:pStyle w:val="ListBullet2"/>
        <w:jc w:val="both"/>
      </w:pPr>
      <w:r>
        <w:rPr>
          <w:b w:val="0"/>
          <w:i w:val="0"/>
        </w:rPr>
        <w:t>Enhances teaching quality and student learning outcomes.</w:t>
      </w:r>
    </w:p>
    <w:p>
      <w:pPr>
        <w:pStyle w:val="ListBullet2"/>
        <w:jc w:val="both"/>
      </w:pPr>
      <w:r>
        <w:rPr>
          <w:b w:val="0"/>
          <w:i w:val="0"/>
        </w:rPr>
        <w:t>Strengthens research culture and institutional reputation.</w:t>
      </w:r>
    </w:p>
    <w:p>
      <w:pPr>
        <w:pStyle w:val="ListBullet2"/>
        <w:jc w:val="both"/>
      </w:pPr>
      <w:r>
        <w:rPr>
          <w:b w:val="0"/>
          <w:i w:val="0"/>
        </w:rPr>
        <w:t>Provides evidence for promotions, awards, and accreditation.</w:t>
      </w:r>
    </w:p>
    <w:p>
      <w:pPr>
        <w:pStyle w:val="ListBullet2"/>
        <w:jc w:val="both"/>
      </w:pPr>
      <w:r>
        <w:rPr>
          <w:b w:val="0"/>
          <w:i w:val="0"/>
        </w:rPr>
        <w:t>Encourages a culture of continuous improvement and professional growth.</w:t>
      </w:r>
    </w:p>
    <w:p>
      <w:pPr>
        <w:spacing w:after="0"/>
      </w:pPr>
      <w:r>
        <w:br w:type="page"/>
      </w:r>
    </w:p>
    <w:p>
      <w:pPr>
        <w:pStyle w:val="Heading1"/>
      </w:pPr>
      <w:r>
        <w:rPr>
          <w:b w:val="0"/>
          <w:i w:val="0"/>
        </w:rPr>
        <w:t>6. Core Components of FPADS</w:t>
      </w:r>
    </w:p>
    <w:p>
      <w:pPr>
        <w:pStyle w:val="Heading2"/>
      </w:pPr>
      <w:r>
        <w:rPr>
          <w:b w:val="0"/>
          <w:i w:val="0"/>
        </w:rPr>
        <w:t>1. Teaching–Learning Effectiveness &amp; Professional Development</w:t>
      </w:r>
    </w:p>
    <w:p>
      <w:pPr>
        <w:pStyle w:val="ListBullet"/>
        <w:jc w:val="both"/>
      </w:pPr>
      <w:r>
        <w:rPr>
          <w:b w:val="0"/>
          <w:i w:val="0"/>
        </w:rPr>
        <w:t>Curriculum Planning &amp; Delivery</w:t>
      </w:r>
    </w:p>
    <w:p>
      <w:pPr>
        <w:pStyle w:val="ListBullet2"/>
        <w:jc w:val="both"/>
      </w:pPr>
      <w:r>
        <w:rPr>
          <w:b w:val="0"/>
          <w:i w:val="0"/>
        </w:rPr>
        <w:t>Designing course outlines aligned with Program Outcomes (POs) and Program Educational Objectives (PEOs).</w:t>
      </w:r>
    </w:p>
    <w:p>
      <w:pPr>
        <w:pStyle w:val="ListBullet2"/>
        <w:jc w:val="both"/>
      </w:pPr>
      <w:r>
        <w:rPr>
          <w:b w:val="0"/>
          <w:i w:val="0"/>
        </w:rPr>
        <w:t>Preparing detailed lesson plans, lecture notes, and e-content for effective delivery.</w:t>
      </w:r>
    </w:p>
    <w:p>
      <w:pPr>
        <w:pStyle w:val="ListBullet2"/>
        <w:jc w:val="both"/>
      </w:pPr>
      <w:r>
        <w:rPr>
          <w:b w:val="0"/>
          <w:i w:val="0"/>
        </w:rPr>
        <w:t>Ensuring curriculum integration with industry trends, sustainability, and employability.</w:t>
      </w:r>
    </w:p>
    <w:p>
      <w:pPr>
        <w:pStyle w:val="ListBullet"/>
        <w:jc w:val="both"/>
      </w:pPr>
      <w:r>
        <w:rPr>
          <w:b w:val="0"/>
          <w:i w:val="0"/>
        </w:rPr>
        <w:t>Pedagogical Innovations</w:t>
      </w:r>
    </w:p>
    <w:p>
      <w:pPr>
        <w:pStyle w:val="ListBullet2"/>
        <w:jc w:val="both"/>
      </w:pPr>
      <w:r>
        <w:rPr>
          <w:b w:val="0"/>
          <w:i w:val="0"/>
        </w:rPr>
        <w:t>Use of modern teaching strategies like flipped classrooms, blended learning, project-based learning, and simulation-based teaching.</w:t>
      </w:r>
    </w:p>
    <w:p>
      <w:pPr>
        <w:pStyle w:val="ListBullet2"/>
        <w:jc w:val="both"/>
      </w:pPr>
      <w:r>
        <w:rPr>
          <w:b w:val="0"/>
          <w:i w:val="0"/>
        </w:rPr>
        <w:t>Application of ICT tools (LMS, Google Classroom, Moodle, MS Teams) for interactive learning.</w:t>
      </w:r>
    </w:p>
    <w:p>
      <w:pPr>
        <w:pStyle w:val="ListBullet2"/>
        <w:jc w:val="both"/>
      </w:pPr>
      <w:r>
        <w:rPr>
          <w:b w:val="0"/>
          <w:i w:val="0"/>
        </w:rPr>
        <w:t>Incorporation of AI-based and data-driven tools for personalized learning experiences.</w:t>
      </w:r>
    </w:p>
    <w:p>
      <w:pPr>
        <w:pStyle w:val="ListBullet"/>
        <w:jc w:val="both"/>
      </w:pPr>
      <w:r>
        <w:rPr>
          <w:b w:val="0"/>
          <w:i w:val="0"/>
        </w:rPr>
        <w:t>Assessment &amp; Evaluation</w:t>
      </w:r>
    </w:p>
    <w:p>
      <w:pPr>
        <w:pStyle w:val="ListBullet2"/>
        <w:jc w:val="both"/>
      </w:pPr>
      <w:r>
        <w:rPr>
          <w:b w:val="0"/>
          <w:i w:val="0"/>
        </w:rPr>
        <w:t>Designing quality question papers with CO–PO mapping.</w:t>
      </w:r>
    </w:p>
    <w:p>
      <w:pPr>
        <w:pStyle w:val="ListBullet2"/>
        <w:jc w:val="both"/>
      </w:pPr>
      <w:r>
        <w:rPr>
          <w:b/>
          <w:i w:val="0"/>
        </w:rPr>
        <w:t>Use of formative and summative assessments:</w:t>
      </w:r>
      <w:r>
        <w:rPr>
          <w:b w:val="0"/>
          <w:i w:val="0"/>
        </w:rPr>
        <w:t xml:space="preserve"> assignments, quizzes, mid-term exams, viva, and semester-end examinations.</w:t>
      </w:r>
    </w:p>
    <w:p>
      <w:pPr>
        <w:pStyle w:val="ListBullet2"/>
        <w:jc w:val="both"/>
      </w:pPr>
      <w:r>
        <w:rPr>
          <w:b w:val="0"/>
          <w:i w:val="0"/>
        </w:rPr>
        <w:t>Employing rubrics for transparent and outcome-based evaluation of student performance.</w:t>
      </w:r>
    </w:p>
    <w:p>
      <w:pPr>
        <w:pStyle w:val="ListBullet"/>
        <w:jc w:val="both"/>
      </w:pPr>
      <w:r>
        <w:rPr>
          <w:b w:val="0"/>
          <w:i w:val="0"/>
        </w:rPr>
        <w:t>Student Engagement &amp; Mentoring</w:t>
      </w:r>
    </w:p>
    <w:p>
      <w:pPr>
        <w:pStyle w:val="ListBullet2"/>
        <w:jc w:val="both"/>
      </w:pPr>
      <w:r>
        <w:rPr>
          <w:b w:val="0"/>
          <w:i w:val="0"/>
        </w:rPr>
        <w:t>Mentorship for academic, career, and personal growth.</w:t>
      </w:r>
    </w:p>
    <w:p>
      <w:pPr>
        <w:pStyle w:val="ListBullet2"/>
        <w:jc w:val="both"/>
      </w:pPr>
      <w:r>
        <w:rPr>
          <w:b w:val="0"/>
          <w:i w:val="0"/>
        </w:rPr>
        <w:t>Supervising student projects, internships, research papers, hackathons, and competitions.</w:t>
      </w:r>
    </w:p>
    <w:p>
      <w:pPr>
        <w:pStyle w:val="ListBullet2"/>
        <w:jc w:val="both"/>
      </w:pPr>
      <w:r>
        <w:rPr>
          <w:b w:val="0"/>
          <w:i w:val="0"/>
        </w:rPr>
        <w:t>Organizing remedial classes, bridge courses, and value-added courses for slow and advanced learners.</w:t>
      </w:r>
    </w:p>
    <w:p>
      <w:pPr>
        <w:pStyle w:val="ListBullet"/>
        <w:jc w:val="both"/>
      </w:pPr>
      <w:r>
        <w:rPr>
          <w:b w:val="0"/>
          <w:i w:val="0"/>
        </w:rPr>
        <w:t>Professional Development</w:t>
      </w:r>
    </w:p>
    <w:p>
      <w:pPr>
        <w:pStyle w:val="ListBullet2"/>
        <w:jc w:val="both"/>
      </w:pPr>
      <w:r>
        <w:rPr>
          <w:b w:val="0"/>
          <w:i w:val="0"/>
        </w:rPr>
        <w:t>Participation in Faculty Development Programs (FDPs), orientation/refresher courses, MOOCs (SWAYAM, NPTEL, Coursera).</w:t>
      </w:r>
    </w:p>
    <w:p>
      <w:pPr>
        <w:pStyle w:val="ListBullet2"/>
        <w:jc w:val="both"/>
      </w:pPr>
      <w:r>
        <w:rPr>
          <w:b w:val="0"/>
          <w:i w:val="0"/>
        </w:rPr>
        <w:t>Acquiring new certifications and training in advanced technologies.</w:t>
      </w:r>
    </w:p>
    <w:p>
      <w:pPr>
        <w:pStyle w:val="ListBullet2"/>
        <w:jc w:val="both"/>
      </w:pPr>
      <w:r>
        <w:rPr>
          <w:b w:val="0"/>
          <w:i w:val="0"/>
        </w:rPr>
        <w:t>Continuous upgrading of domain expertise, pedagogical skills, and digital literacy.</w:t>
      </w:r>
    </w:p>
    <w:p>
      <w:pPr>
        <w:pStyle w:val="ListBullet"/>
        <w:jc w:val="both"/>
      </w:pPr>
      <w:r>
        <w:rPr>
          <w:b w:val="0"/>
          <w:i w:val="0"/>
        </w:rPr>
        <w:t>Professional Contributions</w:t>
      </w:r>
    </w:p>
    <w:p>
      <w:pPr>
        <w:pStyle w:val="ListBullet2"/>
        <w:jc w:val="both"/>
      </w:pPr>
      <w:r>
        <w:rPr>
          <w:b w:val="0"/>
          <w:i w:val="0"/>
        </w:rPr>
        <w:t>Membership and active participation in professional societies (IEEE, ACM, ISTE, IETE).</w:t>
      </w:r>
    </w:p>
    <w:p>
      <w:pPr>
        <w:pStyle w:val="ListBullet2"/>
        <w:jc w:val="both"/>
      </w:pPr>
      <w:r>
        <w:rPr>
          <w:b w:val="0"/>
          <w:i w:val="0"/>
        </w:rPr>
        <w:t>Contribution to curriculum design, syllabus revision, and academic audits.</w:t>
      </w:r>
    </w:p>
    <w:p>
      <w:pPr>
        <w:pStyle w:val="ListBullet2"/>
        <w:jc w:val="both"/>
      </w:pPr>
      <w:r>
        <w:rPr>
          <w:b w:val="0"/>
          <w:i w:val="0"/>
        </w:rPr>
        <w:t>Serving as resource persons in workshops, seminars, and conferences.</w:t>
      </w:r>
    </w:p>
    <w:p>
      <w:pPr>
        <w:pStyle w:val="ListBullet2"/>
        <w:jc w:val="both"/>
      </w:pPr>
      <w:r>
        <w:rPr>
          <w:b w:val="0"/>
          <w:i w:val="0"/>
        </w:rPr>
        <w:t>Sharing best practices and mentoring peer faculty.</w:t>
      </w:r>
    </w:p>
    <w:p>
      <w:pPr>
        <w:pStyle w:val="Heading2"/>
      </w:pPr>
      <w:r>
        <w:rPr>
          <w:b w:val="0"/>
          <w:i w:val="0"/>
        </w:rPr>
        <w:t>2. Research and Allied Contributions</w:t>
      </w:r>
    </w:p>
    <w:p>
      <w:pPr>
        <w:pStyle w:val="ListBullet"/>
        <w:jc w:val="both"/>
      </w:pPr>
      <w:r>
        <w:rPr>
          <w:b w:val="0"/>
          <w:i w:val="0"/>
        </w:rPr>
        <w:t>Research Output</w:t>
      </w:r>
    </w:p>
    <w:p>
      <w:pPr>
        <w:pStyle w:val="ListBullet2"/>
        <w:jc w:val="both"/>
      </w:pPr>
      <w:r>
        <w:rPr>
          <w:b w:val="0"/>
          <w:i w:val="0"/>
        </w:rPr>
        <w:t>Publishing papers in peer-reviewed, indexed journals (Scopus, Web of Science, UGC-CARE).</w:t>
      </w:r>
    </w:p>
    <w:p>
      <w:pPr>
        <w:pStyle w:val="ListBullet2"/>
        <w:jc w:val="both"/>
      </w:pPr>
      <w:r>
        <w:rPr>
          <w:b w:val="0"/>
          <w:i w:val="0"/>
        </w:rPr>
        <w:t>Authoring books, book chapters, and monographs.</w:t>
      </w:r>
    </w:p>
    <w:p>
      <w:pPr>
        <w:pStyle w:val="ListBullet2"/>
        <w:jc w:val="both"/>
      </w:pPr>
      <w:r>
        <w:rPr>
          <w:b w:val="0"/>
          <w:i w:val="0"/>
        </w:rPr>
        <w:t>Securing patents, copyrights, and technology transfers.</w:t>
      </w:r>
    </w:p>
    <w:p>
      <w:pPr>
        <w:pStyle w:val="ListBullet"/>
        <w:jc w:val="both"/>
      </w:pPr>
      <w:r>
        <w:rPr>
          <w:b w:val="0"/>
          <w:i w:val="0"/>
        </w:rPr>
        <w:t>Funded Projects &amp; Grants</w:t>
      </w:r>
    </w:p>
    <w:p>
      <w:pPr>
        <w:pStyle w:val="ListBullet2"/>
        <w:jc w:val="both"/>
      </w:pPr>
      <w:r>
        <w:rPr>
          <w:b w:val="0"/>
          <w:i w:val="0"/>
        </w:rPr>
        <w:t>Leading or collaborating in government/industry-funded projects (UGC, AICTE, DST, ICSSR).</w:t>
      </w:r>
    </w:p>
    <w:p>
      <w:pPr>
        <w:pStyle w:val="ListBullet2"/>
        <w:jc w:val="both"/>
      </w:pPr>
      <w:r>
        <w:rPr>
          <w:b w:val="0"/>
          <w:i w:val="0"/>
        </w:rPr>
        <w:t>Mobilizing consultancy and seed money for research activities.</w:t>
      </w:r>
    </w:p>
    <w:p>
      <w:pPr>
        <w:pStyle w:val="ListBullet"/>
        <w:jc w:val="both"/>
      </w:pPr>
      <w:r>
        <w:rPr>
          <w:b w:val="0"/>
          <w:i w:val="0"/>
        </w:rPr>
        <w:t>Research Collaboration</w:t>
      </w:r>
    </w:p>
    <w:p>
      <w:pPr>
        <w:pStyle w:val="ListBullet2"/>
        <w:jc w:val="both"/>
      </w:pPr>
      <w:r>
        <w:rPr>
          <w:b w:val="0"/>
          <w:i w:val="0"/>
        </w:rPr>
        <w:t>Partnering with national and international universities.</w:t>
      </w:r>
    </w:p>
    <w:p>
      <w:pPr>
        <w:pStyle w:val="ListBullet2"/>
        <w:jc w:val="both"/>
      </w:pPr>
      <w:r>
        <w:rPr>
          <w:b w:val="0"/>
          <w:i w:val="0"/>
        </w:rPr>
        <w:t>Industry collaborations for joint R&amp;D, internships, and technology exchange.</w:t>
      </w:r>
    </w:p>
    <w:p>
      <w:pPr>
        <w:pStyle w:val="ListBullet2"/>
        <w:jc w:val="both"/>
      </w:pPr>
      <w:r>
        <w:rPr>
          <w:b w:val="0"/>
          <w:i w:val="0"/>
        </w:rPr>
        <w:t>Establishing research labs, incubation centers, and start-up mentorship.</w:t>
      </w:r>
    </w:p>
    <w:p>
      <w:pPr>
        <w:pStyle w:val="ListBullet"/>
        <w:jc w:val="both"/>
      </w:pPr>
      <w:r>
        <w:rPr>
          <w:b w:val="0"/>
          <w:i w:val="0"/>
        </w:rPr>
        <w:t>Research Impact</w:t>
      </w:r>
    </w:p>
    <w:p>
      <w:pPr>
        <w:pStyle w:val="ListBullet2"/>
        <w:jc w:val="both"/>
      </w:pPr>
      <w:r>
        <w:rPr>
          <w:b w:val="0"/>
          <w:i w:val="0"/>
        </w:rPr>
        <w:t>Tracking citations, h-index, i10-index, and societal impact.</w:t>
      </w:r>
    </w:p>
    <w:p>
      <w:pPr>
        <w:pStyle w:val="ListBullet2"/>
        <w:jc w:val="both"/>
      </w:pPr>
      <w:r>
        <w:rPr>
          <w:b w:val="0"/>
          <w:i w:val="0"/>
        </w:rPr>
        <w:t>Aligning research with Sustainable Development Goals (SDGs) and national priorities.</w:t>
      </w:r>
    </w:p>
    <w:p>
      <w:pPr>
        <w:pStyle w:val="Heading2"/>
      </w:pPr>
      <w:r>
        <w:rPr>
          <w:b w:val="0"/>
          <w:i w:val="0"/>
        </w:rPr>
        <w:t>3. Institutional &amp; Administrative Roles</w:t>
      </w:r>
    </w:p>
    <w:p>
      <w:pPr>
        <w:pStyle w:val="ListBullet"/>
        <w:jc w:val="both"/>
      </w:pPr>
      <w:r>
        <w:rPr>
          <w:b w:val="0"/>
          <w:i w:val="0"/>
        </w:rPr>
        <w:t>Academic Administration</w:t>
      </w:r>
    </w:p>
    <w:p>
      <w:pPr>
        <w:pStyle w:val="ListBullet2"/>
        <w:jc w:val="both"/>
      </w:pPr>
      <w:r>
        <w:rPr>
          <w:b w:val="0"/>
          <w:i w:val="0"/>
        </w:rPr>
        <w:t>Serving as Head of Department, Program Coordinator, or Committee Member.</w:t>
      </w:r>
    </w:p>
    <w:p>
      <w:pPr>
        <w:pStyle w:val="ListBullet2"/>
        <w:jc w:val="both"/>
      </w:pPr>
      <w:r>
        <w:rPr>
          <w:b w:val="0"/>
          <w:i w:val="0"/>
        </w:rPr>
        <w:t>Coordinating curriculum development, examination reforms, and accreditation reports (NAAC/NBA).</w:t>
      </w:r>
    </w:p>
    <w:p>
      <w:pPr>
        <w:pStyle w:val="ListBullet"/>
        <w:jc w:val="both"/>
      </w:pPr>
      <w:r>
        <w:rPr>
          <w:b w:val="0"/>
          <w:i w:val="0"/>
        </w:rPr>
        <w:t>Quality Assurance &amp; Governance</w:t>
      </w:r>
    </w:p>
    <w:p>
      <w:pPr>
        <w:pStyle w:val="ListBullet2"/>
        <w:jc w:val="both"/>
      </w:pPr>
      <w:r>
        <w:rPr>
          <w:b w:val="0"/>
          <w:i w:val="0"/>
        </w:rPr>
        <w:t>Contributing to IQAC, AAA (Academic &amp; Administrative Audit), and NIRF rankings.</w:t>
      </w:r>
    </w:p>
    <w:p>
      <w:pPr>
        <w:pStyle w:val="ListBullet2"/>
        <w:jc w:val="both"/>
      </w:pPr>
      <w:r>
        <w:rPr>
          <w:b w:val="0"/>
          <w:i w:val="0"/>
        </w:rPr>
        <w:t>Ensuring compliance with regulatory requirements (AICTE, UGC).</w:t>
      </w:r>
    </w:p>
    <w:p>
      <w:pPr>
        <w:pStyle w:val="ListBullet"/>
        <w:jc w:val="both"/>
      </w:pPr>
      <w:r>
        <w:rPr>
          <w:b w:val="0"/>
          <w:i w:val="0"/>
        </w:rPr>
        <w:t>Event Management &amp; Leadership</w:t>
      </w:r>
    </w:p>
    <w:p>
      <w:pPr>
        <w:pStyle w:val="ListBullet2"/>
        <w:jc w:val="both"/>
      </w:pPr>
      <w:r>
        <w:rPr>
          <w:b w:val="0"/>
          <w:i w:val="0"/>
        </w:rPr>
        <w:t>Organizing seminars, FDPs, conferences, cultural and co-curricular activities.</w:t>
      </w:r>
    </w:p>
    <w:p>
      <w:pPr>
        <w:pStyle w:val="ListBullet2"/>
        <w:jc w:val="both"/>
      </w:pPr>
      <w:r>
        <w:rPr>
          <w:b w:val="0"/>
          <w:i w:val="0"/>
        </w:rPr>
        <w:t>Leading student bodies, clubs, and professional forums.</w:t>
      </w:r>
    </w:p>
    <w:p>
      <w:pPr>
        <w:pStyle w:val="ListBullet2"/>
        <w:jc w:val="both"/>
      </w:pPr>
      <w:r>
        <w:rPr>
          <w:b w:val="0"/>
          <w:i w:val="0"/>
        </w:rPr>
        <w:t>Supervising institutional social media, newsletters, and outreach publications.</w:t>
      </w:r>
    </w:p>
    <w:p>
      <w:pPr>
        <w:pStyle w:val="ListBullet"/>
        <w:jc w:val="both"/>
      </w:pPr>
      <w:r>
        <w:rPr>
          <w:b w:val="0"/>
          <w:i w:val="0"/>
        </w:rPr>
        <w:t>Policy Development</w:t>
      </w:r>
    </w:p>
    <w:p>
      <w:pPr>
        <w:pStyle w:val="ListBullet2"/>
        <w:jc w:val="both"/>
      </w:pPr>
      <w:r>
        <w:rPr>
          <w:b w:val="0"/>
          <w:i w:val="0"/>
        </w:rPr>
        <w:t>Participating in institutional strategy formulation.</w:t>
      </w:r>
    </w:p>
    <w:p>
      <w:pPr>
        <w:pStyle w:val="ListBullet2"/>
        <w:jc w:val="both"/>
      </w:pPr>
      <w:r>
        <w:rPr>
          <w:b w:val="0"/>
          <w:i w:val="0"/>
        </w:rPr>
        <w:t>Contributing to policies on research, consultancy, innovation, and faculty welfare.</w:t>
      </w:r>
    </w:p>
    <w:p>
      <w:pPr>
        <w:pStyle w:val="Heading2"/>
      </w:pPr>
      <w:r>
        <w:rPr>
          <w:b w:val="0"/>
          <w:i w:val="0"/>
        </w:rPr>
        <w:t>4. Extension &amp; Outreach Activities</w:t>
      </w:r>
    </w:p>
    <w:p>
      <w:pPr>
        <w:pStyle w:val="ListBullet"/>
        <w:jc w:val="both"/>
      </w:pPr>
      <w:r>
        <w:rPr>
          <w:b w:val="0"/>
          <w:i w:val="0"/>
        </w:rPr>
        <w:t>Industry–Institute Collaboration</w:t>
      </w:r>
    </w:p>
    <w:p>
      <w:pPr>
        <w:pStyle w:val="ListBullet2"/>
        <w:jc w:val="both"/>
      </w:pPr>
      <w:r>
        <w:rPr>
          <w:b w:val="0"/>
          <w:i w:val="0"/>
        </w:rPr>
        <w:t>Signing MoUs with industries, research bodies, and international universities.</w:t>
      </w:r>
    </w:p>
    <w:p>
      <w:pPr>
        <w:pStyle w:val="ListBullet2"/>
        <w:jc w:val="both"/>
      </w:pPr>
      <w:r>
        <w:rPr>
          <w:b w:val="0"/>
          <w:i w:val="0"/>
        </w:rPr>
        <w:t>Organizing industrial visits, internships, and training programs.</w:t>
      </w:r>
    </w:p>
    <w:p>
      <w:pPr>
        <w:pStyle w:val="ListBullet2"/>
        <w:jc w:val="both"/>
      </w:pPr>
      <w:r>
        <w:rPr>
          <w:b w:val="0"/>
          <w:i w:val="0"/>
        </w:rPr>
        <w:t>Offering consultancy services and skill development workshops.</w:t>
      </w:r>
    </w:p>
    <w:p>
      <w:pPr>
        <w:pStyle w:val="ListBullet"/>
        <w:jc w:val="both"/>
      </w:pPr>
      <w:r>
        <w:rPr>
          <w:b w:val="0"/>
          <w:i w:val="0"/>
        </w:rPr>
        <w:t>Community Engagement &amp; Social Responsibility</w:t>
      </w:r>
    </w:p>
    <w:p>
      <w:pPr>
        <w:pStyle w:val="ListBullet2"/>
        <w:jc w:val="both"/>
      </w:pPr>
      <w:r>
        <w:rPr>
          <w:b w:val="0"/>
          <w:i w:val="0"/>
        </w:rPr>
        <w:t>Conducting community service, NSS/NCC activities, health camps, and awareness drives.</w:t>
      </w:r>
    </w:p>
    <w:p>
      <w:pPr>
        <w:pStyle w:val="ListBullet2"/>
        <w:jc w:val="both"/>
      </w:pPr>
      <w:r>
        <w:rPr>
          <w:b w:val="0"/>
          <w:i w:val="0"/>
        </w:rPr>
        <w:t>Engaging in rural development projects, sustainability initiatives, and literacy programs.</w:t>
      </w:r>
    </w:p>
    <w:p>
      <w:pPr>
        <w:pStyle w:val="ListBullet"/>
        <w:jc w:val="both"/>
      </w:pPr>
      <w:r>
        <w:rPr>
          <w:b w:val="0"/>
          <w:i w:val="0"/>
        </w:rPr>
        <w:t>Government &amp; NGO Partnerships</w:t>
      </w:r>
    </w:p>
    <w:p>
      <w:pPr>
        <w:pStyle w:val="ListBullet2"/>
        <w:jc w:val="both"/>
      </w:pPr>
      <w:r>
        <w:rPr>
          <w:b w:val="0"/>
          <w:i w:val="0"/>
        </w:rPr>
        <w:t>Collaborating with government bodies, NGOs, and CSR projects.</w:t>
      </w:r>
    </w:p>
    <w:p>
      <w:pPr>
        <w:pStyle w:val="ListBullet2"/>
        <w:jc w:val="both"/>
      </w:pPr>
      <w:r>
        <w:rPr>
          <w:b w:val="0"/>
          <w:i w:val="0"/>
        </w:rPr>
        <w:t>Offering expertise for policy-making, training, and advisory roles.</w:t>
      </w:r>
    </w:p>
    <w:p>
      <w:pPr>
        <w:pStyle w:val="ListBullet"/>
        <w:jc w:val="both"/>
      </w:pPr>
      <w:r>
        <w:rPr>
          <w:b w:val="0"/>
          <w:i w:val="0"/>
        </w:rPr>
        <w:t>Alumni Relations &amp; Networking</w:t>
      </w:r>
    </w:p>
    <w:p>
      <w:pPr>
        <w:pStyle w:val="ListBullet2"/>
        <w:jc w:val="both"/>
      </w:pPr>
      <w:r>
        <w:rPr>
          <w:b w:val="0"/>
          <w:i w:val="0"/>
        </w:rPr>
        <w:t>Building active alumni networks for mentoring, placements, and funding support.</w:t>
      </w:r>
    </w:p>
    <w:p>
      <w:pPr>
        <w:pStyle w:val="ListBullet2"/>
        <w:jc w:val="both"/>
      </w:pPr>
      <w:r>
        <w:rPr>
          <w:b w:val="0"/>
          <w:i w:val="0"/>
        </w:rPr>
        <w:t>Engaging alumni in curriculum feedback and institutional development.</w:t>
      </w:r>
    </w:p>
    <w:p>
      <w:pPr>
        <w:spacing w:after="0"/>
      </w:pPr>
      <w:r>
        <w:br w:type="page"/>
      </w:r>
    </w:p>
    <w:p>
      <w:pPr>
        <w:pStyle w:val="Heading1"/>
      </w:pPr>
      <w:r>
        <w:rPr>
          <w:b w:val="0"/>
          <w:i w:val="0"/>
        </w:rPr>
        <w:t>7. Scope of the Performance Appraisal System</w:t>
      </w:r>
    </w:p>
    <w:p>
      <w:pPr>
        <w:pStyle w:val="Heading2"/>
      </w:pPr>
      <w:r>
        <w:rPr>
          <w:b w:val="0"/>
          <w:i w:val="0"/>
        </w:rPr>
        <w:t>1. Purpose of the Appraisal System</w:t>
      </w:r>
    </w:p>
    <w:p>
      <w:pPr>
        <w:pStyle w:val="ListBullet"/>
        <w:jc w:val="both"/>
      </w:pPr>
      <w:r>
        <w:rPr>
          <w:b w:val="0"/>
          <w:i w:val="0"/>
        </w:rPr>
        <w:t>Introduced to identify skill gaps in employees and provide a roadmap for training, development, and career growth.</w:t>
      </w:r>
    </w:p>
    <w:p>
      <w:pPr>
        <w:pStyle w:val="ListBullet"/>
        <w:jc w:val="both"/>
      </w:pPr>
      <w:r>
        <w:rPr>
          <w:b w:val="0"/>
          <w:i w:val="0"/>
        </w:rPr>
        <w:t>Recognizes and documents talent, contribution, and achievements of employees.</w:t>
      </w:r>
    </w:p>
    <w:p>
      <w:pPr>
        <w:pStyle w:val="ListBullet"/>
        <w:jc w:val="both"/>
      </w:pPr>
      <w:r>
        <w:rPr>
          <w:b w:val="0"/>
          <w:i w:val="0"/>
        </w:rPr>
        <w:t>Encourages transparency and accountability in faculty and staff performance evaluation.</w:t>
      </w:r>
    </w:p>
    <w:p>
      <w:pPr>
        <w:pStyle w:val="ListBullet"/>
        <w:jc w:val="both"/>
      </w:pPr>
      <w:r>
        <w:rPr>
          <w:b w:val="0"/>
          <w:i w:val="0"/>
        </w:rPr>
        <w:t>Provides a basis for future planning of human resource development within the institution.</w:t>
      </w:r>
    </w:p>
    <w:p>
      <w:pPr>
        <w:pStyle w:val="Heading2"/>
      </w:pPr>
      <w:r>
        <w:rPr>
          <w:b w:val="0"/>
          <w:i w:val="0"/>
        </w:rPr>
        <w:t>2. Faculty &amp; Teaching Staff Appraisal</w:t>
      </w:r>
    </w:p>
    <w:p>
      <w:pPr>
        <w:pStyle w:val="ListBullet"/>
        <w:jc w:val="both"/>
      </w:pPr>
      <w:r>
        <w:rPr>
          <w:b w:val="0"/>
          <w:i w:val="0"/>
        </w:rPr>
        <w:t>Covers all faculty and academic staff in the University and its constituent colleges.</w:t>
      </w:r>
    </w:p>
    <w:p>
      <w:pPr>
        <w:pStyle w:val="ListBullet"/>
        <w:jc w:val="both"/>
      </w:pPr>
      <w:r>
        <w:rPr>
          <w:b/>
          <w:i w:val="0"/>
        </w:rPr>
        <w:t>Dual appraisal approach:</w:t>
      </w:r>
    </w:p>
    <w:p>
      <w:pPr>
        <w:pStyle w:val="ListBullet2"/>
        <w:jc w:val="both"/>
      </w:pPr>
      <w:r>
        <w:rPr>
          <w:b w:val="0"/>
          <w:i w:val="0"/>
        </w:rPr>
        <w:t>Self-Appraisal – enables faculty to reflect on their achievements, challenges, and training needs.</w:t>
      </w:r>
    </w:p>
    <w:p>
      <w:pPr>
        <w:pStyle w:val="ListBullet2"/>
        <w:jc w:val="both"/>
      </w:pPr>
      <w:r>
        <w:rPr>
          <w:b w:val="0"/>
          <w:i w:val="0"/>
        </w:rPr>
        <w:t>Supervisor’s Appraisal – provides an external, evidence-based assessment by HOD, Dean, or Academic Authority.</w:t>
      </w:r>
    </w:p>
    <w:p>
      <w:pPr>
        <w:pStyle w:val="ListBullet"/>
        <w:jc w:val="both"/>
      </w:pPr>
      <w:r>
        <w:rPr>
          <w:b/>
          <w:i w:val="0"/>
        </w:rPr>
        <w:t>Based on UGC Academic Performance Indicator (API) framework as per:</w:t>
      </w:r>
    </w:p>
    <w:p>
      <w:pPr>
        <w:pStyle w:val="ListBullet2"/>
        <w:jc w:val="both"/>
      </w:pPr>
      <w:r>
        <w:rPr>
          <w:b w:val="0"/>
          <w:i/>
        </w:rPr>
        <w:t>UGC Minimum Qualifications for Teachers and Academic Staff in Universities and Colleges (2010 Regulations)</w:t>
      </w:r>
      <w:r>
        <w:rPr>
          <w:b w:val="0"/>
          <w:i w:val="0"/>
        </w:rPr>
        <w:t>.</w:t>
      </w:r>
    </w:p>
    <w:p>
      <w:pPr>
        <w:pStyle w:val="ListBullet2"/>
        <w:jc w:val="both"/>
      </w:pPr>
      <w:r>
        <w:rPr>
          <w:b w:val="0"/>
          <w:i w:val="0"/>
        </w:rPr>
        <w:t>Subsequent amendments and modifications adopted by the University.</w:t>
      </w:r>
    </w:p>
    <w:p>
      <w:pPr>
        <w:pStyle w:val="ListBullet"/>
        <w:jc w:val="both"/>
      </w:pPr>
      <w:r>
        <w:rPr>
          <w:b/>
          <w:i w:val="0"/>
        </w:rPr>
        <w:t>Measures performance in areas such as:</w:t>
      </w:r>
    </w:p>
    <w:p>
      <w:pPr>
        <w:pStyle w:val="ListBullet2"/>
        <w:jc w:val="both"/>
      </w:pPr>
      <w:r>
        <w:rPr>
          <w:b w:val="0"/>
          <w:i w:val="0"/>
        </w:rPr>
        <w:t>Teaching–Learning and Professional Development.</w:t>
      </w:r>
    </w:p>
    <w:p>
      <w:pPr>
        <w:pStyle w:val="ListBullet2"/>
        <w:jc w:val="both"/>
      </w:pPr>
      <w:r>
        <w:rPr>
          <w:b w:val="0"/>
          <w:i w:val="0"/>
        </w:rPr>
        <w:t>Research and Publications.</w:t>
      </w:r>
    </w:p>
    <w:p>
      <w:pPr>
        <w:pStyle w:val="ListBullet2"/>
        <w:jc w:val="both"/>
      </w:pPr>
      <w:r>
        <w:rPr>
          <w:b w:val="0"/>
          <w:i w:val="0"/>
        </w:rPr>
        <w:t>Administrative Roles.</w:t>
      </w:r>
    </w:p>
    <w:p>
      <w:pPr>
        <w:pStyle w:val="ListBullet2"/>
        <w:jc w:val="both"/>
      </w:pPr>
      <w:r>
        <w:rPr>
          <w:b w:val="0"/>
          <w:i w:val="0"/>
        </w:rPr>
        <w:t>Extension &amp; Outreach Activities.</w:t>
      </w:r>
    </w:p>
    <w:p>
      <w:pPr>
        <w:pStyle w:val="Heading2"/>
      </w:pPr>
      <w:r>
        <w:rPr>
          <w:b w:val="0"/>
          <w:i w:val="0"/>
        </w:rPr>
        <w:t>3. Non-Teaching Staff Appraisal</w:t>
      </w:r>
    </w:p>
    <w:p>
      <w:pPr>
        <w:pStyle w:val="ListBullet"/>
        <w:jc w:val="both"/>
      </w:pPr>
      <w:r>
        <w:rPr>
          <w:b w:val="0"/>
          <w:i w:val="0"/>
        </w:rPr>
        <w:t>Covers administrative staff, technical staff, nursing, paramedical, and other support services.</w:t>
      </w:r>
    </w:p>
    <w:p>
      <w:pPr>
        <w:pStyle w:val="ListBullet"/>
        <w:jc w:val="both"/>
      </w:pPr>
      <w:r>
        <w:rPr>
          <w:b w:val="0"/>
          <w:i w:val="0"/>
        </w:rPr>
        <w:t>Conducted by the immediate superiors and reviewing authorities.</w:t>
      </w:r>
    </w:p>
    <w:p>
      <w:pPr>
        <w:pStyle w:val="ListBullet"/>
        <w:jc w:val="both"/>
      </w:pPr>
      <w:r>
        <w:rPr>
          <w:b w:val="0"/>
          <w:i w:val="0"/>
        </w:rPr>
        <w:t>Parameters include adaptability, dependability, communication, teamwork, leadership qualities, productivity, and service orientation.</w:t>
      </w:r>
    </w:p>
    <w:p>
      <w:pPr>
        <w:pStyle w:val="ListBullet"/>
        <w:jc w:val="both"/>
      </w:pPr>
      <w:r>
        <w:rPr>
          <w:b/>
          <w:i w:val="0"/>
        </w:rPr>
        <w:t>Forms the basis for:</w:t>
      </w:r>
    </w:p>
    <w:p>
      <w:pPr>
        <w:pStyle w:val="ListBullet2"/>
        <w:jc w:val="both"/>
      </w:pPr>
      <w:r>
        <w:rPr>
          <w:b w:val="0"/>
          <w:i w:val="0"/>
        </w:rPr>
        <w:t>Annual increments.</w:t>
      </w:r>
    </w:p>
    <w:p>
      <w:pPr>
        <w:pStyle w:val="ListBullet2"/>
        <w:jc w:val="both"/>
      </w:pPr>
      <w:r>
        <w:rPr>
          <w:b w:val="0"/>
          <w:i w:val="0"/>
        </w:rPr>
        <w:t>Promotions.</w:t>
      </w:r>
    </w:p>
    <w:p>
      <w:pPr>
        <w:pStyle w:val="ListBullet2"/>
        <w:jc w:val="both"/>
      </w:pPr>
      <w:r>
        <w:rPr>
          <w:b w:val="0"/>
          <w:i w:val="0"/>
        </w:rPr>
        <w:t>Training and development programs.</w:t>
      </w:r>
    </w:p>
    <w:p>
      <w:pPr>
        <w:pStyle w:val="Heading2"/>
      </w:pPr>
      <w:r>
        <w:rPr>
          <w:b w:val="0"/>
          <w:i w:val="0"/>
        </w:rPr>
        <w:t>4. Transparency and Objectivity</w:t>
      </w:r>
    </w:p>
    <w:p>
      <w:pPr>
        <w:pStyle w:val="ListBullet"/>
        <w:jc w:val="both"/>
      </w:pPr>
      <w:r>
        <w:rPr>
          <w:b/>
          <w:i w:val="0"/>
        </w:rPr>
        <w:t>Appraisal system is designed to be:</w:t>
      </w:r>
    </w:p>
    <w:p>
      <w:pPr>
        <w:pStyle w:val="ListBullet2"/>
        <w:jc w:val="both"/>
      </w:pPr>
      <w:r>
        <w:rPr>
          <w:b w:val="0"/>
          <w:i w:val="0"/>
        </w:rPr>
        <w:t>Transparent – clear scoring rules, dual verification, documentary evidence required.</w:t>
      </w:r>
    </w:p>
    <w:p>
      <w:pPr>
        <w:pStyle w:val="ListBullet2"/>
        <w:jc w:val="both"/>
      </w:pPr>
      <w:r>
        <w:rPr>
          <w:b w:val="0"/>
          <w:i w:val="0"/>
        </w:rPr>
        <w:t>Objective-Based – scores linked to measurable indicators (e.g., % pass rate, publications, hours in extension activities).</w:t>
      </w:r>
    </w:p>
    <w:p>
      <w:pPr>
        <w:pStyle w:val="ListBullet2"/>
        <w:jc w:val="both"/>
      </w:pPr>
      <w:r>
        <w:rPr>
          <w:b w:val="0"/>
          <w:i w:val="0"/>
        </w:rPr>
        <w:t>Development-Oriented – identifies strengths and areas for improvement.</w:t>
      </w:r>
    </w:p>
    <w:p>
      <w:pPr>
        <w:pStyle w:val="Heading2"/>
      </w:pPr>
      <w:r>
        <w:rPr>
          <w:b w:val="0"/>
          <w:i w:val="0"/>
        </w:rPr>
        <w:t>5. Recognition of Extra Contributions</w:t>
      </w:r>
    </w:p>
    <w:p>
      <w:pPr>
        <w:pStyle w:val="ListBullet"/>
        <w:jc w:val="both"/>
      </w:pPr>
      <w:r>
        <w:rPr>
          <w:b w:val="0"/>
          <w:i w:val="0"/>
        </w:rPr>
        <w:t>Special recognition for faculty going beyond their teaching/research duties.</w:t>
      </w:r>
    </w:p>
    <w:p>
      <w:pPr>
        <w:pStyle w:val="ListBullet"/>
        <w:jc w:val="both"/>
      </w:pPr>
      <w:r>
        <w:rPr>
          <w:b/>
          <w:i w:val="0"/>
        </w:rPr>
        <w:t>Example:</w:t>
      </w:r>
      <w:r>
        <w:rPr>
          <w:b w:val="0"/>
          <w:i w:val="0"/>
        </w:rPr>
        <w:t xml:space="preserve"> Faculty taking on administrative responsibilities (HOD, IQAC coordinator, Placement Cell head, etc.).</w:t>
      </w:r>
    </w:p>
    <w:p>
      <w:pPr>
        <w:pStyle w:val="ListBullet"/>
        <w:jc w:val="both"/>
      </w:pPr>
      <w:r>
        <w:rPr>
          <w:b w:val="0"/>
          <w:i w:val="0"/>
        </w:rPr>
        <w:t>Such roles may be recognized with appropriate monetary benefits or incentives.</w:t>
      </w:r>
    </w:p>
    <w:p>
      <w:pPr>
        <w:pStyle w:val="ListBullet"/>
        <w:jc w:val="both"/>
      </w:pPr>
      <w:r>
        <w:rPr>
          <w:b w:val="0"/>
          <w:i w:val="0"/>
        </w:rPr>
        <w:t>Encourages faculty to contribute institutionally in addition to their primary academic duties.</w:t>
      </w:r>
    </w:p>
    <w:p>
      <w:pPr>
        <w:pStyle w:val="Heading2"/>
      </w:pPr>
      <w:r>
        <w:rPr>
          <w:b w:val="0"/>
          <w:i w:val="0"/>
        </w:rPr>
        <w:t>6. Outcomes of the Appraisal System</w:t>
      </w:r>
    </w:p>
    <w:p>
      <w:pPr>
        <w:pStyle w:val="ListBullet"/>
        <w:jc w:val="both"/>
      </w:pPr>
      <w:r>
        <w:rPr>
          <w:b w:val="0"/>
          <w:i w:val="0"/>
        </w:rPr>
        <w:t>Provides a fair mechanism for promotions, confirmations, and annual increments.</w:t>
      </w:r>
    </w:p>
    <w:p>
      <w:pPr>
        <w:pStyle w:val="ListBullet"/>
        <w:jc w:val="both"/>
      </w:pPr>
      <w:r>
        <w:rPr>
          <w:b w:val="0"/>
          <w:i w:val="0"/>
        </w:rPr>
        <w:t>Builds an institutional culture of performance and accountability.</w:t>
      </w:r>
    </w:p>
    <w:p>
      <w:pPr>
        <w:pStyle w:val="ListBullet"/>
        <w:jc w:val="both"/>
      </w:pPr>
      <w:r>
        <w:rPr>
          <w:b w:val="0"/>
          <w:i w:val="0"/>
        </w:rPr>
        <w:t>Encourages faculty and staff to focus on continuous improvement, innovation, and student/community engagement.</w:t>
      </w:r>
    </w:p>
    <w:p>
      <w:pPr>
        <w:pStyle w:val="ListBullet"/>
        <w:jc w:val="both"/>
      </w:pPr>
      <w:r>
        <w:rPr>
          <w:b w:val="0"/>
          <w:i w:val="0"/>
        </w:rPr>
        <w:t>Helps HR and management in strategic workforce planning and talent management.</w:t>
      </w:r>
    </w:p>
    <w:p>
      <w:pPr>
        <w:spacing w:after="0"/>
      </w:pPr>
      <w:r>
        <w:br w:type="page"/>
      </w:r>
    </w:p>
    <w:p>
      <w:pPr>
        <w:pStyle w:val="Heading1"/>
      </w:pPr>
      <w:r>
        <w:rPr>
          <w:b w:val="0"/>
          <w:i w:val="0"/>
        </w:rPr>
        <w:t>8. Purpose of the Performance Appraisal System</w:t>
      </w:r>
    </w:p>
    <w:p>
      <w:pPr>
        <w:pStyle w:val="Heading2"/>
      </w:pPr>
      <w:r>
        <w:rPr>
          <w:b w:val="0"/>
          <w:i w:val="0"/>
        </w:rPr>
        <w:t>1. Annual Written Review</w:t>
      </w:r>
    </w:p>
    <w:p>
      <w:pPr>
        <w:pStyle w:val="ListBullet"/>
        <w:jc w:val="both"/>
      </w:pPr>
      <w:r>
        <w:rPr>
          <w:b w:val="0"/>
          <w:i w:val="0"/>
        </w:rPr>
        <w:t>The system provides for an annual written review of each employee’s performance.</w:t>
      </w:r>
    </w:p>
    <w:p>
      <w:pPr>
        <w:pStyle w:val="ListBullet"/>
        <w:jc w:val="both"/>
      </w:pPr>
      <w:r>
        <w:rPr>
          <w:b w:val="0"/>
          <w:i w:val="0"/>
        </w:rPr>
        <w:t>Assesses performance in the context of institutional requirements and expectations for the role.</w:t>
      </w:r>
    </w:p>
    <w:p>
      <w:pPr>
        <w:pStyle w:val="ListBullet"/>
        <w:jc w:val="both"/>
      </w:pPr>
      <w:r>
        <w:rPr>
          <w:b w:val="0"/>
          <w:i w:val="0"/>
        </w:rPr>
        <w:t>Ensures clarity about how individual contributions align with organizational objectives.</w:t>
      </w:r>
    </w:p>
    <w:p>
      <w:pPr>
        <w:pStyle w:val="Heading2"/>
      </w:pPr>
      <w:r>
        <w:rPr>
          <w:b w:val="0"/>
          <w:i w:val="0"/>
        </w:rPr>
        <w:t>2. Clarity of Performance Objectives</w:t>
      </w:r>
    </w:p>
    <w:p>
      <w:pPr>
        <w:pStyle w:val="ListBullet"/>
        <w:jc w:val="both"/>
      </w:pPr>
      <w:r>
        <w:rPr>
          <w:b/>
          <w:i w:val="0"/>
        </w:rPr>
        <w:t>Designed to enable clear understanding of:</w:t>
      </w:r>
    </w:p>
    <w:p>
      <w:pPr>
        <w:pStyle w:val="ListBullet2"/>
        <w:jc w:val="both"/>
      </w:pPr>
      <w:r>
        <w:rPr>
          <w:b w:val="0"/>
          <w:i w:val="0"/>
        </w:rPr>
        <w:t>Performance goals set for the employee.</w:t>
      </w:r>
    </w:p>
    <w:p>
      <w:pPr>
        <w:pStyle w:val="ListBullet2"/>
        <w:jc w:val="both"/>
      </w:pPr>
      <w:r>
        <w:rPr>
          <w:b w:val="0"/>
          <w:i w:val="0"/>
        </w:rPr>
        <w:t>Actual achievements compared with required standards.</w:t>
      </w:r>
    </w:p>
    <w:p>
      <w:pPr>
        <w:pStyle w:val="ListBullet2"/>
        <w:jc w:val="both"/>
      </w:pPr>
      <w:r>
        <w:rPr>
          <w:b w:val="0"/>
          <w:i w:val="0"/>
        </w:rPr>
        <w:t>Skills and behaviors demonstrated during the assessment period.</w:t>
      </w:r>
    </w:p>
    <w:p>
      <w:pPr>
        <w:pStyle w:val="ListBullet"/>
        <w:jc w:val="both"/>
      </w:pPr>
      <w:r>
        <w:rPr>
          <w:b w:val="0"/>
          <w:i w:val="0"/>
        </w:rPr>
        <w:t>Provides constructive feedback to employees on strengths and areas for improvement.</w:t>
      </w:r>
    </w:p>
    <w:p>
      <w:pPr>
        <w:pStyle w:val="Heading2"/>
      </w:pPr>
      <w:r>
        <w:rPr>
          <w:b w:val="0"/>
          <w:i w:val="0"/>
        </w:rPr>
        <w:t>3. Career Advancement &amp; Opportunities</w:t>
      </w:r>
    </w:p>
    <w:p>
      <w:pPr>
        <w:pStyle w:val="ListBullet"/>
        <w:jc w:val="both"/>
      </w:pPr>
      <w:r>
        <w:rPr>
          <w:b w:val="0"/>
          <w:i w:val="0"/>
        </w:rPr>
        <w:t>Appraisal results serve as the basis for career development by identifying:</w:t>
      </w:r>
    </w:p>
    <w:p>
      <w:pPr>
        <w:pStyle w:val="ListBullet2"/>
        <w:jc w:val="both"/>
      </w:pPr>
      <w:r>
        <w:rPr>
          <w:b w:val="0"/>
          <w:i w:val="0"/>
        </w:rPr>
        <w:t>Training needs.</w:t>
      </w:r>
    </w:p>
    <w:p>
      <w:pPr>
        <w:pStyle w:val="ListBullet2"/>
        <w:jc w:val="both"/>
      </w:pPr>
      <w:r>
        <w:rPr>
          <w:b w:val="0"/>
          <w:i w:val="0"/>
        </w:rPr>
        <w:t>Upskilling opportunities.</w:t>
      </w:r>
    </w:p>
    <w:p>
      <w:pPr>
        <w:pStyle w:val="ListBullet2"/>
        <w:jc w:val="both"/>
      </w:pPr>
      <w:r>
        <w:rPr>
          <w:b w:val="0"/>
          <w:i w:val="0"/>
        </w:rPr>
        <w:t>Pathways for promotion and recognition.</w:t>
      </w:r>
    </w:p>
    <w:p>
      <w:pPr>
        <w:pStyle w:val="ListBullet"/>
        <w:jc w:val="both"/>
      </w:pPr>
      <w:r>
        <w:rPr>
          <w:b w:val="0"/>
          <w:i w:val="0"/>
        </w:rPr>
        <w:t>Directly linked to the Career Advancement Scheme (CAS) for faculty.</w:t>
      </w:r>
    </w:p>
    <w:p>
      <w:pPr>
        <w:pStyle w:val="ListBullet"/>
        <w:jc w:val="both"/>
      </w:pPr>
      <w:r>
        <w:rPr>
          <w:b w:val="0"/>
          <w:i w:val="0"/>
        </w:rPr>
        <w:t>Enables objective decision-making regarding increments, confirmations, and promotions.</w:t>
      </w:r>
    </w:p>
    <w:p>
      <w:pPr>
        <w:pStyle w:val="Heading2"/>
      </w:pPr>
      <w:r>
        <w:rPr>
          <w:b w:val="0"/>
          <w:i w:val="0"/>
        </w:rPr>
        <w:t>4. Responsibility for Appraisal</w:t>
      </w:r>
    </w:p>
    <w:p>
      <w:pPr>
        <w:pStyle w:val="ListBullet"/>
        <w:jc w:val="both"/>
      </w:pPr>
      <w:r>
        <w:rPr>
          <w:b w:val="0"/>
          <w:i w:val="0"/>
        </w:rPr>
        <w:t>Immediate In-Charges (Supervisors/Line Managers/HODs) are accountable for completing appraisals:</w:t>
      </w:r>
    </w:p>
    <w:p>
      <w:pPr>
        <w:pStyle w:val="ListBullet2"/>
        <w:jc w:val="both"/>
      </w:pPr>
      <w:r>
        <w:rPr>
          <w:b w:val="0"/>
          <w:i w:val="0"/>
        </w:rPr>
        <w:t>Must evaluate employees under their charge in a fair, unbiased, and objective manner.</w:t>
      </w:r>
    </w:p>
    <w:p>
      <w:pPr>
        <w:pStyle w:val="ListBullet2"/>
        <w:jc w:val="both"/>
      </w:pPr>
      <w:r>
        <w:rPr>
          <w:b w:val="0"/>
          <w:i w:val="0"/>
        </w:rPr>
        <w:t>Feedback is evidence-driven, based on measurable outputs and performance indicators.</w:t>
      </w:r>
    </w:p>
    <w:p>
      <w:pPr>
        <w:pStyle w:val="Heading2"/>
      </w:pPr>
      <w:r>
        <w:rPr>
          <w:b w:val="0"/>
          <w:i w:val="0"/>
        </w:rPr>
        <w:t>5. Standard Operating Procedure (SOP) for Ratings</w:t>
      </w:r>
    </w:p>
    <w:p>
      <w:pPr>
        <w:pStyle w:val="ListBullet"/>
        <w:jc w:val="both"/>
      </w:pPr>
      <w:r>
        <w:rPr>
          <w:b w:val="0"/>
          <w:i w:val="0"/>
        </w:rPr>
        <w:t>A Performance Appraisal SOP has been formulated to standardize the process.</w:t>
      </w:r>
    </w:p>
    <w:p>
      <w:pPr>
        <w:pStyle w:val="ListBullet"/>
        <w:jc w:val="both"/>
      </w:pPr>
      <w:r>
        <w:rPr>
          <w:b/>
          <w:i w:val="0"/>
        </w:rPr>
        <w:t>SOP defines rating criteria under multiple dimensions:</w:t>
      </w:r>
    </w:p>
    <w:p>
      <w:pPr>
        <w:pStyle w:val="ListBullet2"/>
        <w:jc w:val="both"/>
      </w:pPr>
      <w:r>
        <w:rPr>
          <w:b w:val="0"/>
          <w:i w:val="0"/>
        </w:rPr>
        <w:t>General parameters – adaptability, communication, dependability, initiative, etc.</w:t>
      </w:r>
    </w:p>
    <w:p>
      <w:pPr>
        <w:pStyle w:val="ListBullet2"/>
        <w:jc w:val="both"/>
      </w:pPr>
      <w:r>
        <w:rPr>
          <w:b w:val="0"/>
          <w:i w:val="0"/>
        </w:rPr>
        <w:t>Team-based factors – collaboration, interpersonal relations, team building.</w:t>
      </w:r>
    </w:p>
    <w:p>
      <w:pPr>
        <w:pStyle w:val="ListBullet2"/>
        <w:jc w:val="both"/>
      </w:pPr>
      <w:r>
        <w:rPr>
          <w:b w:val="0"/>
          <w:i w:val="0"/>
        </w:rPr>
        <w:t>Supervisory factors – leadership, planning, organizing, decision-making.</w:t>
      </w:r>
    </w:p>
    <w:p>
      <w:pPr>
        <w:pStyle w:val="ListBullet2"/>
        <w:jc w:val="both"/>
      </w:pPr>
      <w:r>
        <w:rPr>
          <w:b w:val="0"/>
          <w:i w:val="0"/>
        </w:rPr>
        <w:t>Research factors – publications, projects, innovations.</w:t>
      </w:r>
    </w:p>
    <w:p>
      <w:pPr>
        <w:pStyle w:val="ListBullet2"/>
        <w:jc w:val="both"/>
      </w:pPr>
      <w:r>
        <w:rPr>
          <w:b w:val="0"/>
          <w:i w:val="0"/>
        </w:rPr>
        <w:t>Teaching factors – classroom performance, CO attainment, student feedback.</w:t>
      </w:r>
    </w:p>
    <w:p>
      <w:pPr>
        <w:pStyle w:val="ListBullet"/>
        <w:jc w:val="both"/>
      </w:pPr>
      <w:r>
        <w:rPr>
          <w:b w:val="0"/>
          <w:i w:val="0"/>
        </w:rPr>
        <w:t>Aligns performance assessment with the institutional mission and strategic priorities.</w:t>
      </w:r>
    </w:p>
    <w:p>
      <w:pPr>
        <w:pStyle w:val="Heading2"/>
      </w:pPr>
      <w:r>
        <w:rPr>
          <w:b w:val="0"/>
          <w:i w:val="0"/>
        </w:rPr>
        <w:t>6. Recognition Beyond Assigned Duties</w:t>
      </w:r>
    </w:p>
    <w:p>
      <w:pPr>
        <w:pStyle w:val="ListBullet"/>
        <w:jc w:val="both"/>
      </w:pPr>
      <w:r>
        <w:rPr>
          <w:b w:val="0"/>
          <w:i w:val="0"/>
        </w:rPr>
        <w:t>Under CAS and other recognition frameworks, the appraisal will highlight faculty members who contribute beyond their core duties.</w:t>
      </w:r>
    </w:p>
    <w:p>
      <w:pPr>
        <w:pStyle w:val="ListBullet"/>
        <w:jc w:val="both"/>
      </w:pPr>
      <w:r>
        <w:rPr>
          <w:b/>
          <w:i w:val="0"/>
        </w:rPr>
        <w:t>Contributions that will be recognized include:</w:t>
      </w:r>
    </w:p>
    <w:p>
      <w:pPr>
        <w:pStyle w:val="ListBullet2"/>
        <w:jc w:val="both"/>
      </w:pPr>
      <w:r>
        <w:rPr>
          <w:b w:val="0"/>
          <w:i w:val="0"/>
        </w:rPr>
        <w:t>Institutional growth activities.</w:t>
      </w:r>
    </w:p>
    <w:p>
      <w:pPr>
        <w:pStyle w:val="ListBullet2"/>
        <w:jc w:val="both"/>
      </w:pPr>
      <w:r>
        <w:rPr>
          <w:b w:val="0"/>
          <w:i w:val="0"/>
        </w:rPr>
        <w:t>Administrative leadership roles.</w:t>
      </w:r>
    </w:p>
    <w:p>
      <w:pPr>
        <w:pStyle w:val="ListBullet2"/>
        <w:jc w:val="both"/>
      </w:pPr>
      <w:r>
        <w:rPr>
          <w:b w:val="0"/>
          <w:i w:val="0"/>
        </w:rPr>
        <w:t>Accreditation, ranking, and quality assurance efforts.</w:t>
      </w:r>
    </w:p>
    <w:p>
      <w:pPr>
        <w:pStyle w:val="ListBullet2"/>
        <w:jc w:val="both"/>
      </w:pPr>
      <w:r>
        <w:rPr>
          <w:b w:val="0"/>
          <w:i w:val="0"/>
        </w:rPr>
        <w:t>Community engagement and outreach initiatives.</w:t>
      </w:r>
    </w:p>
    <w:p>
      <w:pPr>
        <w:pStyle w:val="ListBullet"/>
        <w:jc w:val="both"/>
      </w:pPr>
      <w:r>
        <w:rPr>
          <w:b w:val="0"/>
          <w:i w:val="0"/>
        </w:rPr>
        <w:t>Such services may be recognized with incentives, promotions, or additional responsibilities.</w:t>
      </w:r>
    </w:p>
    <w:p>
      <w:pPr>
        <w:pStyle w:val="Heading2"/>
      </w:pPr>
      <w:r>
        <w:rPr>
          <w:b w:val="0"/>
          <w:i w:val="0"/>
        </w:rPr>
        <w:t>7. Strategic Impact</w:t>
      </w:r>
    </w:p>
    <w:p>
      <w:pPr>
        <w:pStyle w:val="ListBullet"/>
        <w:jc w:val="both"/>
      </w:pPr>
      <w:r>
        <w:rPr>
          <w:b w:val="0"/>
          <w:i w:val="0"/>
        </w:rPr>
        <w:t>Creates a feedback-driven culture of accountability and improvement.</w:t>
      </w:r>
    </w:p>
    <w:p>
      <w:pPr>
        <w:pStyle w:val="ListBullet"/>
        <w:jc w:val="both"/>
      </w:pPr>
      <w:r>
        <w:rPr>
          <w:b w:val="0"/>
          <w:i w:val="0"/>
        </w:rPr>
        <w:t>Ensures institutional growth by recognizing both academic excellence and administrative/service contributions.</w:t>
      </w:r>
    </w:p>
    <w:p>
      <w:pPr>
        <w:pStyle w:val="ListBullet"/>
        <w:jc w:val="both"/>
      </w:pPr>
      <w:r>
        <w:rPr>
          <w:b w:val="0"/>
          <w:i w:val="0"/>
        </w:rPr>
        <w:t>Makes appraisal outcomes transparent, structured, and evidence-based.</w:t>
      </w:r>
    </w:p>
    <w:p>
      <w:pPr>
        <w:spacing w:after="0"/>
      </w:pPr>
      <w:r>
        <w:br w:type="page"/>
      </w:r>
    </w:p>
    <w:p>
      <w:pPr>
        <w:pStyle w:val="Heading1"/>
      </w:pPr>
      <w:r>
        <w:rPr>
          <w:b w:val="0"/>
          <w:i w:val="0"/>
        </w:rPr>
        <w:t>9. Responsibility for Appraisal</w:t>
      </w:r>
    </w:p>
    <w:p>
      <w:pPr>
        <w:jc w:val="both"/>
      </w:pPr>
      <w:r>
        <w:rPr>
          <w:b w:val="0"/>
          <w:i w:val="0"/>
        </w:rPr>
        <w:t>Performance Appraisal is effective only when there is clear ownership of who evaluates, verifies, and approves at different levels. Responsibility is shared across multiple stakeholders to ensure fairness, transparency, and accountability.</w:t>
      </w:r>
    </w:p>
    <w:p>
      <w:pPr>
        <w:pStyle w:val="Heading2"/>
      </w:pPr>
      <w:r>
        <w:rPr>
          <w:b w:val="0"/>
          <w:i w:val="0"/>
        </w:rPr>
        <w:t>1. Employee (Self-Appraisal)</w:t>
      </w:r>
    </w:p>
    <w:p>
      <w:pPr>
        <w:pStyle w:val="ListBullet"/>
        <w:jc w:val="both"/>
      </w:pPr>
      <w:r>
        <w:rPr>
          <w:b/>
          <w:i w:val="0"/>
        </w:rPr>
        <w:t>Role:</w:t>
      </w:r>
    </w:p>
    <w:p>
      <w:pPr>
        <w:pStyle w:val="ListBullet2"/>
        <w:jc w:val="both"/>
      </w:pPr>
      <w:r>
        <w:rPr>
          <w:b w:val="0"/>
          <w:i w:val="0"/>
        </w:rPr>
        <w:t>Completes the self-appraisal form honestly, highlighting achievements, challenges, and training needs.</w:t>
      </w:r>
    </w:p>
    <w:p>
      <w:pPr>
        <w:pStyle w:val="ListBullet2"/>
        <w:jc w:val="both"/>
      </w:pPr>
      <w:r>
        <w:rPr>
          <w:b w:val="0"/>
          <w:i w:val="0"/>
        </w:rPr>
        <w:t>Provides supporting evidence (course delivery, research papers, certificates, project reports, etc.).</w:t>
      </w:r>
    </w:p>
    <w:p>
      <w:pPr>
        <w:pStyle w:val="ListBullet"/>
        <w:jc w:val="both"/>
      </w:pPr>
      <w:r>
        <w:rPr>
          <w:b/>
          <w:i w:val="0"/>
        </w:rPr>
        <w:t>Responsibility:</w:t>
      </w:r>
      <w:r>
        <w:rPr>
          <w:b w:val="0"/>
          <w:i w:val="0"/>
        </w:rPr>
        <w:t xml:space="preserve"> Ownership of their own performance record.</w:t>
      </w:r>
    </w:p>
    <w:p>
      <w:pPr>
        <w:pStyle w:val="Heading2"/>
      </w:pPr>
      <w:r>
        <w:rPr>
          <w:b w:val="0"/>
          <w:i w:val="0"/>
        </w:rPr>
        <w:t>2. Immediate Supervisor / Reporting Authority</w:t>
      </w:r>
    </w:p>
    <w:p>
      <w:pPr>
        <w:pStyle w:val="ListBullet"/>
        <w:jc w:val="both"/>
      </w:pPr>
      <w:r>
        <w:rPr>
          <w:b/>
          <w:i w:val="0"/>
        </w:rPr>
        <w:t>Role:</w:t>
      </w:r>
    </w:p>
    <w:p>
      <w:pPr>
        <w:pStyle w:val="ListBullet2"/>
        <w:jc w:val="both"/>
      </w:pPr>
      <w:r>
        <w:rPr>
          <w:b w:val="0"/>
          <w:i w:val="0"/>
        </w:rPr>
        <w:t>First-level reviewer (e.g., Course Coordinator, Lab In-Charge, Administrative Supervisor).</w:t>
      </w:r>
    </w:p>
    <w:p>
      <w:pPr>
        <w:pStyle w:val="ListBullet2"/>
        <w:jc w:val="both"/>
      </w:pPr>
      <w:r>
        <w:rPr>
          <w:b w:val="0"/>
          <w:i w:val="0"/>
        </w:rPr>
        <w:t>Verifies claims made by employee against records (attendance, student results, reports).</w:t>
      </w:r>
    </w:p>
    <w:p>
      <w:pPr>
        <w:pStyle w:val="ListBullet2"/>
        <w:jc w:val="both"/>
      </w:pPr>
      <w:r>
        <w:rPr>
          <w:b w:val="0"/>
          <w:i w:val="0"/>
        </w:rPr>
        <w:t>Provides ratings and qualitative comments.</w:t>
      </w:r>
    </w:p>
    <w:p>
      <w:pPr>
        <w:pStyle w:val="ListBullet"/>
        <w:jc w:val="both"/>
      </w:pPr>
      <w:r>
        <w:rPr>
          <w:b/>
          <w:i w:val="0"/>
        </w:rPr>
        <w:t>Responsibility:</w:t>
      </w:r>
      <w:r>
        <w:rPr>
          <w:b w:val="0"/>
          <w:i w:val="0"/>
        </w:rPr>
        <w:t xml:space="preserve"> Objective evaluation based on direct observation and evidence.</w:t>
      </w:r>
    </w:p>
    <w:p>
      <w:pPr>
        <w:pStyle w:val="Heading2"/>
      </w:pPr>
      <w:r>
        <w:rPr>
          <w:b w:val="0"/>
          <w:i w:val="0"/>
        </w:rPr>
        <w:t>3. Departmental Head (HOD / Superintendent)</w:t>
      </w:r>
    </w:p>
    <w:p>
      <w:pPr>
        <w:pStyle w:val="ListBullet"/>
        <w:jc w:val="both"/>
      </w:pPr>
      <w:r>
        <w:rPr>
          <w:b/>
          <w:i w:val="0"/>
        </w:rPr>
        <w:t>Role:</w:t>
      </w:r>
    </w:p>
    <w:p>
      <w:pPr>
        <w:pStyle w:val="ListBullet2"/>
        <w:jc w:val="both"/>
      </w:pPr>
      <w:r>
        <w:rPr>
          <w:b w:val="0"/>
          <w:i w:val="0"/>
        </w:rPr>
        <w:t>Consolidates performance of faculty/staff within the department.</w:t>
      </w:r>
    </w:p>
    <w:p>
      <w:pPr>
        <w:pStyle w:val="ListBullet2"/>
        <w:jc w:val="both"/>
      </w:pPr>
      <w:r>
        <w:rPr>
          <w:b w:val="0"/>
          <w:i w:val="0"/>
        </w:rPr>
        <w:t>Ensures uniformity and fairness in scoring.</w:t>
      </w:r>
    </w:p>
    <w:p>
      <w:pPr>
        <w:pStyle w:val="ListBullet2"/>
        <w:jc w:val="both"/>
      </w:pPr>
      <w:r>
        <w:rPr>
          <w:b w:val="0"/>
          <w:i w:val="0"/>
        </w:rPr>
        <w:t>Identifies training and development needs for departmental planning.</w:t>
      </w:r>
    </w:p>
    <w:p>
      <w:pPr>
        <w:pStyle w:val="ListBullet"/>
        <w:jc w:val="both"/>
      </w:pPr>
      <w:r>
        <w:rPr>
          <w:b/>
          <w:i w:val="0"/>
        </w:rPr>
        <w:t>Responsibility:</w:t>
      </w:r>
      <w:r>
        <w:rPr>
          <w:b w:val="0"/>
          <w:i w:val="0"/>
        </w:rPr>
        <w:t xml:space="preserve"> Acts as moderator, ensuring consistency in appraisals.</w:t>
      </w:r>
    </w:p>
    <w:p>
      <w:pPr>
        <w:pStyle w:val="Heading2"/>
      </w:pPr>
      <w:r>
        <w:rPr>
          <w:b w:val="0"/>
          <w:i w:val="0"/>
        </w:rPr>
        <w:t>4. Deputy HOD / Section Heads</w:t>
      </w:r>
    </w:p>
    <w:p>
      <w:pPr>
        <w:pStyle w:val="ListBullet"/>
        <w:jc w:val="both"/>
      </w:pPr>
      <w:r>
        <w:rPr>
          <w:b/>
          <w:i w:val="0"/>
        </w:rPr>
        <w:t>Role:</w:t>
      </w:r>
    </w:p>
    <w:p>
      <w:pPr>
        <w:pStyle w:val="ListBullet2"/>
        <w:jc w:val="both"/>
      </w:pPr>
      <w:r>
        <w:rPr>
          <w:b w:val="0"/>
          <w:i w:val="0"/>
        </w:rPr>
        <w:t>Assist HOD in evaluating specific categories of staff (lab assistants, programmers, administrative staff).</w:t>
      </w:r>
    </w:p>
    <w:p>
      <w:pPr>
        <w:pStyle w:val="ListBullet2"/>
        <w:jc w:val="both"/>
      </w:pPr>
      <w:r>
        <w:rPr>
          <w:b w:val="0"/>
          <w:i w:val="0"/>
        </w:rPr>
        <w:t>Provide inputs on teamwork, compliance, and contribution to departmental goals.</w:t>
      </w:r>
    </w:p>
    <w:p>
      <w:pPr>
        <w:pStyle w:val="ListBullet"/>
        <w:jc w:val="both"/>
      </w:pPr>
      <w:r>
        <w:rPr>
          <w:b/>
          <w:i w:val="0"/>
        </w:rPr>
        <w:t>Responsibility:</w:t>
      </w:r>
      <w:r>
        <w:rPr>
          <w:b w:val="0"/>
          <w:i w:val="0"/>
        </w:rPr>
        <w:t xml:space="preserve"> Acts as supporting appraiser for operational-level roles.</w:t>
      </w:r>
    </w:p>
    <w:p>
      <w:pPr>
        <w:pStyle w:val="Heading2"/>
      </w:pPr>
      <w:r>
        <w:rPr>
          <w:b w:val="0"/>
          <w:i w:val="0"/>
        </w:rPr>
        <w:t>5. Institutional Committees</w:t>
      </w:r>
    </w:p>
    <w:p>
      <w:pPr>
        <w:pStyle w:val="ListBullet"/>
        <w:jc w:val="both"/>
      </w:pPr>
      <w:r>
        <w:rPr>
          <w:b/>
          <w:i w:val="0"/>
        </w:rPr>
        <w:t>Examples:</w:t>
      </w:r>
      <w:r>
        <w:rPr>
          <w:b w:val="0"/>
          <w:i w:val="0"/>
        </w:rPr>
        <w:t xml:space="preserve"> IQAC (Internal Quality Assurance Cell), RPAC (Research &amp; Publications Advisory Committee), Faculty Affairs Committee.</w:t>
      </w:r>
    </w:p>
    <w:p>
      <w:pPr>
        <w:pStyle w:val="ListBullet"/>
        <w:jc w:val="both"/>
      </w:pPr>
      <w:r>
        <w:rPr>
          <w:b/>
          <w:i w:val="0"/>
        </w:rPr>
        <w:t>Role:</w:t>
      </w:r>
    </w:p>
    <w:p>
      <w:pPr>
        <w:pStyle w:val="ListBullet2"/>
        <w:jc w:val="both"/>
      </w:pPr>
      <w:r>
        <w:rPr>
          <w:b w:val="0"/>
          <w:i w:val="0"/>
        </w:rPr>
        <w:t>Validate research contributions, publications, patents, extension activities.</w:t>
      </w:r>
    </w:p>
    <w:p>
      <w:pPr>
        <w:pStyle w:val="ListBullet2"/>
        <w:jc w:val="both"/>
      </w:pPr>
      <w:r>
        <w:rPr>
          <w:b w:val="0"/>
          <w:i w:val="0"/>
        </w:rPr>
        <w:t>Verify authenticity of documents submitted.</w:t>
      </w:r>
    </w:p>
    <w:p>
      <w:pPr>
        <w:pStyle w:val="ListBullet"/>
        <w:jc w:val="both"/>
      </w:pPr>
      <w:r>
        <w:rPr>
          <w:b/>
          <w:i w:val="0"/>
        </w:rPr>
        <w:t>Responsibility:</w:t>
      </w:r>
      <w:r>
        <w:rPr>
          <w:b w:val="0"/>
          <w:i w:val="0"/>
        </w:rPr>
        <w:t xml:space="preserve"> Ensure appraisals align with NBA/NAAC/QS I·GAUGE quality standards.</w:t>
      </w:r>
    </w:p>
    <w:p>
      <w:pPr>
        <w:pStyle w:val="Heading2"/>
      </w:pPr>
      <w:r>
        <w:rPr>
          <w:b w:val="0"/>
          <w:i w:val="0"/>
        </w:rPr>
        <w:t>6. Principal / Dean / Director</w:t>
      </w:r>
    </w:p>
    <w:p>
      <w:pPr>
        <w:pStyle w:val="ListBullet"/>
        <w:jc w:val="both"/>
      </w:pPr>
      <w:r>
        <w:rPr>
          <w:b/>
          <w:i w:val="0"/>
        </w:rPr>
        <w:t>Role:</w:t>
      </w:r>
    </w:p>
    <w:p>
      <w:pPr>
        <w:pStyle w:val="ListBullet2"/>
        <w:jc w:val="both"/>
      </w:pPr>
      <w:r>
        <w:rPr>
          <w:b w:val="0"/>
          <w:i w:val="0"/>
        </w:rPr>
        <w:t>Final reviewer of appraisal reports.</w:t>
      </w:r>
    </w:p>
    <w:p>
      <w:pPr>
        <w:pStyle w:val="ListBullet2"/>
        <w:jc w:val="both"/>
      </w:pPr>
      <w:r>
        <w:rPr>
          <w:b w:val="0"/>
          <w:i w:val="0"/>
        </w:rPr>
        <w:t>Provides overall comments on employee’s contribution to institutional growth.</w:t>
      </w:r>
    </w:p>
    <w:p>
      <w:pPr>
        <w:pStyle w:val="ListBullet2"/>
        <w:jc w:val="both"/>
      </w:pPr>
      <w:r>
        <w:rPr>
          <w:b w:val="0"/>
          <w:i w:val="0"/>
        </w:rPr>
        <w:t>Recommends increments, promotions, or corrective measures.</w:t>
      </w:r>
    </w:p>
    <w:p>
      <w:pPr>
        <w:pStyle w:val="ListBullet"/>
        <w:jc w:val="both"/>
      </w:pPr>
      <w:r>
        <w:rPr>
          <w:b/>
          <w:i w:val="0"/>
        </w:rPr>
        <w:t>Responsibility:</w:t>
      </w:r>
      <w:r>
        <w:rPr>
          <w:b w:val="0"/>
          <w:i w:val="0"/>
        </w:rPr>
        <w:t xml:space="preserve"> Approval authority, linking appraisal outcomes to HR decisions.</w:t>
      </w:r>
    </w:p>
    <w:p>
      <w:pPr>
        <w:pStyle w:val="Heading2"/>
      </w:pPr>
      <w:r>
        <w:rPr>
          <w:b w:val="0"/>
          <w:i w:val="0"/>
        </w:rPr>
        <w:t>7. Governing Body / Management</w:t>
      </w:r>
    </w:p>
    <w:p>
      <w:pPr>
        <w:pStyle w:val="ListBullet"/>
        <w:jc w:val="both"/>
      </w:pPr>
      <w:r>
        <w:rPr>
          <w:b/>
          <w:i w:val="0"/>
        </w:rPr>
        <w:t>Role:</w:t>
      </w:r>
    </w:p>
    <w:p>
      <w:pPr>
        <w:pStyle w:val="ListBullet2"/>
        <w:jc w:val="both"/>
      </w:pPr>
      <w:r>
        <w:rPr>
          <w:b w:val="0"/>
          <w:i w:val="0"/>
        </w:rPr>
        <w:t>Approves policies for appraisal and increments.</w:t>
      </w:r>
    </w:p>
    <w:p>
      <w:pPr>
        <w:pStyle w:val="ListBullet2"/>
        <w:jc w:val="both"/>
      </w:pPr>
      <w:r>
        <w:rPr>
          <w:b w:val="0"/>
          <w:i w:val="0"/>
        </w:rPr>
        <w:t>Ensures compliance with UGC/AICTE/Regulatory requirements.</w:t>
      </w:r>
    </w:p>
    <w:p>
      <w:pPr>
        <w:pStyle w:val="ListBullet2"/>
        <w:jc w:val="both"/>
      </w:pPr>
      <w:r>
        <w:rPr>
          <w:b w:val="0"/>
          <w:i w:val="0"/>
        </w:rPr>
        <w:t>Provides resources for staff development.</w:t>
      </w:r>
    </w:p>
    <w:p>
      <w:pPr>
        <w:pStyle w:val="ListBullet"/>
        <w:jc w:val="both"/>
      </w:pPr>
      <w:r>
        <w:rPr>
          <w:b/>
          <w:i w:val="0"/>
        </w:rPr>
        <w:t>Responsibility:</w:t>
      </w:r>
      <w:r>
        <w:rPr>
          <w:b w:val="0"/>
          <w:i w:val="0"/>
        </w:rPr>
        <w:t xml:space="preserve"> Policy-level oversight, ensuring fairness and strategic alignment.</w:t>
      </w:r>
    </w:p>
    <w:p>
      <w:pPr>
        <w:pStyle w:val="Heading2"/>
      </w:pPr>
      <w:r>
        <w:rPr>
          <w:b w:val="0"/>
          <w:i w:val="0"/>
        </w:rPr>
        <w:t>8. HR / Administrative Office</w:t>
      </w:r>
    </w:p>
    <w:p>
      <w:pPr>
        <w:pStyle w:val="ListBullet"/>
        <w:jc w:val="both"/>
      </w:pPr>
      <w:r>
        <w:rPr>
          <w:b/>
          <w:i w:val="0"/>
        </w:rPr>
        <w:t>Role:</w:t>
      </w:r>
    </w:p>
    <w:p>
      <w:pPr>
        <w:pStyle w:val="ListBullet2"/>
        <w:jc w:val="both"/>
      </w:pPr>
      <w:r>
        <w:rPr>
          <w:b w:val="0"/>
          <w:i w:val="0"/>
        </w:rPr>
        <w:t>Maintains appraisal records in personal files.</w:t>
      </w:r>
    </w:p>
    <w:p>
      <w:pPr>
        <w:pStyle w:val="ListBullet2"/>
        <w:jc w:val="both"/>
      </w:pPr>
      <w:r>
        <w:rPr>
          <w:b w:val="0"/>
          <w:i w:val="0"/>
        </w:rPr>
        <w:t>Issues official increment/promotion orders based on recommendations.</w:t>
      </w:r>
    </w:p>
    <w:p>
      <w:pPr>
        <w:pStyle w:val="ListBullet2"/>
        <w:jc w:val="both"/>
      </w:pPr>
      <w:r>
        <w:rPr>
          <w:b w:val="0"/>
          <w:i w:val="0"/>
        </w:rPr>
        <w:t>Monitors probation confirmations and disciplinary actions.</w:t>
      </w:r>
    </w:p>
    <w:p>
      <w:pPr>
        <w:pStyle w:val="ListBullet"/>
        <w:jc w:val="both"/>
      </w:pPr>
      <w:r>
        <w:rPr>
          <w:b/>
          <w:i w:val="0"/>
        </w:rPr>
        <w:t>Responsibility:</w:t>
      </w:r>
      <w:r>
        <w:rPr>
          <w:b w:val="0"/>
          <w:i w:val="0"/>
        </w:rPr>
        <w:t xml:space="preserve"> Custodian of appraisal documentation.</w:t>
      </w:r>
    </w:p>
    <w:p>
      <w:pPr>
        <w:pStyle w:val="Heading2"/>
      </w:pPr>
      <w:r>
        <w:rPr>
          <w:b w:val="0"/>
          <w:i w:val="0"/>
        </w:rPr>
        <w:t>9. IQAC (Quality Cell)</w:t>
      </w:r>
    </w:p>
    <w:p>
      <w:pPr>
        <w:pStyle w:val="ListBullet"/>
        <w:jc w:val="both"/>
      </w:pPr>
      <w:r>
        <w:rPr>
          <w:b/>
          <w:i w:val="0"/>
        </w:rPr>
        <w:t>Role:</w:t>
      </w:r>
    </w:p>
    <w:p>
      <w:pPr>
        <w:pStyle w:val="ListBullet2"/>
        <w:jc w:val="both"/>
      </w:pPr>
      <w:r>
        <w:rPr>
          <w:b w:val="0"/>
          <w:i w:val="0"/>
        </w:rPr>
        <w:t>Uses appraisal data for AQAR, SSR, accreditation reports.</w:t>
      </w:r>
    </w:p>
    <w:p>
      <w:pPr>
        <w:pStyle w:val="ListBullet2"/>
        <w:jc w:val="both"/>
      </w:pPr>
      <w:r>
        <w:rPr>
          <w:b w:val="0"/>
          <w:i w:val="0"/>
        </w:rPr>
        <w:t>Ensures feedback loop (Appraisal → Action Taken → Continuous Improvement).</w:t>
      </w:r>
    </w:p>
    <w:p>
      <w:pPr>
        <w:pStyle w:val="ListBullet"/>
        <w:jc w:val="both"/>
      </w:pPr>
      <w:r>
        <w:rPr>
          <w:b/>
          <w:i w:val="0"/>
        </w:rPr>
        <w:t>Responsibility:</w:t>
      </w:r>
      <w:r>
        <w:rPr>
          <w:b w:val="0"/>
          <w:i w:val="0"/>
        </w:rPr>
        <w:t xml:space="preserve"> Evidence building for quality assurance.</w:t>
      </w:r>
    </w:p>
    <w:p>
      <w:pPr>
        <w:spacing w:after="0"/>
      </w:pPr>
      <w:r>
        <w:br w:type="page"/>
      </w:r>
    </w:p>
    <w:p>
      <w:pPr>
        <w:pStyle w:val="Heading1"/>
      </w:pPr>
      <w:r>
        <w:rPr>
          <w:b w:val="0"/>
          <w:i w:val="0"/>
        </w:rPr>
        <w:t>10. Annual Performance Index (API)</w:t>
      </w:r>
    </w:p>
    <w:p>
      <w:pPr>
        <w:pStyle w:val="Heading2"/>
      </w:pPr>
      <w:r>
        <w:rPr>
          <w:b w:val="0"/>
          <w:i w:val="0"/>
        </w:rPr>
        <w:t>1. Definition and Purpose</w:t>
      </w:r>
    </w:p>
    <w:p>
      <w:pPr>
        <w:pStyle w:val="ListBullet"/>
        <w:jc w:val="both"/>
      </w:pPr>
      <w:r>
        <w:rPr>
          <w:b w:val="0"/>
          <w:i w:val="0"/>
        </w:rPr>
        <w:t>API is a quantitative performance measurement system introduced by the University Grants Commission (UGC) for evaluating faculty performance in higher education institutions.</w:t>
      </w:r>
    </w:p>
    <w:p>
      <w:pPr>
        <w:pStyle w:val="ListBullet"/>
        <w:jc w:val="both"/>
      </w:pPr>
      <w:r>
        <w:rPr>
          <w:b w:val="0"/>
          <w:i w:val="0"/>
        </w:rPr>
        <w:t>It is a structured, score-based framework that records faculty contributions annually across multiple dimensions.</w:t>
      </w:r>
    </w:p>
    <w:p>
      <w:pPr>
        <w:pStyle w:val="ListBullet"/>
        <w:jc w:val="both"/>
      </w:pPr>
      <w:r>
        <w:rPr>
          <w:b/>
          <w:i w:val="0"/>
        </w:rPr>
        <w:t>Primary objectives:</w:t>
      </w:r>
    </w:p>
    <w:p>
      <w:pPr>
        <w:pStyle w:val="ListBullet2"/>
        <w:jc w:val="both"/>
      </w:pPr>
      <w:r>
        <w:rPr>
          <w:b w:val="0"/>
          <w:i w:val="0"/>
        </w:rPr>
        <w:t>Ensure accountability and transparency in promotions, increments, and recognition.</w:t>
      </w:r>
    </w:p>
    <w:p>
      <w:pPr>
        <w:pStyle w:val="ListBullet2"/>
        <w:jc w:val="both"/>
      </w:pPr>
      <w:r>
        <w:rPr>
          <w:b w:val="0"/>
          <w:i w:val="0"/>
        </w:rPr>
        <w:t>Encourage a balanced focus on teaching, research, and institutional development.</w:t>
      </w:r>
    </w:p>
    <w:p>
      <w:pPr>
        <w:pStyle w:val="ListBullet2"/>
        <w:jc w:val="both"/>
      </w:pPr>
      <w:r>
        <w:rPr>
          <w:b w:val="0"/>
          <w:i w:val="0"/>
        </w:rPr>
        <w:t>Provide objective evidence for Career Advancement Scheme (CAS) promotions.</w:t>
      </w:r>
    </w:p>
    <w:p>
      <w:pPr>
        <w:pStyle w:val="Heading2"/>
      </w:pPr>
      <w:r>
        <w:rPr>
          <w:b w:val="0"/>
          <w:i w:val="0"/>
        </w:rPr>
        <w:t>2. Key Components of API</w:t>
      </w:r>
    </w:p>
    <w:p>
      <w:pPr>
        <w:jc w:val="both"/>
      </w:pPr>
      <w:r>
        <w:rPr>
          <w:b w:val="0"/>
          <w:i w:val="0"/>
        </w:rPr>
        <w:t>API scores are typically calculated across three categories (UGC guidelines – 2010 onward):</w:t>
      </w:r>
    </w:p>
    <w:p>
      <w:pPr>
        <w:ind w:left="425" w:hanging="425"/>
        <w:jc w:val="both"/>
      </w:pPr>
      <w:r>
        <w:rPr>
          <w:b/>
          <w:i w:val="0"/>
        </w:rPr>
        <w:t>1.</w:t>
        <w:tab/>
        <w:t>Category I – Teaching–Learning Effectiveness &amp; Professional Development</w:t>
      </w:r>
    </w:p>
    <w:p>
      <w:pPr>
        <w:ind w:left="720"/>
        <w:jc w:val="both"/>
      </w:pPr>
      <w:r>
        <w:rPr>
          <w:b w:val="0"/>
          <w:i w:val="0"/>
        </w:rPr>
        <w:t>Curriculum Planning &amp; Delivery</w:t>
      </w:r>
    </w:p>
    <w:p>
      <w:pPr>
        <w:ind w:left="720"/>
        <w:jc w:val="both"/>
      </w:pPr>
      <w:r>
        <w:rPr>
          <w:b w:val="0"/>
          <w:i w:val="0"/>
        </w:rPr>
        <w:t>Pedagogical Innovations</w:t>
      </w:r>
    </w:p>
    <w:p>
      <w:pPr>
        <w:ind w:left="720"/>
        <w:jc w:val="both"/>
      </w:pPr>
      <w:r>
        <w:rPr>
          <w:b w:val="0"/>
          <w:i w:val="0"/>
        </w:rPr>
        <w:t>Assessment &amp; Evaluation</w:t>
      </w:r>
    </w:p>
    <w:p>
      <w:pPr>
        <w:ind w:left="720"/>
        <w:jc w:val="both"/>
      </w:pPr>
      <w:r>
        <w:rPr>
          <w:b w:val="0"/>
          <w:i w:val="0"/>
        </w:rPr>
        <w:t>Student Engagement &amp; Mentoring</w:t>
      </w:r>
    </w:p>
    <w:p>
      <w:pPr>
        <w:ind w:left="720"/>
        <w:jc w:val="both"/>
      </w:pPr>
      <w:r>
        <w:rPr>
          <w:b w:val="0"/>
          <w:i w:val="0"/>
        </w:rPr>
        <w:t>Professional Development</w:t>
      </w:r>
    </w:p>
    <w:p>
      <w:pPr>
        <w:ind w:left="720"/>
        <w:jc w:val="both"/>
      </w:pPr>
      <w:r>
        <w:rPr>
          <w:b w:val="0"/>
          <w:i w:val="0"/>
        </w:rPr>
        <w:t>Professional Contributions</w:t>
      </w:r>
    </w:p>
    <w:p>
      <w:pPr>
        <w:ind w:left="425" w:hanging="425"/>
        <w:jc w:val="both"/>
      </w:pPr>
      <w:r>
        <w:rPr>
          <w:b/>
          <w:i w:val="0"/>
        </w:rPr>
        <w:t>2.</w:t>
        <w:tab/>
        <w:t>Category II – Research and Allied Contributions</w:t>
      </w:r>
    </w:p>
    <w:p>
      <w:pPr>
        <w:ind w:left="720"/>
        <w:jc w:val="both"/>
      </w:pPr>
      <w:r>
        <w:rPr>
          <w:b w:val="0"/>
          <w:i w:val="0"/>
        </w:rPr>
        <w:t>Research papers in peer-reviewed journals (Scopus, Web of Science, UGC-CARE).</w:t>
      </w:r>
    </w:p>
    <w:p>
      <w:pPr>
        <w:ind w:left="720"/>
        <w:jc w:val="both"/>
      </w:pPr>
      <w:r>
        <w:rPr>
          <w:b w:val="0"/>
          <w:i w:val="0"/>
        </w:rPr>
        <w:t>Funded Projects &amp; Grants</w:t>
      </w:r>
    </w:p>
    <w:p>
      <w:pPr>
        <w:ind w:left="720"/>
        <w:jc w:val="both"/>
      </w:pPr>
      <w:r>
        <w:rPr>
          <w:b w:val="0"/>
          <w:i w:val="0"/>
        </w:rPr>
        <w:t>Research Collaboration</w:t>
      </w:r>
    </w:p>
    <w:p>
      <w:pPr>
        <w:ind w:left="720"/>
        <w:jc w:val="both"/>
      </w:pPr>
      <w:r>
        <w:rPr>
          <w:b w:val="0"/>
          <w:i w:val="0"/>
        </w:rPr>
        <w:t>Research guidance (M.Phil./Ph.D. supervision).</w:t>
      </w:r>
    </w:p>
    <w:p>
      <w:pPr>
        <w:ind w:left="720"/>
        <w:jc w:val="both"/>
      </w:pPr>
      <w:r>
        <w:rPr>
          <w:b w:val="0"/>
          <w:i w:val="0"/>
        </w:rPr>
        <w:t>Consultancy services and technology transfers.</w:t>
      </w:r>
    </w:p>
    <w:p>
      <w:pPr>
        <w:ind w:left="720"/>
        <w:jc w:val="both"/>
      </w:pPr>
      <w:r>
        <w:rPr>
          <w:b w:val="0"/>
          <w:i w:val="0"/>
        </w:rPr>
        <w:t>Books, book chapters, patents, and copyrights.</w:t>
      </w:r>
    </w:p>
    <w:p>
      <w:pPr>
        <w:ind w:left="720"/>
        <w:jc w:val="both"/>
      </w:pPr>
      <w:r>
        <w:rPr>
          <w:b w:val="0"/>
          <w:i w:val="0"/>
        </w:rPr>
        <w:t>Patents</w:t>
      </w:r>
    </w:p>
    <w:p>
      <w:pPr>
        <w:ind w:left="720"/>
        <w:jc w:val="both"/>
      </w:pPr>
      <w:r>
        <w:rPr>
          <w:b w:val="0"/>
          <w:i w:val="0"/>
        </w:rPr>
        <w:t>Conference presentations, invited talks, keynote lectures.</w:t>
      </w:r>
    </w:p>
    <w:p>
      <w:pPr>
        <w:ind w:left="425" w:hanging="425"/>
        <w:jc w:val="both"/>
      </w:pPr>
      <w:r>
        <w:rPr>
          <w:b/>
          <w:i w:val="0"/>
        </w:rPr>
        <w:t>3.</w:t>
        <w:tab/>
        <w:t>Category III – Institutional &amp; Administrative Roles</w:t>
      </w:r>
    </w:p>
    <w:p>
      <w:pPr>
        <w:ind w:left="720"/>
        <w:jc w:val="both"/>
      </w:pPr>
      <w:r>
        <w:rPr>
          <w:b w:val="0"/>
          <w:i w:val="0"/>
        </w:rPr>
        <w:t>Academic Administration</w:t>
      </w:r>
    </w:p>
    <w:p>
      <w:pPr>
        <w:ind w:left="720"/>
        <w:jc w:val="both"/>
      </w:pPr>
      <w:r>
        <w:rPr>
          <w:b w:val="0"/>
          <w:i w:val="0"/>
        </w:rPr>
        <w:t>Quality Assurance &amp; Governance</w:t>
      </w:r>
    </w:p>
    <w:p>
      <w:pPr>
        <w:ind w:left="720"/>
        <w:jc w:val="both"/>
      </w:pPr>
      <w:r>
        <w:rPr>
          <w:b w:val="0"/>
          <w:i w:val="0"/>
        </w:rPr>
        <w:t>Event Management &amp; Leadership</w:t>
      </w:r>
    </w:p>
    <w:p>
      <w:pPr>
        <w:ind w:left="720"/>
        <w:jc w:val="both"/>
      </w:pPr>
      <w:r>
        <w:rPr>
          <w:b w:val="0"/>
          <w:i w:val="0"/>
        </w:rPr>
        <w:t>Policy Development</w:t>
      </w:r>
    </w:p>
    <w:p>
      <w:pPr>
        <w:ind w:left="425" w:hanging="425"/>
        <w:jc w:val="both"/>
      </w:pPr>
      <w:r>
        <w:rPr>
          <w:b/>
          <w:i w:val="0"/>
        </w:rPr>
        <w:t>4.</w:t>
        <w:tab/>
        <w:t>Category IV – Extension &amp; Outreach Activities</w:t>
      </w:r>
    </w:p>
    <w:p>
      <w:pPr>
        <w:ind w:left="720"/>
        <w:jc w:val="both"/>
      </w:pPr>
      <w:r>
        <w:rPr>
          <w:b w:val="0"/>
          <w:i w:val="0"/>
        </w:rPr>
        <w:t>Industry–Institute Collaboration</w:t>
      </w:r>
    </w:p>
    <w:p>
      <w:pPr>
        <w:ind w:left="720"/>
        <w:jc w:val="both"/>
      </w:pPr>
      <w:r>
        <w:rPr>
          <w:b w:val="0"/>
          <w:i w:val="0"/>
        </w:rPr>
        <w:t>Community Engagement &amp; Social Responsibility</w:t>
      </w:r>
    </w:p>
    <w:p>
      <w:pPr>
        <w:ind w:left="720"/>
        <w:jc w:val="both"/>
      </w:pPr>
      <w:r>
        <w:rPr>
          <w:b w:val="0"/>
          <w:i w:val="0"/>
        </w:rPr>
        <w:t>Government &amp; NGO Partnerships</w:t>
      </w:r>
    </w:p>
    <w:p>
      <w:pPr>
        <w:ind w:left="720"/>
        <w:jc w:val="both"/>
      </w:pPr>
      <w:r>
        <w:rPr>
          <w:b w:val="0"/>
          <w:i w:val="0"/>
        </w:rPr>
        <w:t>Alumni Relations &amp; Networking</w:t>
      </w:r>
    </w:p>
    <w:p>
      <w:pPr>
        <w:pStyle w:val="Heading2"/>
      </w:pPr>
      <w:r>
        <w:rPr>
          <w:b w:val="0"/>
          <w:i w:val="0"/>
        </w:rPr>
        <w:t>3. Scoring and Calculation of API</w:t>
      </w:r>
    </w:p>
    <w:p>
      <w:pPr>
        <w:pStyle w:val="ListBullet"/>
        <w:jc w:val="both"/>
      </w:pPr>
      <w:r>
        <w:rPr>
          <w:b/>
          <w:i w:val="0"/>
        </w:rPr>
        <w:t>Weightage system:</w:t>
      </w:r>
      <w:r>
        <w:rPr>
          <w:b w:val="0"/>
          <w:i w:val="0"/>
        </w:rPr>
        <w:t xml:space="preserve"> Each activity is assigned a specific score by UGC/Institutional guidelines.</w:t>
      </w:r>
    </w:p>
    <w:p>
      <w:pPr>
        <w:pStyle w:val="ListBullet"/>
        <w:jc w:val="both"/>
      </w:pPr>
      <w:r>
        <w:rPr>
          <w:b w:val="0"/>
          <w:i w:val="0"/>
        </w:rPr>
        <w:t>Annual Performance Index = Sum of API scores from all three categories.</w:t>
      </w:r>
    </w:p>
    <w:p>
      <w:pPr>
        <w:pStyle w:val="ListBullet"/>
        <w:jc w:val="both"/>
      </w:pPr>
      <w:r>
        <w:rPr>
          <w:b/>
          <w:i w:val="0"/>
        </w:rPr>
        <w:t>Minimum required scores for promotion vary depending on the level:</w:t>
      </w:r>
    </w:p>
    <w:p>
      <w:pPr>
        <w:pStyle w:val="ListBullet2"/>
        <w:jc w:val="both"/>
      </w:pPr>
      <w:r>
        <w:rPr>
          <w:b w:val="0"/>
          <w:i w:val="0"/>
        </w:rPr>
        <w:t>Assistant Professor → Associate Professor</w:t>
      </w:r>
    </w:p>
    <w:p>
      <w:pPr>
        <w:pStyle w:val="ListBullet2"/>
        <w:jc w:val="both"/>
      </w:pPr>
      <w:r>
        <w:rPr>
          <w:b w:val="0"/>
          <w:i w:val="0"/>
        </w:rPr>
        <w:t>Associate Professor → Professor</w:t>
      </w:r>
    </w:p>
    <w:p>
      <w:pPr>
        <w:pStyle w:val="ListBullet2"/>
        <w:jc w:val="both"/>
      </w:pPr>
      <w:r>
        <w:rPr>
          <w:b w:val="0"/>
          <w:i w:val="0"/>
        </w:rPr>
        <w:t>Professor → Senior Professor</w:t>
      </w:r>
    </w:p>
    <w:p>
      <w:pPr>
        <w:pStyle w:val="Heading2"/>
      </w:pPr>
      <w:r>
        <w:rPr>
          <w:b w:val="0"/>
          <w:i w:val="0"/>
        </w:rPr>
        <w:t>4. Evaluation Methodology</w:t>
      </w:r>
    </w:p>
    <w:p>
      <w:pPr>
        <w:pStyle w:val="ListBullet"/>
        <w:jc w:val="both"/>
      </w:pPr>
      <w:r>
        <w:rPr>
          <w:b/>
          <w:i w:val="0"/>
        </w:rPr>
        <w:t>Self-Appraisal Form (SAF):</w:t>
      </w:r>
      <w:r>
        <w:rPr>
          <w:b w:val="0"/>
          <w:i w:val="0"/>
        </w:rPr>
        <w:t xml:space="preserve"> Faculty members fill out annual reports of their activities.</w:t>
      </w:r>
    </w:p>
    <w:p>
      <w:pPr>
        <w:pStyle w:val="ListBullet"/>
        <w:jc w:val="both"/>
      </w:pPr>
      <w:r>
        <w:rPr>
          <w:b/>
          <w:i w:val="0"/>
        </w:rPr>
        <w:t>Verification:</w:t>
      </w:r>
      <w:r>
        <w:rPr>
          <w:b w:val="0"/>
          <w:i w:val="0"/>
        </w:rPr>
        <w:t xml:space="preserve"> Head of Department / Dean verifies with supporting evidence (attendance records, publications, project approvals).</w:t>
      </w:r>
    </w:p>
    <w:p>
      <w:pPr>
        <w:pStyle w:val="ListBullet"/>
        <w:jc w:val="both"/>
      </w:pPr>
      <w:r>
        <w:rPr>
          <w:b/>
          <w:i w:val="0"/>
        </w:rPr>
        <w:t>Screening Committee:</w:t>
      </w:r>
      <w:r>
        <w:rPr>
          <w:b w:val="0"/>
          <w:i w:val="0"/>
        </w:rPr>
        <w:t xml:space="preserve"> Reviews API scores, ensures compliance with UGC guidelines.</w:t>
      </w:r>
    </w:p>
    <w:p>
      <w:pPr>
        <w:pStyle w:val="ListBullet"/>
        <w:jc w:val="both"/>
      </w:pPr>
      <w:r>
        <w:rPr>
          <w:b/>
          <w:i w:val="0"/>
        </w:rPr>
        <w:t>Final Approval:</w:t>
      </w:r>
      <w:r>
        <w:rPr>
          <w:b w:val="0"/>
          <w:i w:val="0"/>
        </w:rPr>
        <w:t xml:space="preserve"> University or institution’s governing body uses API scores in promotions, CAS, and performance incentives.</w:t>
      </w:r>
    </w:p>
    <w:p>
      <w:pPr>
        <w:pStyle w:val="Heading2"/>
      </w:pPr>
      <w:r>
        <w:rPr>
          <w:b w:val="0"/>
          <w:i w:val="0"/>
        </w:rPr>
        <w:t>5. Advantages of API System</w:t>
      </w:r>
    </w:p>
    <w:p>
      <w:pPr>
        <w:pStyle w:val="ListBullet"/>
        <w:jc w:val="both"/>
      </w:pPr>
      <w:r>
        <w:rPr>
          <w:b w:val="0"/>
          <w:i w:val="0"/>
        </w:rPr>
        <w:t>Brings objectivity and uniformity in faculty evaluation.</w:t>
      </w:r>
    </w:p>
    <w:p>
      <w:pPr>
        <w:pStyle w:val="ListBullet"/>
        <w:jc w:val="both"/>
      </w:pPr>
      <w:r>
        <w:rPr>
          <w:b w:val="0"/>
          <w:i w:val="0"/>
        </w:rPr>
        <w:t>Recognizes not just teaching but also research and professional development.</w:t>
      </w:r>
    </w:p>
    <w:p>
      <w:pPr>
        <w:pStyle w:val="ListBullet"/>
        <w:jc w:val="both"/>
      </w:pPr>
      <w:r>
        <w:rPr>
          <w:b w:val="0"/>
          <w:i w:val="0"/>
        </w:rPr>
        <w:t>Encourages faculty to publish research, seek funded projects, and engage in outreach.</w:t>
      </w:r>
    </w:p>
    <w:p>
      <w:pPr>
        <w:pStyle w:val="ListBullet"/>
        <w:jc w:val="both"/>
      </w:pPr>
      <w:r>
        <w:rPr>
          <w:b w:val="0"/>
          <w:i w:val="0"/>
        </w:rPr>
        <w:t>Supports data-driven decision-making for promotions and increments.</w:t>
      </w:r>
    </w:p>
    <w:p>
      <w:pPr>
        <w:pStyle w:val="ListBullet"/>
        <w:jc w:val="both"/>
      </w:pPr>
      <w:r>
        <w:rPr>
          <w:b w:val="0"/>
          <w:i w:val="0"/>
        </w:rPr>
        <w:t>Aligns with accreditation requirements (NAAC, NBA) for faculty quality.</w:t>
      </w:r>
    </w:p>
    <w:p>
      <w:pPr>
        <w:pStyle w:val="Heading2"/>
      </w:pPr>
      <w:r>
        <w:rPr>
          <w:b w:val="0"/>
          <w:i w:val="0"/>
        </w:rPr>
        <w:t>6. Limitations and Criticism</w:t>
      </w:r>
    </w:p>
    <w:p>
      <w:pPr>
        <w:pStyle w:val="ListBullet"/>
        <w:jc w:val="both"/>
      </w:pPr>
      <w:r>
        <w:rPr>
          <w:b/>
          <w:i w:val="0"/>
        </w:rPr>
        <w:t>Overemphasis on quantity:</w:t>
      </w:r>
      <w:r>
        <w:rPr>
          <w:b w:val="0"/>
          <w:i w:val="0"/>
        </w:rPr>
        <w:t xml:space="preserve"> Faculty may publish more but lower-quality research to meet targets.</w:t>
      </w:r>
    </w:p>
    <w:p>
      <w:pPr>
        <w:pStyle w:val="ListBullet"/>
        <w:jc w:val="both"/>
      </w:pPr>
      <w:r>
        <w:rPr>
          <w:b/>
          <w:i w:val="0"/>
        </w:rPr>
        <w:t>Bureaucratic burden:</w:t>
      </w:r>
      <w:r>
        <w:rPr>
          <w:b w:val="0"/>
          <w:i w:val="0"/>
        </w:rPr>
        <w:t xml:space="preserve"> Requires maintaining detailed evidence for every activity.</w:t>
      </w:r>
    </w:p>
    <w:p>
      <w:pPr>
        <w:pStyle w:val="ListBullet"/>
        <w:jc w:val="both"/>
      </w:pPr>
      <w:r>
        <w:rPr>
          <w:b/>
          <w:i w:val="0"/>
        </w:rPr>
        <w:t>Less focus on innovation/impact:</w:t>
      </w:r>
      <w:r>
        <w:rPr>
          <w:b w:val="0"/>
          <w:i w:val="0"/>
        </w:rPr>
        <w:t xml:space="preserve"> API may not capture creative teaching or long-term societal contributions.</w:t>
      </w:r>
    </w:p>
    <w:p>
      <w:pPr>
        <w:pStyle w:val="ListBullet"/>
        <w:jc w:val="both"/>
      </w:pPr>
      <w:r>
        <w:rPr>
          <w:b/>
          <w:i w:val="0"/>
        </w:rPr>
        <w:t>Uniform benchmarks:</w:t>
      </w:r>
      <w:r>
        <w:rPr>
          <w:b w:val="0"/>
          <w:i w:val="0"/>
        </w:rPr>
        <w:t xml:space="preserve"> May not suit diverse institutions (teaching-centric vs. research-centric).</w:t>
      </w:r>
    </w:p>
    <w:p>
      <w:pPr>
        <w:pStyle w:val="Heading2"/>
      </w:pPr>
      <w:r>
        <w:rPr>
          <w:b w:val="0"/>
          <w:i w:val="0"/>
        </w:rPr>
        <w:t>7. Recent Reforms &amp; Trends</w:t>
      </w:r>
    </w:p>
    <w:p>
      <w:pPr>
        <w:pStyle w:val="ListBullet"/>
        <w:jc w:val="both"/>
      </w:pPr>
      <w:r>
        <w:rPr>
          <w:b w:val="0"/>
          <w:i w:val="0"/>
        </w:rPr>
        <w:t>UGC has revised API guidelines over time to reduce unnecessary paperwork.</w:t>
      </w:r>
    </w:p>
    <w:p>
      <w:pPr>
        <w:pStyle w:val="ListBullet"/>
        <w:jc w:val="both"/>
      </w:pPr>
      <w:r>
        <w:rPr>
          <w:b w:val="0"/>
          <w:i w:val="0"/>
        </w:rPr>
        <w:t>More emphasis on quality of research output (impact factor, citations, Scopus indexing).</w:t>
      </w:r>
    </w:p>
    <w:p>
      <w:pPr>
        <w:pStyle w:val="ListBullet"/>
        <w:jc w:val="both"/>
      </w:pPr>
      <w:r>
        <w:rPr>
          <w:b w:val="0"/>
          <w:i w:val="0"/>
        </w:rPr>
        <w:t>Integration with Outcome-Based Education (OBE) and accreditation frameworks.</w:t>
      </w:r>
    </w:p>
    <w:p>
      <w:pPr>
        <w:pStyle w:val="ListBullet"/>
        <w:jc w:val="both"/>
      </w:pPr>
      <w:r>
        <w:rPr>
          <w:b w:val="0"/>
          <w:i w:val="0"/>
        </w:rPr>
        <w:t>Shift toward holistic appraisal systems like Faculty Performance Appraisal and Development System (FPADS), where API is one component.</w:t>
      </w:r>
    </w:p>
    <w:p>
      <w:pPr>
        <w:spacing w:after="0"/>
      </w:pPr>
      <w:r>
        <w:br w:type="page"/>
      </w:r>
    </w:p>
    <w:p>
      <w:pPr>
        <w:pStyle w:val="Heading1"/>
      </w:pPr>
      <w:r>
        <w:rPr>
          <w:b w:val="0"/>
          <w:i w:val="0"/>
        </w:rPr>
        <w:t>11. Annual Performance Index (API) – Illustrative Model</w:t>
      </w:r>
    </w:p>
    <w:p>
      <w:pPr>
        <w:pStyle w:val="ListBullet"/>
        <w:jc w:val="both"/>
      </w:pPr>
      <w:r>
        <w:rPr>
          <w:b w:val="0"/>
          <w:i w:val="0"/>
        </w:rPr>
        <w:t>Total API = 1000 points</w:t>
      </w:r>
    </w:p>
    <w:p>
      <w:pPr>
        <w:pStyle w:val="ListBullet"/>
        <w:jc w:val="both"/>
      </w:pPr>
      <w:r>
        <w:rPr>
          <w:b/>
          <w:i w:val="0"/>
        </w:rPr>
        <w:t>Compulsory Component:</w:t>
      </w:r>
      <w:r>
        <w:rPr>
          <w:b w:val="0"/>
          <w:i w:val="0"/>
        </w:rPr>
        <w:t xml:space="preserve"> Teaching–Learning Effectiveness &amp; Professional Development (Category 1).</w:t>
      </w:r>
    </w:p>
    <w:p>
      <w:pPr>
        <w:pStyle w:val="ListBullet"/>
        <w:jc w:val="both"/>
      </w:pPr>
      <w:r>
        <w:rPr>
          <w:b/>
          <w:i w:val="0"/>
        </w:rPr>
        <w:t>Optional Flexibility:</w:t>
      </w:r>
      <w:r>
        <w:rPr>
          <w:b w:val="0"/>
          <w:i w:val="0"/>
        </w:rPr>
        <w:t xml:space="preserve"> Faculty may earn up to 250 additional points from any one of the other categories (Research, Administration, or Outreach), depending on their strengths.</w:t>
      </w:r>
    </w:p>
    <w:p>
      <w:pPr>
        <w:pStyle w:val="Heading2"/>
      </w:pPr>
      <w:r>
        <w:rPr>
          <w:b w:val="0"/>
          <w:i w:val="0"/>
        </w:rPr>
        <w:t>11.1. Teaching–Learning Effectiveness &amp; Professional Development (Mandatory – 300 Points)</w:t>
      </w:r>
    </w:p>
    <w:p>
      <w:pPr>
        <w:jc w:val="both"/>
      </w:pPr>
      <w:r>
        <w:rPr>
          <w:b/>
          <w:i w:val="0"/>
        </w:rPr>
        <w:t>(Assessment Period:</w:t>
      </w:r>
      <w:r>
        <w:rPr>
          <w:b w:val="0"/>
          <w:i w:val="0"/>
        </w:rPr>
        <w:t xml:space="preserve"> 1 July XXXX – 30 June XXXX)</w:t>
      </w:r>
    </w:p>
    <w:p>
      <w:pPr>
        <w:pStyle w:val="Heading3"/>
      </w:pPr>
      <w:r>
        <w:rPr>
          <w:b w:val="0"/>
          <w:i w:val="0"/>
        </w:rPr>
        <w:t>1. Sessions Delivered vs. Sessions Planned (10 Marks per Course)</w:t>
      </w:r>
    </w:p>
    <w:p>
      <w:pPr>
        <w:pStyle w:val="ListBullet"/>
        <w:jc w:val="both"/>
      </w:pPr>
      <w:r>
        <w:rPr>
          <w:b/>
          <w:i w:val="0"/>
        </w:rPr>
        <w:t>Purpose:</w:t>
      </w:r>
      <w:r>
        <w:rPr>
          <w:b w:val="0"/>
          <w:i w:val="0"/>
        </w:rPr>
        <w:t xml:space="preserve"> Ensures faculty meet their teaching commitments by comparing planned vs. delivered sessions.</w:t>
      </w:r>
    </w:p>
    <w:p>
      <w:pPr>
        <w:pStyle w:val="ListBullet"/>
        <w:jc w:val="both"/>
      </w:pPr>
      <w:r>
        <w:rPr>
          <w:b/>
          <w:i w:val="0"/>
        </w:rPr>
        <w:t>Process:</w:t>
      </w:r>
      <w:r>
        <w:rPr>
          <w:b w:val="0"/>
          <w:i w:val="0"/>
        </w:rPr>
        <w:t xml:space="preserve"> Each course is documented with code, branch, year, semester, section, number of planned sessions, and number of delivered sessions.</w:t>
      </w:r>
    </w:p>
    <w:p>
      <w:pPr>
        <w:pStyle w:val="ListBullet"/>
        <w:jc w:val="both"/>
      </w:pPr>
      <w:r>
        <w:rPr>
          <w:b/>
          <w:i w:val="0"/>
        </w:rPr>
        <w:t>Scoring:</w:t>
      </w:r>
    </w:p>
    <w:tbl>
      <w:tblPr>
        <w:tblStyle w:val="TableGrid"/>
        <w:tblW w:type="dxa" w:w="9411"/>
        <w:jc w:val="center"/>
        <w:tblLayout w:type="fixed"/>
        <w:tblLook w:firstColumn="1" w:firstRow="1" w:lastColumn="0" w:lastRow="0" w:noHBand="0" w:noVBand="1" w:val="04A0"/>
        <w:tblLayout w:type="fixed"/>
      </w:tblPr>
      <w:tblGrid>
        <w:gridCol w:w="6515"/>
        <w:gridCol w:w="2896"/>
      </w:tblGrid>
      <w:tr>
        <w:trPr>
          <w:cantSplit/>
          <w:tblHeader w:val="true"/>
        </w:trPr>
        <w:tc>
          <w:tcPr>
            <w:tcW w:type="dxa" w:w="6515"/>
            <w:shd w:val="clear" w:color="auto" w:fill="1F3A5F"/>
          </w:tcPr>
          <w:p>
            <w:pPr>
              <w:spacing w:after="20" w:line="240" w:lineRule="auto"/>
            </w:pPr>
            <w:r>
              <w:rPr>
                <w:b/>
                <w:i w:val="0"/>
                <w:color w:val="FFFFFF"/>
                <w:sz w:val="20"/>
              </w:rPr>
              <w:t>Sessions Delivered</w:t>
            </w:r>
          </w:p>
        </w:tc>
        <w:tc>
          <w:tcPr>
            <w:tcW w:type="dxa" w:w="2896"/>
            <w:shd w:val="clear" w:color="auto" w:fill="1F3A5F"/>
          </w:tcPr>
          <w:p>
            <w:pPr>
              <w:spacing w:after="20" w:line="240" w:lineRule="auto"/>
            </w:pPr>
            <w:r>
              <w:rPr>
                <w:b/>
                <w:i w:val="0"/>
                <w:color w:val="FFFFFF"/>
                <w:sz w:val="20"/>
              </w:rPr>
              <w:t>Marks</w:t>
            </w:r>
          </w:p>
        </w:tc>
      </w:tr>
      <w:tr>
        <w:trPr>
          <w:cantSplit/>
        </w:trPr>
        <w:tc>
          <w:tcPr>
            <w:tcW w:type="dxa" w:w="6515"/>
          </w:tcPr>
          <w:p>
            <w:pPr>
              <w:spacing w:after="20" w:line="240" w:lineRule="auto"/>
            </w:pPr>
            <w:r>
              <w:rPr>
                <w:b w:val="0"/>
                <w:i w:val="0"/>
                <w:sz w:val="20"/>
              </w:rPr>
              <w:t>91–100%</w:t>
            </w:r>
          </w:p>
        </w:tc>
        <w:tc>
          <w:tcPr>
            <w:tcW w:type="dxa" w:w="2896"/>
          </w:tcPr>
          <w:p>
            <w:pPr>
              <w:spacing w:after="20" w:line="240" w:lineRule="auto"/>
            </w:pPr>
            <w:r>
              <w:rPr>
                <w:b w:val="0"/>
                <w:i w:val="0"/>
                <w:sz w:val="20"/>
              </w:rPr>
              <w:t>10 Marks</w:t>
            </w:r>
          </w:p>
        </w:tc>
      </w:tr>
      <w:tr>
        <w:trPr>
          <w:cantSplit/>
        </w:trPr>
        <w:tc>
          <w:tcPr>
            <w:tcW w:type="dxa" w:w="6515"/>
            <w:shd w:val="clear" w:color="auto" w:fill="EEF2F8"/>
          </w:tcPr>
          <w:p>
            <w:pPr>
              <w:spacing w:after="20" w:line="240" w:lineRule="auto"/>
            </w:pPr>
            <w:r>
              <w:rPr>
                <w:b w:val="0"/>
                <w:i w:val="0"/>
                <w:sz w:val="20"/>
              </w:rPr>
              <w:t>81–90%</w:t>
            </w:r>
          </w:p>
        </w:tc>
        <w:tc>
          <w:tcPr>
            <w:tcW w:type="dxa" w:w="2896"/>
            <w:shd w:val="clear" w:color="auto" w:fill="EEF2F8"/>
          </w:tcPr>
          <w:p>
            <w:pPr>
              <w:spacing w:after="20" w:line="240" w:lineRule="auto"/>
            </w:pPr>
            <w:r>
              <w:rPr>
                <w:b w:val="0"/>
                <w:i w:val="0"/>
                <w:sz w:val="20"/>
              </w:rPr>
              <w:t>8 Marks</w:t>
            </w:r>
          </w:p>
        </w:tc>
      </w:tr>
      <w:tr>
        <w:trPr>
          <w:cantSplit/>
        </w:trPr>
        <w:tc>
          <w:tcPr>
            <w:tcW w:type="dxa" w:w="6515"/>
          </w:tcPr>
          <w:p>
            <w:pPr>
              <w:spacing w:after="20" w:line="240" w:lineRule="auto"/>
            </w:pPr>
            <w:r>
              <w:rPr>
                <w:b w:val="0"/>
                <w:i w:val="0"/>
                <w:sz w:val="20"/>
              </w:rPr>
              <w:t>71–80%</w:t>
            </w:r>
          </w:p>
        </w:tc>
        <w:tc>
          <w:tcPr>
            <w:tcW w:type="dxa" w:w="2896"/>
          </w:tcPr>
          <w:p>
            <w:pPr>
              <w:spacing w:after="20" w:line="240" w:lineRule="auto"/>
            </w:pPr>
            <w:r>
              <w:rPr>
                <w:b w:val="0"/>
                <w:i w:val="0"/>
                <w:sz w:val="20"/>
              </w:rPr>
              <w:t>5 Marks</w:t>
            </w:r>
          </w:p>
        </w:tc>
      </w:tr>
      <w:tr>
        <w:trPr>
          <w:cantSplit/>
        </w:trPr>
        <w:tc>
          <w:tcPr>
            <w:tcW w:type="dxa" w:w="6515"/>
            <w:shd w:val="clear" w:color="auto" w:fill="EEF2F8"/>
          </w:tcPr>
          <w:p>
            <w:pPr>
              <w:spacing w:after="20" w:line="240" w:lineRule="auto"/>
            </w:pPr>
            <w:r>
              <w:rPr>
                <w:b w:val="0"/>
                <w:i w:val="0"/>
                <w:sz w:val="20"/>
              </w:rPr>
              <w:t>≤70%</w:t>
            </w:r>
          </w:p>
        </w:tc>
        <w:tc>
          <w:tcPr>
            <w:tcW w:type="dxa" w:w="2896"/>
            <w:shd w:val="clear" w:color="auto" w:fill="EEF2F8"/>
          </w:tcPr>
          <w:p>
            <w:pPr>
              <w:spacing w:after="20" w:line="240" w:lineRule="auto"/>
            </w:pPr>
            <w:r>
              <w:rPr>
                <w:b w:val="0"/>
                <w:i w:val="0"/>
                <w:sz w:val="20"/>
              </w:rPr>
              <w:t>0 Marks</w:t>
            </w:r>
          </w:p>
        </w:tc>
      </w:tr>
    </w:tbl>
    <w:p>
      <w:pPr>
        <w:spacing w:after="40"/>
      </w:pPr>
    </w:p>
    <w:p>
      <w:pPr>
        <w:pStyle w:val="ListBullet"/>
        <w:jc w:val="both"/>
      </w:pPr>
      <w:r>
        <w:rPr>
          <w:b/>
          <w:i w:val="0"/>
        </w:rPr>
        <w:t>Impact:</w:t>
      </w:r>
      <w:r>
        <w:rPr>
          <w:b w:val="0"/>
          <w:i w:val="0"/>
        </w:rPr>
        <w:t xml:space="preserve"> Promotes consistency in teaching load and accountability.</w:t>
      </w:r>
    </w:p>
    <w:p>
      <w:pPr>
        <w:pStyle w:val="Heading3"/>
      </w:pPr>
      <w:r>
        <w:rPr>
          <w:b w:val="0"/>
          <w:i w:val="0"/>
        </w:rPr>
        <w:t>2. Other Academic Activities (6 Marks per Activity)</w:t>
      </w:r>
    </w:p>
    <w:p>
      <w:pPr>
        <w:pStyle w:val="ListBullet"/>
        <w:jc w:val="both"/>
      </w:pPr>
      <w:r>
        <w:rPr>
          <w:b/>
          <w:i w:val="0"/>
        </w:rPr>
        <w:t>Purpose:</w:t>
      </w:r>
      <w:r>
        <w:rPr>
          <w:b w:val="0"/>
          <w:i w:val="0"/>
        </w:rPr>
        <w:t xml:space="preserve"> Recognizes non-lecture academic engagements.</w:t>
      </w:r>
    </w:p>
    <w:p>
      <w:pPr>
        <w:pStyle w:val="ListBullet"/>
        <w:jc w:val="both"/>
      </w:pPr>
      <w:r>
        <w:rPr>
          <w:b/>
          <w:i w:val="0"/>
        </w:rPr>
        <w:t>Activities Covered:</w:t>
      </w:r>
      <w:r>
        <w:rPr>
          <w:b w:val="0"/>
          <w:i w:val="0"/>
        </w:rPr>
        <w:t xml:space="preserve"> Seminars, Tutorials, Practicals, Projects, Mini Projects, Term Papers, Others.</w:t>
      </w:r>
    </w:p>
    <w:p>
      <w:pPr>
        <w:pStyle w:val="ListBullet"/>
        <w:jc w:val="both"/>
      </w:pPr>
      <w:r>
        <w:rPr>
          <w:b/>
          <w:i w:val="0"/>
        </w:rPr>
        <w:t>Scoring:</w:t>
      </w:r>
    </w:p>
    <w:tbl>
      <w:tblPr>
        <w:tblStyle w:val="TableGrid"/>
        <w:tblW w:type="dxa" w:w="9411"/>
        <w:jc w:val="center"/>
        <w:tblLayout w:type="fixed"/>
        <w:tblLook w:firstColumn="1" w:firstRow="1" w:lastColumn="0" w:lastRow="0" w:noHBand="0" w:noVBand="1" w:val="04A0"/>
        <w:tblLayout w:type="fixed"/>
      </w:tblPr>
      <w:tblGrid>
        <w:gridCol w:w="6776"/>
        <w:gridCol w:w="2635"/>
      </w:tblGrid>
      <w:tr>
        <w:trPr>
          <w:cantSplit/>
          <w:tblHeader w:val="true"/>
        </w:trPr>
        <w:tc>
          <w:tcPr>
            <w:tcW w:type="dxa" w:w="6776"/>
            <w:shd w:val="clear" w:color="auto" w:fill="1F3A5F"/>
          </w:tcPr>
          <w:p>
            <w:pPr>
              <w:spacing w:after="20" w:line="240" w:lineRule="auto"/>
            </w:pPr>
            <w:r>
              <w:rPr>
                <w:b/>
                <w:i w:val="0"/>
                <w:color w:val="FFFFFF"/>
                <w:sz w:val="20"/>
              </w:rPr>
              <w:t>Completion</w:t>
            </w:r>
          </w:p>
        </w:tc>
        <w:tc>
          <w:tcPr>
            <w:tcW w:type="dxa" w:w="2635"/>
            <w:shd w:val="clear" w:color="auto" w:fill="1F3A5F"/>
          </w:tcPr>
          <w:p>
            <w:pPr>
              <w:spacing w:after="20" w:line="240" w:lineRule="auto"/>
            </w:pPr>
            <w:r>
              <w:rPr>
                <w:b/>
                <w:i w:val="0"/>
                <w:color w:val="FFFFFF"/>
                <w:sz w:val="20"/>
              </w:rPr>
              <w:t>Marks</w:t>
            </w:r>
          </w:p>
        </w:tc>
      </w:tr>
      <w:tr>
        <w:trPr>
          <w:cantSplit/>
        </w:trPr>
        <w:tc>
          <w:tcPr>
            <w:tcW w:type="dxa" w:w="6776"/>
          </w:tcPr>
          <w:p>
            <w:pPr>
              <w:spacing w:after="20" w:line="240" w:lineRule="auto"/>
            </w:pPr>
            <w:r>
              <w:rPr>
                <w:b w:val="0"/>
                <w:i w:val="0"/>
                <w:sz w:val="20"/>
              </w:rPr>
              <w:t>91–100% completion</w:t>
            </w:r>
          </w:p>
        </w:tc>
        <w:tc>
          <w:tcPr>
            <w:tcW w:type="dxa" w:w="2635"/>
          </w:tcPr>
          <w:p>
            <w:pPr>
              <w:spacing w:after="20" w:line="240" w:lineRule="auto"/>
            </w:pPr>
            <w:r>
              <w:rPr>
                <w:b w:val="0"/>
                <w:i w:val="0"/>
                <w:sz w:val="20"/>
              </w:rPr>
              <w:t>6 Marks</w:t>
            </w:r>
          </w:p>
        </w:tc>
      </w:tr>
      <w:tr>
        <w:trPr>
          <w:cantSplit/>
        </w:trPr>
        <w:tc>
          <w:tcPr>
            <w:tcW w:type="dxa" w:w="6776"/>
            <w:shd w:val="clear" w:color="auto" w:fill="EEF2F8"/>
          </w:tcPr>
          <w:p>
            <w:pPr>
              <w:spacing w:after="20" w:line="240" w:lineRule="auto"/>
            </w:pPr>
            <w:r>
              <w:rPr>
                <w:b w:val="0"/>
                <w:i w:val="0"/>
                <w:sz w:val="20"/>
              </w:rPr>
              <w:t>81–90%</w:t>
            </w:r>
          </w:p>
        </w:tc>
        <w:tc>
          <w:tcPr>
            <w:tcW w:type="dxa" w:w="2635"/>
            <w:shd w:val="clear" w:color="auto" w:fill="EEF2F8"/>
          </w:tcPr>
          <w:p>
            <w:pPr>
              <w:spacing w:after="20" w:line="240" w:lineRule="auto"/>
            </w:pPr>
            <w:r>
              <w:rPr>
                <w:b w:val="0"/>
                <w:i w:val="0"/>
                <w:sz w:val="20"/>
              </w:rPr>
              <w:t>4 Marks</w:t>
            </w:r>
          </w:p>
        </w:tc>
      </w:tr>
      <w:tr>
        <w:trPr>
          <w:cantSplit/>
        </w:trPr>
        <w:tc>
          <w:tcPr>
            <w:tcW w:type="dxa" w:w="6776"/>
          </w:tcPr>
          <w:p>
            <w:pPr>
              <w:spacing w:after="20" w:line="240" w:lineRule="auto"/>
            </w:pPr>
            <w:r>
              <w:rPr>
                <w:b w:val="0"/>
                <w:i w:val="0"/>
                <w:sz w:val="20"/>
              </w:rPr>
              <w:t>71–80%</w:t>
            </w:r>
          </w:p>
        </w:tc>
        <w:tc>
          <w:tcPr>
            <w:tcW w:type="dxa" w:w="2635"/>
          </w:tcPr>
          <w:p>
            <w:pPr>
              <w:spacing w:after="20" w:line="240" w:lineRule="auto"/>
            </w:pPr>
            <w:r>
              <w:rPr>
                <w:b w:val="0"/>
                <w:i w:val="0"/>
                <w:sz w:val="20"/>
              </w:rPr>
              <w:t>2 Marks</w:t>
            </w:r>
          </w:p>
        </w:tc>
      </w:tr>
      <w:tr>
        <w:trPr>
          <w:cantSplit/>
        </w:trPr>
        <w:tc>
          <w:tcPr>
            <w:tcW w:type="dxa" w:w="6776"/>
            <w:shd w:val="clear" w:color="auto" w:fill="EEF2F8"/>
          </w:tcPr>
          <w:p>
            <w:pPr>
              <w:spacing w:after="20" w:line="240" w:lineRule="auto"/>
            </w:pPr>
            <w:r>
              <w:rPr>
                <w:b w:val="0"/>
                <w:i w:val="0"/>
                <w:sz w:val="20"/>
              </w:rPr>
              <w:t>≤70%</w:t>
            </w:r>
          </w:p>
        </w:tc>
        <w:tc>
          <w:tcPr>
            <w:tcW w:type="dxa" w:w="2635"/>
            <w:shd w:val="clear" w:color="auto" w:fill="EEF2F8"/>
          </w:tcPr>
          <w:p>
            <w:pPr>
              <w:spacing w:after="20" w:line="240" w:lineRule="auto"/>
            </w:pPr>
            <w:r>
              <w:rPr>
                <w:b w:val="0"/>
                <w:i w:val="0"/>
                <w:sz w:val="20"/>
              </w:rPr>
              <w:t>0 Marks</w:t>
            </w:r>
          </w:p>
        </w:tc>
      </w:tr>
    </w:tbl>
    <w:p>
      <w:pPr>
        <w:spacing w:after="40"/>
      </w:pPr>
    </w:p>
    <w:p>
      <w:pPr>
        <w:pStyle w:val="ListBullet"/>
        <w:jc w:val="both"/>
      </w:pPr>
      <w:r>
        <w:rPr>
          <w:b/>
          <w:i w:val="0"/>
        </w:rPr>
        <w:t>Impact:</w:t>
      </w:r>
      <w:r>
        <w:rPr>
          <w:b w:val="0"/>
          <w:i w:val="0"/>
        </w:rPr>
        <w:t xml:space="preserve"> Encourages faculty to actively conduct complementary academic sessions.</w:t>
      </w:r>
    </w:p>
    <w:p>
      <w:pPr>
        <w:pStyle w:val="Heading3"/>
      </w:pPr>
      <w:r>
        <w:rPr>
          <w:b w:val="0"/>
          <w:i w:val="0"/>
        </w:rPr>
        <w:t>3. Attainment of Course Outcomes (10 Marks per Course)</w:t>
      </w:r>
    </w:p>
    <w:p>
      <w:pPr>
        <w:pStyle w:val="ListBullet"/>
        <w:jc w:val="both"/>
      </w:pPr>
      <w:r>
        <w:rPr>
          <w:b/>
          <w:i w:val="0"/>
        </w:rPr>
        <w:t>Purpose:</w:t>
      </w:r>
      <w:r>
        <w:rPr>
          <w:b w:val="0"/>
          <w:i w:val="0"/>
        </w:rPr>
        <w:t xml:space="preserve"> Measures effectiveness of teaching based on Course Outcomes (COs).</w:t>
      </w:r>
    </w:p>
    <w:p>
      <w:pPr>
        <w:pStyle w:val="ListBullet"/>
        <w:jc w:val="both"/>
      </w:pPr>
      <w:r>
        <w:rPr>
          <w:b/>
          <w:i w:val="0"/>
        </w:rPr>
        <w:t>Process:</w:t>
      </w:r>
      <w:r>
        <w:rPr>
          <w:b w:val="0"/>
          <w:i w:val="0"/>
        </w:rPr>
        <w:t xml:space="preserve"> Faculty report number of expected COs vs. actually attained COs (verified with course coordinator/HOD).</w:t>
      </w:r>
    </w:p>
    <w:p>
      <w:pPr>
        <w:pStyle w:val="ListBullet"/>
        <w:jc w:val="both"/>
      </w:pPr>
      <w:r>
        <w:rPr>
          <w:b/>
          <w:i w:val="0"/>
        </w:rPr>
        <w:t>Scoring:</w:t>
      </w:r>
    </w:p>
    <w:tbl>
      <w:tblPr>
        <w:tblStyle w:val="TableGrid"/>
        <w:tblW w:type="dxa" w:w="9411"/>
        <w:jc w:val="center"/>
        <w:tblLayout w:type="fixed"/>
        <w:tblLook w:firstColumn="1" w:firstRow="1" w:lastColumn="0" w:lastRow="0" w:noHBand="0" w:noVBand="1" w:val="04A0"/>
        <w:tblLayout w:type="fixed"/>
      </w:tblPr>
      <w:tblGrid>
        <w:gridCol w:w="7905"/>
        <w:gridCol w:w="1506"/>
      </w:tblGrid>
      <w:tr>
        <w:trPr>
          <w:cantSplit/>
          <w:tblHeader w:val="true"/>
        </w:trPr>
        <w:tc>
          <w:tcPr>
            <w:tcW w:type="dxa" w:w="7905"/>
            <w:shd w:val="clear" w:color="auto" w:fill="1F3A5F"/>
          </w:tcPr>
          <w:p>
            <w:pPr>
              <w:spacing w:after="20" w:line="240" w:lineRule="auto"/>
            </w:pPr>
            <w:r>
              <w:rPr>
                <w:b/>
                <w:i w:val="0"/>
                <w:color w:val="FFFFFF"/>
                <w:sz w:val="20"/>
              </w:rPr>
              <w:t>CO Attainment</w:t>
            </w:r>
          </w:p>
        </w:tc>
        <w:tc>
          <w:tcPr>
            <w:tcW w:type="dxa" w:w="1506"/>
            <w:shd w:val="clear" w:color="auto" w:fill="1F3A5F"/>
          </w:tcPr>
          <w:p>
            <w:pPr>
              <w:spacing w:after="20" w:line="240" w:lineRule="auto"/>
            </w:pPr>
            <w:r>
              <w:rPr>
                <w:b/>
                <w:i w:val="0"/>
                <w:color w:val="FFFFFF"/>
                <w:sz w:val="20"/>
              </w:rPr>
              <w:t>Marks</w:t>
            </w:r>
          </w:p>
        </w:tc>
      </w:tr>
      <w:tr>
        <w:trPr>
          <w:cantSplit/>
        </w:trPr>
        <w:tc>
          <w:tcPr>
            <w:tcW w:type="dxa" w:w="7905"/>
          </w:tcPr>
          <w:p>
            <w:pPr>
              <w:spacing w:after="20" w:line="240" w:lineRule="auto"/>
            </w:pPr>
            <w:r>
              <w:rPr>
                <w:b w:val="0"/>
                <w:i w:val="0"/>
                <w:sz w:val="20"/>
              </w:rPr>
              <w:t>100% attainment</w:t>
            </w:r>
          </w:p>
        </w:tc>
        <w:tc>
          <w:tcPr>
            <w:tcW w:type="dxa" w:w="1506"/>
          </w:tcPr>
          <w:p>
            <w:pPr>
              <w:spacing w:after="20" w:line="240" w:lineRule="auto"/>
            </w:pPr>
            <w:r>
              <w:rPr>
                <w:b w:val="0"/>
                <w:i w:val="0"/>
                <w:sz w:val="20"/>
              </w:rPr>
              <w:t>10 Marks</w:t>
            </w:r>
          </w:p>
        </w:tc>
      </w:tr>
      <w:tr>
        <w:trPr>
          <w:cantSplit/>
        </w:trPr>
        <w:tc>
          <w:tcPr>
            <w:tcW w:type="dxa" w:w="7905"/>
            <w:shd w:val="clear" w:color="auto" w:fill="EEF2F8"/>
          </w:tcPr>
          <w:p>
            <w:pPr>
              <w:spacing w:after="20" w:line="240" w:lineRule="auto"/>
            </w:pPr>
            <w:r>
              <w:rPr>
                <w:b w:val="0"/>
                <w:i w:val="0"/>
                <w:sz w:val="20"/>
              </w:rPr>
              <w:t>Proportional marking for lower attainment.</w:t>
            </w:r>
          </w:p>
        </w:tc>
        <w:tc>
          <w:tcPr>
            <w:tcW w:type="dxa" w:w="1506"/>
            <w:shd w:val="clear" w:color="auto" w:fill="EEF2F8"/>
          </w:tcPr>
          <w:p>
            <w:pPr>
              <w:spacing w:after="20" w:line="240" w:lineRule="auto"/>
            </w:pPr>
          </w:p>
        </w:tc>
      </w:tr>
    </w:tbl>
    <w:p>
      <w:pPr>
        <w:spacing w:after="40"/>
      </w:pPr>
    </w:p>
    <w:p>
      <w:pPr>
        <w:pStyle w:val="ListBullet"/>
        <w:jc w:val="both"/>
      </w:pPr>
      <w:r>
        <w:rPr>
          <w:b/>
          <w:i w:val="0"/>
        </w:rPr>
        <w:t>Impact:</w:t>
      </w:r>
      <w:r>
        <w:rPr>
          <w:b w:val="0"/>
          <w:i w:val="0"/>
        </w:rPr>
        <w:t xml:space="preserve"> Ensures outcome-based education alignment (OBE).</w:t>
      </w:r>
    </w:p>
    <w:p>
      <w:pPr>
        <w:pStyle w:val="Heading3"/>
      </w:pPr>
      <w:r>
        <w:rPr>
          <w:b w:val="0"/>
          <w:i w:val="0"/>
        </w:rPr>
        <w:t>4. Assessment &amp; Evaluation Related (5 Marks per Activity per Course)</w:t>
      </w:r>
    </w:p>
    <w:p>
      <w:pPr>
        <w:pStyle w:val="ListBullet"/>
        <w:jc w:val="both"/>
      </w:pPr>
      <w:r>
        <w:rPr>
          <w:b/>
          <w:i w:val="0"/>
        </w:rPr>
        <w:t>Activities:</w:t>
      </w:r>
      <w:r>
        <w:rPr>
          <w:b w:val="0"/>
          <w:i w:val="0"/>
        </w:rPr>
        <w:t xml:space="preserve"> Setting question papers (semester-end &amp; internal tests), assignments, solutions, timely submission of marks, course handouts.</w:t>
      </w:r>
    </w:p>
    <w:p>
      <w:pPr>
        <w:pStyle w:val="ListBullet"/>
        <w:jc w:val="both"/>
      </w:pPr>
      <w:r>
        <w:rPr>
          <w:b/>
          <w:i w:val="0"/>
        </w:rPr>
        <w:t>Impact:</w:t>
      </w:r>
      <w:r>
        <w:rPr>
          <w:b w:val="0"/>
          <w:i w:val="0"/>
        </w:rPr>
        <w:t xml:space="preserve"> Emphasizes quality evaluation, fairness, and timely reporting.</w:t>
      </w:r>
    </w:p>
    <w:p>
      <w:pPr>
        <w:pStyle w:val="Heading3"/>
      </w:pPr>
      <w:r>
        <w:rPr>
          <w:b w:val="0"/>
          <w:i w:val="0"/>
        </w:rPr>
        <w:t>5. Examination Work (5 Marks per Activity)</w:t>
      </w:r>
    </w:p>
    <w:p>
      <w:pPr>
        <w:pStyle w:val="ListBullet"/>
        <w:jc w:val="both"/>
      </w:pPr>
      <w:r>
        <w:rPr>
          <w:b/>
          <w:i w:val="0"/>
        </w:rPr>
        <w:t>Activities:</w:t>
      </w:r>
      <w:r>
        <w:rPr>
          <w:b w:val="0"/>
          <w:i w:val="0"/>
        </w:rPr>
        <w:t xml:space="preserve"> Invigilation, Evaluation, Scrutiny, Flying Squad Duties.</w:t>
      </w:r>
    </w:p>
    <w:p>
      <w:pPr>
        <w:pStyle w:val="ListBullet"/>
        <w:jc w:val="both"/>
      </w:pPr>
      <w:r>
        <w:rPr>
          <w:b/>
          <w:i w:val="0"/>
        </w:rPr>
        <w:t>Impact:</w:t>
      </w:r>
      <w:r>
        <w:rPr>
          <w:b w:val="0"/>
          <w:i w:val="0"/>
        </w:rPr>
        <w:t xml:space="preserve"> Recognizes faculty involvement in institutional examination duties.</w:t>
      </w:r>
    </w:p>
    <w:p>
      <w:pPr>
        <w:pStyle w:val="Heading3"/>
      </w:pPr>
      <w:r>
        <w:rPr>
          <w:b w:val="0"/>
          <w:i w:val="0"/>
        </w:rPr>
        <w:t>6. Innovative Teaching &amp; ICT Use (10 Marks per Activity)</w:t>
      </w:r>
    </w:p>
    <w:p>
      <w:pPr>
        <w:pStyle w:val="ListBullet"/>
        <w:jc w:val="both"/>
      </w:pPr>
      <w:r>
        <w:rPr>
          <w:b/>
          <w:i w:val="0"/>
        </w:rPr>
        <w:t>Activities:</w:t>
      </w:r>
      <w:r>
        <w:rPr>
          <w:b w:val="0"/>
          <w:i w:val="0"/>
        </w:rPr>
        <w:t xml:space="preserve"> Uploading ICT material on e-learning sites, creating e-content/videos, applying innovative teaching methodologies.</w:t>
      </w:r>
    </w:p>
    <w:p>
      <w:pPr>
        <w:pStyle w:val="ListBullet"/>
        <w:jc w:val="both"/>
      </w:pPr>
      <w:r>
        <w:rPr>
          <w:b/>
          <w:i w:val="0"/>
        </w:rPr>
        <w:t>Impact:</w:t>
      </w:r>
      <w:r>
        <w:rPr>
          <w:b w:val="0"/>
          <w:i w:val="0"/>
        </w:rPr>
        <w:t xml:space="preserve"> Encourages digital learning and innovative pedagogy.</w:t>
      </w:r>
    </w:p>
    <w:p>
      <w:pPr>
        <w:pStyle w:val="Heading3"/>
      </w:pPr>
      <w:r>
        <w:rPr>
          <w:b w:val="0"/>
          <w:i w:val="0"/>
        </w:rPr>
        <w:t>7. Additional Contribution (20 Marks for 10 Hours)</w:t>
      </w:r>
    </w:p>
    <w:p>
      <w:pPr>
        <w:pStyle w:val="ListBullet"/>
        <w:jc w:val="both"/>
      </w:pPr>
      <w:r>
        <w:rPr>
          <w:b/>
          <w:i w:val="0"/>
        </w:rPr>
        <w:t>Activities:</w:t>
      </w:r>
      <w:r>
        <w:rPr>
          <w:b w:val="0"/>
          <w:i w:val="0"/>
        </w:rPr>
        <w:t xml:space="preserve"> Remedial classes for slow learners, bridge courses.</w:t>
      </w:r>
    </w:p>
    <w:p>
      <w:pPr>
        <w:pStyle w:val="ListBullet"/>
        <w:jc w:val="both"/>
      </w:pPr>
      <w:r>
        <w:rPr>
          <w:b/>
          <w:i w:val="0"/>
        </w:rPr>
        <w:t>Scoring:</w:t>
      </w:r>
      <w:r>
        <w:rPr>
          <w:b w:val="0"/>
          <w:i w:val="0"/>
        </w:rPr>
        <w:t xml:space="preserve"> Proportional marks awarded based on hours delivered.</w:t>
      </w:r>
    </w:p>
    <w:p>
      <w:pPr>
        <w:pStyle w:val="ListBullet"/>
        <w:jc w:val="both"/>
      </w:pPr>
      <w:r>
        <w:rPr>
          <w:b/>
          <w:i w:val="0"/>
        </w:rPr>
        <w:t>Impact:</w:t>
      </w:r>
      <w:r>
        <w:rPr>
          <w:b w:val="0"/>
          <w:i w:val="0"/>
        </w:rPr>
        <w:t xml:space="preserve"> Promotes inclusivity and academic support for diverse learners.</w:t>
      </w:r>
    </w:p>
    <w:p>
      <w:pPr>
        <w:pStyle w:val="Heading3"/>
      </w:pPr>
      <w:r>
        <w:rPr>
          <w:b w:val="0"/>
          <w:i w:val="0"/>
        </w:rPr>
        <w:t>8. Student Performance Monitoring (20 Marks)</w:t>
      </w:r>
    </w:p>
    <w:p>
      <w:pPr>
        <w:pStyle w:val="ListBullet"/>
        <w:jc w:val="both"/>
      </w:pPr>
      <w:r>
        <w:rPr>
          <w:b/>
          <w:i w:val="0"/>
        </w:rPr>
        <w:t>Activities:</w:t>
      </w:r>
      <w:r>
        <w:rPr>
          <w:b w:val="0"/>
          <w:i w:val="0"/>
        </w:rPr>
        <w:t xml:space="preserve"> Counseling, informing parents/authorities about student progress.</w:t>
      </w:r>
    </w:p>
    <w:p>
      <w:pPr>
        <w:pStyle w:val="ListBullet"/>
        <w:jc w:val="both"/>
      </w:pPr>
      <w:r>
        <w:rPr>
          <w:b/>
          <w:i w:val="0"/>
        </w:rPr>
        <w:t>Requirement:</w:t>
      </w:r>
      <w:r>
        <w:rPr>
          <w:b w:val="0"/>
          <w:i w:val="0"/>
        </w:rPr>
        <w:t xml:space="preserve"> At least 3 documented interactions.</w:t>
      </w:r>
    </w:p>
    <w:p>
      <w:pPr>
        <w:pStyle w:val="ListBullet"/>
        <w:jc w:val="both"/>
      </w:pPr>
      <w:r>
        <w:rPr>
          <w:b/>
          <w:i w:val="0"/>
        </w:rPr>
        <w:t>Impact:</w:t>
      </w:r>
      <w:r>
        <w:rPr>
          <w:b w:val="0"/>
          <w:i w:val="0"/>
        </w:rPr>
        <w:t xml:space="preserve"> Strengthens student support and parent engagement.</w:t>
      </w:r>
    </w:p>
    <w:p>
      <w:pPr>
        <w:pStyle w:val="Heading3"/>
      </w:pPr>
      <w:r>
        <w:rPr>
          <w:b w:val="0"/>
          <w:i w:val="0"/>
        </w:rPr>
        <w:t>9. Student Feedback (50 Marks)</w:t>
      </w:r>
    </w:p>
    <w:p>
      <w:pPr>
        <w:pStyle w:val="ListBullet"/>
        <w:jc w:val="both"/>
      </w:pPr>
      <w:r>
        <w:rPr>
          <w:b/>
          <w:i w:val="0"/>
        </w:rPr>
        <w:t>Process:</w:t>
      </w:r>
      <w:r>
        <w:rPr>
          <w:b w:val="0"/>
          <w:i w:val="0"/>
        </w:rPr>
        <w:t xml:space="preserve"> Average % feedback across all courses (theory, practicals, tutorials, skill-based).</w:t>
      </w:r>
    </w:p>
    <w:p>
      <w:pPr>
        <w:pStyle w:val="ListBullet"/>
        <w:jc w:val="both"/>
      </w:pPr>
      <w:r>
        <w:rPr>
          <w:b/>
          <w:i w:val="0"/>
        </w:rPr>
        <w:t>Scoring:</w:t>
      </w:r>
    </w:p>
    <w:tbl>
      <w:tblPr>
        <w:tblStyle w:val="TableGrid"/>
        <w:tblW w:type="dxa" w:w="9411"/>
        <w:jc w:val="center"/>
        <w:tblLayout w:type="fixed"/>
        <w:tblLook w:firstColumn="1" w:firstRow="1" w:lastColumn="0" w:lastRow="0" w:noHBand="0" w:noVBand="1" w:val="04A0"/>
        <w:tblLayout w:type="fixed"/>
      </w:tblPr>
      <w:tblGrid>
        <w:gridCol w:w="7660"/>
        <w:gridCol w:w="1751"/>
      </w:tblGrid>
      <w:tr>
        <w:trPr>
          <w:cantSplit/>
          <w:tblHeader w:val="true"/>
        </w:trPr>
        <w:tc>
          <w:tcPr>
            <w:tcW w:type="dxa" w:w="7660"/>
            <w:shd w:val="clear" w:color="auto" w:fill="1F3A5F"/>
          </w:tcPr>
          <w:p>
            <w:pPr>
              <w:spacing w:after="20" w:line="240" w:lineRule="auto"/>
            </w:pPr>
            <w:r>
              <w:rPr>
                <w:b/>
                <w:i w:val="0"/>
                <w:color w:val="FFFFFF"/>
                <w:sz w:val="20"/>
              </w:rPr>
              <w:t>Feedback</w:t>
            </w:r>
          </w:p>
        </w:tc>
        <w:tc>
          <w:tcPr>
            <w:tcW w:type="dxa" w:w="1751"/>
            <w:shd w:val="clear" w:color="auto" w:fill="1F3A5F"/>
          </w:tcPr>
          <w:p>
            <w:pPr>
              <w:spacing w:after="20" w:line="240" w:lineRule="auto"/>
            </w:pPr>
            <w:r>
              <w:rPr>
                <w:b/>
                <w:i w:val="0"/>
                <w:color w:val="FFFFFF"/>
                <w:sz w:val="20"/>
              </w:rPr>
              <w:t>Marks</w:t>
            </w:r>
          </w:p>
        </w:tc>
      </w:tr>
      <w:tr>
        <w:trPr>
          <w:cantSplit/>
        </w:trPr>
        <w:tc>
          <w:tcPr>
            <w:tcW w:type="dxa" w:w="7660"/>
          </w:tcPr>
          <w:p>
            <w:pPr>
              <w:spacing w:after="20" w:line="240" w:lineRule="auto"/>
            </w:pPr>
            <w:r>
              <w:rPr>
                <w:b w:val="0"/>
                <w:i w:val="0"/>
                <w:sz w:val="20"/>
              </w:rPr>
              <w:t>100%</w:t>
            </w:r>
          </w:p>
        </w:tc>
        <w:tc>
          <w:tcPr>
            <w:tcW w:type="dxa" w:w="1751"/>
          </w:tcPr>
          <w:p>
            <w:pPr>
              <w:spacing w:after="20" w:line="240" w:lineRule="auto"/>
            </w:pPr>
            <w:r>
              <w:rPr>
                <w:b w:val="0"/>
                <w:i w:val="0"/>
                <w:sz w:val="20"/>
              </w:rPr>
              <w:t>50 Marks</w:t>
            </w:r>
          </w:p>
        </w:tc>
      </w:tr>
      <w:tr>
        <w:trPr>
          <w:cantSplit/>
        </w:trPr>
        <w:tc>
          <w:tcPr>
            <w:tcW w:type="dxa" w:w="7660"/>
            <w:shd w:val="clear" w:color="auto" w:fill="EEF2F8"/>
          </w:tcPr>
          <w:p>
            <w:pPr>
              <w:spacing w:after="20" w:line="240" w:lineRule="auto"/>
            </w:pPr>
            <w:r>
              <w:rPr>
                <w:b w:val="0"/>
                <w:i w:val="0"/>
                <w:sz w:val="20"/>
              </w:rPr>
              <w:t>Proportional for lower percentages.</w:t>
            </w:r>
          </w:p>
        </w:tc>
        <w:tc>
          <w:tcPr>
            <w:tcW w:type="dxa" w:w="1751"/>
            <w:shd w:val="clear" w:color="auto" w:fill="EEF2F8"/>
          </w:tcPr>
          <w:p>
            <w:pPr>
              <w:spacing w:after="20" w:line="240" w:lineRule="auto"/>
            </w:pPr>
          </w:p>
        </w:tc>
      </w:tr>
    </w:tbl>
    <w:p>
      <w:pPr>
        <w:spacing w:after="40"/>
      </w:pPr>
    </w:p>
    <w:p>
      <w:pPr>
        <w:pStyle w:val="ListBullet"/>
        <w:jc w:val="both"/>
      </w:pPr>
      <w:r>
        <w:rPr>
          <w:b/>
          <w:i w:val="0"/>
        </w:rPr>
        <w:t>Impact:</w:t>
      </w:r>
      <w:r>
        <w:rPr>
          <w:b w:val="0"/>
          <w:i w:val="0"/>
        </w:rPr>
        <w:t xml:space="preserve"> Incorporates student voice into faculty evaluation.</w:t>
      </w:r>
    </w:p>
    <w:p>
      <w:pPr>
        <w:pStyle w:val="Heading3"/>
      </w:pPr>
      <w:r>
        <w:rPr>
          <w:b w:val="0"/>
          <w:i w:val="0"/>
        </w:rPr>
        <w:t>10. Student Pass % (50 Marks)</w:t>
      </w:r>
    </w:p>
    <w:p>
      <w:pPr>
        <w:pStyle w:val="ListBullet"/>
        <w:jc w:val="both"/>
      </w:pPr>
      <w:r>
        <w:rPr>
          <w:b/>
          <w:i w:val="0"/>
        </w:rPr>
        <w:t>Process:</w:t>
      </w:r>
      <w:r>
        <w:rPr>
          <w:b w:val="0"/>
          <w:i w:val="0"/>
        </w:rPr>
        <w:t xml:space="preserve"> Faculty report course-wise pass percentage.</w:t>
      </w:r>
    </w:p>
    <w:p>
      <w:pPr>
        <w:pStyle w:val="ListBullet"/>
        <w:jc w:val="both"/>
      </w:pPr>
      <w:r>
        <w:rPr>
          <w:b/>
          <w:i w:val="0"/>
        </w:rPr>
        <w:t>Scoring:</w:t>
      </w:r>
    </w:p>
    <w:tbl>
      <w:tblPr>
        <w:tblStyle w:val="TableGrid"/>
        <w:tblW w:type="dxa" w:w="9411"/>
        <w:jc w:val="center"/>
        <w:tblLayout w:type="fixed"/>
        <w:tblLook w:firstColumn="1" w:firstRow="1" w:lastColumn="0" w:lastRow="0" w:noHBand="0" w:noVBand="1" w:val="04A0"/>
        <w:tblLayout w:type="fixed"/>
      </w:tblPr>
      <w:tblGrid>
        <w:gridCol w:w="2896"/>
        <w:gridCol w:w="6515"/>
      </w:tblGrid>
      <w:tr>
        <w:trPr>
          <w:cantSplit/>
          <w:tblHeader w:val="true"/>
        </w:trPr>
        <w:tc>
          <w:tcPr>
            <w:tcW w:type="dxa" w:w="2896"/>
            <w:shd w:val="clear" w:color="auto" w:fill="1F3A5F"/>
          </w:tcPr>
          <w:p>
            <w:pPr>
              <w:spacing w:after="20" w:line="240" w:lineRule="auto"/>
            </w:pPr>
            <w:r>
              <w:rPr>
                <w:b/>
                <w:i w:val="0"/>
                <w:color w:val="FFFFFF"/>
                <w:sz w:val="20"/>
              </w:rPr>
              <w:t>Pass %</w:t>
            </w:r>
          </w:p>
        </w:tc>
        <w:tc>
          <w:tcPr>
            <w:tcW w:type="dxa" w:w="6515"/>
            <w:shd w:val="clear" w:color="auto" w:fill="1F3A5F"/>
          </w:tcPr>
          <w:p>
            <w:pPr>
              <w:spacing w:after="20" w:line="240" w:lineRule="auto"/>
            </w:pPr>
            <w:r>
              <w:rPr>
                <w:b/>
                <w:i w:val="0"/>
                <w:color w:val="FFFFFF"/>
                <w:sz w:val="20"/>
              </w:rPr>
              <w:t>Marks</w:t>
            </w:r>
          </w:p>
        </w:tc>
      </w:tr>
      <w:tr>
        <w:trPr>
          <w:cantSplit/>
        </w:trPr>
        <w:tc>
          <w:tcPr>
            <w:tcW w:type="dxa" w:w="2896"/>
          </w:tcPr>
          <w:p>
            <w:pPr>
              <w:spacing w:after="20" w:line="240" w:lineRule="auto"/>
            </w:pPr>
            <w:r>
              <w:rPr>
                <w:b w:val="0"/>
                <w:i w:val="0"/>
                <w:sz w:val="20"/>
              </w:rPr>
              <w:t>91–100%</w:t>
            </w:r>
          </w:p>
        </w:tc>
        <w:tc>
          <w:tcPr>
            <w:tcW w:type="dxa" w:w="6515"/>
          </w:tcPr>
          <w:p>
            <w:pPr>
              <w:spacing w:after="20" w:line="240" w:lineRule="auto"/>
            </w:pPr>
            <w:r>
              <w:rPr>
                <w:b w:val="0"/>
                <w:i w:val="0"/>
                <w:sz w:val="20"/>
              </w:rPr>
              <w:t>50 Marks</w:t>
            </w:r>
          </w:p>
        </w:tc>
      </w:tr>
      <w:tr>
        <w:trPr>
          <w:cantSplit/>
        </w:trPr>
        <w:tc>
          <w:tcPr>
            <w:tcW w:type="dxa" w:w="2896"/>
            <w:shd w:val="clear" w:color="auto" w:fill="EEF2F8"/>
          </w:tcPr>
          <w:p>
            <w:pPr>
              <w:spacing w:after="20" w:line="240" w:lineRule="auto"/>
            </w:pPr>
            <w:r>
              <w:rPr>
                <w:b w:val="0"/>
                <w:i w:val="0"/>
                <w:sz w:val="20"/>
              </w:rPr>
              <w:t>81–90%</w:t>
            </w:r>
          </w:p>
        </w:tc>
        <w:tc>
          <w:tcPr>
            <w:tcW w:type="dxa" w:w="6515"/>
            <w:shd w:val="clear" w:color="auto" w:fill="EEF2F8"/>
          </w:tcPr>
          <w:p>
            <w:pPr>
              <w:spacing w:after="20" w:line="240" w:lineRule="auto"/>
            </w:pPr>
            <w:r>
              <w:rPr>
                <w:b w:val="0"/>
                <w:i w:val="0"/>
                <w:sz w:val="20"/>
              </w:rPr>
              <w:t>45 Marks</w:t>
            </w:r>
          </w:p>
        </w:tc>
      </w:tr>
      <w:tr>
        <w:trPr>
          <w:cantSplit/>
        </w:trPr>
        <w:tc>
          <w:tcPr>
            <w:tcW w:type="dxa" w:w="2896"/>
          </w:tcPr>
          <w:p>
            <w:pPr>
              <w:spacing w:after="20" w:line="240" w:lineRule="auto"/>
            </w:pPr>
            <w:r>
              <w:rPr>
                <w:b w:val="0"/>
                <w:i w:val="0"/>
                <w:sz w:val="20"/>
              </w:rPr>
              <w:t>71–80%</w:t>
            </w:r>
          </w:p>
        </w:tc>
        <w:tc>
          <w:tcPr>
            <w:tcW w:type="dxa" w:w="6515"/>
          </w:tcPr>
          <w:p>
            <w:pPr>
              <w:spacing w:after="20" w:line="240" w:lineRule="auto"/>
            </w:pPr>
            <w:r>
              <w:rPr>
                <w:b w:val="0"/>
                <w:i w:val="0"/>
                <w:sz w:val="20"/>
              </w:rPr>
              <w:t>40 Marks</w:t>
            </w:r>
          </w:p>
        </w:tc>
      </w:tr>
      <w:tr>
        <w:trPr>
          <w:cantSplit/>
        </w:trPr>
        <w:tc>
          <w:tcPr>
            <w:tcW w:type="dxa" w:w="2896"/>
            <w:shd w:val="clear" w:color="auto" w:fill="EEF2F8"/>
          </w:tcPr>
          <w:p>
            <w:pPr>
              <w:spacing w:after="20" w:line="240" w:lineRule="auto"/>
            </w:pPr>
            <w:r>
              <w:rPr>
                <w:b w:val="0"/>
                <w:i w:val="0"/>
                <w:sz w:val="20"/>
              </w:rPr>
              <w:t>≤70%</w:t>
            </w:r>
          </w:p>
        </w:tc>
        <w:tc>
          <w:tcPr>
            <w:tcW w:type="dxa" w:w="6515"/>
            <w:shd w:val="clear" w:color="auto" w:fill="EEF2F8"/>
          </w:tcPr>
          <w:p>
            <w:pPr>
              <w:spacing w:after="20" w:line="240" w:lineRule="auto"/>
            </w:pPr>
            <w:r>
              <w:rPr>
                <w:b w:val="0"/>
                <w:i w:val="0"/>
                <w:sz w:val="20"/>
              </w:rPr>
              <w:t>proportional marks</w:t>
            </w:r>
          </w:p>
        </w:tc>
      </w:tr>
    </w:tbl>
    <w:p>
      <w:pPr>
        <w:spacing w:after="40"/>
      </w:pPr>
    </w:p>
    <w:p>
      <w:pPr>
        <w:pStyle w:val="ListBullet"/>
        <w:jc w:val="both"/>
      </w:pPr>
      <w:r>
        <w:rPr>
          <w:b/>
          <w:i w:val="0"/>
        </w:rPr>
        <w:t>Impact:</w:t>
      </w:r>
      <w:r>
        <w:rPr>
          <w:b w:val="0"/>
          <w:i w:val="0"/>
        </w:rPr>
        <w:t xml:space="preserve"> Links teaching effectiveness with student academic success.</w:t>
      </w:r>
    </w:p>
    <w:p>
      <w:pPr>
        <w:pStyle w:val="Heading3"/>
      </w:pPr>
      <w:r>
        <w:rPr>
          <w:b w:val="0"/>
          <w:i w:val="0"/>
        </w:rPr>
        <w:t>11. Contribution through Academic Events (10 Marks each)</w:t>
      </w:r>
    </w:p>
    <w:p>
      <w:pPr>
        <w:pStyle w:val="ListBullet"/>
        <w:jc w:val="both"/>
      </w:pPr>
      <w:r>
        <w:rPr>
          <w:b/>
          <w:i w:val="0"/>
        </w:rPr>
        <w:t>Activities:</w:t>
      </w:r>
      <w:r>
        <w:rPr>
          <w:b w:val="0"/>
          <w:i w:val="0"/>
        </w:rPr>
        <w:t xml:space="preserve"> Guest lectures, orientation lectures, subject expos, articles in magazines/journals.</w:t>
      </w:r>
    </w:p>
    <w:p>
      <w:pPr>
        <w:pStyle w:val="ListBullet"/>
        <w:jc w:val="both"/>
      </w:pPr>
      <w:r>
        <w:rPr>
          <w:b/>
          <w:i w:val="0"/>
        </w:rPr>
        <w:t>Impact:</w:t>
      </w:r>
      <w:r>
        <w:rPr>
          <w:b w:val="0"/>
          <w:i w:val="0"/>
        </w:rPr>
        <w:t xml:space="preserve"> Promotes knowledge sharing and institutional visibility.</w:t>
      </w:r>
    </w:p>
    <w:p>
      <w:pPr>
        <w:pStyle w:val="Heading3"/>
      </w:pPr>
      <w:r>
        <w:rPr>
          <w:b w:val="0"/>
          <w:i w:val="0"/>
        </w:rPr>
        <w:t>12. Institutional Co-Curricular Activities (5–10 Marks each)</w:t>
      </w:r>
    </w:p>
    <w:p>
      <w:pPr>
        <w:pStyle w:val="ListBullet"/>
        <w:jc w:val="both"/>
      </w:pPr>
      <w:r>
        <w:rPr>
          <w:b/>
          <w:i w:val="0"/>
        </w:rPr>
        <w:t>Activities:</w:t>
      </w:r>
      <w:r>
        <w:rPr>
          <w:b w:val="0"/>
          <w:i w:val="0"/>
        </w:rPr>
        <w:t xml:space="preserve"> Field studies, IRP training, placement activity, MOOCs (Coursera/NPTEL/SWAYAM), bridging industry–academia gaps.</w:t>
      </w:r>
    </w:p>
    <w:p>
      <w:pPr>
        <w:pStyle w:val="ListBullet"/>
        <w:jc w:val="both"/>
      </w:pPr>
      <w:r>
        <w:rPr>
          <w:b/>
          <w:i w:val="0"/>
        </w:rPr>
        <w:t>Impact:</w:t>
      </w:r>
      <w:r>
        <w:rPr>
          <w:b w:val="0"/>
          <w:i w:val="0"/>
        </w:rPr>
        <w:t xml:space="preserve"> Connects students with industry and enhances employability.</w:t>
      </w:r>
    </w:p>
    <w:p>
      <w:pPr>
        <w:pStyle w:val="Heading3"/>
      </w:pPr>
      <w:r>
        <w:rPr>
          <w:b w:val="0"/>
          <w:i w:val="0"/>
        </w:rPr>
        <w:t>13. Participation in Professional Development (10 Marks each)</w:t>
      </w:r>
    </w:p>
    <w:p>
      <w:pPr>
        <w:pStyle w:val="ListBullet"/>
        <w:jc w:val="both"/>
      </w:pPr>
      <w:r>
        <w:rPr>
          <w:b/>
          <w:i w:val="0"/>
        </w:rPr>
        <w:t>Activities:</w:t>
      </w:r>
      <w:r>
        <w:rPr>
          <w:b w:val="0"/>
          <w:i w:val="0"/>
        </w:rPr>
        <w:t xml:space="preserve"> FDPs, new course/curriculum design, coding competitions, or any other verified professional engagement.</w:t>
      </w:r>
    </w:p>
    <w:p>
      <w:pPr>
        <w:pStyle w:val="ListBullet"/>
        <w:jc w:val="both"/>
      </w:pPr>
      <w:r>
        <w:rPr>
          <w:b/>
          <w:i w:val="0"/>
        </w:rPr>
        <w:t>Impact:</w:t>
      </w:r>
      <w:r>
        <w:rPr>
          <w:b w:val="0"/>
          <w:i w:val="0"/>
        </w:rPr>
        <w:t xml:space="preserve"> Ensures continuous upgradation of faculty skills.</w:t>
      </w:r>
    </w:p>
    <w:p>
      <w:pPr>
        <w:pStyle w:val="Heading3"/>
      </w:pPr>
      <w:r>
        <w:rPr>
          <w:b w:val="0"/>
          <w:i w:val="0"/>
        </w:rPr>
        <w:t>14. Academic Assessment by HOD (Max 30 Marks)</w:t>
      </w:r>
    </w:p>
    <w:p>
      <w:pPr>
        <w:pStyle w:val="ListBullet"/>
        <w:jc w:val="both"/>
      </w:pPr>
      <w:r>
        <w:rPr>
          <w:b/>
          <w:i w:val="0"/>
        </w:rPr>
        <w:t>Criteria:</w:t>
      </w:r>
      <w:r>
        <w:rPr>
          <w:b w:val="0"/>
          <w:i w:val="0"/>
        </w:rPr>
        <w:t xml:space="preserve"> Classroom discipline (5), time management &amp; adjustment (10), syllabus completion (10), peer/principal/dean feedback (5).</w:t>
      </w:r>
    </w:p>
    <w:p>
      <w:pPr>
        <w:pStyle w:val="ListBullet"/>
        <w:jc w:val="both"/>
      </w:pPr>
      <w:r>
        <w:rPr>
          <w:b/>
          <w:i w:val="0"/>
        </w:rPr>
        <w:t>Impact:</w:t>
      </w:r>
      <w:r>
        <w:rPr>
          <w:b w:val="0"/>
          <w:i w:val="0"/>
        </w:rPr>
        <w:t xml:space="preserve"> Provides supervisory evaluation to complement self-appraisal.</w:t>
      </w:r>
    </w:p>
    <w:p>
      <w:pPr>
        <w:pStyle w:val="Heading3"/>
      </w:pPr>
      <w:r>
        <w:rPr>
          <w:b w:val="0"/>
          <w:i w:val="0"/>
        </w:rPr>
        <w:t>Summary of CATEGORY-I</w:t>
      </w:r>
    </w:p>
    <w:p>
      <w:pPr>
        <w:pStyle w:val="ListBullet"/>
        <w:jc w:val="both"/>
      </w:pPr>
      <w:r>
        <w:rPr>
          <w:b w:val="0"/>
          <w:i w:val="0"/>
        </w:rPr>
        <w:t>Covers core teaching activities, academic support, student outcomes, innovation, and professional growth.</w:t>
      </w:r>
    </w:p>
    <w:p>
      <w:pPr>
        <w:pStyle w:val="ListBullet"/>
        <w:jc w:val="both"/>
      </w:pPr>
      <w:r>
        <w:rPr>
          <w:b w:val="0"/>
          <w:i w:val="0"/>
        </w:rPr>
        <w:t>Balances quantitative measures (sessions delivered, pass %) with qualitative measures (student feedback, peer/HOD evaluation).</w:t>
      </w:r>
    </w:p>
    <w:p>
      <w:pPr>
        <w:pStyle w:val="ListBullet"/>
        <w:jc w:val="both"/>
      </w:pPr>
      <w:r>
        <w:rPr>
          <w:b w:val="0"/>
          <w:i w:val="0"/>
        </w:rPr>
        <w:t>Scoring framework ensures objectivity while promoting continuous improvement.</w:t>
      </w:r>
    </w:p>
    <w:p>
      <w:pPr>
        <w:pStyle w:val="ListBullet"/>
        <w:jc w:val="both"/>
      </w:pPr>
      <w:r>
        <w:rPr>
          <w:b w:val="0"/>
          <w:i w:val="0"/>
        </w:rPr>
        <w:t>This section is mandatory in API/FPADS and carries the highest weightage, reflecting that teaching remains the faculty’s primary responsibility.</w:t>
      </w:r>
    </w:p>
    <w:p>
      <w:pPr>
        <w:pStyle w:val="Heading3"/>
      </w:pPr>
      <w:r>
        <w:rPr>
          <w:b w:val="0"/>
          <w:i w:val="0"/>
        </w:rPr>
        <w:t>Verification Block</w:t>
      </w:r>
    </w:p>
    <w:p>
      <w:pPr>
        <w:pStyle w:val="ListBullet"/>
        <w:jc w:val="both"/>
      </w:pPr>
      <w:r>
        <w:rPr>
          <w:b w:val="0"/>
          <w:i w:val="0"/>
        </w:rPr>
        <w:t>Max Total Marks for Category–I</w:t>
      </w:r>
    </w:p>
    <w:p>
      <w:pPr>
        <w:pStyle w:val="ListBullet2"/>
        <w:jc w:val="both"/>
      </w:pPr>
      <w:r>
        <w:rPr>
          <w:b w:val="0"/>
          <w:i w:val="0"/>
        </w:rPr>
        <w:t>300 Marks (fixed maximum)</w:t>
      </w:r>
    </w:p>
    <w:p>
      <w:pPr>
        <w:pStyle w:val="ListBullet2"/>
        <w:jc w:val="both"/>
      </w:pPr>
      <w:r>
        <w:rPr>
          <w:b w:val="0"/>
          <w:i w:val="0"/>
        </w:rPr>
        <w:t>Reflects weightage given to teaching–learning &amp; professional development as the core faculty responsibility.</w:t>
      </w:r>
    </w:p>
    <w:p>
      <w:pPr>
        <w:pStyle w:val="ListBullet"/>
        <w:jc w:val="both"/>
      </w:pPr>
      <w:r>
        <w:rPr>
          <w:b w:val="0"/>
          <w:i w:val="0"/>
        </w:rPr>
        <w:t>Self-Appraisal Score (Faculty Entry)</w:t>
      </w:r>
    </w:p>
    <w:p>
      <w:pPr>
        <w:pStyle w:val="ListBullet2"/>
        <w:jc w:val="both"/>
      </w:pPr>
      <w:r>
        <w:rPr>
          <w:b w:val="0"/>
          <w:i w:val="0"/>
        </w:rPr>
        <w:t>Faculty calculate and record their own cumulative score across all activities (Sl. No. 1 to 14).</w:t>
      </w:r>
    </w:p>
    <w:p>
      <w:pPr>
        <w:pStyle w:val="ListBullet2"/>
        <w:jc w:val="both"/>
      </w:pPr>
      <w:r>
        <w:rPr>
          <w:b w:val="0"/>
          <w:i/>
        </w:rPr>
        <w:t>Example</w:t>
      </w:r>
      <w:r>
        <w:rPr>
          <w:b w:val="0"/>
          <w:i w:val="0"/>
        </w:rPr>
        <w:t>: Faculty teaching 3 courses, engaging in seminars, and achieving high student pass % may total up to 300 marks.</w:t>
      </w:r>
    </w:p>
    <w:p>
      <w:pPr>
        <w:pStyle w:val="ListBullet"/>
        <w:jc w:val="both"/>
      </w:pPr>
      <w:r>
        <w:rPr>
          <w:b w:val="0"/>
          <w:i w:val="0"/>
        </w:rPr>
        <w:t>Verified Score (by Academic Authorities)</w:t>
      </w:r>
    </w:p>
    <w:p>
      <w:pPr>
        <w:pStyle w:val="ListBullet2"/>
        <w:jc w:val="both"/>
      </w:pPr>
      <w:r>
        <w:rPr>
          <w:b w:val="0"/>
          <w:i w:val="0"/>
        </w:rPr>
        <w:t>Independent verification by the Professor In-Charge Academics, Deputy HOD, and HOD.</w:t>
      </w:r>
    </w:p>
    <w:p>
      <w:pPr>
        <w:pStyle w:val="ListBullet2"/>
        <w:jc w:val="both"/>
      </w:pPr>
      <w:r>
        <w:rPr>
          <w:b w:val="0"/>
          <w:i w:val="0"/>
        </w:rPr>
        <w:t>Each authority confirms or revises the marks claimed by the faculty with documentary evidence (attendance sheets, feedback reports, exam duty orders, FDP certificates, etc.).</w:t>
      </w:r>
    </w:p>
    <w:p>
      <w:pPr>
        <w:pStyle w:val="ListBullet2"/>
        <w:jc w:val="both"/>
      </w:pPr>
      <w:r>
        <w:rPr>
          <w:b w:val="0"/>
          <w:i w:val="0"/>
        </w:rPr>
        <w:t>Ensures fairness, objectivity, and transparency in scoring.</w:t>
      </w:r>
    </w:p>
    <w:p>
      <w:pPr>
        <w:jc w:val="both"/>
      </w:pPr>
      <w:r>
        <w:rPr>
          <w:b w:val="0"/>
          <w:i w:val="0"/>
        </w:rPr>
        <w:t>Format (as per your structure)</w:t>
      </w:r>
    </w:p>
    <w:tbl>
      <w:tblPr>
        <w:tblStyle w:val="TableGrid"/>
        <w:tblW w:type="dxa" w:w="9411"/>
        <w:jc w:val="center"/>
        <w:tblLayout w:type="fixed"/>
        <w:tblLook w:firstColumn="1" w:firstRow="1" w:lastColumn="0" w:lastRow="0" w:noHBand="0" w:noVBand="1" w:val="04A0"/>
        <w:tblLayout w:type="fixed"/>
      </w:tblPr>
      <w:tblGrid>
        <w:gridCol w:w="2353"/>
        <w:gridCol w:w="3529"/>
        <w:gridCol w:w="3529"/>
      </w:tblGrid>
      <w:tr>
        <w:trPr>
          <w:cantSplit/>
          <w:tblHeader w:val="true"/>
        </w:trPr>
        <w:tc>
          <w:tcPr>
            <w:tcW w:type="dxa" w:w="2353"/>
            <w:shd w:val="clear" w:color="auto" w:fill="1F3A5F"/>
          </w:tcPr>
          <w:p>
            <w:pPr>
              <w:spacing w:after="20" w:line="240" w:lineRule="auto"/>
            </w:pPr>
            <w:r>
              <w:rPr>
                <w:b/>
                <w:i w:val="0"/>
                <w:color w:val="FFFFFF"/>
                <w:sz w:val="20"/>
              </w:rPr>
              <w:t>Max Total Marks for CATEGORY–I</w:t>
            </w:r>
          </w:p>
        </w:tc>
        <w:tc>
          <w:tcPr>
            <w:tcW w:type="dxa" w:w="3529"/>
            <w:shd w:val="clear" w:color="auto" w:fill="1F3A5F"/>
          </w:tcPr>
          <w:p>
            <w:pPr>
              <w:spacing w:after="20" w:line="240" w:lineRule="auto"/>
            </w:pPr>
            <w:r>
              <w:rPr>
                <w:b/>
                <w:i w:val="0"/>
                <w:color w:val="FFFFFF"/>
                <w:sz w:val="20"/>
              </w:rPr>
              <w:t>Total Employee Self-Appraisal Score for Category–I</w:t>
            </w:r>
          </w:p>
        </w:tc>
        <w:tc>
          <w:tcPr>
            <w:tcW w:type="dxa" w:w="3529"/>
            <w:shd w:val="clear" w:color="auto" w:fill="1F3A5F"/>
          </w:tcPr>
          <w:p>
            <w:pPr>
              <w:spacing w:after="20" w:line="240" w:lineRule="auto"/>
            </w:pPr>
            <w:r>
              <w:rPr>
                <w:b/>
                <w:i w:val="0"/>
                <w:color w:val="FFFFFF"/>
                <w:sz w:val="20"/>
              </w:rPr>
              <w:t>Total Score after Verification for Category–I</w:t>
            </w:r>
          </w:p>
        </w:tc>
      </w:tr>
      <w:tr>
        <w:trPr>
          <w:cantSplit/>
        </w:trPr>
        <w:tc>
          <w:tcPr>
            <w:tcW w:type="dxa" w:w="2353"/>
          </w:tcPr>
          <w:p>
            <w:pPr>
              <w:spacing w:after="20" w:line="240" w:lineRule="auto"/>
            </w:pPr>
            <w:r>
              <w:rPr>
                <w:b w:val="0"/>
                <w:i w:val="0"/>
                <w:sz w:val="20"/>
              </w:rPr>
              <w:t>300</w:t>
            </w:r>
          </w:p>
        </w:tc>
        <w:tc>
          <w:tcPr>
            <w:tcW w:type="dxa" w:w="3529"/>
          </w:tcPr>
          <w:p>
            <w:pPr>
              <w:spacing w:after="20" w:line="240" w:lineRule="auto"/>
            </w:pPr>
            <w:r>
              <w:rPr>
                <w:b w:val="0"/>
                <w:i w:val="0"/>
                <w:sz w:val="20"/>
              </w:rPr>
              <w:t>Score: ________ / 300</w:t>
            </w:r>
          </w:p>
        </w:tc>
        <w:tc>
          <w:tcPr>
            <w:tcW w:type="dxa" w:w="3529"/>
          </w:tcPr>
          <w:p>
            <w:pPr>
              <w:spacing w:after="20" w:line="240" w:lineRule="auto"/>
            </w:pPr>
            <w:r>
              <w:rPr>
                <w:b w:val="0"/>
                <w:i w:val="0"/>
                <w:sz w:val="20"/>
              </w:rPr>
              <w:t>Score after verification: ________ / 300</w:t>
            </w:r>
          </w:p>
        </w:tc>
      </w:tr>
    </w:tbl>
    <w:p>
      <w:pPr>
        <w:spacing w:after="40"/>
      </w:pPr>
    </w:p>
    <w:p>
      <w:pPr>
        <w:pStyle w:val="Heading3"/>
      </w:pPr>
      <w:r>
        <w:rPr>
          <w:b w:val="0"/>
          <w:i w:val="0"/>
        </w:rPr>
        <w:t>Authentication &amp; Signatures</w:t>
      </w:r>
    </w:p>
    <w:p>
      <w:pPr>
        <w:ind w:left="425" w:hanging="425"/>
        <w:jc w:val="both"/>
      </w:pPr>
      <w:r>
        <w:rPr>
          <w:b/>
          <w:i w:val="0"/>
        </w:rPr>
        <w:t>1.</w:t>
        <w:tab/>
        <w:t>Faculty Signature</w:t>
      </w:r>
    </w:p>
    <w:p>
      <w:pPr>
        <w:pStyle w:val="ListBullet2"/>
        <w:jc w:val="both"/>
      </w:pPr>
      <w:r>
        <w:rPr>
          <w:b w:val="0"/>
          <w:i w:val="0"/>
        </w:rPr>
        <w:t>Confirms that the information provided in the self-appraisal is true and evidence-backed.</w:t>
      </w:r>
    </w:p>
    <w:p>
      <w:pPr>
        <w:pStyle w:val="ListBullet2"/>
        <w:jc w:val="both"/>
      </w:pPr>
      <w:r>
        <w:rPr>
          <w:b w:val="0"/>
          <w:i w:val="0"/>
        </w:rPr>
        <w:t>Acts as a formal declaration of accountability.</w:t>
      </w:r>
    </w:p>
    <w:p>
      <w:pPr>
        <w:ind w:left="425" w:hanging="425"/>
        <w:jc w:val="both"/>
      </w:pPr>
      <w:r>
        <w:rPr>
          <w:b/>
          <w:i w:val="0"/>
        </w:rPr>
        <w:t>2.</w:t>
        <w:tab/>
        <w:t>Professor In-Charge Academics</w:t>
      </w:r>
    </w:p>
    <w:p>
      <w:pPr>
        <w:pStyle w:val="ListBullet2"/>
        <w:jc w:val="both"/>
      </w:pPr>
      <w:r>
        <w:rPr>
          <w:b/>
          <w:i w:val="0"/>
        </w:rPr>
        <w:t>Role:</w:t>
      </w:r>
      <w:r>
        <w:rPr>
          <w:b w:val="0"/>
          <w:i w:val="0"/>
        </w:rPr>
        <w:t xml:space="preserve"> First-level verifier.</w:t>
      </w:r>
    </w:p>
    <w:p>
      <w:pPr>
        <w:pStyle w:val="ListBullet2"/>
        <w:jc w:val="both"/>
      </w:pPr>
      <w:r>
        <w:rPr>
          <w:b w:val="0"/>
          <w:i w:val="0"/>
        </w:rPr>
        <w:t>Reviews teaching delivery, CO attainment, question paper setting, and evaluation-related duties.</w:t>
      </w:r>
    </w:p>
    <w:p>
      <w:pPr>
        <w:pStyle w:val="ListBullet2"/>
        <w:jc w:val="both"/>
      </w:pPr>
      <w:r>
        <w:rPr>
          <w:b w:val="0"/>
          <w:i w:val="0"/>
        </w:rPr>
        <w:t xml:space="preserve">Signs with </w:t>
      </w:r>
      <w:r>
        <w:rPr>
          <w:b w:val="0"/>
          <w:i/>
        </w:rPr>
        <w:t>Name + Verified Score</w:t>
      </w:r>
      <w:r>
        <w:rPr>
          <w:b w:val="0"/>
          <w:i w:val="0"/>
        </w:rPr>
        <w:t>.</w:t>
      </w:r>
    </w:p>
    <w:p>
      <w:pPr>
        <w:ind w:left="425" w:hanging="425"/>
        <w:jc w:val="both"/>
      </w:pPr>
      <w:r>
        <w:rPr>
          <w:b/>
          <w:i w:val="0"/>
        </w:rPr>
        <w:t>3.</w:t>
        <w:tab/>
        <w:t>Deputy HOD</w:t>
      </w:r>
    </w:p>
    <w:p>
      <w:pPr>
        <w:pStyle w:val="ListBullet2"/>
        <w:jc w:val="both"/>
      </w:pPr>
      <w:r>
        <w:rPr>
          <w:b/>
          <w:i w:val="0"/>
        </w:rPr>
        <w:t>Role:</w:t>
      </w:r>
      <w:r>
        <w:rPr>
          <w:b w:val="0"/>
          <w:i w:val="0"/>
        </w:rPr>
        <w:t xml:space="preserve"> Second-level verifier.</w:t>
      </w:r>
    </w:p>
    <w:p>
      <w:pPr>
        <w:pStyle w:val="ListBullet2"/>
        <w:jc w:val="both"/>
      </w:pPr>
      <w:r>
        <w:rPr>
          <w:b w:val="0"/>
          <w:i w:val="0"/>
        </w:rPr>
        <w:t>Cross-checks contributions, student feedback, pass % analysis, and professional development activities.</w:t>
      </w:r>
    </w:p>
    <w:p>
      <w:pPr>
        <w:pStyle w:val="ListBullet2"/>
        <w:jc w:val="both"/>
      </w:pPr>
      <w:r>
        <w:rPr>
          <w:b w:val="0"/>
          <w:i w:val="0"/>
        </w:rPr>
        <w:t xml:space="preserve">Signs with </w:t>
      </w:r>
      <w:r>
        <w:rPr>
          <w:b w:val="0"/>
          <w:i/>
        </w:rPr>
        <w:t>Name + Verified Score</w:t>
      </w:r>
      <w:r>
        <w:rPr>
          <w:b w:val="0"/>
          <w:i w:val="0"/>
        </w:rPr>
        <w:t>.</w:t>
      </w:r>
    </w:p>
    <w:p>
      <w:pPr>
        <w:ind w:left="425" w:hanging="425"/>
        <w:jc w:val="both"/>
      </w:pPr>
      <w:r>
        <w:rPr>
          <w:b/>
          <w:i w:val="0"/>
        </w:rPr>
        <w:t>4.</w:t>
        <w:tab/>
        <w:t>Head of Department (HOD)</w:t>
      </w:r>
    </w:p>
    <w:p>
      <w:pPr>
        <w:pStyle w:val="ListBullet2"/>
        <w:jc w:val="both"/>
      </w:pPr>
      <w:r>
        <w:rPr>
          <w:b w:val="0"/>
          <w:i w:val="0"/>
        </w:rPr>
        <w:t>Final authority for verification.</w:t>
      </w:r>
    </w:p>
    <w:p>
      <w:pPr>
        <w:pStyle w:val="ListBullet2"/>
        <w:jc w:val="both"/>
      </w:pPr>
      <w:r>
        <w:rPr>
          <w:b w:val="0"/>
          <w:i w:val="0"/>
        </w:rPr>
        <w:t>Ensures consistency, fairness, and compliance with institutional/UGC/API norms.</w:t>
      </w:r>
    </w:p>
    <w:p>
      <w:pPr>
        <w:pStyle w:val="ListBullet2"/>
        <w:jc w:val="both"/>
      </w:pPr>
      <w:r>
        <w:rPr>
          <w:b w:val="0"/>
          <w:i w:val="0"/>
        </w:rPr>
        <w:t>Approves final verified score.</w:t>
      </w:r>
    </w:p>
    <w:p>
      <w:pPr>
        <w:pStyle w:val="Heading3"/>
      </w:pPr>
      <w:r>
        <w:rPr>
          <w:b w:val="0"/>
          <w:i w:val="0"/>
        </w:rPr>
        <w:t>Purpose of this Block</w:t>
      </w:r>
    </w:p>
    <w:p>
      <w:pPr>
        <w:pStyle w:val="ListBullet"/>
        <w:jc w:val="both"/>
      </w:pPr>
      <w:r>
        <w:rPr>
          <w:b w:val="0"/>
          <w:i w:val="0"/>
        </w:rPr>
        <w:t>Provides closure and accountability for Category–I scoring.</w:t>
      </w:r>
    </w:p>
    <w:p>
      <w:pPr>
        <w:pStyle w:val="ListBullet"/>
        <w:jc w:val="both"/>
      </w:pPr>
      <w:r>
        <w:rPr>
          <w:b w:val="0"/>
          <w:i w:val="0"/>
        </w:rPr>
        <w:t>Prevents inflated self-appraisals by validating scores through a multi-level review.</w:t>
      </w:r>
    </w:p>
    <w:p>
      <w:pPr>
        <w:pStyle w:val="ListBullet"/>
        <w:jc w:val="both"/>
      </w:pPr>
      <w:r>
        <w:rPr>
          <w:b w:val="0"/>
          <w:i w:val="0"/>
        </w:rPr>
        <w:t>Establishes documented evidence for future references (NBA/NAAC audits, promotions, CAS eligibility).</w:t>
      </w:r>
    </w:p>
    <w:p>
      <w:pPr>
        <w:pStyle w:val="ListBullet"/>
        <w:jc w:val="both"/>
      </w:pPr>
      <w:r>
        <w:rPr>
          <w:b w:val="0"/>
          <w:i w:val="0"/>
        </w:rPr>
        <w:t>Ensures the final verified score is accepted by both faculty and institution.</w:t>
      </w:r>
    </w:p>
    <w:p>
      <w:pPr>
        <w:pStyle w:val="Heading2"/>
      </w:pPr>
      <w:r>
        <w:rPr>
          <w:b w:val="0"/>
          <w:i w:val="0"/>
        </w:rPr>
        <w:t>11.2 CATEGORY–II: Research and Allied Contributions</w:t>
      </w:r>
    </w:p>
    <w:p>
      <w:pPr>
        <w:jc w:val="both"/>
      </w:pPr>
      <w:r>
        <w:rPr>
          <w:b/>
          <w:i w:val="0"/>
        </w:rPr>
        <w:t>(Assessment Period:</w:t>
      </w:r>
      <w:r>
        <w:rPr>
          <w:b w:val="0"/>
          <w:i w:val="0"/>
        </w:rPr>
        <w:t xml:space="preserve"> 1 Jan XXXX – 31 Dec XXXX; Proofs to be attached)</w:t>
      </w:r>
    </w:p>
    <w:p>
      <w:pPr>
        <w:pStyle w:val="Heading3"/>
      </w:pPr>
      <w:r>
        <w:rPr>
          <w:b w:val="0"/>
          <w:i w:val="0"/>
        </w:rPr>
        <w:t>Part A – Compulsory (Max 150 Marks)</w:t>
      </w:r>
    </w:p>
    <w:p>
      <w:pPr>
        <w:pStyle w:val="ListBullet"/>
        <w:jc w:val="both"/>
      </w:pPr>
      <w:r>
        <w:rPr>
          <w:b w:val="0"/>
          <w:i w:val="0"/>
        </w:rPr>
        <w:t>Overview</w:t>
      </w:r>
    </w:p>
    <w:p>
      <w:pPr>
        <w:pStyle w:val="ListBullet2"/>
        <w:jc w:val="both"/>
      </w:pPr>
      <w:r>
        <w:rPr>
          <w:b w:val="0"/>
          <w:i w:val="0"/>
        </w:rPr>
        <w:t>Designed to ensure that all faculty members engage in essential research activities.</w:t>
      </w:r>
    </w:p>
    <w:p>
      <w:pPr>
        <w:pStyle w:val="ListBullet2"/>
        <w:jc w:val="both"/>
      </w:pPr>
      <w:r>
        <w:rPr>
          <w:b w:val="0"/>
          <w:i w:val="0"/>
        </w:rPr>
        <w:t>Sl. No. 1 (Publications) and 2 (Citations) are mandatory.</w:t>
      </w:r>
    </w:p>
    <w:p>
      <w:pPr>
        <w:pStyle w:val="ListBullet2"/>
        <w:jc w:val="both"/>
      </w:pPr>
      <w:r>
        <w:rPr>
          <w:b w:val="0"/>
          <w:i w:val="0"/>
        </w:rPr>
        <w:t>Sl. No. 3–5 are additional but capped to a maximum of 50 marks.</w:t>
      </w:r>
    </w:p>
    <w:p>
      <w:pPr>
        <w:pStyle w:val="ListBullet2"/>
        <w:jc w:val="both"/>
      </w:pPr>
      <w:r>
        <w:rPr>
          <w:b w:val="0"/>
          <w:i w:val="0"/>
        </w:rPr>
        <w:t>Encourages at least a baseline of publications + citations every year.</w:t>
      </w:r>
    </w:p>
    <w:p>
      <w:pPr>
        <w:pStyle w:val="Heading3"/>
      </w:pPr>
      <w:r>
        <w:rPr>
          <w:b w:val="0"/>
          <w:i w:val="0"/>
        </w:rPr>
        <w:t>1. Journal Publications – Scopus / WOS / IIM Indexed (Max 80 Marks)</w:t>
      </w:r>
    </w:p>
    <w:p>
      <w:pPr>
        <w:pStyle w:val="ListBullet"/>
        <w:jc w:val="both"/>
      </w:pPr>
      <w:r>
        <w:rPr>
          <w:b/>
          <w:i w:val="0"/>
        </w:rPr>
        <w:t>Requirement:</w:t>
      </w:r>
    </w:p>
    <w:p>
      <w:pPr>
        <w:pStyle w:val="ListBullet2"/>
        <w:jc w:val="both"/>
      </w:pPr>
      <w:r>
        <w:rPr>
          <w:b w:val="0"/>
          <w:i w:val="0"/>
        </w:rPr>
        <w:t>Assistant Professor → 2 papers, Associate Professor → 3 papers, Professor → 4 papers.</w:t>
      </w:r>
    </w:p>
    <w:p>
      <w:pPr>
        <w:pStyle w:val="ListBullet"/>
        <w:jc w:val="both"/>
      </w:pPr>
      <w:r>
        <w:rPr>
          <w:b/>
          <w:i w:val="0"/>
        </w:rPr>
        <w:t>Scoring Rule:</w:t>
      </w:r>
    </w:p>
    <w:p>
      <w:pPr>
        <w:pStyle w:val="ListBullet2"/>
        <w:jc w:val="both"/>
      </w:pPr>
      <w:r>
        <w:rPr>
          <w:b w:val="0"/>
          <w:i w:val="0"/>
        </w:rPr>
        <w:t>If requirement is fully met → 80 Marks.</w:t>
      </w:r>
    </w:p>
    <w:p>
      <w:pPr>
        <w:pStyle w:val="ListBullet2"/>
        <w:jc w:val="both"/>
      </w:pPr>
      <w:r>
        <w:rPr>
          <w:b w:val="0"/>
          <w:i w:val="0"/>
        </w:rPr>
        <w:t>If partially met → marks proportionate (e.g., 1 paper out of 2 = 40 Marks).</w:t>
      </w:r>
    </w:p>
    <w:p>
      <w:pPr>
        <w:pStyle w:val="ListBullet"/>
        <w:jc w:val="both"/>
      </w:pPr>
      <w:r>
        <w:rPr>
          <w:b/>
          <w:i w:val="0"/>
        </w:rPr>
        <w:t>Rationale:</w:t>
      </w:r>
      <w:r>
        <w:rPr>
          <w:b w:val="0"/>
          <w:i w:val="0"/>
        </w:rPr>
        <w:t xml:space="preserve"> Ensures faculty are publishing regularly in reputed, indexed journals.</w:t>
      </w:r>
    </w:p>
    <w:p>
      <w:pPr>
        <w:pStyle w:val="Heading3"/>
      </w:pPr>
      <w:r>
        <w:rPr>
          <w:b w:val="0"/>
          <w:i w:val="0"/>
        </w:rPr>
        <w:t>2. Citations During the Period (Max 20 Marks)</w:t>
      </w:r>
    </w:p>
    <w:p>
      <w:pPr>
        <w:pStyle w:val="ListBullet"/>
        <w:jc w:val="both"/>
      </w:pPr>
      <w:r>
        <w:rPr>
          <w:b/>
          <w:i w:val="0"/>
        </w:rPr>
        <w:t>Scoring Rule:</w:t>
      </w:r>
      <w:r>
        <w:rPr>
          <w:b w:val="0"/>
          <w:i w:val="0"/>
        </w:rPr>
        <w:t xml:space="preserve"> 5 Marks per valid citation (Google Scholar/Scopus indexed).</w:t>
      </w:r>
    </w:p>
    <w:p>
      <w:pPr>
        <w:pStyle w:val="ListBullet"/>
        <w:jc w:val="both"/>
      </w:pPr>
      <w:r>
        <w:rPr>
          <w:b/>
          <w:i w:val="0"/>
        </w:rPr>
        <w:t>Purpose:</w:t>
      </w:r>
      <w:r>
        <w:rPr>
          <w:b w:val="0"/>
          <w:i w:val="0"/>
        </w:rPr>
        <w:t xml:space="preserve"> Captures impact and visibility of research publications.</w:t>
      </w:r>
    </w:p>
    <w:p>
      <w:pPr>
        <w:pStyle w:val="Heading3"/>
      </w:pPr>
      <w:r>
        <w:rPr>
          <w:b w:val="0"/>
          <w:i w:val="0"/>
        </w:rPr>
        <w:t>3. Organising Research-Oriented Events (10 Marks each, capped within 50 Marks)</w:t>
      </w:r>
    </w:p>
    <w:p>
      <w:pPr>
        <w:pStyle w:val="ListBullet"/>
        <w:jc w:val="both"/>
      </w:pPr>
      <w:r>
        <w:rPr>
          <w:b w:val="0"/>
          <w:i w:val="0"/>
        </w:rPr>
        <w:t>Workshops, FDPs, national/international conferences, symposia.</w:t>
      </w:r>
    </w:p>
    <w:p>
      <w:pPr>
        <w:pStyle w:val="ListBullet"/>
        <w:jc w:val="both"/>
      </w:pPr>
      <w:r>
        <w:rPr>
          <w:b w:val="0"/>
          <w:i w:val="0"/>
        </w:rPr>
        <w:t>Encourages research leadership and community building.</w:t>
      </w:r>
    </w:p>
    <w:p>
      <w:pPr>
        <w:pStyle w:val="Heading3"/>
      </w:pPr>
      <w:r>
        <w:rPr>
          <w:b w:val="0"/>
          <w:i w:val="0"/>
        </w:rPr>
        <w:t>4. International Conference Presentations (10 Marks each, capped)</w:t>
      </w:r>
    </w:p>
    <w:p>
      <w:pPr>
        <w:pStyle w:val="ListBullet"/>
        <w:jc w:val="both"/>
      </w:pPr>
      <w:r>
        <w:rPr>
          <w:b w:val="0"/>
          <w:i w:val="0"/>
        </w:rPr>
        <w:t>Recognises global exposure and academic networking.</w:t>
      </w:r>
    </w:p>
    <w:p>
      <w:pPr>
        <w:pStyle w:val="Heading3"/>
      </w:pPr>
      <w:r>
        <w:rPr>
          <w:b w:val="0"/>
          <w:i w:val="0"/>
        </w:rPr>
        <w:t>5. National Conference Presentations (5 Marks each, capped)</w:t>
      </w:r>
    </w:p>
    <w:p>
      <w:pPr>
        <w:pStyle w:val="ListBullet"/>
        <w:jc w:val="both"/>
      </w:pPr>
      <w:r>
        <w:rPr>
          <w:b w:val="0"/>
          <w:i w:val="0"/>
        </w:rPr>
        <w:t>Encourages participation and dissemination at national level.</w:t>
      </w:r>
    </w:p>
    <w:p>
      <w:pPr>
        <w:jc w:val="both"/>
      </w:pPr>
      <w:r>
        <w:rPr>
          <w:b/>
          <w:i w:val="0"/>
        </w:rPr>
        <w:t>Part A Total</w:t>
      </w:r>
      <w:r>
        <w:rPr>
          <w:b w:val="0"/>
          <w:i w:val="0"/>
        </w:rPr>
        <w:t xml:space="preserve"> = 150 Marks (core research output + recognition through citations &amp; conferences).</w:t>
      </w:r>
    </w:p>
    <w:p>
      <w:pPr>
        <w:pStyle w:val="Heading3"/>
      </w:pPr>
      <w:r>
        <w:rPr>
          <w:b w:val="0"/>
          <w:i w:val="0"/>
        </w:rPr>
        <w:t>Part B – Optional (Extra up to 250 Marks)</w:t>
      </w:r>
    </w:p>
    <w:p>
      <w:pPr>
        <w:jc w:val="both"/>
      </w:pPr>
      <w:r>
        <w:rPr>
          <w:b w:val="0"/>
          <w:i w:val="0"/>
        </w:rPr>
        <w:t>(Beyond Part A, to reward high-performing researchers. Faculty can earn additional API points here.)</w:t>
      </w:r>
    </w:p>
    <w:p>
      <w:pPr>
        <w:pStyle w:val="Heading3"/>
      </w:pPr>
      <w:r>
        <w:rPr>
          <w:b w:val="0"/>
          <w:i w:val="0"/>
        </w:rPr>
        <w:t>1. Research Publications (Journal Quality-Based Weightage)</w:t>
      </w:r>
    </w:p>
    <w:p>
      <w:pPr>
        <w:pStyle w:val="ListBullet"/>
        <w:jc w:val="both"/>
      </w:pPr>
      <w:r>
        <w:rPr>
          <w:b/>
          <w:i w:val="0"/>
        </w:rPr>
        <w:t>Scoring Based on Impact Factor:</w:t>
      </w:r>
    </w:p>
    <w:tbl>
      <w:tblPr>
        <w:tblStyle w:val="TableGrid"/>
        <w:tblW w:type="dxa" w:w="9411"/>
        <w:jc w:val="center"/>
        <w:tblLayout w:type="fixed"/>
        <w:tblLook w:firstColumn="1" w:firstRow="1" w:lastColumn="0" w:lastRow="0" w:noHBand="0" w:noVBand="1" w:val="04A0"/>
        <w:tblLayout w:type="fixed"/>
      </w:tblPr>
      <w:tblGrid>
        <w:gridCol w:w="7320"/>
        <w:gridCol w:w="2091"/>
      </w:tblGrid>
      <w:tr>
        <w:trPr>
          <w:cantSplit/>
          <w:tblHeader w:val="true"/>
        </w:trPr>
        <w:tc>
          <w:tcPr>
            <w:tcW w:type="dxa" w:w="7320"/>
            <w:shd w:val="clear" w:color="auto" w:fill="1F3A5F"/>
          </w:tcPr>
          <w:p>
            <w:pPr>
              <w:spacing w:after="20" w:line="240" w:lineRule="auto"/>
            </w:pPr>
            <w:r>
              <w:rPr>
                <w:b/>
                <w:i w:val="0"/>
                <w:color w:val="FFFFFF"/>
                <w:sz w:val="20"/>
              </w:rPr>
              <w:t>Impact Factor</w:t>
            </w:r>
          </w:p>
        </w:tc>
        <w:tc>
          <w:tcPr>
            <w:tcW w:type="dxa" w:w="2091"/>
            <w:shd w:val="clear" w:color="auto" w:fill="1F3A5F"/>
          </w:tcPr>
          <w:p>
            <w:pPr>
              <w:spacing w:after="20" w:line="240" w:lineRule="auto"/>
            </w:pPr>
            <w:r>
              <w:rPr>
                <w:b/>
                <w:i w:val="0"/>
                <w:color w:val="FFFFFF"/>
                <w:sz w:val="20"/>
              </w:rPr>
              <w:t>Marks</w:t>
            </w:r>
          </w:p>
        </w:tc>
      </w:tr>
      <w:tr>
        <w:trPr>
          <w:cantSplit/>
        </w:trPr>
        <w:tc>
          <w:tcPr>
            <w:tcW w:type="dxa" w:w="7320"/>
          </w:tcPr>
          <w:p>
            <w:pPr>
              <w:spacing w:after="20" w:line="240" w:lineRule="auto"/>
            </w:pPr>
            <w:r>
              <w:rPr>
                <w:b w:val="0"/>
                <w:i w:val="0"/>
                <w:sz w:val="20"/>
              </w:rPr>
              <w:t>Impact factor &gt; 5</w:t>
            </w:r>
          </w:p>
        </w:tc>
        <w:tc>
          <w:tcPr>
            <w:tcW w:type="dxa" w:w="2091"/>
          </w:tcPr>
          <w:p>
            <w:pPr>
              <w:spacing w:after="20" w:line="240" w:lineRule="auto"/>
            </w:pPr>
            <w:r>
              <w:rPr>
                <w:b w:val="0"/>
                <w:i w:val="0"/>
                <w:sz w:val="20"/>
              </w:rPr>
              <w:t>50 Marks</w:t>
            </w:r>
          </w:p>
        </w:tc>
      </w:tr>
      <w:tr>
        <w:trPr>
          <w:cantSplit/>
        </w:trPr>
        <w:tc>
          <w:tcPr>
            <w:tcW w:type="dxa" w:w="7320"/>
            <w:shd w:val="clear" w:color="auto" w:fill="EEF2F8"/>
          </w:tcPr>
          <w:p>
            <w:pPr>
              <w:spacing w:after="20" w:line="240" w:lineRule="auto"/>
            </w:pPr>
            <w:r>
              <w:rPr>
                <w:b w:val="0"/>
                <w:i w:val="0"/>
                <w:sz w:val="20"/>
              </w:rPr>
              <w:t>Impact factor 1.0 – 5.0</w:t>
            </w:r>
          </w:p>
        </w:tc>
        <w:tc>
          <w:tcPr>
            <w:tcW w:type="dxa" w:w="2091"/>
            <w:shd w:val="clear" w:color="auto" w:fill="EEF2F8"/>
          </w:tcPr>
          <w:p>
            <w:pPr>
              <w:spacing w:after="20" w:line="240" w:lineRule="auto"/>
            </w:pPr>
            <w:r>
              <w:rPr>
                <w:b w:val="0"/>
                <w:i w:val="0"/>
                <w:sz w:val="20"/>
              </w:rPr>
              <w:t>35 Marks</w:t>
            </w:r>
          </w:p>
        </w:tc>
      </w:tr>
      <w:tr>
        <w:trPr>
          <w:cantSplit/>
        </w:trPr>
        <w:tc>
          <w:tcPr>
            <w:tcW w:type="dxa" w:w="7320"/>
          </w:tcPr>
          <w:p>
            <w:pPr>
              <w:spacing w:after="20" w:line="240" w:lineRule="auto"/>
            </w:pPr>
            <w:r>
              <w:rPr>
                <w:b w:val="0"/>
                <w:i w:val="0"/>
                <w:sz w:val="20"/>
              </w:rPr>
              <w:t>Impact factor &lt; 1.0</w:t>
            </w:r>
          </w:p>
        </w:tc>
        <w:tc>
          <w:tcPr>
            <w:tcW w:type="dxa" w:w="2091"/>
          </w:tcPr>
          <w:p>
            <w:pPr>
              <w:spacing w:after="20" w:line="240" w:lineRule="auto"/>
            </w:pPr>
            <w:r>
              <w:rPr>
                <w:b w:val="0"/>
                <w:i w:val="0"/>
                <w:sz w:val="20"/>
              </w:rPr>
              <w:t>25 Marks</w:t>
            </w:r>
          </w:p>
        </w:tc>
      </w:tr>
      <w:tr>
        <w:trPr>
          <w:cantSplit/>
        </w:trPr>
        <w:tc>
          <w:tcPr>
            <w:tcW w:type="dxa" w:w="7320"/>
            <w:shd w:val="clear" w:color="auto" w:fill="EEF2F8"/>
          </w:tcPr>
          <w:p>
            <w:pPr>
              <w:spacing w:after="20" w:line="240" w:lineRule="auto"/>
            </w:pPr>
            <w:r>
              <w:rPr>
                <w:b w:val="0"/>
                <w:i w:val="0"/>
                <w:sz w:val="20"/>
              </w:rPr>
              <w:t>Refereed journals without IF</w:t>
            </w:r>
          </w:p>
        </w:tc>
        <w:tc>
          <w:tcPr>
            <w:tcW w:type="dxa" w:w="2091"/>
            <w:shd w:val="clear" w:color="auto" w:fill="EEF2F8"/>
          </w:tcPr>
          <w:p>
            <w:pPr>
              <w:spacing w:after="20" w:line="240" w:lineRule="auto"/>
            </w:pPr>
            <w:r>
              <w:rPr>
                <w:b w:val="0"/>
                <w:i w:val="0"/>
                <w:sz w:val="20"/>
              </w:rPr>
              <w:t>10 Marks</w:t>
            </w:r>
          </w:p>
        </w:tc>
      </w:tr>
    </w:tbl>
    <w:p>
      <w:pPr>
        <w:spacing w:after="40"/>
      </w:pPr>
    </w:p>
    <w:p>
      <w:pPr>
        <w:pStyle w:val="ListBullet"/>
        <w:jc w:val="both"/>
      </w:pPr>
      <w:r>
        <w:rPr>
          <w:b/>
          <w:i w:val="0"/>
        </w:rPr>
        <w:t>Authorship Weightage:</w:t>
      </w:r>
    </w:p>
    <w:p>
      <w:pPr>
        <w:pStyle w:val="ListBullet2"/>
        <w:jc w:val="both"/>
      </w:pPr>
      <w:r>
        <w:rPr>
          <w:b/>
          <w:i w:val="0"/>
        </w:rPr>
        <w:t>Single Author:</w:t>
      </w:r>
      <w:r>
        <w:rPr>
          <w:b w:val="0"/>
          <w:i w:val="0"/>
        </w:rPr>
        <w:t xml:space="preserve"> 100%</w:t>
      </w:r>
    </w:p>
    <w:p>
      <w:pPr>
        <w:pStyle w:val="ListBullet2"/>
        <w:jc w:val="both"/>
      </w:pPr>
      <w:r>
        <w:rPr>
          <w:b/>
          <w:i w:val="0"/>
        </w:rPr>
        <w:t>Two Authors:</w:t>
      </w:r>
      <w:r>
        <w:rPr>
          <w:b w:val="0"/>
          <w:i w:val="0"/>
        </w:rPr>
        <w:t xml:space="preserve"> 60% (first), 40% (second)</w:t>
      </w:r>
    </w:p>
    <w:p>
      <w:pPr>
        <w:pStyle w:val="ListBullet2"/>
        <w:jc w:val="both"/>
      </w:pPr>
      <w:r>
        <w:rPr>
          <w:b/>
          <w:i w:val="0"/>
        </w:rPr>
        <w:t>Three Authors:</w:t>
      </w:r>
      <w:r>
        <w:rPr>
          <w:b w:val="0"/>
          <w:i w:val="0"/>
        </w:rPr>
        <w:t xml:space="preserve"> 50%, 30%, 20%</w:t>
      </w:r>
    </w:p>
    <w:p>
      <w:pPr>
        <w:pStyle w:val="ListBullet2"/>
        <w:jc w:val="both"/>
      </w:pPr>
      <w:r>
        <w:rPr>
          <w:b/>
          <w:i w:val="0"/>
        </w:rPr>
        <w:t>Four Authors:</w:t>
      </w:r>
      <w:r>
        <w:rPr>
          <w:b w:val="0"/>
          <w:i w:val="0"/>
        </w:rPr>
        <w:t xml:space="preserve"> 50%, 30%, 10%, 10%</w:t>
      </w:r>
    </w:p>
    <w:p>
      <w:pPr>
        <w:pStyle w:val="ListBullet"/>
        <w:jc w:val="both"/>
      </w:pPr>
      <w:r>
        <w:rPr>
          <w:b/>
          <w:i w:val="0"/>
        </w:rPr>
        <w:t>Rationale:</w:t>
      </w:r>
      <w:r>
        <w:rPr>
          <w:b w:val="0"/>
          <w:i w:val="0"/>
        </w:rPr>
        <w:t xml:space="preserve"> Rewards both quality and contribution.</w:t>
      </w:r>
    </w:p>
    <w:p>
      <w:pPr>
        <w:pStyle w:val="Heading3"/>
      </w:pPr>
      <w:r>
        <w:rPr>
          <w:b w:val="0"/>
          <w:i w:val="0"/>
        </w:rPr>
        <w:t>2. Citation Index</w:t>
      </w:r>
    </w:p>
    <w:p>
      <w:pPr>
        <w:pStyle w:val="ListBullet"/>
        <w:jc w:val="both"/>
      </w:pPr>
      <w:r>
        <w:rPr>
          <w:b/>
          <w:i w:val="0"/>
        </w:rPr>
        <w:t>Marks:</w:t>
      </w:r>
    </w:p>
    <w:p>
      <w:pPr>
        <w:pStyle w:val="ListBullet2"/>
        <w:jc w:val="both"/>
      </w:pPr>
      <w:r>
        <w:rPr>
          <w:b w:val="0"/>
          <w:i w:val="0"/>
        </w:rPr>
        <w:t>5 per citation (up to 150 max).</w:t>
      </w:r>
    </w:p>
    <w:p>
      <w:pPr>
        <w:pStyle w:val="ListBullet2"/>
        <w:jc w:val="both"/>
      </w:pPr>
      <w:r>
        <w:rPr>
          <w:b/>
          <w:i w:val="0"/>
        </w:rPr>
        <w:t>h-index:</w:t>
      </w:r>
      <w:r>
        <w:rPr>
          <w:b w:val="0"/>
          <w:i w:val="0"/>
        </w:rPr>
        <w:t xml:space="preserve"> up to 25 Marks (if ≤5), 50 Marks (if &gt;5).</w:t>
      </w:r>
    </w:p>
    <w:p>
      <w:pPr>
        <w:pStyle w:val="ListBullet2"/>
        <w:jc w:val="both"/>
      </w:pPr>
      <w:r>
        <w:rPr>
          <w:b/>
          <w:i w:val="0"/>
        </w:rPr>
        <w:t>i10-index:</w:t>
      </w:r>
      <w:r>
        <w:rPr>
          <w:b w:val="0"/>
          <w:i w:val="0"/>
        </w:rPr>
        <w:t xml:space="preserve"> 5 Marks each.</w:t>
      </w:r>
    </w:p>
    <w:p>
      <w:pPr>
        <w:pStyle w:val="ListBullet"/>
        <w:jc w:val="both"/>
      </w:pPr>
      <w:r>
        <w:rPr>
          <w:b/>
          <w:i w:val="0"/>
        </w:rPr>
        <w:t>Purpose:</w:t>
      </w:r>
      <w:r>
        <w:rPr>
          <w:b w:val="0"/>
          <w:i w:val="0"/>
        </w:rPr>
        <w:t xml:space="preserve"> Recognises sustained research impact.</w:t>
      </w:r>
    </w:p>
    <w:p>
      <w:pPr>
        <w:pStyle w:val="Heading3"/>
      </w:pPr>
      <w:r>
        <w:rPr>
          <w:b w:val="0"/>
          <w:i w:val="0"/>
        </w:rPr>
        <w:t>3. Book Publications</w:t>
      </w:r>
    </w:p>
    <w:tbl>
      <w:tblPr>
        <w:tblStyle w:val="TableGrid"/>
        <w:tblW w:type="dxa" w:w="9411"/>
        <w:jc w:val="center"/>
        <w:tblLayout w:type="fixed"/>
        <w:tblLook w:firstColumn="1" w:firstRow="1" w:lastColumn="0" w:lastRow="0" w:noHBand="0" w:noVBand="1" w:val="04A0"/>
        <w:tblLayout w:type="fixed"/>
      </w:tblPr>
      <w:tblGrid>
        <w:gridCol w:w="6877"/>
        <w:gridCol w:w="2534"/>
      </w:tblGrid>
      <w:tr>
        <w:trPr>
          <w:cantSplit/>
          <w:tblHeader w:val="true"/>
        </w:trPr>
        <w:tc>
          <w:tcPr>
            <w:tcW w:type="dxa" w:w="6877"/>
            <w:shd w:val="clear" w:color="auto" w:fill="1F3A5F"/>
          </w:tcPr>
          <w:p>
            <w:pPr>
              <w:spacing w:after="20" w:line="240" w:lineRule="auto"/>
            </w:pPr>
            <w:r>
              <w:rPr>
                <w:b/>
                <w:i w:val="0"/>
                <w:color w:val="FFFFFF"/>
                <w:sz w:val="20"/>
              </w:rPr>
              <w:t>Book Publication</w:t>
            </w:r>
          </w:p>
        </w:tc>
        <w:tc>
          <w:tcPr>
            <w:tcW w:type="dxa" w:w="2534"/>
            <w:shd w:val="clear" w:color="auto" w:fill="1F3A5F"/>
          </w:tcPr>
          <w:p>
            <w:pPr>
              <w:spacing w:after="20" w:line="240" w:lineRule="auto"/>
            </w:pPr>
            <w:r>
              <w:rPr>
                <w:b/>
                <w:i w:val="0"/>
                <w:color w:val="FFFFFF"/>
                <w:sz w:val="20"/>
              </w:rPr>
              <w:t>Marks</w:t>
            </w:r>
          </w:p>
        </w:tc>
      </w:tr>
      <w:tr>
        <w:trPr>
          <w:cantSplit/>
        </w:trPr>
        <w:tc>
          <w:tcPr>
            <w:tcW w:type="dxa" w:w="6877"/>
          </w:tcPr>
          <w:p>
            <w:pPr>
              <w:spacing w:after="20" w:line="240" w:lineRule="auto"/>
            </w:pPr>
            <w:r>
              <w:rPr>
                <w:b w:val="0"/>
                <w:i w:val="0"/>
                <w:sz w:val="20"/>
              </w:rPr>
              <w:t>International Text/Reference Books</w:t>
            </w:r>
          </w:p>
        </w:tc>
        <w:tc>
          <w:tcPr>
            <w:tcW w:type="dxa" w:w="2534"/>
          </w:tcPr>
          <w:p>
            <w:pPr>
              <w:spacing w:after="20" w:line="240" w:lineRule="auto"/>
            </w:pPr>
            <w:r>
              <w:rPr>
                <w:b w:val="0"/>
                <w:i w:val="0"/>
                <w:sz w:val="20"/>
              </w:rPr>
              <w:t>50 Marks each.</w:t>
            </w:r>
          </w:p>
        </w:tc>
      </w:tr>
      <w:tr>
        <w:trPr>
          <w:cantSplit/>
        </w:trPr>
        <w:tc>
          <w:tcPr>
            <w:tcW w:type="dxa" w:w="6877"/>
            <w:shd w:val="clear" w:color="auto" w:fill="EEF2F8"/>
          </w:tcPr>
          <w:p>
            <w:pPr>
              <w:spacing w:after="20" w:line="240" w:lineRule="auto"/>
            </w:pPr>
            <w:r>
              <w:rPr>
                <w:b w:val="0"/>
                <w:i w:val="0"/>
                <w:sz w:val="20"/>
              </w:rPr>
              <w:t>Chapters in International Edited Books</w:t>
            </w:r>
          </w:p>
        </w:tc>
        <w:tc>
          <w:tcPr>
            <w:tcW w:type="dxa" w:w="2534"/>
            <w:shd w:val="clear" w:color="auto" w:fill="EEF2F8"/>
          </w:tcPr>
          <w:p>
            <w:pPr>
              <w:spacing w:after="20" w:line="240" w:lineRule="auto"/>
            </w:pPr>
            <w:r>
              <w:rPr>
                <w:b w:val="0"/>
                <w:i w:val="0"/>
                <w:sz w:val="20"/>
              </w:rPr>
              <w:t>20 Marks.</w:t>
            </w:r>
          </w:p>
        </w:tc>
      </w:tr>
      <w:tr>
        <w:trPr>
          <w:cantSplit/>
        </w:trPr>
        <w:tc>
          <w:tcPr>
            <w:tcW w:type="dxa" w:w="6877"/>
          </w:tcPr>
          <w:p>
            <w:pPr>
              <w:spacing w:after="20" w:line="240" w:lineRule="auto"/>
            </w:pPr>
            <w:r>
              <w:rPr>
                <w:b w:val="0"/>
                <w:i w:val="0"/>
                <w:sz w:val="20"/>
              </w:rPr>
              <w:t>National-level Textbooks (ISBN/ISSN)</w:t>
            </w:r>
          </w:p>
        </w:tc>
        <w:tc>
          <w:tcPr>
            <w:tcW w:type="dxa" w:w="2534"/>
          </w:tcPr>
          <w:p>
            <w:pPr>
              <w:spacing w:after="20" w:line="240" w:lineRule="auto"/>
            </w:pPr>
            <w:r>
              <w:rPr>
                <w:b w:val="0"/>
                <w:i w:val="0"/>
                <w:sz w:val="20"/>
              </w:rPr>
              <w:t>30 Marks.</w:t>
            </w:r>
          </w:p>
        </w:tc>
      </w:tr>
      <w:tr>
        <w:trPr>
          <w:cantSplit/>
        </w:trPr>
        <w:tc>
          <w:tcPr>
            <w:tcW w:type="dxa" w:w="6877"/>
            <w:shd w:val="clear" w:color="auto" w:fill="EEF2F8"/>
          </w:tcPr>
          <w:p>
            <w:pPr>
              <w:spacing w:after="20" w:line="240" w:lineRule="auto"/>
            </w:pPr>
            <w:r>
              <w:rPr>
                <w:b w:val="0"/>
                <w:i w:val="0"/>
                <w:sz w:val="20"/>
              </w:rPr>
              <w:t>Chapters in National Edited Books</w:t>
            </w:r>
          </w:p>
        </w:tc>
        <w:tc>
          <w:tcPr>
            <w:tcW w:type="dxa" w:w="2534"/>
            <w:shd w:val="clear" w:color="auto" w:fill="EEF2F8"/>
          </w:tcPr>
          <w:p>
            <w:pPr>
              <w:spacing w:after="20" w:line="240" w:lineRule="auto"/>
            </w:pPr>
            <w:r>
              <w:rPr>
                <w:b w:val="0"/>
                <w:i w:val="0"/>
                <w:sz w:val="20"/>
              </w:rPr>
              <w:t>15 Marks.</w:t>
            </w:r>
          </w:p>
        </w:tc>
      </w:tr>
    </w:tbl>
    <w:p>
      <w:pPr>
        <w:spacing w:after="40"/>
      </w:pPr>
    </w:p>
    <w:p>
      <w:pPr>
        <w:pStyle w:val="ListBullet"/>
        <w:jc w:val="both"/>
      </w:pPr>
      <w:r>
        <w:rPr>
          <w:b/>
          <w:i w:val="0"/>
        </w:rPr>
        <w:t>Impact:</w:t>
      </w:r>
      <w:r>
        <w:rPr>
          <w:b w:val="0"/>
          <w:i w:val="0"/>
        </w:rPr>
        <w:t xml:space="preserve"> Promotes knowledge creation beyond journals.</w:t>
      </w:r>
    </w:p>
    <w:p>
      <w:pPr>
        <w:pStyle w:val="Heading3"/>
      </w:pPr>
      <w:r>
        <w:rPr>
          <w:b w:val="0"/>
          <w:i w:val="0"/>
        </w:rPr>
        <w:t>4. Sponsored Research Projects</w:t>
      </w:r>
    </w:p>
    <w:tbl>
      <w:tblPr>
        <w:tblStyle w:val="TableGrid"/>
        <w:tblW w:type="dxa" w:w="9411"/>
        <w:jc w:val="center"/>
        <w:tblLayout w:type="fixed"/>
        <w:tblLook w:firstColumn="1" w:firstRow="1" w:lastColumn="0" w:lastRow="0" w:noHBand="0" w:noVBand="1" w:val="04A0"/>
        <w:tblLayout w:type="fixed"/>
      </w:tblPr>
      <w:tblGrid>
        <w:gridCol w:w="6722"/>
        <w:gridCol w:w="2689"/>
      </w:tblGrid>
      <w:tr>
        <w:trPr>
          <w:cantSplit/>
          <w:tblHeader w:val="true"/>
        </w:trPr>
        <w:tc>
          <w:tcPr>
            <w:tcW w:type="dxa" w:w="6722"/>
            <w:shd w:val="clear" w:color="auto" w:fill="1F3A5F"/>
          </w:tcPr>
          <w:p>
            <w:pPr>
              <w:spacing w:after="20" w:line="240" w:lineRule="auto"/>
            </w:pPr>
            <w:r>
              <w:rPr>
                <w:b/>
                <w:i w:val="0"/>
                <w:color w:val="FFFFFF"/>
                <w:sz w:val="20"/>
              </w:rPr>
              <w:t>Project Value</w:t>
            </w:r>
          </w:p>
        </w:tc>
        <w:tc>
          <w:tcPr>
            <w:tcW w:type="dxa" w:w="2689"/>
            <w:shd w:val="clear" w:color="auto" w:fill="1F3A5F"/>
          </w:tcPr>
          <w:p>
            <w:pPr>
              <w:spacing w:after="20" w:line="240" w:lineRule="auto"/>
            </w:pPr>
            <w:r>
              <w:rPr>
                <w:b/>
                <w:i w:val="0"/>
                <w:color w:val="FFFFFF"/>
                <w:sz w:val="20"/>
              </w:rPr>
              <w:t>Marks</w:t>
            </w:r>
          </w:p>
        </w:tc>
      </w:tr>
      <w:tr>
        <w:trPr>
          <w:cantSplit/>
        </w:trPr>
        <w:tc>
          <w:tcPr>
            <w:tcW w:type="dxa" w:w="6722"/>
          </w:tcPr>
          <w:p>
            <w:pPr>
              <w:spacing w:after="20" w:line="240" w:lineRule="auto"/>
            </w:pPr>
            <w:r>
              <w:rPr>
                <w:b w:val="0"/>
                <w:i w:val="0"/>
                <w:sz w:val="20"/>
              </w:rPr>
              <w:t>₹1 crore</w:t>
            </w:r>
          </w:p>
        </w:tc>
        <w:tc>
          <w:tcPr>
            <w:tcW w:type="dxa" w:w="2689"/>
          </w:tcPr>
          <w:p>
            <w:pPr>
              <w:spacing w:after="20" w:line="240" w:lineRule="auto"/>
            </w:pPr>
            <w:r>
              <w:rPr>
                <w:b w:val="0"/>
                <w:i w:val="0"/>
                <w:sz w:val="20"/>
              </w:rPr>
              <w:t>50 Marks</w:t>
            </w:r>
          </w:p>
        </w:tc>
      </w:tr>
      <w:tr>
        <w:trPr>
          <w:cantSplit/>
        </w:trPr>
        <w:tc>
          <w:tcPr>
            <w:tcW w:type="dxa" w:w="6722"/>
            <w:shd w:val="clear" w:color="auto" w:fill="EEF2F8"/>
          </w:tcPr>
          <w:p>
            <w:pPr>
              <w:spacing w:after="20" w:line="240" w:lineRule="auto"/>
            </w:pPr>
            <w:r>
              <w:rPr>
                <w:b w:val="0"/>
                <w:i w:val="0"/>
                <w:sz w:val="20"/>
              </w:rPr>
              <w:t>₹30 lakhs – ₹1 crore</w:t>
            </w:r>
          </w:p>
        </w:tc>
        <w:tc>
          <w:tcPr>
            <w:tcW w:type="dxa" w:w="2689"/>
            <w:shd w:val="clear" w:color="auto" w:fill="EEF2F8"/>
          </w:tcPr>
          <w:p>
            <w:pPr>
              <w:spacing w:after="20" w:line="240" w:lineRule="auto"/>
            </w:pPr>
            <w:r>
              <w:rPr>
                <w:b w:val="0"/>
                <w:i w:val="0"/>
                <w:sz w:val="20"/>
              </w:rPr>
              <w:t>35 Marks</w:t>
            </w:r>
          </w:p>
        </w:tc>
      </w:tr>
      <w:tr>
        <w:trPr>
          <w:cantSplit/>
        </w:trPr>
        <w:tc>
          <w:tcPr>
            <w:tcW w:type="dxa" w:w="6722"/>
          </w:tcPr>
          <w:p>
            <w:pPr>
              <w:spacing w:after="20" w:line="240" w:lineRule="auto"/>
            </w:pPr>
            <w:r>
              <w:rPr>
                <w:b w:val="0"/>
                <w:i w:val="0"/>
                <w:sz w:val="20"/>
              </w:rPr>
              <w:t>₹5 lakhs – ₹30 lakhs</w:t>
            </w:r>
          </w:p>
        </w:tc>
        <w:tc>
          <w:tcPr>
            <w:tcW w:type="dxa" w:w="2689"/>
          </w:tcPr>
          <w:p>
            <w:pPr>
              <w:spacing w:after="20" w:line="240" w:lineRule="auto"/>
            </w:pPr>
            <w:r>
              <w:rPr>
                <w:b w:val="0"/>
                <w:i w:val="0"/>
                <w:sz w:val="20"/>
              </w:rPr>
              <w:t>25 Marks</w:t>
            </w:r>
          </w:p>
        </w:tc>
      </w:tr>
      <w:tr>
        <w:trPr>
          <w:cantSplit/>
        </w:trPr>
        <w:tc>
          <w:tcPr>
            <w:tcW w:type="dxa" w:w="6722"/>
            <w:shd w:val="clear" w:color="auto" w:fill="EEF2F8"/>
          </w:tcPr>
          <w:p>
            <w:pPr>
              <w:spacing w:after="20" w:line="240" w:lineRule="auto"/>
            </w:pPr>
            <w:r>
              <w:rPr>
                <w:b w:val="0"/>
                <w:i w:val="0"/>
                <w:sz w:val="20"/>
              </w:rPr>
              <w:t>&lt; ₹5 lakhs</w:t>
            </w:r>
          </w:p>
        </w:tc>
        <w:tc>
          <w:tcPr>
            <w:tcW w:type="dxa" w:w="2689"/>
            <w:shd w:val="clear" w:color="auto" w:fill="EEF2F8"/>
          </w:tcPr>
          <w:p>
            <w:pPr>
              <w:spacing w:after="20" w:line="240" w:lineRule="auto"/>
            </w:pPr>
            <w:r>
              <w:rPr>
                <w:b w:val="0"/>
                <w:i w:val="0"/>
                <w:sz w:val="20"/>
              </w:rPr>
              <w:t>20 Marks</w:t>
            </w:r>
          </w:p>
        </w:tc>
      </w:tr>
    </w:tbl>
    <w:p>
      <w:pPr>
        <w:spacing w:after="40"/>
      </w:pPr>
    </w:p>
    <w:p>
      <w:pPr>
        <w:pStyle w:val="ListBullet"/>
        <w:jc w:val="both"/>
      </w:pPr>
      <w:r>
        <w:rPr>
          <w:b/>
          <w:i w:val="0"/>
        </w:rPr>
        <w:t>Purpose:</w:t>
      </w:r>
      <w:r>
        <w:rPr>
          <w:b w:val="0"/>
          <w:i w:val="0"/>
        </w:rPr>
        <w:t xml:space="preserve"> Rewards faculty who secure competitive funding.</w:t>
      </w:r>
    </w:p>
    <w:p>
      <w:pPr>
        <w:pStyle w:val="Heading3"/>
      </w:pPr>
      <w:r>
        <w:rPr>
          <w:b w:val="0"/>
          <w:i w:val="0"/>
        </w:rPr>
        <w:t>5. Consultancy Projects</w:t>
      </w:r>
    </w:p>
    <w:p>
      <w:pPr>
        <w:pStyle w:val="ListBullet"/>
        <w:jc w:val="both"/>
      </w:pPr>
      <w:r>
        <w:rPr>
          <w:b w:val="0"/>
          <w:i w:val="0"/>
        </w:rPr>
        <w:t>Minimum ₹5 lakhs → 50 Marks (proportionate below ₹5 lakhs).</w:t>
      </w:r>
    </w:p>
    <w:p>
      <w:pPr>
        <w:pStyle w:val="ListBullet"/>
        <w:jc w:val="both"/>
      </w:pPr>
      <w:r>
        <w:rPr>
          <w:b w:val="0"/>
          <w:i w:val="0"/>
        </w:rPr>
        <w:t>Encourages industry engagement and knowledge transfer.</w:t>
      </w:r>
    </w:p>
    <w:p>
      <w:pPr>
        <w:pStyle w:val="Heading3"/>
      </w:pPr>
      <w:r>
        <w:rPr>
          <w:b w:val="0"/>
          <w:i w:val="0"/>
        </w:rPr>
        <w:t>6. Sponsored Project Reports (Completed)</w:t>
      </w:r>
    </w:p>
    <w:tbl>
      <w:tblPr>
        <w:tblStyle w:val="TableGrid"/>
        <w:tblW w:type="dxa" w:w="9411"/>
        <w:jc w:val="center"/>
        <w:tblLayout w:type="fixed"/>
        <w:tblLook w:firstColumn="1" w:firstRow="1" w:lastColumn="0" w:lastRow="0" w:noHBand="0" w:noVBand="1" w:val="04A0"/>
        <w:tblLayout w:type="fixed"/>
      </w:tblPr>
      <w:tblGrid>
        <w:gridCol w:w="6515"/>
        <w:gridCol w:w="2896"/>
      </w:tblGrid>
      <w:tr>
        <w:trPr>
          <w:cantSplit/>
          <w:tblHeader w:val="true"/>
        </w:trPr>
        <w:tc>
          <w:tcPr>
            <w:tcW w:type="dxa" w:w="6515"/>
            <w:shd w:val="clear" w:color="auto" w:fill="1F3A5F"/>
          </w:tcPr>
          <w:p>
            <w:pPr>
              <w:spacing w:after="20" w:line="240" w:lineRule="auto"/>
            </w:pPr>
            <w:r>
              <w:rPr>
                <w:b/>
                <w:i w:val="0"/>
                <w:color w:val="FFFFFF"/>
                <w:sz w:val="20"/>
              </w:rPr>
              <w:t>Project Report</w:t>
            </w:r>
          </w:p>
        </w:tc>
        <w:tc>
          <w:tcPr>
            <w:tcW w:type="dxa" w:w="2896"/>
            <w:shd w:val="clear" w:color="auto" w:fill="1F3A5F"/>
          </w:tcPr>
          <w:p>
            <w:pPr>
              <w:spacing w:after="20" w:line="240" w:lineRule="auto"/>
            </w:pPr>
            <w:r>
              <w:rPr>
                <w:b/>
                <w:i w:val="0"/>
                <w:color w:val="FFFFFF"/>
                <w:sz w:val="20"/>
              </w:rPr>
              <w:t>Marks</w:t>
            </w:r>
          </w:p>
        </w:tc>
      </w:tr>
      <w:tr>
        <w:trPr>
          <w:cantSplit/>
        </w:trPr>
        <w:tc>
          <w:tcPr>
            <w:tcW w:type="dxa" w:w="6515"/>
          </w:tcPr>
          <w:p>
            <w:pPr>
              <w:spacing w:after="20" w:line="240" w:lineRule="auto"/>
            </w:pPr>
            <w:r>
              <w:rPr>
                <w:b w:val="0"/>
                <w:i w:val="0"/>
                <w:sz w:val="20"/>
              </w:rPr>
              <w:t>Major (&gt; ₹5 lakhs)</w:t>
            </w:r>
          </w:p>
        </w:tc>
        <w:tc>
          <w:tcPr>
            <w:tcW w:type="dxa" w:w="2896"/>
          </w:tcPr>
          <w:p>
            <w:pPr>
              <w:spacing w:after="20" w:line="240" w:lineRule="auto"/>
            </w:pPr>
            <w:r>
              <w:rPr>
                <w:b w:val="0"/>
                <w:i w:val="0"/>
                <w:sz w:val="20"/>
              </w:rPr>
              <w:t>40 Marks</w:t>
            </w:r>
          </w:p>
        </w:tc>
      </w:tr>
      <w:tr>
        <w:trPr>
          <w:cantSplit/>
        </w:trPr>
        <w:tc>
          <w:tcPr>
            <w:tcW w:type="dxa" w:w="6515"/>
            <w:shd w:val="clear" w:color="auto" w:fill="EEF2F8"/>
          </w:tcPr>
          <w:p>
            <w:pPr>
              <w:spacing w:after="20" w:line="240" w:lineRule="auto"/>
            </w:pPr>
            <w:r>
              <w:rPr>
                <w:b w:val="0"/>
                <w:i w:val="0"/>
                <w:sz w:val="20"/>
              </w:rPr>
              <w:t>Minor (&lt; ₹5 lakhs)</w:t>
            </w:r>
          </w:p>
        </w:tc>
        <w:tc>
          <w:tcPr>
            <w:tcW w:type="dxa" w:w="2896"/>
            <w:shd w:val="clear" w:color="auto" w:fill="EEF2F8"/>
          </w:tcPr>
          <w:p>
            <w:pPr>
              <w:spacing w:after="20" w:line="240" w:lineRule="auto"/>
            </w:pPr>
            <w:r>
              <w:rPr>
                <w:b w:val="0"/>
                <w:i w:val="0"/>
                <w:sz w:val="20"/>
              </w:rPr>
              <w:t>20 Marks</w:t>
            </w:r>
          </w:p>
        </w:tc>
      </w:tr>
    </w:tbl>
    <w:p>
      <w:pPr>
        <w:spacing w:after="40"/>
      </w:pPr>
    </w:p>
    <w:p>
      <w:pPr>
        <w:pStyle w:val="ListBullet"/>
        <w:jc w:val="both"/>
      </w:pPr>
      <w:r>
        <w:rPr>
          <w:b w:val="0"/>
          <w:i w:val="0"/>
        </w:rPr>
        <w:t>Shows accountability in project completion.</w:t>
      </w:r>
    </w:p>
    <w:p>
      <w:pPr>
        <w:pStyle w:val="Heading3"/>
      </w:pPr>
      <w:r>
        <w:rPr>
          <w:b w:val="0"/>
          <w:i w:val="0"/>
        </w:rPr>
        <w:t>7. Patents / Technology Transfer</w:t>
      </w:r>
    </w:p>
    <w:tbl>
      <w:tblPr>
        <w:tblStyle w:val="TableGrid"/>
        <w:tblW w:type="dxa" w:w="9411"/>
        <w:jc w:val="center"/>
        <w:tblLayout w:type="fixed"/>
        <w:tblLook w:firstColumn="1" w:firstRow="1" w:lastColumn="0" w:lastRow="0" w:noHBand="0" w:noVBand="1" w:val="04A0"/>
        <w:tblLayout w:type="fixed"/>
      </w:tblPr>
      <w:tblGrid>
        <w:gridCol w:w="6982"/>
        <w:gridCol w:w="2429"/>
      </w:tblGrid>
      <w:tr>
        <w:trPr>
          <w:cantSplit/>
          <w:tblHeader w:val="true"/>
        </w:trPr>
        <w:tc>
          <w:tcPr>
            <w:tcW w:type="dxa" w:w="6982"/>
            <w:shd w:val="clear" w:color="auto" w:fill="1F3A5F"/>
          </w:tcPr>
          <w:p>
            <w:pPr>
              <w:spacing w:after="20" w:line="240" w:lineRule="auto"/>
            </w:pPr>
            <w:r>
              <w:rPr>
                <w:b/>
                <w:i w:val="0"/>
                <w:color w:val="FFFFFF"/>
                <w:sz w:val="20"/>
              </w:rPr>
              <w:t>Patent</w:t>
            </w:r>
          </w:p>
        </w:tc>
        <w:tc>
          <w:tcPr>
            <w:tcW w:type="dxa" w:w="2429"/>
            <w:shd w:val="clear" w:color="auto" w:fill="1F3A5F"/>
          </w:tcPr>
          <w:p>
            <w:pPr>
              <w:spacing w:after="20" w:line="240" w:lineRule="auto"/>
            </w:pPr>
            <w:r>
              <w:rPr>
                <w:b/>
                <w:i w:val="0"/>
                <w:color w:val="FFFFFF"/>
                <w:sz w:val="20"/>
              </w:rPr>
              <w:t>Marks</w:t>
            </w:r>
          </w:p>
        </w:tc>
      </w:tr>
      <w:tr>
        <w:trPr>
          <w:cantSplit/>
        </w:trPr>
        <w:tc>
          <w:tcPr>
            <w:tcW w:type="dxa" w:w="6982"/>
          </w:tcPr>
          <w:p>
            <w:pPr>
              <w:spacing w:after="20" w:line="240" w:lineRule="auto"/>
            </w:pPr>
            <w:r>
              <w:rPr>
                <w:b w:val="0"/>
                <w:i w:val="0"/>
                <w:sz w:val="20"/>
              </w:rPr>
              <w:t>National (Granted)</w:t>
            </w:r>
          </w:p>
        </w:tc>
        <w:tc>
          <w:tcPr>
            <w:tcW w:type="dxa" w:w="2429"/>
          </w:tcPr>
          <w:p>
            <w:pPr>
              <w:spacing w:after="20" w:line="240" w:lineRule="auto"/>
            </w:pPr>
            <w:r>
              <w:rPr>
                <w:b w:val="0"/>
                <w:i w:val="0"/>
                <w:sz w:val="20"/>
              </w:rPr>
              <w:t>30 Marks</w:t>
            </w:r>
          </w:p>
        </w:tc>
      </w:tr>
      <w:tr>
        <w:trPr>
          <w:cantSplit/>
        </w:trPr>
        <w:tc>
          <w:tcPr>
            <w:tcW w:type="dxa" w:w="6982"/>
            <w:shd w:val="clear" w:color="auto" w:fill="EEF2F8"/>
          </w:tcPr>
          <w:p>
            <w:pPr>
              <w:spacing w:after="20" w:line="240" w:lineRule="auto"/>
            </w:pPr>
            <w:r>
              <w:rPr>
                <w:b w:val="0"/>
                <w:i w:val="0"/>
                <w:sz w:val="20"/>
              </w:rPr>
              <w:t>International (Granted)</w:t>
            </w:r>
          </w:p>
        </w:tc>
        <w:tc>
          <w:tcPr>
            <w:tcW w:type="dxa" w:w="2429"/>
            <w:shd w:val="clear" w:color="auto" w:fill="EEF2F8"/>
          </w:tcPr>
          <w:p>
            <w:pPr>
              <w:spacing w:after="20" w:line="240" w:lineRule="auto"/>
            </w:pPr>
            <w:r>
              <w:rPr>
                <w:b w:val="0"/>
                <w:i w:val="0"/>
                <w:sz w:val="20"/>
              </w:rPr>
              <w:t>50 Marks</w:t>
            </w:r>
          </w:p>
        </w:tc>
      </w:tr>
    </w:tbl>
    <w:p>
      <w:pPr>
        <w:spacing w:after="40"/>
      </w:pPr>
    </w:p>
    <w:p>
      <w:pPr>
        <w:pStyle w:val="ListBullet"/>
        <w:jc w:val="both"/>
      </w:pPr>
      <w:r>
        <w:rPr>
          <w:b w:val="0"/>
          <w:i w:val="0"/>
        </w:rPr>
        <w:t>Filed/Published patents (no marks until granted).</w:t>
      </w:r>
    </w:p>
    <w:p>
      <w:pPr>
        <w:pStyle w:val="ListBullet"/>
        <w:jc w:val="both"/>
      </w:pPr>
      <w:r>
        <w:rPr>
          <w:b/>
          <w:i w:val="0"/>
        </w:rPr>
        <w:t>Impact:</w:t>
      </w:r>
      <w:r>
        <w:rPr>
          <w:b w:val="0"/>
          <w:i w:val="0"/>
        </w:rPr>
        <w:t xml:space="preserve"> Strongly promotes innovation &amp; IP creation.</w:t>
      </w:r>
    </w:p>
    <w:p>
      <w:pPr>
        <w:pStyle w:val="Heading3"/>
      </w:pPr>
      <w:r>
        <w:rPr>
          <w:b w:val="0"/>
          <w:i w:val="0"/>
        </w:rPr>
        <w:t>8. Research Guidance (Ph.D.)</w:t>
      </w:r>
    </w:p>
    <w:p>
      <w:pPr>
        <w:pStyle w:val="ListBullet"/>
        <w:jc w:val="both"/>
      </w:pPr>
      <w:r>
        <w:rPr>
          <w:b w:val="0"/>
          <w:i w:val="0"/>
        </w:rPr>
        <w:t>Ph.D. (awarded) → 15 Marks per candidate.</w:t>
      </w:r>
    </w:p>
    <w:p>
      <w:pPr>
        <w:pStyle w:val="ListBullet"/>
        <w:jc w:val="both"/>
      </w:pPr>
      <w:r>
        <w:rPr>
          <w:b w:val="0"/>
          <w:i w:val="0"/>
        </w:rPr>
        <w:t>Encourages mentoring of doctoral scholars.</w:t>
      </w:r>
    </w:p>
    <w:p>
      <w:pPr>
        <w:pStyle w:val="Heading3"/>
      </w:pPr>
      <w:r>
        <w:rPr>
          <w:b w:val="0"/>
          <w:i w:val="0"/>
        </w:rPr>
        <w:t>9. Awards &amp; Recognitions</w:t>
      </w:r>
    </w:p>
    <w:tbl>
      <w:tblPr>
        <w:tblStyle w:val="TableGrid"/>
        <w:tblW w:type="dxa" w:w="9411"/>
        <w:jc w:val="center"/>
        <w:tblLayout w:type="fixed"/>
        <w:tblLook w:firstColumn="1" w:firstRow="1" w:lastColumn="0" w:lastRow="0" w:noHBand="0" w:noVBand="1" w:val="04A0"/>
        <w:tblLayout w:type="fixed"/>
      </w:tblPr>
      <w:tblGrid>
        <w:gridCol w:w="7809"/>
        <w:gridCol w:w="1602"/>
      </w:tblGrid>
      <w:tr>
        <w:trPr>
          <w:cantSplit/>
          <w:tblHeader w:val="true"/>
        </w:trPr>
        <w:tc>
          <w:tcPr>
            <w:tcW w:type="dxa" w:w="7809"/>
            <w:shd w:val="clear" w:color="auto" w:fill="1F3A5F"/>
          </w:tcPr>
          <w:p>
            <w:pPr>
              <w:spacing w:after="20" w:line="240" w:lineRule="auto"/>
            </w:pPr>
            <w:r>
              <w:rPr>
                <w:b/>
                <w:i w:val="0"/>
                <w:color w:val="FFFFFF"/>
                <w:sz w:val="20"/>
              </w:rPr>
              <w:t>Award Level</w:t>
            </w:r>
          </w:p>
        </w:tc>
        <w:tc>
          <w:tcPr>
            <w:tcW w:type="dxa" w:w="1602"/>
            <w:shd w:val="clear" w:color="auto" w:fill="1F3A5F"/>
          </w:tcPr>
          <w:p>
            <w:pPr>
              <w:spacing w:after="20" w:line="240" w:lineRule="auto"/>
            </w:pPr>
            <w:r>
              <w:rPr>
                <w:b/>
                <w:i w:val="0"/>
                <w:color w:val="FFFFFF"/>
                <w:sz w:val="20"/>
              </w:rPr>
              <w:t>Marks</w:t>
            </w:r>
          </w:p>
        </w:tc>
      </w:tr>
      <w:tr>
        <w:trPr>
          <w:cantSplit/>
        </w:trPr>
        <w:tc>
          <w:tcPr>
            <w:tcW w:type="dxa" w:w="7809"/>
          </w:tcPr>
          <w:p>
            <w:pPr>
              <w:spacing w:after="20" w:line="240" w:lineRule="auto"/>
            </w:pPr>
            <w:r>
              <w:rPr>
                <w:b w:val="0"/>
                <w:i w:val="0"/>
                <w:sz w:val="20"/>
              </w:rPr>
              <w:t>International (Accredited)</w:t>
            </w:r>
          </w:p>
        </w:tc>
        <w:tc>
          <w:tcPr>
            <w:tcW w:type="dxa" w:w="1602"/>
          </w:tcPr>
          <w:p>
            <w:pPr>
              <w:spacing w:after="20" w:line="240" w:lineRule="auto"/>
            </w:pPr>
            <w:r>
              <w:rPr>
                <w:b w:val="0"/>
                <w:i w:val="0"/>
                <w:sz w:val="20"/>
              </w:rPr>
              <w:t>20 Marks</w:t>
            </w:r>
          </w:p>
        </w:tc>
      </w:tr>
      <w:tr>
        <w:trPr>
          <w:cantSplit/>
        </w:trPr>
        <w:tc>
          <w:tcPr>
            <w:tcW w:type="dxa" w:w="7809"/>
            <w:shd w:val="clear" w:color="auto" w:fill="EEF2F8"/>
          </w:tcPr>
          <w:p>
            <w:pPr>
              <w:spacing w:after="20" w:line="240" w:lineRule="auto"/>
            </w:pPr>
            <w:r>
              <w:rPr>
                <w:b w:val="0"/>
                <w:i w:val="0"/>
                <w:sz w:val="20"/>
              </w:rPr>
              <w:t>National (UGC, CSIR, DST, Govt. bodies)</w:t>
            </w:r>
          </w:p>
        </w:tc>
        <w:tc>
          <w:tcPr>
            <w:tcW w:type="dxa" w:w="1602"/>
            <w:shd w:val="clear" w:color="auto" w:fill="EEF2F8"/>
          </w:tcPr>
          <w:p>
            <w:pPr>
              <w:spacing w:after="20" w:line="240" w:lineRule="auto"/>
            </w:pPr>
            <w:r>
              <w:rPr>
                <w:b w:val="0"/>
                <w:i w:val="0"/>
                <w:sz w:val="20"/>
              </w:rPr>
              <w:t>15 Marks</w:t>
            </w:r>
          </w:p>
        </w:tc>
      </w:tr>
      <w:tr>
        <w:trPr>
          <w:cantSplit/>
        </w:trPr>
        <w:tc>
          <w:tcPr>
            <w:tcW w:type="dxa" w:w="7809"/>
          </w:tcPr>
          <w:p>
            <w:pPr>
              <w:spacing w:after="20" w:line="240" w:lineRule="auto"/>
            </w:pPr>
            <w:r>
              <w:rPr>
                <w:b w:val="0"/>
                <w:i w:val="0"/>
                <w:sz w:val="20"/>
              </w:rPr>
              <w:t>State/University level</w:t>
            </w:r>
          </w:p>
        </w:tc>
        <w:tc>
          <w:tcPr>
            <w:tcW w:type="dxa" w:w="1602"/>
          </w:tcPr>
          <w:p>
            <w:pPr>
              <w:spacing w:after="20" w:line="240" w:lineRule="auto"/>
            </w:pPr>
            <w:r>
              <w:rPr>
                <w:b w:val="0"/>
                <w:i w:val="0"/>
                <w:sz w:val="20"/>
              </w:rPr>
              <w:t>10 Marks</w:t>
            </w:r>
          </w:p>
        </w:tc>
      </w:tr>
      <w:tr>
        <w:trPr>
          <w:cantSplit/>
        </w:trPr>
        <w:tc>
          <w:tcPr>
            <w:tcW w:type="dxa" w:w="7809"/>
            <w:shd w:val="clear" w:color="auto" w:fill="EEF2F8"/>
          </w:tcPr>
          <w:p>
            <w:pPr>
              <w:spacing w:after="20" w:line="240" w:lineRule="auto"/>
            </w:pPr>
            <w:r>
              <w:rPr>
                <w:b w:val="0"/>
                <w:i w:val="0"/>
                <w:sz w:val="20"/>
              </w:rPr>
              <w:t>Regional/Local</w:t>
            </w:r>
          </w:p>
        </w:tc>
        <w:tc>
          <w:tcPr>
            <w:tcW w:type="dxa" w:w="1602"/>
            <w:shd w:val="clear" w:color="auto" w:fill="EEF2F8"/>
          </w:tcPr>
          <w:p>
            <w:pPr>
              <w:spacing w:after="20" w:line="240" w:lineRule="auto"/>
            </w:pPr>
            <w:r>
              <w:rPr>
                <w:b w:val="0"/>
                <w:i w:val="0"/>
                <w:sz w:val="20"/>
              </w:rPr>
              <w:t>5 Marks</w:t>
            </w:r>
          </w:p>
        </w:tc>
      </w:tr>
    </w:tbl>
    <w:p>
      <w:pPr>
        <w:spacing w:after="40"/>
      </w:pPr>
    </w:p>
    <w:p>
      <w:pPr>
        <w:pStyle w:val="ListBullet"/>
        <w:jc w:val="both"/>
      </w:pPr>
      <w:r>
        <w:rPr>
          <w:b w:val="0"/>
          <w:i w:val="0"/>
        </w:rPr>
        <w:t>Recognises academic excellence &amp; peer validation.</w:t>
      </w:r>
    </w:p>
    <w:p>
      <w:pPr>
        <w:pStyle w:val="Heading3"/>
      </w:pPr>
      <w:r>
        <w:rPr>
          <w:b w:val="0"/>
          <w:i w:val="0"/>
        </w:rPr>
        <w:t>10. Post-Doctoral Degrees</w:t>
      </w:r>
    </w:p>
    <w:tbl>
      <w:tblPr>
        <w:tblStyle w:val="TableGrid"/>
        <w:tblW w:type="dxa" w:w="9411"/>
        <w:jc w:val="center"/>
        <w:tblLayout w:type="fixed"/>
        <w:tblLook w:firstColumn="1" w:firstRow="1" w:lastColumn="0" w:lastRow="0" w:noHBand="0" w:noVBand="1" w:val="04A0"/>
        <w:tblLayout w:type="fixed"/>
      </w:tblPr>
      <w:tblGrid>
        <w:gridCol w:w="7990"/>
        <w:gridCol w:w="1421"/>
      </w:tblGrid>
      <w:tr>
        <w:trPr>
          <w:cantSplit/>
          <w:tblHeader w:val="true"/>
        </w:trPr>
        <w:tc>
          <w:tcPr>
            <w:tcW w:type="dxa" w:w="7990"/>
            <w:shd w:val="clear" w:color="auto" w:fill="1F3A5F"/>
          </w:tcPr>
          <w:p>
            <w:pPr>
              <w:spacing w:after="20" w:line="240" w:lineRule="auto"/>
            </w:pPr>
            <w:r>
              <w:rPr>
                <w:b/>
                <w:i w:val="0"/>
                <w:color w:val="FFFFFF"/>
                <w:sz w:val="20"/>
              </w:rPr>
              <w:t>Degree</w:t>
            </w:r>
          </w:p>
        </w:tc>
        <w:tc>
          <w:tcPr>
            <w:tcW w:type="dxa" w:w="1421"/>
            <w:shd w:val="clear" w:color="auto" w:fill="1F3A5F"/>
          </w:tcPr>
          <w:p>
            <w:pPr>
              <w:spacing w:after="20" w:line="240" w:lineRule="auto"/>
            </w:pPr>
            <w:r>
              <w:rPr>
                <w:b/>
                <w:i w:val="0"/>
                <w:color w:val="FFFFFF"/>
                <w:sz w:val="20"/>
              </w:rPr>
              <w:t>Marks</w:t>
            </w:r>
          </w:p>
        </w:tc>
      </w:tr>
      <w:tr>
        <w:trPr>
          <w:cantSplit/>
        </w:trPr>
        <w:tc>
          <w:tcPr>
            <w:tcW w:type="dxa" w:w="7990"/>
          </w:tcPr>
          <w:p>
            <w:pPr>
              <w:spacing w:after="20" w:line="240" w:lineRule="auto"/>
            </w:pPr>
            <w:r>
              <w:rPr>
                <w:b w:val="0"/>
                <w:i w:val="0"/>
                <w:sz w:val="20"/>
              </w:rPr>
              <w:t>Ph.D. (degree itself, if awarded in that year)</w:t>
            </w:r>
          </w:p>
        </w:tc>
        <w:tc>
          <w:tcPr>
            <w:tcW w:type="dxa" w:w="1421"/>
          </w:tcPr>
          <w:p>
            <w:pPr>
              <w:spacing w:after="20" w:line="240" w:lineRule="auto"/>
            </w:pPr>
            <w:r>
              <w:rPr>
                <w:b w:val="0"/>
                <w:i w:val="0"/>
                <w:sz w:val="20"/>
              </w:rPr>
              <w:t>10 Marks</w:t>
            </w:r>
          </w:p>
        </w:tc>
      </w:tr>
      <w:tr>
        <w:trPr>
          <w:cantSplit/>
        </w:trPr>
        <w:tc>
          <w:tcPr>
            <w:tcW w:type="dxa" w:w="7990"/>
            <w:shd w:val="clear" w:color="auto" w:fill="EEF2F8"/>
          </w:tcPr>
          <w:p>
            <w:pPr>
              <w:spacing w:after="20" w:line="240" w:lineRule="auto"/>
            </w:pPr>
            <w:r>
              <w:rPr>
                <w:b w:val="0"/>
                <w:i w:val="0"/>
                <w:sz w:val="20"/>
              </w:rPr>
              <w:t>D.Sc. / Post-Doctoral Fellowship (PDF)</w:t>
            </w:r>
          </w:p>
        </w:tc>
        <w:tc>
          <w:tcPr>
            <w:tcW w:type="dxa" w:w="1421"/>
            <w:shd w:val="clear" w:color="auto" w:fill="EEF2F8"/>
          </w:tcPr>
          <w:p>
            <w:pPr>
              <w:spacing w:after="20" w:line="240" w:lineRule="auto"/>
            </w:pPr>
            <w:r>
              <w:rPr>
                <w:b w:val="0"/>
                <w:i w:val="0"/>
                <w:sz w:val="20"/>
              </w:rPr>
              <w:t>10 Marks</w:t>
            </w:r>
          </w:p>
        </w:tc>
      </w:tr>
    </w:tbl>
    <w:p>
      <w:pPr>
        <w:spacing w:after="40"/>
      </w:pPr>
    </w:p>
    <w:p>
      <w:pPr>
        <w:pStyle w:val="Heading3"/>
      </w:pPr>
      <w:r>
        <w:rPr>
          <w:b w:val="0"/>
          <w:i w:val="0"/>
        </w:rPr>
        <w:t>11. Other Research Activities (5 Marks each)</w:t>
      </w:r>
    </w:p>
    <w:p>
      <w:pPr>
        <w:pStyle w:val="ListBullet"/>
        <w:jc w:val="both"/>
      </w:pPr>
      <w:r>
        <w:rPr>
          <w:b w:val="0"/>
          <w:i w:val="0"/>
        </w:rPr>
        <w:t>Guest lectures delivered (Nat/Int.)</w:t>
      </w:r>
    </w:p>
    <w:p>
      <w:pPr>
        <w:pStyle w:val="ListBullet"/>
        <w:jc w:val="both"/>
      </w:pPr>
      <w:r>
        <w:rPr>
          <w:b w:val="0"/>
          <w:i w:val="0"/>
        </w:rPr>
        <w:t>Collaborations with IITs/NITs/Foreign Universities</w:t>
      </w:r>
    </w:p>
    <w:p>
      <w:pPr>
        <w:pStyle w:val="ListBullet"/>
        <w:jc w:val="both"/>
      </w:pPr>
      <w:r>
        <w:rPr>
          <w:b w:val="0"/>
          <w:i w:val="0"/>
        </w:rPr>
        <w:t>Startups/Innovation/Incubation initiatives (funding, prototype, scale-up)</w:t>
      </w:r>
    </w:p>
    <w:p>
      <w:pPr>
        <w:pStyle w:val="ListBullet"/>
        <w:jc w:val="both"/>
      </w:pPr>
      <w:r>
        <w:rPr>
          <w:b w:val="0"/>
          <w:i w:val="0"/>
        </w:rPr>
        <w:t>Corporate training, professional body memberships, ORCID/Publons/Google Scholar profiles, outreach/extension.</w:t>
      </w:r>
    </w:p>
    <w:p>
      <w:pPr>
        <w:pStyle w:val="ListBullet"/>
        <w:jc w:val="both"/>
      </w:pPr>
      <w:r>
        <w:rPr>
          <w:b/>
          <w:i w:val="0"/>
        </w:rPr>
        <w:t>Purpose:</w:t>
      </w:r>
      <w:r>
        <w:rPr>
          <w:b w:val="0"/>
          <w:i w:val="0"/>
        </w:rPr>
        <w:t xml:space="preserve"> Captures research ecosystem contributions beyond traditional publications.</w:t>
      </w:r>
    </w:p>
    <w:p>
      <w:pPr>
        <w:jc w:val="both"/>
      </w:pPr>
      <w:r>
        <w:rPr>
          <w:b/>
          <w:i w:val="0"/>
        </w:rPr>
        <w:t>Part B Total</w:t>
      </w:r>
      <w:r>
        <w:rPr>
          <w:b w:val="0"/>
          <w:i w:val="0"/>
        </w:rPr>
        <w:t xml:space="preserve"> = Up to 250 Marks (flexible, for high research contributors).</w:t>
      </w:r>
    </w:p>
    <w:p>
      <w:pPr>
        <w:pStyle w:val="Heading3"/>
      </w:pPr>
      <w:r>
        <w:rPr>
          <w:b w:val="0"/>
          <w:i w:val="0"/>
        </w:rPr>
        <w:t>Summary of CATEGORY–II</w:t>
      </w:r>
    </w:p>
    <w:p>
      <w:pPr>
        <w:pStyle w:val="ListBullet"/>
        <w:jc w:val="both"/>
      </w:pPr>
      <w:r>
        <w:rPr>
          <w:b/>
          <w:i w:val="0"/>
        </w:rPr>
        <w:t>Part A (150 Marks):</w:t>
      </w:r>
      <w:r>
        <w:rPr>
          <w:b w:val="0"/>
          <w:i w:val="0"/>
        </w:rPr>
        <w:t xml:space="preserve"> Mandatory research productivity baseline → ensures every faculty contributes to publications &amp; citations.</w:t>
      </w:r>
    </w:p>
    <w:p>
      <w:pPr>
        <w:pStyle w:val="ListBullet"/>
        <w:jc w:val="both"/>
      </w:pPr>
      <w:r>
        <w:rPr>
          <w:b/>
          <w:i w:val="0"/>
        </w:rPr>
        <w:t>Part B (Optional, up to 250 Marks):</w:t>
      </w:r>
      <w:r>
        <w:rPr>
          <w:b w:val="0"/>
          <w:i w:val="0"/>
        </w:rPr>
        <w:t xml:space="preserve"> Performance boosters for high-achieving researchers (publications, patents, projects, books, awards).</w:t>
      </w:r>
    </w:p>
    <w:p>
      <w:pPr>
        <w:pStyle w:val="ListBullet"/>
        <w:jc w:val="both"/>
      </w:pPr>
      <w:r>
        <w:rPr>
          <w:b/>
          <w:i w:val="0"/>
        </w:rPr>
        <w:t>Grand Total (Category–II):</w:t>
      </w:r>
      <w:r>
        <w:rPr>
          <w:b w:val="0"/>
          <w:i w:val="0"/>
        </w:rPr>
        <w:t xml:space="preserve"> 150 + 250 = 400 Marks (of which 150 compulsory).</w:t>
      </w:r>
    </w:p>
    <w:p>
      <w:pPr>
        <w:pStyle w:val="Heading3"/>
      </w:pPr>
      <w:r>
        <w:rPr>
          <w:b w:val="0"/>
          <w:i w:val="0"/>
        </w:rPr>
        <w:t>Verification Block</w:t>
      </w:r>
    </w:p>
    <w:p>
      <w:pPr>
        <w:pStyle w:val="ListBullet"/>
        <w:jc w:val="both"/>
      </w:pPr>
      <w:r>
        <w:rPr>
          <w:b w:val="0"/>
          <w:i w:val="0"/>
        </w:rPr>
        <w:t>Max Total Marks for Category–II</w:t>
      </w:r>
    </w:p>
    <w:p>
      <w:pPr>
        <w:pStyle w:val="ListBullet2"/>
        <w:jc w:val="both"/>
      </w:pPr>
      <w:r>
        <w:rPr>
          <w:b w:val="0"/>
          <w:i w:val="0"/>
        </w:rPr>
        <w:t>150 (Part A compulsory)</w:t>
      </w:r>
    </w:p>
    <w:p>
      <w:pPr>
        <w:pStyle w:val="ListBullet2"/>
        <w:jc w:val="both"/>
      </w:pPr>
      <w:r>
        <w:rPr>
          <w:b w:val="0"/>
          <w:i w:val="0"/>
        </w:rPr>
        <w:t>400 (Part A + Part B, if optional contributions are considered)</w:t>
      </w:r>
    </w:p>
    <w:p>
      <w:pPr>
        <w:pStyle w:val="ListBullet2"/>
        <w:jc w:val="both"/>
      </w:pPr>
      <w:r>
        <w:rPr>
          <w:b w:val="0"/>
          <w:i w:val="0"/>
        </w:rPr>
        <w:t>This makes 150 mandatory, while up to 250 additional marks can be claimed from Part B (publications, patents, projects, etc.).</w:t>
      </w:r>
    </w:p>
    <w:p>
      <w:pPr>
        <w:jc w:val="both"/>
      </w:pPr>
      <w:r>
        <w:rPr>
          <w:b w:val="0"/>
          <w:i w:val="0"/>
        </w:rPr>
        <w:t>Scoring Process</w:t>
      </w:r>
    </w:p>
    <w:tbl>
      <w:tblPr>
        <w:tblStyle w:val="TableGrid"/>
        <w:tblW w:type="dxa" w:w="9411"/>
        <w:jc w:val="center"/>
        <w:tblLayout w:type="fixed"/>
        <w:tblLook w:firstColumn="1" w:firstRow="1" w:lastColumn="0" w:lastRow="0" w:noHBand="0" w:noVBand="1" w:val="04A0"/>
        <w:tblLayout w:type="fixed"/>
      </w:tblPr>
      <w:tblGrid>
        <w:gridCol w:w="2411"/>
        <w:gridCol w:w="3500"/>
        <w:gridCol w:w="3500"/>
      </w:tblGrid>
      <w:tr>
        <w:trPr>
          <w:cantSplit/>
          <w:tblHeader w:val="true"/>
        </w:trPr>
        <w:tc>
          <w:tcPr>
            <w:tcW w:type="dxa" w:w="2411"/>
            <w:shd w:val="clear" w:color="auto" w:fill="1F3A5F"/>
          </w:tcPr>
          <w:p>
            <w:pPr>
              <w:spacing w:after="20" w:line="240" w:lineRule="auto"/>
            </w:pPr>
            <w:r>
              <w:rPr>
                <w:b/>
                <w:i w:val="0"/>
                <w:color w:val="FFFFFF"/>
                <w:sz w:val="20"/>
              </w:rPr>
              <w:t>Max Total Marks for CATEGORY–II</w:t>
            </w:r>
          </w:p>
        </w:tc>
        <w:tc>
          <w:tcPr>
            <w:tcW w:type="dxa" w:w="3500"/>
            <w:shd w:val="clear" w:color="auto" w:fill="1F3A5F"/>
          </w:tcPr>
          <w:p>
            <w:pPr>
              <w:spacing w:after="20" w:line="240" w:lineRule="auto"/>
            </w:pPr>
            <w:r>
              <w:rPr>
                <w:b/>
                <w:i w:val="0"/>
                <w:color w:val="FFFFFF"/>
                <w:sz w:val="20"/>
              </w:rPr>
              <w:t>Total Employee Self-Appraisal Score for Category–II</w:t>
            </w:r>
          </w:p>
        </w:tc>
        <w:tc>
          <w:tcPr>
            <w:tcW w:type="dxa" w:w="3500"/>
            <w:shd w:val="clear" w:color="auto" w:fill="1F3A5F"/>
          </w:tcPr>
          <w:p>
            <w:pPr>
              <w:spacing w:after="20" w:line="240" w:lineRule="auto"/>
            </w:pPr>
            <w:r>
              <w:rPr>
                <w:b/>
                <w:i w:val="0"/>
                <w:color w:val="FFFFFF"/>
                <w:sz w:val="20"/>
              </w:rPr>
              <w:t>Total Score after Verification for Category–II</w:t>
            </w:r>
          </w:p>
        </w:tc>
      </w:tr>
      <w:tr>
        <w:trPr>
          <w:cantSplit/>
        </w:trPr>
        <w:tc>
          <w:tcPr>
            <w:tcW w:type="dxa" w:w="2411"/>
          </w:tcPr>
          <w:p>
            <w:pPr>
              <w:spacing w:after="20" w:line="240" w:lineRule="auto"/>
            </w:pPr>
            <w:r>
              <w:rPr>
                <w:b w:val="0"/>
                <w:i w:val="0"/>
                <w:sz w:val="20"/>
              </w:rPr>
              <w:t>150 / 400</w:t>
            </w:r>
          </w:p>
        </w:tc>
        <w:tc>
          <w:tcPr>
            <w:tcW w:type="dxa" w:w="3500"/>
          </w:tcPr>
          <w:p>
            <w:pPr>
              <w:spacing w:after="20" w:line="240" w:lineRule="auto"/>
            </w:pPr>
            <w:r>
              <w:rPr>
                <w:b w:val="0"/>
                <w:i w:val="0"/>
                <w:sz w:val="20"/>
              </w:rPr>
              <w:t>Score: ________</w:t>
            </w:r>
          </w:p>
        </w:tc>
        <w:tc>
          <w:tcPr>
            <w:tcW w:type="dxa" w:w="3500"/>
          </w:tcPr>
          <w:p>
            <w:pPr>
              <w:spacing w:after="20" w:line="240" w:lineRule="auto"/>
            </w:pPr>
            <w:r>
              <w:rPr>
                <w:b w:val="0"/>
                <w:i w:val="0"/>
                <w:sz w:val="20"/>
              </w:rPr>
              <w:t>Score after verification: ________</w:t>
            </w:r>
          </w:p>
        </w:tc>
      </w:tr>
    </w:tbl>
    <w:p>
      <w:pPr>
        <w:spacing w:after="40"/>
      </w:pPr>
    </w:p>
    <w:p>
      <w:pPr>
        <w:pStyle w:val="ListBullet"/>
        <w:jc w:val="both"/>
      </w:pPr>
      <w:r>
        <w:rPr>
          <w:b/>
          <w:i w:val="0"/>
        </w:rPr>
        <w:t>Faculty Self-Appraisal Score:</w:t>
      </w:r>
    </w:p>
    <w:p>
      <w:pPr>
        <w:pStyle w:val="ListBullet2"/>
        <w:jc w:val="both"/>
      </w:pPr>
      <w:r>
        <w:rPr>
          <w:b w:val="0"/>
          <w:i w:val="0"/>
        </w:rPr>
        <w:t>Faculty enter their total marks based on research activities (with proofs attached).</w:t>
      </w:r>
    </w:p>
    <w:p>
      <w:pPr>
        <w:pStyle w:val="ListBullet2"/>
        <w:jc w:val="both"/>
      </w:pPr>
      <w:r>
        <w:rPr>
          <w:b/>
          <w:i w:val="0"/>
        </w:rPr>
        <w:t>Example:</w:t>
      </w:r>
      <w:r>
        <w:rPr>
          <w:b w:val="0"/>
          <w:i w:val="0"/>
        </w:rPr>
        <w:t xml:space="preserve"> 2 Scopus papers (80) + 4 citations (20) + 1 international conference paper (10) = 110/150.</w:t>
      </w:r>
    </w:p>
    <w:p>
      <w:pPr>
        <w:pStyle w:val="ListBullet2"/>
        <w:jc w:val="both"/>
      </w:pPr>
      <w:r>
        <w:rPr>
          <w:b w:val="0"/>
          <w:i w:val="0"/>
        </w:rPr>
        <w:t>If Part B included (e.g., 1 patent granted 50 Marks, 1 major project 35 Marks) → added separately up to 400.</w:t>
      </w:r>
    </w:p>
    <w:p>
      <w:pPr>
        <w:pStyle w:val="ListBullet"/>
        <w:jc w:val="both"/>
      </w:pPr>
      <w:r>
        <w:rPr>
          <w:b/>
          <w:i w:val="0"/>
        </w:rPr>
        <w:t>Verified Score:</w:t>
      </w:r>
    </w:p>
    <w:p>
      <w:pPr>
        <w:pStyle w:val="ListBullet2"/>
        <w:jc w:val="both"/>
      </w:pPr>
      <w:r>
        <w:rPr>
          <w:b w:val="0"/>
          <w:i w:val="0"/>
        </w:rPr>
        <w:t>Reviewed by Research Performance Appraisal Committee (RPAC), Deputy HOD, and HOD.</w:t>
      </w:r>
    </w:p>
    <w:p>
      <w:pPr>
        <w:pStyle w:val="ListBullet2"/>
        <w:jc w:val="both"/>
      </w:pPr>
      <w:r>
        <w:rPr>
          <w:b w:val="0"/>
          <w:i w:val="0"/>
        </w:rPr>
        <w:t>Adjustments made only with supporting evidence.</w:t>
      </w:r>
    </w:p>
    <w:p>
      <w:pPr>
        <w:pStyle w:val="ListBullet2"/>
        <w:jc w:val="both"/>
      </w:pPr>
      <w:r>
        <w:rPr>
          <w:b w:val="0"/>
          <w:i w:val="0"/>
        </w:rPr>
        <w:t>Ensures fairness &amp; objectivity in evaluation.</w:t>
      </w:r>
    </w:p>
    <w:p>
      <w:pPr>
        <w:pStyle w:val="Heading3"/>
      </w:pPr>
      <w:r>
        <w:rPr>
          <w:b w:val="0"/>
          <w:i w:val="0"/>
        </w:rPr>
        <w:t>Authentication &amp; Signatures</w:t>
      </w:r>
    </w:p>
    <w:p>
      <w:pPr>
        <w:ind w:left="425" w:hanging="425"/>
        <w:jc w:val="both"/>
      </w:pPr>
      <w:r>
        <w:rPr>
          <w:b/>
          <w:i w:val="0"/>
        </w:rPr>
        <w:t>1.</w:t>
        <w:tab/>
        <w:t>Faculty Signature</w:t>
      </w:r>
    </w:p>
    <w:p>
      <w:pPr>
        <w:pStyle w:val="ListBullet2"/>
        <w:jc w:val="both"/>
      </w:pPr>
      <w:r>
        <w:rPr>
          <w:b w:val="0"/>
          <w:i w:val="0"/>
        </w:rPr>
        <w:t>Certifies that all information and supporting documents provided are true.</w:t>
      </w:r>
    </w:p>
    <w:p>
      <w:pPr>
        <w:pStyle w:val="ListBullet2"/>
        <w:jc w:val="both"/>
      </w:pPr>
      <w:r>
        <w:rPr>
          <w:b w:val="0"/>
          <w:i w:val="0"/>
        </w:rPr>
        <w:t>Acknowledges accountability for self-appraisal score.</w:t>
      </w:r>
    </w:p>
    <w:p>
      <w:pPr>
        <w:ind w:left="425" w:hanging="425"/>
        <w:jc w:val="both"/>
      </w:pPr>
      <w:r>
        <w:rPr>
          <w:b/>
          <w:i w:val="0"/>
        </w:rPr>
        <w:t>2.</w:t>
        <w:tab/>
        <w:t>Signature of RPAC (Research Performance Appraisal Committee)</w:t>
      </w:r>
    </w:p>
    <w:p>
      <w:pPr>
        <w:pStyle w:val="ListBullet2"/>
        <w:jc w:val="both"/>
      </w:pPr>
      <w:r>
        <w:rPr>
          <w:b/>
          <w:i w:val="0"/>
        </w:rPr>
        <w:t>Role:</w:t>
      </w:r>
      <w:r>
        <w:rPr>
          <w:b w:val="0"/>
          <w:i w:val="0"/>
        </w:rPr>
        <w:t xml:space="preserve"> Specialist review of research proofs (journal indexing, impact factors, citation reports, project sanction letters, patent grants).</w:t>
      </w:r>
    </w:p>
    <w:p>
      <w:pPr>
        <w:pStyle w:val="ListBullet2"/>
        <w:jc w:val="both"/>
      </w:pPr>
      <w:r>
        <w:rPr>
          <w:b w:val="0"/>
          <w:i w:val="0"/>
        </w:rPr>
        <w:t>Confirms authenticity of claimed research contributions.</w:t>
      </w:r>
    </w:p>
    <w:p>
      <w:pPr>
        <w:ind w:left="425" w:hanging="425"/>
        <w:jc w:val="both"/>
      </w:pPr>
      <w:r>
        <w:rPr>
          <w:b/>
          <w:i w:val="0"/>
        </w:rPr>
        <w:t>3.</w:t>
        <w:tab/>
        <w:t>Signature of Concerned Deputy HOD</w:t>
      </w:r>
    </w:p>
    <w:p>
      <w:pPr>
        <w:pStyle w:val="ListBullet2"/>
        <w:jc w:val="both"/>
      </w:pPr>
      <w:r>
        <w:rPr>
          <w:b/>
          <w:i w:val="0"/>
        </w:rPr>
        <w:t>Role:</w:t>
      </w:r>
      <w:r>
        <w:rPr>
          <w:b w:val="0"/>
          <w:i w:val="0"/>
        </w:rPr>
        <w:t xml:space="preserve"> Second-level verification.</w:t>
      </w:r>
    </w:p>
    <w:p>
      <w:pPr>
        <w:pStyle w:val="ListBullet2"/>
        <w:jc w:val="both"/>
      </w:pPr>
      <w:r>
        <w:rPr>
          <w:b w:val="0"/>
          <w:i w:val="0"/>
        </w:rPr>
        <w:t>Ensures departmental records (seminars, workshops, project details) match faculty claims.</w:t>
      </w:r>
    </w:p>
    <w:p>
      <w:pPr>
        <w:ind w:left="425" w:hanging="425"/>
        <w:jc w:val="both"/>
      </w:pPr>
      <w:r>
        <w:rPr>
          <w:b/>
          <w:i w:val="0"/>
        </w:rPr>
        <w:t>4.</w:t>
        <w:tab/>
        <w:t>Signature of HOD</w:t>
      </w:r>
    </w:p>
    <w:p>
      <w:pPr>
        <w:pStyle w:val="ListBullet2"/>
        <w:jc w:val="both"/>
      </w:pPr>
      <w:r>
        <w:rPr>
          <w:b w:val="0"/>
          <w:i w:val="0"/>
        </w:rPr>
        <w:t>Final approving authority.</w:t>
      </w:r>
    </w:p>
    <w:p>
      <w:pPr>
        <w:pStyle w:val="ListBullet2"/>
        <w:jc w:val="both"/>
      </w:pPr>
      <w:r>
        <w:rPr>
          <w:b w:val="0"/>
          <w:i w:val="0"/>
        </w:rPr>
        <w:t>Confirms the verified score as official for institutional submission.</w:t>
      </w:r>
    </w:p>
    <w:p>
      <w:pPr>
        <w:pStyle w:val="Heading3"/>
      </w:pPr>
      <w:r>
        <w:rPr>
          <w:b w:val="0"/>
          <w:i w:val="0"/>
        </w:rPr>
        <w:t>Purpose of this Block</w:t>
      </w:r>
    </w:p>
    <w:p>
      <w:pPr>
        <w:pStyle w:val="ListBullet"/>
        <w:jc w:val="both"/>
      </w:pPr>
      <w:r>
        <w:rPr>
          <w:b w:val="0"/>
          <w:i w:val="0"/>
        </w:rPr>
        <w:t>Provides closure, accountability, and transparency for research assessment.</w:t>
      </w:r>
    </w:p>
    <w:p>
      <w:pPr>
        <w:pStyle w:val="ListBullet"/>
        <w:jc w:val="both"/>
      </w:pPr>
      <w:r>
        <w:rPr>
          <w:b w:val="0"/>
          <w:i w:val="0"/>
        </w:rPr>
        <w:t>Validates that only evidence-based claims are scored.</w:t>
      </w:r>
    </w:p>
    <w:p>
      <w:pPr>
        <w:pStyle w:val="ListBullet"/>
        <w:jc w:val="both"/>
      </w:pPr>
      <w:r>
        <w:rPr>
          <w:b w:val="0"/>
          <w:i w:val="0"/>
        </w:rPr>
        <w:t>Establishes a formal review chain (Faculty → RPAC → Deputy HOD → HOD).</w:t>
      </w:r>
    </w:p>
    <w:p>
      <w:pPr>
        <w:pStyle w:val="ListBullet"/>
        <w:jc w:val="both"/>
      </w:pPr>
      <w:r>
        <w:rPr>
          <w:b w:val="0"/>
          <w:i w:val="0"/>
        </w:rPr>
        <w:t>Makes results audit-ready for NBA, NAAC, NIRF, and CAS promotions.</w:t>
      </w:r>
    </w:p>
    <w:p>
      <w:pPr>
        <w:pStyle w:val="Heading2"/>
      </w:pPr>
      <w:r>
        <w:rPr>
          <w:b w:val="0"/>
          <w:i w:val="0"/>
        </w:rPr>
        <w:t>11.3 CATEGORY–III: Institutional &amp; Administrative Roles</w:t>
      </w:r>
    </w:p>
    <w:p>
      <w:pPr>
        <w:jc w:val="both"/>
      </w:pPr>
      <w:r>
        <w:rPr>
          <w:b/>
          <w:i w:val="0"/>
        </w:rPr>
        <w:t>(Assessment Period:</w:t>
      </w:r>
      <w:r>
        <w:rPr>
          <w:b w:val="0"/>
          <w:i w:val="0"/>
        </w:rPr>
        <w:t xml:space="preserve"> 1 Jul XXXX – 30 Jun XXXX)</w:t>
      </w:r>
    </w:p>
    <w:p>
      <w:pPr>
        <w:pStyle w:val="Heading3"/>
      </w:pPr>
      <w:r>
        <w:rPr>
          <w:b w:val="0"/>
          <w:i w:val="0"/>
        </w:rPr>
        <w:t>Part A – Compulsory (Max 150 Marks)</w:t>
      </w:r>
    </w:p>
    <w:p>
      <w:pPr>
        <w:pStyle w:val="ListBullet"/>
        <w:jc w:val="both"/>
      </w:pPr>
      <w:r>
        <w:rPr>
          <w:b w:val="0"/>
          <w:i w:val="0"/>
        </w:rPr>
        <w:t>Overview</w:t>
      </w:r>
    </w:p>
    <w:p>
      <w:pPr>
        <w:pStyle w:val="ListBullet2"/>
        <w:jc w:val="both"/>
      </w:pPr>
      <w:r>
        <w:rPr>
          <w:b w:val="0"/>
          <w:i w:val="0"/>
        </w:rPr>
        <w:t>This section ensures faculty with leadership or significant administrative responsibilities are formally recognized.</w:t>
      </w:r>
    </w:p>
    <w:p>
      <w:pPr>
        <w:pStyle w:val="ListBullet2"/>
        <w:jc w:val="both"/>
      </w:pPr>
      <w:r>
        <w:rPr>
          <w:b w:val="0"/>
          <w:i w:val="0"/>
        </w:rPr>
        <w:t>Senior positions carry full 150 marks weightage because of their scope, accountability, and time commitment.</w:t>
      </w:r>
    </w:p>
    <w:p>
      <w:pPr>
        <w:pStyle w:val="ListBullet2"/>
        <w:jc w:val="both"/>
      </w:pPr>
      <w:r>
        <w:rPr>
          <w:b w:val="0"/>
          <w:i w:val="0"/>
        </w:rPr>
        <w:t>Only one designation per faculty is considered under this compulsory section.</w:t>
      </w:r>
    </w:p>
    <w:p>
      <w:pPr>
        <w:pStyle w:val="ListBullet"/>
        <w:jc w:val="both"/>
      </w:pPr>
      <w:r>
        <w:rPr>
          <w:b w:val="0"/>
          <w:i w:val="0"/>
        </w:rPr>
        <w:t>Positions and Scoring</w:t>
      </w:r>
    </w:p>
    <w:p>
      <w:pPr>
        <w:pStyle w:val="ListBullet2"/>
        <w:jc w:val="both"/>
      </w:pPr>
      <w:r>
        <w:rPr>
          <w:b w:val="0"/>
          <w:i w:val="0"/>
        </w:rPr>
        <w:t>CCO / Advisor / Principal / Dean / Director / COE / Head HR → 150 Marks</w:t>
      </w:r>
    </w:p>
    <w:p>
      <w:pPr>
        <w:pStyle w:val="ListBullet3"/>
        <w:jc w:val="both"/>
      </w:pPr>
      <w:r>
        <w:rPr>
          <w:b w:val="0"/>
          <w:i w:val="0"/>
        </w:rPr>
        <w:t>Top-level institutional leadership and governance roles.</w:t>
      </w:r>
    </w:p>
    <w:p>
      <w:pPr>
        <w:pStyle w:val="ListBullet3"/>
        <w:jc w:val="both"/>
      </w:pPr>
      <w:r>
        <w:rPr>
          <w:b w:val="0"/>
          <w:i w:val="0"/>
        </w:rPr>
        <w:t>Responsible for policy-making, strategy, regulatory compliance, and academic vision.</w:t>
      </w:r>
    </w:p>
    <w:p>
      <w:pPr>
        <w:pStyle w:val="ListBullet2"/>
        <w:jc w:val="both"/>
      </w:pPr>
      <w:r>
        <w:rPr>
          <w:b w:val="0"/>
          <w:i w:val="0"/>
        </w:rPr>
        <w:t>Associate Dean / Assistant COE / University NIRF (Rankings) Chairman → 150 Marks</w:t>
      </w:r>
    </w:p>
    <w:p>
      <w:pPr>
        <w:pStyle w:val="ListBullet3"/>
        <w:jc w:val="both"/>
      </w:pPr>
      <w:r>
        <w:rPr>
          <w:b w:val="0"/>
          <w:i w:val="0"/>
        </w:rPr>
        <w:t>Second-tier leadership roles, still institution-level with large accountability.</w:t>
      </w:r>
    </w:p>
    <w:p>
      <w:pPr>
        <w:pStyle w:val="ListBullet3"/>
        <w:jc w:val="both"/>
      </w:pPr>
      <w:r>
        <w:rPr>
          <w:b w:val="0"/>
          <w:i w:val="0"/>
        </w:rPr>
        <w:t>Includes ranking activities, accreditation readiness, and examination processes.</w:t>
      </w:r>
    </w:p>
    <w:p>
      <w:pPr>
        <w:pStyle w:val="ListBullet2"/>
        <w:jc w:val="both"/>
      </w:pPr>
      <w:r>
        <w:rPr>
          <w:b w:val="0"/>
          <w:i w:val="0"/>
        </w:rPr>
        <w:t>Head of Department (HOD) → 150 Marks</w:t>
      </w:r>
    </w:p>
    <w:p>
      <w:pPr>
        <w:pStyle w:val="ListBullet3"/>
        <w:jc w:val="both"/>
      </w:pPr>
      <w:r>
        <w:rPr>
          <w:b w:val="0"/>
          <w:i w:val="0"/>
        </w:rPr>
        <w:t>Departmental academic and administrative head.</w:t>
      </w:r>
    </w:p>
    <w:p>
      <w:pPr>
        <w:pStyle w:val="ListBullet3"/>
        <w:jc w:val="both"/>
      </w:pPr>
      <w:r>
        <w:rPr>
          <w:b w:val="0"/>
          <w:i w:val="0"/>
        </w:rPr>
        <w:t>Responsible for teaching allocation, curriculum compliance, CO/PO/PSO mapping, exam preparedness, and faculty evaluation.</w:t>
      </w:r>
    </w:p>
    <w:p>
      <w:pPr>
        <w:pStyle w:val="ListBullet2"/>
        <w:jc w:val="both"/>
      </w:pPr>
      <w:r>
        <w:rPr>
          <w:b w:val="0"/>
          <w:i w:val="0"/>
        </w:rPr>
        <w:t>Alternate HOD / Deputy HOD / RPAC / University NCC Coordinator → 150 Marks</w:t>
      </w:r>
    </w:p>
    <w:p>
      <w:pPr>
        <w:pStyle w:val="ListBullet3"/>
        <w:jc w:val="both"/>
      </w:pPr>
      <w:r>
        <w:rPr>
          <w:b w:val="0"/>
          <w:i w:val="0"/>
        </w:rPr>
        <w:t>Deputy-level roles supporting HOD or research committees.</w:t>
      </w:r>
    </w:p>
    <w:p>
      <w:pPr>
        <w:pStyle w:val="ListBullet3"/>
        <w:jc w:val="both"/>
      </w:pPr>
      <w:r>
        <w:rPr>
          <w:b w:val="0"/>
          <w:i w:val="0"/>
        </w:rPr>
        <w:t>NCC coordination is included due to its disciplinary and administrative significance.</w:t>
      </w:r>
    </w:p>
    <w:p>
      <w:pPr>
        <w:pStyle w:val="ListBullet2"/>
        <w:jc w:val="both"/>
      </w:pPr>
      <w:r>
        <w:rPr>
          <w:b w:val="0"/>
          <w:i w:val="0"/>
        </w:rPr>
        <w:t>Responsible for Any Two Tasks of Highest Value from Enclosure–1 → 150 Marks</w:t>
      </w:r>
    </w:p>
    <w:p>
      <w:pPr>
        <w:pStyle w:val="ListBullet3"/>
        <w:jc w:val="both"/>
      </w:pPr>
      <w:r>
        <w:rPr>
          <w:b w:val="0"/>
          <w:i w:val="0"/>
        </w:rPr>
        <w:t>If faculty is not HOD/Dean-level, they can still score by holding two major Enclosure–1 tasks (e.g., IQAC coordinator + Chief Superintendent of Exams).</w:t>
      </w:r>
    </w:p>
    <w:p>
      <w:pPr>
        <w:pStyle w:val="ListBullet3"/>
        <w:jc w:val="both"/>
      </w:pPr>
      <w:r>
        <w:rPr>
          <w:b w:val="0"/>
          <w:i w:val="0"/>
        </w:rPr>
        <w:t>Faculty must specify tasks with proof (letters of appointment, reports, etc.).</w:t>
      </w:r>
    </w:p>
    <w:p>
      <w:pPr>
        <w:jc w:val="both"/>
      </w:pPr>
      <w:r>
        <w:rPr>
          <w:b/>
          <w:i w:val="0"/>
        </w:rPr>
        <w:t>Key Point:</w:t>
      </w:r>
      <w:r>
        <w:rPr>
          <w:b w:val="0"/>
          <w:i w:val="0"/>
        </w:rPr>
        <w:t xml:space="preserve"> Every faculty gets evaluated in one compulsory role, maxing at 150 marks.</w:t>
      </w:r>
    </w:p>
    <w:p>
      <w:pPr>
        <w:pStyle w:val="Heading3"/>
      </w:pPr>
      <w:r>
        <w:rPr>
          <w:b w:val="0"/>
          <w:i w:val="0"/>
        </w:rPr>
        <w:t>Part B – Optional (Extra 250 Marks)</w:t>
      </w:r>
    </w:p>
    <w:p>
      <w:pPr>
        <w:pStyle w:val="ListBullet"/>
        <w:jc w:val="both"/>
      </w:pPr>
      <w:r>
        <w:rPr>
          <w:b w:val="0"/>
          <w:i w:val="0"/>
        </w:rPr>
        <w:t>Purpose</w:t>
      </w:r>
    </w:p>
    <w:p>
      <w:pPr>
        <w:pStyle w:val="ListBullet2"/>
        <w:jc w:val="both"/>
      </w:pPr>
      <w:r>
        <w:rPr>
          <w:b w:val="0"/>
          <w:i w:val="0"/>
        </w:rPr>
        <w:t>Recognizes faculty who handle additional governance or administrative responsibilities beyond their compulsory role.</w:t>
      </w:r>
    </w:p>
    <w:p>
      <w:pPr>
        <w:pStyle w:val="ListBullet2"/>
        <w:jc w:val="both"/>
      </w:pPr>
      <w:r>
        <w:rPr>
          <w:b w:val="0"/>
          <w:i w:val="0"/>
        </w:rPr>
        <w:t>Provides flexibility for earning up to 400 marks if engaged in multiple institutional activities.</w:t>
      </w:r>
    </w:p>
    <w:p>
      <w:pPr>
        <w:pStyle w:val="ListBullet"/>
        <w:jc w:val="both"/>
      </w:pPr>
      <w:r>
        <w:rPr>
          <w:b w:val="0"/>
          <w:i w:val="0"/>
        </w:rPr>
        <w:t>Scoring Structure</w:t>
      </w:r>
    </w:p>
    <w:p>
      <w:pPr>
        <w:pStyle w:val="ListBullet2"/>
        <w:jc w:val="both"/>
      </w:pPr>
      <w:r>
        <w:rPr>
          <w:b w:val="0"/>
          <w:i w:val="0"/>
        </w:rPr>
        <w:t>CCO / Advisor / Principal / Dean / Director / COE / Head HR → 250 Marks</w:t>
      </w:r>
    </w:p>
    <w:p>
      <w:pPr>
        <w:pStyle w:val="ListBullet3"/>
        <w:jc w:val="both"/>
      </w:pPr>
      <w:r>
        <w:rPr>
          <w:b w:val="0"/>
          <w:i w:val="0"/>
        </w:rPr>
        <w:t>Reserved for highest level leadership with wide institutional accountability.</w:t>
      </w:r>
    </w:p>
    <w:p>
      <w:pPr>
        <w:pStyle w:val="ListBullet2"/>
        <w:jc w:val="both"/>
      </w:pPr>
      <w:r>
        <w:rPr>
          <w:b w:val="0"/>
          <w:i w:val="0"/>
        </w:rPr>
        <w:t>Associate Dean / Assistant COE → 150 Marks</w:t>
      </w:r>
    </w:p>
    <w:p>
      <w:pPr>
        <w:pStyle w:val="ListBullet3"/>
        <w:jc w:val="both"/>
      </w:pPr>
      <w:r>
        <w:rPr>
          <w:b w:val="0"/>
          <w:i w:val="0"/>
        </w:rPr>
        <w:t>Covers mid-tier institutional leadership roles.</w:t>
      </w:r>
    </w:p>
    <w:p>
      <w:pPr>
        <w:pStyle w:val="ListBullet2"/>
        <w:jc w:val="both"/>
      </w:pPr>
      <w:r>
        <w:rPr>
          <w:b w:val="0"/>
          <w:i w:val="0"/>
        </w:rPr>
        <w:t>HOD → 200 Marks</w:t>
      </w:r>
    </w:p>
    <w:p>
      <w:pPr>
        <w:pStyle w:val="ListBullet3"/>
        <w:jc w:val="both"/>
      </w:pPr>
      <w:r>
        <w:rPr>
          <w:b w:val="0"/>
          <w:i w:val="0"/>
        </w:rPr>
        <w:t>Acknowledges heavy departmental administrative responsibility.</w:t>
      </w:r>
    </w:p>
    <w:p>
      <w:pPr>
        <w:pStyle w:val="ListBullet2"/>
        <w:jc w:val="both"/>
      </w:pPr>
      <w:r>
        <w:rPr>
          <w:b w:val="0"/>
          <w:i w:val="0"/>
        </w:rPr>
        <w:t>Alternate HOD / Deputy HOD / RPAC / NCC Coordinator → 150 Marks</w:t>
      </w:r>
    </w:p>
    <w:p>
      <w:pPr>
        <w:pStyle w:val="ListBullet3"/>
        <w:jc w:val="both"/>
      </w:pPr>
      <w:r>
        <w:rPr>
          <w:b w:val="0"/>
          <w:i w:val="0"/>
        </w:rPr>
        <w:t>Provides recognition for second-in-command or parallel responsibilities.</w:t>
      </w:r>
    </w:p>
    <w:p>
      <w:pPr>
        <w:pStyle w:val="ListBullet2"/>
        <w:jc w:val="both"/>
      </w:pPr>
      <w:r>
        <w:rPr>
          <w:b w:val="0"/>
          <w:i w:val="0"/>
        </w:rPr>
        <w:t>Responsible for other Enclosure–1 tasks (lesser value)</w:t>
      </w:r>
    </w:p>
    <w:p>
      <w:pPr>
        <w:pStyle w:val="ListBullet3"/>
        <w:jc w:val="both"/>
      </w:pPr>
      <w:r>
        <w:rPr>
          <w:b w:val="0"/>
          <w:i w:val="0"/>
        </w:rPr>
        <w:t>Faculty performing multiple additional roles (timetable, placement, ERP, committees, etc.) score proportionately.</w:t>
      </w:r>
    </w:p>
    <w:p>
      <w:pPr>
        <w:jc w:val="both"/>
      </w:pPr>
      <w:r>
        <w:rPr>
          <w:b/>
          <w:i w:val="0"/>
        </w:rPr>
        <w:t>Total Marks Possible in Part B</w:t>
      </w:r>
      <w:r>
        <w:rPr>
          <w:b w:val="0"/>
          <w:i w:val="0"/>
        </w:rPr>
        <w:t xml:space="preserve"> = 250 (Optional)</w:t>
      </w:r>
    </w:p>
    <w:p>
      <w:pPr>
        <w:pStyle w:val="Heading3"/>
      </w:pPr>
      <w:r>
        <w:rPr>
          <w:b w:val="0"/>
          <w:i w:val="0"/>
        </w:rPr>
        <w:t>Enclosure–1: List of Administrative Tasks with Marks</w:t>
      </w:r>
    </w:p>
    <w:p>
      <w:pPr>
        <w:pStyle w:val="ListBullet"/>
        <w:jc w:val="both"/>
      </w:pPr>
      <w:r>
        <w:rPr>
          <w:b w:val="0"/>
          <w:i w:val="0"/>
        </w:rPr>
        <w:t>High Value Tasks (100 Marks)</w:t>
      </w:r>
    </w:p>
    <w:p>
      <w:pPr>
        <w:pStyle w:val="ListBullet2"/>
        <w:jc w:val="both"/>
      </w:pPr>
      <w:r>
        <w:rPr>
          <w:b w:val="0"/>
          <w:i w:val="0"/>
        </w:rPr>
        <w:t>Chief Superintendent of Examinations</w:t>
      </w:r>
    </w:p>
    <w:p>
      <w:pPr>
        <w:pStyle w:val="ListBullet2"/>
        <w:jc w:val="both"/>
      </w:pPr>
      <w:r>
        <w:rPr>
          <w:b w:val="0"/>
          <w:i w:val="0"/>
        </w:rPr>
        <w:t>Hostel In-Charge</w:t>
      </w:r>
    </w:p>
    <w:p>
      <w:pPr>
        <w:pStyle w:val="ListBullet2"/>
        <w:jc w:val="both"/>
      </w:pPr>
      <w:r>
        <w:rPr>
          <w:b w:val="0"/>
          <w:i w:val="0"/>
        </w:rPr>
        <w:t>Central IQAC Coordinator</w:t>
      </w:r>
    </w:p>
    <w:p>
      <w:pPr>
        <w:pStyle w:val="ListBullet2"/>
        <w:jc w:val="both"/>
      </w:pPr>
      <w:r>
        <w:rPr>
          <w:b w:val="0"/>
          <w:i w:val="0"/>
        </w:rPr>
        <w:t>University NIRF Coordinator</w:t>
      </w:r>
    </w:p>
    <w:p>
      <w:pPr>
        <w:pStyle w:val="ListBullet2"/>
        <w:jc w:val="both"/>
      </w:pPr>
      <w:r>
        <w:rPr>
          <w:b w:val="0"/>
          <w:i w:val="0"/>
        </w:rPr>
        <w:t>Professor In-Charge (Central roles)</w:t>
      </w:r>
    </w:p>
    <w:p>
      <w:pPr>
        <w:pStyle w:val="ListBullet2"/>
        <w:jc w:val="both"/>
      </w:pPr>
      <w:r>
        <w:rPr>
          <w:b w:val="0"/>
          <w:i w:val="0"/>
        </w:rPr>
        <w:t>Year Coordinator (UG/PG)</w:t>
      </w:r>
    </w:p>
    <w:p>
      <w:pPr>
        <w:pStyle w:val="ListBullet2"/>
        <w:jc w:val="both"/>
      </w:pPr>
      <w:r>
        <w:rPr>
          <w:b w:val="0"/>
          <w:i w:val="0"/>
        </w:rPr>
        <w:t>Research Group Head</w:t>
      </w:r>
    </w:p>
    <w:p>
      <w:pPr>
        <w:pStyle w:val="ListBullet2"/>
        <w:jc w:val="both"/>
      </w:pPr>
      <w:r>
        <w:rPr>
          <w:b w:val="0"/>
          <w:i w:val="0"/>
        </w:rPr>
        <w:t>Time Table In-Charge</w:t>
      </w:r>
    </w:p>
    <w:p>
      <w:pPr>
        <w:pStyle w:val="ListBullet2"/>
        <w:jc w:val="both"/>
      </w:pPr>
      <w:r>
        <w:rPr>
          <w:b w:val="0"/>
          <w:i w:val="0"/>
        </w:rPr>
        <w:t>Placement Coordinator</w:t>
      </w:r>
    </w:p>
    <w:p>
      <w:pPr>
        <w:pStyle w:val="ListBullet2"/>
        <w:jc w:val="both"/>
      </w:pPr>
      <w:r>
        <w:rPr>
          <w:b w:val="0"/>
          <w:i w:val="0"/>
        </w:rPr>
        <w:t>Department-level Student Projects Coordinator</w:t>
      </w:r>
    </w:p>
    <w:p>
      <w:pPr>
        <w:pStyle w:val="ListBullet"/>
        <w:jc w:val="both"/>
      </w:pPr>
      <w:r>
        <w:rPr>
          <w:b w:val="0"/>
          <w:i w:val="0"/>
        </w:rPr>
        <w:t>Mid Value Tasks (50 Marks)</w:t>
      </w:r>
    </w:p>
    <w:p>
      <w:pPr>
        <w:pStyle w:val="ListBullet2"/>
        <w:jc w:val="both"/>
      </w:pPr>
      <w:r>
        <w:rPr>
          <w:b w:val="0"/>
          <w:i w:val="0"/>
        </w:rPr>
        <w:t>Governing Council / Academic Council / Senate member</w:t>
      </w:r>
    </w:p>
    <w:p>
      <w:pPr>
        <w:pStyle w:val="ListBullet2"/>
        <w:jc w:val="both"/>
      </w:pPr>
      <w:r>
        <w:rPr>
          <w:b w:val="0"/>
          <w:i w:val="0"/>
        </w:rPr>
        <w:t>University-level committees (IQAC, Examination, Curriculum boards)</w:t>
      </w:r>
    </w:p>
    <w:p>
      <w:pPr>
        <w:pStyle w:val="ListBullet2"/>
        <w:jc w:val="both"/>
      </w:pPr>
      <w:r>
        <w:rPr>
          <w:b w:val="0"/>
          <w:i w:val="0"/>
        </w:rPr>
        <w:t>BOS/DDC/DAC membership</w:t>
      </w:r>
    </w:p>
    <w:p>
      <w:pPr>
        <w:pStyle w:val="ListBullet2"/>
        <w:jc w:val="both"/>
      </w:pPr>
      <w:r>
        <w:rPr>
          <w:b w:val="0"/>
          <w:i w:val="0"/>
        </w:rPr>
        <w:t>Multi-instructor Course Coordinator</w:t>
      </w:r>
    </w:p>
    <w:p>
      <w:pPr>
        <w:pStyle w:val="ListBullet2"/>
        <w:jc w:val="both"/>
      </w:pPr>
      <w:r>
        <w:rPr>
          <w:b w:val="0"/>
          <w:i w:val="0"/>
        </w:rPr>
        <w:t>Discipline Committee (Central)</w:t>
      </w:r>
    </w:p>
    <w:p>
      <w:pPr>
        <w:pStyle w:val="ListBullet2"/>
        <w:jc w:val="both"/>
      </w:pPr>
      <w:r>
        <w:rPr>
          <w:b w:val="0"/>
          <w:i w:val="0"/>
        </w:rPr>
        <w:t>ERP / LMS / Registrations In-Charge</w:t>
      </w:r>
    </w:p>
    <w:p>
      <w:pPr>
        <w:pStyle w:val="ListBullet2"/>
        <w:jc w:val="both"/>
      </w:pPr>
      <w:r>
        <w:rPr>
          <w:b w:val="0"/>
          <w:i w:val="0"/>
        </w:rPr>
        <w:t>Lab / Centre of Excellence In-Charge</w:t>
      </w:r>
    </w:p>
    <w:p>
      <w:pPr>
        <w:pStyle w:val="ListBullet2"/>
        <w:jc w:val="both"/>
      </w:pPr>
      <w:r>
        <w:rPr>
          <w:b w:val="0"/>
          <w:i w:val="0"/>
        </w:rPr>
        <w:t>International Relations In-Charge</w:t>
      </w:r>
    </w:p>
    <w:p>
      <w:pPr>
        <w:pStyle w:val="ListBullet2"/>
        <w:jc w:val="both"/>
      </w:pPr>
      <w:r>
        <w:rPr>
          <w:b w:val="0"/>
          <w:i w:val="0"/>
        </w:rPr>
        <w:t>Professional Society In-Charge</w:t>
      </w:r>
    </w:p>
    <w:p>
      <w:pPr>
        <w:pStyle w:val="ListBullet2"/>
        <w:jc w:val="both"/>
      </w:pPr>
      <w:r>
        <w:rPr>
          <w:b w:val="0"/>
          <w:i w:val="0"/>
        </w:rPr>
        <w:t>Newsletter / Website / Alumni Coordinator</w:t>
      </w:r>
    </w:p>
    <w:p>
      <w:pPr>
        <w:pStyle w:val="ListBullet2"/>
        <w:jc w:val="both"/>
      </w:pPr>
      <w:r>
        <w:rPr>
          <w:b w:val="0"/>
          <w:i w:val="0"/>
        </w:rPr>
        <w:t>Extra-Curricular (CEA/NSS) Coordinator</w:t>
      </w:r>
    </w:p>
    <w:p>
      <w:pPr>
        <w:pStyle w:val="ListBullet2"/>
        <w:jc w:val="both"/>
      </w:pPr>
      <w:r>
        <w:rPr>
          <w:b w:val="0"/>
          <w:i w:val="0"/>
        </w:rPr>
        <w:t>Industry Connect (SPOC, projects, internships)</w:t>
      </w:r>
    </w:p>
    <w:p>
      <w:pPr>
        <w:pStyle w:val="ListBullet"/>
        <w:jc w:val="both"/>
      </w:pPr>
      <w:r>
        <w:rPr>
          <w:b w:val="0"/>
          <w:i w:val="0"/>
        </w:rPr>
        <w:t>Lower Value Tasks (25 Marks)</w:t>
      </w:r>
    </w:p>
    <w:p>
      <w:pPr>
        <w:pStyle w:val="ListBullet2"/>
        <w:jc w:val="both"/>
      </w:pPr>
      <w:r>
        <w:rPr>
          <w:b w:val="0"/>
          <w:i w:val="0"/>
        </w:rPr>
        <w:t>Single-Instructor Course Coordinator</w:t>
      </w:r>
    </w:p>
    <w:p>
      <w:pPr>
        <w:pStyle w:val="ListBullet2"/>
        <w:jc w:val="both"/>
      </w:pPr>
      <w:r>
        <w:rPr>
          <w:b w:val="0"/>
          <w:i w:val="0"/>
        </w:rPr>
        <w:t>Discipline Committee (Department level)</w:t>
      </w:r>
    </w:p>
    <w:p>
      <w:pPr>
        <w:pStyle w:val="ListBullet2"/>
        <w:jc w:val="both"/>
      </w:pPr>
      <w:r>
        <w:rPr>
          <w:b w:val="0"/>
          <w:i w:val="0"/>
        </w:rPr>
        <w:t>Hostel duty / Academic mentoring</w:t>
      </w:r>
    </w:p>
    <w:p>
      <w:pPr>
        <w:pStyle w:val="ListBullet2"/>
        <w:jc w:val="both"/>
      </w:pPr>
      <w:r>
        <w:rPr>
          <w:b w:val="0"/>
          <w:i w:val="0"/>
        </w:rPr>
        <w:t>Infrastructure / Maintenance In-Charge</w:t>
      </w:r>
    </w:p>
    <w:p>
      <w:pPr>
        <w:pStyle w:val="ListBullet2"/>
        <w:jc w:val="both"/>
      </w:pPr>
      <w:r>
        <w:rPr>
          <w:b w:val="0"/>
          <w:i w:val="0"/>
        </w:rPr>
        <w:t>Women’s Forum Coordinator</w:t>
      </w:r>
    </w:p>
    <w:p>
      <w:pPr>
        <w:pStyle w:val="ListBullet2"/>
        <w:jc w:val="both"/>
      </w:pPr>
      <w:r>
        <w:rPr>
          <w:b w:val="0"/>
          <w:i w:val="0"/>
        </w:rPr>
        <w:t>Department Library In-Charge</w:t>
      </w:r>
    </w:p>
    <w:p>
      <w:pPr>
        <w:pStyle w:val="ListBullet2"/>
        <w:jc w:val="both"/>
      </w:pPr>
      <w:r>
        <w:rPr>
          <w:b w:val="0"/>
          <w:i w:val="0"/>
        </w:rPr>
        <w:t>Calendar of Activities / Guest Lectures / Industrial Visits</w:t>
      </w:r>
    </w:p>
    <w:p>
      <w:pPr>
        <w:pStyle w:val="ListBullet2"/>
        <w:jc w:val="both"/>
      </w:pPr>
      <w:r>
        <w:rPr>
          <w:b w:val="0"/>
          <w:i w:val="0"/>
        </w:rPr>
        <w:t>NBA/NAAC/QS/NIRF/AICTE documentation</w:t>
      </w:r>
    </w:p>
    <w:p>
      <w:pPr>
        <w:pStyle w:val="ListBullet2"/>
        <w:jc w:val="both"/>
      </w:pPr>
      <w:r>
        <w:rPr>
          <w:b w:val="0"/>
          <w:i w:val="0"/>
        </w:rPr>
        <w:t>Sustainability (waste management, green practices)</w:t>
      </w:r>
    </w:p>
    <w:p>
      <w:pPr>
        <w:pStyle w:val="ListBullet2"/>
        <w:jc w:val="both"/>
      </w:pPr>
      <w:r>
        <w:rPr>
          <w:b w:val="0"/>
          <w:i w:val="0"/>
        </w:rPr>
        <w:t>File maintenance, reports, outreach, counseling, etc.</w:t>
      </w:r>
    </w:p>
    <w:p>
      <w:pPr>
        <w:jc w:val="both"/>
      </w:pPr>
      <w:r>
        <w:rPr>
          <w:b/>
          <w:i w:val="0"/>
        </w:rPr>
        <w:t>Proof Required:</w:t>
      </w:r>
      <w:r>
        <w:rPr>
          <w:b w:val="0"/>
          <w:i w:val="0"/>
        </w:rPr>
        <w:t xml:space="preserve"> Faculty must submit letters of appointment, duty orders, reports submitted, minutes of meetings, etc.</w:t>
      </w:r>
    </w:p>
    <w:p>
      <w:pPr>
        <w:pStyle w:val="Heading3"/>
      </w:pPr>
      <w:r>
        <w:rPr>
          <w:b w:val="0"/>
          <w:i w:val="0"/>
        </w:rPr>
        <w:t>Summary of CATEGORY–III</w:t>
      </w:r>
    </w:p>
    <w:p>
      <w:pPr>
        <w:pStyle w:val="ListBullet"/>
        <w:jc w:val="both"/>
      </w:pPr>
      <w:r>
        <w:rPr>
          <w:b/>
          <w:i w:val="0"/>
        </w:rPr>
        <w:t>Part A (150 Marks compulsory):</w:t>
      </w:r>
      <w:r>
        <w:rPr>
          <w:b w:val="0"/>
          <w:i w:val="0"/>
        </w:rPr>
        <w:t xml:space="preserve"> Recognises main administrative role (HOD, Dean, COE, etc.).</w:t>
      </w:r>
    </w:p>
    <w:p>
      <w:pPr>
        <w:pStyle w:val="ListBullet"/>
        <w:jc w:val="both"/>
      </w:pPr>
      <w:r>
        <w:rPr>
          <w:b/>
          <w:i w:val="0"/>
        </w:rPr>
        <w:t>Part B (Optional up to 250 Marks):</w:t>
      </w:r>
      <w:r>
        <w:rPr>
          <w:b w:val="0"/>
          <w:i w:val="0"/>
        </w:rPr>
        <w:t xml:space="preserve"> Recognises additional governance contributions (committees, IQAC, placement, industry connect, etc.).</w:t>
      </w:r>
    </w:p>
    <w:p>
      <w:pPr>
        <w:pStyle w:val="ListBullet"/>
        <w:jc w:val="both"/>
      </w:pPr>
      <w:r>
        <w:rPr>
          <w:b/>
          <w:i w:val="0"/>
        </w:rPr>
        <w:t>Enclosure–1:</w:t>
      </w:r>
      <w:r>
        <w:rPr>
          <w:b w:val="0"/>
          <w:i w:val="0"/>
        </w:rPr>
        <w:t xml:space="preserve"> Provides a tiered weightage system (100/50/25 marks) for multiple administrative responsibilities.</w:t>
      </w:r>
    </w:p>
    <w:p>
      <w:pPr>
        <w:pStyle w:val="ListBullet"/>
        <w:jc w:val="both"/>
      </w:pPr>
      <w:r>
        <w:rPr>
          <w:b/>
          <w:i w:val="0"/>
        </w:rPr>
        <w:t>Grand Total for Category–III:</w:t>
      </w:r>
      <w:r>
        <w:rPr>
          <w:b w:val="0"/>
          <w:i w:val="0"/>
        </w:rPr>
        <w:t xml:space="preserve"> 150 (mandatory) + 250 (optional) = 400 Marks</w:t>
      </w:r>
    </w:p>
    <w:p>
      <w:pPr>
        <w:pStyle w:val="Heading3"/>
      </w:pPr>
      <w:r>
        <w:rPr>
          <w:b w:val="0"/>
          <w:i w:val="0"/>
        </w:rPr>
        <w:t>Verification Block</w:t>
      </w:r>
    </w:p>
    <w:p>
      <w:pPr>
        <w:pStyle w:val="ListBullet"/>
        <w:jc w:val="both"/>
      </w:pPr>
      <w:r>
        <w:rPr>
          <w:b w:val="0"/>
          <w:i w:val="0"/>
        </w:rPr>
        <w:t>Max Total Marks for Category–III</w:t>
      </w:r>
    </w:p>
    <w:p>
      <w:pPr>
        <w:pStyle w:val="ListBullet2"/>
        <w:jc w:val="both"/>
      </w:pPr>
      <w:r>
        <w:rPr>
          <w:b w:val="0"/>
          <w:i w:val="0"/>
        </w:rPr>
        <w:t>150 (Part A compulsory)</w:t>
      </w:r>
    </w:p>
    <w:p>
      <w:pPr>
        <w:pStyle w:val="ListBullet2"/>
        <w:jc w:val="both"/>
      </w:pPr>
      <w:r>
        <w:rPr>
          <w:b w:val="0"/>
          <w:i w:val="0"/>
        </w:rPr>
        <w:t>400 (Part A + Part B including optional governance/admin tasks)</w:t>
      </w:r>
    </w:p>
    <w:p>
      <w:pPr>
        <w:pStyle w:val="ListBullet2"/>
        <w:jc w:val="both"/>
      </w:pPr>
      <w:r>
        <w:rPr>
          <w:b w:val="0"/>
          <w:i w:val="0"/>
        </w:rPr>
        <w:t>Every faculty must complete Part A (150), and those with additional governance/admin roles can claim up to 400 marks in total.</w:t>
      </w:r>
    </w:p>
    <w:p>
      <w:pPr>
        <w:jc w:val="both"/>
      </w:pPr>
      <w:r>
        <w:rPr>
          <w:b w:val="0"/>
          <w:i w:val="0"/>
        </w:rPr>
        <w:t>Scoring Process</w:t>
      </w:r>
    </w:p>
    <w:tbl>
      <w:tblPr>
        <w:tblStyle w:val="TableGrid"/>
        <w:tblW w:type="dxa" w:w="9411"/>
        <w:jc w:val="center"/>
        <w:tblLayout w:type="fixed"/>
        <w:tblLook w:firstColumn="1" w:firstRow="1" w:lastColumn="0" w:lastRow="0" w:noHBand="0" w:noVBand="1" w:val="04A0"/>
        <w:tblLayout w:type="fixed"/>
      </w:tblPr>
      <w:tblGrid>
        <w:gridCol w:w="2468"/>
        <w:gridCol w:w="3471"/>
        <w:gridCol w:w="3471"/>
      </w:tblGrid>
      <w:tr>
        <w:trPr>
          <w:cantSplit/>
          <w:tblHeader w:val="true"/>
        </w:trPr>
        <w:tc>
          <w:tcPr>
            <w:tcW w:type="dxa" w:w="2468"/>
            <w:shd w:val="clear" w:color="auto" w:fill="1F3A5F"/>
          </w:tcPr>
          <w:p>
            <w:pPr>
              <w:spacing w:after="20" w:line="240" w:lineRule="auto"/>
            </w:pPr>
            <w:r>
              <w:rPr>
                <w:b/>
                <w:i w:val="0"/>
                <w:color w:val="FFFFFF"/>
                <w:sz w:val="20"/>
              </w:rPr>
              <w:t>Max Total Marks for CATEGORY–III</w:t>
            </w:r>
          </w:p>
        </w:tc>
        <w:tc>
          <w:tcPr>
            <w:tcW w:type="dxa" w:w="3471"/>
            <w:shd w:val="clear" w:color="auto" w:fill="1F3A5F"/>
          </w:tcPr>
          <w:p>
            <w:pPr>
              <w:spacing w:after="20" w:line="240" w:lineRule="auto"/>
            </w:pPr>
            <w:r>
              <w:rPr>
                <w:b/>
                <w:i w:val="0"/>
                <w:color w:val="FFFFFF"/>
                <w:sz w:val="20"/>
              </w:rPr>
              <w:t>Total Employee Self-Appraisal Score for Category–III</w:t>
            </w:r>
          </w:p>
        </w:tc>
        <w:tc>
          <w:tcPr>
            <w:tcW w:type="dxa" w:w="3471"/>
            <w:shd w:val="clear" w:color="auto" w:fill="1F3A5F"/>
          </w:tcPr>
          <w:p>
            <w:pPr>
              <w:spacing w:after="20" w:line="240" w:lineRule="auto"/>
            </w:pPr>
            <w:r>
              <w:rPr>
                <w:b/>
                <w:i w:val="0"/>
                <w:color w:val="FFFFFF"/>
                <w:sz w:val="20"/>
              </w:rPr>
              <w:t>Total Score after Verification for Category–III</w:t>
            </w:r>
          </w:p>
        </w:tc>
      </w:tr>
      <w:tr>
        <w:trPr>
          <w:cantSplit/>
        </w:trPr>
        <w:tc>
          <w:tcPr>
            <w:tcW w:type="dxa" w:w="2468"/>
          </w:tcPr>
          <w:p>
            <w:pPr>
              <w:spacing w:after="20" w:line="240" w:lineRule="auto"/>
            </w:pPr>
            <w:r>
              <w:rPr>
                <w:b w:val="0"/>
                <w:i w:val="0"/>
                <w:sz w:val="20"/>
              </w:rPr>
              <w:t>150 / 400</w:t>
            </w:r>
          </w:p>
        </w:tc>
        <w:tc>
          <w:tcPr>
            <w:tcW w:type="dxa" w:w="3471"/>
          </w:tcPr>
          <w:p>
            <w:pPr>
              <w:spacing w:after="20" w:line="240" w:lineRule="auto"/>
            </w:pPr>
            <w:r>
              <w:rPr>
                <w:b w:val="0"/>
                <w:i w:val="0"/>
                <w:sz w:val="20"/>
              </w:rPr>
              <w:t>Score: ________</w:t>
            </w:r>
          </w:p>
        </w:tc>
        <w:tc>
          <w:tcPr>
            <w:tcW w:type="dxa" w:w="3471"/>
          </w:tcPr>
          <w:p>
            <w:pPr>
              <w:spacing w:after="20" w:line="240" w:lineRule="auto"/>
            </w:pPr>
            <w:r>
              <w:rPr>
                <w:b w:val="0"/>
                <w:i w:val="0"/>
                <w:sz w:val="20"/>
              </w:rPr>
              <w:t>Score after verification: ________</w:t>
            </w:r>
          </w:p>
        </w:tc>
      </w:tr>
    </w:tbl>
    <w:p>
      <w:pPr>
        <w:spacing w:after="40"/>
      </w:pPr>
    </w:p>
    <w:p>
      <w:pPr>
        <w:pStyle w:val="ListBullet"/>
        <w:jc w:val="both"/>
      </w:pPr>
      <w:r>
        <w:rPr>
          <w:b w:val="0"/>
          <w:i w:val="0"/>
        </w:rPr>
        <w:t>Faculty Self-Appraisal Score</w:t>
      </w:r>
    </w:p>
    <w:p>
      <w:pPr>
        <w:pStyle w:val="ListBullet2"/>
        <w:jc w:val="both"/>
      </w:pPr>
      <w:r>
        <w:rPr>
          <w:b w:val="0"/>
          <w:i w:val="0"/>
        </w:rPr>
        <w:t>Faculty enter their claimed score based on administrative/designation responsibilities.</w:t>
      </w:r>
    </w:p>
    <w:p>
      <w:pPr>
        <w:pStyle w:val="ListBullet2"/>
        <w:jc w:val="both"/>
      </w:pPr>
      <w:r>
        <w:rPr>
          <w:b/>
          <w:i w:val="0"/>
        </w:rPr>
        <w:t>Example:</w:t>
      </w:r>
      <w:r>
        <w:rPr>
          <w:b w:val="0"/>
          <w:i w:val="0"/>
        </w:rPr>
        <w:t xml:space="preserve"> HOD (150) + IQAC Coordinator (100) + Placement Coordinator (100) + Alumni In-Charge (50) = 400.</w:t>
      </w:r>
    </w:p>
    <w:p>
      <w:pPr>
        <w:pStyle w:val="ListBullet"/>
        <w:jc w:val="both"/>
      </w:pPr>
      <w:r>
        <w:rPr>
          <w:b w:val="0"/>
          <w:i w:val="0"/>
        </w:rPr>
        <w:t>Verified Score</w:t>
      </w:r>
    </w:p>
    <w:p>
      <w:pPr>
        <w:pStyle w:val="ListBullet2"/>
        <w:jc w:val="both"/>
      </w:pPr>
      <w:r>
        <w:rPr>
          <w:b w:val="0"/>
          <w:i w:val="0"/>
        </w:rPr>
        <w:t>Reviewed and corrected by Faculty Affairs I/C, Deputy HOD(s), and HOD.</w:t>
      </w:r>
    </w:p>
    <w:p>
      <w:pPr>
        <w:pStyle w:val="ListBullet2"/>
        <w:jc w:val="both"/>
      </w:pPr>
      <w:r>
        <w:rPr>
          <w:b w:val="0"/>
          <w:i w:val="0"/>
        </w:rPr>
        <w:t>Supporting proofs (appointment letters, meeting minutes, duty orders) must validate each role.</w:t>
      </w:r>
    </w:p>
    <w:p>
      <w:pPr>
        <w:pStyle w:val="ListBullet2"/>
        <w:jc w:val="both"/>
      </w:pPr>
      <w:r>
        <w:rPr>
          <w:b w:val="0"/>
          <w:i w:val="0"/>
        </w:rPr>
        <w:t>Prevents inflated claims and ensures fairness.</w:t>
      </w:r>
    </w:p>
    <w:p>
      <w:pPr>
        <w:pStyle w:val="Heading3"/>
      </w:pPr>
      <w:r>
        <w:rPr>
          <w:b w:val="0"/>
          <w:i w:val="0"/>
        </w:rPr>
        <w:t>Authentication &amp; Signatures</w:t>
      </w:r>
    </w:p>
    <w:p>
      <w:pPr>
        <w:ind w:left="425" w:hanging="425"/>
        <w:jc w:val="both"/>
      </w:pPr>
      <w:r>
        <w:rPr>
          <w:b/>
          <w:i w:val="0"/>
        </w:rPr>
        <w:t>1.</w:t>
        <w:tab/>
        <w:t>Faculty Signature</w:t>
      </w:r>
    </w:p>
    <w:p>
      <w:pPr>
        <w:pStyle w:val="ListBullet2"/>
        <w:jc w:val="both"/>
      </w:pPr>
      <w:r>
        <w:rPr>
          <w:b w:val="0"/>
          <w:i w:val="0"/>
        </w:rPr>
        <w:t>Declaration that all details and proofs are true.</w:t>
      </w:r>
    </w:p>
    <w:p>
      <w:pPr>
        <w:pStyle w:val="ListBullet2"/>
        <w:jc w:val="both"/>
      </w:pPr>
      <w:r>
        <w:rPr>
          <w:b w:val="0"/>
          <w:i w:val="0"/>
        </w:rPr>
        <w:t>Accepts responsibility for accuracy of self-appraisal score.</w:t>
      </w:r>
    </w:p>
    <w:p>
      <w:pPr>
        <w:ind w:left="425" w:hanging="425"/>
        <w:jc w:val="both"/>
      </w:pPr>
      <w:r>
        <w:rPr>
          <w:b/>
          <w:i w:val="0"/>
        </w:rPr>
        <w:t>2.</w:t>
        <w:tab/>
        <w:t>Signature of Professor In-Charge Faculty Affairs</w:t>
      </w:r>
    </w:p>
    <w:p>
      <w:pPr>
        <w:pStyle w:val="ListBullet2"/>
        <w:jc w:val="both"/>
      </w:pPr>
      <w:r>
        <w:rPr>
          <w:b w:val="0"/>
          <w:i w:val="0"/>
        </w:rPr>
        <w:t>First-level verification.</w:t>
      </w:r>
    </w:p>
    <w:p>
      <w:pPr>
        <w:pStyle w:val="ListBullet2"/>
        <w:jc w:val="both"/>
      </w:pPr>
      <w:r>
        <w:rPr>
          <w:b w:val="0"/>
          <w:i w:val="0"/>
        </w:rPr>
        <w:t>Confirms governance-related tasks and leadership contributions at faculty affairs level.</w:t>
      </w:r>
    </w:p>
    <w:p>
      <w:pPr>
        <w:ind w:left="425" w:hanging="425"/>
        <w:jc w:val="both"/>
      </w:pPr>
      <w:r>
        <w:rPr>
          <w:b/>
          <w:i w:val="0"/>
        </w:rPr>
        <w:t>3.</w:t>
        <w:tab/>
        <w:t>Signature of Concerned Deputy HOD(s)</w:t>
      </w:r>
    </w:p>
    <w:p>
      <w:pPr>
        <w:pStyle w:val="ListBullet2"/>
        <w:jc w:val="both"/>
      </w:pPr>
      <w:r>
        <w:rPr>
          <w:b w:val="0"/>
          <w:i w:val="0"/>
        </w:rPr>
        <w:t>Departmental verification.</w:t>
      </w:r>
    </w:p>
    <w:p>
      <w:pPr>
        <w:pStyle w:val="ListBullet2"/>
        <w:jc w:val="both"/>
      </w:pPr>
      <w:r>
        <w:rPr>
          <w:b w:val="0"/>
          <w:i w:val="0"/>
        </w:rPr>
        <w:t>Ensures claimed roles (class coordination, timetable, placement, NAAC/NBA file maintenance, etc.) match departmental records.</w:t>
      </w:r>
    </w:p>
    <w:p>
      <w:pPr>
        <w:ind w:left="425" w:hanging="425"/>
        <w:jc w:val="both"/>
      </w:pPr>
      <w:r>
        <w:rPr>
          <w:b/>
          <w:i w:val="0"/>
        </w:rPr>
        <w:t>4.</w:t>
        <w:tab/>
        <w:t>Signature of HOD</w:t>
      </w:r>
    </w:p>
    <w:p>
      <w:pPr>
        <w:pStyle w:val="ListBullet2"/>
        <w:jc w:val="both"/>
      </w:pPr>
      <w:r>
        <w:rPr>
          <w:b w:val="0"/>
          <w:i w:val="0"/>
        </w:rPr>
        <w:t>Final approval authority.</w:t>
      </w:r>
    </w:p>
    <w:p>
      <w:pPr>
        <w:pStyle w:val="ListBullet2"/>
        <w:jc w:val="both"/>
      </w:pPr>
      <w:r>
        <w:rPr>
          <w:b w:val="0"/>
          <w:i w:val="0"/>
        </w:rPr>
        <w:t>Certifies the total verified score as accurate and institutional record-ready.</w:t>
      </w:r>
    </w:p>
    <w:p>
      <w:pPr>
        <w:pStyle w:val="Heading3"/>
      </w:pPr>
      <w:r>
        <w:rPr>
          <w:b w:val="0"/>
          <w:i w:val="0"/>
        </w:rPr>
        <w:t>Purpose of this Section</w:t>
      </w:r>
    </w:p>
    <w:p>
      <w:pPr>
        <w:pStyle w:val="ListBullet"/>
        <w:jc w:val="both"/>
      </w:pPr>
      <w:r>
        <w:rPr>
          <w:b w:val="0"/>
          <w:i w:val="0"/>
        </w:rPr>
        <w:t>Serves as the official closure of Category–III evaluation.</w:t>
      </w:r>
    </w:p>
    <w:p>
      <w:pPr>
        <w:pStyle w:val="ListBullet"/>
        <w:jc w:val="both"/>
      </w:pPr>
      <w:r>
        <w:rPr>
          <w:b w:val="0"/>
          <w:i w:val="0"/>
        </w:rPr>
        <w:t>Ensures multi-level validation of governance &amp; administrative roles.</w:t>
      </w:r>
    </w:p>
    <w:p>
      <w:pPr>
        <w:pStyle w:val="ListBullet"/>
        <w:jc w:val="both"/>
      </w:pPr>
      <w:r>
        <w:rPr>
          <w:b w:val="0"/>
          <w:i w:val="0"/>
        </w:rPr>
        <w:t>Balances recognition between core leadership positions (Dean/HOD) and supporting responsibilities (IQAC, placement, committees, etc.).</w:t>
      </w:r>
    </w:p>
    <w:p>
      <w:pPr>
        <w:pStyle w:val="ListBullet"/>
        <w:jc w:val="both"/>
      </w:pPr>
      <w:r>
        <w:rPr>
          <w:b w:val="0"/>
          <w:i w:val="0"/>
        </w:rPr>
        <w:t>Makes Category–III scores audit-ready for NBA/NAAC/NIRF/CAS.</w:t>
      </w:r>
    </w:p>
    <w:p>
      <w:pPr>
        <w:pStyle w:val="Heading2"/>
      </w:pPr>
      <w:r>
        <w:rPr>
          <w:b w:val="0"/>
          <w:i w:val="0"/>
        </w:rPr>
        <w:t>11.4 CATEGORY–IV: Extension &amp; Outreach Activities</w:t>
      </w:r>
    </w:p>
    <w:p>
      <w:pPr>
        <w:jc w:val="both"/>
      </w:pPr>
      <w:r>
        <w:rPr>
          <w:b/>
          <w:i w:val="0"/>
        </w:rPr>
        <w:t>(Assessment Period:</w:t>
      </w:r>
      <w:r>
        <w:rPr>
          <w:b w:val="0"/>
          <w:i w:val="0"/>
        </w:rPr>
        <w:t xml:space="preserve"> 1 Jul XXXX – 30 Jun XXXX)</w:t>
      </w:r>
    </w:p>
    <w:p>
      <w:pPr>
        <w:pStyle w:val="Heading3"/>
      </w:pPr>
      <w:r>
        <w:rPr>
          <w:b w:val="0"/>
          <w:i w:val="0"/>
        </w:rPr>
        <w:t>Part A – Compulsory (Max 150 Marks)</w:t>
      </w:r>
    </w:p>
    <w:p>
      <w:pPr>
        <w:pStyle w:val="ListBullet"/>
        <w:jc w:val="both"/>
      </w:pPr>
      <w:r>
        <w:rPr>
          <w:b/>
          <w:i w:val="0"/>
        </w:rPr>
        <w:t>Purpose:</w:t>
      </w:r>
    </w:p>
    <w:p>
      <w:pPr>
        <w:pStyle w:val="ListBullet2"/>
        <w:jc w:val="both"/>
      </w:pPr>
      <w:r>
        <w:rPr>
          <w:b w:val="0"/>
          <w:i w:val="0"/>
        </w:rPr>
        <w:t>Ensures faculty involvement in community-centric initiatives that align institutional knowledge with societal needs.</w:t>
      </w:r>
    </w:p>
    <w:p>
      <w:pPr>
        <w:pStyle w:val="ListBullet2"/>
        <w:jc w:val="both"/>
      </w:pPr>
      <w:r>
        <w:rPr>
          <w:b w:val="0"/>
          <w:i w:val="0"/>
        </w:rPr>
        <w:t>Encourages service-learning, community problem solving, and participation in social development.</w:t>
      </w:r>
    </w:p>
    <w:p>
      <w:pPr>
        <w:pStyle w:val="ListBullet"/>
        <w:jc w:val="both"/>
      </w:pPr>
      <w:r>
        <w:rPr>
          <w:b/>
          <w:i w:val="0"/>
        </w:rPr>
        <w:t>Nature of Activities (examples):</w:t>
      </w:r>
    </w:p>
    <w:p>
      <w:pPr>
        <w:pStyle w:val="ListBullet2"/>
        <w:jc w:val="both"/>
      </w:pPr>
      <w:r>
        <w:rPr>
          <w:b w:val="0"/>
          <w:i w:val="0"/>
        </w:rPr>
        <w:t>Smart Village Project (7 continuous working days per semester)</w:t>
      </w:r>
    </w:p>
    <w:p>
      <w:pPr>
        <w:pStyle w:val="ListBullet3"/>
        <w:jc w:val="both"/>
      </w:pPr>
      <w:r>
        <w:rPr>
          <w:b w:val="0"/>
          <w:i w:val="0"/>
        </w:rPr>
        <w:t>Immersive engagement in rural development, infrastructure, education, and sustainable practices.</w:t>
      </w:r>
    </w:p>
    <w:p>
      <w:pPr>
        <w:pStyle w:val="ListBullet3"/>
        <w:jc w:val="both"/>
      </w:pPr>
      <w:r>
        <w:rPr>
          <w:b/>
          <w:i w:val="0"/>
        </w:rPr>
        <w:t>Example:</w:t>
      </w:r>
      <w:r>
        <w:rPr>
          <w:b w:val="0"/>
          <w:i w:val="0"/>
        </w:rPr>
        <w:t xml:space="preserve"> Faculty working in rural technology labs, agricultural training, renewable energy solutions.</w:t>
      </w:r>
    </w:p>
    <w:p>
      <w:pPr>
        <w:pStyle w:val="ListBullet2"/>
        <w:jc w:val="both"/>
      </w:pPr>
      <w:r>
        <w:rPr>
          <w:b w:val="0"/>
          <w:i w:val="0"/>
        </w:rPr>
        <w:t>NSS/NCC/YRC/CEA Activities (30 hours per semester)</w:t>
      </w:r>
    </w:p>
    <w:p>
      <w:pPr>
        <w:pStyle w:val="ListBullet3"/>
        <w:jc w:val="both"/>
      </w:pPr>
      <w:r>
        <w:rPr>
          <w:b w:val="0"/>
          <w:i w:val="0"/>
        </w:rPr>
        <w:t>Participation in National Service Scheme, National Cadet Corps, Youth Red Cross, or Cultural &amp; Extension Activities.</w:t>
      </w:r>
    </w:p>
    <w:p>
      <w:pPr>
        <w:pStyle w:val="ListBullet3"/>
        <w:jc w:val="both"/>
      </w:pPr>
      <w:r>
        <w:rPr>
          <w:b/>
          <w:i w:val="0"/>
        </w:rPr>
        <w:t>Example:</w:t>
      </w:r>
      <w:r>
        <w:rPr>
          <w:b w:val="0"/>
          <w:i w:val="0"/>
        </w:rPr>
        <w:t xml:space="preserve"> Blood donation drives, awareness rallies, road safety workshops.</w:t>
      </w:r>
    </w:p>
    <w:p>
      <w:pPr>
        <w:pStyle w:val="ListBullet2"/>
        <w:jc w:val="both"/>
      </w:pPr>
      <w:r>
        <w:rPr>
          <w:b w:val="0"/>
          <w:i w:val="0"/>
        </w:rPr>
        <w:t>Community Problem Solving Projects</w:t>
      </w:r>
    </w:p>
    <w:p>
      <w:pPr>
        <w:pStyle w:val="ListBullet3"/>
        <w:jc w:val="both"/>
      </w:pPr>
      <w:r>
        <w:rPr>
          <w:b w:val="0"/>
          <w:i w:val="0"/>
        </w:rPr>
        <w:t>Faculty guiding socially relevant projects with technical or managerial solutions.</w:t>
      </w:r>
    </w:p>
    <w:p>
      <w:pPr>
        <w:pStyle w:val="ListBullet3"/>
        <w:jc w:val="both"/>
      </w:pPr>
      <w:r>
        <w:rPr>
          <w:b/>
          <w:i w:val="0"/>
        </w:rPr>
        <w:t>Example:</w:t>
      </w:r>
      <w:r>
        <w:rPr>
          <w:b w:val="0"/>
          <w:i w:val="0"/>
        </w:rPr>
        <w:t xml:space="preserve"> Developing low-cost water purification for a village.</w:t>
      </w:r>
    </w:p>
    <w:p>
      <w:pPr>
        <w:pStyle w:val="ListBullet2"/>
        <w:jc w:val="both"/>
      </w:pPr>
      <w:r>
        <w:rPr>
          <w:b w:val="0"/>
          <w:i w:val="0"/>
        </w:rPr>
        <w:t>Other Social Service/Community Activities (minimum 2 per semester)</w:t>
      </w:r>
    </w:p>
    <w:p>
      <w:pPr>
        <w:pStyle w:val="ListBullet3"/>
        <w:jc w:val="both"/>
      </w:pPr>
      <w:r>
        <w:rPr>
          <w:b/>
          <w:i w:val="0"/>
        </w:rPr>
        <w:t>Example:</w:t>
      </w:r>
      <w:r>
        <w:rPr>
          <w:b w:val="0"/>
          <w:i w:val="0"/>
        </w:rPr>
        <w:t xml:space="preserve"> Tree plantation, literacy drives, gender sensitization programs.</w:t>
      </w:r>
    </w:p>
    <w:p>
      <w:pPr>
        <w:pStyle w:val="ListBullet"/>
        <w:jc w:val="both"/>
      </w:pPr>
      <w:r>
        <w:rPr>
          <w:b/>
          <w:i w:val="0"/>
        </w:rPr>
        <w:t>Scoring:</w:t>
      </w:r>
    </w:p>
    <w:p>
      <w:pPr>
        <w:pStyle w:val="ListBullet2"/>
        <w:jc w:val="both"/>
      </w:pPr>
      <w:r>
        <w:rPr>
          <w:b w:val="0"/>
          <w:i w:val="0"/>
        </w:rPr>
        <w:t>Maximum = 150 Marks.</w:t>
      </w:r>
    </w:p>
    <w:p>
      <w:pPr>
        <w:pStyle w:val="ListBullet2"/>
        <w:jc w:val="both"/>
      </w:pPr>
      <w:r>
        <w:rPr>
          <w:b w:val="0"/>
          <w:i w:val="0"/>
        </w:rPr>
        <w:t>Proportionate scoring based on time commitment &amp; activity evidence.</w:t>
      </w:r>
    </w:p>
    <w:p>
      <w:pPr>
        <w:pStyle w:val="ListBullet2"/>
        <w:jc w:val="both"/>
      </w:pPr>
      <w:r>
        <w:rPr>
          <w:b/>
          <w:i w:val="0"/>
        </w:rPr>
        <w:t>Example:</w:t>
      </w:r>
      <w:r>
        <w:rPr>
          <w:b w:val="0"/>
          <w:i w:val="0"/>
        </w:rPr>
        <w:t xml:space="preserve"> If faculty participates only 15 hours in NSS instead of 30 → 75 Marks out of 150.</w:t>
      </w:r>
    </w:p>
    <w:p>
      <w:pPr>
        <w:jc w:val="both"/>
      </w:pPr>
      <w:r>
        <w:rPr>
          <w:b/>
          <w:i w:val="0"/>
        </w:rPr>
        <w:t>Key Point:</w:t>
      </w:r>
      <w:r>
        <w:rPr>
          <w:b w:val="0"/>
          <w:i w:val="0"/>
        </w:rPr>
        <w:t xml:space="preserve"> Part A ensures that every faculty member contributes directly to society, not just academics.</w:t>
      </w:r>
    </w:p>
    <w:p>
      <w:pPr>
        <w:pStyle w:val="Heading3"/>
      </w:pPr>
      <w:r>
        <w:rPr>
          <w:b w:val="0"/>
          <w:i w:val="0"/>
        </w:rPr>
        <w:t>Part B – Optional (Extra up to 250 Marks)</w:t>
      </w:r>
    </w:p>
    <w:p>
      <w:pPr>
        <w:pStyle w:val="ListBullet"/>
        <w:jc w:val="both"/>
      </w:pPr>
      <w:r>
        <w:rPr>
          <w:b/>
          <w:i w:val="0"/>
        </w:rPr>
        <w:t>Purpose:</w:t>
      </w:r>
    </w:p>
    <w:p>
      <w:pPr>
        <w:pStyle w:val="ListBullet2"/>
        <w:jc w:val="both"/>
      </w:pPr>
      <w:r>
        <w:rPr>
          <w:b w:val="0"/>
          <w:i w:val="0"/>
        </w:rPr>
        <w:t>Rewards faculty who go beyond the compulsory community activities, engaging in higher-impact social and global outreach initiatives.</w:t>
      </w:r>
    </w:p>
    <w:p>
      <w:pPr>
        <w:pStyle w:val="ListBullet2"/>
        <w:jc w:val="both"/>
      </w:pPr>
      <w:r>
        <w:rPr>
          <w:b w:val="0"/>
          <w:i w:val="0"/>
        </w:rPr>
        <w:t>Encourages institutional–community partnerships, CSR collaborations, and global development projects.</w:t>
      </w:r>
    </w:p>
    <w:p>
      <w:pPr>
        <w:pStyle w:val="ListBullet"/>
        <w:jc w:val="both"/>
      </w:pPr>
      <w:r>
        <w:rPr>
          <w:b/>
          <w:i w:val="0"/>
        </w:rPr>
        <w:t>Nature of Activities &amp; Scoring:</w:t>
      </w:r>
    </w:p>
    <w:p>
      <w:pPr>
        <w:pStyle w:val="ListBullet2"/>
        <w:jc w:val="both"/>
      </w:pPr>
      <w:r>
        <w:rPr>
          <w:b w:val="0"/>
          <w:i w:val="0"/>
        </w:rPr>
        <w:t>Disaster Assistance (50 Marks per incident)</w:t>
      </w:r>
    </w:p>
    <w:p>
      <w:pPr>
        <w:pStyle w:val="ListBullet3"/>
        <w:jc w:val="both"/>
      </w:pPr>
      <w:r>
        <w:rPr>
          <w:b w:val="0"/>
          <w:i w:val="0"/>
        </w:rPr>
        <w:t>Direct faculty involvement in disaster relief (cyclones, earthquakes, floods, fire accidents).</w:t>
      </w:r>
    </w:p>
    <w:p>
      <w:pPr>
        <w:pStyle w:val="ListBullet3"/>
        <w:jc w:val="both"/>
      </w:pPr>
      <w:r>
        <w:rPr>
          <w:b/>
          <w:i w:val="0"/>
        </w:rPr>
        <w:t>Example:</w:t>
      </w:r>
      <w:r>
        <w:rPr>
          <w:b w:val="0"/>
          <w:i w:val="0"/>
        </w:rPr>
        <w:t xml:space="preserve"> Faculty coordinating relief material distribution or medical aid.</w:t>
      </w:r>
    </w:p>
    <w:p>
      <w:pPr>
        <w:pStyle w:val="ListBullet2"/>
        <w:jc w:val="both"/>
      </w:pPr>
      <w:r>
        <w:rPr>
          <w:b w:val="0"/>
          <w:i w:val="0"/>
        </w:rPr>
        <w:t>Community Awareness Programs (100 Marks per program)</w:t>
      </w:r>
    </w:p>
    <w:p>
      <w:pPr>
        <w:pStyle w:val="ListBullet3"/>
        <w:jc w:val="both"/>
      </w:pPr>
      <w:r>
        <w:rPr>
          <w:b w:val="0"/>
          <w:i w:val="0"/>
        </w:rPr>
        <w:t>Organizing programs on water harvesting, women empowerment, de-addiction, plastic reduction, road safety, etc.</w:t>
      </w:r>
    </w:p>
    <w:p>
      <w:pPr>
        <w:pStyle w:val="ListBullet2"/>
        <w:jc w:val="both"/>
      </w:pPr>
      <w:r>
        <w:rPr>
          <w:b w:val="0"/>
          <w:i w:val="0"/>
        </w:rPr>
        <w:t>Serving as Resource Person for Awareness Programs (50 Marks each)</w:t>
      </w:r>
    </w:p>
    <w:p>
      <w:pPr>
        <w:pStyle w:val="ListBullet3"/>
        <w:jc w:val="both"/>
      </w:pPr>
      <w:r>
        <w:rPr>
          <w:b w:val="0"/>
          <w:i w:val="0"/>
        </w:rPr>
        <w:t>Faculty conducting sessions to educate the community on social issues.</w:t>
      </w:r>
    </w:p>
    <w:p>
      <w:pPr>
        <w:pStyle w:val="ListBullet3"/>
        <w:jc w:val="both"/>
      </w:pPr>
      <w:r>
        <w:rPr>
          <w:b/>
          <w:i w:val="0"/>
        </w:rPr>
        <w:t>Example:</w:t>
      </w:r>
      <w:r>
        <w:rPr>
          <w:b w:val="0"/>
          <w:i w:val="0"/>
        </w:rPr>
        <w:t xml:space="preserve"> Delivering a lecture on environmental conservation in local schools.</w:t>
      </w:r>
    </w:p>
    <w:p>
      <w:pPr>
        <w:pStyle w:val="ListBullet2"/>
        <w:jc w:val="both"/>
      </w:pPr>
      <w:r>
        <w:rPr>
          <w:b w:val="0"/>
          <w:i w:val="0"/>
        </w:rPr>
        <w:t>Smart Village Project (250 Marks)</w:t>
      </w:r>
    </w:p>
    <w:p>
      <w:pPr>
        <w:pStyle w:val="ListBullet3"/>
        <w:jc w:val="both"/>
      </w:pPr>
      <w:r>
        <w:rPr>
          <w:b w:val="0"/>
          <w:i w:val="0"/>
        </w:rPr>
        <w:t>Score based on achieving minimum 40 IGBC (Indian Green Building Council) score for an adopted village.</w:t>
      </w:r>
    </w:p>
    <w:p>
      <w:pPr>
        <w:pStyle w:val="ListBullet3"/>
        <w:jc w:val="both"/>
      </w:pPr>
      <w:r>
        <w:rPr>
          <w:b/>
          <w:i w:val="0"/>
        </w:rPr>
        <w:t>Example:</w:t>
      </w:r>
      <w:r>
        <w:rPr>
          <w:b w:val="0"/>
          <w:i w:val="0"/>
        </w:rPr>
        <w:t xml:space="preserve"> Sustainable waste management, solar power installation, water harvesting systems.</w:t>
      </w:r>
    </w:p>
    <w:p>
      <w:pPr>
        <w:pStyle w:val="ListBullet2"/>
        <w:jc w:val="both"/>
      </w:pPr>
      <w:r>
        <w:rPr>
          <w:b w:val="0"/>
          <w:i w:val="0"/>
        </w:rPr>
        <w:t>Implementing CSR Projects (Corporate Social Responsibility)</w:t>
      </w:r>
    </w:p>
    <w:p>
      <w:pPr>
        <w:pStyle w:val="ListBullet3"/>
        <w:jc w:val="both"/>
      </w:pPr>
      <w:r>
        <w:rPr>
          <w:b w:val="0"/>
          <w:i w:val="0"/>
        </w:rPr>
        <w:t>Worth ₹2 crore or more = 250 Marks.</w:t>
      </w:r>
    </w:p>
    <w:p>
      <w:pPr>
        <w:pStyle w:val="ListBullet3"/>
        <w:jc w:val="both"/>
      </w:pPr>
      <w:r>
        <w:rPr>
          <w:b w:val="0"/>
          <w:i w:val="0"/>
        </w:rPr>
        <w:t>Proportionate scoring for lower-value CSR collaborations.</w:t>
      </w:r>
    </w:p>
    <w:p>
      <w:pPr>
        <w:pStyle w:val="ListBullet2"/>
        <w:jc w:val="both"/>
      </w:pPr>
      <w:r>
        <w:rPr>
          <w:b w:val="0"/>
          <w:i w:val="0"/>
        </w:rPr>
        <w:t>Social Projects with International Agencies (250 Marks)</w:t>
      </w:r>
    </w:p>
    <w:p>
      <w:pPr>
        <w:pStyle w:val="ListBullet3"/>
        <w:jc w:val="both"/>
      </w:pPr>
      <w:r>
        <w:rPr>
          <w:b w:val="0"/>
          <w:i w:val="0"/>
        </w:rPr>
        <w:t>Partnerships with UNESCO, WHO, UNICEF, UNDP, etc.</w:t>
      </w:r>
    </w:p>
    <w:p>
      <w:pPr>
        <w:pStyle w:val="ListBullet3"/>
        <w:jc w:val="both"/>
      </w:pPr>
      <w:r>
        <w:rPr>
          <w:b/>
          <w:i w:val="0"/>
        </w:rPr>
        <w:t>Example:</w:t>
      </w:r>
      <w:r>
        <w:rPr>
          <w:b w:val="0"/>
          <w:i w:val="0"/>
        </w:rPr>
        <w:t xml:space="preserve"> Organizing a UNDP-backed women entrepreneurship training program.</w:t>
      </w:r>
    </w:p>
    <w:p>
      <w:pPr>
        <w:pStyle w:val="ListBullet2"/>
        <w:jc w:val="both"/>
      </w:pPr>
      <w:r>
        <w:rPr>
          <w:b w:val="0"/>
          <w:i w:val="0"/>
        </w:rPr>
        <w:t>Health &amp; Social Camps (50 Marks per program)</w:t>
      </w:r>
    </w:p>
    <w:p>
      <w:pPr>
        <w:pStyle w:val="ListBullet3"/>
        <w:jc w:val="both"/>
      </w:pPr>
      <w:r>
        <w:rPr>
          <w:b w:val="0"/>
          <w:i w:val="0"/>
        </w:rPr>
        <w:t>Blood donation, organ donation, health camps, mother-child health programs.</w:t>
      </w:r>
    </w:p>
    <w:p>
      <w:pPr>
        <w:pStyle w:val="ListBullet2"/>
        <w:jc w:val="both"/>
      </w:pPr>
      <w:r>
        <w:rPr>
          <w:b w:val="0"/>
          <w:i w:val="0"/>
        </w:rPr>
        <w:t>Counseling Sessions on Social Sensitivity (50 Marks each)</w:t>
      </w:r>
    </w:p>
    <w:p>
      <w:pPr>
        <w:pStyle w:val="ListBullet3"/>
        <w:jc w:val="both"/>
      </w:pPr>
      <w:r>
        <w:rPr>
          <w:b/>
          <w:i w:val="0"/>
        </w:rPr>
        <w:t>Example:</w:t>
      </w:r>
      <w:r>
        <w:rPr>
          <w:b w:val="0"/>
          <w:i w:val="0"/>
        </w:rPr>
        <w:t xml:space="preserve"> Counseling for domestic abuse victims, gender sensitivity workshops.</w:t>
      </w:r>
    </w:p>
    <w:p>
      <w:pPr>
        <w:pStyle w:val="ListBullet2"/>
        <w:jc w:val="both"/>
      </w:pPr>
      <w:r>
        <w:rPr>
          <w:b w:val="0"/>
          <w:i w:val="0"/>
        </w:rPr>
        <w:t>Swachh Bharat / Clean India Contributions (10 Marks each)</w:t>
      </w:r>
    </w:p>
    <w:p>
      <w:pPr>
        <w:pStyle w:val="ListBullet3"/>
        <w:jc w:val="both"/>
      </w:pPr>
      <w:r>
        <w:rPr>
          <w:b w:val="0"/>
          <w:i w:val="0"/>
        </w:rPr>
        <w:t>Campus cleaning, awareness drives, waste management initiatives.</w:t>
      </w:r>
    </w:p>
    <w:p>
      <w:pPr>
        <w:pStyle w:val="ListBullet2"/>
        <w:jc w:val="both"/>
      </w:pPr>
      <w:r>
        <w:rPr>
          <w:b w:val="0"/>
          <w:i w:val="0"/>
        </w:rPr>
        <w:t>Mentoring Social Startups (100 Marks)</w:t>
      </w:r>
    </w:p>
    <w:p>
      <w:pPr>
        <w:pStyle w:val="ListBullet3"/>
        <w:jc w:val="both"/>
      </w:pPr>
      <w:r>
        <w:rPr>
          <w:b w:val="0"/>
          <w:i w:val="0"/>
        </w:rPr>
        <w:t>Guiding startups addressing societal needs (e.g., health tech, edu-tech, rural innovations).</w:t>
      </w:r>
    </w:p>
    <w:p>
      <w:pPr>
        <w:pStyle w:val="ListBullet2"/>
        <w:jc w:val="both"/>
      </w:pPr>
      <w:r>
        <w:rPr>
          <w:b w:val="0"/>
          <w:i w:val="0"/>
        </w:rPr>
        <w:t>Awards &amp; Recognitions (50 Marks each)</w:t>
      </w:r>
    </w:p>
    <w:p>
      <w:pPr>
        <w:pStyle w:val="ListBullet3"/>
        <w:jc w:val="both"/>
      </w:pPr>
      <w:r>
        <w:rPr>
          <w:b w:val="0"/>
          <w:i w:val="0"/>
        </w:rPr>
        <w:t>Government or non-government awards for social/community work.</w:t>
      </w:r>
    </w:p>
    <w:p>
      <w:pPr>
        <w:pStyle w:val="ListBullet2"/>
        <w:jc w:val="both"/>
      </w:pPr>
      <w:r>
        <w:rPr>
          <w:b w:val="0"/>
          <w:i w:val="0"/>
        </w:rPr>
        <w:t>Student Awards/Medals in Sports &amp; Cultural Events (50 Marks each)</w:t>
      </w:r>
    </w:p>
    <w:p>
      <w:pPr>
        <w:pStyle w:val="ListBullet3"/>
        <w:jc w:val="both"/>
      </w:pPr>
      <w:r>
        <w:rPr>
          <w:b w:val="0"/>
          <w:i w:val="0"/>
        </w:rPr>
        <w:t>At inter-university, state, national, or international levels.</w:t>
      </w:r>
    </w:p>
    <w:p>
      <w:pPr>
        <w:pStyle w:val="ListBullet3"/>
        <w:jc w:val="both"/>
      </w:pPr>
      <w:r>
        <w:rPr>
          <w:b/>
          <w:i w:val="0"/>
        </w:rPr>
        <w:t>Faculty role:</w:t>
      </w:r>
      <w:r>
        <w:rPr>
          <w:b w:val="0"/>
          <w:i w:val="0"/>
        </w:rPr>
        <w:t xml:space="preserve"> mentor/coach/guide.</w:t>
      </w:r>
    </w:p>
    <w:p>
      <w:pPr>
        <w:pStyle w:val="Heading3"/>
      </w:pPr>
      <w:r>
        <w:rPr>
          <w:b w:val="0"/>
          <w:i w:val="0"/>
        </w:rPr>
        <w:t>Scoring Summary for CATEGORY–IV</w:t>
      </w:r>
    </w:p>
    <w:p>
      <w:pPr>
        <w:pStyle w:val="ListBullet"/>
        <w:jc w:val="both"/>
      </w:pPr>
      <w:r>
        <w:rPr>
          <w:b/>
          <w:i w:val="0"/>
        </w:rPr>
        <w:t>Part A (Compulsory):</w:t>
      </w:r>
      <w:r>
        <w:rPr>
          <w:b w:val="0"/>
          <w:i w:val="0"/>
        </w:rPr>
        <w:t xml:space="preserve"> 150 Marks</w:t>
      </w:r>
    </w:p>
    <w:p>
      <w:pPr>
        <w:pStyle w:val="ListBullet2"/>
        <w:jc w:val="both"/>
      </w:pPr>
      <w:r>
        <w:rPr>
          <w:b w:val="0"/>
          <w:i w:val="0"/>
        </w:rPr>
        <w:t>Ensures baseline community engagement by all faculty.</w:t>
      </w:r>
    </w:p>
    <w:p>
      <w:pPr>
        <w:pStyle w:val="ListBullet"/>
        <w:jc w:val="both"/>
      </w:pPr>
      <w:r>
        <w:rPr>
          <w:b/>
          <w:i w:val="0"/>
        </w:rPr>
        <w:t>Part B (Optional):</w:t>
      </w:r>
      <w:r>
        <w:rPr>
          <w:b w:val="0"/>
          <w:i w:val="0"/>
        </w:rPr>
        <w:t xml:space="preserve"> Up to 250 Marks</w:t>
      </w:r>
    </w:p>
    <w:p>
      <w:pPr>
        <w:pStyle w:val="ListBullet2"/>
        <w:jc w:val="both"/>
      </w:pPr>
      <w:r>
        <w:rPr>
          <w:b w:val="0"/>
          <w:i w:val="0"/>
        </w:rPr>
        <w:t>Recognises higher-level contributions, CSR, global collaborations, and mentoring.</w:t>
      </w:r>
    </w:p>
    <w:p>
      <w:pPr>
        <w:pStyle w:val="ListBullet"/>
        <w:jc w:val="both"/>
      </w:pPr>
      <w:r>
        <w:rPr>
          <w:b/>
          <w:i w:val="0"/>
        </w:rPr>
        <w:t>Grand Total (Category–IV):</w:t>
      </w:r>
      <w:r>
        <w:rPr>
          <w:b w:val="0"/>
          <w:i w:val="0"/>
        </w:rPr>
        <w:t xml:space="preserve"> 400 Marks (150 compulsory + 250 optional).</w:t>
      </w:r>
    </w:p>
    <w:p>
      <w:pPr>
        <w:pStyle w:val="Heading3"/>
      </w:pPr>
      <w:r>
        <w:rPr>
          <w:b w:val="0"/>
          <w:i w:val="0"/>
        </w:rPr>
        <w:t>Verification Block</w:t>
      </w:r>
    </w:p>
    <w:p>
      <w:pPr>
        <w:pStyle w:val="ListBullet"/>
        <w:jc w:val="both"/>
      </w:pPr>
      <w:r>
        <w:rPr>
          <w:b w:val="0"/>
          <w:i w:val="0"/>
        </w:rPr>
        <w:t>Max Total Marks for Category–IV</w:t>
      </w:r>
    </w:p>
    <w:p>
      <w:pPr>
        <w:pStyle w:val="ListBullet2"/>
        <w:jc w:val="both"/>
      </w:pPr>
      <w:r>
        <w:rPr>
          <w:b w:val="0"/>
          <w:i w:val="0"/>
        </w:rPr>
        <w:t>150 (Part A compulsory) – ensures every faculty member participates in baseline outreach like NSS/NCC, Smart Village, community projects.</w:t>
      </w:r>
    </w:p>
    <w:p>
      <w:pPr>
        <w:pStyle w:val="ListBullet2"/>
        <w:jc w:val="both"/>
      </w:pPr>
      <w:r>
        <w:rPr>
          <w:b w:val="0"/>
          <w:i w:val="0"/>
        </w:rPr>
        <w:t>400 (Part A + Part B optional) – faculty who go beyond compulsory activities (CSR, Smart Village projects with IGBC scores, international collaborations, health camps, mentoring social startups, etc.) can earn up to 250 additional marks.</w:t>
      </w:r>
    </w:p>
    <w:p>
      <w:pPr>
        <w:jc w:val="both"/>
      </w:pPr>
      <w:r>
        <w:rPr>
          <w:b w:val="0"/>
          <w:i w:val="0"/>
        </w:rPr>
        <w:t>Scoring Process</w:t>
      </w:r>
    </w:p>
    <w:tbl>
      <w:tblPr>
        <w:tblStyle w:val="TableGrid"/>
        <w:tblW w:type="dxa" w:w="9411"/>
        <w:jc w:val="center"/>
        <w:tblLayout w:type="fixed"/>
        <w:tblLook w:firstColumn="1" w:firstRow="1" w:lastColumn="0" w:lastRow="0" w:noHBand="0" w:noVBand="1" w:val="04A0"/>
        <w:tblLayout w:type="fixed"/>
      </w:tblPr>
      <w:tblGrid>
        <w:gridCol w:w="2411"/>
        <w:gridCol w:w="3500"/>
        <w:gridCol w:w="3500"/>
      </w:tblGrid>
      <w:tr>
        <w:trPr>
          <w:cantSplit/>
          <w:tblHeader w:val="true"/>
        </w:trPr>
        <w:tc>
          <w:tcPr>
            <w:tcW w:type="dxa" w:w="2411"/>
            <w:shd w:val="clear" w:color="auto" w:fill="1F3A5F"/>
          </w:tcPr>
          <w:p>
            <w:pPr>
              <w:spacing w:after="20" w:line="240" w:lineRule="auto"/>
            </w:pPr>
            <w:r>
              <w:rPr>
                <w:b/>
                <w:i w:val="0"/>
                <w:color w:val="FFFFFF"/>
                <w:sz w:val="20"/>
              </w:rPr>
              <w:t>Max Total Marks for CATEGORY–IV</w:t>
            </w:r>
          </w:p>
        </w:tc>
        <w:tc>
          <w:tcPr>
            <w:tcW w:type="dxa" w:w="3500"/>
            <w:shd w:val="clear" w:color="auto" w:fill="1F3A5F"/>
          </w:tcPr>
          <w:p>
            <w:pPr>
              <w:spacing w:after="20" w:line="240" w:lineRule="auto"/>
            </w:pPr>
            <w:r>
              <w:rPr>
                <w:b/>
                <w:i w:val="0"/>
                <w:color w:val="FFFFFF"/>
                <w:sz w:val="20"/>
              </w:rPr>
              <w:t>Total Employee Self-Appraisal Score for Category–IV</w:t>
            </w:r>
          </w:p>
        </w:tc>
        <w:tc>
          <w:tcPr>
            <w:tcW w:type="dxa" w:w="3500"/>
            <w:shd w:val="clear" w:color="auto" w:fill="1F3A5F"/>
          </w:tcPr>
          <w:p>
            <w:pPr>
              <w:spacing w:after="20" w:line="240" w:lineRule="auto"/>
            </w:pPr>
            <w:r>
              <w:rPr>
                <w:b/>
                <w:i w:val="0"/>
                <w:color w:val="FFFFFF"/>
                <w:sz w:val="20"/>
              </w:rPr>
              <w:t>Total Score after Verification for Category–IV</w:t>
            </w:r>
          </w:p>
        </w:tc>
      </w:tr>
      <w:tr>
        <w:trPr>
          <w:cantSplit/>
        </w:trPr>
        <w:tc>
          <w:tcPr>
            <w:tcW w:type="dxa" w:w="2411"/>
          </w:tcPr>
          <w:p>
            <w:pPr>
              <w:spacing w:after="20" w:line="240" w:lineRule="auto"/>
            </w:pPr>
            <w:r>
              <w:rPr>
                <w:b w:val="0"/>
                <w:i w:val="0"/>
                <w:sz w:val="20"/>
              </w:rPr>
              <w:t>150 / 400</w:t>
            </w:r>
          </w:p>
        </w:tc>
        <w:tc>
          <w:tcPr>
            <w:tcW w:type="dxa" w:w="3500"/>
          </w:tcPr>
          <w:p>
            <w:pPr>
              <w:spacing w:after="20" w:line="240" w:lineRule="auto"/>
            </w:pPr>
            <w:r>
              <w:rPr>
                <w:b w:val="0"/>
                <w:i w:val="0"/>
                <w:sz w:val="20"/>
              </w:rPr>
              <w:t>Score: ________</w:t>
            </w:r>
          </w:p>
        </w:tc>
        <w:tc>
          <w:tcPr>
            <w:tcW w:type="dxa" w:w="3500"/>
          </w:tcPr>
          <w:p>
            <w:pPr>
              <w:spacing w:after="20" w:line="240" w:lineRule="auto"/>
            </w:pPr>
            <w:r>
              <w:rPr>
                <w:b w:val="0"/>
                <w:i w:val="0"/>
                <w:sz w:val="20"/>
              </w:rPr>
              <w:t>Score after verification: ________</w:t>
            </w:r>
          </w:p>
        </w:tc>
      </w:tr>
    </w:tbl>
    <w:p>
      <w:pPr>
        <w:spacing w:after="40"/>
      </w:pPr>
    </w:p>
    <w:p>
      <w:pPr>
        <w:pStyle w:val="ListBullet"/>
        <w:jc w:val="both"/>
      </w:pPr>
      <w:r>
        <w:rPr>
          <w:b w:val="0"/>
          <w:i w:val="0"/>
        </w:rPr>
        <w:t>Faculty Self-Appraisal Score</w:t>
      </w:r>
    </w:p>
    <w:p>
      <w:pPr>
        <w:pStyle w:val="ListBullet2"/>
        <w:jc w:val="both"/>
      </w:pPr>
      <w:r>
        <w:rPr>
          <w:b w:val="0"/>
          <w:i w:val="0"/>
        </w:rPr>
        <w:t>Faculty calculate their total based on participation hours, programs organized, community projects, etc.</w:t>
      </w:r>
    </w:p>
    <w:p>
      <w:pPr>
        <w:pStyle w:val="ListBullet2"/>
        <w:jc w:val="both"/>
      </w:pPr>
      <w:r>
        <w:rPr>
          <w:b/>
          <w:i w:val="0"/>
        </w:rPr>
        <w:t>Example:</w:t>
      </w:r>
      <w:r>
        <w:rPr>
          <w:b w:val="0"/>
          <w:i w:val="0"/>
        </w:rPr>
        <w:t xml:space="preserve"> Faculty completed 30 hours of NSS (150/150 compulsory) but also organized 2 awareness programs (200 marks optional) → self-appraisal score = 350.</w:t>
      </w:r>
    </w:p>
    <w:p>
      <w:pPr>
        <w:pStyle w:val="ListBullet"/>
        <w:jc w:val="both"/>
      </w:pPr>
      <w:r>
        <w:rPr>
          <w:b w:val="0"/>
          <w:i w:val="0"/>
        </w:rPr>
        <w:t>Verified Score</w:t>
      </w:r>
    </w:p>
    <w:p>
      <w:pPr>
        <w:pStyle w:val="ListBullet2"/>
        <w:jc w:val="both"/>
      </w:pPr>
      <w:r>
        <w:rPr>
          <w:b w:val="0"/>
          <w:i w:val="0"/>
        </w:rPr>
        <w:t>Checked by Prof In-charge Extension Activities, Deputy HOD, and HOD.</w:t>
      </w:r>
    </w:p>
    <w:p>
      <w:pPr>
        <w:pStyle w:val="ListBullet2"/>
        <w:jc w:val="both"/>
      </w:pPr>
      <w:r>
        <w:rPr>
          <w:b/>
          <w:i w:val="0"/>
        </w:rPr>
        <w:t>Verification requires documentary proofs:</w:t>
      </w:r>
      <w:r>
        <w:rPr>
          <w:b w:val="0"/>
          <w:i w:val="0"/>
        </w:rPr>
        <w:t xml:space="preserve"> attendance, activity reports, photos, CSR MoUs, certificates, letters from NGOs, etc.</w:t>
      </w:r>
    </w:p>
    <w:p>
      <w:pPr>
        <w:pStyle w:val="ListBullet2"/>
        <w:jc w:val="both"/>
      </w:pPr>
      <w:r>
        <w:rPr>
          <w:b w:val="0"/>
          <w:i w:val="0"/>
        </w:rPr>
        <w:t>Final verified score may be adjusted if claims lack evidence.</w:t>
      </w:r>
    </w:p>
    <w:p>
      <w:pPr>
        <w:pStyle w:val="Heading3"/>
      </w:pPr>
      <w:r>
        <w:rPr>
          <w:b w:val="0"/>
          <w:i w:val="0"/>
        </w:rPr>
        <w:t>Authentication &amp; Signatures</w:t>
      </w:r>
    </w:p>
    <w:p>
      <w:pPr>
        <w:ind w:left="425" w:hanging="425"/>
        <w:jc w:val="both"/>
      </w:pPr>
      <w:r>
        <w:rPr>
          <w:b/>
          <w:i w:val="0"/>
        </w:rPr>
        <w:t>1.</w:t>
        <w:tab/>
        <w:t>Faculty Signature</w:t>
      </w:r>
    </w:p>
    <w:p>
      <w:pPr>
        <w:pStyle w:val="ListBullet2"/>
        <w:jc w:val="both"/>
      </w:pPr>
      <w:r>
        <w:rPr>
          <w:b w:val="0"/>
          <w:i w:val="0"/>
        </w:rPr>
        <w:t>Declares that details provided are correct and supported with proof.</w:t>
      </w:r>
    </w:p>
    <w:p>
      <w:pPr>
        <w:pStyle w:val="ListBullet2"/>
        <w:jc w:val="both"/>
      </w:pPr>
      <w:r>
        <w:rPr>
          <w:b w:val="0"/>
          <w:i w:val="0"/>
        </w:rPr>
        <w:t>Acknowledges accountability for claimed activities.</w:t>
      </w:r>
    </w:p>
    <w:p>
      <w:pPr>
        <w:ind w:left="425" w:hanging="425"/>
        <w:jc w:val="both"/>
      </w:pPr>
      <w:r>
        <w:rPr>
          <w:b/>
          <w:i w:val="0"/>
        </w:rPr>
        <w:t>2.</w:t>
        <w:tab/>
        <w:t>Signature of Professor In-Charge Extension Activities</w:t>
      </w:r>
    </w:p>
    <w:p>
      <w:pPr>
        <w:pStyle w:val="ListBullet2"/>
        <w:jc w:val="both"/>
      </w:pPr>
      <w:r>
        <w:rPr>
          <w:b/>
          <w:i w:val="0"/>
        </w:rPr>
        <w:t>Role:</w:t>
      </w:r>
      <w:r>
        <w:rPr>
          <w:b w:val="0"/>
          <w:i w:val="0"/>
        </w:rPr>
        <w:t xml:space="preserve"> Primary verifier for extension and outreach work.</w:t>
      </w:r>
    </w:p>
    <w:p>
      <w:pPr>
        <w:pStyle w:val="ListBullet2"/>
        <w:jc w:val="both"/>
      </w:pPr>
      <w:r>
        <w:rPr>
          <w:b w:val="0"/>
          <w:i w:val="0"/>
        </w:rPr>
        <w:t>Reviews NSS/NCC/Smart Village reports, CSR collaborations, and social activity records.</w:t>
      </w:r>
    </w:p>
    <w:p>
      <w:pPr>
        <w:ind w:left="425" w:hanging="425"/>
        <w:jc w:val="both"/>
      </w:pPr>
      <w:r>
        <w:rPr>
          <w:b/>
          <w:i w:val="0"/>
        </w:rPr>
        <w:t>3.</w:t>
        <w:tab/>
        <w:t>Signature of Concerned Deputy HOD</w:t>
      </w:r>
    </w:p>
    <w:p>
      <w:pPr>
        <w:pStyle w:val="ListBullet2"/>
        <w:jc w:val="both"/>
      </w:pPr>
      <w:r>
        <w:rPr>
          <w:b w:val="0"/>
          <w:i w:val="0"/>
        </w:rPr>
        <w:t>Departmental verification.</w:t>
      </w:r>
    </w:p>
    <w:p>
      <w:pPr>
        <w:pStyle w:val="ListBullet2"/>
        <w:jc w:val="both"/>
      </w:pPr>
      <w:r>
        <w:rPr>
          <w:b w:val="0"/>
          <w:i w:val="0"/>
        </w:rPr>
        <w:t>Confirms student participation, faculty involvement, and departmental outreach alignment.</w:t>
      </w:r>
    </w:p>
    <w:p>
      <w:pPr>
        <w:ind w:left="425" w:hanging="425"/>
        <w:jc w:val="both"/>
      </w:pPr>
      <w:r>
        <w:rPr>
          <w:b/>
          <w:i w:val="0"/>
        </w:rPr>
        <w:t>4.</w:t>
        <w:tab/>
        <w:t>Signature of HOD</w:t>
      </w:r>
    </w:p>
    <w:p>
      <w:pPr>
        <w:pStyle w:val="ListBullet2"/>
        <w:jc w:val="both"/>
      </w:pPr>
      <w:r>
        <w:rPr>
          <w:b w:val="0"/>
          <w:i w:val="0"/>
        </w:rPr>
        <w:t>Final authority.</w:t>
      </w:r>
    </w:p>
    <w:p>
      <w:pPr>
        <w:pStyle w:val="ListBullet2"/>
        <w:jc w:val="both"/>
      </w:pPr>
      <w:r>
        <w:rPr>
          <w:b w:val="0"/>
          <w:i w:val="0"/>
        </w:rPr>
        <w:t>Certifies the verified score as official for institutional record and accreditation evidence.</w:t>
      </w:r>
    </w:p>
    <w:p>
      <w:pPr>
        <w:pStyle w:val="Heading3"/>
      </w:pPr>
      <w:r>
        <w:rPr>
          <w:b w:val="0"/>
          <w:i w:val="0"/>
        </w:rPr>
        <w:t>Purpose of this Section</w:t>
      </w:r>
    </w:p>
    <w:p>
      <w:pPr>
        <w:pStyle w:val="ListBullet"/>
        <w:jc w:val="both"/>
      </w:pPr>
      <w:r>
        <w:rPr>
          <w:b w:val="0"/>
          <w:i w:val="0"/>
        </w:rPr>
        <w:t>Provides closure and accountability for faculty outreach scores.</w:t>
      </w:r>
    </w:p>
    <w:p>
      <w:pPr>
        <w:pStyle w:val="ListBullet"/>
        <w:jc w:val="both"/>
      </w:pPr>
      <w:r>
        <w:rPr>
          <w:b w:val="0"/>
          <w:i w:val="0"/>
        </w:rPr>
        <w:t>Ensures community engagement is evidence-based, verifiable, and properly credited.</w:t>
      </w:r>
    </w:p>
    <w:p>
      <w:pPr>
        <w:pStyle w:val="ListBullet"/>
        <w:jc w:val="both"/>
      </w:pPr>
      <w:r>
        <w:rPr>
          <w:b w:val="0"/>
          <w:i w:val="0"/>
        </w:rPr>
        <w:t>Demonstrates institutional commitment to social responsibility, inclusivity, and nation building (NBA/NAAC compliance).</w:t>
      </w:r>
    </w:p>
    <w:p>
      <w:pPr>
        <w:pStyle w:val="Heading3"/>
      </w:pPr>
      <w:r>
        <w:rPr>
          <w:b w:val="0"/>
          <w:i w:val="0"/>
        </w:rPr>
        <w:t>Scoring Flexibility</w:t>
      </w:r>
    </w:p>
    <w:p>
      <w:pPr>
        <w:pStyle w:val="ListBullet"/>
        <w:jc w:val="both"/>
      </w:pPr>
      <w:r>
        <w:rPr>
          <w:b/>
          <w:i w:val="0"/>
        </w:rPr>
        <w:t>Base Requirement:</w:t>
      </w:r>
      <w:r>
        <w:rPr>
          <w:b w:val="0"/>
          <w:i w:val="0"/>
        </w:rPr>
        <w:t xml:space="preserve"> Every faculty must achieve 300 points in Teaching–Learning &amp; Professional Development.</w:t>
      </w:r>
    </w:p>
    <w:p>
      <w:pPr>
        <w:pStyle w:val="ListBullet"/>
        <w:jc w:val="both"/>
      </w:pPr>
      <w:r>
        <w:rPr>
          <w:b/>
          <w:i w:val="0"/>
        </w:rPr>
        <w:t>Optional 250 points:</w:t>
      </w:r>
      <w:r>
        <w:rPr>
          <w:b w:val="0"/>
          <w:i w:val="0"/>
        </w:rPr>
        <w:t xml:space="preserve"> Faculty may choose one strength area (Research OR Administration OR Outreach) and earn up to 250 additional points, which will be added to their final API.</w:t>
      </w:r>
    </w:p>
    <w:p>
      <w:pPr>
        <w:pStyle w:val="ListBullet"/>
        <w:jc w:val="both"/>
      </w:pPr>
      <w:r>
        <w:rPr>
          <w:b/>
          <w:i w:val="0"/>
        </w:rPr>
        <w:t>Final API Calculation Example:</w:t>
      </w:r>
    </w:p>
    <w:tbl>
      <w:tblPr>
        <w:tblStyle w:val="TableGrid"/>
        <w:tblW w:type="dxa" w:w="9411"/>
        <w:jc w:val="center"/>
        <w:tblLayout w:type="fixed"/>
        <w:tblLook w:firstColumn="1" w:firstRow="1" w:lastColumn="0" w:lastRow="0" w:noHBand="0" w:noVBand="1" w:val="04A0"/>
        <w:tblLayout w:type="fixed"/>
      </w:tblPr>
      <w:tblGrid>
        <w:gridCol w:w="7700"/>
        <w:gridCol w:w="1711"/>
      </w:tblGrid>
      <w:tr>
        <w:trPr>
          <w:cantSplit/>
          <w:tblHeader w:val="true"/>
        </w:trPr>
        <w:tc>
          <w:tcPr>
            <w:tcW w:type="dxa" w:w="7700"/>
            <w:shd w:val="clear" w:color="auto" w:fill="1F3A5F"/>
          </w:tcPr>
          <w:p>
            <w:pPr>
              <w:spacing w:after="20" w:line="240" w:lineRule="auto"/>
            </w:pPr>
            <w:r>
              <w:rPr>
                <w:b/>
                <w:i w:val="0"/>
                <w:color w:val="FFFFFF"/>
                <w:sz w:val="20"/>
              </w:rPr>
              <w:t>Category</w:t>
            </w:r>
          </w:p>
        </w:tc>
        <w:tc>
          <w:tcPr>
            <w:tcW w:type="dxa" w:w="1711"/>
            <w:shd w:val="clear" w:color="auto" w:fill="1F3A5F"/>
          </w:tcPr>
          <w:p>
            <w:pPr>
              <w:spacing w:after="20" w:line="240" w:lineRule="auto"/>
            </w:pPr>
            <w:r>
              <w:rPr>
                <w:b/>
                <w:i w:val="0"/>
                <w:color w:val="FFFFFF"/>
                <w:sz w:val="20"/>
              </w:rPr>
              <w:t>Points</w:t>
            </w:r>
          </w:p>
        </w:tc>
      </w:tr>
      <w:tr>
        <w:trPr>
          <w:cantSplit/>
        </w:trPr>
        <w:tc>
          <w:tcPr>
            <w:tcW w:type="dxa" w:w="7700"/>
          </w:tcPr>
          <w:p>
            <w:pPr>
              <w:spacing w:after="20" w:line="240" w:lineRule="auto"/>
            </w:pPr>
            <w:r>
              <w:rPr>
                <w:b w:val="0"/>
                <w:i w:val="0"/>
                <w:sz w:val="20"/>
              </w:rPr>
              <w:t>Teaching–Learning</w:t>
            </w:r>
          </w:p>
        </w:tc>
        <w:tc>
          <w:tcPr>
            <w:tcW w:type="dxa" w:w="1711"/>
          </w:tcPr>
          <w:p>
            <w:pPr>
              <w:spacing w:after="20" w:line="240" w:lineRule="auto"/>
            </w:pPr>
            <w:r>
              <w:rPr>
                <w:b w:val="0"/>
                <w:i w:val="0"/>
                <w:sz w:val="20"/>
              </w:rPr>
              <w:t>280 points</w:t>
            </w:r>
          </w:p>
        </w:tc>
      </w:tr>
      <w:tr>
        <w:trPr>
          <w:cantSplit/>
        </w:trPr>
        <w:tc>
          <w:tcPr>
            <w:tcW w:type="dxa" w:w="7700"/>
            <w:shd w:val="clear" w:color="auto" w:fill="EEF2F8"/>
          </w:tcPr>
          <w:p>
            <w:pPr>
              <w:spacing w:after="20" w:line="240" w:lineRule="auto"/>
            </w:pPr>
            <w:r>
              <w:rPr>
                <w:b w:val="0"/>
                <w:i w:val="0"/>
                <w:sz w:val="20"/>
              </w:rPr>
              <w:t>Research</w:t>
            </w:r>
          </w:p>
        </w:tc>
        <w:tc>
          <w:tcPr>
            <w:tcW w:type="dxa" w:w="1711"/>
            <w:shd w:val="clear" w:color="auto" w:fill="EEF2F8"/>
          </w:tcPr>
          <w:p>
            <w:pPr>
              <w:spacing w:after="20" w:line="240" w:lineRule="auto"/>
            </w:pPr>
            <w:r>
              <w:rPr>
                <w:b w:val="0"/>
                <w:i w:val="0"/>
                <w:sz w:val="20"/>
              </w:rPr>
              <w:t>150 points</w:t>
            </w:r>
          </w:p>
        </w:tc>
      </w:tr>
      <w:tr>
        <w:trPr>
          <w:cantSplit/>
        </w:trPr>
        <w:tc>
          <w:tcPr>
            <w:tcW w:type="dxa" w:w="7700"/>
          </w:tcPr>
          <w:p>
            <w:pPr>
              <w:spacing w:after="20" w:line="240" w:lineRule="auto"/>
            </w:pPr>
            <w:r>
              <w:rPr>
                <w:b w:val="0"/>
                <w:i w:val="0"/>
                <w:sz w:val="20"/>
              </w:rPr>
              <w:t>Administration</w:t>
            </w:r>
          </w:p>
        </w:tc>
        <w:tc>
          <w:tcPr>
            <w:tcW w:type="dxa" w:w="1711"/>
          </w:tcPr>
          <w:p>
            <w:pPr>
              <w:spacing w:after="20" w:line="240" w:lineRule="auto"/>
            </w:pPr>
            <w:r>
              <w:rPr>
                <w:b w:val="0"/>
                <w:i w:val="0"/>
                <w:sz w:val="20"/>
              </w:rPr>
              <w:t>120 points</w:t>
            </w:r>
          </w:p>
        </w:tc>
      </w:tr>
      <w:tr>
        <w:trPr>
          <w:cantSplit/>
        </w:trPr>
        <w:tc>
          <w:tcPr>
            <w:tcW w:type="dxa" w:w="7700"/>
            <w:shd w:val="clear" w:color="auto" w:fill="EEF2F8"/>
          </w:tcPr>
          <w:p>
            <w:pPr>
              <w:spacing w:after="20" w:line="240" w:lineRule="auto"/>
            </w:pPr>
            <w:r>
              <w:rPr>
                <w:b w:val="0"/>
                <w:i w:val="0"/>
                <w:sz w:val="20"/>
              </w:rPr>
              <w:t>Outreach</w:t>
            </w:r>
          </w:p>
        </w:tc>
        <w:tc>
          <w:tcPr>
            <w:tcW w:type="dxa" w:w="1711"/>
            <w:shd w:val="clear" w:color="auto" w:fill="EEF2F8"/>
          </w:tcPr>
          <w:p>
            <w:pPr>
              <w:spacing w:after="20" w:line="240" w:lineRule="auto"/>
            </w:pPr>
            <w:r>
              <w:rPr>
                <w:b w:val="0"/>
                <w:i w:val="0"/>
                <w:sz w:val="20"/>
              </w:rPr>
              <w:t>80 points</w:t>
            </w:r>
          </w:p>
        </w:tc>
      </w:tr>
      <w:tr>
        <w:trPr>
          <w:cantSplit/>
        </w:trPr>
        <w:tc>
          <w:tcPr>
            <w:tcW w:type="dxa" w:w="7700"/>
          </w:tcPr>
          <w:p>
            <w:pPr>
              <w:spacing w:after="20" w:line="240" w:lineRule="auto"/>
            </w:pPr>
            <w:r>
              <w:rPr>
                <w:b w:val="0"/>
                <w:i w:val="0"/>
                <w:sz w:val="20"/>
              </w:rPr>
              <w:t>Optional Addition: Best of Research/Administration/Outreach (here Research chosen)</w:t>
            </w:r>
          </w:p>
        </w:tc>
        <w:tc>
          <w:tcPr>
            <w:tcW w:type="dxa" w:w="1711"/>
          </w:tcPr>
          <w:p>
            <w:pPr>
              <w:spacing w:after="20" w:line="240" w:lineRule="auto"/>
            </w:pPr>
            <w:r>
              <w:rPr>
                <w:b w:val="0"/>
                <w:i w:val="0"/>
                <w:sz w:val="20"/>
              </w:rPr>
              <w:t>+250</w:t>
            </w:r>
          </w:p>
        </w:tc>
      </w:tr>
      <w:tr>
        <w:trPr>
          <w:cantSplit/>
        </w:trPr>
        <w:tc>
          <w:tcPr>
            <w:tcW w:type="dxa" w:w="7700"/>
            <w:shd w:val="clear" w:color="auto" w:fill="D9E2F3"/>
          </w:tcPr>
          <w:p>
            <w:pPr>
              <w:spacing w:after="20" w:line="240" w:lineRule="auto"/>
            </w:pPr>
            <w:r>
              <w:rPr>
                <w:b/>
                <w:i w:val="0"/>
                <w:sz w:val="20"/>
              </w:rPr>
              <w:t>Total API = 280 + 150 + 120 + 80 + 250</w:t>
            </w:r>
          </w:p>
        </w:tc>
        <w:tc>
          <w:tcPr>
            <w:tcW w:type="dxa" w:w="1711"/>
            <w:shd w:val="clear" w:color="auto" w:fill="D9E2F3"/>
          </w:tcPr>
          <w:p>
            <w:pPr>
              <w:spacing w:after="20" w:line="240" w:lineRule="auto"/>
            </w:pPr>
            <w:r>
              <w:rPr>
                <w:b/>
                <w:i w:val="0"/>
                <w:sz w:val="20"/>
              </w:rPr>
              <w:t>880 points</w:t>
            </w:r>
          </w:p>
        </w:tc>
      </w:tr>
    </w:tbl>
    <w:p>
      <w:pPr>
        <w:spacing w:after="40"/>
      </w:pPr>
    </w:p>
    <w:p>
      <w:pPr>
        <w:spacing w:after="0"/>
      </w:pPr>
      <w:r>
        <w:br w:type="page"/>
      </w:r>
    </w:p>
    <w:p>
      <w:pPr>
        <w:pStyle w:val="Heading1"/>
      </w:pPr>
      <w:r>
        <w:rPr>
          <w:b w:val="0"/>
          <w:i w:val="0"/>
        </w:rPr>
        <w:t>12. Consolidated Marks of All Categories (Final Faculty Performance Summary)</w:t>
      </w:r>
    </w:p>
    <w:p>
      <w:pPr>
        <w:pStyle w:val="Heading3"/>
      </w:pPr>
      <w:r>
        <w:rPr>
          <w:b w:val="0"/>
          <w:i w:val="0"/>
        </w:rPr>
        <w:t>Max Total Marks Distribution</w:t>
      </w:r>
    </w:p>
    <w:p>
      <w:pPr>
        <w:pStyle w:val="ListBullet"/>
        <w:jc w:val="both"/>
      </w:pPr>
      <w:r>
        <w:rPr>
          <w:b w:val="0"/>
          <w:i w:val="0"/>
        </w:rPr>
        <w:t>Academics (Teaching–Learning &amp; Professional Development) → 300 Marks</w:t>
      </w:r>
    </w:p>
    <w:p>
      <w:pPr>
        <w:pStyle w:val="ListBullet2"/>
        <w:jc w:val="both"/>
      </w:pPr>
      <w:r>
        <w:rPr>
          <w:b w:val="0"/>
          <w:i w:val="0"/>
        </w:rPr>
        <w:t>Compulsory; core teaching responsibilities.</w:t>
      </w:r>
    </w:p>
    <w:p>
      <w:pPr>
        <w:pStyle w:val="ListBullet"/>
        <w:jc w:val="both"/>
      </w:pPr>
      <w:r>
        <w:rPr>
          <w:b w:val="0"/>
          <w:i w:val="0"/>
        </w:rPr>
        <w:t>Research &amp; Development (R&amp;D) → 150 Marks</w:t>
      </w:r>
    </w:p>
    <w:p>
      <w:pPr>
        <w:pStyle w:val="ListBullet2"/>
        <w:jc w:val="both"/>
      </w:pPr>
      <w:r>
        <w:rPr>
          <w:b w:val="0"/>
          <w:i w:val="0"/>
        </w:rPr>
        <w:t>Compulsory baseline; ensures faculty publish and contribute to research.</w:t>
      </w:r>
    </w:p>
    <w:p>
      <w:pPr>
        <w:pStyle w:val="ListBullet2"/>
        <w:jc w:val="both"/>
      </w:pPr>
      <w:r>
        <w:rPr>
          <w:b w:val="0"/>
          <w:i w:val="0"/>
        </w:rPr>
        <w:t>Additional 250 marks optional for high-impact research (journals, projects, patents, citations, etc.).</w:t>
      </w:r>
    </w:p>
    <w:p>
      <w:pPr>
        <w:pStyle w:val="ListBullet"/>
        <w:jc w:val="both"/>
      </w:pPr>
      <w:r>
        <w:rPr>
          <w:b w:val="0"/>
          <w:i w:val="0"/>
        </w:rPr>
        <w:t>Administration (Institutional &amp; Administrative Roles) → 150 Marks</w:t>
      </w:r>
    </w:p>
    <w:p>
      <w:pPr>
        <w:pStyle w:val="ListBullet2"/>
        <w:jc w:val="both"/>
      </w:pPr>
      <w:r>
        <w:rPr>
          <w:b w:val="0"/>
          <w:i w:val="0"/>
        </w:rPr>
        <w:t>Compulsory; recognises leadership and governance roles (HOD, Dean, IQAC, Placement, etc.).</w:t>
      </w:r>
    </w:p>
    <w:p>
      <w:pPr>
        <w:pStyle w:val="ListBullet2"/>
        <w:jc w:val="both"/>
      </w:pPr>
      <w:r>
        <w:rPr>
          <w:b w:val="0"/>
          <w:i w:val="0"/>
        </w:rPr>
        <w:t>Optional 250 marks for additional governance/committee roles.</w:t>
      </w:r>
    </w:p>
    <w:p>
      <w:pPr>
        <w:pStyle w:val="ListBullet"/>
        <w:jc w:val="both"/>
      </w:pPr>
      <w:r>
        <w:rPr>
          <w:b w:val="0"/>
          <w:i w:val="0"/>
        </w:rPr>
        <w:t>Extension &amp; Outreach Activities → 150 Marks</w:t>
      </w:r>
    </w:p>
    <w:p>
      <w:pPr>
        <w:pStyle w:val="ListBullet2"/>
        <w:jc w:val="both"/>
      </w:pPr>
      <w:r>
        <w:rPr>
          <w:b w:val="0"/>
          <w:i w:val="0"/>
        </w:rPr>
        <w:t>Compulsory; ensures community/social engagement (NSS, NCC, Smart Village, health camps, etc.).</w:t>
      </w:r>
    </w:p>
    <w:p>
      <w:pPr>
        <w:pStyle w:val="ListBullet2"/>
        <w:jc w:val="both"/>
      </w:pPr>
      <w:r>
        <w:rPr>
          <w:b w:val="0"/>
          <w:i w:val="0"/>
        </w:rPr>
        <w:t>Optional 250 marks for CSR, UN collaborations, disaster relief, mentoring social startups, etc.</w:t>
      </w:r>
    </w:p>
    <w:p>
      <w:pPr>
        <w:pStyle w:val="ListBullet"/>
        <w:jc w:val="both"/>
      </w:pPr>
      <w:r>
        <w:rPr>
          <w:b w:val="0"/>
          <w:i w:val="0"/>
        </w:rPr>
        <w:t>Selected Area of Choice (Flexibility Option) → 250 Marks</w:t>
      </w:r>
    </w:p>
    <w:p>
      <w:pPr>
        <w:pStyle w:val="ListBullet2"/>
        <w:jc w:val="both"/>
      </w:pPr>
      <w:r>
        <w:rPr>
          <w:b w:val="0"/>
          <w:i w:val="0"/>
        </w:rPr>
        <w:t>Faculty may select their strongest area (R&amp;D OR Administration OR Outreach) to claim additional performance weightage.</w:t>
      </w:r>
    </w:p>
    <w:p>
      <w:pPr>
        <w:pStyle w:val="ListBullet2"/>
        <w:jc w:val="both"/>
      </w:pPr>
      <w:r>
        <w:rPr>
          <w:b w:val="0"/>
          <w:i w:val="0"/>
        </w:rPr>
        <w:t>Encourages faculty to build depth in one domain beyond compulsory activities.</w:t>
      </w:r>
    </w:p>
    <w:p>
      <w:pPr>
        <w:pStyle w:val="Heading3"/>
      </w:pPr>
      <w:r>
        <w:rPr>
          <w:b w:val="0"/>
          <w:i w:val="0"/>
        </w:rPr>
        <w:t>Consolidated Table Format</w:t>
      </w:r>
    </w:p>
    <w:tbl>
      <w:tblPr>
        <w:tblStyle w:val="TableGrid"/>
        <w:tblW w:type="dxa" w:w="9411"/>
        <w:jc w:val="center"/>
        <w:tblLayout w:type="fixed"/>
        <w:tblLook w:firstColumn="1" w:firstRow="1" w:lastColumn="0" w:lastRow="0" w:noHBand="0" w:noVBand="1" w:val="04A0"/>
        <w:tblLayout w:type="fixed"/>
      </w:tblPr>
      <w:tblGrid>
        <w:gridCol w:w="2774"/>
        <w:gridCol w:w="1486"/>
        <w:gridCol w:w="1981"/>
        <w:gridCol w:w="3170"/>
      </w:tblGrid>
      <w:tr>
        <w:trPr>
          <w:cantSplit/>
          <w:tblHeader w:val="true"/>
        </w:trPr>
        <w:tc>
          <w:tcPr>
            <w:tcW w:type="dxa" w:w="2774"/>
            <w:shd w:val="clear" w:color="auto" w:fill="1F3A5F"/>
          </w:tcPr>
          <w:p>
            <w:pPr>
              <w:spacing w:after="20" w:line="240" w:lineRule="auto"/>
            </w:pPr>
            <w:r>
              <w:rPr>
                <w:b/>
                <w:i w:val="0"/>
                <w:color w:val="FFFFFF"/>
                <w:sz w:val="20"/>
              </w:rPr>
              <w:t>Category</w:t>
            </w:r>
          </w:p>
        </w:tc>
        <w:tc>
          <w:tcPr>
            <w:tcW w:type="dxa" w:w="1486"/>
            <w:shd w:val="clear" w:color="auto" w:fill="1F3A5F"/>
          </w:tcPr>
          <w:p>
            <w:pPr>
              <w:spacing w:after="20" w:line="240" w:lineRule="auto"/>
            </w:pPr>
            <w:r>
              <w:rPr>
                <w:b/>
                <w:i w:val="0"/>
                <w:color w:val="FFFFFF"/>
                <w:sz w:val="20"/>
              </w:rPr>
              <w:t>Max Total Marks</w:t>
            </w:r>
          </w:p>
        </w:tc>
        <w:tc>
          <w:tcPr>
            <w:tcW w:type="dxa" w:w="1981"/>
            <w:shd w:val="clear" w:color="auto" w:fill="1F3A5F"/>
          </w:tcPr>
          <w:p>
            <w:pPr>
              <w:spacing w:after="20" w:line="240" w:lineRule="auto"/>
            </w:pPr>
            <w:r>
              <w:rPr>
                <w:b/>
                <w:i w:val="0"/>
                <w:color w:val="FFFFFF"/>
                <w:sz w:val="20"/>
              </w:rPr>
              <w:t>Self-Appraisal Score</w:t>
            </w:r>
          </w:p>
        </w:tc>
        <w:tc>
          <w:tcPr>
            <w:tcW w:type="dxa" w:w="3170"/>
            <w:shd w:val="clear" w:color="auto" w:fill="1F3A5F"/>
          </w:tcPr>
          <w:p>
            <w:pPr>
              <w:spacing w:after="20" w:line="240" w:lineRule="auto"/>
            </w:pPr>
            <w:r>
              <w:rPr>
                <w:b/>
                <w:i w:val="0"/>
                <w:color w:val="FFFFFF"/>
                <w:sz w:val="20"/>
              </w:rPr>
              <w:t>Average Score after Verification</w:t>
            </w:r>
          </w:p>
        </w:tc>
      </w:tr>
      <w:tr>
        <w:trPr>
          <w:cantSplit/>
        </w:trPr>
        <w:tc>
          <w:tcPr>
            <w:tcW w:type="dxa" w:w="2774"/>
          </w:tcPr>
          <w:p>
            <w:pPr>
              <w:spacing w:after="20" w:line="240" w:lineRule="auto"/>
            </w:pPr>
            <w:r>
              <w:rPr>
                <w:b w:val="0"/>
                <w:i w:val="0"/>
                <w:sz w:val="20"/>
              </w:rPr>
              <w:t>Academics</w:t>
            </w:r>
          </w:p>
        </w:tc>
        <w:tc>
          <w:tcPr>
            <w:tcW w:type="dxa" w:w="1486"/>
          </w:tcPr>
          <w:p>
            <w:pPr>
              <w:spacing w:after="20" w:line="240" w:lineRule="auto"/>
            </w:pPr>
            <w:r>
              <w:rPr>
                <w:b w:val="0"/>
                <w:i w:val="0"/>
                <w:sz w:val="20"/>
              </w:rPr>
              <w:t>300 M</w:t>
            </w:r>
          </w:p>
        </w:tc>
        <w:tc>
          <w:tcPr>
            <w:tcW w:type="dxa" w:w="1981"/>
          </w:tcPr>
          <w:p>
            <w:pPr>
              <w:spacing w:after="20" w:line="240" w:lineRule="auto"/>
            </w:pPr>
            <w:r>
              <w:rPr>
                <w:b w:val="0"/>
                <w:i w:val="0"/>
                <w:sz w:val="20"/>
              </w:rPr>
              <w:t>________</w:t>
            </w:r>
          </w:p>
        </w:tc>
        <w:tc>
          <w:tcPr>
            <w:tcW w:type="dxa" w:w="3170"/>
          </w:tcPr>
          <w:p>
            <w:pPr>
              <w:spacing w:after="20" w:line="240" w:lineRule="auto"/>
            </w:pPr>
            <w:r>
              <w:rPr>
                <w:b w:val="0"/>
                <w:i w:val="0"/>
                <w:sz w:val="20"/>
              </w:rPr>
              <w:t>________</w:t>
            </w:r>
          </w:p>
        </w:tc>
      </w:tr>
      <w:tr>
        <w:trPr>
          <w:cantSplit/>
        </w:trPr>
        <w:tc>
          <w:tcPr>
            <w:tcW w:type="dxa" w:w="2774"/>
            <w:shd w:val="clear" w:color="auto" w:fill="EEF2F8"/>
          </w:tcPr>
          <w:p>
            <w:pPr>
              <w:spacing w:after="20" w:line="240" w:lineRule="auto"/>
            </w:pPr>
            <w:r>
              <w:rPr>
                <w:b w:val="0"/>
                <w:i w:val="0"/>
                <w:sz w:val="20"/>
              </w:rPr>
              <w:t>Research &amp; Development (R&amp;D)</w:t>
            </w:r>
          </w:p>
        </w:tc>
        <w:tc>
          <w:tcPr>
            <w:tcW w:type="dxa" w:w="1486"/>
            <w:shd w:val="clear" w:color="auto" w:fill="EEF2F8"/>
          </w:tcPr>
          <w:p>
            <w:pPr>
              <w:spacing w:after="20" w:line="240" w:lineRule="auto"/>
            </w:pPr>
            <w:r>
              <w:rPr>
                <w:b w:val="0"/>
                <w:i w:val="0"/>
                <w:sz w:val="20"/>
              </w:rPr>
              <w:t>150 M</w:t>
            </w:r>
          </w:p>
        </w:tc>
        <w:tc>
          <w:tcPr>
            <w:tcW w:type="dxa" w:w="1981"/>
            <w:shd w:val="clear" w:color="auto" w:fill="EEF2F8"/>
          </w:tcPr>
          <w:p>
            <w:pPr>
              <w:spacing w:after="20" w:line="240" w:lineRule="auto"/>
            </w:pPr>
            <w:r>
              <w:rPr>
                <w:b w:val="0"/>
                <w:i w:val="0"/>
                <w:sz w:val="20"/>
              </w:rPr>
              <w:t>________</w:t>
            </w:r>
          </w:p>
        </w:tc>
        <w:tc>
          <w:tcPr>
            <w:tcW w:type="dxa" w:w="3170"/>
            <w:shd w:val="clear" w:color="auto" w:fill="EEF2F8"/>
          </w:tcPr>
          <w:p>
            <w:pPr>
              <w:spacing w:after="20" w:line="240" w:lineRule="auto"/>
            </w:pPr>
            <w:r>
              <w:rPr>
                <w:b w:val="0"/>
                <w:i w:val="0"/>
                <w:sz w:val="20"/>
              </w:rPr>
              <w:t>________</w:t>
            </w:r>
          </w:p>
        </w:tc>
      </w:tr>
      <w:tr>
        <w:trPr>
          <w:cantSplit/>
        </w:trPr>
        <w:tc>
          <w:tcPr>
            <w:tcW w:type="dxa" w:w="2774"/>
          </w:tcPr>
          <w:p>
            <w:pPr>
              <w:spacing w:after="20" w:line="240" w:lineRule="auto"/>
            </w:pPr>
            <w:r>
              <w:rPr>
                <w:b w:val="0"/>
                <w:i w:val="0"/>
                <w:sz w:val="20"/>
              </w:rPr>
              <w:t>Administration</w:t>
            </w:r>
          </w:p>
        </w:tc>
        <w:tc>
          <w:tcPr>
            <w:tcW w:type="dxa" w:w="1486"/>
          </w:tcPr>
          <w:p>
            <w:pPr>
              <w:spacing w:after="20" w:line="240" w:lineRule="auto"/>
            </w:pPr>
            <w:r>
              <w:rPr>
                <w:b w:val="0"/>
                <w:i w:val="0"/>
                <w:sz w:val="20"/>
              </w:rPr>
              <w:t>150 M</w:t>
            </w:r>
          </w:p>
        </w:tc>
        <w:tc>
          <w:tcPr>
            <w:tcW w:type="dxa" w:w="1981"/>
          </w:tcPr>
          <w:p>
            <w:pPr>
              <w:spacing w:after="20" w:line="240" w:lineRule="auto"/>
            </w:pPr>
            <w:r>
              <w:rPr>
                <w:b w:val="0"/>
                <w:i w:val="0"/>
                <w:sz w:val="20"/>
              </w:rPr>
              <w:t>________</w:t>
            </w:r>
          </w:p>
        </w:tc>
        <w:tc>
          <w:tcPr>
            <w:tcW w:type="dxa" w:w="3170"/>
          </w:tcPr>
          <w:p>
            <w:pPr>
              <w:spacing w:after="20" w:line="240" w:lineRule="auto"/>
            </w:pPr>
            <w:r>
              <w:rPr>
                <w:b w:val="0"/>
                <w:i w:val="0"/>
                <w:sz w:val="20"/>
              </w:rPr>
              <w:t>________</w:t>
            </w:r>
          </w:p>
        </w:tc>
      </w:tr>
      <w:tr>
        <w:trPr>
          <w:cantSplit/>
        </w:trPr>
        <w:tc>
          <w:tcPr>
            <w:tcW w:type="dxa" w:w="2774"/>
            <w:shd w:val="clear" w:color="auto" w:fill="EEF2F8"/>
          </w:tcPr>
          <w:p>
            <w:pPr>
              <w:spacing w:after="20" w:line="240" w:lineRule="auto"/>
            </w:pPr>
            <w:r>
              <w:rPr>
                <w:b w:val="0"/>
                <w:i w:val="0"/>
                <w:sz w:val="20"/>
              </w:rPr>
              <w:t>Extension &amp; Outreach</w:t>
            </w:r>
          </w:p>
        </w:tc>
        <w:tc>
          <w:tcPr>
            <w:tcW w:type="dxa" w:w="1486"/>
            <w:shd w:val="clear" w:color="auto" w:fill="EEF2F8"/>
          </w:tcPr>
          <w:p>
            <w:pPr>
              <w:spacing w:after="20" w:line="240" w:lineRule="auto"/>
            </w:pPr>
            <w:r>
              <w:rPr>
                <w:b w:val="0"/>
                <w:i w:val="0"/>
                <w:sz w:val="20"/>
              </w:rPr>
              <w:t>150 M</w:t>
            </w:r>
          </w:p>
        </w:tc>
        <w:tc>
          <w:tcPr>
            <w:tcW w:type="dxa" w:w="1981"/>
            <w:shd w:val="clear" w:color="auto" w:fill="EEF2F8"/>
          </w:tcPr>
          <w:p>
            <w:pPr>
              <w:spacing w:after="20" w:line="240" w:lineRule="auto"/>
            </w:pPr>
            <w:r>
              <w:rPr>
                <w:b w:val="0"/>
                <w:i w:val="0"/>
                <w:sz w:val="20"/>
              </w:rPr>
              <w:t>________</w:t>
            </w:r>
          </w:p>
        </w:tc>
        <w:tc>
          <w:tcPr>
            <w:tcW w:type="dxa" w:w="3170"/>
            <w:shd w:val="clear" w:color="auto" w:fill="EEF2F8"/>
          </w:tcPr>
          <w:p>
            <w:pPr>
              <w:spacing w:after="20" w:line="240" w:lineRule="auto"/>
            </w:pPr>
            <w:r>
              <w:rPr>
                <w:b w:val="0"/>
                <w:i w:val="0"/>
                <w:sz w:val="20"/>
              </w:rPr>
              <w:t>________</w:t>
            </w:r>
          </w:p>
        </w:tc>
      </w:tr>
      <w:tr>
        <w:trPr>
          <w:cantSplit/>
        </w:trPr>
        <w:tc>
          <w:tcPr>
            <w:tcW w:type="dxa" w:w="2774"/>
          </w:tcPr>
          <w:p>
            <w:pPr>
              <w:spacing w:after="20" w:line="240" w:lineRule="auto"/>
            </w:pPr>
            <w:r>
              <w:rPr>
                <w:b w:val="0"/>
                <w:i w:val="0"/>
                <w:sz w:val="20"/>
              </w:rPr>
              <w:t>Selected Area of Choice</w:t>
            </w:r>
          </w:p>
        </w:tc>
        <w:tc>
          <w:tcPr>
            <w:tcW w:type="dxa" w:w="1486"/>
          </w:tcPr>
          <w:p>
            <w:pPr>
              <w:spacing w:after="20" w:line="240" w:lineRule="auto"/>
            </w:pPr>
            <w:r>
              <w:rPr>
                <w:b w:val="0"/>
                <w:i w:val="0"/>
                <w:sz w:val="20"/>
              </w:rPr>
              <w:t>250 M</w:t>
            </w:r>
          </w:p>
        </w:tc>
        <w:tc>
          <w:tcPr>
            <w:tcW w:type="dxa" w:w="1981"/>
          </w:tcPr>
          <w:p>
            <w:pPr>
              <w:spacing w:after="20" w:line="240" w:lineRule="auto"/>
            </w:pPr>
            <w:r>
              <w:rPr>
                <w:b w:val="0"/>
                <w:i w:val="0"/>
                <w:sz w:val="20"/>
              </w:rPr>
              <w:t>________</w:t>
            </w:r>
          </w:p>
        </w:tc>
        <w:tc>
          <w:tcPr>
            <w:tcW w:type="dxa" w:w="3170"/>
          </w:tcPr>
          <w:p>
            <w:pPr>
              <w:spacing w:after="20" w:line="240" w:lineRule="auto"/>
            </w:pPr>
            <w:r>
              <w:rPr>
                <w:b w:val="0"/>
                <w:i w:val="0"/>
                <w:sz w:val="20"/>
              </w:rPr>
              <w:t>________</w:t>
            </w:r>
          </w:p>
        </w:tc>
      </w:tr>
      <w:tr>
        <w:trPr>
          <w:cantSplit/>
        </w:trPr>
        <w:tc>
          <w:tcPr>
            <w:tcW w:type="dxa" w:w="2774"/>
            <w:shd w:val="clear" w:color="auto" w:fill="D9E2F3"/>
          </w:tcPr>
          <w:p>
            <w:pPr>
              <w:spacing w:after="20" w:line="240" w:lineRule="auto"/>
            </w:pPr>
            <w:r>
              <w:rPr>
                <w:b/>
                <w:i w:val="0"/>
                <w:sz w:val="20"/>
              </w:rPr>
              <w:t>Grand Total</w:t>
            </w:r>
          </w:p>
        </w:tc>
        <w:tc>
          <w:tcPr>
            <w:tcW w:type="dxa" w:w="1486"/>
            <w:shd w:val="clear" w:color="auto" w:fill="D9E2F3"/>
          </w:tcPr>
          <w:p>
            <w:pPr>
              <w:spacing w:after="20" w:line="240" w:lineRule="auto"/>
            </w:pPr>
            <w:r>
              <w:rPr>
                <w:b/>
                <w:i w:val="0"/>
                <w:sz w:val="20"/>
              </w:rPr>
              <w:t>1000 M</w:t>
            </w:r>
          </w:p>
        </w:tc>
        <w:tc>
          <w:tcPr>
            <w:tcW w:type="dxa" w:w="1981"/>
            <w:shd w:val="clear" w:color="auto" w:fill="D9E2F3"/>
          </w:tcPr>
          <w:p>
            <w:pPr>
              <w:spacing w:after="20" w:line="240" w:lineRule="auto"/>
            </w:pPr>
            <w:r>
              <w:rPr>
                <w:b/>
                <w:i w:val="0"/>
                <w:sz w:val="20"/>
              </w:rPr>
              <w:t>________</w:t>
            </w:r>
          </w:p>
        </w:tc>
        <w:tc>
          <w:tcPr>
            <w:tcW w:type="dxa" w:w="3170"/>
            <w:shd w:val="clear" w:color="auto" w:fill="D9E2F3"/>
          </w:tcPr>
          <w:p>
            <w:pPr>
              <w:spacing w:after="20" w:line="240" w:lineRule="auto"/>
            </w:pPr>
            <w:r>
              <w:rPr>
                <w:b/>
                <w:i w:val="0"/>
                <w:sz w:val="20"/>
              </w:rPr>
              <w:t>________</w:t>
            </w:r>
          </w:p>
        </w:tc>
      </w:tr>
    </w:tbl>
    <w:p>
      <w:pPr>
        <w:spacing w:after="40"/>
      </w:pPr>
    </w:p>
    <w:p>
      <w:pPr>
        <w:pStyle w:val="Heading3"/>
      </w:pPr>
      <w:r>
        <w:rPr>
          <w:b w:val="0"/>
          <w:i w:val="0"/>
        </w:rPr>
        <w:t>Scoring Logic</w:t>
      </w:r>
    </w:p>
    <w:p>
      <w:pPr>
        <w:pStyle w:val="ListBullet"/>
        <w:jc w:val="both"/>
      </w:pPr>
      <w:r>
        <w:rPr>
          <w:b w:val="0"/>
          <w:i w:val="0"/>
        </w:rPr>
        <w:t>Grand Total = 1000 Marks (with 250 flexibility marks included).</w:t>
      </w:r>
    </w:p>
    <w:p>
      <w:pPr>
        <w:pStyle w:val="ListBullet"/>
        <w:jc w:val="both"/>
      </w:pPr>
      <w:r>
        <w:rPr>
          <w:b/>
          <w:i w:val="0"/>
        </w:rPr>
        <w:t>Self-Appraisal Score:</w:t>
      </w:r>
      <w:r>
        <w:rPr>
          <w:b w:val="0"/>
          <w:i w:val="0"/>
        </w:rPr>
        <w:t xml:space="preserve"> Faculty’s claimed score across all categories with supporting evidence.</w:t>
      </w:r>
    </w:p>
    <w:p>
      <w:pPr>
        <w:pStyle w:val="ListBullet"/>
        <w:jc w:val="both"/>
      </w:pPr>
      <w:r>
        <w:rPr>
          <w:b/>
          <w:i w:val="0"/>
        </w:rPr>
        <w:t>Verified Average Score:</w:t>
      </w:r>
      <w:r>
        <w:rPr>
          <w:b w:val="0"/>
          <w:i w:val="0"/>
        </w:rPr>
        <w:t xml:space="preserve"> Final score after review by Deputy HOD(s), HOD, RPAC, or Professor In-Charge depending on category.</w:t>
      </w:r>
    </w:p>
    <w:p>
      <w:pPr>
        <w:pStyle w:val="ListBullet"/>
        <w:jc w:val="both"/>
      </w:pPr>
      <w:r>
        <w:rPr>
          <w:b w:val="0"/>
          <w:i w:val="0"/>
        </w:rPr>
        <w:t>Average verification ensures fairness when multiple reviewers are involved.</w:t>
      </w:r>
    </w:p>
    <w:p>
      <w:pPr>
        <w:pStyle w:val="Heading3"/>
      </w:pPr>
      <w:r>
        <w:rPr>
          <w:b w:val="0"/>
          <w:i w:val="0"/>
        </w:rPr>
        <w:t>Authentication &amp; Signatures</w:t>
      </w:r>
    </w:p>
    <w:p>
      <w:pPr>
        <w:ind w:left="425" w:hanging="425"/>
        <w:jc w:val="both"/>
      </w:pPr>
      <w:r>
        <w:rPr>
          <w:b/>
          <w:i w:val="0"/>
        </w:rPr>
        <w:t>1.</w:t>
        <w:tab/>
        <w:t>Faculty Signature</w:t>
      </w:r>
    </w:p>
    <w:p>
      <w:pPr>
        <w:pStyle w:val="ListBullet2"/>
        <w:jc w:val="both"/>
      </w:pPr>
      <w:r>
        <w:rPr>
          <w:b w:val="0"/>
          <w:i w:val="0"/>
        </w:rPr>
        <w:t>Certifies correctness of self-appraisal and acknowledges accountability.</w:t>
      </w:r>
    </w:p>
    <w:p>
      <w:pPr>
        <w:ind w:left="425" w:hanging="425"/>
        <w:jc w:val="both"/>
      </w:pPr>
      <w:r>
        <w:rPr>
          <w:b/>
          <w:i w:val="0"/>
        </w:rPr>
        <w:t>2.</w:t>
        <w:tab/>
        <w:t>Deputy HOD(s) Signature(s)</w:t>
      </w:r>
    </w:p>
    <w:p>
      <w:pPr>
        <w:pStyle w:val="ListBullet2"/>
        <w:jc w:val="both"/>
      </w:pPr>
      <w:r>
        <w:rPr>
          <w:b w:val="0"/>
          <w:i w:val="0"/>
        </w:rPr>
        <w:t>Verifies category-wise claims at departmental level.</w:t>
      </w:r>
    </w:p>
    <w:p>
      <w:pPr>
        <w:pStyle w:val="ListBullet2"/>
        <w:jc w:val="both"/>
      </w:pPr>
      <w:r>
        <w:rPr>
          <w:b w:val="0"/>
          <w:i w:val="0"/>
        </w:rPr>
        <w:t>Confirms alignment with records (timetables, activity reports, duty orders, etc.).</w:t>
      </w:r>
    </w:p>
    <w:p>
      <w:pPr>
        <w:ind w:left="425" w:hanging="425"/>
        <w:jc w:val="both"/>
      </w:pPr>
      <w:r>
        <w:rPr>
          <w:b/>
          <w:i w:val="0"/>
        </w:rPr>
        <w:t>3.</w:t>
        <w:tab/>
        <w:t>HOD Signature</w:t>
      </w:r>
    </w:p>
    <w:p>
      <w:pPr>
        <w:pStyle w:val="ListBullet2"/>
        <w:jc w:val="both"/>
      </w:pPr>
      <w:r>
        <w:rPr>
          <w:b w:val="0"/>
          <w:i w:val="0"/>
        </w:rPr>
        <w:t>Final approver.</w:t>
      </w:r>
    </w:p>
    <w:p>
      <w:pPr>
        <w:pStyle w:val="ListBullet2"/>
        <w:jc w:val="both"/>
      </w:pPr>
      <w:r>
        <w:rPr>
          <w:b w:val="0"/>
          <w:i w:val="0"/>
        </w:rPr>
        <w:t>Ensures the verified consolidated score is officially accepted for appraisal cycle, promotions, or accreditation reporting.</w:t>
      </w:r>
    </w:p>
    <w:p>
      <w:pPr>
        <w:pStyle w:val="Heading3"/>
      </w:pPr>
      <w:r>
        <w:rPr>
          <w:b w:val="0"/>
          <w:i w:val="0"/>
        </w:rPr>
        <w:t>Purpose of Consolidated Sheet</w:t>
      </w:r>
    </w:p>
    <w:p>
      <w:pPr>
        <w:pStyle w:val="ListBullet"/>
        <w:jc w:val="both"/>
      </w:pPr>
      <w:r>
        <w:rPr>
          <w:b w:val="0"/>
          <w:i w:val="0"/>
        </w:rPr>
        <w:t>Serves as the final record of faculty performance for the appraisal year.</w:t>
      </w:r>
    </w:p>
    <w:p>
      <w:pPr>
        <w:pStyle w:val="ListBullet"/>
        <w:jc w:val="both"/>
      </w:pPr>
      <w:r>
        <w:rPr>
          <w:b w:val="0"/>
          <w:i w:val="0"/>
        </w:rPr>
        <w:t>Integrates all four categories (Academics, R&amp;D, Administration, Outreach) into one unified scoring framework.</w:t>
      </w:r>
    </w:p>
    <w:p>
      <w:pPr>
        <w:pStyle w:val="ListBullet"/>
        <w:jc w:val="both"/>
      </w:pPr>
      <w:r>
        <w:rPr>
          <w:b w:val="0"/>
          <w:i w:val="0"/>
        </w:rPr>
        <w:t>Provides clear visibility of faculty strengths and balanced contributions.</w:t>
      </w:r>
    </w:p>
    <w:p>
      <w:pPr>
        <w:pStyle w:val="ListBullet"/>
        <w:jc w:val="both"/>
      </w:pPr>
      <w:r>
        <w:rPr>
          <w:b w:val="0"/>
          <w:i w:val="0"/>
        </w:rPr>
        <w:t>Becomes an official evidence document for NBA/NAAC accreditation, Career Advancement Scheme (CAS), and institutional audits.</w:t>
      </w:r>
    </w:p>
    <w:p>
      <w:pPr>
        <w:spacing w:after="0"/>
      </w:pPr>
      <w:r>
        <w:br w:type="page"/>
      </w:r>
    </w:p>
    <w:p>
      <w:pPr>
        <w:pStyle w:val="Heading1"/>
      </w:pPr>
      <w:r>
        <w:rPr>
          <w:b w:val="0"/>
          <w:i w:val="0"/>
        </w:rPr>
        <w:t>13. Increment Computation Standard</w:t>
      </w:r>
    </w:p>
    <w:p>
      <w:pPr>
        <w:pStyle w:val="Heading2"/>
      </w:pPr>
      <w:r>
        <w:rPr>
          <w:b w:val="0"/>
          <w:i w:val="0"/>
        </w:rPr>
        <w:t>1. Purpose</w:t>
      </w:r>
    </w:p>
    <w:p>
      <w:pPr>
        <w:pStyle w:val="ListBullet"/>
        <w:jc w:val="both"/>
      </w:pPr>
      <w:r>
        <w:rPr>
          <w:b w:val="0"/>
          <w:i w:val="0"/>
        </w:rPr>
        <w:t>Provides a transparent, score-based system to link faculty performance with annual pay increments.</w:t>
      </w:r>
    </w:p>
    <w:p>
      <w:pPr>
        <w:pStyle w:val="ListBullet"/>
        <w:jc w:val="both"/>
      </w:pPr>
      <w:r>
        <w:rPr>
          <w:b w:val="0"/>
          <w:i w:val="0"/>
        </w:rPr>
        <w:t>Ensures increments are not arbitrary but based on verified achievements across Academics, R&amp;D, Administration, and Outreach.</w:t>
      </w:r>
    </w:p>
    <w:p>
      <w:pPr>
        <w:pStyle w:val="ListBullet"/>
        <w:jc w:val="both"/>
      </w:pPr>
      <w:r>
        <w:rPr>
          <w:b w:val="0"/>
          <w:i w:val="0"/>
        </w:rPr>
        <w:t>Motivates faculty to consistently aim for higher performance scores.</w:t>
      </w:r>
    </w:p>
    <w:p>
      <w:pPr>
        <w:pStyle w:val="Heading2"/>
      </w:pPr>
      <w:r>
        <w:rPr>
          <w:b w:val="0"/>
          <w:i w:val="0"/>
        </w:rPr>
        <w:t>2. Scoring Framework</w:t>
      </w:r>
    </w:p>
    <w:tbl>
      <w:tblPr>
        <w:tblStyle w:val="TableGrid"/>
        <w:tblW w:type="dxa" w:w="9411"/>
        <w:jc w:val="center"/>
        <w:tblLayout w:type="fixed"/>
        <w:tblLook w:firstColumn="1" w:firstRow="1" w:lastColumn="0" w:lastRow="0" w:noHBand="0" w:noVBand="1" w:val="04A0"/>
        <w:tblLayout w:type="fixed"/>
      </w:tblPr>
      <w:tblGrid>
        <w:gridCol w:w="3307"/>
        <w:gridCol w:w="6104"/>
      </w:tblGrid>
      <w:tr>
        <w:trPr>
          <w:cantSplit/>
          <w:tblHeader w:val="true"/>
        </w:trPr>
        <w:tc>
          <w:tcPr>
            <w:tcW w:type="dxa" w:w="3307"/>
            <w:shd w:val="clear" w:color="auto" w:fill="1F3A5F"/>
          </w:tcPr>
          <w:p>
            <w:pPr>
              <w:spacing w:after="20" w:line="240" w:lineRule="auto"/>
            </w:pPr>
            <w:r>
              <w:rPr>
                <w:b/>
                <w:i w:val="0"/>
                <w:color w:val="FFFFFF"/>
                <w:sz w:val="20"/>
              </w:rPr>
              <w:t>Score Details</w:t>
            </w:r>
          </w:p>
        </w:tc>
        <w:tc>
          <w:tcPr>
            <w:tcW w:type="dxa" w:w="6104"/>
            <w:shd w:val="clear" w:color="auto" w:fill="1F3A5F"/>
          </w:tcPr>
          <w:p>
            <w:pPr>
              <w:spacing w:after="20" w:line="240" w:lineRule="auto"/>
            </w:pPr>
            <w:r>
              <w:rPr>
                <w:b/>
                <w:i w:val="0"/>
                <w:color w:val="FFFFFF"/>
                <w:sz w:val="20"/>
              </w:rPr>
              <w:t>Increment % of Basic Pay</w:t>
            </w:r>
          </w:p>
        </w:tc>
      </w:tr>
      <w:tr>
        <w:trPr>
          <w:cantSplit/>
        </w:trPr>
        <w:tc>
          <w:tcPr>
            <w:tcW w:type="dxa" w:w="3307"/>
          </w:tcPr>
          <w:p>
            <w:pPr>
              <w:spacing w:after="20" w:line="240" w:lineRule="auto"/>
            </w:pPr>
            <w:r>
              <w:rPr>
                <w:b w:val="0"/>
                <w:i w:val="0"/>
                <w:sz w:val="20"/>
              </w:rPr>
              <w:t>&lt; 70%</w:t>
            </w:r>
          </w:p>
        </w:tc>
        <w:tc>
          <w:tcPr>
            <w:tcW w:type="dxa" w:w="6104"/>
          </w:tcPr>
          <w:p>
            <w:pPr>
              <w:spacing w:after="20" w:line="240" w:lineRule="auto"/>
            </w:pPr>
            <w:r>
              <w:rPr>
                <w:b w:val="0"/>
                <w:i w:val="0"/>
                <w:sz w:val="20"/>
              </w:rPr>
              <w:t>0.0% (No Increment)</w:t>
            </w:r>
          </w:p>
        </w:tc>
      </w:tr>
      <w:tr>
        <w:trPr>
          <w:cantSplit/>
        </w:trPr>
        <w:tc>
          <w:tcPr>
            <w:tcW w:type="dxa" w:w="3307"/>
            <w:shd w:val="clear" w:color="auto" w:fill="EEF2F8"/>
          </w:tcPr>
          <w:p>
            <w:pPr>
              <w:spacing w:after="20" w:line="240" w:lineRule="auto"/>
            </w:pPr>
            <w:r>
              <w:rPr>
                <w:b w:val="0"/>
                <w:i w:val="0"/>
                <w:sz w:val="20"/>
              </w:rPr>
              <w:t>70 – 75%</w:t>
            </w:r>
          </w:p>
        </w:tc>
        <w:tc>
          <w:tcPr>
            <w:tcW w:type="dxa" w:w="6104"/>
            <w:shd w:val="clear" w:color="auto" w:fill="EEF2F8"/>
          </w:tcPr>
          <w:p>
            <w:pPr>
              <w:spacing w:after="20" w:line="240" w:lineRule="auto"/>
            </w:pPr>
            <w:r>
              <w:rPr>
                <w:b w:val="0"/>
                <w:i w:val="0"/>
                <w:sz w:val="20"/>
              </w:rPr>
              <w:t>2.0%</w:t>
            </w:r>
          </w:p>
        </w:tc>
      </w:tr>
      <w:tr>
        <w:trPr>
          <w:cantSplit/>
        </w:trPr>
        <w:tc>
          <w:tcPr>
            <w:tcW w:type="dxa" w:w="3307"/>
          </w:tcPr>
          <w:p>
            <w:pPr>
              <w:spacing w:after="20" w:line="240" w:lineRule="auto"/>
            </w:pPr>
            <w:r>
              <w:rPr>
                <w:b w:val="0"/>
                <w:i w:val="0"/>
                <w:sz w:val="20"/>
              </w:rPr>
              <w:t>75 – 80%</w:t>
            </w:r>
          </w:p>
        </w:tc>
        <w:tc>
          <w:tcPr>
            <w:tcW w:type="dxa" w:w="6104"/>
          </w:tcPr>
          <w:p>
            <w:pPr>
              <w:spacing w:after="20" w:line="240" w:lineRule="auto"/>
            </w:pPr>
            <w:r>
              <w:rPr>
                <w:b w:val="0"/>
                <w:i w:val="0"/>
                <w:sz w:val="20"/>
              </w:rPr>
              <w:t>2.5%</w:t>
            </w:r>
          </w:p>
        </w:tc>
      </w:tr>
      <w:tr>
        <w:trPr>
          <w:cantSplit/>
        </w:trPr>
        <w:tc>
          <w:tcPr>
            <w:tcW w:type="dxa" w:w="3307"/>
            <w:shd w:val="clear" w:color="auto" w:fill="EEF2F8"/>
          </w:tcPr>
          <w:p>
            <w:pPr>
              <w:spacing w:after="20" w:line="240" w:lineRule="auto"/>
            </w:pPr>
            <w:r>
              <w:rPr>
                <w:b w:val="0"/>
                <w:i w:val="0"/>
                <w:sz w:val="20"/>
              </w:rPr>
              <w:t>80 – 85%</w:t>
            </w:r>
          </w:p>
        </w:tc>
        <w:tc>
          <w:tcPr>
            <w:tcW w:type="dxa" w:w="6104"/>
            <w:shd w:val="clear" w:color="auto" w:fill="EEF2F8"/>
          </w:tcPr>
          <w:p>
            <w:pPr>
              <w:spacing w:after="20" w:line="240" w:lineRule="auto"/>
            </w:pPr>
            <w:r>
              <w:rPr>
                <w:b w:val="0"/>
                <w:i w:val="0"/>
                <w:sz w:val="20"/>
              </w:rPr>
              <w:t>3.0%</w:t>
            </w:r>
          </w:p>
        </w:tc>
      </w:tr>
      <w:tr>
        <w:trPr>
          <w:cantSplit/>
        </w:trPr>
        <w:tc>
          <w:tcPr>
            <w:tcW w:type="dxa" w:w="3307"/>
          </w:tcPr>
          <w:p>
            <w:pPr>
              <w:spacing w:after="20" w:line="240" w:lineRule="auto"/>
            </w:pPr>
            <w:r>
              <w:rPr>
                <w:b w:val="0"/>
                <w:i w:val="0"/>
                <w:sz w:val="20"/>
              </w:rPr>
              <w:t>85 – 90%</w:t>
            </w:r>
          </w:p>
        </w:tc>
        <w:tc>
          <w:tcPr>
            <w:tcW w:type="dxa" w:w="6104"/>
          </w:tcPr>
          <w:p>
            <w:pPr>
              <w:spacing w:after="20" w:line="240" w:lineRule="auto"/>
            </w:pPr>
            <w:r>
              <w:rPr>
                <w:b w:val="0"/>
                <w:i w:val="0"/>
                <w:sz w:val="20"/>
              </w:rPr>
              <w:t>3.5%</w:t>
            </w:r>
          </w:p>
        </w:tc>
      </w:tr>
      <w:tr>
        <w:trPr>
          <w:cantSplit/>
        </w:trPr>
        <w:tc>
          <w:tcPr>
            <w:tcW w:type="dxa" w:w="3307"/>
            <w:shd w:val="clear" w:color="auto" w:fill="EEF2F8"/>
          </w:tcPr>
          <w:p>
            <w:pPr>
              <w:spacing w:after="20" w:line="240" w:lineRule="auto"/>
            </w:pPr>
            <w:r>
              <w:rPr>
                <w:b w:val="0"/>
                <w:i w:val="0"/>
                <w:sz w:val="20"/>
              </w:rPr>
              <w:t>90 – 100%</w:t>
            </w:r>
          </w:p>
        </w:tc>
        <w:tc>
          <w:tcPr>
            <w:tcW w:type="dxa" w:w="6104"/>
            <w:shd w:val="clear" w:color="auto" w:fill="EEF2F8"/>
          </w:tcPr>
          <w:p>
            <w:pPr>
              <w:spacing w:after="20" w:line="240" w:lineRule="auto"/>
            </w:pPr>
            <w:r>
              <w:rPr>
                <w:b w:val="0"/>
                <w:i w:val="0"/>
                <w:sz w:val="20"/>
              </w:rPr>
              <w:t>4.0% (Maximum Increment)</w:t>
            </w:r>
          </w:p>
        </w:tc>
      </w:tr>
    </w:tbl>
    <w:p>
      <w:pPr>
        <w:spacing w:after="40"/>
      </w:pPr>
    </w:p>
    <w:p>
      <w:pPr>
        <w:pStyle w:val="Heading2"/>
      </w:pPr>
      <w:r>
        <w:rPr>
          <w:b w:val="0"/>
          <w:i w:val="0"/>
        </w:rPr>
        <w:t>3. Calculation Logic</w:t>
      </w:r>
    </w:p>
    <w:p>
      <w:pPr>
        <w:pStyle w:val="ListBullet"/>
        <w:jc w:val="both"/>
      </w:pPr>
      <w:r>
        <w:rPr>
          <w:b/>
          <w:i w:val="0"/>
        </w:rPr>
        <w:t>Step 1:</w:t>
      </w:r>
      <w:r>
        <w:rPr>
          <w:b w:val="0"/>
          <w:i w:val="0"/>
        </w:rPr>
        <w:t xml:space="preserve"> Compute faculty’s Actual Score (Self-Appraisal verified average) out of Max Score = 1000.</w:t>
      </w:r>
    </w:p>
    <w:p>
      <w:pPr>
        <w:pStyle w:val="ListBullet"/>
        <w:jc w:val="both"/>
      </w:pPr>
      <w:r>
        <w:rPr>
          <w:b/>
          <w:i w:val="0"/>
        </w:rPr>
        <w:t>Step 2:</w:t>
      </w:r>
      <w:r>
        <w:rPr>
          <w:b w:val="0"/>
          <w:i w:val="0"/>
        </w:rPr>
        <w:t xml:space="preserve"> Convert into Percentage Achievement:</w:t>
      </w:r>
    </w:p>
    <w:p>
      <w:pPr>
        <w:pStyle w:val="ListBullet"/>
        <w:jc w:val="both"/>
      </w:pPr>
      <w:r>
        <w:rPr>
          <w:b w:val="0"/>
          <w:i w:val="0"/>
        </w:rPr>
        <w:t>% Achievement= (Actual Score/Maximum Score) ×100</w:t>
      </w:r>
    </w:p>
    <w:p>
      <w:pPr>
        <w:pStyle w:val="ListBullet"/>
        <w:jc w:val="both"/>
      </w:pPr>
      <w:r>
        <w:rPr>
          <w:b/>
          <w:i w:val="0"/>
        </w:rPr>
        <w:t>Step 3:</w:t>
      </w:r>
      <w:r>
        <w:rPr>
          <w:b w:val="0"/>
          <w:i w:val="0"/>
        </w:rPr>
        <w:t xml:space="preserve"> Map the percentage to increment slabs.</w:t>
      </w:r>
    </w:p>
    <w:p>
      <w:pPr>
        <w:pStyle w:val="ListBullet"/>
        <w:jc w:val="both"/>
      </w:pPr>
      <w:r>
        <w:rPr>
          <w:b/>
          <w:i w:val="0"/>
        </w:rPr>
        <w:t>Step 4:</w:t>
      </w:r>
      <w:r>
        <w:rPr>
          <w:b w:val="0"/>
          <w:i w:val="0"/>
        </w:rPr>
        <w:t xml:space="preserve"> Apply increment % on Basic Pay only (excluding allowances).</w:t>
      </w:r>
    </w:p>
    <w:p>
      <w:pPr>
        <w:pStyle w:val="Heading2"/>
      </w:pPr>
      <w:r>
        <w:rPr>
          <w:b w:val="0"/>
          <w:i w:val="0"/>
        </w:rPr>
        <w:t>4. Example Computations</w:t>
      </w:r>
    </w:p>
    <w:p>
      <w:pPr>
        <w:ind w:left="425" w:hanging="425"/>
        <w:jc w:val="both"/>
      </w:pPr>
      <w:r>
        <w:rPr>
          <w:b/>
          <w:i w:val="0"/>
        </w:rPr>
        <w:t>1.</w:t>
        <w:tab/>
        <w:t>Faculty A</w:t>
      </w:r>
    </w:p>
    <w:p>
      <w:pPr>
        <w:pStyle w:val="ListBullet2"/>
        <w:jc w:val="both"/>
      </w:pPr>
      <w:r>
        <w:rPr>
          <w:b w:val="0"/>
          <w:i w:val="0"/>
        </w:rPr>
        <w:t>Max Score = 1000</w:t>
      </w:r>
    </w:p>
    <w:p>
      <w:pPr>
        <w:pStyle w:val="ListBullet2"/>
        <w:jc w:val="both"/>
      </w:pPr>
      <w:r>
        <w:rPr>
          <w:b w:val="0"/>
          <w:i w:val="0"/>
        </w:rPr>
        <w:t>Actual Score = 720</w:t>
      </w:r>
    </w:p>
    <w:p>
      <w:pPr>
        <w:pStyle w:val="ListBullet2"/>
        <w:jc w:val="both"/>
      </w:pPr>
      <w:r>
        <w:rPr>
          <w:b w:val="0"/>
          <w:i w:val="0"/>
        </w:rPr>
        <w:t>% Achievement = 72%</w:t>
      </w:r>
    </w:p>
    <w:p>
      <w:pPr>
        <w:pStyle w:val="ListBullet2"/>
        <w:jc w:val="both"/>
      </w:pPr>
      <w:r>
        <w:rPr>
          <w:b w:val="0"/>
          <w:i w:val="0"/>
        </w:rPr>
        <w:t>Increment = 2.0% of Basic Pay</w:t>
      </w:r>
    </w:p>
    <w:p>
      <w:pPr>
        <w:ind w:left="425" w:hanging="425"/>
        <w:jc w:val="both"/>
      </w:pPr>
      <w:r>
        <w:rPr>
          <w:b/>
          <w:i w:val="0"/>
        </w:rPr>
        <w:t>2.</w:t>
        <w:tab/>
        <w:t>Faculty B</w:t>
      </w:r>
    </w:p>
    <w:p>
      <w:pPr>
        <w:pStyle w:val="ListBullet2"/>
        <w:jc w:val="both"/>
      </w:pPr>
      <w:r>
        <w:rPr>
          <w:b w:val="0"/>
          <w:i w:val="0"/>
        </w:rPr>
        <w:t>Max Score = 1000</w:t>
      </w:r>
    </w:p>
    <w:p>
      <w:pPr>
        <w:pStyle w:val="ListBullet2"/>
        <w:jc w:val="both"/>
      </w:pPr>
      <w:r>
        <w:rPr>
          <w:b w:val="0"/>
          <w:i w:val="0"/>
        </w:rPr>
        <w:t>Actual Score = 860</w:t>
      </w:r>
    </w:p>
    <w:p>
      <w:pPr>
        <w:pStyle w:val="ListBullet2"/>
        <w:jc w:val="both"/>
      </w:pPr>
      <w:r>
        <w:rPr>
          <w:b w:val="0"/>
          <w:i w:val="0"/>
        </w:rPr>
        <w:t>% Achievement = 86%</w:t>
      </w:r>
    </w:p>
    <w:p>
      <w:pPr>
        <w:pStyle w:val="ListBullet2"/>
        <w:jc w:val="both"/>
      </w:pPr>
      <w:r>
        <w:rPr>
          <w:b w:val="0"/>
          <w:i w:val="0"/>
        </w:rPr>
        <w:t>Increment = 3.5% of Basic Pay</w:t>
      </w:r>
    </w:p>
    <w:p>
      <w:pPr>
        <w:ind w:left="425" w:hanging="425"/>
        <w:jc w:val="both"/>
      </w:pPr>
      <w:r>
        <w:rPr>
          <w:b/>
          <w:i w:val="0"/>
        </w:rPr>
        <w:t>3.</w:t>
        <w:tab/>
        <w:t>Faculty C</w:t>
      </w:r>
    </w:p>
    <w:p>
      <w:pPr>
        <w:pStyle w:val="ListBullet2"/>
        <w:jc w:val="both"/>
      </w:pPr>
      <w:r>
        <w:rPr>
          <w:b w:val="0"/>
          <w:i w:val="0"/>
        </w:rPr>
        <w:t>Max Score = 1000</w:t>
      </w:r>
    </w:p>
    <w:p>
      <w:pPr>
        <w:pStyle w:val="ListBullet2"/>
        <w:jc w:val="both"/>
      </w:pPr>
      <w:r>
        <w:rPr>
          <w:b w:val="0"/>
          <w:i w:val="0"/>
        </w:rPr>
        <w:t>Actual Score = 940</w:t>
      </w:r>
    </w:p>
    <w:p>
      <w:pPr>
        <w:pStyle w:val="ListBullet2"/>
        <w:jc w:val="both"/>
      </w:pPr>
      <w:r>
        <w:rPr>
          <w:b w:val="0"/>
          <w:i w:val="0"/>
        </w:rPr>
        <w:t>% Achievement = 94%</w:t>
      </w:r>
    </w:p>
    <w:p>
      <w:pPr>
        <w:pStyle w:val="ListBullet2"/>
        <w:jc w:val="both"/>
      </w:pPr>
      <w:r>
        <w:rPr>
          <w:b w:val="0"/>
          <w:i w:val="0"/>
        </w:rPr>
        <w:t>Increment = 4.0% of Basic Pay (Maximum)</w:t>
      </w:r>
    </w:p>
    <w:p>
      <w:pPr>
        <w:pStyle w:val="Heading2"/>
      </w:pPr>
      <w:r>
        <w:rPr>
          <w:b w:val="0"/>
          <w:i w:val="0"/>
        </w:rPr>
        <w:t>5. Advantages of this Standard</w:t>
      </w:r>
    </w:p>
    <w:p>
      <w:pPr>
        <w:pStyle w:val="ListBullet"/>
        <w:jc w:val="both"/>
      </w:pPr>
      <w:r>
        <w:rPr>
          <w:b/>
          <w:i w:val="0"/>
        </w:rPr>
        <w:t>Fairness &amp; Transparency:</w:t>
      </w:r>
      <w:r>
        <w:rPr>
          <w:b w:val="0"/>
          <w:i w:val="0"/>
        </w:rPr>
        <w:t xml:space="preserve"> Faculty know exactly what score translates to what increment.</w:t>
      </w:r>
    </w:p>
    <w:p>
      <w:pPr>
        <w:pStyle w:val="ListBullet"/>
        <w:jc w:val="both"/>
      </w:pPr>
      <w:r>
        <w:rPr>
          <w:b/>
          <w:i w:val="0"/>
        </w:rPr>
        <w:t>Performance-Linked Rewards:</w:t>
      </w:r>
      <w:r>
        <w:rPr>
          <w:b w:val="0"/>
          <w:i w:val="0"/>
        </w:rPr>
        <w:t xml:space="preserve"> High-performing faculty receive the highest increments.</w:t>
      </w:r>
    </w:p>
    <w:p>
      <w:pPr>
        <w:pStyle w:val="ListBullet"/>
        <w:jc w:val="both"/>
      </w:pPr>
      <w:r>
        <w:rPr>
          <w:b/>
          <w:i w:val="0"/>
        </w:rPr>
        <w:t>Motivation:</w:t>
      </w:r>
      <w:r>
        <w:rPr>
          <w:b w:val="0"/>
          <w:i w:val="0"/>
        </w:rPr>
        <w:t xml:space="preserve"> Encourages faculty to engage in teaching, research, administration, and outreach equally.</w:t>
      </w:r>
    </w:p>
    <w:p>
      <w:pPr>
        <w:pStyle w:val="ListBullet"/>
        <w:jc w:val="both"/>
      </w:pPr>
      <w:r>
        <w:rPr>
          <w:b/>
          <w:i w:val="0"/>
        </w:rPr>
        <w:t>Accreditation Readiness:</w:t>
      </w:r>
      <w:r>
        <w:rPr>
          <w:b w:val="0"/>
          <w:i w:val="0"/>
        </w:rPr>
        <w:t xml:space="preserve"> Provides data for NBA/NAAC audits showing a transparent performance–reward link.</w:t>
      </w:r>
    </w:p>
    <w:p>
      <w:pPr>
        <w:spacing w:after="0"/>
      </w:pPr>
      <w:r>
        <w:br w:type="page"/>
      </w:r>
    </w:p>
    <w:p>
      <w:pPr>
        <w:pStyle w:val="Heading1"/>
      </w:pPr>
      <w:r>
        <w:rPr>
          <w:b w:val="0"/>
          <w:i w:val="0"/>
        </w:rPr>
        <w:t>14. SELF- APPRAISAL OF TEACHING FACULTY</w:t>
      </w:r>
    </w:p>
    <w:p>
      <w:pPr>
        <w:jc w:val="right"/>
      </w:pPr>
      <w:r>
        <w:rPr>
          <w:b/>
          <w:i w:val="0"/>
        </w:rPr>
        <w:t>EMP ID:</w:t>
      </w:r>
      <w:r>
        <w:rPr>
          <w:b w:val="0"/>
          <w:i w:val="0"/>
        </w:rPr>
        <w:t xml:space="preserve"> ____________</w:t>
      </w:r>
    </w:p>
    <w:p>
      <w:pPr>
        <w:jc w:val="center"/>
      </w:pPr>
      <w:r>
        <w:rPr>
          <w:b/>
          <w:i w:val="0"/>
        </w:rPr>
        <w:t>SELF- APPRAISAL OF TEACHING FACULTY [2025-2026]</w:t>
      </w:r>
    </w:p>
    <w:tbl>
      <w:tblPr>
        <w:tblStyle w:val="TableGrid"/>
        <w:tblW w:type="dxa" w:w="9411"/>
        <w:jc w:val="center"/>
        <w:tblLayout w:type="fixed"/>
        <w:tblLook w:firstColumn="1" w:firstRow="1" w:lastColumn="0" w:lastRow="0" w:noHBand="0" w:noVBand="1" w:val="04A0"/>
        <w:tblLayout w:type="fixed"/>
      </w:tblPr>
      <w:tblGrid>
        <w:gridCol w:w="2482"/>
        <w:gridCol w:w="886"/>
        <w:gridCol w:w="667"/>
        <w:gridCol w:w="667"/>
        <w:gridCol w:w="667"/>
        <w:gridCol w:w="709"/>
        <w:gridCol w:w="667"/>
        <w:gridCol w:w="667"/>
        <w:gridCol w:w="667"/>
        <w:gridCol w:w="667"/>
        <w:gridCol w:w="667"/>
      </w:tblGrid>
      <w:tr>
        <w:trPr>
          <w:cantSplit/>
        </w:trPr>
        <w:tc>
          <w:tcPr>
            <w:tcW w:type="dxa" w:w="2482"/>
          </w:tcPr>
          <w:p>
            <w:pPr>
              <w:spacing w:after="20" w:line="240" w:lineRule="auto"/>
            </w:pPr>
            <w:r>
              <w:rPr>
                <w:b w:val="0"/>
                <w:i w:val="0"/>
                <w:sz w:val="17"/>
              </w:rPr>
              <w:t>For the Period</w:t>
            </w:r>
          </w:p>
        </w:tc>
        <w:tc>
          <w:tcPr>
            <w:tcW w:type="dxa" w:w="886"/>
          </w:tcPr>
          <w:p>
            <w:pPr>
              <w:spacing w:after="20" w:line="240" w:lineRule="auto"/>
            </w:pPr>
            <w:r>
              <w:rPr>
                <w:b w:val="0"/>
                <w:i w:val="0"/>
                <w:sz w:val="17"/>
              </w:rPr>
              <w:t>From</w:t>
            </w:r>
          </w:p>
        </w:tc>
        <w:tc>
          <w:tcPr>
            <w:tcW w:type="dxa" w:w="667"/>
          </w:tcPr>
          <w:p>
            <w:pPr>
              <w:spacing w:after="20" w:line="240" w:lineRule="auto"/>
            </w:pPr>
            <w:r>
              <w:rPr>
                <w:b w:val="0"/>
                <w:i w:val="0"/>
                <w:sz w:val="17"/>
              </w:rPr>
              <w:t>M</w:t>
            </w:r>
          </w:p>
        </w:tc>
        <w:tc>
          <w:tcPr>
            <w:tcW w:type="dxa" w:w="667"/>
          </w:tcPr>
          <w:p>
            <w:pPr>
              <w:spacing w:after="20" w:line="240" w:lineRule="auto"/>
            </w:pPr>
            <w:r>
              <w:rPr>
                <w:b w:val="0"/>
                <w:i w:val="0"/>
                <w:sz w:val="17"/>
              </w:rPr>
              <w:t>M</w:t>
            </w:r>
          </w:p>
        </w:tc>
        <w:tc>
          <w:tcPr>
            <w:tcW w:type="dxa" w:w="667"/>
          </w:tcPr>
          <w:p>
            <w:pPr>
              <w:spacing w:after="20" w:line="240" w:lineRule="auto"/>
            </w:pPr>
            <w:r>
              <w:rPr>
                <w:b w:val="0"/>
                <w:i w:val="0"/>
                <w:sz w:val="17"/>
              </w:rPr>
              <w:t>Y</w:t>
            </w:r>
          </w:p>
        </w:tc>
        <w:tc>
          <w:tcPr>
            <w:tcW w:type="dxa" w:w="709"/>
          </w:tcPr>
          <w:p>
            <w:pPr>
              <w:spacing w:after="20" w:line="240" w:lineRule="auto"/>
            </w:pPr>
            <w:r>
              <w:rPr>
                <w:b w:val="0"/>
                <w:i w:val="0"/>
                <w:sz w:val="17"/>
              </w:rPr>
              <w:t>19Y</w:t>
            </w:r>
          </w:p>
        </w:tc>
        <w:tc>
          <w:tcPr>
            <w:tcW w:type="dxa" w:w="667"/>
          </w:tcPr>
          <w:p>
            <w:pPr>
              <w:spacing w:after="20" w:line="240" w:lineRule="auto"/>
            </w:pPr>
            <w:r>
              <w:rPr>
                <w:b w:val="0"/>
                <w:i w:val="0"/>
                <w:sz w:val="17"/>
              </w:rPr>
              <w:t>To</w:t>
            </w:r>
          </w:p>
        </w:tc>
        <w:tc>
          <w:tcPr>
            <w:tcW w:type="dxa" w:w="667"/>
          </w:tcPr>
          <w:p>
            <w:pPr>
              <w:spacing w:after="20" w:line="240" w:lineRule="auto"/>
            </w:pPr>
            <w:r>
              <w:rPr>
                <w:b w:val="0"/>
                <w:i w:val="0"/>
                <w:sz w:val="17"/>
              </w:rPr>
              <w:t>M</w:t>
            </w:r>
          </w:p>
        </w:tc>
        <w:tc>
          <w:tcPr>
            <w:tcW w:type="dxa" w:w="667"/>
          </w:tcPr>
          <w:p>
            <w:pPr>
              <w:spacing w:after="20" w:line="240" w:lineRule="auto"/>
            </w:pPr>
            <w:r>
              <w:rPr>
                <w:b w:val="0"/>
                <w:i w:val="0"/>
                <w:sz w:val="17"/>
              </w:rPr>
              <w:t>M</w:t>
            </w:r>
          </w:p>
        </w:tc>
        <w:tc>
          <w:tcPr>
            <w:tcW w:type="dxa" w:w="667"/>
          </w:tcPr>
          <w:p>
            <w:pPr>
              <w:spacing w:after="20" w:line="240" w:lineRule="auto"/>
            </w:pPr>
            <w:r>
              <w:rPr>
                <w:b w:val="0"/>
                <w:i w:val="0"/>
                <w:sz w:val="17"/>
              </w:rPr>
              <w:t>Y</w:t>
            </w:r>
          </w:p>
        </w:tc>
        <w:tc>
          <w:tcPr>
            <w:tcW w:type="dxa" w:w="667"/>
          </w:tcPr>
          <w:p>
            <w:pPr>
              <w:spacing w:after="20" w:line="240" w:lineRule="auto"/>
            </w:pPr>
            <w:r>
              <w:rPr>
                <w:b w:val="0"/>
                <w:i w:val="0"/>
                <w:sz w:val="17"/>
              </w:rPr>
              <w:t>20</w:t>
            </w:r>
          </w:p>
        </w:tc>
      </w:tr>
    </w:tbl>
    <w:p>
      <w:pPr>
        <w:spacing w:after="40"/>
      </w:pPr>
    </w:p>
    <w:p>
      <w:pPr>
        <w:jc w:val="center"/>
      </w:pPr>
      <w:r>
        <w:rPr>
          <w:b/>
          <w:i w:val="0"/>
        </w:rPr>
        <w:t>SECTION - A</w:t>
      </w:r>
    </w:p>
    <w:tbl>
      <w:tblPr>
        <w:tblStyle w:val="TableGrid"/>
        <w:tblW w:type="dxa" w:w="9411"/>
        <w:jc w:val="center"/>
        <w:tblLayout w:type="fixed"/>
        <w:tblLook w:firstColumn="1" w:firstRow="1" w:lastColumn="0" w:lastRow="0" w:noHBand="0" w:noVBand="1" w:val="04A0"/>
        <w:tblLayout w:type="fixed"/>
      </w:tblPr>
      <w:tblGrid>
        <w:gridCol w:w="3885"/>
        <w:gridCol w:w="905"/>
        <w:gridCol w:w="3716"/>
        <w:gridCol w:w="905"/>
      </w:tblGrid>
      <w:tr>
        <w:trPr>
          <w:cantSplit/>
        </w:trPr>
        <w:tc>
          <w:tcPr>
            <w:tcW w:type="dxa" w:w="905"/>
            <w:gridSpan w:val="4"/>
          </w:tcPr>
          <w:p>
            <w:pPr>
              <w:spacing w:after="20" w:line="240" w:lineRule="auto"/>
            </w:pPr>
            <w:r>
              <w:rPr>
                <w:b/>
                <w:i w:val="0"/>
                <w:sz w:val="20"/>
              </w:rPr>
              <w:t>1) GENERAL INFORMATION OF THE FACULTY</w:t>
            </w:r>
          </w:p>
        </w:tc>
      </w:tr>
      <w:tr>
        <w:trPr>
          <w:cantSplit/>
        </w:trPr>
        <w:tc>
          <w:tcPr>
            <w:tcW w:type="dxa" w:w="3885"/>
          </w:tcPr>
          <w:p>
            <w:pPr>
              <w:spacing w:after="20" w:line="240" w:lineRule="auto"/>
            </w:pPr>
            <w:r>
              <w:rPr>
                <w:b w:val="0"/>
                <w:i w:val="0"/>
                <w:sz w:val="20"/>
              </w:rPr>
              <w:t>Name of the Faculty</w:t>
            </w:r>
          </w:p>
        </w:tc>
        <w:tc>
          <w:tcPr>
            <w:tcW w:type="dxa" w:w="905"/>
          </w:tcPr>
          <w:p>
            <w:pPr>
              <w:spacing w:after="20" w:line="240" w:lineRule="auto"/>
            </w:pPr>
          </w:p>
        </w:tc>
        <w:tc>
          <w:tcPr>
            <w:tcW w:type="dxa" w:w="3716"/>
          </w:tcPr>
          <w:p>
            <w:pPr>
              <w:spacing w:after="20" w:line="240" w:lineRule="auto"/>
            </w:pPr>
            <w:r>
              <w:rPr>
                <w:b w:val="0"/>
                <w:i w:val="0"/>
                <w:sz w:val="20"/>
              </w:rPr>
              <w:t>Designation</w:t>
            </w:r>
          </w:p>
        </w:tc>
        <w:tc>
          <w:tcPr>
            <w:tcW w:type="dxa" w:w="905"/>
          </w:tcPr>
          <w:p>
            <w:pPr>
              <w:spacing w:after="20" w:line="240" w:lineRule="auto"/>
            </w:pPr>
          </w:p>
        </w:tc>
      </w:tr>
      <w:tr>
        <w:trPr>
          <w:cantSplit/>
        </w:trPr>
        <w:tc>
          <w:tcPr>
            <w:tcW w:type="dxa" w:w="3885"/>
          </w:tcPr>
          <w:p>
            <w:pPr>
              <w:spacing w:after="20" w:line="240" w:lineRule="auto"/>
            </w:pPr>
            <w:r>
              <w:rPr>
                <w:b w:val="0"/>
                <w:i w:val="0"/>
                <w:sz w:val="20"/>
              </w:rPr>
              <w:t>D.O.B (dd/mm/yy)</w:t>
            </w:r>
          </w:p>
        </w:tc>
        <w:tc>
          <w:tcPr>
            <w:tcW w:type="dxa" w:w="905"/>
          </w:tcPr>
          <w:p>
            <w:pPr>
              <w:spacing w:after="20" w:line="240" w:lineRule="auto"/>
            </w:pPr>
          </w:p>
        </w:tc>
        <w:tc>
          <w:tcPr>
            <w:tcW w:type="dxa" w:w="3716"/>
          </w:tcPr>
          <w:p>
            <w:pPr>
              <w:spacing w:after="20" w:line="240" w:lineRule="auto"/>
            </w:pPr>
            <w:r>
              <w:rPr>
                <w:b w:val="0"/>
                <w:i w:val="0"/>
                <w:sz w:val="20"/>
              </w:rPr>
              <w:t>Department</w:t>
            </w:r>
          </w:p>
        </w:tc>
        <w:tc>
          <w:tcPr>
            <w:tcW w:type="dxa" w:w="905"/>
          </w:tcPr>
          <w:p>
            <w:pPr>
              <w:spacing w:after="20" w:line="240" w:lineRule="auto"/>
            </w:pPr>
          </w:p>
        </w:tc>
      </w:tr>
      <w:tr>
        <w:trPr>
          <w:cantSplit/>
        </w:trPr>
        <w:tc>
          <w:tcPr>
            <w:tcW w:type="dxa" w:w="3885"/>
          </w:tcPr>
          <w:p>
            <w:pPr>
              <w:spacing w:after="20" w:line="240" w:lineRule="auto"/>
            </w:pPr>
            <w:r>
              <w:rPr>
                <w:b w:val="0"/>
                <w:i w:val="0"/>
                <w:sz w:val="20"/>
              </w:rPr>
              <w:t>Date of Joining in HEIs</w:t>
            </w:r>
          </w:p>
        </w:tc>
        <w:tc>
          <w:tcPr>
            <w:tcW w:type="dxa" w:w="905"/>
          </w:tcPr>
          <w:p>
            <w:pPr>
              <w:spacing w:after="20" w:line="240" w:lineRule="auto"/>
            </w:pPr>
          </w:p>
        </w:tc>
        <w:tc>
          <w:tcPr>
            <w:tcW w:type="dxa" w:w="3716"/>
          </w:tcPr>
          <w:p>
            <w:pPr>
              <w:spacing w:after="20" w:line="240" w:lineRule="auto"/>
            </w:pPr>
            <w:r>
              <w:rPr>
                <w:b w:val="0"/>
                <w:i w:val="0"/>
                <w:sz w:val="20"/>
              </w:rPr>
              <w:t>Area of Specialization</w:t>
            </w:r>
          </w:p>
        </w:tc>
        <w:tc>
          <w:tcPr>
            <w:tcW w:type="dxa" w:w="905"/>
          </w:tcPr>
          <w:p>
            <w:pPr>
              <w:spacing w:after="20" w:line="240" w:lineRule="auto"/>
            </w:pPr>
          </w:p>
        </w:tc>
      </w:tr>
      <w:tr>
        <w:trPr>
          <w:cantSplit/>
        </w:trPr>
        <w:tc>
          <w:tcPr>
            <w:tcW w:type="dxa" w:w="905"/>
            <w:gridSpan w:val="4"/>
          </w:tcPr>
          <w:p>
            <w:pPr>
              <w:spacing w:after="20" w:line="240" w:lineRule="auto"/>
            </w:pPr>
            <w:r>
              <w:rPr>
                <w:b/>
                <w:i w:val="0"/>
                <w:sz w:val="20"/>
              </w:rPr>
              <w:t>2) MOBILE NUMBER:</w:t>
            </w:r>
            <w:r>
              <w:rPr>
                <w:b w:val="0"/>
                <w:i w:val="0"/>
                <w:sz w:val="20"/>
              </w:rPr>
              <w:t xml:space="preserve">  </w:t>
            </w:r>
            <w:r>
              <w:rPr>
                <w:b/>
                <w:i w:val="0"/>
                <w:sz w:val="20"/>
              </w:rPr>
              <w:t>EMAIL ID :</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2314"/>
        <w:gridCol w:w="1697"/>
        <w:gridCol w:w="1234"/>
        <w:gridCol w:w="926"/>
        <w:gridCol w:w="926"/>
        <w:gridCol w:w="2314"/>
      </w:tblGrid>
      <w:tr>
        <w:trPr>
          <w:cantSplit/>
        </w:trPr>
        <w:tc>
          <w:tcPr>
            <w:tcW w:type="dxa" w:w="2314"/>
            <w:gridSpan w:val="6"/>
          </w:tcPr>
          <w:p>
            <w:pPr>
              <w:spacing w:after="20" w:line="240" w:lineRule="auto"/>
            </w:pPr>
            <w:r>
              <w:rPr>
                <w:b/>
                <w:i w:val="0"/>
                <w:sz w:val="19"/>
              </w:rPr>
              <w:t>3) QUALIFICATION (Degree/Diploma to highest Degree) :</w:t>
            </w:r>
          </w:p>
        </w:tc>
      </w:tr>
      <w:tr>
        <w:trPr>
          <w:cantSplit/>
        </w:trPr>
        <w:tc>
          <w:tcPr>
            <w:tcW w:type="dxa" w:w="2314"/>
          </w:tcPr>
          <w:p>
            <w:pPr>
              <w:spacing w:after="20" w:line="240" w:lineRule="auto"/>
            </w:pPr>
            <w:r>
              <w:rPr>
                <w:b w:val="0"/>
                <w:i w:val="0"/>
                <w:sz w:val="19"/>
              </w:rPr>
              <w:t>Degree/Diploma</w:t>
            </w:r>
          </w:p>
        </w:tc>
        <w:tc>
          <w:tcPr>
            <w:tcW w:type="dxa" w:w="1697"/>
          </w:tcPr>
          <w:p>
            <w:pPr>
              <w:spacing w:after="20" w:line="240" w:lineRule="auto"/>
            </w:pPr>
            <w:r>
              <w:rPr>
                <w:b w:val="0"/>
                <w:i w:val="0"/>
                <w:sz w:val="19"/>
              </w:rPr>
              <w:t>University</w:t>
            </w:r>
          </w:p>
        </w:tc>
        <w:tc>
          <w:tcPr>
            <w:tcW w:type="dxa" w:w="1234"/>
          </w:tcPr>
          <w:p>
            <w:pPr>
              <w:spacing w:after="20" w:line="240" w:lineRule="auto"/>
            </w:pPr>
            <w:r>
              <w:rPr>
                <w:b w:val="0"/>
                <w:i w:val="0"/>
                <w:sz w:val="19"/>
              </w:rPr>
              <w:t>College</w:t>
            </w:r>
          </w:p>
        </w:tc>
        <w:tc>
          <w:tcPr>
            <w:tcW w:type="dxa" w:w="926"/>
          </w:tcPr>
          <w:p>
            <w:pPr>
              <w:spacing w:after="20" w:line="240" w:lineRule="auto"/>
            </w:pPr>
            <w:r>
              <w:rPr>
                <w:b w:val="0"/>
                <w:i w:val="0"/>
                <w:sz w:val="19"/>
              </w:rPr>
              <w:t>State</w:t>
            </w:r>
          </w:p>
        </w:tc>
        <w:tc>
          <w:tcPr>
            <w:tcW w:type="dxa" w:w="926"/>
          </w:tcPr>
          <w:p>
            <w:pPr>
              <w:spacing w:after="20" w:line="240" w:lineRule="auto"/>
            </w:pPr>
            <w:r>
              <w:rPr>
                <w:b w:val="0"/>
                <w:i w:val="0"/>
                <w:sz w:val="19"/>
              </w:rPr>
              <w:t>Class</w:t>
            </w:r>
          </w:p>
        </w:tc>
        <w:tc>
          <w:tcPr>
            <w:tcW w:type="dxa" w:w="2314"/>
          </w:tcPr>
          <w:p>
            <w:pPr>
              <w:spacing w:after="20" w:line="240" w:lineRule="auto"/>
            </w:pPr>
            <w:r>
              <w:rPr>
                <w:b w:val="0"/>
                <w:i w:val="0"/>
                <w:sz w:val="19"/>
              </w:rPr>
              <w:t>Year of Passing</w:t>
            </w:r>
          </w:p>
        </w:tc>
      </w:tr>
      <w:tr>
        <w:trPr>
          <w:cantSplit/>
        </w:trPr>
        <w:tc>
          <w:tcPr>
            <w:tcW w:type="dxa" w:w="2314"/>
          </w:tcPr>
          <w:p>
            <w:pPr>
              <w:spacing w:after="20" w:line="240" w:lineRule="auto"/>
            </w:pPr>
          </w:p>
        </w:tc>
        <w:tc>
          <w:tcPr>
            <w:tcW w:type="dxa" w:w="1697"/>
          </w:tcPr>
          <w:p>
            <w:pPr>
              <w:spacing w:after="20" w:line="240" w:lineRule="auto"/>
            </w:pPr>
          </w:p>
        </w:tc>
        <w:tc>
          <w:tcPr>
            <w:tcW w:type="dxa" w:w="1234"/>
          </w:tcPr>
          <w:p>
            <w:pPr>
              <w:spacing w:after="20" w:line="240" w:lineRule="auto"/>
            </w:pPr>
          </w:p>
        </w:tc>
        <w:tc>
          <w:tcPr>
            <w:tcW w:type="dxa" w:w="926"/>
          </w:tcPr>
          <w:p>
            <w:pPr>
              <w:spacing w:after="20" w:line="240" w:lineRule="auto"/>
            </w:pPr>
          </w:p>
        </w:tc>
        <w:tc>
          <w:tcPr>
            <w:tcW w:type="dxa" w:w="926"/>
          </w:tcPr>
          <w:p>
            <w:pPr>
              <w:spacing w:after="20" w:line="240" w:lineRule="auto"/>
            </w:pPr>
          </w:p>
        </w:tc>
        <w:tc>
          <w:tcPr>
            <w:tcW w:type="dxa" w:w="2314"/>
          </w:tcPr>
          <w:p>
            <w:pPr>
              <w:spacing w:after="20" w:line="240" w:lineRule="auto"/>
            </w:pPr>
          </w:p>
        </w:tc>
      </w:tr>
      <w:tr>
        <w:trPr>
          <w:cantSplit/>
        </w:trPr>
        <w:tc>
          <w:tcPr>
            <w:tcW w:type="dxa" w:w="2314"/>
          </w:tcPr>
          <w:p>
            <w:pPr>
              <w:spacing w:after="20" w:line="240" w:lineRule="auto"/>
            </w:pPr>
          </w:p>
        </w:tc>
        <w:tc>
          <w:tcPr>
            <w:tcW w:type="dxa" w:w="1697"/>
          </w:tcPr>
          <w:p>
            <w:pPr>
              <w:spacing w:after="20" w:line="240" w:lineRule="auto"/>
            </w:pPr>
          </w:p>
        </w:tc>
        <w:tc>
          <w:tcPr>
            <w:tcW w:type="dxa" w:w="1234"/>
          </w:tcPr>
          <w:p>
            <w:pPr>
              <w:spacing w:after="20" w:line="240" w:lineRule="auto"/>
            </w:pPr>
          </w:p>
        </w:tc>
        <w:tc>
          <w:tcPr>
            <w:tcW w:type="dxa" w:w="926"/>
          </w:tcPr>
          <w:p>
            <w:pPr>
              <w:spacing w:after="20" w:line="240" w:lineRule="auto"/>
            </w:pPr>
          </w:p>
        </w:tc>
        <w:tc>
          <w:tcPr>
            <w:tcW w:type="dxa" w:w="926"/>
          </w:tcPr>
          <w:p>
            <w:pPr>
              <w:spacing w:after="20" w:line="240" w:lineRule="auto"/>
            </w:pPr>
          </w:p>
        </w:tc>
        <w:tc>
          <w:tcPr>
            <w:tcW w:type="dxa" w:w="2314"/>
          </w:tcPr>
          <w:p>
            <w:pPr>
              <w:spacing w:after="20" w:line="240" w:lineRule="auto"/>
            </w:pPr>
          </w:p>
        </w:tc>
      </w:tr>
      <w:tr>
        <w:trPr>
          <w:cantSplit/>
        </w:trPr>
        <w:tc>
          <w:tcPr>
            <w:tcW w:type="dxa" w:w="2314"/>
          </w:tcPr>
          <w:p>
            <w:pPr>
              <w:spacing w:after="20" w:line="240" w:lineRule="auto"/>
            </w:pPr>
          </w:p>
        </w:tc>
        <w:tc>
          <w:tcPr>
            <w:tcW w:type="dxa" w:w="1697"/>
          </w:tcPr>
          <w:p>
            <w:pPr>
              <w:spacing w:after="20" w:line="240" w:lineRule="auto"/>
            </w:pPr>
          </w:p>
        </w:tc>
        <w:tc>
          <w:tcPr>
            <w:tcW w:type="dxa" w:w="1234"/>
          </w:tcPr>
          <w:p>
            <w:pPr>
              <w:spacing w:after="20" w:line="240" w:lineRule="auto"/>
            </w:pPr>
          </w:p>
        </w:tc>
        <w:tc>
          <w:tcPr>
            <w:tcW w:type="dxa" w:w="926"/>
          </w:tcPr>
          <w:p>
            <w:pPr>
              <w:spacing w:after="20" w:line="240" w:lineRule="auto"/>
            </w:pPr>
          </w:p>
        </w:tc>
        <w:tc>
          <w:tcPr>
            <w:tcW w:type="dxa" w:w="926"/>
          </w:tcPr>
          <w:p>
            <w:pPr>
              <w:spacing w:after="20" w:line="240" w:lineRule="auto"/>
            </w:pPr>
          </w:p>
        </w:tc>
        <w:tc>
          <w:tcPr>
            <w:tcW w:type="dxa" w:w="2314"/>
          </w:tcPr>
          <w:p>
            <w:pPr>
              <w:spacing w:after="20" w:line="240" w:lineRule="auto"/>
            </w:pPr>
          </w:p>
        </w:tc>
      </w:tr>
      <w:tr>
        <w:trPr>
          <w:cantSplit/>
        </w:trPr>
        <w:tc>
          <w:tcPr>
            <w:tcW w:type="dxa" w:w="2314"/>
          </w:tcPr>
          <w:p>
            <w:pPr>
              <w:spacing w:after="20" w:line="240" w:lineRule="auto"/>
            </w:pPr>
          </w:p>
        </w:tc>
        <w:tc>
          <w:tcPr>
            <w:tcW w:type="dxa" w:w="1697"/>
          </w:tcPr>
          <w:p>
            <w:pPr>
              <w:spacing w:after="20" w:line="240" w:lineRule="auto"/>
            </w:pPr>
          </w:p>
        </w:tc>
        <w:tc>
          <w:tcPr>
            <w:tcW w:type="dxa" w:w="1234"/>
          </w:tcPr>
          <w:p>
            <w:pPr>
              <w:spacing w:after="20" w:line="240" w:lineRule="auto"/>
            </w:pPr>
          </w:p>
        </w:tc>
        <w:tc>
          <w:tcPr>
            <w:tcW w:type="dxa" w:w="926"/>
          </w:tcPr>
          <w:p>
            <w:pPr>
              <w:spacing w:after="20" w:line="240" w:lineRule="auto"/>
            </w:pPr>
          </w:p>
        </w:tc>
        <w:tc>
          <w:tcPr>
            <w:tcW w:type="dxa" w:w="926"/>
          </w:tcPr>
          <w:p>
            <w:pPr>
              <w:spacing w:after="20" w:line="240" w:lineRule="auto"/>
            </w:pPr>
          </w:p>
        </w:tc>
        <w:tc>
          <w:tcPr>
            <w:tcW w:type="dxa" w:w="2314"/>
          </w:tcPr>
          <w:p>
            <w:pPr>
              <w:spacing w:after="20" w:line="240" w:lineRule="auto"/>
            </w:pPr>
          </w:p>
        </w:tc>
      </w:tr>
      <w:tr>
        <w:trPr>
          <w:cantSplit/>
        </w:trPr>
        <w:tc>
          <w:tcPr>
            <w:tcW w:type="dxa" w:w="2314"/>
            <w:gridSpan w:val="6"/>
          </w:tcPr>
          <w:p>
            <w:pPr>
              <w:spacing w:after="20" w:line="240" w:lineRule="auto"/>
            </w:pPr>
            <w:r>
              <w:rPr>
                <w:b/>
                <w:i w:val="0"/>
                <w:sz w:val="19"/>
              </w:rPr>
              <w:t>4) Rank/Prizes/Medals won at College / University during education/in service</w:t>
            </w:r>
          </w:p>
        </w:tc>
      </w:tr>
      <w:tr>
        <w:trPr>
          <w:cantSplit/>
        </w:trPr>
        <w:tc>
          <w:tcPr>
            <w:tcW w:type="dxa" w:w="2314"/>
            <w:gridSpan w:val="6"/>
          </w:tcPr>
          <w:p>
            <w:pPr>
              <w:spacing w:after="20" w:line="240" w:lineRule="auto"/>
            </w:pPr>
          </w:p>
        </w:tc>
      </w:tr>
      <w:tr>
        <w:trPr>
          <w:cantSplit/>
        </w:trPr>
        <w:tc>
          <w:tcPr>
            <w:tcW w:type="dxa" w:w="2314"/>
            <w:gridSpan w:val="6"/>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1141"/>
        <w:gridCol w:w="933"/>
        <w:gridCol w:w="3422"/>
        <w:gridCol w:w="1763"/>
        <w:gridCol w:w="1244"/>
        <w:gridCol w:w="907"/>
      </w:tblGrid>
      <w:tr>
        <w:trPr>
          <w:cantSplit/>
        </w:trPr>
        <w:tc>
          <w:tcPr>
            <w:tcW w:type="dxa" w:w="907"/>
            <w:gridSpan w:val="6"/>
          </w:tcPr>
          <w:p>
            <w:pPr>
              <w:spacing w:after="20" w:line="240" w:lineRule="auto"/>
            </w:pPr>
            <w:r>
              <w:rPr>
                <w:b/>
                <w:i w:val="0"/>
                <w:sz w:val="19"/>
              </w:rPr>
              <w:t>5) Details of Additional Training / Faculty Improvement / Further Study undergone</w:t>
            </w:r>
          </w:p>
        </w:tc>
      </w:tr>
      <w:tr>
        <w:trPr>
          <w:cantSplit/>
        </w:trPr>
        <w:tc>
          <w:tcPr>
            <w:tcW w:type="dxa" w:w="1141"/>
          </w:tcPr>
          <w:p>
            <w:pPr>
              <w:spacing w:after="20" w:line="240" w:lineRule="auto"/>
            </w:pPr>
            <w:r>
              <w:rPr>
                <w:b w:val="0"/>
                <w:i w:val="0"/>
                <w:sz w:val="19"/>
              </w:rPr>
              <w:t>PERIOD From</w:t>
            </w:r>
          </w:p>
        </w:tc>
        <w:tc>
          <w:tcPr>
            <w:tcW w:type="dxa" w:w="933"/>
          </w:tcPr>
          <w:p>
            <w:pPr>
              <w:spacing w:after="20" w:line="240" w:lineRule="auto"/>
            </w:pPr>
            <w:r>
              <w:rPr>
                <w:b w:val="0"/>
                <w:i w:val="0"/>
                <w:sz w:val="19"/>
              </w:rPr>
              <w:t>PERIOD To</w:t>
            </w:r>
          </w:p>
        </w:tc>
        <w:tc>
          <w:tcPr>
            <w:tcW w:type="dxa" w:w="3422"/>
          </w:tcPr>
          <w:p>
            <w:pPr>
              <w:spacing w:after="20" w:line="240" w:lineRule="auto"/>
            </w:pPr>
            <w:r>
              <w:rPr>
                <w:b w:val="0"/>
                <w:i w:val="0"/>
                <w:sz w:val="19"/>
              </w:rPr>
              <w:t>Total Period of training in weeks</w:t>
            </w:r>
          </w:p>
        </w:tc>
        <w:tc>
          <w:tcPr>
            <w:tcW w:type="dxa" w:w="1763"/>
          </w:tcPr>
          <w:p>
            <w:pPr>
              <w:spacing w:after="20" w:line="240" w:lineRule="auto"/>
            </w:pPr>
            <w:r>
              <w:rPr>
                <w:b w:val="0"/>
                <w:i w:val="0"/>
                <w:sz w:val="19"/>
              </w:rPr>
              <w:t>Nature of Program</w:t>
            </w:r>
          </w:p>
        </w:tc>
        <w:tc>
          <w:tcPr>
            <w:tcW w:type="dxa" w:w="1244"/>
          </w:tcPr>
          <w:p>
            <w:pPr>
              <w:spacing w:after="20" w:line="240" w:lineRule="auto"/>
            </w:pPr>
            <w:r>
              <w:rPr>
                <w:b w:val="0"/>
                <w:i w:val="0"/>
                <w:sz w:val="19"/>
              </w:rPr>
              <w:t>Institution</w:t>
            </w:r>
          </w:p>
        </w:tc>
        <w:tc>
          <w:tcPr>
            <w:tcW w:type="dxa" w:w="907"/>
          </w:tcPr>
          <w:p>
            <w:pPr>
              <w:spacing w:after="20" w:line="240" w:lineRule="auto"/>
            </w:pPr>
            <w:r>
              <w:rPr>
                <w:b w:val="0"/>
                <w:i w:val="0"/>
                <w:sz w:val="19"/>
              </w:rPr>
              <w:t>Remarks</w:t>
            </w:r>
          </w:p>
        </w:tc>
      </w:tr>
      <w:tr>
        <w:trPr>
          <w:cantSplit/>
        </w:trPr>
        <w:tc>
          <w:tcPr>
            <w:tcW w:type="dxa" w:w="1141"/>
          </w:tcPr>
          <w:p>
            <w:pPr>
              <w:spacing w:after="20" w:line="240" w:lineRule="auto"/>
            </w:pPr>
          </w:p>
        </w:tc>
        <w:tc>
          <w:tcPr>
            <w:tcW w:type="dxa" w:w="933"/>
          </w:tcPr>
          <w:p>
            <w:pPr>
              <w:spacing w:after="20" w:line="240" w:lineRule="auto"/>
            </w:pPr>
          </w:p>
        </w:tc>
        <w:tc>
          <w:tcPr>
            <w:tcW w:type="dxa" w:w="3422"/>
          </w:tcPr>
          <w:p>
            <w:pPr>
              <w:spacing w:after="20" w:line="240" w:lineRule="auto"/>
            </w:pPr>
          </w:p>
        </w:tc>
        <w:tc>
          <w:tcPr>
            <w:tcW w:type="dxa" w:w="1763"/>
          </w:tcPr>
          <w:p>
            <w:pPr>
              <w:spacing w:after="20" w:line="240" w:lineRule="auto"/>
            </w:pPr>
          </w:p>
        </w:tc>
        <w:tc>
          <w:tcPr>
            <w:tcW w:type="dxa" w:w="1244"/>
          </w:tcPr>
          <w:p>
            <w:pPr>
              <w:spacing w:after="20" w:line="240" w:lineRule="auto"/>
            </w:pPr>
          </w:p>
        </w:tc>
        <w:tc>
          <w:tcPr>
            <w:tcW w:type="dxa" w:w="907"/>
          </w:tcPr>
          <w:p>
            <w:pPr>
              <w:spacing w:after="20" w:line="240" w:lineRule="auto"/>
            </w:pPr>
          </w:p>
        </w:tc>
      </w:tr>
      <w:tr>
        <w:trPr>
          <w:cantSplit/>
        </w:trPr>
        <w:tc>
          <w:tcPr>
            <w:tcW w:type="dxa" w:w="1141"/>
          </w:tcPr>
          <w:p>
            <w:pPr>
              <w:spacing w:after="20" w:line="240" w:lineRule="auto"/>
            </w:pPr>
          </w:p>
        </w:tc>
        <w:tc>
          <w:tcPr>
            <w:tcW w:type="dxa" w:w="933"/>
          </w:tcPr>
          <w:p>
            <w:pPr>
              <w:spacing w:after="20" w:line="240" w:lineRule="auto"/>
            </w:pPr>
          </w:p>
        </w:tc>
        <w:tc>
          <w:tcPr>
            <w:tcW w:type="dxa" w:w="3422"/>
          </w:tcPr>
          <w:p>
            <w:pPr>
              <w:spacing w:after="20" w:line="240" w:lineRule="auto"/>
            </w:pPr>
          </w:p>
        </w:tc>
        <w:tc>
          <w:tcPr>
            <w:tcW w:type="dxa" w:w="1763"/>
          </w:tcPr>
          <w:p>
            <w:pPr>
              <w:spacing w:after="20" w:line="240" w:lineRule="auto"/>
            </w:pPr>
          </w:p>
        </w:tc>
        <w:tc>
          <w:tcPr>
            <w:tcW w:type="dxa" w:w="1244"/>
          </w:tcPr>
          <w:p>
            <w:pPr>
              <w:spacing w:after="20" w:line="240" w:lineRule="auto"/>
            </w:pPr>
          </w:p>
        </w:tc>
        <w:tc>
          <w:tcPr>
            <w:tcW w:type="dxa" w:w="907"/>
          </w:tcPr>
          <w:p>
            <w:pPr>
              <w:spacing w:after="20" w:line="240" w:lineRule="auto"/>
            </w:pPr>
          </w:p>
        </w:tc>
      </w:tr>
      <w:tr>
        <w:trPr>
          <w:cantSplit/>
        </w:trPr>
        <w:tc>
          <w:tcPr>
            <w:tcW w:type="dxa" w:w="1141"/>
          </w:tcPr>
          <w:p>
            <w:pPr>
              <w:spacing w:after="20" w:line="240" w:lineRule="auto"/>
            </w:pPr>
          </w:p>
        </w:tc>
        <w:tc>
          <w:tcPr>
            <w:tcW w:type="dxa" w:w="933"/>
          </w:tcPr>
          <w:p>
            <w:pPr>
              <w:spacing w:after="20" w:line="240" w:lineRule="auto"/>
            </w:pPr>
          </w:p>
        </w:tc>
        <w:tc>
          <w:tcPr>
            <w:tcW w:type="dxa" w:w="3422"/>
          </w:tcPr>
          <w:p>
            <w:pPr>
              <w:spacing w:after="20" w:line="240" w:lineRule="auto"/>
            </w:pPr>
          </w:p>
        </w:tc>
        <w:tc>
          <w:tcPr>
            <w:tcW w:type="dxa" w:w="1763"/>
          </w:tcPr>
          <w:p>
            <w:pPr>
              <w:spacing w:after="20" w:line="240" w:lineRule="auto"/>
            </w:pPr>
          </w:p>
        </w:tc>
        <w:tc>
          <w:tcPr>
            <w:tcW w:type="dxa" w:w="1244"/>
          </w:tcPr>
          <w:p>
            <w:pPr>
              <w:spacing w:after="20" w:line="240" w:lineRule="auto"/>
            </w:pPr>
          </w:p>
        </w:tc>
        <w:tc>
          <w:tcPr>
            <w:tcW w:type="dxa" w:w="907"/>
          </w:tcPr>
          <w:p>
            <w:pPr>
              <w:spacing w:after="20" w:line="240" w:lineRule="auto"/>
            </w:pPr>
          </w:p>
        </w:tc>
      </w:tr>
      <w:tr>
        <w:trPr>
          <w:cantSplit/>
        </w:trPr>
        <w:tc>
          <w:tcPr>
            <w:tcW w:type="dxa" w:w="1141"/>
          </w:tcPr>
          <w:p>
            <w:pPr>
              <w:spacing w:after="20" w:line="240" w:lineRule="auto"/>
            </w:pPr>
          </w:p>
        </w:tc>
        <w:tc>
          <w:tcPr>
            <w:tcW w:type="dxa" w:w="933"/>
          </w:tcPr>
          <w:p>
            <w:pPr>
              <w:spacing w:after="20" w:line="240" w:lineRule="auto"/>
            </w:pPr>
          </w:p>
        </w:tc>
        <w:tc>
          <w:tcPr>
            <w:tcW w:type="dxa" w:w="3422"/>
          </w:tcPr>
          <w:p>
            <w:pPr>
              <w:spacing w:after="20" w:line="240" w:lineRule="auto"/>
            </w:pPr>
          </w:p>
        </w:tc>
        <w:tc>
          <w:tcPr>
            <w:tcW w:type="dxa" w:w="1763"/>
          </w:tcPr>
          <w:p>
            <w:pPr>
              <w:spacing w:after="20" w:line="240" w:lineRule="auto"/>
            </w:pPr>
          </w:p>
        </w:tc>
        <w:tc>
          <w:tcPr>
            <w:tcW w:type="dxa" w:w="1244"/>
          </w:tcPr>
          <w:p>
            <w:pPr>
              <w:spacing w:after="20" w:line="240" w:lineRule="auto"/>
            </w:pPr>
          </w:p>
        </w:tc>
        <w:tc>
          <w:tcPr>
            <w:tcW w:type="dxa" w:w="907"/>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9411"/>
      </w:tblGrid>
      <w:tr>
        <w:trPr>
          <w:cantSplit/>
        </w:trPr>
        <w:tc>
          <w:tcPr>
            <w:tcW w:type="dxa" w:w="9411"/>
          </w:tcPr>
          <w:p>
            <w:pPr>
              <w:spacing w:after="20" w:line="240" w:lineRule="auto"/>
            </w:pPr>
            <w:r>
              <w:rPr>
                <w:b/>
                <w:i w:val="0"/>
                <w:sz w:val="20"/>
              </w:rPr>
              <w:t>6) Total Experience:</w:t>
            </w:r>
          </w:p>
        </w:tc>
      </w:tr>
      <w:tr>
        <w:trPr>
          <w:cantSplit/>
        </w:trPr>
        <w:tc>
          <w:tcPr>
            <w:tcW w:type="dxa" w:w="9411"/>
          </w:tcPr>
          <w:p>
            <w:pPr>
              <w:spacing w:after="20" w:line="240" w:lineRule="auto"/>
            </w:pPr>
            <w:r>
              <w:rPr>
                <w:b/>
                <w:i w:val="0"/>
                <w:sz w:val="20"/>
              </w:rPr>
              <w:t>Teaching at HEIs(years)</w:t>
            </w:r>
          </w:p>
        </w:tc>
      </w:tr>
      <w:tr>
        <w:trPr>
          <w:cantSplit/>
        </w:trPr>
        <w:tc>
          <w:tcPr>
            <w:tcW w:type="dxa" w:w="9411"/>
          </w:tcPr>
          <w:p>
            <w:pPr>
              <w:spacing w:after="20" w:line="240" w:lineRule="auto"/>
            </w:pPr>
            <w:r>
              <w:rPr>
                <w:b/>
                <w:i w:val="0"/>
                <w:sz w:val="20"/>
              </w:rPr>
              <w:t>Teaching Experience Outside HEIs:   (years)</w:t>
            </w:r>
          </w:p>
        </w:tc>
      </w:tr>
      <w:tr>
        <w:trPr>
          <w:cantSplit/>
        </w:trPr>
        <w:tc>
          <w:tcPr>
            <w:tcW w:type="dxa" w:w="9411"/>
          </w:tcPr>
          <w:p>
            <w:pPr>
              <w:spacing w:after="20" w:line="240" w:lineRule="auto"/>
            </w:pPr>
            <w:r>
              <w:rPr>
                <w:b/>
                <w:i w:val="0"/>
                <w:sz w:val="20"/>
              </w:rPr>
              <w:t>Industrial Experience : ______(years)</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821"/>
        <w:gridCol w:w="1074"/>
        <w:gridCol w:w="1074"/>
        <w:gridCol w:w="884"/>
        <w:gridCol w:w="758"/>
        <w:gridCol w:w="1958"/>
        <w:gridCol w:w="2842"/>
      </w:tblGrid>
      <w:tr>
        <w:trPr>
          <w:cantSplit/>
        </w:trPr>
        <w:tc>
          <w:tcPr>
            <w:tcW w:type="dxa" w:w="2842"/>
            <w:gridSpan w:val="7"/>
          </w:tcPr>
          <w:p>
            <w:pPr>
              <w:spacing w:after="20" w:line="240" w:lineRule="auto"/>
            </w:pPr>
            <w:r>
              <w:rPr>
                <w:b/>
                <w:i w:val="0"/>
                <w:sz w:val="19"/>
              </w:rPr>
              <w:t>Details: Teaching &amp; Industrial Experience (outside HEIs)</w:t>
            </w:r>
          </w:p>
        </w:tc>
      </w:tr>
      <w:tr>
        <w:trPr>
          <w:cantSplit/>
        </w:trPr>
        <w:tc>
          <w:tcPr>
            <w:tcW w:type="dxa" w:w="821"/>
          </w:tcPr>
          <w:p>
            <w:pPr>
              <w:spacing w:after="20" w:line="240" w:lineRule="auto"/>
            </w:pPr>
            <w:r>
              <w:rPr>
                <w:b w:val="0"/>
                <w:i w:val="0"/>
                <w:sz w:val="19"/>
              </w:rPr>
              <w:t>Position held</w:t>
            </w:r>
          </w:p>
        </w:tc>
        <w:tc>
          <w:tcPr>
            <w:tcW w:type="dxa" w:w="1074"/>
          </w:tcPr>
          <w:p>
            <w:pPr>
              <w:spacing w:after="20" w:line="240" w:lineRule="auto"/>
            </w:pPr>
            <w:r>
              <w:rPr>
                <w:b w:val="0"/>
                <w:i w:val="0"/>
                <w:sz w:val="19"/>
              </w:rPr>
              <w:t>Status: Permanent</w:t>
            </w:r>
          </w:p>
        </w:tc>
        <w:tc>
          <w:tcPr>
            <w:tcW w:type="dxa" w:w="1074"/>
          </w:tcPr>
          <w:p>
            <w:pPr>
              <w:spacing w:after="20" w:line="240" w:lineRule="auto"/>
            </w:pPr>
            <w:r>
              <w:rPr>
                <w:b w:val="0"/>
                <w:i w:val="0"/>
                <w:sz w:val="19"/>
              </w:rPr>
              <w:t>Status: Temporary</w:t>
            </w:r>
          </w:p>
        </w:tc>
        <w:tc>
          <w:tcPr>
            <w:tcW w:type="dxa" w:w="884"/>
          </w:tcPr>
          <w:p>
            <w:pPr>
              <w:spacing w:after="20" w:line="240" w:lineRule="auto"/>
            </w:pPr>
            <w:r>
              <w:rPr>
                <w:b w:val="0"/>
                <w:i w:val="0"/>
                <w:sz w:val="19"/>
              </w:rPr>
              <w:t>Duration: From</w:t>
            </w:r>
          </w:p>
        </w:tc>
        <w:tc>
          <w:tcPr>
            <w:tcW w:type="dxa" w:w="758"/>
          </w:tcPr>
          <w:p>
            <w:pPr>
              <w:spacing w:after="20" w:line="240" w:lineRule="auto"/>
            </w:pPr>
            <w:r>
              <w:rPr>
                <w:b w:val="0"/>
                <w:i w:val="0"/>
                <w:sz w:val="19"/>
              </w:rPr>
              <w:t>Duration: To</w:t>
            </w:r>
          </w:p>
        </w:tc>
        <w:tc>
          <w:tcPr>
            <w:tcW w:type="dxa" w:w="1958"/>
          </w:tcPr>
          <w:p>
            <w:pPr>
              <w:spacing w:after="20" w:line="240" w:lineRule="auto"/>
            </w:pPr>
            <w:r>
              <w:rPr>
                <w:b w:val="0"/>
                <w:i w:val="0"/>
                <w:sz w:val="19"/>
              </w:rPr>
              <w:t>No. of years (Fraction allowed)</w:t>
            </w:r>
          </w:p>
        </w:tc>
        <w:tc>
          <w:tcPr>
            <w:tcW w:type="dxa" w:w="2842"/>
          </w:tcPr>
          <w:p>
            <w:pPr>
              <w:spacing w:after="20" w:line="240" w:lineRule="auto"/>
            </w:pPr>
            <w:r>
              <w:rPr>
                <w:b w:val="0"/>
                <w:i w:val="0"/>
                <w:sz w:val="19"/>
              </w:rPr>
              <w:t>Name of the University /Institute/ Organization</w:t>
            </w:r>
          </w:p>
        </w:tc>
      </w:tr>
      <w:tr>
        <w:trPr>
          <w:cantSplit/>
        </w:trPr>
        <w:tc>
          <w:tcPr>
            <w:tcW w:type="dxa" w:w="821"/>
          </w:tcPr>
          <w:p>
            <w:pPr>
              <w:spacing w:after="20" w:line="240" w:lineRule="auto"/>
            </w:pPr>
          </w:p>
        </w:tc>
        <w:tc>
          <w:tcPr>
            <w:tcW w:type="dxa" w:w="1074"/>
          </w:tcPr>
          <w:p>
            <w:pPr>
              <w:spacing w:after="20" w:line="240" w:lineRule="auto"/>
            </w:pPr>
          </w:p>
        </w:tc>
        <w:tc>
          <w:tcPr>
            <w:tcW w:type="dxa" w:w="1074"/>
          </w:tcPr>
          <w:p>
            <w:pPr>
              <w:spacing w:after="20" w:line="240" w:lineRule="auto"/>
            </w:pPr>
          </w:p>
        </w:tc>
        <w:tc>
          <w:tcPr>
            <w:tcW w:type="dxa" w:w="884"/>
          </w:tcPr>
          <w:p>
            <w:pPr>
              <w:spacing w:after="20" w:line="240" w:lineRule="auto"/>
            </w:pPr>
          </w:p>
        </w:tc>
        <w:tc>
          <w:tcPr>
            <w:tcW w:type="dxa" w:w="758"/>
          </w:tcPr>
          <w:p>
            <w:pPr>
              <w:spacing w:after="20" w:line="240" w:lineRule="auto"/>
            </w:pPr>
          </w:p>
        </w:tc>
        <w:tc>
          <w:tcPr>
            <w:tcW w:type="dxa" w:w="1958"/>
          </w:tcPr>
          <w:p>
            <w:pPr>
              <w:spacing w:after="20" w:line="240" w:lineRule="auto"/>
            </w:pPr>
          </w:p>
        </w:tc>
        <w:tc>
          <w:tcPr>
            <w:tcW w:type="dxa" w:w="2842"/>
          </w:tcPr>
          <w:p>
            <w:pPr>
              <w:spacing w:after="20" w:line="240" w:lineRule="auto"/>
            </w:pPr>
          </w:p>
        </w:tc>
      </w:tr>
      <w:tr>
        <w:trPr>
          <w:cantSplit/>
        </w:trPr>
        <w:tc>
          <w:tcPr>
            <w:tcW w:type="dxa" w:w="821"/>
          </w:tcPr>
          <w:p>
            <w:pPr>
              <w:spacing w:after="20" w:line="240" w:lineRule="auto"/>
            </w:pPr>
          </w:p>
        </w:tc>
        <w:tc>
          <w:tcPr>
            <w:tcW w:type="dxa" w:w="1074"/>
          </w:tcPr>
          <w:p>
            <w:pPr>
              <w:spacing w:after="20" w:line="240" w:lineRule="auto"/>
            </w:pPr>
          </w:p>
        </w:tc>
        <w:tc>
          <w:tcPr>
            <w:tcW w:type="dxa" w:w="1074"/>
          </w:tcPr>
          <w:p>
            <w:pPr>
              <w:spacing w:after="20" w:line="240" w:lineRule="auto"/>
            </w:pPr>
          </w:p>
        </w:tc>
        <w:tc>
          <w:tcPr>
            <w:tcW w:type="dxa" w:w="884"/>
          </w:tcPr>
          <w:p>
            <w:pPr>
              <w:spacing w:after="20" w:line="240" w:lineRule="auto"/>
            </w:pPr>
          </w:p>
        </w:tc>
        <w:tc>
          <w:tcPr>
            <w:tcW w:type="dxa" w:w="758"/>
          </w:tcPr>
          <w:p>
            <w:pPr>
              <w:spacing w:after="20" w:line="240" w:lineRule="auto"/>
            </w:pPr>
          </w:p>
        </w:tc>
        <w:tc>
          <w:tcPr>
            <w:tcW w:type="dxa" w:w="1958"/>
          </w:tcPr>
          <w:p>
            <w:pPr>
              <w:spacing w:after="20" w:line="240" w:lineRule="auto"/>
            </w:pPr>
          </w:p>
        </w:tc>
        <w:tc>
          <w:tcPr>
            <w:tcW w:type="dxa" w:w="2842"/>
          </w:tcPr>
          <w:p>
            <w:pPr>
              <w:spacing w:after="20" w:line="240" w:lineRule="auto"/>
            </w:pPr>
          </w:p>
        </w:tc>
      </w:tr>
      <w:tr>
        <w:trPr>
          <w:cantSplit/>
        </w:trPr>
        <w:tc>
          <w:tcPr>
            <w:tcW w:type="dxa" w:w="821"/>
          </w:tcPr>
          <w:p>
            <w:pPr>
              <w:spacing w:after="20" w:line="240" w:lineRule="auto"/>
            </w:pPr>
          </w:p>
        </w:tc>
        <w:tc>
          <w:tcPr>
            <w:tcW w:type="dxa" w:w="1074"/>
          </w:tcPr>
          <w:p>
            <w:pPr>
              <w:spacing w:after="20" w:line="240" w:lineRule="auto"/>
            </w:pPr>
          </w:p>
        </w:tc>
        <w:tc>
          <w:tcPr>
            <w:tcW w:type="dxa" w:w="1074"/>
          </w:tcPr>
          <w:p>
            <w:pPr>
              <w:spacing w:after="20" w:line="240" w:lineRule="auto"/>
            </w:pPr>
          </w:p>
        </w:tc>
        <w:tc>
          <w:tcPr>
            <w:tcW w:type="dxa" w:w="884"/>
          </w:tcPr>
          <w:p>
            <w:pPr>
              <w:spacing w:after="20" w:line="240" w:lineRule="auto"/>
            </w:pPr>
          </w:p>
        </w:tc>
        <w:tc>
          <w:tcPr>
            <w:tcW w:type="dxa" w:w="758"/>
          </w:tcPr>
          <w:p>
            <w:pPr>
              <w:spacing w:after="20" w:line="240" w:lineRule="auto"/>
            </w:pPr>
          </w:p>
        </w:tc>
        <w:tc>
          <w:tcPr>
            <w:tcW w:type="dxa" w:w="1958"/>
          </w:tcPr>
          <w:p>
            <w:pPr>
              <w:spacing w:after="20" w:line="240" w:lineRule="auto"/>
            </w:pPr>
          </w:p>
        </w:tc>
        <w:tc>
          <w:tcPr>
            <w:tcW w:type="dxa" w:w="2842"/>
          </w:tcPr>
          <w:p>
            <w:pPr>
              <w:spacing w:after="20" w:line="240" w:lineRule="auto"/>
            </w:pPr>
          </w:p>
        </w:tc>
      </w:tr>
      <w:tr>
        <w:trPr>
          <w:cantSplit/>
        </w:trPr>
        <w:tc>
          <w:tcPr>
            <w:tcW w:type="dxa" w:w="821"/>
          </w:tcPr>
          <w:p>
            <w:pPr>
              <w:spacing w:after="20" w:line="240" w:lineRule="auto"/>
            </w:pPr>
          </w:p>
        </w:tc>
        <w:tc>
          <w:tcPr>
            <w:tcW w:type="dxa" w:w="1074"/>
          </w:tcPr>
          <w:p>
            <w:pPr>
              <w:spacing w:after="20" w:line="240" w:lineRule="auto"/>
            </w:pPr>
          </w:p>
        </w:tc>
        <w:tc>
          <w:tcPr>
            <w:tcW w:type="dxa" w:w="1074"/>
          </w:tcPr>
          <w:p>
            <w:pPr>
              <w:spacing w:after="20" w:line="240" w:lineRule="auto"/>
            </w:pPr>
          </w:p>
        </w:tc>
        <w:tc>
          <w:tcPr>
            <w:tcW w:type="dxa" w:w="884"/>
          </w:tcPr>
          <w:p>
            <w:pPr>
              <w:spacing w:after="20" w:line="240" w:lineRule="auto"/>
            </w:pPr>
          </w:p>
        </w:tc>
        <w:tc>
          <w:tcPr>
            <w:tcW w:type="dxa" w:w="758"/>
          </w:tcPr>
          <w:p>
            <w:pPr>
              <w:spacing w:after="20" w:line="240" w:lineRule="auto"/>
            </w:pPr>
          </w:p>
        </w:tc>
        <w:tc>
          <w:tcPr>
            <w:tcW w:type="dxa" w:w="1958"/>
          </w:tcPr>
          <w:p>
            <w:pPr>
              <w:spacing w:after="20" w:line="240" w:lineRule="auto"/>
            </w:pPr>
          </w:p>
        </w:tc>
        <w:tc>
          <w:tcPr>
            <w:tcW w:type="dxa" w:w="2842"/>
          </w:tcPr>
          <w:p>
            <w:pPr>
              <w:spacing w:after="20" w:line="240" w:lineRule="auto"/>
            </w:pPr>
          </w:p>
        </w:tc>
      </w:tr>
    </w:tbl>
    <w:p>
      <w:pPr>
        <w:spacing w:after="40"/>
      </w:pPr>
    </w:p>
    <w:p>
      <w:pPr>
        <w:pStyle w:val="Heading3"/>
      </w:pPr>
      <w:r>
        <w:rPr>
          <w:b w:val="0"/>
          <w:i w:val="0"/>
        </w:rPr>
        <w:t>Instructions for filling the Self Appraisal form</w:t>
      </w:r>
    </w:p>
    <w:p>
      <w:pPr>
        <w:jc w:val="both"/>
      </w:pPr>
      <w:r>
        <w:rPr>
          <w:b w:val="0"/>
          <w:i w:val="0"/>
        </w:rPr>
        <w:t>The appraisal form consists of the following Components, Maximum macros for each of the components and the scaling carried</w:t>
      </w:r>
    </w:p>
    <w:tbl>
      <w:tblPr>
        <w:tblStyle w:val="TableGrid"/>
        <w:tblW w:type="dxa" w:w="9411"/>
        <w:jc w:val="center"/>
        <w:tblLayout w:type="fixed"/>
        <w:tblLook w:firstColumn="1" w:firstRow="1" w:lastColumn="0" w:lastRow="0" w:noHBand="0" w:noVBand="1" w:val="04A0"/>
        <w:tblLayout w:type="fixed"/>
      </w:tblPr>
      <w:tblGrid>
        <w:gridCol w:w="907"/>
        <w:gridCol w:w="6598"/>
        <w:gridCol w:w="1906"/>
      </w:tblGrid>
      <w:tr>
        <w:trPr>
          <w:cantSplit/>
          <w:tblHeader w:val="true"/>
        </w:trPr>
        <w:tc>
          <w:tcPr>
            <w:tcW w:type="dxa" w:w="907"/>
            <w:shd w:val="clear" w:color="auto" w:fill="1F3A5F"/>
          </w:tcPr>
          <w:p>
            <w:pPr>
              <w:spacing w:after="20" w:line="240" w:lineRule="auto"/>
            </w:pPr>
            <w:r>
              <w:rPr>
                <w:b/>
                <w:i w:val="0"/>
                <w:color w:val="FFFFFF"/>
                <w:sz w:val="20"/>
              </w:rPr>
              <w:t>S.No</w:t>
            </w:r>
          </w:p>
        </w:tc>
        <w:tc>
          <w:tcPr>
            <w:tcW w:type="dxa" w:w="6598"/>
            <w:shd w:val="clear" w:color="auto" w:fill="1F3A5F"/>
          </w:tcPr>
          <w:p>
            <w:pPr>
              <w:spacing w:after="20" w:line="240" w:lineRule="auto"/>
            </w:pPr>
            <w:r>
              <w:rPr>
                <w:b/>
                <w:i w:val="0"/>
                <w:color w:val="FFFFFF"/>
                <w:sz w:val="20"/>
              </w:rPr>
              <w:t>Category</w:t>
            </w:r>
          </w:p>
        </w:tc>
        <w:tc>
          <w:tcPr>
            <w:tcW w:type="dxa" w:w="1906"/>
            <w:shd w:val="clear" w:color="auto" w:fill="1F3A5F"/>
          </w:tcPr>
          <w:p>
            <w:pPr>
              <w:spacing w:after="20" w:line="240" w:lineRule="auto"/>
            </w:pPr>
            <w:r>
              <w:rPr>
                <w:b/>
                <w:i w:val="0"/>
                <w:color w:val="FFFFFF"/>
                <w:sz w:val="20"/>
              </w:rPr>
              <w:t>Maximum Marks</w:t>
            </w:r>
          </w:p>
        </w:tc>
      </w:tr>
      <w:tr>
        <w:trPr>
          <w:cantSplit/>
        </w:trPr>
        <w:tc>
          <w:tcPr>
            <w:tcW w:type="dxa" w:w="907"/>
          </w:tcPr>
          <w:p>
            <w:pPr>
              <w:spacing w:after="20" w:line="240" w:lineRule="auto"/>
            </w:pPr>
            <w:r>
              <w:rPr>
                <w:b w:val="0"/>
                <w:i w:val="0"/>
                <w:sz w:val="20"/>
              </w:rPr>
              <w:t>1</w:t>
            </w:r>
          </w:p>
        </w:tc>
        <w:tc>
          <w:tcPr>
            <w:tcW w:type="dxa" w:w="6598"/>
          </w:tcPr>
          <w:p>
            <w:pPr>
              <w:spacing w:after="20" w:line="240" w:lineRule="auto"/>
            </w:pPr>
            <w:r>
              <w:rPr>
                <w:b w:val="0"/>
                <w:i w:val="0"/>
                <w:sz w:val="20"/>
              </w:rPr>
              <w:t>Teaching–Learning Effectiveness &amp; Professional Development</w:t>
            </w:r>
          </w:p>
        </w:tc>
        <w:tc>
          <w:tcPr>
            <w:tcW w:type="dxa" w:w="1906"/>
          </w:tcPr>
          <w:p>
            <w:pPr>
              <w:spacing w:after="20" w:line="240" w:lineRule="auto"/>
            </w:pPr>
            <w:r>
              <w:rPr>
                <w:b w:val="0"/>
                <w:i w:val="0"/>
                <w:sz w:val="20"/>
              </w:rPr>
              <w:t>300</w:t>
            </w:r>
          </w:p>
        </w:tc>
      </w:tr>
      <w:tr>
        <w:trPr>
          <w:cantSplit/>
        </w:trPr>
        <w:tc>
          <w:tcPr>
            <w:tcW w:type="dxa" w:w="907"/>
            <w:shd w:val="clear" w:color="auto" w:fill="EEF2F8"/>
          </w:tcPr>
          <w:p>
            <w:pPr>
              <w:spacing w:after="20" w:line="240" w:lineRule="auto"/>
            </w:pPr>
            <w:r>
              <w:rPr>
                <w:b w:val="0"/>
                <w:i w:val="0"/>
                <w:sz w:val="20"/>
              </w:rPr>
              <w:t>2</w:t>
            </w:r>
          </w:p>
        </w:tc>
        <w:tc>
          <w:tcPr>
            <w:tcW w:type="dxa" w:w="6598"/>
            <w:shd w:val="clear" w:color="auto" w:fill="EEF2F8"/>
          </w:tcPr>
          <w:p>
            <w:pPr>
              <w:spacing w:after="20" w:line="240" w:lineRule="auto"/>
            </w:pPr>
            <w:r>
              <w:rPr>
                <w:b w:val="0"/>
                <w:i w:val="0"/>
                <w:sz w:val="20"/>
              </w:rPr>
              <w:t>Research and Allied Contributions</w:t>
            </w:r>
          </w:p>
        </w:tc>
        <w:tc>
          <w:tcPr>
            <w:tcW w:type="dxa" w:w="1906"/>
            <w:shd w:val="clear" w:color="auto" w:fill="EEF2F8"/>
          </w:tcPr>
          <w:p>
            <w:pPr>
              <w:spacing w:after="20" w:line="240" w:lineRule="auto"/>
            </w:pPr>
            <w:r>
              <w:rPr>
                <w:b w:val="0"/>
                <w:i w:val="0"/>
                <w:sz w:val="20"/>
              </w:rPr>
              <w:t>150</w:t>
            </w:r>
          </w:p>
        </w:tc>
      </w:tr>
      <w:tr>
        <w:trPr>
          <w:cantSplit/>
        </w:trPr>
        <w:tc>
          <w:tcPr>
            <w:tcW w:type="dxa" w:w="907"/>
          </w:tcPr>
          <w:p>
            <w:pPr>
              <w:spacing w:after="20" w:line="240" w:lineRule="auto"/>
            </w:pPr>
            <w:r>
              <w:rPr>
                <w:b w:val="0"/>
                <w:i w:val="0"/>
                <w:sz w:val="20"/>
              </w:rPr>
              <w:t>3</w:t>
            </w:r>
          </w:p>
        </w:tc>
        <w:tc>
          <w:tcPr>
            <w:tcW w:type="dxa" w:w="6598"/>
          </w:tcPr>
          <w:p>
            <w:pPr>
              <w:spacing w:after="20" w:line="240" w:lineRule="auto"/>
            </w:pPr>
            <w:r>
              <w:rPr>
                <w:b w:val="0"/>
                <w:i w:val="0"/>
                <w:sz w:val="20"/>
              </w:rPr>
              <w:t>Institutional &amp; Administrative Roles</w:t>
            </w:r>
          </w:p>
        </w:tc>
        <w:tc>
          <w:tcPr>
            <w:tcW w:type="dxa" w:w="1906"/>
          </w:tcPr>
          <w:p>
            <w:pPr>
              <w:spacing w:after="20" w:line="240" w:lineRule="auto"/>
            </w:pPr>
            <w:r>
              <w:rPr>
                <w:b w:val="0"/>
                <w:i w:val="0"/>
                <w:sz w:val="20"/>
              </w:rPr>
              <w:t>150</w:t>
            </w:r>
          </w:p>
        </w:tc>
      </w:tr>
      <w:tr>
        <w:trPr>
          <w:cantSplit/>
        </w:trPr>
        <w:tc>
          <w:tcPr>
            <w:tcW w:type="dxa" w:w="907"/>
            <w:shd w:val="clear" w:color="auto" w:fill="EEF2F8"/>
          </w:tcPr>
          <w:p>
            <w:pPr>
              <w:spacing w:after="20" w:line="240" w:lineRule="auto"/>
            </w:pPr>
            <w:r>
              <w:rPr>
                <w:b w:val="0"/>
                <w:i w:val="0"/>
                <w:sz w:val="20"/>
              </w:rPr>
              <w:t>4</w:t>
            </w:r>
          </w:p>
        </w:tc>
        <w:tc>
          <w:tcPr>
            <w:tcW w:type="dxa" w:w="6598"/>
            <w:shd w:val="clear" w:color="auto" w:fill="EEF2F8"/>
          </w:tcPr>
          <w:p>
            <w:pPr>
              <w:spacing w:after="20" w:line="240" w:lineRule="auto"/>
            </w:pPr>
            <w:r>
              <w:rPr>
                <w:b w:val="0"/>
                <w:i w:val="0"/>
                <w:sz w:val="20"/>
              </w:rPr>
              <w:t>Extension &amp; Outreach Activities</w:t>
            </w:r>
          </w:p>
        </w:tc>
        <w:tc>
          <w:tcPr>
            <w:tcW w:type="dxa" w:w="1906"/>
            <w:shd w:val="clear" w:color="auto" w:fill="EEF2F8"/>
          </w:tcPr>
          <w:p>
            <w:pPr>
              <w:spacing w:after="20" w:line="240" w:lineRule="auto"/>
            </w:pPr>
            <w:r>
              <w:rPr>
                <w:b w:val="0"/>
                <w:i w:val="0"/>
                <w:sz w:val="20"/>
              </w:rPr>
              <w:t>150</w:t>
            </w:r>
          </w:p>
        </w:tc>
      </w:tr>
      <w:tr>
        <w:trPr>
          <w:cantSplit/>
        </w:trPr>
        <w:tc>
          <w:tcPr>
            <w:tcW w:type="dxa" w:w="907"/>
            <w:shd w:val="clear" w:color="auto" w:fill="D9E2F3"/>
          </w:tcPr>
          <w:p>
            <w:pPr>
              <w:spacing w:after="20" w:line="240" w:lineRule="auto"/>
            </w:pPr>
          </w:p>
        </w:tc>
        <w:tc>
          <w:tcPr>
            <w:tcW w:type="dxa" w:w="6598"/>
            <w:shd w:val="clear" w:color="auto" w:fill="D9E2F3"/>
          </w:tcPr>
          <w:p>
            <w:pPr>
              <w:spacing w:after="20" w:line="240" w:lineRule="auto"/>
            </w:pPr>
            <w:r>
              <w:rPr>
                <w:b/>
                <w:i w:val="0"/>
                <w:sz w:val="20"/>
              </w:rPr>
              <w:t>Total</w:t>
            </w:r>
          </w:p>
        </w:tc>
        <w:tc>
          <w:tcPr>
            <w:tcW w:type="dxa" w:w="1906"/>
            <w:shd w:val="clear" w:color="auto" w:fill="D9E2F3"/>
          </w:tcPr>
          <w:p>
            <w:pPr>
              <w:spacing w:after="20" w:line="240" w:lineRule="auto"/>
            </w:pPr>
            <w:r>
              <w:rPr>
                <w:b/>
                <w:i w:val="0"/>
                <w:sz w:val="20"/>
              </w:rPr>
              <w:t>750</w:t>
            </w:r>
          </w:p>
        </w:tc>
      </w:tr>
      <w:tr>
        <w:trPr>
          <w:cantSplit/>
        </w:trPr>
        <w:tc>
          <w:tcPr>
            <w:tcW w:type="dxa" w:w="907"/>
            <w:shd w:val="clear" w:color="auto" w:fill="EEF2F8"/>
          </w:tcPr>
          <w:p>
            <w:pPr>
              <w:spacing w:after="20" w:line="240" w:lineRule="auto"/>
            </w:pPr>
          </w:p>
        </w:tc>
        <w:tc>
          <w:tcPr>
            <w:tcW w:type="dxa" w:w="6598"/>
            <w:shd w:val="clear" w:color="auto" w:fill="EEF2F8"/>
          </w:tcPr>
          <w:p>
            <w:pPr>
              <w:spacing w:after="20" w:line="240" w:lineRule="auto"/>
            </w:pPr>
            <w:r>
              <w:rPr>
                <w:b/>
                <w:i w:val="0"/>
                <w:sz w:val="20"/>
              </w:rPr>
              <w:t>Additional Points as per Choice</w:t>
            </w:r>
          </w:p>
        </w:tc>
        <w:tc>
          <w:tcPr>
            <w:tcW w:type="dxa" w:w="1906"/>
            <w:shd w:val="clear" w:color="auto" w:fill="EEF2F8"/>
          </w:tcPr>
          <w:p>
            <w:pPr>
              <w:spacing w:after="20" w:line="240" w:lineRule="auto"/>
            </w:pPr>
            <w:r>
              <w:rPr>
                <w:b w:val="0"/>
                <w:i w:val="0"/>
                <w:sz w:val="20"/>
              </w:rPr>
              <w:t>250</w:t>
            </w:r>
          </w:p>
        </w:tc>
      </w:tr>
      <w:tr>
        <w:trPr>
          <w:cantSplit/>
        </w:trPr>
        <w:tc>
          <w:tcPr>
            <w:tcW w:type="dxa" w:w="907"/>
            <w:shd w:val="clear" w:color="auto" w:fill="D9E2F3"/>
          </w:tcPr>
          <w:p>
            <w:pPr>
              <w:spacing w:after="20" w:line="240" w:lineRule="auto"/>
            </w:pPr>
          </w:p>
        </w:tc>
        <w:tc>
          <w:tcPr>
            <w:tcW w:type="dxa" w:w="6598"/>
            <w:shd w:val="clear" w:color="auto" w:fill="D9E2F3"/>
          </w:tcPr>
          <w:p>
            <w:pPr>
              <w:spacing w:after="20" w:line="240" w:lineRule="auto"/>
            </w:pPr>
            <w:r>
              <w:rPr>
                <w:b/>
                <w:i w:val="0"/>
                <w:sz w:val="20"/>
              </w:rPr>
              <w:t>Grand Total Points</w:t>
            </w:r>
          </w:p>
        </w:tc>
        <w:tc>
          <w:tcPr>
            <w:tcW w:type="dxa" w:w="1906"/>
            <w:shd w:val="clear" w:color="auto" w:fill="D9E2F3"/>
          </w:tcPr>
          <w:p>
            <w:pPr>
              <w:spacing w:after="20" w:line="240" w:lineRule="auto"/>
            </w:pPr>
            <w:r>
              <w:rPr>
                <w:b/>
                <w:i w:val="0"/>
                <w:sz w:val="20"/>
              </w:rPr>
              <w:t>1000</w:t>
            </w:r>
          </w:p>
        </w:tc>
      </w:tr>
    </w:tbl>
    <w:p>
      <w:pPr>
        <w:spacing w:after="40"/>
      </w:pPr>
    </w:p>
    <w:p>
      <w:pPr>
        <w:jc w:val="both"/>
      </w:pPr>
      <w:r>
        <w:rPr>
          <w:b/>
          <w:i w:val="0"/>
        </w:rPr>
        <w:t>NOTE</w:t>
      </w:r>
    </w:p>
    <w:p>
      <w:pPr>
        <w:ind w:left="425" w:hanging="425"/>
        <w:jc w:val="both"/>
      </w:pPr>
      <w:r>
        <w:rPr>
          <w:b/>
          <w:i w:val="0"/>
        </w:rPr>
        <w:t>1.</w:t>
        <w:tab/>
        <w:t>The total score considering items number 1 to 4 is for 750 marks, as shown in the above table. Additionally, a faculty can gain additional 250 marks for any one category between S.No 2 to 4 in the above table as per their area of Interest and Expertise.</w:t>
      </w:r>
    </w:p>
    <w:p>
      <w:pPr>
        <w:ind w:left="425" w:hanging="425"/>
        <w:jc w:val="both"/>
      </w:pPr>
      <w:r>
        <w:rPr>
          <w:b/>
          <w:i w:val="0"/>
        </w:rPr>
        <w:t>2.</w:t>
        <w:tab/>
        <w:t>In Category-I (300 Marks), The maximum score from S.No-1 to S.No-13 is 270 Marks and S.No-14 HOD Assessment is Mandatory for 30Marks.</w:t>
      </w:r>
    </w:p>
    <w:p>
      <w:pPr>
        <w:ind w:left="425" w:hanging="425"/>
        <w:jc w:val="both"/>
      </w:pPr>
      <w:r>
        <w:rPr>
          <w:b/>
          <w:i w:val="0"/>
        </w:rPr>
        <w:t>3.</w:t>
        <w:tab/>
        <w:t xml:space="preserve">Suppose a faculty wants 250 additional marks added to the RESEARCH AND ALLIED CONTRIBUTIONS Category (i.e. S.No 2), then the scoring composition would be (300 + </w:t>
      </w:r>
      <w:r>
        <w:rPr>
          <w:b/>
          <w:i w:val="0"/>
        </w:rPr>
        <w:t>400</w:t>
      </w:r>
      <w:r>
        <w:rPr>
          <w:b w:val="0"/>
          <w:i w:val="0"/>
        </w:rPr>
        <w:t xml:space="preserve"> + 150 + 150= 1000) or if any faculty wants 250 additional marks added to the EXTENSION ACTIVITIES Category (i.e. S.No 4), then the scoring composition would be (300 + 150 + 150 + </w:t>
      </w:r>
      <w:r>
        <w:rPr>
          <w:b/>
          <w:i w:val="0"/>
        </w:rPr>
        <w:t>400</w:t>
      </w:r>
      <w:r>
        <w:rPr>
          <w:b w:val="0"/>
          <w:i w:val="0"/>
        </w:rPr>
        <w:t xml:space="preserve"> = 1000)</w:t>
      </w:r>
    </w:p>
    <w:p>
      <w:pPr>
        <w:ind w:left="425" w:hanging="425"/>
        <w:jc w:val="both"/>
      </w:pPr>
      <w:r>
        <w:rPr>
          <w:b/>
          <w:i w:val="0"/>
        </w:rPr>
        <w:t>4.</w:t>
        <w:tab/>
        <w:t>The period considered for Category 1 (S.No.1)</w:t>
      </w:r>
      <w:r>
        <w:tab/>
      </w:r>
      <w:r>
        <w:rPr>
          <w:b w:val="0"/>
          <w:i w:val="0"/>
        </w:rPr>
        <w:t>1st July 2025 to 30th June 2026</w:t>
      </w:r>
    </w:p>
    <w:p>
      <w:pPr>
        <w:ind w:left="425"/>
        <w:jc w:val="both"/>
      </w:pPr>
      <w:r>
        <w:rPr>
          <w:b w:val="0"/>
          <w:i w:val="0"/>
        </w:rPr>
        <w:t>The period considered for Category 2 (S.No.2)</w:t>
      </w:r>
      <w:r>
        <w:tab/>
      </w:r>
      <w:r>
        <w:rPr>
          <w:b w:val="0"/>
          <w:i w:val="0"/>
        </w:rPr>
        <w:t>1st Jan 2025 to 31st Dec 2026</w:t>
      </w:r>
    </w:p>
    <w:p>
      <w:pPr>
        <w:ind w:left="425"/>
        <w:jc w:val="both"/>
      </w:pPr>
      <w:r>
        <w:rPr>
          <w:b w:val="0"/>
          <w:i w:val="0"/>
        </w:rPr>
        <w:t>The period considered for Category 3 (S.No.3)</w:t>
      </w:r>
      <w:r>
        <w:tab/>
      </w:r>
      <w:r>
        <w:rPr>
          <w:b w:val="0"/>
          <w:i w:val="0"/>
        </w:rPr>
        <w:t>1st July 2025 to 30th June 2026</w:t>
      </w:r>
    </w:p>
    <w:p>
      <w:pPr>
        <w:ind w:left="425"/>
        <w:jc w:val="both"/>
      </w:pPr>
      <w:r>
        <w:rPr>
          <w:b w:val="0"/>
          <w:i w:val="0"/>
        </w:rPr>
        <w:t>The period considered for Category 4 (S.No.4)</w:t>
      </w:r>
      <w:r>
        <w:tab/>
      </w:r>
      <w:r>
        <w:rPr>
          <w:b w:val="0"/>
          <w:i w:val="0"/>
        </w:rPr>
        <w:t>1st July 2025to 30th June 2026</w:t>
      </w:r>
    </w:p>
    <w:p>
      <w:pPr>
        <w:ind w:left="425" w:hanging="425"/>
        <w:jc w:val="both"/>
      </w:pPr>
      <w:r>
        <w:rPr>
          <w:b/>
          <w:i w:val="0"/>
        </w:rPr>
        <w:t>5.</w:t>
        <w:tab/>
        <w:t>Faculty has to submit all the proofs for all the points claimed duly approved by the HOD concerned.</w:t>
      </w:r>
    </w:p>
    <w:p>
      <w:pPr>
        <w:spacing w:after="0"/>
      </w:pPr>
      <w:r>
        <w:br w:type="page"/>
      </w:r>
    </w:p>
    <w:p>
      <w:pPr>
        <w:jc w:val="center"/>
      </w:pPr>
      <w:r>
        <w:rPr>
          <w:b/>
          <w:i w:val="0"/>
        </w:rPr>
        <w:t>SECTION – B</w:t>
      </w:r>
    </w:p>
    <w:p>
      <w:pPr>
        <w:jc w:val="both"/>
      </w:pPr>
      <w:r>
        <w:rPr>
          <w:b/>
          <w:i w:val="0"/>
        </w:rPr>
        <w:t>CATEGORY-I: TEACHING–LEARNING EFFECTIVENESS &amp; PROFESSIONAL DEVELOPMENT</w:t>
      </w:r>
    </w:p>
    <w:p>
      <w:pPr>
        <w:jc w:val="both"/>
      </w:pPr>
      <w:r>
        <w:rPr>
          <w:b/>
          <w:i w:val="0"/>
        </w:rPr>
        <w:t>(Details to be filled from 1-Jul-XXXX to 30-Jun-XXXX)</w:t>
      </w:r>
    </w:p>
    <w:p>
      <w:pPr>
        <w:keepNext/>
        <w:spacing w:before="160"/>
      </w:pPr>
      <w:r>
        <w:rPr>
          <w:b/>
          <w:i w:val="0"/>
        </w:rPr>
        <w:t>1.  Sessions delivered against the sessions planned (in %)</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674"/>
        <w:gridCol w:w="772"/>
        <w:gridCol w:w="772"/>
        <w:gridCol w:w="674"/>
        <w:gridCol w:w="1264"/>
        <w:gridCol w:w="674"/>
        <w:gridCol w:w="674"/>
        <w:gridCol w:w="1545"/>
        <w:gridCol w:w="1685"/>
        <w:gridCol w:w="674"/>
      </w:tblGrid>
      <w:tr>
        <w:trPr>
          <w:cantSplit/>
          <w:tblHeader w:val="true"/>
        </w:trPr>
        <w:tc>
          <w:tcPr>
            <w:tcW w:type="dxa" w:w="674"/>
            <w:shd w:val="clear" w:color="auto" w:fill="1F3A5F"/>
          </w:tcPr>
          <w:p>
            <w:pPr>
              <w:spacing w:after="20" w:line="240" w:lineRule="auto"/>
            </w:pPr>
            <w:r>
              <w:rPr>
                <w:b/>
                <w:i w:val="0"/>
                <w:color w:val="FFFFFF"/>
                <w:sz w:val="17"/>
              </w:rPr>
              <w:t>Sl. No.</w:t>
            </w:r>
          </w:p>
        </w:tc>
        <w:tc>
          <w:tcPr>
            <w:tcW w:type="dxa" w:w="772"/>
            <w:shd w:val="clear" w:color="auto" w:fill="1F3A5F"/>
          </w:tcPr>
          <w:p>
            <w:pPr>
              <w:spacing w:after="20" w:line="240" w:lineRule="auto"/>
            </w:pPr>
            <w:r>
              <w:rPr>
                <w:b/>
                <w:i w:val="0"/>
                <w:color w:val="FFFFFF"/>
                <w:sz w:val="17"/>
              </w:rPr>
              <w:t>Course Code</w:t>
            </w:r>
          </w:p>
        </w:tc>
        <w:tc>
          <w:tcPr>
            <w:tcW w:type="dxa" w:w="772"/>
            <w:shd w:val="clear" w:color="auto" w:fill="1F3A5F"/>
          </w:tcPr>
          <w:p>
            <w:pPr>
              <w:spacing w:after="20" w:line="240" w:lineRule="auto"/>
            </w:pPr>
            <w:r>
              <w:rPr>
                <w:b/>
                <w:i w:val="0"/>
                <w:color w:val="FFFFFF"/>
                <w:sz w:val="17"/>
              </w:rPr>
              <w:t>Course Name</w:t>
            </w:r>
          </w:p>
        </w:tc>
        <w:tc>
          <w:tcPr>
            <w:tcW w:type="dxa" w:w="674"/>
            <w:shd w:val="clear" w:color="auto" w:fill="1F3A5F"/>
          </w:tcPr>
          <w:p>
            <w:pPr>
              <w:spacing w:after="20" w:line="240" w:lineRule="auto"/>
            </w:pPr>
            <w:r>
              <w:rPr>
                <w:b/>
                <w:i w:val="0"/>
                <w:color w:val="FFFFFF"/>
                <w:sz w:val="17"/>
              </w:rPr>
              <w:t>Branch</w:t>
            </w:r>
          </w:p>
        </w:tc>
        <w:tc>
          <w:tcPr>
            <w:tcW w:type="dxa" w:w="1264"/>
            <w:shd w:val="clear" w:color="auto" w:fill="1F3A5F"/>
          </w:tcPr>
          <w:p>
            <w:pPr>
              <w:spacing w:after="20" w:line="240" w:lineRule="auto"/>
            </w:pPr>
            <w:r>
              <w:rPr>
                <w:b/>
                <w:i w:val="0"/>
                <w:color w:val="FFFFFF"/>
                <w:sz w:val="17"/>
              </w:rPr>
              <w:t>Year I/II/III/IV/V</w:t>
            </w:r>
          </w:p>
        </w:tc>
        <w:tc>
          <w:tcPr>
            <w:tcW w:type="dxa" w:w="674"/>
            <w:shd w:val="clear" w:color="auto" w:fill="1F3A5F"/>
          </w:tcPr>
          <w:p>
            <w:pPr>
              <w:spacing w:after="20" w:line="240" w:lineRule="auto"/>
            </w:pPr>
            <w:r>
              <w:rPr>
                <w:b/>
                <w:i w:val="0"/>
                <w:color w:val="FFFFFF"/>
                <w:sz w:val="17"/>
              </w:rPr>
              <w:t>Semester</w:t>
            </w:r>
          </w:p>
        </w:tc>
        <w:tc>
          <w:tcPr>
            <w:tcW w:type="dxa" w:w="674"/>
            <w:shd w:val="clear" w:color="auto" w:fill="1F3A5F"/>
          </w:tcPr>
          <w:p>
            <w:pPr>
              <w:spacing w:after="20" w:line="240" w:lineRule="auto"/>
            </w:pPr>
            <w:r>
              <w:rPr>
                <w:b/>
                <w:i w:val="0"/>
                <w:color w:val="FFFFFF"/>
                <w:sz w:val="17"/>
              </w:rPr>
              <w:t>Section</w:t>
            </w:r>
          </w:p>
        </w:tc>
        <w:tc>
          <w:tcPr>
            <w:tcW w:type="dxa" w:w="1545"/>
            <w:shd w:val="clear" w:color="auto" w:fill="1F3A5F"/>
          </w:tcPr>
          <w:p>
            <w:pPr>
              <w:spacing w:after="20" w:line="240" w:lineRule="auto"/>
            </w:pPr>
            <w:r>
              <w:rPr>
                <w:b/>
                <w:i w:val="0"/>
                <w:color w:val="FFFFFF"/>
                <w:sz w:val="17"/>
              </w:rPr>
              <w:t>No of Sessions Planned</w:t>
            </w:r>
          </w:p>
        </w:tc>
        <w:tc>
          <w:tcPr>
            <w:tcW w:type="dxa" w:w="1685"/>
            <w:shd w:val="clear" w:color="auto" w:fill="1F3A5F"/>
          </w:tcPr>
          <w:p>
            <w:pPr>
              <w:spacing w:after="20" w:line="240" w:lineRule="auto"/>
            </w:pPr>
            <w:r>
              <w:rPr>
                <w:b/>
                <w:i w:val="0"/>
                <w:color w:val="FFFFFF"/>
                <w:sz w:val="17"/>
              </w:rPr>
              <w:t>No of Sessions Delivered</w:t>
            </w:r>
          </w:p>
        </w:tc>
        <w:tc>
          <w:tcPr>
            <w:tcW w:type="dxa" w:w="674"/>
            <w:shd w:val="clear" w:color="auto" w:fill="1F3A5F"/>
          </w:tcPr>
          <w:p>
            <w:pPr>
              <w:spacing w:after="20" w:line="240" w:lineRule="auto"/>
            </w:pPr>
            <w:r>
              <w:rPr>
                <w:b/>
                <w:i w:val="0"/>
                <w:color w:val="FFFFFF"/>
                <w:sz w:val="17"/>
              </w:rPr>
              <w:t>%</w:t>
            </w:r>
          </w:p>
        </w:tc>
      </w:tr>
      <w:tr>
        <w:trPr>
          <w:cantSplit/>
        </w:trPr>
        <w:tc>
          <w:tcPr>
            <w:tcW w:type="dxa" w:w="674"/>
          </w:tcPr>
          <w:p>
            <w:pPr>
              <w:spacing w:after="20" w:line="240" w:lineRule="auto"/>
            </w:pPr>
            <w:r>
              <w:rPr>
                <w:b w:val="0"/>
                <w:i w:val="0"/>
                <w:sz w:val="17"/>
              </w:rPr>
              <w:t>1.</w:t>
            </w:r>
          </w:p>
        </w:tc>
        <w:tc>
          <w:tcPr>
            <w:tcW w:type="dxa" w:w="772"/>
          </w:tcPr>
          <w:p>
            <w:pPr>
              <w:spacing w:after="20" w:line="240" w:lineRule="auto"/>
            </w:pPr>
          </w:p>
        </w:tc>
        <w:tc>
          <w:tcPr>
            <w:tcW w:type="dxa" w:w="772"/>
          </w:tcPr>
          <w:p>
            <w:pPr>
              <w:spacing w:after="20" w:line="240" w:lineRule="auto"/>
            </w:pPr>
          </w:p>
        </w:tc>
        <w:tc>
          <w:tcPr>
            <w:tcW w:type="dxa" w:w="674"/>
          </w:tcPr>
          <w:p>
            <w:pPr>
              <w:spacing w:after="20" w:line="240" w:lineRule="auto"/>
            </w:pPr>
          </w:p>
        </w:tc>
        <w:tc>
          <w:tcPr>
            <w:tcW w:type="dxa" w:w="1264"/>
          </w:tcPr>
          <w:p>
            <w:pPr>
              <w:spacing w:after="20" w:line="240" w:lineRule="auto"/>
            </w:pPr>
          </w:p>
        </w:tc>
        <w:tc>
          <w:tcPr>
            <w:tcW w:type="dxa" w:w="674"/>
          </w:tcPr>
          <w:p>
            <w:pPr>
              <w:spacing w:after="20" w:line="240" w:lineRule="auto"/>
            </w:pPr>
            <w:r>
              <w:rPr>
                <w:b w:val="0"/>
                <w:i w:val="0"/>
                <w:sz w:val="17"/>
              </w:rPr>
              <w:t>ODD</w:t>
            </w:r>
          </w:p>
        </w:tc>
        <w:tc>
          <w:tcPr>
            <w:tcW w:type="dxa" w:w="674"/>
          </w:tcPr>
          <w:p>
            <w:pPr>
              <w:spacing w:after="20" w:line="240" w:lineRule="auto"/>
            </w:pPr>
          </w:p>
        </w:tc>
        <w:tc>
          <w:tcPr>
            <w:tcW w:type="dxa" w:w="1545"/>
          </w:tcPr>
          <w:p>
            <w:pPr>
              <w:spacing w:after="20" w:line="240" w:lineRule="auto"/>
            </w:pPr>
          </w:p>
        </w:tc>
        <w:tc>
          <w:tcPr>
            <w:tcW w:type="dxa" w:w="1685"/>
          </w:tcPr>
          <w:p>
            <w:pPr>
              <w:spacing w:after="20" w:line="240" w:lineRule="auto"/>
            </w:pPr>
          </w:p>
        </w:tc>
        <w:tc>
          <w:tcPr>
            <w:tcW w:type="dxa" w:w="674"/>
          </w:tcPr>
          <w:p>
            <w:pPr>
              <w:spacing w:after="20" w:line="240" w:lineRule="auto"/>
            </w:pPr>
          </w:p>
        </w:tc>
      </w:tr>
      <w:tr>
        <w:trPr>
          <w:cantSplit/>
        </w:trPr>
        <w:tc>
          <w:tcPr>
            <w:tcW w:type="dxa" w:w="674"/>
            <w:shd w:val="clear" w:color="auto" w:fill="EEF2F8"/>
          </w:tcPr>
          <w:p>
            <w:pPr>
              <w:spacing w:after="20" w:line="240" w:lineRule="auto"/>
            </w:pPr>
            <w:r>
              <w:rPr>
                <w:b w:val="0"/>
                <w:i w:val="0"/>
                <w:sz w:val="17"/>
              </w:rPr>
              <w:t>2.</w:t>
            </w:r>
          </w:p>
        </w:tc>
        <w:tc>
          <w:tcPr>
            <w:tcW w:type="dxa" w:w="772"/>
            <w:shd w:val="clear" w:color="auto" w:fill="EEF2F8"/>
          </w:tcPr>
          <w:p>
            <w:pPr>
              <w:spacing w:after="20" w:line="240" w:lineRule="auto"/>
            </w:pPr>
          </w:p>
        </w:tc>
        <w:tc>
          <w:tcPr>
            <w:tcW w:type="dxa" w:w="772"/>
            <w:shd w:val="clear" w:color="auto" w:fill="EEF2F8"/>
          </w:tcPr>
          <w:p>
            <w:pPr>
              <w:spacing w:after="20" w:line="240" w:lineRule="auto"/>
            </w:pPr>
          </w:p>
        </w:tc>
        <w:tc>
          <w:tcPr>
            <w:tcW w:type="dxa" w:w="674"/>
            <w:shd w:val="clear" w:color="auto" w:fill="EEF2F8"/>
          </w:tcPr>
          <w:p>
            <w:pPr>
              <w:spacing w:after="20" w:line="240" w:lineRule="auto"/>
            </w:pPr>
          </w:p>
        </w:tc>
        <w:tc>
          <w:tcPr>
            <w:tcW w:type="dxa" w:w="1264"/>
            <w:shd w:val="clear" w:color="auto" w:fill="EEF2F8"/>
          </w:tcPr>
          <w:p>
            <w:pPr>
              <w:spacing w:after="20" w:line="240" w:lineRule="auto"/>
            </w:pPr>
          </w:p>
        </w:tc>
        <w:tc>
          <w:tcPr>
            <w:tcW w:type="dxa" w:w="674"/>
            <w:shd w:val="clear" w:color="auto" w:fill="EEF2F8"/>
          </w:tcPr>
          <w:p>
            <w:pPr>
              <w:spacing w:after="20" w:line="240" w:lineRule="auto"/>
            </w:pPr>
            <w:r>
              <w:rPr>
                <w:b w:val="0"/>
                <w:i w:val="0"/>
                <w:sz w:val="17"/>
              </w:rPr>
              <w:t>ODD</w:t>
            </w:r>
          </w:p>
        </w:tc>
        <w:tc>
          <w:tcPr>
            <w:tcW w:type="dxa" w:w="674"/>
            <w:shd w:val="clear" w:color="auto" w:fill="EEF2F8"/>
          </w:tcPr>
          <w:p>
            <w:pPr>
              <w:spacing w:after="20" w:line="240" w:lineRule="auto"/>
            </w:pPr>
          </w:p>
        </w:tc>
        <w:tc>
          <w:tcPr>
            <w:tcW w:type="dxa" w:w="1545"/>
            <w:shd w:val="clear" w:color="auto" w:fill="EEF2F8"/>
          </w:tcPr>
          <w:p>
            <w:pPr>
              <w:spacing w:after="20" w:line="240" w:lineRule="auto"/>
            </w:pPr>
          </w:p>
        </w:tc>
        <w:tc>
          <w:tcPr>
            <w:tcW w:type="dxa" w:w="1685"/>
            <w:shd w:val="clear" w:color="auto" w:fill="EEF2F8"/>
          </w:tcPr>
          <w:p>
            <w:pPr>
              <w:spacing w:after="20" w:line="240" w:lineRule="auto"/>
            </w:pPr>
          </w:p>
        </w:tc>
        <w:tc>
          <w:tcPr>
            <w:tcW w:type="dxa" w:w="674"/>
            <w:shd w:val="clear" w:color="auto" w:fill="EEF2F8"/>
          </w:tcPr>
          <w:p>
            <w:pPr>
              <w:spacing w:after="20" w:line="240" w:lineRule="auto"/>
            </w:pPr>
          </w:p>
        </w:tc>
      </w:tr>
      <w:tr>
        <w:trPr>
          <w:cantSplit/>
        </w:trPr>
        <w:tc>
          <w:tcPr>
            <w:tcW w:type="dxa" w:w="674"/>
          </w:tcPr>
          <w:p>
            <w:pPr>
              <w:spacing w:after="20" w:line="240" w:lineRule="auto"/>
            </w:pPr>
            <w:r>
              <w:rPr>
                <w:b w:val="0"/>
                <w:i w:val="0"/>
                <w:sz w:val="17"/>
              </w:rPr>
              <w:t>3</w:t>
            </w:r>
          </w:p>
        </w:tc>
        <w:tc>
          <w:tcPr>
            <w:tcW w:type="dxa" w:w="772"/>
          </w:tcPr>
          <w:p>
            <w:pPr>
              <w:spacing w:after="20" w:line="240" w:lineRule="auto"/>
            </w:pPr>
          </w:p>
        </w:tc>
        <w:tc>
          <w:tcPr>
            <w:tcW w:type="dxa" w:w="772"/>
          </w:tcPr>
          <w:p>
            <w:pPr>
              <w:spacing w:after="20" w:line="240" w:lineRule="auto"/>
            </w:pPr>
          </w:p>
        </w:tc>
        <w:tc>
          <w:tcPr>
            <w:tcW w:type="dxa" w:w="674"/>
          </w:tcPr>
          <w:p>
            <w:pPr>
              <w:spacing w:after="20" w:line="240" w:lineRule="auto"/>
            </w:pPr>
          </w:p>
        </w:tc>
        <w:tc>
          <w:tcPr>
            <w:tcW w:type="dxa" w:w="1264"/>
          </w:tcPr>
          <w:p>
            <w:pPr>
              <w:spacing w:after="20" w:line="240" w:lineRule="auto"/>
            </w:pPr>
          </w:p>
        </w:tc>
        <w:tc>
          <w:tcPr>
            <w:tcW w:type="dxa" w:w="674"/>
          </w:tcPr>
          <w:p>
            <w:pPr>
              <w:spacing w:after="20" w:line="240" w:lineRule="auto"/>
            </w:pPr>
            <w:r>
              <w:rPr>
                <w:b w:val="0"/>
                <w:i w:val="0"/>
                <w:sz w:val="17"/>
              </w:rPr>
              <w:t>ODD</w:t>
            </w:r>
          </w:p>
        </w:tc>
        <w:tc>
          <w:tcPr>
            <w:tcW w:type="dxa" w:w="674"/>
          </w:tcPr>
          <w:p>
            <w:pPr>
              <w:spacing w:after="20" w:line="240" w:lineRule="auto"/>
            </w:pPr>
          </w:p>
        </w:tc>
        <w:tc>
          <w:tcPr>
            <w:tcW w:type="dxa" w:w="1545"/>
          </w:tcPr>
          <w:p>
            <w:pPr>
              <w:spacing w:after="20" w:line="240" w:lineRule="auto"/>
            </w:pPr>
          </w:p>
        </w:tc>
        <w:tc>
          <w:tcPr>
            <w:tcW w:type="dxa" w:w="1685"/>
          </w:tcPr>
          <w:p>
            <w:pPr>
              <w:spacing w:after="20" w:line="240" w:lineRule="auto"/>
            </w:pPr>
          </w:p>
        </w:tc>
        <w:tc>
          <w:tcPr>
            <w:tcW w:type="dxa" w:w="674"/>
          </w:tcPr>
          <w:p>
            <w:pPr>
              <w:spacing w:after="20" w:line="240" w:lineRule="auto"/>
            </w:pPr>
          </w:p>
        </w:tc>
      </w:tr>
      <w:tr>
        <w:trPr>
          <w:cantSplit/>
        </w:trPr>
        <w:tc>
          <w:tcPr>
            <w:tcW w:type="dxa" w:w="674"/>
            <w:shd w:val="clear" w:color="auto" w:fill="EEF2F8"/>
          </w:tcPr>
          <w:p>
            <w:pPr>
              <w:spacing w:after="20" w:line="240" w:lineRule="auto"/>
            </w:pPr>
            <w:r>
              <w:rPr>
                <w:b w:val="0"/>
                <w:i w:val="0"/>
                <w:sz w:val="17"/>
              </w:rPr>
              <w:t>4</w:t>
            </w:r>
          </w:p>
        </w:tc>
        <w:tc>
          <w:tcPr>
            <w:tcW w:type="dxa" w:w="772"/>
            <w:shd w:val="clear" w:color="auto" w:fill="EEF2F8"/>
          </w:tcPr>
          <w:p>
            <w:pPr>
              <w:spacing w:after="20" w:line="240" w:lineRule="auto"/>
            </w:pPr>
          </w:p>
        </w:tc>
        <w:tc>
          <w:tcPr>
            <w:tcW w:type="dxa" w:w="772"/>
            <w:shd w:val="clear" w:color="auto" w:fill="EEF2F8"/>
          </w:tcPr>
          <w:p>
            <w:pPr>
              <w:spacing w:after="20" w:line="240" w:lineRule="auto"/>
            </w:pPr>
          </w:p>
        </w:tc>
        <w:tc>
          <w:tcPr>
            <w:tcW w:type="dxa" w:w="674"/>
            <w:shd w:val="clear" w:color="auto" w:fill="EEF2F8"/>
          </w:tcPr>
          <w:p>
            <w:pPr>
              <w:spacing w:after="20" w:line="240" w:lineRule="auto"/>
            </w:pPr>
          </w:p>
        </w:tc>
        <w:tc>
          <w:tcPr>
            <w:tcW w:type="dxa" w:w="1264"/>
            <w:shd w:val="clear" w:color="auto" w:fill="EEF2F8"/>
          </w:tcPr>
          <w:p>
            <w:pPr>
              <w:spacing w:after="20" w:line="240" w:lineRule="auto"/>
            </w:pPr>
          </w:p>
        </w:tc>
        <w:tc>
          <w:tcPr>
            <w:tcW w:type="dxa" w:w="674"/>
            <w:shd w:val="clear" w:color="auto" w:fill="EEF2F8"/>
          </w:tcPr>
          <w:p>
            <w:pPr>
              <w:spacing w:after="20" w:line="240" w:lineRule="auto"/>
            </w:pPr>
            <w:r>
              <w:rPr>
                <w:b w:val="0"/>
                <w:i w:val="0"/>
                <w:sz w:val="17"/>
              </w:rPr>
              <w:t>ODD</w:t>
            </w:r>
          </w:p>
        </w:tc>
        <w:tc>
          <w:tcPr>
            <w:tcW w:type="dxa" w:w="674"/>
            <w:shd w:val="clear" w:color="auto" w:fill="EEF2F8"/>
          </w:tcPr>
          <w:p>
            <w:pPr>
              <w:spacing w:after="20" w:line="240" w:lineRule="auto"/>
            </w:pPr>
          </w:p>
        </w:tc>
        <w:tc>
          <w:tcPr>
            <w:tcW w:type="dxa" w:w="1545"/>
            <w:shd w:val="clear" w:color="auto" w:fill="EEF2F8"/>
          </w:tcPr>
          <w:p>
            <w:pPr>
              <w:spacing w:after="20" w:line="240" w:lineRule="auto"/>
            </w:pPr>
          </w:p>
        </w:tc>
        <w:tc>
          <w:tcPr>
            <w:tcW w:type="dxa" w:w="1685"/>
            <w:shd w:val="clear" w:color="auto" w:fill="EEF2F8"/>
          </w:tcPr>
          <w:p>
            <w:pPr>
              <w:spacing w:after="20" w:line="240" w:lineRule="auto"/>
            </w:pPr>
          </w:p>
        </w:tc>
        <w:tc>
          <w:tcPr>
            <w:tcW w:type="dxa" w:w="674"/>
            <w:shd w:val="clear" w:color="auto" w:fill="EEF2F8"/>
          </w:tcPr>
          <w:p>
            <w:pPr>
              <w:spacing w:after="20" w:line="240" w:lineRule="auto"/>
            </w:pPr>
          </w:p>
        </w:tc>
      </w:tr>
      <w:tr>
        <w:trPr>
          <w:cantSplit/>
        </w:trPr>
        <w:tc>
          <w:tcPr>
            <w:tcW w:type="dxa" w:w="674"/>
          </w:tcPr>
          <w:p>
            <w:pPr>
              <w:spacing w:after="20" w:line="240" w:lineRule="auto"/>
            </w:pPr>
            <w:r>
              <w:rPr>
                <w:b w:val="0"/>
                <w:i w:val="0"/>
                <w:sz w:val="17"/>
              </w:rPr>
              <w:t>5.</w:t>
            </w:r>
          </w:p>
        </w:tc>
        <w:tc>
          <w:tcPr>
            <w:tcW w:type="dxa" w:w="772"/>
          </w:tcPr>
          <w:p>
            <w:pPr>
              <w:spacing w:after="20" w:line="240" w:lineRule="auto"/>
            </w:pPr>
          </w:p>
        </w:tc>
        <w:tc>
          <w:tcPr>
            <w:tcW w:type="dxa" w:w="772"/>
          </w:tcPr>
          <w:p>
            <w:pPr>
              <w:spacing w:after="20" w:line="240" w:lineRule="auto"/>
            </w:pPr>
          </w:p>
        </w:tc>
        <w:tc>
          <w:tcPr>
            <w:tcW w:type="dxa" w:w="674"/>
          </w:tcPr>
          <w:p>
            <w:pPr>
              <w:spacing w:after="20" w:line="240" w:lineRule="auto"/>
            </w:pPr>
          </w:p>
        </w:tc>
        <w:tc>
          <w:tcPr>
            <w:tcW w:type="dxa" w:w="1264"/>
          </w:tcPr>
          <w:p>
            <w:pPr>
              <w:spacing w:after="20" w:line="240" w:lineRule="auto"/>
            </w:pPr>
          </w:p>
        </w:tc>
        <w:tc>
          <w:tcPr>
            <w:tcW w:type="dxa" w:w="674"/>
          </w:tcPr>
          <w:p>
            <w:pPr>
              <w:spacing w:after="20" w:line="240" w:lineRule="auto"/>
            </w:pPr>
            <w:r>
              <w:rPr>
                <w:b w:val="0"/>
                <w:i w:val="0"/>
                <w:sz w:val="17"/>
              </w:rPr>
              <w:t>EVEN</w:t>
            </w:r>
          </w:p>
        </w:tc>
        <w:tc>
          <w:tcPr>
            <w:tcW w:type="dxa" w:w="674"/>
          </w:tcPr>
          <w:p>
            <w:pPr>
              <w:spacing w:after="20" w:line="240" w:lineRule="auto"/>
            </w:pPr>
          </w:p>
        </w:tc>
        <w:tc>
          <w:tcPr>
            <w:tcW w:type="dxa" w:w="1545"/>
          </w:tcPr>
          <w:p>
            <w:pPr>
              <w:spacing w:after="20" w:line="240" w:lineRule="auto"/>
            </w:pPr>
          </w:p>
        </w:tc>
        <w:tc>
          <w:tcPr>
            <w:tcW w:type="dxa" w:w="1685"/>
          </w:tcPr>
          <w:p>
            <w:pPr>
              <w:spacing w:after="20" w:line="240" w:lineRule="auto"/>
            </w:pPr>
          </w:p>
        </w:tc>
        <w:tc>
          <w:tcPr>
            <w:tcW w:type="dxa" w:w="674"/>
          </w:tcPr>
          <w:p>
            <w:pPr>
              <w:spacing w:after="20" w:line="240" w:lineRule="auto"/>
            </w:pPr>
          </w:p>
        </w:tc>
      </w:tr>
      <w:tr>
        <w:trPr>
          <w:cantSplit/>
        </w:trPr>
        <w:tc>
          <w:tcPr>
            <w:tcW w:type="dxa" w:w="674"/>
            <w:shd w:val="clear" w:color="auto" w:fill="EEF2F8"/>
          </w:tcPr>
          <w:p>
            <w:pPr>
              <w:spacing w:after="20" w:line="240" w:lineRule="auto"/>
            </w:pPr>
            <w:r>
              <w:rPr>
                <w:b w:val="0"/>
                <w:i w:val="0"/>
                <w:sz w:val="17"/>
              </w:rPr>
              <w:t>6.</w:t>
            </w:r>
          </w:p>
        </w:tc>
        <w:tc>
          <w:tcPr>
            <w:tcW w:type="dxa" w:w="772"/>
            <w:shd w:val="clear" w:color="auto" w:fill="EEF2F8"/>
          </w:tcPr>
          <w:p>
            <w:pPr>
              <w:spacing w:after="20" w:line="240" w:lineRule="auto"/>
            </w:pPr>
          </w:p>
        </w:tc>
        <w:tc>
          <w:tcPr>
            <w:tcW w:type="dxa" w:w="772"/>
            <w:shd w:val="clear" w:color="auto" w:fill="EEF2F8"/>
          </w:tcPr>
          <w:p>
            <w:pPr>
              <w:spacing w:after="20" w:line="240" w:lineRule="auto"/>
            </w:pPr>
          </w:p>
        </w:tc>
        <w:tc>
          <w:tcPr>
            <w:tcW w:type="dxa" w:w="674"/>
            <w:shd w:val="clear" w:color="auto" w:fill="EEF2F8"/>
          </w:tcPr>
          <w:p>
            <w:pPr>
              <w:spacing w:after="20" w:line="240" w:lineRule="auto"/>
            </w:pPr>
          </w:p>
        </w:tc>
        <w:tc>
          <w:tcPr>
            <w:tcW w:type="dxa" w:w="1264"/>
            <w:shd w:val="clear" w:color="auto" w:fill="EEF2F8"/>
          </w:tcPr>
          <w:p>
            <w:pPr>
              <w:spacing w:after="20" w:line="240" w:lineRule="auto"/>
            </w:pPr>
          </w:p>
        </w:tc>
        <w:tc>
          <w:tcPr>
            <w:tcW w:type="dxa" w:w="674"/>
            <w:shd w:val="clear" w:color="auto" w:fill="EEF2F8"/>
          </w:tcPr>
          <w:p>
            <w:pPr>
              <w:spacing w:after="20" w:line="240" w:lineRule="auto"/>
            </w:pPr>
            <w:r>
              <w:rPr>
                <w:b w:val="0"/>
                <w:i w:val="0"/>
                <w:sz w:val="17"/>
              </w:rPr>
              <w:t>EVEN</w:t>
            </w:r>
          </w:p>
        </w:tc>
        <w:tc>
          <w:tcPr>
            <w:tcW w:type="dxa" w:w="674"/>
            <w:shd w:val="clear" w:color="auto" w:fill="EEF2F8"/>
          </w:tcPr>
          <w:p>
            <w:pPr>
              <w:spacing w:after="20" w:line="240" w:lineRule="auto"/>
            </w:pPr>
          </w:p>
        </w:tc>
        <w:tc>
          <w:tcPr>
            <w:tcW w:type="dxa" w:w="1545"/>
            <w:shd w:val="clear" w:color="auto" w:fill="EEF2F8"/>
          </w:tcPr>
          <w:p>
            <w:pPr>
              <w:spacing w:after="20" w:line="240" w:lineRule="auto"/>
            </w:pPr>
          </w:p>
        </w:tc>
        <w:tc>
          <w:tcPr>
            <w:tcW w:type="dxa" w:w="1685"/>
            <w:shd w:val="clear" w:color="auto" w:fill="EEF2F8"/>
          </w:tcPr>
          <w:p>
            <w:pPr>
              <w:spacing w:after="20" w:line="240" w:lineRule="auto"/>
            </w:pPr>
          </w:p>
        </w:tc>
        <w:tc>
          <w:tcPr>
            <w:tcW w:type="dxa" w:w="674"/>
            <w:shd w:val="clear" w:color="auto" w:fill="EEF2F8"/>
          </w:tcPr>
          <w:p>
            <w:pPr>
              <w:spacing w:after="20" w:line="240" w:lineRule="auto"/>
            </w:pPr>
          </w:p>
        </w:tc>
      </w:tr>
      <w:tr>
        <w:trPr>
          <w:cantSplit/>
        </w:trPr>
        <w:tc>
          <w:tcPr>
            <w:tcW w:type="dxa" w:w="674"/>
          </w:tcPr>
          <w:p>
            <w:pPr>
              <w:spacing w:after="20" w:line="240" w:lineRule="auto"/>
            </w:pPr>
            <w:r>
              <w:rPr>
                <w:b w:val="0"/>
                <w:i w:val="0"/>
                <w:sz w:val="17"/>
              </w:rPr>
              <w:t>7.</w:t>
            </w:r>
          </w:p>
        </w:tc>
        <w:tc>
          <w:tcPr>
            <w:tcW w:type="dxa" w:w="772"/>
          </w:tcPr>
          <w:p>
            <w:pPr>
              <w:spacing w:after="20" w:line="240" w:lineRule="auto"/>
            </w:pPr>
          </w:p>
        </w:tc>
        <w:tc>
          <w:tcPr>
            <w:tcW w:type="dxa" w:w="772"/>
          </w:tcPr>
          <w:p>
            <w:pPr>
              <w:spacing w:after="20" w:line="240" w:lineRule="auto"/>
            </w:pPr>
          </w:p>
        </w:tc>
        <w:tc>
          <w:tcPr>
            <w:tcW w:type="dxa" w:w="674"/>
          </w:tcPr>
          <w:p>
            <w:pPr>
              <w:spacing w:after="20" w:line="240" w:lineRule="auto"/>
            </w:pPr>
          </w:p>
        </w:tc>
        <w:tc>
          <w:tcPr>
            <w:tcW w:type="dxa" w:w="1264"/>
          </w:tcPr>
          <w:p>
            <w:pPr>
              <w:spacing w:after="20" w:line="240" w:lineRule="auto"/>
            </w:pPr>
          </w:p>
        </w:tc>
        <w:tc>
          <w:tcPr>
            <w:tcW w:type="dxa" w:w="674"/>
          </w:tcPr>
          <w:p>
            <w:pPr>
              <w:spacing w:after="20" w:line="240" w:lineRule="auto"/>
            </w:pPr>
            <w:r>
              <w:rPr>
                <w:b w:val="0"/>
                <w:i w:val="0"/>
                <w:sz w:val="17"/>
              </w:rPr>
              <w:t>EVEN</w:t>
            </w:r>
          </w:p>
        </w:tc>
        <w:tc>
          <w:tcPr>
            <w:tcW w:type="dxa" w:w="674"/>
          </w:tcPr>
          <w:p>
            <w:pPr>
              <w:spacing w:after="20" w:line="240" w:lineRule="auto"/>
            </w:pPr>
          </w:p>
        </w:tc>
        <w:tc>
          <w:tcPr>
            <w:tcW w:type="dxa" w:w="1545"/>
          </w:tcPr>
          <w:p>
            <w:pPr>
              <w:spacing w:after="20" w:line="240" w:lineRule="auto"/>
            </w:pPr>
          </w:p>
        </w:tc>
        <w:tc>
          <w:tcPr>
            <w:tcW w:type="dxa" w:w="1685"/>
          </w:tcPr>
          <w:p>
            <w:pPr>
              <w:spacing w:after="20" w:line="240" w:lineRule="auto"/>
            </w:pPr>
          </w:p>
        </w:tc>
        <w:tc>
          <w:tcPr>
            <w:tcW w:type="dxa" w:w="674"/>
          </w:tcPr>
          <w:p>
            <w:pPr>
              <w:spacing w:after="20" w:line="240" w:lineRule="auto"/>
            </w:pPr>
          </w:p>
        </w:tc>
      </w:tr>
      <w:tr>
        <w:trPr>
          <w:cantSplit/>
        </w:trPr>
        <w:tc>
          <w:tcPr>
            <w:tcW w:type="dxa" w:w="674"/>
            <w:shd w:val="clear" w:color="auto" w:fill="EEF2F8"/>
          </w:tcPr>
          <w:p>
            <w:pPr>
              <w:spacing w:after="20" w:line="240" w:lineRule="auto"/>
            </w:pPr>
            <w:r>
              <w:rPr>
                <w:b w:val="0"/>
                <w:i w:val="0"/>
                <w:sz w:val="17"/>
              </w:rPr>
              <w:t>8.</w:t>
            </w:r>
          </w:p>
        </w:tc>
        <w:tc>
          <w:tcPr>
            <w:tcW w:type="dxa" w:w="772"/>
            <w:shd w:val="clear" w:color="auto" w:fill="EEF2F8"/>
          </w:tcPr>
          <w:p>
            <w:pPr>
              <w:spacing w:after="20" w:line="240" w:lineRule="auto"/>
            </w:pPr>
          </w:p>
        </w:tc>
        <w:tc>
          <w:tcPr>
            <w:tcW w:type="dxa" w:w="772"/>
            <w:shd w:val="clear" w:color="auto" w:fill="EEF2F8"/>
          </w:tcPr>
          <w:p>
            <w:pPr>
              <w:spacing w:after="20" w:line="240" w:lineRule="auto"/>
            </w:pPr>
          </w:p>
        </w:tc>
        <w:tc>
          <w:tcPr>
            <w:tcW w:type="dxa" w:w="674"/>
            <w:shd w:val="clear" w:color="auto" w:fill="EEF2F8"/>
          </w:tcPr>
          <w:p>
            <w:pPr>
              <w:spacing w:after="20" w:line="240" w:lineRule="auto"/>
            </w:pPr>
          </w:p>
        </w:tc>
        <w:tc>
          <w:tcPr>
            <w:tcW w:type="dxa" w:w="1264"/>
            <w:shd w:val="clear" w:color="auto" w:fill="EEF2F8"/>
          </w:tcPr>
          <w:p>
            <w:pPr>
              <w:spacing w:after="20" w:line="240" w:lineRule="auto"/>
            </w:pPr>
          </w:p>
        </w:tc>
        <w:tc>
          <w:tcPr>
            <w:tcW w:type="dxa" w:w="674"/>
            <w:shd w:val="clear" w:color="auto" w:fill="EEF2F8"/>
          </w:tcPr>
          <w:p>
            <w:pPr>
              <w:spacing w:after="20" w:line="240" w:lineRule="auto"/>
            </w:pPr>
            <w:r>
              <w:rPr>
                <w:b w:val="0"/>
                <w:i w:val="0"/>
                <w:sz w:val="17"/>
              </w:rPr>
              <w:t>EVEN</w:t>
            </w:r>
          </w:p>
        </w:tc>
        <w:tc>
          <w:tcPr>
            <w:tcW w:type="dxa" w:w="674"/>
            <w:shd w:val="clear" w:color="auto" w:fill="EEF2F8"/>
          </w:tcPr>
          <w:p>
            <w:pPr>
              <w:spacing w:after="20" w:line="240" w:lineRule="auto"/>
            </w:pPr>
          </w:p>
        </w:tc>
        <w:tc>
          <w:tcPr>
            <w:tcW w:type="dxa" w:w="1545"/>
            <w:shd w:val="clear" w:color="auto" w:fill="EEF2F8"/>
          </w:tcPr>
          <w:p>
            <w:pPr>
              <w:spacing w:after="20" w:line="240" w:lineRule="auto"/>
            </w:pPr>
          </w:p>
        </w:tc>
        <w:tc>
          <w:tcPr>
            <w:tcW w:type="dxa" w:w="1685"/>
            <w:shd w:val="clear" w:color="auto" w:fill="EEF2F8"/>
          </w:tcPr>
          <w:p>
            <w:pPr>
              <w:spacing w:after="20" w:line="240" w:lineRule="auto"/>
            </w:pPr>
          </w:p>
        </w:tc>
        <w:tc>
          <w:tcPr>
            <w:tcW w:type="dxa" w:w="674"/>
            <w:shd w:val="clear" w:color="auto" w:fill="EEF2F8"/>
          </w:tcPr>
          <w:p>
            <w:pPr>
              <w:spacing w:after="20" w:line="240" w:lineRule="auto"/>
            </w:pPr>
          </w:p>
        </w:tc>
      </w:tr>
      <w:tr>
        <w:trPr>
          <w:cantSplit/>
        </w:trPr>
        <w:tc>
          <w:tcPr>
            <w:tcW w:type="dxa" w:w="674"/>
            <w:gridSpan w:val="10"/>
            <w:shd w:val="clear" w:color="auto" w:fill="D9E2F3"/>
          </w:tcPr>
          <w:p>
            <w:pPr>
              <w:spacing w:after="20" w:line="240" w:lineRule="auto"/>
            </w:pPr>
            <w:r>
              <w:rPr>
                <w:b/>
                <w:i w:val="0"/>
                <w:sz w:val="17"/>
              </w:rPr>
              <w:t>Total Marks obtained</w:t>
            </w:r>
          </w:p>
        </w:tc>
      </w:tr>
    </w:tbl>
    <w:p>
      <w:pPr>
        <w:spacing w:after="40"/>
      </w:pPr>
    </w:p>
    <w:p>
      <w:pPr>
        <w:jc w:val="both"/>
      </w:pPr>
      <w:r>
        <w:rPr>
          <w:b w:val="0"/>
          <w:i w:val="0"/>
        </w:rPr>
        <w:t>(91% to 100% = 10 Marks, 81% to 90%=8 Marks, 71% to 80%=5 Marks, 70% and less = 0 Marks )</w:t>
      </w:r>
    </w:p>
    <w:p>
      <w:pPr>
        <w:keepNext/>
        <w:spacing w:before="160"/>
      </w:pPr>
      <w:r>
        <w:rPr>
          <w:b/>
          <w:i w:val="0"/>
        </w:rPr>
        <w:t>2.  Other Academics Activities</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673"/>
        <w:gridCol w:w="693"/>
        <w:gridCol w:w="1323"/>
        <w:gridCol w:w="673"/>
        <w:gridCol w:w="1134"/>
        <w:gridCol w:w="673"/>
        <w:gridCol w:w="673"/>
        <w:gridCol w:w="1386"/>
        <w:gridCol w:w="1512"/>
        <w:gridCol w:w="673"/>
      </w:tblGrid>
      <w:tr>
        <w:trPr>
          <w:cantSplit/>
          <w:tblHeader w:val="true"/>
        </w:trPr>
        <w:tc>
          <w:tcPr>
            <w:tcW w:type="dxa" w:w="673"/>
            <w:shd w:val="clear" w:color="auto" w:fill="1F3A5F"/>
          </w:tcPr>
          <w:p>
            <w:pPr>
              <w:spacing w:after="20" w:line="240" w:lineRule="auto"/>
            </w:pPr>
            <w:r>
              <w:rPr>
                <w:b/>
                <w:i w:val="0"/>
                <w:color w:val="FFFFFF"/>
                <w:sz w:val="17"/>
              </w:rPr>
              <w:t>Sl. No.</w:t>
            </w:r>
          </w:p>
        </w:tc>
        <w:tc>
          <w:tcPr>
            <w:tcW w:type="dxa" w:w="693"/>
            <w:shd w:val="clear" w:color="auto" w:fill="1F3A5F"/>
          </w:tcPr>
          <w:p>
            <w:pPr>
              <w:spacing w:after="20" w:line="240" w:lineRule="auto"/>
            </w:pPr>
            <w:r>
              <w:rPr>
                <w:b/>
                <w:i w:val="0"/>
                <w:color w:val="FFFFFF"/>
                <w:sz w:val="17"/>
              </w:rPr>
              <w:t>Course Code</w:t>
            </w:r>
          </w:p>
        </w:tc>
        <w:tc>
          <w:tcPr>
            <w:tcW w:type="dxa" w:w="1323"/>
            <w:shd w:val="clear" w:color="auto" w:fill="1F3A5F"/>
          </w:tcPr>
          <w:p>
            <w:pPr>
              <w:spacing w:after="20" w:line="240" w:lineRule="auto"/>
            </w:pPr>
            <w:r>
              <w:rPr>
                <w:b/>
                <w:i w:val="0"/>
                <w:color w:val="FFFFFF"/>
                <w:sz w:val="17"/>
              </w:rPr>
              <w:t>Course Name</w:t>
            </w:r>
          </w:p>
        </w:tc>
        <w:tc>
          <w:tcPr>
            <w:tcW w:type="dxa" w:w="673"/>
            <w:shd w:val="clear" w:color="auto" w:fill="1F3A5F"/>
          </w:tcPr>
          <w:p>
            <w:pPr>
              <w:spacing w:after="20" w:line="240" w:lineRule="auto"/>
            </w:pPr>
            <w:r>
              <w:rPr>
                <w:b/>
                <w:i w:val="0"/>
                <w:color w:val="FFFFFF"/>
                <w:sz w:val="17"/>
              </w:rPr>
              <w:t>Branch</w:t>
            </w:r>
          </w:p>
        </w:tc>
        <w:tc>
          <w:tcPr>
            <w:tcW w:type="dxa" w:w="1134"/>
            <w:shd w:val="clear" w:color="auto" w:fill="1F3A5F"/>
          </w:tcPr>
          <w:p>
            <w:pPr>
              <w:spacing w:after="20" w:line="240" w:lineRule="auto"/>
            </w:pPr>
            <w:r>
              <w:rPr>
                <w:b/>
                <w:i w:val="0"/>
                <w:color w:val="FFFFFF"/>
                <w:sz w:val="17"/>
              </w:rPr>
              <w:t>Year I/II/III/IV/V</w:t>
            </w:r>
          </w:p>
        </w:tc>
        <w:tc>
          <w:tcPr>
            <w:tcW w:type="dxa" w:w="673"/>
            <w:shd w:val="clear" w:color="auto" w:fill="1F3A5F"/>
          </w:tcPr>
          <w:p>
            <w:pPr>
              <w:spacing w:after="20" w:line="240" w:lineRule="auto"/>
            </w:pPr>
            <w:r>
              <w:rPr>
                <w:b/>
                <w:i w:val="0"/>
                <w:color w:val="FFFFFF"/>
                <w:sz w:val="17"/>
              </w:rPr>
              <w:t>Semester</w:t>
            </w:r>
          </w:p>
        </w:tc>
        <w:tc>
          <w:tcPr>
            <w:tcW w:type="dxa" w:w="673"/>
            <w:shd w:val="clear" w:color="auto" w:fill="1F3A5F"/>
          </w:tcPr>
          <w:p>
            <w:pPr>
              <w:spacing w:after="20" w:line="240" w:lineRule="auto"/>
            </w:pPr>
            <w:r>
              <w:rPr>
                <w:b/>
                <w:i w:val="0"/>
                <w:color w:val="FFFFFF"/>
                <w:sz w:val="17"/>
              </w:rPr>
              <w:t>Section</w:t>
            </w:r>
          </w:p>
        </w:tc>
        <w:tc>
          <w:tcPr>
            <w:tcW w:type="dxa" w:w="1386"/>
            <w:shd w:val="clear" w:color="auto" w:fill="1F3A5F"/>
          </w:tcPr>
          <w:p>
            <w:pPr>
              <w:spacing w:after="20" w:line="240" w:lineRule="auto"/>
            </w:pPr>
            <w:r>
              <w:rPr>
                <w:b/>
                <w:i w:val="0"/>
                <w:color w:val="FFFFFF"/>
                <w:sz w:val="17"/>
              </w:rPr>
              <w:t>No of Sessions Planned</w:t>
            </w:r>
          </w:p>
        </w:tc>
        <w:tc>
          <w:tcPr>
            <w:tcW w:type="dxa" w:w="1512"/>
            <w:shd w:val="clear" w:color="auto" w:fill="1F3A5F"/>
          </w:tcPr>
          <w:p>
            <w:pPr>
              <w:spacing w:after="20" w:line="240" w:lineRule="auto"/>
            </w:pPr>
            <w:r>
              <w:rPr>
                <w:b/>
                <w:i w:val="0"/>
                <w:color w:val="FFFFFF"/>
                <w:sz w:val="17"/>
              </w:rPr>
              <w:t>No of Sessions Delivered</w:t>
            </w:r>
          </w:p>
        </w:tc>
        <w:tc>
          <w:tcPr>
            <w:tcW w:type="dxa" w:w="673"/>
            <w:shd w:val="clear" w:color="auto" w:fill="1F3A5F"/>
          </w:tcPr>
          <w:p>
            <w:pPr>
              <w:spacing w:after="20" w:line="240" w:lineRule="auto"/>
            </w:pPr>
            <w:r>
              <w:rPr>
                <w:b/>
                <w:i w:val="0"/>
                <w:color w:val="FFFFFF"/>
                <w:sz w:val="17"/>
              </w:rPr>
              <w:t>%</w:t>
            </w:r>
          </w:p>
        </w:tc>
      </w:tr>
      <w:tr>
        <w:trPr>
          <w:cantSplit/>
        </w:trPr>
        <w:tc>
          <w:tcPr>
            <w:tcW w:type="dxa" w:w="673"/>
          </w:tcPr>
          <w:p>
            <w:pPr>
              <w:spacing w:after="20" w:line="240" w:lineRule="auto"/>
            </w:pPr>
            <w:r>
              <w:rPr>
                <w:b w:val="0"/>
                <w:i w:val="0"/>
                <w:sz w:val="17"/>
              </w:rPr>
              <w:t>1.</w:t>
            </w:r>
          </w:p>
        </w:tc>
        <w:tc>
          <w:tcPr>
            <w:tcW w:type="dxa" w:w="693"/>
          </w:tcPr>
          <w:p>
            <w:pPr>
              <w:spacing w:after="20" w:line="240" w:lineRule="auto"/>
            </w:pPr>
          </w:p>
        </w:tc>
        <w:tc>
          <w:tcPr>
            <w:tcW w:type="dxa" w:w="1323"/>
          </w:tcPr>
          <w:p>
            <w:pPr>
              <w:spacing w:after="20" w:line="240" w:lineRule="auto"/>
            </w:pPr>
            <w:r>
              <w:rPr>
                <w:b w:val="0"/>
                <w:i w:val="0"/>
                <w:sz w:val="17"/>
              </w:rPr>
              <w:t>Seminars</w:t>
            </w:r>
          </w:p>
        </w:tc>
        <w:tc>
          <w:tcPr>
            <w:tcW w:type="dxa" w:w="673"/>
          </w:tcPr>
          <w:p>
            <w:pPr>
              <w:spacing w:after="20" w:line="240" w:lineRule="auto"/>
            </w:pPr>
          </w:p>
        </w:tc>
        <w:tc>
          <w:tcPr>
            <w:tcW w:type="dxa" w:w="1134"/>
          </w:tcPr>
          <w:p>
            <w:pPr>
              <w:spacing w:after="20" w:line="240" w:lineRule="auto"/>
            </w:pPr>
          </w:p>
        </w:tc>
        <w:tc>
          <w:tcPr>
            <w:tcW w:type="dxa" w:w="673"/>
          </w:tcPr>
          <w:p>
            <w:pPr>
              <w:spacing w:after="20" w:line="240" w:lineRule="auto"/>
            </w:pPr>
          </w:p>
        </w:tc>
        <w:tc>
          <w:tcPr>
            <w:tcW w:type="dxa" w:w="673"/>
          </w:tcPr>
          <w:p>
            <w:pPr>
              <w:spacing w:after="20" w:line="240" w:lineRule="auto"/>
            </w:pPr>
          </w:p>
        </w:tc>
        <w:tc>
          <w:tcPr>
            <w:tcW w:type="dxa" w:w="1386"/>
          </w:tcPr>
          <w:p>
            <w:pPr>
              <w:spacing w:after="20" w:line="240" w:lineRule="auto"/>
            </w:pPr>
          </w:p>
        </w:tc>
        <w:tc>
          <w:tcPr>
            <w:tcW w:type="dxa" w:w="1512"/>
          </w:tcPr>
          <w:p>
            <w:pPr>
              <w:spacing w:after="20" w:line="240" w:lineRule="auto"/>
            </w:pPr>
          </w:p>
        </w:tc>
        <w:tc>
          <w:tcPr>
            <w:tcW w:type="dxa" w:w="673"/>
          </w:tcPr>
          <w:p>
            <w:pPr>
              <w:spacing w:after="20" w:line="240" w:lineRule="auto"/>
            </w:pPr>
          </w:p>
        </w:tc>
      </w:tr>
      <w:tr>
        <w:trPr>
          <w:cantSplit/>
        </w:trPr>
        <w:tc>
          <w:tcPr>
            <w:tcW w:type="dxa" w:w="673"/>
            <w:shd w:val="clear" w:color="auto" w:fill="EEF2F8"/>
          </w:tcPr>
          <w:p>
            <w:pPr>
              <w:spacing w:after="20" w:line="240" w:lineRule="auto"/>
            </w:pPr>
            <w:r>
              <w:rPr>
                <w:b w:val="0"/>
                <w:i w:val="0"/>
                <w:sz w:val="17"/>
              </w:rPr>
              <w:t>2</w:t>
            </w:r>
          </w:p>
        </w:tc>
        <w:tc>
          <w:tcPr>
            <w:tcW w:type="dxa" w:w="693"/>
            <w:shd w:val="clear" w:color="auto" w:fill="EEF2F8"/>
          </w:tcPr>
          <w:p>
            <w:pPr>
              <w:spacing w:after="20" w:line="240" w:lineRule="auto"/>
            </w:pPr>
          </w:p>
        </w:tc>
        <w:tc>
          <w:tcPr>
            <w:tcW w:type="dxa" w:w="1323"/>
            <w:shd w:val="clear" w:color="auto" w:fill="EEF2F8"/>
          </w:tcPr>
          <w:p>
            <w:pPr>
              <w:spacing w:after="20" w:line="240" w:lineRule="auto"/>
            </w:pPr>
            <w:r>
              <w:rPr>
                <w:b w:val="0"/>
                <w:i w:val="0"/>
                <w:sz w:val="17"/>
              </w:rPr>
              <w:t>Tutorials</w:t>
            </w:r>
          </w:p>
        </w:tc>
        <w:tc>
          <w:tcPr>
            <w:tcW w:type="dxa" w:w="673"/>
            <w:shd w:val="clear" w:color="auto" w:fill="EEF2F8"/>
          </w:tcPr>
          <w:p>
            <w:pPr>
              <w:spacing w:after="20" w:line="240" w:lineRule="auto"/>
            </w:pPr>
          </w:p>
        </w:tc>
        <w:tc>
          <w:tcPr>
            <w:tcW w:type="dxa" w:w="1134"/>
            <w:shd w:val="clear" w:color="auto" w:fill="EEF2F8"/>
          </w:tcPr>
          <w:p>
            <w:pPr>
              <w:spacing w:after="20" w:line="240" w:lineRule="auto"/>
            </w:pPr>
          </w:p>
        </w:tc>
        <w:tc>
          <w:tcPr>
            <w:tcW w:type="dxa" w:w="673"/>
            <w:shd w:val="clear" w:color="auto" w:fill="EEF2F8"/>
          </w:tcPr>
          <w:p>
            <w:pPr>
              <w:spacing w:after="20" w:line="240" w:lineRule="auto"/>
            </w:pPr>
          </w:p>
        </w:tc>
        <w:tc>
          <w:tcPr>
            <w:tcW w:type="dxa" w:w="673"/>
            <w:shd w:val="clear" w:color="auto" w:fill="EEF2F8"/>
          </w:tcPr>
          <w:p>
            <w:pPr>
              <w:spacing w:after="20" w:line="240" w:lineRule="auto"/>
            </w:pPr>
          </w:p>
        </w:tc>
        <w:tc>
          <w:tcPr>
            <w:tcW w:type="dxa" w:w="1386"/>
            <w:shd w:val="clear" w:color="auto" w:fill="EEF2F8"/>
          </w:tcPr>
          <w:p>
            <w:pPr>
              <w:spacing w:after="20" w:line="240" w:lineRule="auto"/>
            </w:pPr>
          </w:p>
        </w:tc>
        <w:tc>
          <w:tcPr>
            <w:tcW w:type="dxa" w:w="1512"/>
            <w:shd w:val="clear" w:color="auto" w:fill="EEF2F8"/>
          </w:tcPr>
          <w:p>
            <w:pPr>
              <w:spacing w:after="20" w:line="240" w:lineRule="auto"/>
            </w:pPr>
          </w:p>
        </w:tc>
        <w:tc>
          <w:tcPr>
            <w:tcW w:type="dxa" w:w="673"/>
            <w:shd w:val="clear" w:color="auto" w:fill="EEF2F8"/>
          </w:tcPr>
          <w:p>
            <w:pPr>
              <w:spacing w:after="20" w:line="240" w:lineRule="auto"/>
            </w:pPr>
          </w:p>
        </w:tc>
      </w:tr>
      <w:tr>
        <w:trPr>
          <w:cantSplit/>
        </w:trPr>
        <w:tc>
          <w:tcPr>
            <w:tcW w:type="dxa" w:w="673"/>
          </w:tcPr>
          <w:p>
            <w:pPr>
              <w:spacing w:after="20" w:line="240" w:lineRule="auto"/>
            </w:pPr>
            <w:r>
              <w:rPr>
                <w:b w:val="0"/>
                <w:i w:val="0"/>
                <w:sz w:val="17"/>
              </w:rPr>
              <w:t>3</w:t>
            </w:r>
          </w:p>
        </w:tc>
        <w:tc>
          <w:tcPr>
            <w:tcW w:type="dxa" w:w="693"/>
          </w:tcPr>
          <w:p>
            <w:pPr>
              <w:spacing w:after="20" w:line="240" w:lineRule="auto"/>
            </w:pPr>
          </w:p>
        </w:tc>
        <w:tc>
          <w:tcPr>
            <w:tcW w:type="dxa" w:w="1323"/>
          </w:tcPr>
          <w:p>
            <w:pPr>
              <w:spacing w:after="20" w:line="240" w:lineRule="auto"/>
            </w:pPr>
            <w:r>
              <w:rPr>
                <w:b w:val="0"/>
                <w:i w:val="0"/>
                <w:sz w:val="17"/>
              </w:rPr>
              <w:t>Practicals</w:t>
            </w:r>
          </w:p>
        </w:tc>
        <w:tc>
          <w:tcPr>
            <w:tcW w:type="dxa" w:w="673"/>
          </w:tcPr>
          <w:p>
            <w:pPr>
              <w:spacing w:after="20" w:line="240" w:lineRule="auto"/>
            </w:pPr>
          </w:p>
        </w:tc>
        <w:tc>
          <w:tcPr>
            <w:tcW w:type="dxa" w:w="1134"/>
          </w:tcPr>
          <w:p>
            <w:pPr>
              <w:spacing w:after="20" w:line="240" w:lineRule="auto"/>
            </w:pPr>
          </w:p>
        </w:tc>
        <w:tc>
          <w:tcPr>
            <w:tcW w:type="dxa" w:w="673"/>
          </w:tcPr>
          <w:p>
            <w:pPr>
              <w:spacing w:after="20" w:line="240" w:lineRule="auto"/>
            </w:pPr>
          </w:p>
        </w:tc>
        <w:tc>
          <w:tcPr>
            <w:tcW w:type="dxa" w:w="673"/>
          </w:tcPr>
          <w:p>
            <w:pPr>
              <w:spacing w:after="20" w:line="240" w:lineRule="auto"/>
            </w:pPr>
          </w:p>
        </w:tc>
        <w:tc>
          <w:tcPr>
            <w:tcW w:type="dxa" w:w="1386"/>
          </w:tcPr>
          <w:p>
            <w:pPr>
              <w:spacing w:after="20" w:line="240" w:lineRule="auto"/>
            </w:pPr>
          </w:p>
        </w:tc>
        <w:tc>
          <w:tcPr>
            <w:tcW w:type="dxa" w:w="1512"/>
          </w:tcPr>
          <w:p>
            <w:pPr>
              <w:spacing w:after="20" w:line="240" w:lineRule="auto"/>
            </w:pPr>
          </w:p>
        </w:tc>
        <w:tc>
          <w:tcPr>
            <w:tcW w:type="dxa" w:w="673"/>
          </w:tcPr>
          <w:p>
            <w:pPr>
              <w:spacing w:after="20" w:line="240" w:lineRule="auto"/>
            </w:pPr>
          </w:p>
        </w:tc>
      </w:tr>
      <w:tr>
        <w:trPr>
          <w:cantSplit/>
        </w:trPr>
        <w:tc>
          <w:tcPr>
            <w:tcW w:type="dxa" w:w="673"/>
            <w:shd w:val="clear" w:color="auto" w:fill="EEF2F8"/>
          </w:tcPr>
          <w:p>
            <w:pPr>
              <w:spacing w:after="20" w:line="240" w:lineRule="auto"/>
            </w:pPr>
            <w:r>
              <w:rPr>
                <w:b w:val="0"/>
                <w:i w:val="0"/>
                <w:sz w:val="17"/>
              </w:rPr>
              <w:t>4</w:t>
            </w:r>
          </w:p>
        </w:tc>
        <w:tc>
          <w:tcPr>
            <w:tcW w:type="dxa" w:w="693"/>
            <w:shd w:val="clear" w:color="auto" w:fill="EEF2F8"/>
          </w:tcPr>
          <w:p>
            <w:pPr>
              <w:spacing w:after="20" w:line="240" w:lineRule="auto"/>
            </w:pPr>
          </w:p>
        </w:tc>
        <w:tc>
          <w:tcPr>
            <w:tcW w:type="dxa" w:w="1323"/>
            <w:shd w:val="clear" w:color="auto" w:fill="EEF2F8"/>
          </w:tcPr>
          <w:p>
            <w:pPr>
              <w:spacing w:after="20" w:line="240" w:lineRule="auto"/>
            </w:pPr>
            <w:r>
              <w:rPr>
                <w:b w:val="0"/>
                <w:i w:val="0"/>
                <w:sz w:val="17"/>
              </w:rPr>
              <w:t>Projects</w:t>
            </w:r>
          </w:p>
        </w:tc>
        <w:tc>
          <w:tcPr>
            <w:tcW w:type="dxa" w:w="673"/>
            <w:shd w:val="clear" w:color="auto" w:fill="EEF2F8"/>
          </w:tcPr>
          <w:p>
            <w:pPr>
              <w:spacing w:after="20" w:line="240" w:lineRule="auto"/>
            </w:pPr>
          </w:p>
        </w:tc>
        <w:tc>
          <w:tcPr>
            <w:tcW w:type="dxa" w:w="1134"/>
            <w:shd w:val="clear" w:color="auto" w:fill="EEF2F8"/>
          </w:tcPr>
          <w:p>
            <w:pPr>
              <w:spacing w:after="20" w:line="240" w:lineRule="auto"/>
            </w:pPr>
          </w:p>
        </w:tc>
        <w:tc>
          <w:tcPr>
            <w:tcW w:type="dxa" w:w="673"/>
            <w:shd w:val="clear" w:color="auto" w:fill="EEF2F8"/>
          </w:tcPr>
          <w:p>
            <w:pPr>
              <w:spacing w:after="20" w:line="240" w:lineRule="auto"/>
            </w:pPr>
          </w:p>
        </w:tc>
        <w:tc>
          <w:tcPr>
            <w:tcW w:type="dxa" w:w="673"/>
            <w:shd w:val="clear" w:color="auto" w:fill="EEF2F8"/>
          </w:tcPr>
          <w:p>
            <w:pPr>
              <w:spacing w:after="20" w:line="240" w:lineRule="auto"/>
            </w:pPr>
          </w:p>
        </w:tc>
        <w:tc>
          <w:tcPr>
            <w:tcW w:type="dxa" w:w="1386"/>
            <w:shd w:val="clear" w:color="auto" w:fill="EEF2F8"/>
          </w:tcPr>
          <w:p>
            <w:pPr>
              <w:spacing w:after="20" w:line="240" w:lineRule="auto"/>
            </w:pPr>
          </w:p>
        </w:tc>
        <w:tc>
          <w:tcPr>
            <w:tcW w:type="dxa" w:w="1512"/>
            <w:shd w:val="clear" w:color="auto" w:fill="EEF2F8"/>
          </w:tcPr>
          <w:p>
            <w:pPr>
              <w:spacing w:after="20" w:line="240" w:lineRule="auto"/>
            </w:pPr>
          </w:p>
        </w:tc>
        <w:tc>
          <w:tcPr>
            <w:tcW w:type="dxa" w:w="673"/>
            <w:shd w:val="clear" w:color="auto" w:fill="EEF2F8"/>
          </w:tcPr>
          <w:p>
            <w:pPr>
              <w:spacing w:after="20" w:line="240" w:lineRule="auto"/>
            </w:pPr>
          </w:p>
        </w:tc>
      </w:tr>
      <w:tr>
        <w:trPr>
          <w:cantSplit/>
        </w:trPr>
        <w:tc>
          <w:tcPr>
            <w:tcW w:type="dxa" w:w="673"/>
          </w:tcPr>
          <w:p>
            <w:pPr>
              <w:spacing w:after="20" w:line="240" w:lineRule="auto"/>
            </w:pPr>
            <w:r>
              <w:rPr>
                <w:b w:val="0"/>
                <w:i w:val="0"/>
                <w:sz w:val="17"/>
              </w:rPr>
              <w:t>5</w:t>
            </w:r>
          </w:p>
        </w:tc>
        <w:tc>
          <w:tcPr>
            <w:tcW w:type="dxa" w:w="693"/>
          </w:tcPr>
          <w:p>
            <w:pPr>
              <w:spacing w:after="20" w:line="240" w:lineRule="auto"/>
            </w:pPr>
          </w:p>
        </w:tc>
        <w:tc>
          <w:tcPr>
            <w:tcW w:type="dxa" w:w="1323"/>
          </w:tcPr>
          <w:p>
            <w:pPr>
              <w:spacing w:after="20" w:line="240" w:lineRule="auto"/>
            </w:pPr>
            <w:r>
              <w:rPr>
                <w:b w:val="0"/>
                <w:i w:val="0"/>
                <w:sz w:val="17"/>
              </w:rPr>
              <w:t>Mini Projects</w:t>
            </w:r>
          </w:p>
        </w:tc>
        <w:tc>
          <w:tcPr>
            <w:tcW w:type="dxa" w:w="673"/>
          </w:tcPr>
          <w:p>
            <w:pPr>
              <w:spacing w:after="20" w:line="240" w:lineRule="auto"/>
            </w:pPr>
          </w:p>
        </w:tc>
        <w:tc>
          <w:tcPr>
            <w:tcW w:type="dxa" w:w="1134"/>
          </w:tcPr>
          <w:p>
            <w:pPr>
              <w:spacing w:after="20" w:line="240" w:lineRule="auto"/>
            </w:pPr>
          </w:p>
        </w:tc>
        <w:tc>
          <w:tcPr>
            <w:tcW w:type="dxa" w:w="673"/>
          </w:tcPr>
          <w:p>
            <w:pPr>
              <w:spacing w:after="20" w:line="240" w:lineRule="auto"/>
            </w:pPr>
          </w:p>
        </w:tc>
        <w:tc>
          <w:tcPr>
            <w:tcW w:type="dxa" w:w="673"/>
          </w:tcPr>
          <w:p>
            <w:pPr>
              <w:spacing w:after="20" w:line="240" w:lineRule="auto"/>
            </w:pPr>
          </w:p>
        </w:tc>
        <w:tc>
          <w:tcPr>
            <w:tcW w:type="dxa" w:w="1386"/>
          </w:tcPr>
          <w:p>
            <w:pPr>
              <w:spacing w:after="20" w:line="240" w:lineRule="auto"/>
            </w:pPr>
          </w:p>
        </w:tc>
        <w:tc>
          <w:tcPr>
            <w:tcW w:type="dxa" w:w="1512"/>
          </w:tcPr>
          <w:p>
            <w:pPr>
              <w:spacing w:after="20" w:line="240" w:lineRule="auto"/>
            </w:pPr>
          </w:p>
        </w:tc>
        <w:tc>
          <w:tcPr>
            <w:tcW w:type="dxa" w:w="673"/>
          </w:tcPr>
          <w:p>
            <w:pPr>
              <w:spacing w:after="20" w:line="240" w:lineRule="auto"/>
            </w:pPr>
          </w:p>
        </w:tc>
      </w:tr>
      <w:tr>
        <w:trPr>
          <w:cantSplit/>
        </w:trPr>
        <w:tc>
          <w:tcPr>
            <w:tcW w:type="dxa" w:w="673"/>
            <w:shd w:val="clear" w:color="auto" w:fill="EEF2F8"/>
          </w:tcPr>
          <w:p>
            <w:pPr>
              <w:spacing w:after="20" w:line="240" w:lineRule="auto"/>
            </w:pPr>
            <w:r>
              <w:rPr>
                <w:b w:val="0"/>
                <w:i w:val="0"/>
                <w:sz w:val="17"/>
              </w:rPr>
              <w:t>6</w:t>
            </w:r>
          </w:p>
        </w:tc>
        <w:tc>
          <w:tcPr>
            <w:tcW w:type="dxa" w:w="693"/>
            <w:shd w:val="clear" w:color="auto" w:fill="EEF2F8"/>
          </w:tcPr>
          <w:p>
            <w:pPr>
              <w:spacing w:after="20" w:line="240" w:lineRule="auto"/>
            </w:pPr>
          </w:p>
        </w:tc>
        <w:tc>
          <w:tcPr>
            <w:tcW w:type="dxa" w:w="1323"/>
            <w:shd w:val="clear" w:color="auto" w:fill="EEF2F8"/>
          </w:tcPr>
          <w:p>
            <w:pPr>
              <w:spacing w:after="20" w:line="240" w:lineRule="auto"/>
            </w:pPr>
            <w:r>
              <w:rPr>
                <w:b w:val="0"/>
                <w:i w:val="0"/>
                <w:sz w:val="17"/>
              </w:rPr>
              <w:t>Term Papers</w:t>
            </w:r>
          </w:p>
        </w:tc>
        <w:tc>
          <w:tcPr>
            <w:tcW w:type="dxa" w:w="673"/>
            <w:shd w:val="clear" w:color="auto" w:fill="EEF2F8"/>
          </w:tcPr>
          <w:p>
            <w:pPr>
              <w:spacing w:after="20" w:line="240" w:lineRule="auto"/>
            </w:pPr>
          </w:p>
        </w:tc>
        <w:tc>
          <w:tcPr>
            <w:tcW w:type="dxa" w:w="1134"/>
            <w:shd w:val="clear" w:color="auto" w:fill="EEF2F8"/>
          </w:tcPr>
          <w:p>
            <w:pPr>
              <w:spacing w:after="20" w:line="240" w:lineRule="auto"/>
            </w:pPr>
          </w:p>
        </w:tc>
        <w:tc>
          <w:tcPr>
            <w:tcW w:type="dxa" w:w="673"/>
            <w:shd w:val="clear" w:color="auto" w:fill="EEF2F8"/>
          </w:tcPr>
          <w:p>
            <w:pPr>
              <w:spacing w:after="20" w:line="240" w:lineRule="auto"/>
            </w:pPr>
          </w:p>
        </w:tc>
        <w:tc>
          <w:tcPr>
            <w:tcW w:type="dxa" w:w="673"/>
            <w:shd w:val="clear" w:color="auto" w:fill="EEF2F8"/>
          </w:tcPr>
          <w:p>
            <w:pPr>
              <w:spacing w:after="20" w:line="240" w:lineRule="auto"/>
            </w:pPr>
          </w:p>
        </w:tc>
        <w:tc>
          <w:tcPr>
            <w:tcW w:type="dxa" w:w="1386"/>
            <w:shd w:val="clear" w:color="auto" w:fill="EEF2F8"/>
          </w:tcPr>
          <w:p>
            <w:pPr>
              <w:spacing w:after="20" w:line="240" w:lineRule="auto"/>
            </w:pPr>
          </w:p>
        </w:tc>
        <w:tc>
          <w:tcPr>
            <w:tcW w:type="dxa" w:w="1512"/>
            <w:shd w:val="clear" w:color="auto" w:fill="EEF2F8"/>
          </w:tcPr>
          <w:p>
            <w:pPr>
              <w:spacing w:after="20" w:line="240" w:lineRule="auto"/>
            </w:pPr>
          </w:p>
        </w:tc>
        <w:tc>
          <w:tcPr>
            <w:tcW w:type="dxa" w:w="673"/>
            <w:shd w:val="clear" w:color="auto" w:fill="EEF2F8"/>
          </w:tcPr>
          <w:p>
            <w:pPr>
              <w:spacing w:after="20" w:line="240" w:lineRule="auto"/>
            </w:pPr>
          </w:p>
        </w:tc>
      </w:tr>
      <w:tr>
        <w:trPr>
          <w:cantSplit/>
        </w:trPr>
        <w:tc>
          <w:tcPr>
            <w:tcW w:type="dxa" w:w="673"/>
          </w:tcPr>
          <w:p>
            <w:pPr>
              <w:spacing w:after="20" w:line="240" w:lineRule="auto"/>
            </w:pPr>
            <w:r>
              <w:rPr>
                <w:b w:val="0"/>
                <w:i w:val="0"/>
                <w:sz w:val="17"/>
              </w:rPr>
              <w:t>7</w:t>
            </w:r>
          </w:p>
        </w:tc>
        <w:tc>
          <w:tcPr>
            <w:tcW w:type="dxa" w:w="693"/>
          </w:tcPr>
          <w:p>
            <w:pPr>
              <w:spacing w:after="20" w:line="240" w:lineRule="auto"/>
            </w:pPr>
          </w:p>
        </w:tc>
        <w:tc>
          <w:tcPr>
            <w:tcW w:type="dxa" w:w="1323"/>
          </w:tcPr>
          <w:p>
            <w:pPr>
              <w:spacing w:after="20" w:line="240" w:lineRule="auto"/>
            </w:pPr>
            <w:r>
              <w:rPr>
                <w:b w:val="0"/>
                <w:i w:val="0"/>
                <w:sz w:val="17"/>
              </w:rPr>
              <w:t>Others-Specify if any</w:t>
            </w:r>
          </w:p>
        </w:tc>
        <w:tc>
          <w:tcPr>
            <w:tcW w:type="dxa" w:w="673"/>
          </w:tcPr>
          <w:p>
            <w:pPr>
              <w:spacing w:after="20" w:line="240" w:lineRule="auto"/>
            </w:pPr>
          </w:p>
        </w:tc>
        <w:tc>
          <w:tcPr>
            <w:tcW w:type="dxa" w:w="1134"/>
          </w:tcPr>
          <w:p>
            <w:pPr>
              <w:spacing w:after="20" w:line="240" w:lineRule="auto"/>
            </w:pPr>
          </w:p>
        </w:tc>
        <w:tc>
          <w:tcPr>
            <w:tcW w:type="dxa" w:w="673"/>
          </w:tcPr>
          <w:p>
            <w:pPr>
              <w:spacing w:after="20" w:line="240" w:lineRule="auto"/>
            </w:pPr>
          </w:p>
        </w:tc>
        <w:tc>
          <w:tcPr>
            <w:tcW w:type="dxa" w:w="673"/>
          </w:tcPr>
          <w:p>
            <w:pPr>
              <w:spacing w:after="20" w:line="240" w:lineRule="auto"/>
            </w:pPr>
          </w:p>
        </w:tc>
        <w:tc>
          <w:tcPr>
            <w:tcW w:type="dxa" w:w="1386"/>
          </w:tcPr>
          <w:p>
            <w:pPr>
              <w:spacing w:after="20" w:line="240" w:lineRule="auto"/>
            </w:pPr>
          </w:p>
        </w:tc>
        <w:tc>
          <w:tcPr>
            <w:tcW w:type="dxa" w:w="1512"/>
          </w:tcPr>
          <w:p>
            <w:pPr>
              <w:spacing w:after="20" w:line="240" w:lineRule="auto"/>
            </w:pPr>
          </w:p>
        </w:tc>
        <w:tc>
          <w:tcPr>
            <w:tcW w:type="dxa" w:w="673"/>
          </w:tcPr>
          <w:p>
            <w:pPr>
              <w:spacing w:after="20" w:line="240" w:lineRule="auto"/>
            </w:pPr>
          </w:p>
        </w:tc>
      </w:tr>
      <w:tr>
        <w:trPr>
          <w:cantSplit/>
        </w:trPr>
        <w:tc>
          <w:tcPr>
            <w:tcW w:type="dxa" w:w="673"/>
            <w:gridSpan w:val="10"/>
            <w:shd w:val="clear" w:color="auto" w:fill="D9E2F3"/>
          </w:tcPr>
          <w:p>
            <w:pPr>
              <w:spacing w:after="20" w:line="240" w:lineRule="auto"/>
            </w:pPr>
            <w:r>
              <w:rPr>
                <w:b/>
                <w:i w:val="0"/>
                <w:sz w:val="17"/>
              </w:rPr>
              <w:t>Total Marks obtained</w:t>
            </w:r>
          </w:p>
        </w:tc>
      </w:tr>
    </w:tbl>
    <w:p>
      <w:pPr>
        <w:spacing w:after="40"/>
      </w:pPr>
    </w:p>
    <w:p>
      <w:pPr>
        <w:jc w:val="both"/>
      </w:pPr>
      <w:r>
        <w:rPr>
          <w:b w:val="0"/>
          <w:i w:val="0"/>
        </w:rPr>
        <w:t>(For each activity; 91% to 100% = 6 Marks,81% to 90%=4 Marks,71% to 80%=2 Marks, 70% and less = 0 Marks )</w:t>
      </w:r>
    </w:p>
    <w:p>
      <w:pPr>
        <w:keepNext/>
        <w:spacing w:before="160"/>
      </w:pPr>
      <w:r>
        <w:rPr>
          <w:b/>
          <w:i w:val="0"/>
        </w:rPr>
        <w:t>3.  Attainment of Course outcomes (to be filled in consultation with course co-ordinator &amp; Professor Incharge-Academics)</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1125"/>
        <w:gridCol w:w="1125"/>
        <w:gridCol w:w="3478"/>
        <w:gridCol w:w="2660"/>
        <w:gridCol w:w="1023"/>
      </w:tblGrid>
      <w:tr>
        <w:trPr>
          <w:cantSplit/>
          <w:tblHeader w:val="true"/>
        </w:trPr>
        <w:tc>
          <w:tcPr>
            <w:tcW w:type="dxa" w:w="1125"/>
            <w:shd w:val="clear" w:color="auto" w:fill="1F3A5F"/>
          </w:tcPr>
          <w:p>
            <w:pPr>
              <w:spacing w:after="20" w:line="240" w:lineRule="auto"/>
            </w:pPr>
            <w:r>
              <w:rPr>
                <w:b/>
                <w:i w:val="0"/>
                <w:color w:val="FFFFFF"/>
                <w:sz w:val="20"/>
              </w:rPr>
              <w:t>Course code</w:t>
            </w:r>
          </w:p>
        </w:tc>
        <w:tc>
          <w:tcPr>
            <w:tcW w:type="dxa" w:w="1125"/>
            <w:shd w:val="clear" w:color="auto" w:fill="1F3A5F"/>
          </w:tcPr>
          <w:p>
            <w:pPr>
              <w:spacing w:after="20" w:line="240" w:lineRule="auto"/>
            </w:pPr>
            <w:r>
              <w:rPr>
                <w:b/>
                <w:i w:val="0"/>
                <w:color w:val="FFFFFF"/>
                <w:sz w:val="20"/>
              </w:rPr>
              <w:t>Course Name</w:t>
            </w:r>
          </w:p>
        </w:tc>
        <w:tc>
          <w:tcPr>
            <w:tcW w:type="dxa" w:w="3478"/>
            <w:shd w:val="clear" w:color="auto" w:fill="1F3A5F"/>
          </w:tcPr>
          <w:p>
            <w:pPr>
              <w:spacing w:after="20" w:line="240" w:lineRule="auto"/>
            </w:pPr>
            <w:r>
              <w:rPr>
                <w:b/>
                <w:i w:val="0"/>
                <w:color w:val="FFFFFF"/>
                <w:sz w:val="20"/>
              </w:rPr>
              <w:t>Number of expected course outcomes</w:t>
            </w:r>
          </w:p>
        </w:tc>
        <w:tc>
          <w:tcPr>
            <w:tcW w:type="dxa" w:w="2660"/>
            <w:shd w:val="clear" w:color="auto" w:fill="1F3A5F"/>
          </w:tcPr>
          <w:p>
            <w:pPr>
              <w:spacing w:after="20" w:line="240" w:lineRule="auto"/>
            </w:pPr>
            <w:r>
              <w:rPr>
                <w:b/>
                <w:i w:val="0"/>
                <w:color w:val="FFFFFF"/>
                <w:sz w:val="20"/>
              </w:rPr>
              <w:t>Number of outcomesattained</w:t>
            </w:r>
          </w:p>
        </w:tc>
        <w:tc>
          <w:tcPr>
            <w:tcW w:type="dxa" w:w="1023"/>
            <w:shd w:val="clear" w:color="auto" w:fill="1F3A5F"/>
          </w:tcPr>
          <w:p>
            <w:pPr>
              <w:spacing w:after="20" w:line="240" w:lineRule="auto"/>
            </w:pPr>
            <w:r>
              <w:rPr>
                <w:b/>
                <w:i w:val="0"/>
                <w:color w:val="FFFFFF"/>
                <w:sz w:val="20"/>
              </w:rPr>
              <w:t>% Achieved</w:t>
            </w:r>
          </w:p>
        </w:tc>
      </w:tr>
      <w:tr>
        <w:trPr>
          <w:cantSplit/>
        </w:trPr>
        <w:tc>
          <w:tcPr>
            <w:tcW w:type="dxa" w:w="1125"/>
          </w:tcPr>
          <w:p>
            <w:pPr>
              <w:spacing w:after="20" w:line="240" w:lineRule="auto"/>
            </w:pPr>
          </w:p>
        </w:tc>
        <w:tc>
          <w:tcPr>
            <w:tcW w:type="dxa" w:w="1125"/>
          </w:tcPr>
          <w:p>
            <w:pPr>
              <w:spacing w:after="20" w:line="240" w:lineRule="auto"/>
            </w:pPr>
          </w:p>
        </w:tc>
        <w:tc>
          <w:tcPr>
            <w:tcW w:type="dxa" w:w="3478"/>
          </w:tcPr>
          <w:p>
            <w:pPr>
              <w:spacing w:after="20" w:line="240" w:lineRule="auto"/>
            </w:pPr>
          </w:p>
        </w:tc>
        <w:tc>
          <w:tcPr>
            <w:tcW w:type="dxa" w:w="2660"/>
          </w:tcPr>
          <w:p>
            <w:pPr>
              <w:spacing w:after="20" w:line="240" w:lineRule="auto"/>
            </w:pPr>
          </w:p>
        </w:tc>
        <w:tc>
          <w:tcPr>
            <w:tcW w:type="dxa" w:w="1023"/>
          </w:tcPr>
          <w:p>
            <w:pPr>
              <w:spacing w:after="20" w:line="240" w:lineRule="auto"/>
            </w:pPr>
          </w:p>
        </w:tc>
      </w:tr>
      <w:tr>
        <w:trPr>
          <w:cantSplit/>
        </w:trPr>
        <w:tc>
          <w:tcPr>
            <w:tcW w:type="dxa" w:w="1125"/>
            <w:shd w:val="clear" w:color="auto" w:fill="EEF2F8"/>
          </w:tcPr>
          <w:p>
            <w:pPr>
              <w:spacing w:after="20" w:line="240" w:lineRule="auto"/>
            </w:pPr>
          </w:p>
        </w:tc>
        <w:tc>
          <w:tcPr>
            <w:tcW w:type="dxa" w:w="1125"/>
            <w:shd w:val="clear" w:color="auto" w:fill="EEF2F8"/>
          </w:tcPr>
          <w:p>
            <w:pPr>
              <w:spacing w:after="20" w:line="240" w:lineRule="auto"/>
            </w:pPr>
          </w:p>
        </w:tc>
        <w:tc>
          <w:tcPr>
            <w:tcW w:type="dxa" w:w="3478"/>
            <w:shd w:val="clear" w:color="auto" w:fill="EEF2F8"/>
          </w:tcPr>
          <w:p>
            <w:pPr>
              <w:spacing w:after="20" w:line="240" w:lineRule="auto"/>
            </w:pPr>
          </w:p>
        </w:tc>
        <w:tc>
          <w:tcPr>
            <w:tcW w:type="dxa" w:w="2660"/>
            <w:shd w:val="clear" w:color="auto" w:fill="EEF2F8"/>
          </w:tcPr>
          <w:p>
            <w:pPr>
              <w:spacing w:after="20" w:line="240" w:lineRule="auto"/>
            </w:pPr>
          </w:p>
        </w:tc>
        <w:tc>
          <w:tcPr>
            <w:tcW w:type="dxa" w:w="1023"/>
            <w:shd w:val="clear" w:color="auto" w:fill="EEF2F8"/>
          </w:tcPr>
          <w:p>
            <w:pPr>
              <w:spacing w:after="20" w:line="240" w:lineRule="auto"/>
            </w:pPr>
          </w:p>
        </w:tc>
      </w:tr>
      <w:tr>
        <w:trPr>
          <w:cantSplit/>
        </w:trPr>
        <w:tc>
          <w:tcPr>
            <w:tcW w:type="dxa" w:w="1125"/>
          </w:tcPr>
          <w:p>
            <w:pPr>
              <w:spacing w:after="20" w:line="240" w:lineRule="auto"/>
            </w:pPr>
          </w:p>
        </w:tc>
        <w:tc>
          <w:tcPr>
            <w:tcW w:type="dxa" w:w="1125"/>
          </w:tcPr>
          <w:p>
            <w:pPr>
              <w:spacing w:after="20" w:line="240" w:lineRule="auto"/>
            </w:pPr>
          </w:p>
        </w:tc>
        <w:tc>
          <w:tcPr>
            <w:tcW w:type="dxa" w:w="3478"/>
          </w:tcPr>
          <w:p>
            <w:pPr>
              <w:spacing w:after="20" w:line="240" w:lineRule="auto"/>
            </w:pPr>
          </w:p>
        </w:tc>
        <w:tc>
          <w:tcPr>
            <w:tcW w:type="dxa" w:w="2660"/>
          </w:tcPr>
          <w:p>
            <w:pPr>
              <w:spacing w:after="20" w:line="240" w:lineRule="auto"/>
            </w:pPr>
          </w:p>
        </w:tc>
        <w:tc>
          <w:tcPr>
            <w:tcW w:type="dxa" w:w="1023"/>
          </w:tcPr>
          <w:p>
            <w:pPr>
              <w:spacing w:after="20" w:line="240" w:lineRule="auto"/>
            </w:pPr>
          </w:p>
        </w:tc>
      </w:tr>
      <w:tr>
        <w:trPr>
          <w:cantSplit/>
        </w:trPr>
        <w:tc>
          <w:tcPr>
            <w:tcW w:type="dxa" w:w="1125"/>
            <w:shd w:val="clear" w:color="auto" w:fill="EEF2F8"/>
          </w:tcPr>
          <w:p>
            <w:pPr>
              <w:spacing w:after="20" w:line="240" w:lineRule="auto"/>
            </w:pPr>
          </w:p>
        </w:tc>
        <w:tc>
          <w:tcPr>
            <w:tcW w:type="dxa" w:w="1125"/>
            <w:shd w:val="clear" w:color="auto" w:fill="EEF2F8"/>
          </w:tcPr>
          <w:p>
            <w:pPr>
              <w:spacing w:after="20" w:line="240" w:lineRule="auto"/>
            </w:pPr>
          </w:p>
        </w:tc>
        <w:tc>
          <w:tcPr>
            <w:tcW w:type="dxa" w:w="3478"/>
            <w:shd w:val="clear" w:color="auto" w:fill="EEF2F8"/>
          </w:tcPr>
          <w:p>
            <w:pPr>
              <w:spacing w:after="20" w:line="240" w:lineRule="auto"/>
            </w:pPr>
          </w:p>
        </w:tc>
        <w:tc>
          <w:tcPr>
            <w:tcW w:type="dxa" w:w="2660"/>
            <w:shd w:val="clear" w:color="auto" w:fill="EEF2F8"/>
          </w:tcPr>
          <w:p>
            <w:pPr>
              <w:spacing w:after="20" w:line="240" w:lineRule="auto"/>
            </w:pPr>
          </w:p>
        </w:tc>
        <w:tc>
          <w:tcPr>
            <w:tcW w:type="dxa" w:w="1023"/>
            <w:shd w:val="clear" w:color="auto" w:fill="EEF2F8"/>
          </w:tcPr>
          <w:p>
            <w:pPr>
              <w:spacing w:after="20" w:line="240" w:lineRule="auto"/>
            </w:pPr>
          </w:p>
        </w:tc>
      </w:tr>
      <w:tr>
        <w:trPr>
          <w:cantSplit/>
        </w:trPr>
        <w:tc>
          <w:tcPr>
            <w:tcW w:type="dxa" w:w="1125"/>
          </w:tcPr>
          <w:p>
            <w:pPr>
              <w:spacing w:after="20" w:line="240" w:lineRule="auto"/>
            </w:pPr>
          </w:p>
        </w:tc>
        <w:tc>
          <w:tcPr>
            <w:tcW w:type="dxa" w:w="1125"/>
          </w:tcPr>
          <w:p>
            <w:pPr>
              <w:spacing w:after="20" w:line="240" w:lineRule="auto"/>
            </w:pPr>
          </w:p>
        </w:tc>
        <w:tc>
          <w:tcPr>
            <w:tcW w:type="dxa" w:w="3478"/>
          </w:tcPr>
          <w:p>
            <w:pPr>
              <w:spacing w:after="20" w:line="240" w:lineRule="auto"/>
            </w:pPr>
          </w:p>
        </w:tc>
        <w:tc>
          <w:tcPr>
            <w:tcW w:type="dxa" w:w="2660"/>
          </w:tcPr>
          <w:p>
            <w:pPr>
              <w:spacing w:after="20" w:line="240" w:lineRule="auto"/>
            </w:pPr>
          </w:p>
        </w:tc>
        <w:tc>
          <w:tcPr>
            <w:tcW w:type="dxa" w:w="1023"/>
          </w:tcPr>
          <w:p>
            <w:pPr>
              <w:spacing w:after="20" w:line="240" w:lineRule="auto"/>
            </w:pPr>
          </w:p>
        </w:tc>
      </w:tr>
      <w:tr>
        <w:trPr>
          <w:cantSplit/>
        </w:trPr>
        <w:tc>
          <w:tcPr>
            <w:tcW w:type="dxa" w:w="1125"/>
            <w:shd w:val="clear" w:color="auto" w:fill="EEF2F8"/>
          </w:tcPr>
          <w:p>
            <w:pPr>
              <w:spacing w:after="20" w:line="240" w:lineRule="auto"/>
            </w:pPr>
          </w:p>
        </w:tc>
        <w:tc>
          <w:tcPr>
            <w:tcW w:type="dxa" w:w="1125"/>
            <w:shd w:val="clear" w:color="auto" w:fill="EEF2F8"/>
          </w:tcPr>
          <w:p>
            <w:pPr>
              <w:spacing w:after="20" w:line="240" w:lineRule="auto"/>
            </w:pPr>
          </w:p>
        </w:tc>
        <w:tc>
          <w:tcPr>
            <w:tcW w:type="dxa" w:w="3478"/>
            <w:shd w:val="clear" w:color="auto" w:fill="EEF2F8"/>
          </w:tcPr>
          <w:p>
            <w:pPr>
              <w:spacing w:after="20" w:line="240" w:lineRule="auto"/>
            </w:pPr>
          </w:p>
        </w:tc>
        <w:tc>
          <w:tcPr>
            <w:tcW w:type="dxa" w:w="2660"/>
            <w:shd w:val="clear" w:color="auto" w:fill="EEF2F8"/>
          </w:tcPr>
          <w:p>
            <w:pPr>
              <w:spacing w:after="20" w:line="240" w:lineRule="auto"/>
            </w:pPr>
          </w:p>
        </w:tc>
        <w:tc>
          <w:tcPr>
            <w:tcW w:type="dxa" w:w="1023"/>
            <w:shd w:val="clear" w:color="auto" w:fill="EEF2F8"/>
          </w:tcPr>
          <w:p>
            <w:pPr>
              <w:spacing w:after="20" w:line="240" w:lineRule="auto"/>
            </w:pPr>
          </w:p>
        </w:tc>
      </w:tr>
      <w:tr>
        <w:trPr>
          <w:cantSplit/>
        </w:trPr>
        <w:tc>
          <w:tcPr>
            <w:tcW w:type="dxa" w:w="1125"/>
          </w:tcPr>
          <w:p>
            <w:pPr>
              <w:spacing w:after="20" w:line="240" w:lineRule="auto"/>
            </w:pPr>
          </w:p>
        </w:tc>
        <w:tc>
          <w:tcPr>
            <w:tcW w:type="dxa" w:w="1125"/>
          </w:tcPr>
          <w:p>
            <w:pPr>
              <w:spacing w:after="20" w:line="240" w:lineRule="auto"/>
            </w:pPr>
          </w:p>
        </w:tc>
        <w:tc>
          <w:tcPr>
            <w:tcW w:type="dxa" w:w="3478"/>
          </w:tcPr>
          <w:p>
            <w:pPr>
              <w:spacing w:after="20" w:line="240" w:lineRule="auto"/>
            </w:pPr>
          </w:p>
        </w:tc>
        <w:tc>
          <w:tcPr>
            <w:tcW w:type="dxa" w:w="2660"/>
          </w:tcPr>
          <w:p>
            <w:pPr>
              <w:spacing w:after="20" w:line="240" w:lineRule="auto"/>
            </w:pPr>
          </w:p>
        </w:tc>
        <w:tc>
          <w:tcPr>
            <w:tcW w:type="dxa" w:w="1023"/>
          </w:tcPr>
          <w:p>
            <w:pPr>
              <w:spacing w:after="20" w:line="240" w:lineRule="auto"/>
            </w:pPr>
          </w:p>
        </w:tc>
      </w:tr>
      <w:tr>
        <w:trPr>
          <w:cantSplit/>
        </w:trPr>
        <w:tc>
          <w:tcPr>
            <w:tcW w:type="dxa" w:w="1125"/>
            <w:shd w:val="clear" w:color="auto" w:fill="EEF2F8"/>
          </w:tcPr>
          <w:p>
            <w:pPr>
              <w:spacing w:after="20" w:line="240" w:lineRule="auto"/>
            </w:pPr>
          </w:p>
        </w:tc>
        <w:tc>
          <w:tcPr>
            <w:tcW w:type="dxa" w:w="1125"/>
            <w:shd w:val="clear" w:color="auto" w:fill="EEF2F8"/>
          </w:tcPr>
          <w:p>
            <w:pPr>
              <w:spacing w:after="20" w:line="240" w:lineRule="auto"/>
            </w:pPr>
          </w:p>
        </w:tc>
        <w:tc>
          <w:tcPr>
            <w:tcW w:type="dxa" w:w="3478"/>
            <w:shd w:val="clear" w:color="auto" w:fill="EEF2F8"/>
          </w:tcPr>
          <w:p>
            <w:pPr>
              <w:spacing w:after="20" w:line="240" w:lineRule="auto"/>
            </w:pPr>
          </w:p>
        </w:tc>
        <w:tc>
          <w:tcPr>
            <w:tcW w:type="dxa" w:w="2660"/>
            <w:shd w:val="clear" w:color="auto" w:fill="EEF2F8"/>
          </w:tcPr>
          <w:p>
            <w:pPr>
              <w:spacing w:after="20" w:line="240" w:lineRule="auto"/>
            </w:pPr>
          </w:p>
        </w:tc>
        <w:tc>
          <w:tcPr>
            <w:tcW w:type="dxa" w:w="1023"/>
            <w:shd w:val="clear" w:color="auto" w:fill="EEF2F8"/>
          </w:tcPr>
          <w:p>
            <w:pPr>
              <w:spacing w:after="20" w:line="240" w:lineRule="auto"/>
            </w:pPr>
          </w:p>
        </w:tc>
      </w:tr>
      <w:tr>
        <w:trPr>
          <w:cantSplit/>
        </w:trPr>
        <w:tc>
          <w:tcPr>
            <w:tcW w:type="dxa" w:w="1023"/>
            <w:gridSpan w:val="5"/>
            <w:shd w:val="clear" w:color="auto" w:fill="D9E2F3"/>
          </w:tcPr>
          <w:p>
            <w:pPr>
              <w:spacing w:after="20" w:line="240" w:lineRule="auto"/>
            </w:pPr>
            <w:r>
              <w:rPr>
                <w:b/>
                <w:i w:val="0"/>
                <w:sz w:val="20"/>
              </w:rPr>
              <w:t>Total marks achieved</w:t>
            </w:r>
          </w:p>
        </w:tc>
      </w:tr>
    </w:tbl>
    <w:p>
      <w:pPr>
        <w:spacing w:after="40"/>
      </w:pPr>
    </w:p>
    <w:p>
      <w:pPr>
        <w:jc w:val="both"/>
      </w:pPr>
      <w:r>
        <w:rPr>
          <w:b w:val="0"/>
          <w:i w:val="0"/>
        </w:rPr>
        <w:t>(100%  = 10 points in each course or section and in proportion)</w:t>
      </w:r>
    </w:p>
    <w:p>
      <w:pPr>
        <w:keepNext/>
        <w:spacing w:before="160"/>
      </w:pPr>
      <w:r>
        <w:rPr>
          <w:b/>
          <w:i w:val="0"/>
        </w:rPr>
        <w:t>4.  Assessment and Evaluation related</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5700"/>
        <w:gridCol w:w="1856"/>
        <w:gridCol w:w="1856"/>
      </w:tblGrid>
      <w:tr>
        <w:trPr>
          <w:cantSplit/>
          <w:tblHeader w:val="true"/>
        </w:trPr>
        <w:tc>
          <w:tcPr>
            <w:tcW w:type="dxa" w:w="5700"/>
            <w:shd w:val="clear" w:color="auto" w:fill="1F3A5F"/>
          </w:tcPr>
          <w:p>
            <w:pPr>
              <w:spacing w:after="20" w:line="240" w:lineRule="auto"/>
            </w:pPr>
            <w:r>
              <w:rPr>
                <w:b/>
                <w:i w:val="0"/>
                <w:color w:val="FFFFFF"/>
                <w:sz w:val="20"/>
              </w:rPr>
              <w:t>Activity</w:t>
            </w:r>
          </w:p>
        </w:tc>
        <w:tc>
          <w:tcPr>
            <w:tcW w:type="dxa" w:w="1856"/>
            <w:shd w:val="clear" w:color="auto" w:fill="1F3A5F"/>
          </w:tcPr>
          <w:p>
            <w:pPr>
              <w:spacing w:after="20" w:line="240" w:lineRule="auto"/>
            </w:pPr>
            <w:r>
              <w:rPr>
                <w:b/>
                <w:i w:val="0"/>
                <w:color w:val="FFFFFF"/>
                <w:sz w:val="20"/>
              </w:rPr>
              <w:t>Course code(s)</w:t>
            </w:r>
          </w:p>
        </w:tc>
        <w:tc>
          <w:tcPr>
            <w:tcW w:type="dxa" w:w="1856"/>
            <w:shd w:val="clear" w:color="auto" w:fill="1F3A5F"/>
          </w:tcPr>
          <w:p>
            <w:pPr>
              <w:spacing w:after="20" w:line="240" w:lineRule="auto"/>
            </w:pPr>
            <w:r>
              <w:rPr>
                <w:b/>
                <w:i w:val="0"/>
                <w:color w:val="FFFFFF"/>
                <w:sz w:val="20"/>
              </w:rPr>
              <w:t>Marks Obtained</w:t>
            </w:r>
          </w:p>
        </w:tc>
      </w:tr>
      <w:tr>
        <w:trPr>
          <w:cantSplit/>
        </w:trPr>
        <w:tc>
          <w:tcPr>
            <w:tcW w:type="dxa" w:w="5700"/>
          </w:tcPr>
          <w:p>
            <w:pPr>
              <w:spacing w:after="20" w:line="240" w:lineRule="auto"/>
            </w:pPr>
            <w:r>
              <w:rPr>
                <w:b w:val="0"/>
                <w:i w:val="0"/>
                <w:sz w:val="20"/>
              </w:rPr>
              <w:t>Setting Sem End Question Paper</w:t>
            </w:r>
          </w:p>
        </w:tc>
        <w:tc>
          <w:tcPr>
            <w:tcW w:type="dxa" w:w="1856"/>
          </w:tcPr>
          <w:p>
            <w:pPr>
              <w:spacing w:after="20" w:line="240" w:lineRule="auto"/>
            </w:pPr>
          </w:p>
        </w:tc>
        <w:tc>
          <w:tcPr>
            <w:tcW w:type="dxa" w:w="1856"/>
          </w:tcPr>
          <w:p>
            <w:pPr>
              <w:spacing w:after="20" w:line="240" w:lineRule="auto"/>
            </w:pPr>
          </w:p>
        </w:tc>
      </w:tr>
      <w:tr>
        <w:trPr>
          <w:cantSplit/>
        </w:trPr>
        <w:tc>
          <w:tcPr>
            <w:tcW w:type="dxa" w:w="5700"/>
            <w:shd w:val="clear" w:color="auto" w:fill="EEF2F8"/>
          </w:tcPr>
          <w:p>
            <w:pPr>
              <w:spacing w:after="20" w:line="240" w:lineRule="auto"/>
            </w:pPr>
            <w:r>
              <w:rPr>
                <w:b w:val="0"/>
                <w:i w:val="0"/>
                <w:sz w:val="20"/>
              </w:rPr>
              <w:t>Setting Sem in Tests related question Paper</w:t>
            </w:r>
          </w:p>
        </w:tc>
        <w:tc>
          <w:tcPr>
            <w:tcW w:type="dxa" w:w="1856"/>
            <w:shd w:val="clear" w:color="auto" w:fill="EEF2F8"/>
          </w:tcPr>
          <w:p>
            <w:pPr>
              <w:spacing w:after="20" w:line="240" w:lineRule="auto"/>
            </w:pPr>
          </w:p>
        </w:tc>
        <w:tc>
          <w:tcPr>
            <w:tcW w:type="dxa" w:w="1856"/>
            <w:shd w:val="clear" w:color="auto" w:fill="EEF2F8"/>
          </w:tcPr>
          <w:p>
            <w:pPr>
              <w:spacing w:after="20" w:line="240" w:lineRule="auto"/>
            </w:pPr>
          </w:p>
        </w:tc>
      </w:tr>
      <w:tr>
        <w:trPr>
          <w:cantSplit/>
        </w:trPr>
        <w:tc>
          <w:tcPr>
            <w:tcW w:type="dxa" w:w="5700"/>
          </w:tcPr>
          <w:p>
            <w:pPr>
              <w:spacing w:after="20" w:line="240" w:lineRule="auto"/>
            </w:pPr>
            <w:r>
              <w:rPr>
                <w:b w:val="0"/>
                <w:i w:val="0"/>
                <w:sz w:val="20"/>
              </w:rPr>
              <w:t>Setting Assignments related question paper</w:t>
            </w:r>
          </w:p>
        </w:tc>
        <w:tc>
          <w:tcPr>
            <w:tcW w:type="dxa" w:w="1856"/>
          </w:tcPr>
          <w:p>
            <w:pPr>
              <w:spacing w:after="20" w:line="240" w:lineRule="auto"/>
            </w:pPr>
          </w:p>
        </w:tc>
        <w:tc>
          <w:tcPr>
            <w:tcW w:type="dxa" w:w="1856"/>
          </w:tcPr>
          <w:p>
            <w:pPr>
              <w:spacing w:after="20" w:line="240" w:lineRule="auto"/>
            </w:pPr>
          </w:p>
        </w:tc>
      </w:tr>
      <w:tr>
        <w:trPr>
          <w:cantSplit/>
        </w:trPr>
        <w:tc>
          <w:tcPr>
            <w:tcW w:type="dxa" w:w="5700"/>
            <w:shd w:val="clear" w:color="auto" w:fill="EEF2F8"/>
          </w:tcPr>
          <w:p>
            <w:pPr>
              <w:spacing w:after="20" w:line="240" w:lineRule="auto"/>
            </w:pPr>
            <w:r>
              <w:rPr>
                <w:b w:val="0"/>
                <w:i w:val="0"/>
                <w:sz w:val="20"/>
              </w:rPr>
              <w:t>Developing Solutions to the question papers</w:t>
            </w:r>
          </w:p>
        </w:tc>
        <w:tc>
          <w:tcPr>
            <w:tcW w:type="dxa" w:w="1856"/>
            <w:shd w:val="clear" w:color="auto" w:fill="EEF2F8"/>
          </w:tcPr>
          <w:p>
            <w:pPr>
              <w:spacing w:after="20" w:line="240" w:lineRule="auto"/>
            </w:pPr>
          </w:p>
        </w:tc>
        <w:tc>
          <w:tcPr>
            <w:tcW w:type="dxa" w:w="1856"/>
            <w:shd w:val="clear" w:color="auto" w:fill="EEF2F8"/>
          </w:tcPr>
          <w:p>
            <w:pPr>
              <w:spacing w:after="20" w:line="240" w:lineRule="auto"/>
            </w:pPr>
          </w:p>
        </w:tc>
      </w:tr>
      <w:tr>
        <w:trPr>
          <w:cantSplit/>
        </w:trPr>
        <w:tc>
          <w:tcPr>
            <w:tcW w:type="dxa" w:w="5700"/>
          </w:tcPr>
          <w:p>
            <w:pPr>
              <w:spacing w:after="20" w:line="240" w:lineRule="auto"/>
            </w:pPr>
            <w:r>
              <w:rPr>
                <w:b w:val="0"/>
                <w:i w:val="0"/>
                <w:sz w:val="20"/>
              </w:rPr>
              <w:t>Submission of marks in Time</w:t>
            </w:r>
          </w:p>
        </w:tc>
        <w:tc>
          <w:tcPr>
            <w:tcW w:type="dxa" w:w="1856"/>
          </w:tcPr>
          <w:p>
            <w:pPr>
              <w:spacing w:after="20" w:line="240" w:lineRule="auto"/>
            </w:pPr>
          </w:p>
        </w:tc>
        <w:tc>
          <w:tcPr>
            <w:tcW w:type="dxa" w:w="1856"/>
          </w:tcPr>
          <w:p>
            <w:pPr>
              <w:spacing w:after="20" w:line="240" w:lineRule="auto"/>
            </w:pPr>
          </w:p>
        </w:tc>
      </w:tr>
      <w:tr>
        <w:trPr>
          <w:cantSplit/>
        </w:trPr>
        <w:tc>
          <w:tcPr>
            <w:tcW w:type="dxa" w:w="5700"/>
            <w:shd w:val="clear" w:color="auto" w:fill="EEF2F8"/>
          </w:tcPr>
          <w:p>
            <w:pPr>
              <w:spacing w:after="20" w:line="240" w:lineRule="auto"/>
            </w:pPr>
            <w:r>
              <w:rPr>
                <w:b w:val="0"/>
                <w:i w:val="0"/>
                <w:sz w:val="20"/>
              </w:rPr>
              <w:t>Course Handout preparation &amp; circulation</w:t>
            </w:r>
          </w:p>
        </w:tc>
        <w:tc>
          <w:tcPr>
            <w:tcW w:type="dxa" w:w="1856"/>
            <w:shd w:val="clear" w:color="auto" w:fill="EEF2F8"/>
          </w:tcPr>
          <w:p>
            <w:pPr>
              <w:spacing w:after="20" w:line="240" w:lineRule="auto"/>
            </w:pPr>
          </w:p>
        </w:tc>
        <w:tc>
          <w:tcPr>
            <w:tcW w:type="dxa" w:w="1856"/>
            <w:shd w:val="clear" w:color="auto" w:fill="EEF2F8"/>
          </w:tcPr>
          <w:p>
            <w:pPr>
              <w:spacing w:after="20" w:line="240" w:lineRule="auto"/>
            </w:pPr>
          </w:p>
        </w:tc>
      </w:tr>
      <w:tr>
        <w:trPr>
          <w:cantSplit/>
        </w:trPr>
        <w:tc>
          <w:tcPr>
            <w:tcW w:type="dxa" w:w="1856"/>
            <w:gridSpan w:val="2"/>
            <w:shd w:val="clear" w:color="auto" w:fill="D9E2F3"/>
          </w:tcPr>
          <w:p>
            <w:pPr>
              <w:spacing w:after="20" w:line="240" w:lineRule="auto"/>
            </w:pPr>
            <w:r>
              <w:rPr>
                <w:b/>
                <w:i w:val="0"/>
                <w:sz w:val="20"/>
              </w:rPr>
              <w:t>Total Marks Obtained</w:t>
            </w:r>
          </w:p>
        </w:tc>
        <w:tc>
          <w:tcPr>
            <w:tcW w:type="dxa" w:w="1856"/>
            <w:shd w:val="clear" w:color="auto" w:fill="D9E2F3"/>
          </w:tcPr>
          <w:p>
            <w:pPr>
              <w:spacing w:after="20" w:line="240" w:lineRule="auto"/>
            </w:pPr>
          </w:p>
        </w:tc>
      </w:tr>
    </w:tbl>
    <w:p>
      <w:pPr>
        <w:spacing w:after="40"/>
      </w:pPr>
    </w:p>
    <w:p>
      <w:pPr>
        <w:jc w:val="both"/>
      </w:pPr>
      <w:r>
        <w:rPr>
          <w:b w:val="0"/>
          <w:i w:val="0"/>
        </w:rPr>
        <w:t>(Each Activity=5Marks per Course)</w:t>
      </w:r>
    </w:p>
    <w:p>
      <w:pPr>
        <w:keepNext/>
        <w:spacing w:before="160"/>
      </w:pPr>
      <w:r>
        <w:rPr>
          <w:b/>
          <w:i w:val="0"/>
        </w:rPr>
        <w:t>5.  Examination work such as</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5751"/>
        <w:gridCol w:w="3660"/>
      </w:tblGrid>
      <w:tr>
        <w:trPr>
          <w:cantSplit/>
          <w:tblHeader w:val="true"/>
        </w:trPr>
        <w:tc>
          <w:tcPr>
            <w:tcW w:type="dxa" w:w="5751"/>
            <w:shd w:val="clear" w:color="auto" w:fill="1F3A5F"/>
          </w:tcPr>
          <w:p>
            <w:pPr>
              <w:spacing w:after="20" w:line="240" w:lineRule="auto"/>
            </w:pPr>
            <w:r>
              <w:rPr>
                <w:b/>
                <w:i w:val="0"/>
                <w:color w:val="FFFFFF"/>
                <w:sz w:val="20"/>
              </w:rPr>
              <w:t>Activity</w:t>
            </w:r>
          </w:p>
        </w:tc>
        <w:tc>
          <w:tcPr>
            <w:tcW w:type="dxa" w:w="3660"/>
            <w:shd w:val="clear" w:color="auto" w:fill="1F3A5F"/>
          </w:tcPr>
          <w:p>
            <w:pPr>
              <w:spacing w:after="20" w:line="240" w:lineRule="auto"/>
            </w:pPr>
            <w:r>
              <w:rPr>
                <w:b/>
                <w:i w:val="0"/>
                <w:color w:val="FFFFFF"/>
                <w:sz w:val="20"/>
              </w:rPr>
              <w:t>Marks Obtained</w:t>
            </w:r>
          </w:p>
        </w:tc>
      </w:tr>
      <w:tr>
        <w:trPr>
          <w:cantSplit/>
        </w:trPr>
        <w:tc>
          <w:tcPr>
            <w:tcW w:type="dxa" w:w="5751"/>
          </w:tcPr>
          <w:p>
            <w:pPr>
              <w:spacing w:after="20" w:line="240" w:lineRule="auto"/>
            </w:pPr>
            <w:r>
              <w:rPr>
                <w:b w:val="0"/>
                <w:i w:val="0"/>
                <w:sz w:val="20"/>
              </w:rPr>
              <w:t>Invigilation</w:t>
            </w:r>
          </w:p>
        </w:tc>
        <w:tc>
          <w:tcPr>
            <w:tcW w:type="dxa" w:w="3660"/>
          </w:tcPr>
          <w:p>
            <w:pPr>
              <w:spacing w:after="20" w:line="240" w:lineRule="auto"/>
            </w:pPr>
          </w:p>
        </w:tc>
      </w:tr>
      <w:tr>
        <w:trPr>
          <w:cantSplit/>
        </w:trPr>
        <w:tc>
          <w:tcPr>
            <w:tcW w:type="dxa" w:w="5751"/>
            <w:shd w:val="clear" w:color="auto" w:fill="EEF2F8"/>
          </w:tcPr>
          <w:p>
            <w:pPr>
              <w:spacing w:after="20" w:line="240" w:lineRule="auto"/>
            </w:pPr>
            <w:r>
              <w:rPr>
                <w:b w:val="0"/>
                <w:i w:val="0"/>
                <w:sz w:val="20"/>
              </w:rPr>
              <w:t>Evaluation</w:t>
            </w:r>
          </w:p>
        </w:tc>
        <w:tc>
          <w:tcPr>
            <w:tcW w:type="dxa" w:w="3660"/>
            <w:shd w:val="clear" w:color="auto" w:fill="EEF2F8"/>
          </w:tcPr>
          <w:p>
            <w:pPr>
              <w:spacing w:after="20" w:line="240" w:lineRule="auto"/>
            </w:pPr>
          </w:p>
        </w:tc>
      </w:tr>
      <w:tr>
        <w:trPr>
          <w:cantSplit/>
        </w:trPr>
        <w:tc>
          <w:tcPr>
            <w:tcW w:type="dxa" w:w="5751"/>
          </w:tcPr>
          <w:p>
            <w:pPr>
              <w:spacing w:after="20" w:line="240" w:lineRule="auto"/>
            </w:pPr>
            <w:r>
              <w:rPr>
                <w:b w:val="0"/>
                <w:i w:val="0"/>
                <w:sz w:val="20"/>
              </w:rPr>
              <w:t>Scrutiny</w:t>
            </w:r>
          </w:p>
        </w:tc>
        <w:tc>
          <w:tcPr>
            <w:tcW w:type="dxa" w:w="3660"/>
          </w:tcPr>
          <w:p>
            <w:pPr>
              <w:spacing w:after="20" w:line="240" w:lineRule="auto"/>
            </w:pPr>
          </w:p>
        </w:tc>
      </w:tr>
      <w:tr>
        <w:trPr>
          <w:cantSplit/>
        </w:trPr>
        <w:tc>
          <w:tcPr>
            <w:tcW w:type="dxa" w:w="5751"/>
            <w:shd w:val="clear" w:color="auto" w:fill="EEF2F8"/>
          </w:tcPr>
          <w:p>
            <w:pPr>
              <w:spacing w:after="20" w:line="240" w:lineRule="auto"/>
            </w:pPr>
            <w:r>
              <w:rPr>
                <w:b w:val="0"/>
                <w:i w:val="0"/>
                <w:sz w:val="20"/>
              </w:rPr>
              <w:t>Flying Squad Duties</w:t>
            </w:r>
          </w:p>
        </w:tc>
        <w:tc>
          <w:tcPr>
            <w:tcW w:type="dxa" w:w="3660"/>
            <w:shd w:val="clear" w:color="auto" w:fill="EEF2F8"/>
          </w:tcPr>
          <w:p>
            <w:pPr>
              <w:spacing w:after="20" w:line="240" w:lineRule="auto"/>
            </w:pPr>
          </w:p>
        </w:tc>
      </w:tr>
      <w:tr>
        <w:trPr>
          <w:cantSplit/>
        </w:trPr>
        <w:tc>
          <w:tcPr>
            <w:tcW w:type="dxa" w:w="5751"/>
            <w:shd w:val="clear" w:color="auto" w:fill="D9E2F3"/>
          </w:tcPr>
          <w:p>
            <w:pPr>
              <w:spacing w:after="20" w:line="240" w:lineRule="auto"/>
            </w:pPr>
            <w:r>
              <w:rPr>
                <w:b/>
                <w:i w:val="0"/>
                <w:sz w:val="20"/>
              </w:rPr>
              <w:t>Total Marks Obtained</w:t>
            </w:r>
          </w:p>
        </w:tc>
        <w:tc>
          <w:tcPr>
            <w:tcW w:type="dxa" w:w="3660"/>
            <w:shd w:val="clear" w:color="auto" w:fill="D9E2F3"/>
          </w:tcPr>
          <w:p>
            <w:pPr>
              <w:spacing w:after="20" w:line="240" w:lineRule="auto"/>
            </w:pPr>
          </w:p>
        </w:tc>
      </w:tr>
    </w:tbl>
    <w:p>
      <w:pPr>
        <w:spacing w:after="40"/>
      </w:pPr>
    </w:p>
    <w:p>
      <w:pPr>
        <w:jc w:val="both"/>
      </w:pPr>
      <w:r>
        <w:rPr>
          <w:b w:val="0"/>
          <w:i w:val="0"/>
        </w:rPr>
        <w:t>(Each Activity=5Marks per Course)</w:t>
      </w:r>
    </w:p>
    <w:p>
      <w:pPr>
        <w:keepNext/>
        <w:spacing w:before="160"/>
      </w:pPr>
      <w:r>
        <w:rPr>
          <w:b/>
          <w:i w:val="0"/>
        </w:rPr>
        <w:t>6.  Use of Innovative Teaching - Learning Methodologies; use of ICT;</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7178"/>
        <w:gridCol w:w="2233"/>
      </w:tblGrid>
      <w:tr>
        <w:trPr>
          <w:cantSplit/>
          <w:tblHeader w:val="true"/>
        </w:trPr>
        <w:tc>
          <w:tcPr>
            <w:tcW w:type="dxa" w:w="7178"/>
            <w:shd w:val="clear" w:color="auto" w:fill="1F3A5F"/>
          </w:tcPr>
          <w:p>
            <w:pPr>
              <w:spacing w:after="20" w:line="240" w:lineRule="auto"/>
            </w:pPr>
            <w:r>
              <w:rPr>
                <w:b/>
                <w:i w:val="0"/>
                <w:color w:val="FFFFFF"/>
                <w:sz w:val="20"/>
              </w:rPr>
              <w:t>Activity</w:t>
            </w:r>
          </w:p>
        </w:tc>
        <w:tc>
          <w:tcPr>
            <w:tcW w:type="dxa" w:w="2233"/>
            <w:shd w:val="clear" w:color="auto" w:fill="1F3A5F"/>
          </w:tcPr>
          <w:p>
            <w:pPr>
              <w:spacing w:after="20" w:line="240" w:lineRule="auto"/>
            </w:pPr>
            <w:r>
              <w:rPr>
                <w:b/>
                <w:i w:val="0"/>
                <w:color w:val="FFFFFF"/>
                <w:sz w:val="20"/>
              </w:rPr>
              <w:t>Marks Obtained</w:t>
            </w:r>
          </w:p>
        </w:tc>
      </w:tr>
      <w:tr>
        <w:trPr>
          <w:cantSplit/>
        </w:trPr>
        <w:tc>
          <w:tcPr>
            <w:tcW w:type="dxa" w:w="7178"/>
          </w:tcPr>
          <w:p>
            <w:pPr>
              <w:spacing w:after="20" w:line="240" w:lineRule="auto"/>
            </w:pPr>
            <w:r>
              <w:rPr>
                <w:b w:val="0"/>
                <w:i w:val="0"/>
                <w:sz w:val="20"/>
              </w:rPr>
              <w:t>ICT Based Teaching material posting on e-learning site</w:t>
            </w:r>
          </w:p>
        </w:tc>
        <w:tc>
          <w:tcPr>
            <w:tcW w:type="dxa" w:w="2233"/>
          </w:tcPr>
          <w:p>
            <w:pPr>
              <w:spacing w:after="20" w:line="240" w:lineRule="auto"/>
            </w:pPr>
          </w:p>
        </w:tc>
      </w:tr>
      <w:tr>
        <w:trPr>
          <w:cantSplit/>
        </w:trPr>
        <w:tc>
          <w:tcPr>
            <w:tcW w:type="dxa" w:w="7178"/>
            <w:shd w:val="clear" w:color="auto" w:fill="EEF2F8"/>
          </w:tcPr>
          <w:p>
            <w:pPr>
              <w:spacing w:after="20" w:line="240" w:lineRule="auto"/>
            </w:pPr>
            <w:r>
              <w:rPr>
                <w:b w:val="0"/>
                <w:i w:val="0"/>
                <w:sz w:val="20"/>
              </w:rPr>
              <w:t>E-Content and Developing Video Lectures</w:t>
            </w:r>
          </w:p>
        </w:tc>
        <w:tc>
          <w:tcPr>
            <w:tcW w:type="dxa" w:w="2233"/>
            <w:shd w:val="clear" w:color="auto" w:fill="EEF2F8"/>
          </w:tcPr>
          <w:p>
            <w:pPr>
              <w:spacing w:after="20" w:line="240" w:lineRule="auto"/>
            </w:pPr>
          </w:p>
        </w:tc>
      </w:tr>
      <w:tr>
        <w:trPr>
          <w:cantSplit/>
        </w:trPr>
        <w:tc>
          <w:tcPr>
            <w:tcW w:type="dxa" w:w="7178"/>
          </w:tcPr>
          <w:p>
            <w:pPr>
              <w:spacing w:after="20" w:line="240" w:lineRule="auto"/>
            </w:pPr>
            <w:r>
              <w:rPr>
                <w:b w:val="0"/>
                <w:i w:val="0"/>
                <w:sz w:val="20"/>
              </w:rPr>
              <w:t>Innovating teaching methodologies (Lectures/Practicals/Skilling)</w:t>
            </w:r>
          </w:p>
        </w:tc>
        <w:tc>
          <w:tcPr>
            <w:tcW w:type="dxa" w:w="2233"/>
          </w:tcPr>
          <w:p>
            <w:pPr>
              <w:spacing w:after="20" w:line="240" w:lineRule="auto"/>
            </w:pPr>
          </w:p>
        </w:tc>
      </w:tr>
      <w:tr>
        <w:trPr>
          <w:cantSplit/>
        </w:trPr>
        <w:tc>
          <w:tcPr>
            <w:tcW w:type="dxa" w:w="7178"/>
            <w:shd w:val="clear" w:color="auto" w:fill="D9E2F3"/>
          </w:tcPr>
          <w:p>
            <w:pPr>
              <w:spacing w:after="20" w:line="240" w:lineRule="auto"/>
            </w:pPr>
            <w:r>
              <w:rPr>
                <w:b/>
                <w:i w:val="0"/>
                <w:sz w:val="20"/>
              </w:rPr>
              <w:t>Total Marks Obtained</w:t>
            </w:r>
          </w:p>
        </w:tc>
        <w:tc>
          <w:tcPr>
            <w:tcW w:type="dxa" w:w="2233"/>
            <w:shd w:val="clear" w:color="auto" w:fill="D9E2F3"/>
          </w:tcPr>
          <w:p>
            <w:pPr>
              <w:spacing w:after="20" w:line="240" w:lineRule="auto"/>
            </w:pPr>
          </w:p>
        </w:tc>
      </w:tr>
    </w:tbl>
    <w:p>
      <w:pPr>
        <w:spacing w:after="40"/>
      </w:pPr>
    </w:p>
    <w:p>
      <w:pPr>
        <w:jc w:val="both"/>
      </w:pPr>
      <w:r>
        <w:rPr>
          <w:b w:val="0"/>
          <w:i w:val="0"/>
        </w:rPr>
        <w:t>(Each activity Maximum 10 Marks)</w:t>
      </w:r>
    </w:p>
    <w:p>
      <w:pPr>
        <w:keepNext/>
        <w:spacing w:before="160"/>
      </w:pPr>
      <w:r>
        <w:rPr>
          <w:b/>
          <w:i w:val="0"/>
        </w:rPr>
        <w:t>7.  Additional Contribution</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5019"/>
        <w:gridCol w:w="2635"/>
        <w:gridCol w:w="1757"/>
      </w:tblGrid>
      <w:tr>
        <w:trPr>
          <w:cantSplit/>
          <w:tblHeader w:val="true"/>
        </w:trPr>
        <w:tc>
          <w:tcPr>
            <w:tcW w:type="dxa" w:w="5019"/>
            <w:shd w:val="clear" w:color="auto" w:fill="1F3A5F"/>
          </w:tcPr>
          <w:p>
            <w:pPr>
              <w:spacing w:after="20" w:line="240" w:lineRule="auto"/>
            </w:pPr>
            <w:r>
              <w:rPr>
                <w:b/>
                <w:i w:val="0"/>
                <w:color w:val="FFFFFF"/>
                <w:sz w:val="20"/>
              </w:rPr>
              <w:t>Activity</w:t>
            </w:r>
          </w:p>
        </w:tc>
        <w:tc>
          <w:tcPr>
            <w:tcW w:type="dxa" w:w="2635"/>
            <w:shd w:val="clear" w:color="auto" w:fill="1F3A5F"/>
          </w:tcPr>
          <w:p>
            <w:pPr>
              <w:spacing w:after="20" w:line="240" w:lineRule="auto"/>
            </w:pPr>
            <w:r>
              <w:rPr>
                <w:b/>
                <w:i w:val="0"/>
                <w:color w:val="FFFFFF"/>
                <w:sz w:val="20"/>
              </w:rPr>
              <w:t>Number of Hours Taken</w:t>
            </w:r>
          </w:p>
        </w:tc>
        <w:tc>
          <w:tcPr>
            <w:tcW w:type="dxa" w:w="1757"/>
            <w:shd w:val="clear" w:color="auto" w:fill="1F3A5F"/>
          </w:tcPr>
          <w:p>
            <w:pPr>
              <w:spacing w:after="20" w:line="240" w:lineRule="auto"/>
            </w:pPr>
            <w:r>
              <w:rPr>
                <w:b/>
                <w:i w:val="0"/>
                <w:color w:val="FFFFFF"/>
                <w:sz w:val="20"/>
              </w:rPr>
              <w:t>Marks Obtained</w:t>
            </w:r>
          </w:p>
        </w:tc>
      </w:tr>
      <w:tr>
        <w:trPr>
          <w:cantSplit/>
        </w:trPr>
        <w:tc>
          <w:tcPr>
            <w:tcW w:type="dxa" w:w="5019"/>
          </w:tcPr>
          <w:p>
            <w:pPr>
              <w:spacing w:after="20" w:line="240" w:lineRule="auto"/>
            </w:pPr>
            <w:r>
              <w:rPr>
                <w:b w:val="0"/>
                <w:i w:val="0"/>
                <w:sz w:val="20"/>
              </w:rPr>
              <w:t>Remedial classes taken for slow learners</w:t>
            </w:r>
          </w:p>
        </w:tc>
        <w:tc>
          <w:tcPr>
            <w:tcW w:type="dxa" w:w="2635"/>
          </w:tcPr>
          <w:p>
            <w:pPr>
              <w:spacing w:after="20" w:line="240" w:lineRule="auto"/>
            </w:pPr>
          </w:p>
        </w:tc>
        <w:tc>
          <w:tcPr>
            <w:tcW w:type="dxa" w:w="1757"/>
          </w:tcPr>
          <w:p>
            <w:pPr>
              <w:spacing w:after="20" w:line="240" w:lineRule="auto"/>
            </w:pPr>
          </w:p>
        </w:tc>
      </w:tr>
      <w:tr>
        <w:trPr>
          <w:cantSplit/>
        </w:trPr>
        <w:tc>
          <w:tcPr>
            <w:tcW w:type="dxa" w:w="5019"/>
            <w:shd w:val="clear" w:color="auto" w:fill="EEF2F8"/>
          </w:tcPr>
          <w:p>
            <w:pPr>
              <w:spacing w:after="20" w:line="240" w:lineRule="auto"/>
            </w:pPr>
            <w:r>
              <w:rPr>
                <w:b w:val="0"/>
                <w:i w:val="0"/>
                <w:sz w:val="20"/>
              </w:rPr>
              <w:t>Bridge Course hrs taken</w:t>
            </w:r>
          </w:p>
        </w:tc>
        <w:tc>
          <w:tcPr>
            <w:tcW w:type="dxa" w:w="2635"/>
            <w:shd w:val="clear" w:color="auto" w:fill="EEF2F8"/>
          </w:tcPr>
          <w:p>
            <w:pPr>
              <w:spacing w:after="20" w:line="240" w:lineRule="auto"/>
            </w:pPr>
          </w:p>
        </w:tc>
        <w:tc>
          <w:tcPr>
            <w:tcW w:type="dxa" w:w="1757"/>
            <w:shd w:val="clear" w:color="auto" w:fill="EEF2F8"/>
          </w:tcPr>
          <w:p>
            <w:pPr>
              <w:spacing w:after="20" w:line="240" w:lineRule="auto"/>
            </w:pPr>
          </w:p>
        </w:tc>
      </w:tr>
      <w:tr>
        <w:trPr>
          <w:cantSplit/>
        </w:trPr>
        <w:tc>
          <w:tcPr>
            <w:tcW w:type="dxa" w:w="2635"/>
            <w:gridSpan w:val="2"/>
            <w:shd w:val="clear" w:color="auto" w:fill="D9E2F3"/>
          </w:tcPr>
          <w:p>
            <w:pPr>
              <w:spacing w:after="20" w:line="240" w:lineRule="auto"/>
            </w:pPr>
            <w:r>
              <w:rPr>
                <w:b/>
                <w:i w:val="0"/>
                <w:sz w:val="20"/>
              </w:rPr>
              <w:t>Total Marks Obtained</w:t>
            </w:r>
          </w:p>
        </w:tc>
        <w:tc>
          <w:tcPr>
            <w:tcW w:type="dxa" w:w="1757"/>
            <w:shd w:val="clear" w:color="auto" w:fill="D9E2F3"/>
          </w:tcPr>
          <w:p>
            <w:pPr>
              <w:spacing w:after="20" w:line="240" w:lineRule="auto"/>
            </w:pPr>
          </w:p>
        </w:tc>
      </w:tr>
    </w:tbl>
    <w:p>
      <w:pPr>
        <w:spacing w:after="40"/>
      </w:pPr>
    </w:p>
    <w:p>
      <w:pPr>
        <w:jc w:val="both"/>
      </w:pPr>
      <w:r>
        <w:rPr>
          <w:b/>
          <w:i w:val="0"/>
        </w:rPr>
        <w:t>(Each activity:</w:t>
      </w:r>
      <w:r>
        <w:rPr>
          <w:b w:val="0"/>
          <w:i w:val="0"/>
        </w:rPr>
        <w:t xml:space="preserve"> 20 points for 10 hours and in proportion)</w:t>
      </w:r>
    </w:p>
    <w:p>
      <w:pPr>
        <w:keepNext/>
        <w:spacing w:before="160"/>
      </w:pPr>
      <w:r>
        <w:rPr>
          <w:b/>
          <w:i w:val="0"/>
        </w:rPr>
        <w:t>8.  Student Performance Monitoring</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5882"/>
        <w:gridCol w:w="1699"/>
        <w:gridCol w:w="1830"/>
      </w:tblGrid>
      <w:tr>
        <w:trPr>
          <w:cantSplit/>
          <w:tblHeader w:val="true"/>
        </w:trPr>
        <w:tc>
          <w:tcPr>
            <w:tcW w:type="dxa" w:w="5882"/>
            <w:shd w:val="clear" w:color="auto" w:fill="1F3A5F"/>
          </w:tcPr>
          <w:p>
            <w:pPr>
              <w:spacing w:after="20" w:line="240" w:lineRule="auto"/>
            </w:pPr>
            <w:r>
              <w:rPr>
                <w:b/>
                <w:i w:val="0"/>
                <w:color w:val="FFFFFF"/>
                <w:sz w:val="20"/>
              </w:rPr>
              <w:t>Activity</w:t>
            </w:r>
          </w:p>
        </w:tc>
        <w:tc>
          <w:tcPr>
            <w:tcW w:type="dxa" w:w="1699"/>
            <w:shd w:val="clear" w:color="auto" w:fill="1F3A5F"/>
          </w:tcPr>
          <w:p>
            <w:pPr>
              <w:spacing w:after="20" w:line="240" w:lineRule="auto"/>
            </w:pPr>
            <w:r>
              <w:rPr>
                <w:b/>
                <w:i w:val="0"/>
                <w:color w:val="FFFFFF"/>
                <w:sz w:val="20"/>
              </w:rPr>
              <w:t>Maximum Marks</w:t>
            </w:r>
          </w:p>
        </w:tc>
        <w:tc>
          <w:tcPr>
            <w:tcW w:type="dxa" w:w="1830"/>
            <w:shd w:val="clear" w:color="auto" w:fill="1F3A5F"/>
          </w:tcPr>
          <w:p>
            <w:pPr>
              <w:spacing w:after="20" w:line="240" w:lineRule="auto"/>
            </w:pPr>
            <w:r>
              <w:rPr>
                <w:b/>
                <w:i w:val="0"/>
                <w:color w:val="FFFFFF"/>
                <w:sz w:val="20"/>
              </w:rPr>
              <w:t>Marks Obtained</w:t>
            </w:r>
          </w:p>
        </w:tc>
      </w:tr>
      <w:tr>
        <w:trPr>
          <w:cantSplit/>
        </w:trPr>
        <w:tc>
          <w:tcPr>
            <w:tcW w:type="dxa" w:w="5882"/>
          </w:tcPr>
          <w:p>
            <w:pPr>
              <w:spacing w:after="20" w:line="240" w:lineRule="auto"/>
            </w:pPr>
            <w:r>
              <w:rPr>
                <w:b w:val="0"/>
                <w:i w:val="0"/>
                <w:sz w:val="20"/>
              </w:rPr>
              <w:t>Intimation of Student Progress to parents &amp; Concerned Authorities (Counselling Activity)</w:t>
            </w:r>
          </w:p>
        </w:tc>
        <w:tc>
          <w:tcPr>
            <w:tcW w:type="dxa" w:w="1699"/>
          </w:tcPr>
          <w:p>
            <w:pPr>
              <w:spacing w:after="20" w:line="240" w:lineRule="auto"/>
            </w:pPr>
            <w:r>
              <w:rPr>
                <w:b w:val="0"/>
                <w:i w:val="0"/>
                <w:sz w:val="20"/>
              </w:rPr>
              <w:t>20</w:t>
            </w:r>
          </w:p>
        </w:tc>
        <w:tc>
          <w:tcPr>
            <w:tcW w:type="dxa" w:w="1830"/>
          </w:tcPr>
          <w:p>
            <w:pPr>
              <w:spacing w:after="20" w:line="240" w:lineRule="auto"/>
            </w:pPr>
          </w:p>
        </w:tc>
      </w:tr>
      <w:tr>
        <w:trPr>
          <w:cantSplit/>
        </w:trPr>
        <w:tc>
          <w:tcPr>
            <w:tcW w:type="dxa" w:w="1699"/>
            <w:gridSpan w:val="2"/>
            <w:shd w:val="clear" w:color="auto" w:fill="D9E2F3"/>
          </w:tcPr>
          <w:p>
            <w:pPr>
              <w:spacing w:after="20" w:line="240" w:lineRule="auto"/>
            </w:pPr>
            <w:r>
              <w:rPr>
                <w:b/>
                <w:i w:val="0"/>
                <w:sz w:val="20"/>
              </w:rPr>
              <w:t>Total Marks Obtained</w:t>
            </w:r>
          </w:p>
        </w:tc>
        <w:tc>
          <w:tcPr>
            <w:tcW w:type="dxa" w:w="1830"/>
            <w:shd w:val="clear" w:color="auto" w:fill="D9E2F3"/>
          </w:tcPr>
          <w:p>
            <w:pPr>
              <w:spacing w:after="20" w:line="240" w:lineRule="auto"/>
            </w:pPr>
          </w:p>
        </w:tc>
      </w:tr>
    </w:tbl>
    <w:p>
      <w:pPr>
        <w:spacing w:after="40"/>
      </w:pPr>
    </w:p>
    <w:p>
      <w:pPr>
        <w:jc w:val="both"/>
      </w:pPr>
      <w:r>
        <w:rPr>
          <w:b w:val="0"/>
          <w:i w:val="0"/>
        </w:rPr>
        <w:t xml:space="preserve">(Minimum </w:t>
      </w:r>
      <w:r>
        <w:rPr>
          <w:b/>
          <w:i w:val="0"/>
        </w:rPr>
        <w:t>Three</w:t>
      </w:r>
      <w:r>
        <w:rPr>
          <w:b w:val="0"/>
          <w:i w:val="0"/>
        </w:rPr>
        <w:t xml:space="preserve"> Interactions with the Parents is required to qualify)</w:t>
      </w:r>
    </w:p>
    <w:p>
      <w:pPr>
        <w:keepNext/>
        <w:spacing w:before="160"/>
      </w:pPr>
      <w:r>
        <w:rPr>
          <w:b/>
          <w:i w:val="0"/>
        </w:rPr>
        <w:t>9.  Student Feedback</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2465"/>
        <w:gridCol w:w="2017"/>
        <w:gridCol w:w="4930"/>
      </w:tblGrid>
      <w:tr>
        <w:trPr>
          <w:cantSplit/>
          <w:tblHeader w:val="true"/>
        </w:trPr>
        <w:tc>
          <w:tcPr>
            <w:tcW w:type="dxa" w:w="2465"/>
            <w:shd w:val="clear" w:color="auto" w:fill="1F3A5F"/>
          </w:tcPr>
          <w:p>
            <w:pPr>
              <w:spacing w:after="20" w:line="240" w:lineRule="auto"/>
            </w:pPr>
            <w:r>
              <w:rPr>
                <w:b/>
                <w:i w:val="0"/>
                <w:color w:val="FFFFFF"/>
                <w:sz w:val="20"/>
              </w:rPr>
              <w:t>Course code</w:t>
            </w:r>
          </w:p>
        </w:tc>
        <w:tc>
          <w:tcPr>
            <w:tcW w:type="dxa" w:w="2017"/>
            <w:shd w:val="clear" w:color="auto" w:fill="1F3A5F"/>
          </w:tcPr>
          <w:p>
            <w:pPr>
              <w:spacing w:after="20" w:line="240" w:lineRule="auto"/>
            </w:pPr>
            <w:r>
              <w:rPr>
                <w:b/>
                <w:i w:val="0"/>
                <w:color w:val="FFFFFF"/>
                <w:sz w:val="20"/>
              </w:rPr>
              <w:t>Semester</w:t>
            </w:r>
          </w:p>
        </w:tc>
        <w:tc>
          <w:tcPr>
            <w:tcW w:type="dxa" w:w="4930"/>
            <w:shd w:val="clear" w:color="auto" w:fill="1F3A5F"/>
          </w:tcPr>
          <w:p>
            <w:pPr>
              <w:spacing w:after="20" w:line="240" w:lineRule="auto"/>
            </w:pPr>
            <w:r>
              <w:rPr>
                <w:b/>
                <w:i w:val="0"/>
                <w:color w:val="FFFFFF"/>
                <w:sz w:val="20"/>
              </w:rPr>
              <w:t>% of feedback Achieved</w:t>
            </w:r>
          </w:p>
        </w:tc>
      </w:tr>
      <w:tr>
        <w:trPr>
          <w:cantSplit/>
        </w:trPr>
        <w:tc>
          <w:tcPr>
            <w:tcW w:type="dxa" w:w="2465"/>
          </w:tcPr>
          <w:p>
            <w:pPr>
              <w:spacing w:after="20" w:line="240" w:lineRule="auto"/>
            </w:pPr>
          </w:p>
        </w:tc>
        <w:tc>
          <w:tcPr>
            <w:tcW w:type="dxa" w:w="2017"/>
          </w:tcPr>
          <w:p>
            <w:pPr>
              <w:spacing w:after="20" w:line="240" w:lineRule="auto"/>
            </w:pPr>
          </w:p>
        </w:tc>
        <w:tc>
          <w:tcPr>
            <w:tcW w:type="dxa" w:w="4930"/>
          </w:tcPr>
          <w:p>
            <w:pPr>
              <w:spacing w:after="20" w:line="240" w:lineRule="auto"/>
            </w:pPr>
          </w:p>
        </w:tc>
      </w:tr>
      <w:tr>
        <w:trPr>
          <w:cantSplit/>
        </w:trPr>
        <w:tc>
          <w:tcPr>
            <w:tcW w:type="dxa" w:w="2465"/>
            <w:shd w:val="clear" w:color="auto" w:fill="EEF2F8"/>
          </w:tcPr>
          <w:p>
            <w:pPr>
              <w:spacing w:after="20" w:line="240" w:lineRule="auto"/>
            </w:pPr>
          </w:p>
        </w:tc>
        <w:tc>
          <w:tcPr>
            <w:tcW w:type="dxa" w:w="2017"/>
            <w:shd w:val="clear" w:color="auto" w:fill="EEF2F8"/>
          </w:tcPr>
          <w:p>
            <w:pPr>
              <w:spacing w:after="20" w:line="240" w:lineRule="auto"/>
            </w:pPr>
          </w:p>
        </w:tc>
        <w:tc>
          <w:tcPr>
            <w:tcW w:type="dxa" w:w="4930"/>
            <w:shd w:val="clear" w:color="auto" w:fill="EEF2F8"/>
          </w:tcPr>
          <w:p>
            <w:pPr>
              <w:spacing w:after="20" w:line="240" w:lineRule="auto"/>
            </w:pPr>
          </w:p>
        </w:tc>
      </w:tr>
      <w:tr>
        <w:trPr>
          <w:cantSplit/>
        </w:trPr>
        <w:tc>
          <w:tcPr>
            <w:tcW w:type="dxa" w:w="2465"/>
          </w:tcPr>
          <w:p>
            <w:pPr>
              <w:spacing w:after="20" w:line="240" w:lineRule="auto"/>
            </w:pPr>
          </w:p>
        </w:tc>
        <w:tc>
          <w:tcPr>
            <w:tcW w:type="dxa" w:w="2017"/>
          </w:tcPr>
          <w:p>
            <w:pPr>
              <w:spacing w:after="20" w:line="240" w:lineRule="auto"/>
            </w:pPr>
          </w:p>
        </w:tc>
        <w:tc>
          <w:tcPr>
            <w:tcW w:type="dxa" w:w="4930"/>
          </w:tcPr>
          <w:p>
            <w:pPr>
              <w:spacing w:after="20" w:line="240" w:lineRule="auto"/>
            </w:pPr>
          </w:p>
        </w:tc>
      </w:tr>
      <w:tr>
        <w:trPr>
          <w:cantSplit/>
        </w:trPr>
        <w:tc>
          <w:tcPr>
            <w:tcW w:type="dxa" w:w="2465"/>
            <w:shd w:val="clear" w:color="auto" w:fill="EEF2F8"/>
          </w:tcPr>
          <w:p>
            <w:pPr>
              <w:spacing w:after="20" w:line="240" w:lineRule="auto"/>
            </w:pPr>
          </w:p>
        </w:tc>
        <w:tc>
          <w:tcPr>
            <w:tcW w:type="dxa" w:w="2017"/>
            <w:shd w:val="clear" w:color="auto" w:fill="EEF2F8"/>
          </w:tcPr>
          <w:p>
            <w:pPr>
              <w:spacing w:after="20" w:line="240" w:lineRule="auto"/>
            </w:pPr>
          </w:p>
        </w:tc>
        <w:tc>
          <w:tcPr>
            <w:tcW w:type="dxa" w:w="4930"/>
            <w:shd w:val="clear" w:color="auto" w:fill="EEF2F8"/>
          </w:tcPr>
          <w:p>
            <w:pPr>
              <w:spacing w:after="20" w:line="240" w:lineRule="auto"/>
            </w:pPr>
          </w:p>
        </w:tc>
      </w:tr>
      <w:tr>
        <w:trPr>
          <w:cantSplit/>
        </w:trPr>
        <w:tc>
          <w:tcPr>
            <w:tcW w:type="dxa" w:w="2465"/>
          </w:tcPr>
          <w:p>
            <w:pPr>
              <w:spacing w:after="20" w:line="240" w:lineRule="auto"/>
            </w:pPr>
          </w:p>
        </w:tc>
        <w:tc>
          <w:tcPr>
            <w:tcW w:type="dxa" w:w="2017"/>
          </w:tcPr>
          <w:p>
            <w:pPr>
              <w:spacing w:after="20" w:line="240" w:lineRule="auto"/>
            </w:pPr>
          </w:p>
        </w:tc>
        <w:tc>
          <w:tcPr>
            <w:tcW w:type="dxa" w:w="4930"/>
          </w:tcPr>
          <w:p>
            <w:pPr>
              <w:spacing w:after="20" w:line="240" w:lineRule="auto"/>
            </w:pPr>
          </w:p>
        </w:tc>
      </w:tr>
      <w:tr>
        <w:trPr>
          <w:cantSplit/>
        </w:trPr>
        <w:tc>
          <w:tcPr>
            <w:tcW w:type="dxa" w:w="2465"/>
            <w:shd w:val="clear" w:color="auto" w:fill="EEF2F8"/>
          </w:tcPr>
          <w:p>
            <w:pPr>
              <w:spacing w:after="20" w:line="240" w:lineRule="auto"/>
            </w:pPr>
          </w:p>
        </w:tc>
        <w:tc>
          <w:tcPr>
            <w:tcW w:type="dxa" w:w="2017"/>
            <w:shd w:val="clear" w:color="auto" w:fill="EEF2F8"/>
          </w:tcPr>
          <w:p>
            <w:pPr>
              <w:spacing w:after="20" w:line="240" w:lineRule="auto"/>
            </w:pPr>
          </w:p>
        </w:tc>
        <w:tc>
          <w:tcPr>
            <w:tcW w:type="dxa" w:w="4930"/>
            <w:shd w:val="clear" w:color="auto" w:fill="EEF2F8"/>
          </w:tcPr>
          <w:p>
            <w:pPr>
              <w:spacing w:after="20" w:line="240" w:lineRule="auto"/>
            </w:pPr>
          </w:p>
        </w:tc>
      </w:tr>
      <w:tr>
        <w:trPr>
          <w:cantSplit/>
        </w:trPr>
        <w:tc>
          <w:tcPr>
            <w:tcW w:type="dxa" w:w="2465"/>
          </w:tcPr>
          <w:p>
            <w:pPr>
              <w:spacing w:after="20" w:line="240" w:lineRule="auto"/>
            </w:pPr>
          </w:p>
        </w:tc>
        <w:tc>
          <w:tcPr>
            <w:tcW w:type="dxa" w:w="2017"/>
          </w:tcPr>
          <w:p>
            <w:pPr>
              <w:spacing w:after="20" w:line="240" w:lineRule="auto"/>
            </w:pPr>
          </w:p>
        </w:tc>
        <w:tc>
          <w:tcPr>
            <w:tcW w:type="dxa" w:w="4930"/>
          </w:tcPr>
          <w:p>
            <w:pPr>
              <w:spacing w:after="20" w:line="240" w:lineRule="auto"/>
            </w:pPr>
          </w:p>
        </w:tc>
      </w:tr>
      <w:tr>
        <w:trPr>
          <w:cantSplit/>
        </w:trPr>
        <w:tc>
          <w:tcPr>
            <w:tcW w:type="dxa" w:w="2465"/>
            <w:shd w:val="clear" w:color="auto" w:fill="EEF2F8"/>
          </w:tcPr>
          <w:p>
            <w:pPr>
              <w:spacing w:after="20" w:line="240" w:lineRule="auto"/>
            </w:pPr>
          </w:p>
        </w:tc>
        <w:tc>
          <w:tcPr>
            <w:tcW w:type="dxa" w:w="2017"/>
            <w:shd w:val="clear" w:color="auto" w:fill="EEF2F8"/>
          </w:tcPr>
          <w:p>
            <w:pPr>
              <w:spacing w:after="20" w:line="240" w:lineRule="auto"/>
            </w:pPr>
          </w:p>
        </w:tc>
        <w:tc>
          <w:tcPr>
            <w:tcW w:type="dxa" w:w="4930"/>
            <w:shd w:val="clear" w:color="auto" w:fill="EEF2F8"/>
          </w:tcPr>
          <w:p>
            <w:pPr>
              <w:spacing w:after="20" w:line="240" w:lineRule="auto"/>
            </w:pPr>
          </w:p>
        </w:tc>
      </w:tr>
      <w:tr>
        <w:trPr>
          <w:cantSplit/>
        </w:trPr>
        <w:tc>
          <w:tcPr>
            <w:tcW w:type="dxa" w:w="2017"/>
            <w:gridSpan w:val="2"/>
          </w:tcPr>
          <w:p>
            <w:pPr>
              <w:spacing w:after="20" w:line="240" w:lineRule="auto"/>
            </w:pPr>
            <w:r>
              <w:rPr>
                <w:b/>
                <w:i w:val="0"/>
                <w:sz w:val="20"/>
              </w:rPr>
              <w:t>Average %age Obtained</w:t>
            </w:r>
          </w:p>
        </w:tc>
        <w:tc>
          <w:tcPr>
            <w:tcW w:type="dxa" w:w="4930"/>
          </w:tcPr>
          <w:p>
            <w:pPr>
              <w:spacing w:after="20" w:line="240" w:lineRule="auto"/>
            </w:pPr>
          </w:p>
        </w:tc>
      </w:tr>
    </w:tbl>
    <w:p>
      <w:pPr>
        <w:spacing w:after="40"/>
      </w:pPr>
    </w:p>
    <w:p>
      <w:pPr>
        <w:jc w:val="both"/>
      </w:pPr>
      <w:r>
        <w:rPr>
          <w:b w:val="0"/>
          <w:i w:val="0"/>
        </w:rPr>
        <w:t>100% Average feedback = 50 Marks and in proportion (All courses including Theory, Practicals, Tutorials, Skilling as Mentioned in S No 1 and S No 2</w:t>
      </w:r>
    </w:p>
    <w:p>
      <w:pPr>
        <w:keepNext/>
        <w:spacing w:before="160"/>
      </w:pPr>
      <w:r>
        <w:rPr>
          <w:b/>
          <w:i w:val="0"/>
        </w:rPr>
        <w:t>10.  Student Pass % -</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3982"/>
        <w:gridCol w:w="3258"/>
        <w:gridCol w:w="2172"/>
      </w:tblGrid>
      <w:tr>
        <w:trPr>
          <w:cantSplit/>
          <w:tblHeader w:val="true"/>
        </w:trPr>
        <w:tc>
          <w:tcPr>
            <w:tcW w:type="dxa" w:w="3982"/>
            <w:shd w:val="clear" w:color="auto" w:fill="1F3A5F"/>
          </w:tcPr>
          <w:p>
            <w:pPr>
              <w:spacing w:after="20" w:line="240" w:lineRule="auto"/>
            </w:pPr>
            <w:r>
              <w:rPr>
                <w:b/>
                <w:i w:val="0"/>
                <w:color w:val="FFFFFF"/>
                <w:sz w:val="20"/>
              </w:rPr>
              <w:t>Course code</w:t>
            </w:r>
          </w:p>
        </w:tc>
        <w:tc>
          <w:tcPr>
            <w:tcW w:type="dxa" w:w="3258"/>
            <w:shd w:val="clear" w:color="auto" w:fill="1F3A5F"/>
          </w:tcPr>
          <w:p>
            <w:pPr>
              <w:spacing w:after="20" w:line="240" w:lineRule="auto"/>
            </w:pPr>
            <w:r>
              <w:rPr>
                <w:b/>
                <w:i w:val="0"/>
                <w:color w:val="FFFFFF"/>
                <w:sz w:val="20"/>
              </w:rPr>
              <w:t>Semester</w:t>
            </w:r>
          </w:p>
        </w:tc>
        <w:tc>
          <w:tcPr>
            <w:tcW w:type="dxa" w:w="2172"/>
            <w:shd w:val="clear" w:color="auto" w:fill="1F3A5F"/>
          </w:tcPr>
          <w:p>
            <w:pPr>
              <w:spacing w:after="20" w:line="240" w:lineRule="auto"/>
            </w:pPr>
            <w:r>
              <w:rPr>
                <w:b/>
                <w:i w:val="0"/>
                <w:color w:val="FFFFFF"/>
                <w:sz w:val="20"/>
              </w:rPr>
              <w:t>Pass %</w:t>
            </w:r>
          </w:p>
        </w:tc>
      </w:tr>
      <w:tr>
        <w:trPr>
          <w:cantSplit/>
        </w:trPr>
        <w:tc>
          <w:tcPr>
            <w:tcW w:type="dxa" w:w="3982"/>
          </w:tcPr>
          <w:p>
            <w:pPr>
              <w:spacing w:after="20" w:line="240" w:lineRule="auto"/>
            </w:pPr>
          </w:p>
        </w:tc>
        <w:tc>
          <w:tcPr>
            <w:tcW w:type="dxa" w:w="3258"/>
          </w:tcPr>
          <w:p>
            <w:pPr>
              <w:spacing w:after="20" w:line="240" w:lineRule="auto"/>
            </w:pPr>
          </w:p>
        </w:tc>
        <w:tc>
          <w:tcPr>
            <w:tcW w:type="dxa" w:w="2172"/>
          </w:tcPr>
          <w:p>
            <w:pPr>
              <w:spacing w:after="20" w:line="240" w:lineRule="auto"/>
            </w:pPr>
          </w:p>
        </w:tc>
      </w:tr>
      <w:tr>
        <w:trPr>
          <w:cantSplit/>
        </w:trPr>
        <w:tc>
          <w:tcPr>
            <w:tcW w:type="dxa" w:w="3982"/>
            <w:shd w:val="clear" w:color="auto" w:fill="EEF2F8"/>
          </w:tcPr>
          <w:p>
            <w:pPr>
              <w:spacing w:after="20" w:line="240" w:lineRule="auto"/>
            </w:pPr>
          </w:p>
        </w:tc>
        <w:tc>
          <w:tcPr>
            <w:tcW w:type="dxa" w:w="3258"/>
            <w:shd w:val="clear" w:color="auto" w:fill="EEF2F8"/>
          </w:tcPr>
          <w:p>
            <w:pPr>
              <w:spacing w:after="20" w:line="240" w:lineRule="auto"/>
            </w:pPr>
          </w:p>
        </w:tc>
        <w:tc>
          <w:tcPr>
            <w:tcW w:type="dxa" w:w="2172"/>
            <w:shd w:val="clear" w:color="auto" w:fill="EEF2F8"/>
          </w:tcPr>
          <w:p>
            <w:pPr>
              <w:spacing w:after="20" w:line="240" w:lineRule="auto"/>
            </w:pPr>
          </w:p>
        </w:tc>
      </w:tr>
      <w:tr>
        <w:trPr>
          <w:cantSplit/>
        </w:trPr>
        <w:tc>
          <w:tcPr>
            <w:tcW w:type="dxa" w:w="3982"/>
          </w:tcPr>
          <w:p>
            <w:pPr>
              <w:spacing w:after="20" w:line="240" w:lineRule="auto"/>
            </w:pPr>
          </w:p>
        </w:tc>
        <w:tc>
          <w:tcPr>
            <w:tcW w:type="dxa" w:w="3258"/>
          </w:tcPr>
          <w:p>
            <w:pPr>
              <w:spacing w:after="20" w:line="240" w:lineRule="auto"/>
            </w:pPr>
          </w:p>
        </w:tc>
        <w:tc>
          <w:tcPr>
            <w:tcW w:type="dxa" w:w="2172"/>
          </w:tcPr>
          <w:p>
            <w:pPr>
              <w:spacing w:after="20" w:line="240" w:lineRule="auto"/>
            </w:pPr>
          </w:p>
        </w:tc>
      </w:tr>
      <w:tr>
        <w:trPr>
          <w:cantSplit/>
        </w:trPr>
        <w:tc>
          <w:tcPr>
            <w:tcW w:type="dxa" w:w="3982"/>
            <w:shd w:val="clear" w:color="auto" w:fill="EEF2F8"/>
          </w:tcPr>
          <w:p>
            <w:pPr>
              <w:spacing w:after="20" w:line="240" w:lineRule="auto"/>
            </w:pPr>
          </w:p>
        </w:tc>
        <w:tc>
          <w:tcPr>
            <w:tcW w:type="dxa" w:w="3258"/>
            <w:shd w:val="clear" w:color="auto" w:fill="EEF2F8"/>
          </w:tcPr>
          <w:p>
            <w:pPr>
              <w:spacing w:after="20" w:line="240" w:lineRule="auto"/>
            </w:pPr>
          </w:p>
        </w:tc>
        <w:tc>
          <w:tcPr>
            <w:tcW w:type="dxa" w:w="2172"/>
            <w:shd w:val="clear" w:color="auto" w:fill="EEF2F8"/>
          </w:tcPr>
          <w:p>
            <w:pPr>
              <w:spacing w:after="20" w:line="240" w:lineRule="auto"/>
            </w:pPr>
          </w:p>
        </w:tc>
      </w:tr>
      <w:tr>
        <w:trPr>
          <w:cantSplit/>
        </w:trPr>
        <w:tc>
          <w:tcPr>
            <w:tcW w:type="dxa" w:w="3982"/>
          </w:tcPr>
          <w:p>
            <w:pPr>
              <w:spacing w:after="20" w:line="240" w:lineRule="auto"/>
            </w:pPr>
          </w:p>
        </w:tc>
        <w:tc>
          <w:tcPr>
            <w:tcW w:type="dxa" w:w="3258"/>
          </w:tcPr>
          <w:p>
            <w:pPr>
              <w:spacing w:after="20" w:line="240" w:lineRule="auto"/>
            </w:pPr>
          </w:p>
        </w:tc>
        <w:tc>
          <w:tcPr>
            <w:tcW w:type="dxa" w:w="2172"/>
          </w:tcPr>
          <w:p>
            <w:pPr>
              <w:spacing w:after="20" w:line="240" w:lineRule="auto"/>
            </w:pPr>
          </w:p>
        </w:tc>
      </w:tr>
      <w:tr>
        <w:trPr>
          <w:cantSplit/>
        </w:trPr>
        <w:tc>
          <w:tcPr>
            <w:tcW w:type="dxa" w:w="3982"/>
            <w:shd w:val="clear" w:color="auto" w:fill="EEF2F8"/>
          </w:tcPr>
          <w:p>
            <w:pPr>
              <w:spacing w:after="20" w:line="240" w:lineRule="auto"/>
            </w:pPr>
          </w:p>
        </w:tc>
        <w:tc>
          <w:tcPr>
            <w:tcW w:type="dxa" w:w="3258"/>
            <w:shd w:val="clear" w:color="auto" w:fill="EEF2F8"/>
          </w:tcPr>
          <w:p>
            <w:pPr>
              <w:spacing w:after="20" w:line="240" w:lineRule="auto"/>
            </w:pPr>
          </w:p>
        </w:tc>
        <w:tc>
          <w:tcPr>
            <w:tcW w:type="dxa" w:w="2172"/>
            <w:shd w:val="clear" w:color="auto" w:fill="EEF2F8"/>
          </w:tcPr>
          <w:p>
            <w:pPr>
              <w:spacing w:after="20" w:line="240" w:lineRule="auto"/>
            </w:pPr>
          </w:p>
        </w:tc>
      </w:tr>
      <w:tr>
        <w:trPr>
          <w:cantSplit/>
        </w:trPr>
        <w:tc>
          <w:tcPr>
            <w:tcW w:type="dxa" w:w="3982"/>
          </w:tcPr>
          <w:p>
            <w:pPr>
              <w:spacing w:after="20" w:line="240" w:lineRule="auto"/>
            </w:pPr>
          </w:p>
        </w:tc>
        <w:tc>
          <w:tcPr>
            <w:tcW w:type="dxa" w:w="3258"/>
          </w:tcPr>
          <w:p>
            <w:pPr>
              <w:spacing w:after="20" w:line="240" w:lineRule="auto"/>
            </w:pPr>
          </w:p>
        </w:tc>
        <w:tc>
          <w:tcPr>
            <w:tcW w:type="dxa" w:w="2172"/>
          </w:tcPr>
          <w:p>
            <w:pPr>
              <w:spacing w:after="20" w:line="240" w:lineRule="auto"/>
            </w:pPr>
          </w:p>
        </w:tc>
      </w:tr>
      <w:tr>
        <w:trPr>
          <w:cantSplit/>
        </w:trPr>
        <w:tc>
          <w:tcPr>
            <w:tcW w:type="dxa" w:w="3982"/>
            <w:shd w:val="clear" w:color="auto" w:fill="EEF2F8"/>
          </w:tcPr>
          <w:p>
            <w:pPr>
              <w:spacing w:after="20" w:line="240" w:lineRule="auto"/>
            </w:pPr>
          </w:p>
        </w:tc>
        <w:tc>
          <w:tcPr>
            <w:tcW w:type="dxa" w:w="3258"/>
            <w:shd w:val="clear" w:color="auto" w:fill="EEF2F8"/>
          </w:tcPr>
          <w:p>
            <w:pPr>
              <w:spacing w:after="20" w:line="240" w:lineRule="auto"/>
            </w:pPr>
          </w:p>
        </w:tc>
        <w:tc>
          <w:tcPr>
            <w:tcW w:type="dxa" w:w="2172"/>
            <w:shd w:val="clear" w:color="auto" w:fill="EEF2F8"/>
          </w:tcPr>
          <w:p>
            <w:pPr>
              <w:spacing w:after="20" w:line="240" w:lineRule="auto"/>
            </w:pPr>
          </w:p>
        </w:tc>
      </w:tr>
      <w:tr>
        <w:trPr>
          <w:cantSplit/>
        </w:trPr>
        <w:tc>
          <w:tcPr>
            <w:tcW w:type="dxa" w:w="3258"/>
            <w:gridSpan w:val="2"/>
          </w:tcPr>
          <w:p>
            <w:pPr>
              <w:spacing w:after="20" w:line="240" w:lineRule="auto"/>
            </w:pPr>
            <w:r>
              <w:rPr>
                <w:b/>
                <w:i w:val="0"/>
                <w:sz w:val="20"/>
              </w:rPr>
              <w:t>Average % Obtained</w:t>
            </w:r>
          </w:p>
        </w:tc>
        <w:tc>
          <w:tcPr>
            <w:tcW w:type="dxa" w:w="2172"/>
          </w:tcPr>
          <w:p>
            <w:pPr>
              <w:spacing w:after="20" w:line="240" w:lineRule="auto"/>
            </w:pPr>
          </w:p>
        </w:tc>
      </w:tr>
    </w:tbl>
    <w:p>
      <w:pPr>
        <w:spacing w:after="40"/>
      </w:pPr>
    </w:p>
    <w:p>
      <w:pPr>
        <w:jc w:val="both"/>
      </w:pPr>
      <w:r>
        <w:rPr>
          <w:b w:val="0"/>
          <w:i w:val="0"/>
        </w:rPr>
        <w:t>(91% to 100% = 50 Marks,81% to 90%=45 Marks,71% to 80%=40 Marks, 70% and less = Proportion Marks  on Average % Obtained)</w:t>
      </w:r>
    </w:p>
    <w:p>
      <w:pPr>
        <w:keepNext/>
        <w:spacing w:before="160"/>
      </w:pPr>
      <w:r>
        <w:rPr>
          <w:b/>
          <w:i w:val="0"/>
        </w:rPr>
        <w:t>11.  Contribution through</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5882"/>
        <w:gridCol w:w="1699"/>
        <w:gridCol w:w="1830"/>
      </w:tblGrid>
      <w:tr>
        <w:trPr>
          <w:cantSplit/>
          <w:tblHeader w:val="true"/>
        </w:trPr>
        <w:tc>
          <w:tcPr>
            <w:tcW w:type="dxa" w:w="5882"/>
            <w:shd w:val="clear" w:color="auto" w:fill="1F3A5F"/>
          </w:tcPr>
          <w:p>
            <w:pPr>
              <w:spacing w:after="20" w:line="240" w:lineRule="auto"/>
            </w:pPr>
            <w:r>
              <w:rPr>
                <w:b/>
                <w:i w:val="0"/>
                <w:color w:val="FFFFFF"/>
                <w:sz w:val="20"/>
              </w:rPr>
              <w:t>Activity</w:t>
            </w:r>
          </w:p>
        </w:tc>
        <w:tc>
          <w:tcPr>
            <w:tcW w:type="dxa" w:w="1699"/>
            <w:shd w:val="clear" w:color="auto" w:fill="1F3A5F"/>
          </w:tcPr>
          <w:p>
            <w:pPr>
              <w:spacing w:after="20" w:line="240" w:lineRule="auto"/>
            </w:pPr>
            <w:r>
              <w:rPr>
                <w:b/>
                <w:i w:val="0"/>
                <w:color w:val="FFFFFF"/>
                <w:sz w:val="20"/>
              </w:rPr>
              <w:t>Maximum marks</w:t>
            </w:r>
          </w:p>
        </w:tc>
        <w:tc>
          <w:tcPr>
            <w:tcW w:type="dxa" w:w="1830"/>
            <w:shd w:val="clear" w:color="auto" w:fill="1F3A5F"/>
          </w:tcPr>
          <w:p>
            <w:pPr>
              <w:spacing w:after="20" w:line="240" w:lineRule="auto"/>
            </w:pPr>
            <w:r>
              <w:rPr>
                <w:b/>
                <w:i w:val="0"/>
                <w:color w:val="FFFFFF"/>
                <w:sz w:val="20"/>
              </w:rPr>
              <w:t>Marks Obtained</w:t>
            </w:r>
          </w:p>
        </w:tc>
      </w:tr>
      <w:tr>
        <w:trPr>
          <w:cantSplit/>
        </w:trPr>
        <w:tc>
          <w:tcPr>
            <w:tcW w:type="dxa" w:w="5882"/>
          </w:tcPr>
          <w:p>
            <w:pPr>
              <w:spacing w:after="20" w:line="240" w:lineRule="auto"/>
            </w:pPr>
            <w:r>
              <w:rPr>
                <w:b w:val="0"/>
                <w:i w:val="0"/>
                <w:sz w:val="20"/>
              </w:rPr>
              <w:t>Guest Lecture(s) delivered</w:t>
            </w:r>
          </w:p>
        </w:tc>
        <w:tc>
          <w:tcPr>
            <w:tcW w:type="dxa" w:w="1699"/>
          </w:tcPr>
          <w:p>
            <w:pPr>
              <w:spacing w:after="20" w:line="240" w:lineRule="auto"/>
            </w:pPr>
            <w:r>
              <w:rPr>
                <w:b w:val="0"/>
                <w:i w:val="0"/>
                <w:sz w:val="20"/>
              </w:rPr>
              <w:t>10</w:t>
            </w:r>
          </w:p>
        </w:tc>
        <w:tc>
          <w:tcPr>
            <w:tcW w:type="dxa" w:w="1830"/>
          </w:tcPr>
          <w:p>
            <w:pPr>
              <w:spacing w:after="20" w:line="240" w:lineRule="auto"/>
            </w:pPr>
          </w:p>
        </w:tc>
      </w:tr>
      <w:tr>
        <w:trPr>
          <w:cantSplit/>
        </w:trPr>
        <w:tc>
          <w:tcPr>
            <w:tcW w:type="dxa" w:w="5882"/>
            <w:shd w:val="clear" w:color="auto" w:fill="EEF2F8"/>
          </w:tcPr>
          <w:p>
            <w:pPr>
              <w:spacing w:after="20" w:line="240" w:lineRule="auto"/>
            </w:pPr>
            <w:r>
              <w:rPr>
                <w:b w:val="0"/>
                <w:i w:val="0"/>
                <w:sz w:val="20"/>
              </w:rPr>
              <w:t>Faculty orientation Lecture(s) delivered</w:t>
            </w:r>
          </w:p>
        </w:tc>
        <w:tc>
          <w:tcPr>
            <w:tcW w:type="dxa" w:w="1699"/>
            <w:shd w:val="clear" w:color="auto" w:fill="EEF2F8"/>
          </w:tcPr>
          <w:p>
            <w:pPr>
              <w:spacing w:after="20" w:line="240" w:lineRule="auto"/>
            </w:pPr>
            <w:r>
              <w:rPr>
                <w:b w:val="0"/>
                <w:i w:val="0"/>
                <w:sz w:val="20"/>
              </w:rPr>
              <w:t>10</w:t>
            </w:r>
          </w:p>
        </w:tc>
        <w:tc>
          <w:tcPr>
            <w:tcW w:type="dxa" w:w="1830"/>
            <w:shd w:val="clear" w:color="auto" w:fill="EEF2F8"/>
          </w:tcPr>
          <w:p>
            <w:pPr>
              <w:spacing w:after="20" w:line="240" w:lineRule="auto"/>
            </w:pPr>
          </w:p>
        </w:tc>
      </w:tr>
      <w:tr>
        <w:trPr>
          <w:cantSplit/>
        </w:trPr>
        <w:tc>
          <w:tcPr>
            <w:tcW w:type="dxa" w:w="5882"/>
          </w:tcPr>
          <w:p>
            <w:pPr>
              <w:spacing w:after="20" w:line="240" w:lineRule="auto"/>
            </w:pPr>
            <w:r>
              <w:rPr>
                <w:b w:val="0"/>
                <w:i w:val="0"/>
                <w:sz w:val="20"/>
              </w:rPr>
              <w:t>Subject Related Event(s) like Expos, Exhibitions etc</w:t>
            </w:r>
          </w:p>
        </w:tc>
        <w:tc>
          <w:tcPr>
            <w:tcW w:type="dxa" w:w="1699"/>
          </w:tcPr>
          <w:p>
            <w:pPr>
              <w:spacing w:after="20" w:line="240" w:lineRule="auto"/>
            </w:pPr>
            <w:r>
              <w:rPr>
                <w:b w:val="0"/>
                <w:i w:val="0"/>
                <w:sz w:val="20"/>
              </w:rPr>
              <w:t>10</w:t>
            </w:r>
          </w:p>
        </w:tc>
        <w:tc>
          <w:tcPr>
            <w:tcW w:type="dxa" w:w="1830"/>
          </w:tcPr>
          <w:p>
            <w:pPr>
              <w:spacing w:after="20" w:line="240" w:lineRule="auto"/>
            </w:pPr>
          </w:p>
        </w:tc>
      </w:tr>
      <w:tr>
        <w:trPr>
          <w:cantSplit/>
        </w:trPr>
        <w:tc>
          <w:tcPr>
            <w:tcW w:type="dxa" w:w="5882"/>
            <w:shd w:val="clear" w:color="auto" w:fill="EEF2F8"/>
          </w:tcPr>
          <w:p>
            <w:pPr>
              <w:spacing w:after="20" w:line="240" w:lineRule="auto"/>
            </w:pPr>
            <w:r>
              <w:rPr>
                <w:b w:val="0"/>
                <w:i w:val="0"/>
                <w:sz w:val="20"/>
              </w:rPr>
              <w:t>Articles in college / department magazine and university volume(s)</w:t>
            </w:r>
          </w:p>
        </w:tc>
        <w:tc>
          <w:tcPr>
            <w:tcW w:type="dxa" w:w="1699"/>
            <w:shd w:val="clear" w:color="auto" w:fill="EEF2F8"/>
          </w:tcPr>
          <w:p>
            <w:pPr>
              <w:spacing w:after="20" w:line="240" w:lineRule="auto"/>
            </w:pPr>
            <w:r>
              <w:rPr>
                <w:b w:val="0"/>
                <w:i w:val="0"/>
                <w:sz w:val="20"/>
              </w:rPr>
              <w:t>10</w:t>
            </w:r>
          </w:p>
        </w:tc>
        <w:tc>
          <w:tcPr>
            <w:tcW w:type="dxa" w:w="1830"/>
            <w:shd w:val="clear" w:color="auto" w:fill="EEF2F8"/>
          </w:tcPr>
          <w:p>
            <w:pPr>
              <w:spacing w:after="20" w:line="240" w:lineRule="auto"/>
            </w:pPr>
          </w:p>
        </w:tc>
      </w:tr>
      <w:tr>
        <w:trPr>
          <w:cantSplit/>
        </w:trPr>
        <w:tc>
          <w:tcPr>
            <w:tcW w:type="dxa" w:w="1699"/>
            <w:gridSpan w:val="2"/>
            <w:shd w:val="clear" w:color="auto" w:fill="D9E2F3"/>
          </w:tcPr>
          <w:p>
            <w:pPr>
              <w:spacing w:after="20" w:line="240" w:lineRule="auto"/>
            </w:pPr>
            <w:r>
              <w:rPr>
                <w:b/>
                <w:i w:val="0"/>
                <w:sz w:val="20"/>
              </w:rPr>
              <w:t>Total Marks Obtained</w:t>
            </w:r>
          </w:p>
        </w:tc>
        <w:tc>
          <w:tcPr>
            <w:tcW w:type="dxa" w:w="1830"/>
            <w:shd w:val="clear" w:color="auto" w:fill="D9E2F3"/>
          </w:tcPr>
          <w:p>
            <w:pPr>
              <w:spacing w:after="20" w:line="240" w:lineRule="auto"/>
            </w:pPr>
          </w:p>
        </w:tc>
      </w:tr>
    </w:tbl>
    <w:p>
      <w:pPr>
        <w:spacing w:after="40"/>
      </w:pPr>
    </w:p>
    <w:p>
      <w:pPr>
        <w:keepNext/>
        <w:spacing w:before="160"/>
      </w:pPr>
      <w:r>
        <w:rPr>
          <w:b/>
          <w:i w:val="0"/>
        </w:rPr>
        <w:t>12.  Institutional Co-curricular activities for students such as</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5882"/>
        <w:gridCol w:w="1699"/>
        <w:gridCol w:w="1830"/>
      </w:tblGrid>
      <w:tr>
        <w:trPr>
          <w:cantSplit/>
          <w:tblHeader w:val="true"/>
        </w:trPr>
        <w:tc>
          <w:tcPr>
            <w:tcW w:type="dxa" w:w="5882"/>
            <w:shd w:val="clear" w:color="auto" w:fill="1F3A5F"/>
          </w:tcPr>
          <w:p>
            <w:pPr>
              <w:spacing w:after="20" w:line="240" w:lineRule="auto"/>
            </w:pPr>
            <w:r>
              <w:rPr>
                <w:b/>
                <w:i w:val="0"/>
                <w:color w:val="FFFFFF"/>
                <w:sz w:val="20"/>
              </w:rPr>
              <w:t>Activity</w:t>
            </w:r>
          </w:p>
        </w:tc>
        <w:tc>
          <w:tcPr>
            <w:tcW w:type="dxa" w:w="1699"/>
            <w:shd w:val="clear" w:color="auto" w:fill="1F3A5F"/>
          </w:tcPr>
          <w:p>
            <w:pPr>
              <w:spacing w:after="20" w:line="240" w:lineRule="auto"/>
            </w:pPr>
            <w:r>
              <w:rPr>
                <w:b/>
                <w:i w:val="0"/>
                <w:color w:val="FFFFFF"/>
                <w:sz w:val="20"/>
              </w:rPr>
              <w:t>Maximum marks</w:t>
            </w:r>
          </w:p>
        </w:tc>
        <w:tc>
          <w:tcPr>
            <w:tcW w:type="dxa" w:w="1830"/>
            <w:shd w:val="clear" w:color="auto" w:fill="1F3A5F"/>
          </w:tcPr>
          <w:p>
            <w:pPr>
              <w:spacing w:after="20" w:line="240" w:lineRule="auto"/>
            </w:pPr>
            <w:r>
              <w:rPr>
                <w:b/>
                <w:i w:val="0"/>
                <w:color w:val="FFFFFF"/>
                <w:sz w:val="20"/>
              </w:rPr>
              <w:t>Marks Obtained</w:t>
            </w:r>
          </w:p>
        </w:tc>
      </w:tr>
      <w:tr>
        <w:trPr>
          <w:cantSplit/>
        </w:trPr>
        <w:tc>
          <w:tcPr>
            <w:tcW w:type="dxa" w:w="5882"/>
          </w:tcPr>
          <w:p>
            <w:pPr>
              <w:spacing w:after="20" w:line="240" w:lineRule="auto"/>
            </w:pPr>
            <w:r>
              <w:rPr>
                <w:b w:val="0"/>
                <w:i w:val="0"/>
                <w:sz w:val="20"/>
              </w:rPr>
              <w:t>Field studies/educational tours</w:t>
            </w:r>
          </w:p>
        </w:tc>
        <w:tc>
          <w:tcPr>
            <w:tcW w:type="dxa" w:w="1699"/>
          </w:tcPr>
          <w:p>
            <w:pPr>
              <w:spacing w:after="20" w:line="240" w:lineRule="auto"/>
            </w:pPr>
            <w:r>
              <w:rPr>
                <w:b w:val="0"/>
                <w:i w:val="0"/>
                <w:sz w:val="20"/>
              </w:rPr>
              <w:t>10</w:t>
            </w:r>
          </w:p>
        </w:tc>
        <w:tc>
          <w:tcPr>
            <w:tcW w:type="dxa" w:w="1830"/>
          </w:tcPr>
          <w:p>
            <w:pPr>
              <w:spacing w:after="20" w:line="240" w:lineRule="auto"/>
            </w:pPr>
          </w:p>
        </w:tc>
      </w:tr>
      <w:tr>
        <w:trPr>
          <w:cantSplit/>
        </w:trPr>
        <w:tc>
          <w:tcPr>
            <w:tcW w:type="dxa" w:w="5882"/>
            <w:shd w:val="clear" w:color="auto" w:fill="EEF2F8"/>
          </w:tcPr>
          <w:p>
            <w:pPr>
              <w:spacing w:after="20" w:line="240" w:lineRule="auto"/>
            </w:pPr>
            <w:r>
              <w:rPr>
                <w:b w:val="0"/>
                <w:i w:val="0"/>
                <w:sz w:val="20"/>
              </w:rPr>
              <w:t>IRP training</w:t>
            </w:r>
          </w:p>
        </w:tc>
        <w:tc>
          <w:tcPr>
            <w:tcW w:type="dxa" w:w="1699"/>
            <w:shd w:val="clear" w:color="auto" w:fill="EEF2F8"/>
          </w:tcPr>
          <w:p>
            <w:pPr>
              <w:spacing w:after="20" w:line="240" w:lineRule="auto"/>
            </w:pPr>
            <w:r>
              <w:rPr>
                <w:b w:val="0"/>
                <w:i w:val="0"/>
                <w:sz w:val="20"/>
              </w:rPr>
              <w:t>10</w:t>
            </w:r>
          </w:p>
        </w:tc>
        <w:tc>
          <w:tcPr>
            <w:tcW w:type="dxa" w:w="1830"/>
            <w:shd w:val="clear" w:color="auto" w:fill="EEF2F8"/>
          </w:tcPr>
          <w:p>
            <w:pPr>
              <w:spacing w:after="20" w:line="240" w:lineRule="auto"/>
            </w:pPr>
          </w:p>
        </w:tc>
      </w:tr>
      <w:tr>
        <w:trPr>
          <w:cantSplit/>
        </w:trPr>
        <w:tc>
          <w:tcPr>
            <w:tcW w:type="dxa" w:w="5882"/>
          </w:tcPr>
          <w:p>
            <w:pPr>
              <w:spacing w:after="20" w:line="240" w:lineRule="auto"/>
            </w:pPr>
            <w:r>
              <w:rPr>
                <w:b w:val="0"/>
                <w:i w:val="0"/>
                <w:sz w:val="20"/>
              </w:rPr>
              <w:t>Placement activity/ Practice school</w:t>
            </w:r>
          </w:p>
        </w:tc>
        <w:tc>
          <w:tcPr>
            <w:tcW w:type="dxa" w:w="1699"/>
          </w:tcPr>
          <w:p>
            <w:pPr>
              <w:spacing w:after="20" w:line="240" w:lineRule="auto"/>
            </w:pPr>
            <w:r>
              <w:rPr>
                <w:b w:val="0"/>
                <w:i w:val="0"/>
                <w:sz w:val="20"/>
              </w:rPr>
              <w:t>10</w:t>
            </w:r>
          </w:p>
        </w:tc>
        <w:tc>
          <w:tcPr>
            <w:tcW w:type="dxa" w:w="1830"/>
          </w:tcPr>
          <w:p>
            <w:pPr>
              <w:spacing w:after="20" w:line="240" w:lineRule="auto"/>
            </w:pPr>
          </w:p>
        </w:tc>
      </w:tr>
      <w:tr>
        <w:trPr>
          <w:cantSplit/>
        </w:trPr>
        <w:tc>
          <w:tcPr>
            <w:tcW w:type="dxa" w:w="5882"/>
            <w:shd w:val="clear" w:color="auto" w:fill="EEF2F8"/>
          </w:tcPr>
          <w:p>
            <w:pPr>
              <w:spacing w:after="20" w:line="240" w:lineRule="auto"/>
            </w:pPr>
            <w:r>
              <w:rPr>
                <w:b w:val="0"/>
                <w:i w:val="0"/>
                <w:sz w:val="20"/>
              </w:rPr>
              <w:t>Continous upgradation of knowledge in relevent field with value added sessions like Coursera, NPTL,MOOCS etc</w:t>
            </w:r>
          </w:p>
        </w:tc>
        <w:tc>
          <w:tcPr>
            <w:tcW w:type="dxa" w:w="1699"/>
            <w:shd w:val="clear" w:color="auto" w:fill="EEF2F8"/>
          </w:tcPr>
          <w:p>
            <w:pPr>
              <w:spacing w:after="20" w:line="240" w:lineRule="auto"/>
            </w:pPr>
            <w:r>
              <w:rPr>
                <w:b w:val="0"/>
                <w:i w:val="0"/>
                <w:sz w:val="20"/>
              </w:rPr>
              <w:t>10</w:t>
            </w:r>
          </w:p>
        </w:tc>
        <w:tc>
          <w:tcPr>
            <w:tcW w:type="dxa" w:w="1830"/>
            <w:shd w:val="clear" w:color="auto" w:fill="EEF2F8"/>
          </w:tcPr>
          <w:p>
            <w:pPr>
              <w:spacing w:after="20" w:line="240" w:lineRule="auto"/>
            </w:pPr>
          </w:p>
        </w:tc>
      </w:tr>
      <w:tr>
        <w:trPr>
          <w:cantSplit/>
        </w:trPr>
        <w:tc>
          <w:tcPr>
            <w:tcW w:type="dxa" w:w="5882"/>
          </w:tcPr>
          <w:p>
            <w:pPr>
              <w:spacing w:after="20" w:line="240" w:lineRule="auto"/>
            </w:pPr>
            <w:r>
              <w:rPr>
                <w:b w:val="0"/>
                <w:i w:val="0"/>
                <w:sz w:val="20"/>
              </w:rPr>
              <w:t>Contribution to bridge gap between industry expectations and academics</w:t>
            </w:r>
          </w:p>
        </w:tc>
        <w:tc>
          <w:tcPr>
            <w:tcW w:type="dxa" w:w="1699"/>
          </w:tcPr>
          <w:p>
            <w:pPr>
              <w:spacing w:after="20" w:line="240" w:lineRule="auto"/>
            </w:pPr>
            <w:r>
              <w:rPr>
                <w:b w:val="0"/>
                <w:i w:val="0"/>
                <w:sz w:val="20"/>
              </w:rPr>
              <w:t>5</w:t>
            </w:r>
          </w:p>
        </w:tc>
        <w:tc>
          <w:tcPr>
            <w:tcW w:type="dxa" w:w="1830"/>
          </w:tcPr>
          <w:p>
            <w:pPr>
              <w:spacing w:after="20" w:line="240" w:lineRule="auto"/>
            </w:pPr>
          </w:p>
        </w:tc>
      </w:tr>
      <w:tr>
        <w:trPr>
          <w:cantSplit/>
        </w:trPr>
        <w:tc>
          <w:tcPr>
            <w:tcW w:type="dxa" w:w="5882"/>
            <w:shd w:val="clear" w:color="auto" w:fill="EEF2F8"/>
          </w:tcPr>
          <w:p>
            <w:pPr>
              <w:spacing w:after="20" w:line="240" w:lineRule="auto"/>
            </w:pPr>
            <w:r>
              <w:rPr>
                <w:b w:val="0"/>
                <w:i w:val="0"/>
                <w:sz w:val="20"/>
              </w:rPr>
              <w:t>Industry connect (related to course)</w:t>
            </w:r>
          </w:p>
        </w:tc>
        <w:tc>
          <w:tcPr>
            <w:tcW w:type="dxa" w:w="1699"/>
            <w:shd w:val="clear" w:color="auto" w:fill="EEF2F8"/>
          </w:tcPr>
          <w:p>
            <w:pPr>
              <w:spacing w:after="20" w:line="240" w:lineRule="auto"/>
            </w:pPr>
            <w:r>
              <w:rPr>
                <w:b w:val="0"/>
                <w:i w:val="0"/>
                <w:sz w:val="20"/>
              </w:rPr>
              <w:t>5</w:t>
            </w:r>
          </w:p>
        </w:tc>
        <w:tc>
          <w:tcPr>
            <w:tcW w:type="dxa" w:w="1830"/>
            <w:shd w:val="clear" w:color="auto" w:fill="EEF2F8"/>
          </w:tcPr>
          <w:p>
            <w:pPr>
              <w:spacing w:after="20" w:line="240" w:lineRule="auto"/>
            </w:pPr>
          </w:p>
        </w:tc>
      </w:tr>
      <w:tr>
        <w:trPr>
          <w:cantSplit/>
        </w:trPr>
        <w:tc>
          <w:tcPr>
            <w:tcW w:type="dxa" w:w="1699"/>
            <w:gridSpan w:val="2"/>
            <w:shd w:val="clear" w:color="auto" w:fill="D9E2F3"/>
          </w:tcPr>
          <w:p>
            <w:pPr>
              <w:spacing w:after="20" w:line="240" w:lineRule="auto"/>
            </w:pPr>
            <w:r>
              <w:rPr>
                <w:b/>
                <w:i w:val="0"/>
                <w:sz w:val="20"/>
              </w:rPr>
              <w:t>Total Marks Obtained</w:t>
            </w:r>
          </w:p>
        </w:tc>
        <w:tc>
          <w:tcPr>
            <w:tcW w:type="dxa" w:w="1830"/>
            <w:shd w:val="clear" w:color="auto" w:fill="D9E2F3"/>
          </w:tcPr>
          <w:p>
            <w:pPr>
              <w:spacing w:after="20" w:line="240" w:lineRule="auto"/>
            </w:pPr>
          </w:p>
        </w:tc>
      </w:tr>
    </w:tbl>
    <w:p>
      <w:pPr>
        <w:spacing w:after="40"/>
      </w:pPr>
    </w:p>
    <w:p>
      <w:pPr>
        <w:keepNext/>
        <w:spacing w:before="160"/>
      </w:pPr>
      <w:r>
        <w:rPr>
          <w:b/>
          <w:i w:val="0"/>
        </w:rPr>
        <w:t>13.  Participation in</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5723"/>
        <w:gridCol w:w="1908"/>
        <w:gridCol w:w="1780"/>
      </w:tblGrid>
      <w:tr>
        <w:trPr>
          <w:cantSplit/>
          <w:tblHeader w:val="true"/>
        </w:trPr>
        <w:tc>
          <w:tcPr>
            <w:tcW w:type="dxa" w:w="5723"/>
            <w:shd w:val="clear" w:color="auto" w:fill="1F3A5F"/>
          </w:tcPr>
          <w:p>
            <w:pPr>
              <w:spacing w:after="20" w:line="240" w:lineRule="auto"/>
            </w:pPr>
            <w:r>
              <w:rPr>
                <w:b/>
                <w:i w:val="0"/>
                <w:color w:val="FFFFFF"/>
                <w:sz w:val="20"/>
              </w:rPr>
              <w:t>Activity</w:t>
            </w:r>
          </w:p>
        </w:tc>
        <w:tc>
          <w:tcPr>
            <w:tcW w:type="dxa" w:w="1908"/>
            <w:shd w:val="clear" w:color="auto" w:fill="1F3A5F"/>
          </w:tcPr>
          <w:p>
            <w:pPr>
              <w:spacing w:after="20" w:line="240" w:lineRule="auto"/>
            </w:pPr>
            <w:r>
              <w:rPr>
                <w:b/>
                <w:i w:val="0"/>
                <w:color w:val="FFFFFF"/>
                <w:sz w:val="20"/>
              </w:rPr>
              <w:t>Marks/ Activity</w:t>
            </w:r>
          </w:p>
        </w:tc>
        <w:tc>
          <w:tcPr>
            <w:tcW w:type="dxa" w:w="1780"/>
            <w:shd w:val="clear" w:color="auto" w:fill="1F3A5F"/>
          </w:tcPr>
          <w:p>
            <w:pPr>
              <w:spacing w:after="20" w:line="240" w:lineRule="auto"/>
            </w:pPr>
            <w:r>
              <w:rPr>
                <w:b/>
                <w:i w:val="0"/>
                <w:color w:val="FFFFFF"/>
                <w:sz w:val="20"/>
              </w:rPr>
              <w:t>Marks Obtained</w:t>
            </w:r>
          </w:p>
        </w:tc>
      </w:tr>
      <w:tr>
        <w:trPr>
          <w:cantSplit/>
        </w:trPr>
        <w:tc>
          <w:tcPr>
            <w:tcW w:type="dxa" w:w="5723"/>
          </w:tcPr>
          <w:p>
            <w:pPr>
              <w:spacing w:after="20" w:line="240" w:lineRule="auto"/>
            </w:pPr>
            <w:r>
              <w:rPr>
                <w:b w:val="0"/>
                <w:i w:val="0"/>
                <w:sz w:val="20"/>
              </w:rPr>
              <w:t>Short term training Programmes/ FDPs in educational technology organised by premier institutes/ corporates</w:t>
            </w:r>
          </w:p>
        </w:tc>
        <w:tc>
          <w:tcPr>
            <w:tcW w:type="dxa" w:w="1908"/>
          </w:tcPr>
          <w:p>
            <w:pPr>
              <w:spacing w:after="20" w:line="240" w:lineRule="auto"/>
            </w:pPr>
            <w:r>
              <w:rPr>
                <w:b w:val="0"/>
                <w:i w:val="0"/>
                <w:sz w:val="20"/>
              </w:rPr>
              <w:t>10</w:t>
            </w:r>
          </w:p>
        </w:tc>
        <w:tc>
          <w:tcPr>
            <w:tcW w:type="dxa" w:w="1780"/>
          </w:tcPr>
          <w:p>
            <w:pPr>
              <w:spacing w:after="20" w:line="240" w:lineRule="auto"/>
            </w:pPr>
          </w:p>
        </w:tc>
      </w:tr>
      <w:tr>
        <w:trPr>
          <w:cantSplit/>
        </w:trPr>
        <w:tc>
          <w:tcPr>
            <w:tcW w:type="dxa" w:w="5723"/>
            <w:shd w:val="clear" w:color="auto" w:fill="EEF2F8"/>
          </w:tcPr>
          <w:p>
            <w:pPr>
              <w:spacing w:after="20" w:line="240" w:lineRule="auto"/>
            </w:pPr>
            <w:r>
              <w:rPr>
                <w:b w:val="0"/>
                <w:i w:val="0"/>
                <w:sz w:val="20"/>
              </w:rPr>
              <w:t>New course design &amp;Curriculum development</w:t>
            </w:r>
          </w:p>
        </w:tc>
        <w:tc>
          <w:tcPr>
            <w:tcW w:type="dxa" w:w="1908"/>
            <w:shd w:val="clear" w:color="auto" w:fill="EEF2F8"/>
          </w:tcPr>
          <w:p>
            <w:pPr>
              <w:spacing w:after="20" w:line="240" w:lineRule="auto"/>
            </w:pPr>
            <w:r>
              <w:rPr>
                <w:b w:val="0"/>
                <w:i w:val="0"/>
                <w:sz w:val="20"/>
              </w:rPr>
              <w:t>10</w:t>
            </w:r>
          </w:p>
        </w:tc>
        <w:tc>
          <w:tcPr>
            <w:tcW w:type="dxa" w:w="1780"/>
            <w:shd w:val="clear" w:color="auto" w:fill="EEF2F8"/>
          </w:tcPr>
          <w:p>
            <w:pPr>
              <w:spacing w:after="20" w:line="240" w:lineRule="auto"/>
            </w:pPr>
          </w:p>
        </w:tc>
      </w:tr>
      <w:tr>
        <w:trPr>
          <w:cantSplit/>
        </w:trPr>
        <w:tc>
          <w:tcPr>
            <w:tcW w:type="dxa" w:w="5723"/>
          </w:tcPr>
          <w:p>
            <w:pPr>
              <w:spacing w:after="20" w:line="240" w:lineRule="auto"/>
            </w:pPr>
            <w:r>
              <w:rPr>
                <w:b w:val="0"/>
                <w:i w:val="0"/>
                <w:sz w:val="20"/>
              </w:rPr>
              <w:t>Coding competitions (general/academic)</w:t>
            </w:r>
          </w:p>
        </w:tc>
        <w:tc>
          <w:tcPr>
            <w:tcW w:type="dxa" w:w="1908"/>
          </w:tcPr>
          <w:p>
            <w:pPr>
              <w:spacing w:after="20" w:line="240" w:lineRule="auto"/>
            </w:pPr>
            <w:r>
              <w:rPr>
                <w:b w:val="0"/>
                <w:i w:val="0"/>
                <w:sz w:val="20"/>
              </w:rPr>
              <w:t>10</w:t>
            </w:r>
          </w:p>
        </w:tc>
        <w:tc>
          <w:tcPr>
            <w:tcW w:type="dxa" w:w="1780"/>
          </w:tcPr>
          <w:p>
            <w:pPr>
              <w:spacing w:after="20" w:line="240" w:lineRule="auto"/>
            </w:pPr>
          </w:p>
        </w:tc>
      </w:tr>
      <w:tr>
        <w:trPr>
          <w:cantSplit/>
        </w:trPr>
        <w:tc>
          <w:tcPr>
            <w:tcW w:type="dxa" w:w="5723"/>
            <w:shd w:val="clear" w:color="auto" w:fill="EEF2F8"/>
          </w:tcPr>
          <w:p>
            <w:pPr>
              <w:spacing w:after="20" w:line="240" w:lineRule="auto"/>
            </w:pPr>
            <w:r>
              <w:rPr>
                <w:b w:val="0"/>
                <w:i w:val="0"/>
                <w:sz w:val="20"/>
              </w:rPr>
              <w:t>Any other relevant activity: Specify with proof</w:t>
            </w:r>
          </w:p>
        </w:tc>
        <w:tc>
          <w:tcPr>
            <w:tcW w:type="dxa" w:w="1908"/>
            <w:shd w:val="clear" w:color="auto" w:fill="EEF2F8"/>
          </w:tcPr>
          <w:p>
            <w:pPr>
              <w:spacing w:after="20" w:line="240" w:lineRule="auto"/>
            </w:pPr>
            <w:r>
              <w:rPr>
                <w:b w:val="0"/>
                <w:i w:val="0"/>
                <w:sz w:val="20"/>
              </w:rPr>
              <w:t>10</w:t>
            </w:r>
          </w:p>
        </w:tc>
        <w:tc>
          <w:tcPr>
            <w:tcW w:type="dxa" w:w="1780"/>
            <w:shd w:val="clear" w:color="auto" w:fill="EEF2F8"/>
          </w:tcPr>
          <w:p>
            <w:pPr>
              <w:spacing w:after="20" w:line="240" w:lineRule="auto"/>
            </w:pPr>
          </w:p>
        </w:tc>
      </w:tr>
      <w:tr>
        <w:trPr>
          <w:cantSplit/>
        </w:trPr>
        <w:tc>
          <w:tcPr>
            <w:tcW w:type="dxa" w:w="1908"/>
            <w:gridSpan w:val="2"/>
            <w:shd w:val="clear" w:color="auto" w:fill="D9E2F3"/>
          </w:tcPr>
          <w:p>
            <w:pPr>
              <w:spacing w:after="20" w:line="240" w:lineRule="auto"/>
            </w:pPr>
            <w:r>
              <w:rPr>
                <w:b/>
                <w:i w:val="0"/>
                <w:sz w:val="20"/>
              </w:rPr>
              <w:t>Total Marks Obtained</w:t>
            </w:r>
          </w:p>
        </w:tc>
        <w:tc>
          <w:tcPr>
            <w:tcW w:type="dxa" w:w="1780"/>
            <w:shd w:val="clear" w:color="auto" w:fill="D9E2F3"/>
          </w:tcPr>
          <w:p>
            <w:pPr>
              <w:spacing w:after="20" w:line="240" w:lineRule="auto"/>
            </w:pPr>
          </w:p>
        </w:tc>
      </w:tr>
    </w:tbl>
    <w:p>
      <w:pPr>
        <w:spacing w:after="40"/>
      </w:pPr>
    </w:p>
    <w:p>
      <w:pPr>
        <w:keepNext/>
        <w:spacing w:before="160"/>
      </w:pPr>
      <w:r>
        <w:rPr>
          <w:b/>
          <w:i w:val="0"/>
        </w:rPr>
        <w:t>14.  Academic Assessment by the HOD</w:t>
      </w:r>
    </w:p>
    <w:p>
      <w:pPr>
        <w:keepNext/>
      </w:pPr>
      <w:r>
        <w:rPr>
          <w:b w:val="0"/>
          <w:i/>
          <w:sz w:val="20"/>
        </w:rPr>
        <w:t>Self-Appraisal Score: ________     Score after Verification: ________</w:t>
      </w:r>
    </w:p>
    <w:tbl>
      <w:tblPr>
        <w:tblStyle w:val="TableGrid"/>
        <w:tblW w:type="dxa" w:w="9411"/>
        <w:jc w:val="center"/>
        <w:tblLayout w:type="fixed"/>
        <w:tblLook w:firstColumn="1" w:firstRow="1" w:lastColumn="0" w:lastRow="0" w:noHBand="0" w:noVBand="1" w:val="04A0"/>
        <w:tblLayout w:type="fixed"/>
      </w:tblPr>
      <w:tblGrid>
        <w:gridCol w:w="5742"/>
        <w:gridCol w:w="1436"/>
        <w:gridCol w:w="2233"/>
      </w:tblGrid>
      <w:tr>
        <w:trPr>
          <w:cantSplit/>
          <w:tblHeader w:val="true"/>
        </w:trPr>
        <w:tc>
          <w:tcPr>
            <w:tcW w:type="dxa" w:w="5742"/>
            <w:shd w:val="clear" w:color="auto" w:fill="1F3A5F"/>
          </w:tcPr>
          <w:p>
            <w:pPr>
              <w:spacing w:after="20" w:line="240" w:lineRule="auto"/>
            </w:pPr>
            <w:r>
              <w:rPr>
                <w:b/>
                <w:i w:val="0"/>
                <w:color w:val="FFFFFF"/>
                <w:sz w:val="20"/>
              </w:rPr>
              <w:t>Activity</w:t>
            </w:r>
          </w:p>
        </w:tc>
        <w:tc>
          <w:tcPr>
            <w:tcW w:type="dxa" w:w="1436"/>
            <w:shd w:val="clear" w:color="auto" w:fill="1F3A5F"/>
          </w:tcPr>
          <w:p>
            <w:pPr>
              <w:spacing w:after="20" w:line="240" w:lineRule="auto"/>
            </w:pPr>
            <w:r>
              <w:rPr>
                <w:b/>
                <w:i w:val="0"/>
                <w:color w:val="FFFFFF"/>
                <w:sz w:val="20"/>
              </w:rPr>
              <w:t>Max Marks</w:t>
            </w:r>
          </w:p>
        </w:tc>
        <w:tc>
          <w:tcPr>
            <w:tcW w:type="dxa" w:w="2233"/>
            <w:shd w:val="clear" w:color="auto" w:fill="1F3A5F"/>
          </w:tcPr>
          <w:p>
            <w:pPr>
              <w:spacing w:after="20" w:line="240" w:lineRule="auto"/>
            </w:pPr>
            <w:r>
              <w:rPr>
                <w:b/>
                <w:i w:val="0"/>
                <w:color w:val="FFFFFF"/>
                <w:sz w:val="20"/>
              </w:rPr>
              <w:t>Marks Obtained</w:t>
            </w:r>
          </w:p>
        </w:tc>
      </w:tr>
      <w:tr>
        <w:trPr>
          <w:cantSplit/>
        </w:trPr>
        <w:tc>
          <w:tcPr>
            <w:tcW w:type="dxa" w:w="5742"/>
          </w:tcPr>
          <w:p>
            <w:pPr>
              <w:spacing w:after="20" w:line="240" w:lineRule="auto"/>
            </w:pPr>
            <w:r>
              <w:rPr>
                <w:b w:val="0"/>
                <w:i w:val="0"/>
                <w:sz w:val="20"/>
              </w:rPr>
              <w:t>Class room discipline</w:t>
            </w:r>
          </w:p>
        </w:tc>
        <w:tc>
          <w:tcPr>
            <w:tcW w:type="dxa" w:w="1436"/>
          </w:tcPr>
          <w:p>
            <w:pPr>
              <w:spacing w:after="20" w:line="240" w:lineRule="auto"/>
            </w:pPr>
            <w:r>
              <w:rPr>
                <w:b w:val="0"/>
                <w:i w:val="0"/>
                <w:sz w:val="20"/>
              </w:rPr>
              <w:t>5</w:t>
            </w:r>
          </w:p>
        </w:tc>
        <w:tc>
          <w:tcPr>
            <w:tcW w:type="dxa" w:w="2233"/>
          </w:tcPr>
          <w:p>
            <w:pPr>
              <w:spacing w:after="20" w:line="240" w:lineRule="auto"/>
            </w:pPr>
          </w:p>
        </w:tc>
      </w:tr>
      <w:tr>
        <w:trPr>
          <w:cantSplit/>
        </w:trPr>
        <w:tc>
          <w:tcPr>
            <w:tcW w:type="dxa" w:w="5742"/>
            <w:shd w:val="clear" w:color="auto" w:fill="EEF2F8"/>
          </w:tcPr>
          <w:p>
            <w:pPr>
              <w:spacing w:after="20" w:line="240" w:lineRule="auto"/>
            </w:pPr>
            <w:r>
              <w:rPr>
                <w:b w:val="0"/>
                <w:i w:val="0"/>
                <w:sz w:val="20"/>
              </w:rPr>
              <w:t>Time Management &amp; Class adjustment</w:t>
            </w:r>
          </w:p>
        </w:tc>
        <w:tc>
          <w:tcPr>
            <w:tcW w:type="dxa" w:w="1436"/>
            <w:shd w:val="clear" w:color="auto" w:fill="EEF2F8"/>
          </w:tcPr>
          <w:p>
            <w:pPr>
              <w:spacing w:after="20" w:line="240" w:lineRule="auto"/>
            </w:pPr>
            <w:r>
              <w:rPr>
                <w:b w:val="0"/>
                <w:i w:val="0"/>
                <w:sz w:val="20"/>
              </w:rPr>
              <w:t>10</w:t>
            </w:r>
          </w:p>
        </w:tc>
        <w:tc>
          <w:tcPr>
            <w:tcW w:type="dxa" w:w="2233"/>
            <w:shd w:val="clear" w:color="auto" w:fill="EEF2F8"/>
          </w:tcPr>
          <w:p>
            <w:pPr>
              <w:spacing w:after="20" w:line="240" w:lineRule="auto"/>
            </w:pPr>
          </w:p>
        </w:tc>
      </w:tr>
      <w:tr>
        <w:trPr>
          <w:cantSplit/>
        </w:trPr>
        <w:tc>
          <w:tcPr>
            <w:tcW w:type="dxa" w:w="5742"/>
          </w:tcPr>
          <w:p>
            <w:pPr>
              <w:spacing w:after="20" w:line="240" w:lineRule="auto"/>
            </w:pPr>
            <w:r>
              <w:rPr>
                <w:b w:val="0"/>
                <w:i w:val="0"/>
                <w:sz w:val="20"/>
              </w:rPr>
              <w:t>Syllabus completion in time</w:t>
            </w:r>
          </w:p>
        </w:tc>
        <w:tc>
          <w:tcPr>
            <w:tcW w:type="dxa" w:w="1436"/>
          </w:tcPr>
          <w:p>
            <w:pPr>
              <w:spacing w:after="20" w:line="240" w:lineRule="auto"/>
            </w:pPr>
            <w:r>
              <w:rPr>
                <w:b w:val="0"/>
                <w:i w:val="0"/>
                <w:sz w:val="20"/>
              </w:rPr>
              <w:t>10</w:t>
            </w:r>
          </w:p>
        </w:tc>
        <w:tc>
          <w:tcPr>
            <w:tcW w:type="dxa" w:w="2233"/>
          </w:tcPr>
          <w:p>
            <w:pPr>
              <w:spacing w:after="20" w:line="240" w:lineRule="auto"/>
            </w:pPr>
          </w:p>
        </w:tc>
      </w:tr>
      <w:tr>
        <w:trPr>
          <w:cantSplit/>
        </w:trPr>
        <w:tc>
          <w:tcPr>
            <w:tcW w:type="dxa" w:w="5742"/>
            <w:shd w:val="clear" w:color="auto" w:fill="EEF2F8"/>
          </w:tcPr>
          <w:p>
            <w:pPr>
              <w:spacing w:after="20" w:line="240" w:lineRule="auto"/>
            </w:pPr>
            <w:r>
              <w:rPr>
                <w:b w:val="0"/>
                <w:i w:val="0"/>
                <w:sz w:val="20"/>
              </w:rPr>
              <w:t>Feedback by Peers/Principal/Dean/COE</w:t>
            </w:r>
          </w:p>
        </w:tc>
        <w:tc>
          <w:tcPr>
            <w:tcW w:type="dxa" w:w="1436"/>
            <w:shd w:val="clear" w:color="auto" w:fill="EEF2F8"/>
          </w:tcPr>
          <w:p>
            <w:pPr>
              <w:spacing w:after="20" w:line="240" w:lineRule="auto"/>
            </w:pPr>
            <w:r>
              <w:rPr>
                <w:b w:val="0"/>
                <w:i w:val="0"/>
                <w:sz w:val="20"/>
              </w:rPr>
              <w:t>5</w:t>
            </w:r>
          </w:p>
        </w:tc>
        <w:tc>
          <w:tcPr>
            <w:tcW w:type="dxa" w:w="2233"/>
            <w:shd w:val="clear" w:color="auto" w:fill="EEF2F8"/>
          </w:tcPr>
          <w:p>
            <w:pPr>
              <w:spacing w:after="20" w:line="240" w:lineRule="auto"/>
            </w:pPr>
          </w:p>
        </w:tc>
      </w:tr>
      <w:tr>
        <w:trPr>
          <w:cantSplit/>
        </w:trPr>
        <w:tc>
          <w:tcPr>
            <w:tcW w:type="dxa" w:w="1436"/>
            <w:gridSpan w:val="2"/>
            <w:shd w:val="clear" w:color="auto" w:fill="D9E2F3"/>
          </w:tcPr>
          <w:p>
            <w:pPr>
              <w:spacing w:after="20" w:line="240" w:lineRule="auto"/>
            </w:pPr>
            <w:r>
              <w:rPr>
                <w:b/>
                <w:i w:val="0"/>
                <w:sz w:val="20"/>
              </w:rPr>
              <w:t>Total Marks Obtained</w:t>
            </w:r>
          </w:p>
        </w:tc>
        <w:tc>
          <w:tcPr>
            <w:tcW w:type="dxa" w:w="2233"/>
            <w:shd w:val="clear" w:color="auto" w:fill="D9E2F3"/>
          </w:tcPr>
          <w:p>
            <w:pPr>
              <w:spacing w:after="20" w:line="240" w:lineRule="auto"/>
            </w:pPr>
          </w:p>
        </w:tc>
      </w:tr>
    </w:tbl>
    <w:p>
      <w:pPr>
        <w:spacing w:after="40"/>
      </w:pPr>
    </w:p>
    <w:p>
      <w:pPr>
        <w:jc w:val="both"/>
      </w:pPr>
      <w:r>
        <w:rPr>
          <w:b w:val="0"/>
          <w:i w:val="0"/>
        </w:rPr>
        <w:t>(To be filled by respective HOD by collecting the information from year/class coordinator, Course Co-ordinator/ Concerned Incharges)</w:t>
      </w:r>
    </w:p>
    <w:tbl>
      <w:tblPr>
        <w:tblStyle w:val="TableGrid"/>
        <w:tblW w:type="dxa" w:w="9411"/>
        <w:jc w:val="center"/>
        <w:tblLayout w:type="fixed"/>
        <w:tblLook w:firstColumn="1" w:firstRow="1" w:lastColumn="0" w:lastRow="0" w:noHBand="0" w:noVBand="1" w:val="04A0"/>
        <w:tblLayout w:type="fixed"/>
      </w:tblPr>
      <w:tblGrid>
        <w:gridCol w:w="2411"/>
        <w:gridCol w:w="3500"/>
        <w:gridCol w:w="3500"/>
      </w:tblGrid>
      <w:tr>
        <w:trPr>
          <w:cantSplit/>
          <w:tblHeader w:val="true"/>
        </w:trPr>
        <w:tc>
          <w:tcPr>
            <w:tcW w:type="dxa" w:w="2411"/>
            <w:shd w:val="clear" w:color="auto" w:fill="1F3A5F"/>
          </w:tcPr>
          <w:p>
            <w:pPr>
              <w:spacing w:after="20" w:line="240" w:lineRule="auto"/>
            </w:pPr>
            <w:r>
              <w:rPr>
                <w:b/>
                <w:i w:val="0"/>
                <w:color w:val="FFFFFF"/>
                <w:sz w:val="20"/>
              </w:rPr>
              <w:t>Max Total Marks For CATEGORY- I</w:t>
            </w:r>
          </w:p>
        </w:tc>
        <w:tc>
          <w:tcPr>
            <w:tcW w:type="dxa" w:w="3500"/>
            <w:shd w:val="clear" w:color="auto" w:fill="1F3A5F"/>
          </w:tcPr>
          <w:p>
            <w:pPr>
              <w:spacing w:after="20" w:line="240" w:lineRule="auto"/>
            </w:pPr>
            <w:r>
              <w:rPr>
                <w:b/>
                <w:i w:val="0"/>
                <w:color w:val="FFFFFF"/>
                <w:sz w:val="20"/>
              </w:rPr>
              <w:t>Total Employee Self Appraisal Score for Category I</w:t>
            </w:r>
          </w:p>
        </w:tc>
        <w:tc>
          <w:tcPr>
            <w:tcW w:type="dxa" w:w="3500"/>
            <w:shd w:val="clear" w:color="auto" w:fill="1F3A5F"/>
          </w:tcPr>
          <w:p>
            <w:pPr>
              <w:spacing w:after="20" w:line="240" w:lineRule="auto"/>
            </w:pPr>
            <w:r>
              <w:rPr>
                <w:b/>
                <w:i w:val="0"/>
                <w:color w:val="FFFFFF"/>
                <w:sz w:val="20"/>
              </w:rPr>
              <w:t>Total Score after verification for Category I</w:t>
            </w:r>
          </w:p>
        </w:tc>
      </w:tr>
      <w:tr>
        <w:trPr>
          <w:cantSplit/>
        </w:trPr>
        <w:tc>
          <w:tcPr>
            <w:tcW w:type="dxa" w:w="2411"/>
          </w:tcPr>
          <w:p>
            <w:pPr>
              <w:spacing w:after="20" w:line="240" w:lineRule="auto"/>
            </w:pPr>
            <w:r>
              <w:rPr>
                <w:b/>
                <w:i w:val="0"/>
                <w:sz w:val="20"/>
              </w:rPr>
              <w:t>300</w:t>
            </w:r>
          </w:p>
        </w:tc>
        <w:tc>
          <w:tcPr>
            <w:tcW w:type="dxa" w:w="3500"/>
          </w:tcPr>
          <w:p>
            <w:pPr>
              <w:spacing w:after="20" w:line="240" w:lineRule="auto"/>
            </w:pPr>
            <w:r>
              <w:rPr>
                <w:b/>
                <w:i w:val="0"/>
                <w:sz w:val="20"/>
              </w:rPr>
              <w:t>Score:300</w:t>
            </w:r>
            <w:r>
              <w:br/>
            </w:r>
            <w:r>
              <w:br/>
            </w:r>
            <w:r>
              <w:rPr>
                <w:b/>
                <w:i w:val="0"/>
                <w:sz w:val="20"/>
              </w:rPr>
              <w:t>Faculty Signature:</w:t>
            </w:r>
          </w:p>
        </w:tc>
        <w:tc>
          <w:tcPr>
            <w:tcW w:type="dxa" w:w="3500"/>
          </w:tcPr>
          <w:p>
            <w:pPr>
              <w:spacing w:after="20" w:line="240" w:lineRule="auto"/>
            </w:pPr>
            <w:r>
              <w:rPr>
                <w:b/>
                <w:i w:val="0"/>
                <w:sz w:val="20"/>
              </w:rPr>
              <w:t>Score after verification:</w:t>
            </w:r>
            <w:r>
              <w:br/>
            </w:r>
            <w:r>
              <w:br/>
            </w:r>
            <w:r>
              <w:rPr>
                <w:b/>
                <w:i w:val="0"/>
                <w:sz w:val="20"/>
              </w:rPr>
              <w:t>Signature of Professor Incharge-Academics</w:t>
            </w:r>
            <w:r>
              <w:br/>
            </w:r>
            <w:r>
              <w:rPr>
                <w:b/>
                <w:i w:val="0"/>
                <w:sz w:val="20"/>
              </w:rPr>
              <w:t>Name:</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706"/>
        <w:gridCol w:w="4706"/>
      </w:tblGrid>
      <w:tr>
        <w:trPr>
          <w:cantSplit/>
        </w:trPr>
        <w:tc>
          <w:tcPr>
            <w:tcW w:type="dxa" w:w="4706"/>
          </w:tcPr>
          <w:p>
            <w:pPr>
              <w:spacing w:after="20" w:line="240" w:lineRule="auto"/>
            </w:pPr>
            <w:r>
              <w:rPr>
                <w:b/>
                <w:i w:val="0"/>
                <w:sz w:val="20"/>
              </w:rPr>
              <w:t>Score after verification:</w:t>
            </w:r>
            <w:r>
              <w:br/>
            </w:r>
            <w:r>
              <w:br/>
            </w:r>
            <w:r>
              <w:rPr>
                <w:b/>
                <w:i w:val="0"/>
                <w:sz w:val="20"/>
              </w:rPr>
              <w:t>Signature of Deputy HOD</w:t>
            </w:r>
            <w:r>
              <w:br/>
            </w:r>
            <w:r>
              <w:rPr>
                <w:b/>
                <w:i w:val="0"/>
                <w:sz w:val="20"/>
              </w:rPr>
              <w:t>Name:</w:t>
            </w:r>
          </w:p>
        </w:tc>
        <w:tc>
          <w:tcPr>
            <w:tcW w:type="dxa" w:w="4706"/>
          </w:tcPr>
          <w:p>
            <w:pPr>
              <w:spacing w:after="20" w:line="240" w:lineRule="auto"/>
            </w:pPr>
            <w:r>
              <w:rPr>
                <w:b/>
                <w:i w:val="0"/>
                <w:sz w:val="20"/>
              </w:rPr>
              <w:t>Score after verification:</w:t>
            </w:r>
            <w:r>
              <w:br/>
            </w:r>
            <w:r>
              <w:br/>
            </w:r>
            <w:r>
              <w:rPr>
                <w:b/>
                <w:i w:val="0"/>
                <w:sz w:val="20"/>
              </w:rPr>
              <w:t>Signature of HOD</w:t>
            </w:r>
            <w:r>
              <w:br/>
            </w:r>
            <w:r>
              <w:rPr>
                <w:b/>
                <w:i w:val="0"/>
                <w:sz w:val="20"/>
              </w:rPr>
              <w:t>Name:</w:t>
            </w:r>
          </w:p>
        </w:tc>
      </w:tr>
    </w:tbl>
    <w:p>
      <w:pPr>
        <w:spacing w:after="40"/>
      </w:pPr>
    </w:p>
    <w:p>
      <w:pPr>
        <w:spacing w:after="0"/>
      </w:pPr>
      <w:r>
        <w:br w:type="page"/>
      </w:r>
    </w:p>
    <w:p>
      <w:pPr>
        <w:jc w:val="both"/>
      </w:pPr>
      <w:r>
        <w:rPr>
          <w:b/>
          <w:i w:val="0"/>
        </w:rPr>
        <w:t>CATEGORY – II :</w:t>
      </w:r>
    </w:p>
    <w:p>
      <w:pPr>
        <w:jc w:val="both"/>
      </w:pPr>
      <w:r>
        <w:rPr>
          <w:b/>
          <w:i w:val="0"/>
        </w:rPr>
        <w:t>RESEARCH AND ALLIED CONTRIBUTIONS   (Proofs to be attached only for Assessment period)</w:t>
      </w:r>
    </w:p>
    <w:p>
      <w:pPr>
        <w:jc w:val="both"/>
      </w:pPr>
      <w:r>
        <w:rPr>
          <w:b/>
          <w:i w:val="0"/>
        </w:rPr>
        <w:t>(Details to be filled from 1-Jan-XXXX to 31-Dec-XXXX)</w:t>
      </w:r>
    </w:p>
    <w:p>
      <w:pPr>
        <w:jc w:val="both"/>
      </w:pPr>
      <w:r>
        <w:rPr>
          <w:b/>
          <w:i w:val="0"/>
        </w:rPr>
        <w:t>Part A - For Compulsory Max Marks :150</w:t>
      </w:r>
    </w:p>
    <w:p>
      <w:pPr>
        <w:jc w:val="both"/>
      </w:pPr>
      <w:r>
        <w:rPr>
          <w:b/>
          <w:i w:val="0"/>
        </w:rPr>
        <w:t>Sl. No. 1 and 2 are mandatory and 3 to 5 are capped to 50 Marks</w:t>
      </w:r>
    </w:p>
    <w:tbl>
      <w:tblPr>
        <w:tblStyle w:val="TableGrid"/>
        <w:tblW w:type="dxa" w:w="9411"/>
        <w:jc w:val="center"/>
        <w:tblLayout w:type="fixed"/>
        <w:tblLook w:firstColumn="1" w:firstRow="1" w:lastColumn="0" w:lastRow="0" w:noHBand="0" w:noVBand="1" w:val="04A0"/>
        <w:tblLayout w:type="fixed"/>
      </w:tblPr>
      <w:tblGrid>
        <w:gridCol w:w="906"/>
        <w:gridCol w:w="4500"/>
        <w:gridCol w:w="1700"/>
        <w:gridCol w:w="906"/>
        <w:gridCol w:w="1400"/>
      </w:tblGrid>
      <w:tr>
        <w:trPr>
          <w:cantSplit/>
          <w:tblHeader w:val="true"/>
        </w:trPr>
        <w:tc>
          <w:tcPr>
            <w:tcW w:type="dxa" w:w="906"/>
            <w:shd w:val="clear" w:color="auto" w:fill="1F3A5F"/>
          </w:tcPr>
          <w:p>
            <w:pPr>
              <w:spacing w:after="20" w:line="240" w:lineRule="auto"/>
            </w:pPr>
            <w:r>
              <w:rPr>
                <w:b/>
                <w:i w:val="0"/>
                <w:color w:val="FFFFFF"/>
                <w:sz w:val="20"/>
              </w:rPr>
              <w:t>Sl.No.</w:t>
            </w:r>
          </w:p>
        </w:tc>
        <w:tc>
          <w:tcPr>
            <w:tcW w:type="dxa" w:w="4500"/>
            <w:shd w:val="clear" w:color="auto" w:fill="1F3A5F"/>
          </w:tcPr>
          <w:p>
            <w:pPr>
              <w:spacing w:after="20" w:line="240" w:lineRule="auto"/>
            </w:pPr>
            <w:r>
              <w:rPr>
                <w:b/>
                <w:i w:val="0"/>
                <w:color w:val="FFFFFF"/>
                <w:sz w:val="20"/>
              </w:rPr>
              <w:t>Nature of Activity</w:t>
            </w:r>
          </w:p>
        </w:tc>
        <w:tc>
          <w:tcPr>
            <w:tcW w:type="dxa" w:w="1700"/>
            <w:shd w:val="clear" w:color="auto" w:fill="1F3A5F"/>
          </w:tcPr>
          <w:p>
            <w:pPr>
              <w:spacing w:after="20" w:line="240" w:lineRule="auto"/>
            </w:pPr>
            <w:r>
              <w:rPr>
                <w:b/>
                <w:i w:val="0"/>
                <w:color w:val="FFFFFF"/>
                <w:sz w:val="20"/>
              </w:rPr>
              <w:t>Marks</w:t>
            </w:r>
          </w:p>
        </w:tc>
        <w:tc>
          <w:tcPr>
            <w:tcW w:type="dxa" w:w="906"/>
            <w:shd w:val="clear" w:color="auto" w:fill="1F3A5F"/>
          </w:tcPr>
          <w:p>
            <w:pPr>
              <w:spacing w:after="20" w:line="240" w:lineRule="auto"/>
            </w:pPr>
            <w:r>
              <w:rPr>
                <w:b/>
                <w:i w:val="0"/>
                <w:color w:val="FFFFFF"/>
                <w:sz w:val="20"/>
              </w:rPr>
              <w:t>Number</w:t>
            </w:r>
          </w:p>
        </w:tc>
        <w:tc>
          <w:tcPr>
            <w:tcW w:type="dxa" w:w="1400"/>
            <w:shd w:val="clear" w:color="auto" w:fill="1F3A5F"/>
          </w:tcPr>
          <w:p>
            <w:pPr>
              <w:spacing w:after="20" w:line="240" w:lineRule="auto"/>
            </w:pPr>
            <w:r>
              <w:rPr>
                <w:b/>
                <w:i w:val="0"/>
                <w:color w:val="FFFFFF"/>
                <w:sz w:val="20"/>
              </w:rPr>
              <w:t>Marks Obtained</w:t>
            </w:r>
          </w:p>
        </w:tc>
      </w:tr>
      <w:tr>
        <w:trPr>
          <w:cantSplit/>
        </w:trPr>
        <w:tc>
          <w:tcPr>
            <w:tcW w:type="dxa" w:w="906"/>
          </w:tcPr>
          <w:p>
            <w:pPr>
              <w:spacing w:after="20" w:line="240" w:lineRule="auto"/>
            </w:pPr>
            <w:r>
              <w:rPr>
                <w:b w:val="0"/>
                <w:i w:val="0"/>
                <w:sz w:val="20"/>
              </w:rPr>
              <w:t>1.</w:t>
            </w:r>
          </w:p>
        </w:tc>
        <w:tc>
          <w:tcPr>
            <w:tcW w:type="dxa" w:w="4500"/>
          </w:tcPr>
          <w:p>
            <w:pPr>
              <w:spacing w:after="20" w:line="240" w:lineRule="auto"/>
            </w:pPr>
            <w:r>
              <w:rPr>
                <w:b w:val="0"/>
                <w:i w:val="0"/>
                <w:sz w:val="20"/>
              </w:rPr>
              <w:t>Journal Publications- Scopus/WOS/IIM indexed</w:t>
            </w:r>
            <w:r>
              <w:br/>
            </w:r>
            <w:r>
              <w:rPr>
                <w:b w:val="0"/>
                <w:i w:val="0"/>
                <w:sz w:val="20"/>
              </w:rPr>
              <w:t>Assistant Professor- 2, Associate Professor - 3, Professor - 4</w:t>
            </w:r>
            <w:r>
              <w:br/>
            </w:r>
            <w:r>
              <w:rPr>
                <w:b/>
                <w:i w:val="0"/>
                <w:sz w:val="20"/>
              </w:rPr>
              <w:t>(Max 80 and Proportionate)</w:t>
            </w:r>
            <w:r>
              <w:br/>
            </w:r>
            <w:r>
              <w:rPr>
                <w:b/>
                <w:i w:val="0"/>
                <w:sz w:val="20"/>
              </w:rPr>
              <w:t>Ex: If Asst Prof Publish only one paper, eligible to get 40 Max)</w:t>
            </w:r>
          </w:p>
        </w:tc>
        <w:tc>
          <w:tcPr>
            <w:tcW w:type="dxa" w:w="1700"/>
          </w:tcPr>
          <w:p>
            <w:pPr>
              <w:spacing w:after="20" w:line="240" w:lineRule="auto"/>
            </w:pPr>
            <w:r>
              <w:rPr>
                <w:b/>
                <w:i w:val="0"/>
                <w:sz w:val="20"/>
              </w:rPr>
              <w:t>80(Max)</w:t>
            </w:r>
          </w:p>
        </w:tc>
        <w:tc>
          <w:tcPr>
            <w:tcW w:type="dxa" w:w="906"/>
          </w:tcPr>
          <w:p>
            <w:pPr>
              <w:spacing w:after="20" w:line="240" w:lineRule="auto"/>
            </w:pPr>
          </w:p>
        </w:tc>
        <w:tc>
          <w:tcPr>
            <w:tcW w:type="dxa" w:w="1400"/>
          </w:tcPr>
          <w:p>
            <w:pPr>
              <w:spacing w:after="20" w:line="240" w:lineRule="auto"/>
            </w:pPr>
          </w:p>
        </w:tc>
      </w:tr>
      <w:tr>
        <w:trPr>
          <w:cantSplit/>
        </w:trPr>
        <w:tc>
          <w:tcPr>
            <w:tcW w:type="dxa" w:w="906"/>
            <w:shd w:val="clear" w:color="auto" w:fill="EEF2F8"/>
          </w:tcPr>
          <w:p>
            <w:pPr>
              <w:spacing w:after="20" w:line="240" w:lineRule="auto"/>
            </w:pPr>
            <w:r>
              <w:rPr>
                <w:b w:val="0"/>
                <w:i w:val="0"/>
                <w:sz w:val="20"/>
              </w:rPr>
              <w:t>2.</w:t>
            </w:r>
          </w:p>
        </w:tc>
        <w:tc>
          <w:tcPr>
            <w:tcW w:type="dxa" w:w="4500"/>
            <w:shd w:val="clear" w:color="auto" w:fill="EEF2F8"/>
          </w:tcPr>
          <w:p>
            <w:pPr>
              <w:spacing w:after="20" w:line="240" w:lineRule="auto"/>
            </w:pPr>
            <w:r>
              <w:rPr>
                <w:b w:val="0"/>
                <w:i w:val="0"/>
                <w:sz w:val="20"/>
              </w:rPr>
              <w:t>Citations in the assessing period- 5 per citation</w:t>
            </w:r>
          </w:p>
        </w:tc>
        <w:tc>
          <w:tcPr>
            <w:tcW w:type="dxa" w:w="1700"/>
            <w:shd w:val="clear" w:color="auto" w:fill="EEF2F8"/>
          </w:tcPr>
          <w:p>
            <w:pPr>
              <w:spacing w:after="20" w:line="240" w:lineRule="auto"/>
            </w:pPr>
            <w:r>
              <w:rPr>
                <w:b/>
                <w:i w:val="0"/>
                <w:sz w:val="20"/>
              </w:rPr>
              <w:t>20 (Max)</w:t>
            </w:r>
          </w:p>
        </w:tc>
        <w:tc>
          <w:tcPr>
            <w:tcW w:type="dxa" w:w="906"/>
            <w:shd w:val="clear" w:color="auto" w:fill="EEF2F8"/>
          </w:tcPr>
          <w:p>
            <w:pPr>
              <w:spacing w:after="20" w:line="240" w:lineRule="auto"/>
            </w:pPr>
          </w:p>
        </w:tc>
        <w:tc>
          <w:tcPr>
            <w:tcW w:type="dxa" w:w="1400"/>
            <w:shd w:val="clear" w:color="auto" w:fill="EEF2F8"/>
          </w:tcPr>
          <w:p>
            <w:pPr>
              <w:spacing w:after="20" w:line="240" w:lineRule="auto"/>
            </w:pPr>
          </w:p>
        </w:tc>
      </w:tr>
      <w:tr>
        <w:trPr>
          <w:cantSplit/>
        </w:trPr>
        <w:tc>
          <w:tcPr>
            <w:tcW w:type="dxa" w:w="906"/>
          </w:tcPr>
          <w:p>
            <w:pPr>
              <w:spacing w:after="20" w:line="240" w:lineRule="auto"/>
            </w:pPr>
            <w:r>
              <w:rPr>
                <w:b w:val="0"/>
                <w:i w:val="0"/>
                <w:sz w:val="20"/>
              </w:rPr>
              <w:t>3.</w:t>
            </w:r>
          </w:p>
        </w:tc>
        <w:tc>
          <w:tcPr>
            <w:tcW w:type="dxa" w:w="4500"/>
          </w:tcPr>
          <w:p>
            <w:pPr>
              <w:spacing w:after="20" w:line="240" w:lineRule="auto"/>
            </w:pPr>
            <w:r>
              <w:rPr>
                <w:b w:val="0"/>
                <w:i w:val="0"/>
                <w:sz w:val="20"/>
              </w:rPr>
              <w:t>Organising Research related course / Workshops/ National / International Conference / Symposiums</w:t>
            </w:r>
          </w:p>
        </w:tc>
        <w:tc>
          <w:tcPr>
            <w:tcW w:type="dxa" w:w="1700"/>
          </w:tcPr>
          <w:p>
            <w:pPr>
              <w:spacing w:after="20" w:line="240" w:lineRule="auto"/>
            </w:pPr>
            <w:r>
              <w:rPr>
                <w:b/>
                <w:i w:val="0"/>
                <w:sz w:val="20"/>
              </w:rPr>
              <w:t>10 per activity</w:t>
            </w:r>
          </w:p>
        </w:tc>
        <w:tc>
          <w:tcPr>
            <w:tcW w:type="dxa" w:w="906"/>
          </w:tcPr>
          <w:p>
            <w:pPr>
              <w:spacing w:after="20" w:line="240" w:lineRule="auto"/>
            </w:pPr>
          </w:p>
        </w:tc>
        <w:tc>
          <w:tcPr>
            <w:tcW w:type="dxa" w:w="1400"/>
          </w:tcPr>
          <w:p>
            <w:pPr>
              <w:spacing w:after="20" w:line="240" w:lineRule="auto"/>
            </w:pPr>
          </w:p>
        </w:tc>
      </w:tr>
      <w:tr>
        <w:trPr>
          <w:cantSplit/>
        </w:trPr>
        <w:tc>
          <w:tcPr>
            <w:tcW w:type="dxa" w:w="906"/>
            <w:shd w:val="clear" w:color="auto" w:fill="EEF2F8"/>
          </w:tcPr>
          <w:p>
            <w:pPr>
              <w:spacing w:after="20" w:line="240" w:lineRule="auto"/>
            </w:pPr>
            <w:r>
              <w:rPr>
                <w:b w:val="0"/>
                <w:i w:val="0"/>
                <w:sz w:val="20"/>
              </w:rPr>
              <w:t>4.</w:t>
            </w:r>
          </w:p>
        </w:tc>
        <w:tc>
          <w:tcPr>
            <w:tcW w:type="dxa" w:w="4500"/>
            <w:shd w:val="clear" w:color="auto" w:fill="EEF2F8"/>
          </w:tcPr>
          <w:p>
            <w:pPr>
              <w:spacing w:after="20" w:line="240" w:lineRule="auto"/>
            </w:pPr>
            <w:r>
              <w:rPr>
                <w:b w:val="0"/>
                <w:i w:val="0"/>
                <w:sz w:val="20"/>
              </w:rPr>
              <w:t>Papers Presented / Participated in  International conference</w:t>
            </w:r>
          </w:p>
        </w:tc>
        <w:tc>
          <w:tcPr>
            <w:tcW w:type="dxa" w:w="1700"/>
            <w:shd w:val="clear" w:color="auto" w:fill="EEF2F8"/>
          </w:tcPr>
          <w:p>
            <w:pPr>
              <w:spacing w:after="20" w:line="240" w:lineRule="auto"/>
            </w:pPr>
            <w:r>
              <w:rPr>
                <w:b/>
                <w:i w:val="0"/>
                <w:sz w:val="20"/>
              </w:rPr>
              <w:t>10 per paper</w:t>
            </w:r>
          </w:p>
        </w:tc>
        <w:tc>
          <w:tcPr>
            <w:tcW w:type="dxa" w:w="906"/>
            <w:shd w:val="clear" w:color="auto" w:fill="EEF2F8"/>
          </w:tcPr>
          <w:p>
            <w:pPr>
              <w:spacing w:after="20" w:line="240" w:lineRule="auto"/>
            </w:pPr>
          </w:p>
        </w:tc>
        <w:tc>
          <w:tcPr>
            <w:tcW w:type="dxa" w:w="1400"/>
            <w:shd w:val="clear" w:color="auto" w:fill="EEF2F8"/>
          </w:tcPr>
          <w:p>
            <w:pPr>
              <w:spacing w:after="20" w:line="240" w:lineRule="auto"/>
            </w:pPr>
          </w:p>
        </w:tc>
      </w:tr>
      <w:tr>
        <w:trPr>
          <w:cantSplit/>
        </w:trPr>
        <w:tc>
          <w:tcPr>
            <w:tcW w:type="dxa" w:w="906"/>
          </w:tcPr>
          <w:p>
            <w:pPr>
              <w:spacing w:after="20" w:line="240" w:lineRule="auto"/>
            </w:pPr>
            <w:r>
              <w:rPr>
                <w:b w:val="0"/>
                <w:i w:val="0"/>
                <w:sz w:val="20"/>
              </w:rPr>
              <w:t>5.</w:t>
            </w:r>
          </w:p>
        </w:tc>
        <w:tc>
          <w:tcPr>
            <w:tcW w:type="dxa" w:w="4500"/>
          </w:tcPr>
          <w:p>
            <w:pPr>
              <w:spacing w:after="20" w:line="240" w:lineRule="auto"/>
            </w:pPr>
            <w:r>
              <w:rPr>
                <w:b w:val="0"/>
                <w:i w:val="0"/>
                <w:sz w:val="20"/>
              </w:rPr>
              <w:t>Papers Presented / Participated  in  National Level conference.</w:t>
            </w:r>
          </w:p>
        </w:tc>
        <w:tc>
          <w:tcPr>
            <w:tcW w:type="dxa" w:w="1700"/>
          </w:tcPr>
          <w:p>
            <w:pPr>
              <w:spacing w:after="20" w:line="240" w:lineRule="auto"/>
            </w:pPr>
            <w:r>
              <w:rPr>
                <w:b/>
                <w:i w:val="0"/>
                <w:sz w:val="20"/>
              </w:rPr>
              <w:t>5 per paper</w:t>
            </w:r>
          </w:p>
        </w:tc>
        <w:tc>
          <w:tcPr>
            <w:tcW w:type="dxa" w:w="906"/>
          </w:tcPr>
          <w:p>
            <w:pPr>
              <w:spacing w:after="20" w:line="240" w:lineRule="auto"/>
            </w:pPr>
          </w:p>
        </w:tc>
        <w:tc>
          <w:tcPr>
            <w:tcW w:type="dxa" w:w="1400"/>
          </w:tcPr>
          <w:p>
            <w:pPr>
              <w:spacing w:after="20" w:line="240" w:lineRule="auto"/>
            </w:pPr>
          </w:p>
        </w:tc>
      </w:tr>
    </w:tbl>
    <w:p>
      <w:pPr>
        <w:spacing w:after="40"/>
      </w:pPr>
    </w:p>
    <w:p>
      <w:pPr>
        <w:jc w:val="both"/>
      </w:pPr>
      <w:r>
        <w:rPr>
          <w:b/>
          <w:i w:val="0"/>
        </w:rPr>
        <w:t>Part B - For Optional Extra 250 Marks:</w:t>
      </w:r>
    </w:p>
    <w:p>
      <w:pPr>
        <w:jc w:val="both"/>
      </w:pPr>
      <w:r>
        <w:rPr>
          <w:b/>
          <w:i w:val="0"/>
        </w:rPr>
        <w:t>(provide data other than mentioned in Part A)</w:t>
      </w:r>
    </w:p>
    <w:tbl>
      <w:tblPr>
        <w:tblStyle w:val="TableGrid"/>
        <w:tblW w:type="dxa" w:w="9411"/>
        <w:jc w:val="center"/>
        <w:tblLayout w:type="fixed"/>
        <w:tblLook w:firstColumn="1" w:firstRow="1" w:lastColumn="0" w:lastRow="0" w:noHBand="0" w:noVBand="1" w:val="04A0"/>
        <w:tblLayout w:type="fixed"/>
      </w:tblPr>
      <w:tblGrid>
        <w:gridCol w:w="907"/>
        <w:gridCol w:w="2807"/>
        <w:gridCol w:w="2147"/>
        <w:gridCol w:w="2394"/>
        <w:gridCol w:w="1156"/>
      </w:tblGrid>
      <w:tr>
        <w:trPr>
          <w:cantSplit/>
          <w:tblHeader w:val="true"/>
        </w:trPr>
        <w:tc>
          <w:tcPr>
            <w:tcW w:type="dxa" w:w="907"/>
            <w:shd w:val="clear" w:color="auto" w:fill="1F3A5F"/>
          </w:tcPr>
          <w:p>
            <w:pPr>
              <w:spacing w:after="20" w:line="240" w:lineRule="auto"/>
            </w:pPr>
            <w:r>
              <w:rPr>
                <w:b/>
                <w:i w:val="0"/>
                <w:color w:val="FFFFFF"/>
                <w:sz w:val="20"/>
              </w:rPr>
              <w:t>Sl.No.</w:t>
            </w:r>
          </w:p>
        </w:tc>
        <w:tc>
          <w:tcPr>
            <w:tcW w:type="dxa" w:w="2807"/>
            <w:shd w:val="clear" w:color="auto" w:fill="1F3A5F"/>
          </w:tcPr>
          <w:p>
            <w:pPr>
              <w:spacing w:after="20" w:line="240" w:lineRule="auto"/>
            </w:pPr>
            <w:r>
              <w:rPr>
                <w:b/>
                <w:i w:val="0"/>
                <w:color w:val="FFFFFF"/>
                <w:sz w:val="20"/>
              </w:rPr>
              <w:t>Nature of Activity</w:t>
            </w:r>
          </w:p>
        </w:tc>
        <w:tc>
          <w:tcPr>
            <w:tcW w:type="dxa" w:w="2147"/>
            <w:shd w:val="clear" w:color="auto" w:fill="1F3A5F"/>
          </w:tcPr>
          <w:p>
            <w:pPr>
              <w:spacing w:after="20" w:line="240" w:lineRule="auto"/>
            </w:pPr>
            <w:r>
              <w:rPr>
                <w:b/>
                <w:i w:val="0"/>
                <w:color w:val="FFFFFF"/>
                <w:sz w:val="20"/>
              </w:rPr>
              <w:t>Number of papers Published</w:t>
            </w:r>
          </w:p>
        </w:tc>
        <w:tc>
          <w:tcPr>
            <w:tcW w:type="dxa" w:w="2394"/>
            <w:shd w:val="clear" w:color="auto" w:fill="1F3A5F"/>
          </w:tcPr>
          <w:p>
            <w:pPr>
              <w:spacing w:after="20" w:line="240" w:lineRule="auto"/>
            </w:pPr>
            <w:r>
              <w:rPr>
                <w:b/>
                <w:i w:val="0"/>
                <w:color w:val="FFFFFF"/>
                <w:sz w:val="20"/>
              </w:rPr>
              <w:t>Maximum Score per Publication</w:t>
            </w:r>
          </w:p>
        </w:tc>
        <w:tc>
          <w:tcPr>
            <w:tcW w:type="dxa" w:w="1156"/>
            <w:shd w:val="clear" w:color="auto" w:fill="1F3A5F"/>
          </w:tcPr>
          <w:p>
            <w:pPr>
              <w:spacing w:after="20" w:line="240" w:lineRule="auto"/>
            </w:pPr>
            <w:r>
              <w:rPr>
                <w:b/>
                <w:i w:val="0"/>
                <w:color w:val="FFFFFF"/>
                <w:sz w:val="20"/>
              </w:rPr>
              <w:t>Marks Obtained</w:t>
            </w:r>
          </w:p>
        </w:tc>
      </w:tr>
      <w:tr>
        <w:trPr>
          <w:cantSplit/>
        </w:trPr>
        <w:tc>
          <w:tcPr>
            <w:tcW w:type="dxa" w:w="907"/>
          </w:tcPr>
          <w:p>
            <w:pPr>
              <w:spacing w:after="20" w:line="240" w:lineRule="auto"/>
            </w:pPr>
            <w:r>
              <w:rPr>
                <w:b/>
                <w:i w:val="0"/>
                <w:sz w:val="20"/>
              </w:rPr>
              <w:t>1</w:t>
            </w:r>
          </w:p>
        </w:tc>
        <w:tc>
          <w:tcPr>
            <w:tcW w:type="dxa" w:w="2807"/>
          </w:tcPr>
          <w:p>
            <w:pPr>
              <w:spacing w:after="20" w:line="240" w:lineRule="auto"/>
            </w:pPr>
            <w:r>
              <w:rPr>
                <w:b/>
                <w:i w:val="0"/>
                <w:sz w:val="20"/>
              </w:rPr>
              <w:t>Research Publications (Journals)</w:t>
            </w:r>
          </w:p>
        </w:tc>
        <w:tc>
          <w:tcPr>
            <w:tcW w:type="dxa" w:w="2147"/>
          </w:tcPr>
          <w:p>
            <w:pPr>
              <w:spacing w:after="20" w:line="240" w:lineRule="auto"/>
            </w:pPr>
          </w:p>
        </w:tc>
        <w:tc>
          <w:tcPr>
            <w:tcW w:type="dxa" w:w="2394"/>
          </w:tcPr>
          <w:p>
            <w:pPr>
              <w:spacing w:after="20" w:line="240" w:lineRule="auto"/>
            </w:pPr>
          </w:p>
        </w:tc>
        <w:tc>
          <w:tcPr>
            <w:tcW w:type="dxa" w:w="1156"/>
          </w:tcPr>
          <w:p>
            <w:pPr>
              <w:spacing w:after="20" w:line="240" w:lineRule="auto"/>
            </w:pPr>
          </w:p>
        </w:tc>
      </w:tr>
      <w:tr>
        <w:trPr>
          <w:cantSplit/>
        </w:trPr>
        <w:tc>
          <w:tcPr>
            <w:tcW w:type="dxa" w:w="2807"/>
            <w:gridSpan w:val="2"/>
            <w:shd w:val="clear" w:color="auto" w:fill="EEF2F8"/>
          </w:tcPr>
          <w:p>
            <w:pPr>
              <w:spacing w:after="20" w:line="240" w:lineRule="auto"/>
            </w:pPr>
            <w:r>
              <w:rPr>
                <w:b w:val="0"/>
                <w:i w:val="0"/>
                <w:sz w:val="20"/>
              </w:rPr>
              <w:t>Number of articles in Journals with impact factor above 5</w:t>
            </w:r>
          </w:p>
        </w:tc>
        <w:tc>
          <w:tcPr>
            <w:tcW w:type="dxa" w:w="2147"/>
            <w:shd w:val="clear" w:color="auto" w:fill="EEF2F8"/>
          </w:tcPr>
          <w:p>
            <w:pPr>
              <w:spacing w:after="20" w:line="240" w:lineRule="auto"/>
            </w:pPr>
          </w:p>
        </w:tc>
        <w:tc>
          <w:tcPr>
            <w:tcW w:type="dxa" w:w="2394"/>
            <w:shd w:val="clear" w:color="auto" w:fill="EEF2F8"/>
          </w:tcPr>
          <w:p>
            <w:pPr>
              <w:spacing w:after="20" w:line="240" w:lineRule="auto"/>
            </w:pPr>
            <w:r>
              <w:rPr>
                <w:b w:val="0"/>
                <w:i w:val="0"/>
                <w:sz w:val="20"/>
              </w:rPr>
              <w:t>50</w:t>
            </w:r>
          </w:p>
        </w:tc>
        <w:tc>
          <w:tcPr>
            <w:tcW w:type="dxa" w:w="1156"/>
            <w:shd w:val="clear" w:color="auto" w:fill="EEF2F8"/>
          </w:tcPr>
          <w:p>
            <w:pPr>
              <w:spacing w:after="20" w:line="240" w:lineRule="auto"/>
            </w:pPr>
          </w:p>
        </w:tc>
      </w:tr>
      <w:tr>
        <w:trPr>
          <w:cantSplit/>
        </w:trPr>
        <w:tc>
          <w:tcPr>
            <w:tcW w:type="dxa" w:w="2807"/>
            <w:gridSpan w:val="2"/>
          </w:tcPr>
          <w:p>
            <w:pPr>
              <w:spacing w:after="20" w:line="240" w:lineRule="auto"/>
            </w:pPr>
            <w:r>
              <w:rPr>
                <w:b w:val="0"/>
                <w:i w:val="0"/>
                <w:sz w:val="20"/>
              </w:rPr>
              <w:t>Number of articles in Journals with impact factor 1.0 and below 5.0</w:t>
            </w:r>
          </w:p>
        </w:tc>
        <w:tc>
          <w:tcPr>
            <w:tcW w:type="dxa" w:w="2147"/>
          </w:tcPr>
          <w:p>
            <w:pPr>
              <w:spacing w:after="20" w:line="240" w:lineRule="auto"/>
            </w:pPr>
          </w:p>
        </w:tc>
        <w:tc>
          <w:tcPr>
            <w:tcW w:type="dxa" w:w="2394"/>
          </w:tcPr>
          <w:p>
            <w:pPr>
              <w:spacing w:after="20" w:line="240" w:lineRule="auto"/>
            </w:pPr>
            <w:r>
              <w:rPr>
                <w:b w:val="0"/>
                <w:i w:val="0"/>
                <w:sz w:val="20"/>
              </w:rPr>
              <w:t>35</w:t>
            </w:r>
          </w:p>
        </w:tc>
        <w:tc>
          <w:tcPr>
            <w:tcW w:type="dxa" w:w="1156"/>
          </w:tcPr>
          <w:p>
            <w:pPr>
              <w:spacing w:after="20" w:line="240" w:lineRule="auto"/>
            </w:pPr>
          </w:p>
        </w:tc>
      </w:tr>
      <w:tr>
        <w:trPr>
          <w:cantSplit/>
        </w:trPr>
        <w:tc>
          <w:tcPr>
            <w:tcW w:type="dxa" w:w="2807"/>
            <w:gridSpan w:val="2"/>
            <w:shd w:val="clear" w:color="auto" w:fill="EEF2F8"/>
          </w:tcPr>
          <w:p>
            <w:pPr>
              <w:spacing w:after="20" w:line="240" w:lineRule="auto"/>
            </w:pPr>
            <w:r>
              <w:rPr>
                <w:b w:val="0"/>
                <w:i w:val="0"/>
                <w:sz w:val="20"/>
              </w:rPr>
              <w:t>Number of articles in Journals with impact factor less than one</w:t>
            </w:r>
          </w:p>
        </w:tc>
        <w:tc>
          <w:tcPr>
            <w:tcW w:type="dxa" w:w="2147"/>
            <w:shd w:val="clear" w:color="auto" w:fill="EEF2F8"/>
          </w:tcPr>
          <w:p>
            <w:pPr>
              <w:spacing w:after="20" w:line="240" w:lineRule="auto"/>
            </w:pPr>
          </w:p>
        </w:tc>
        <w:tc>
          <w:tcPr>
            <w:tcW w:type="dxa" w:w="2394"/>
            <w:shd w:val="clear" w:color="auto" w:fill="EEF2F8"/>
          </w:tcPr>
          <w:p>
            <w:pPr>
              <w:spacing w:after="20" w:line="240" w:lineRule="auto"/>
            </w:pPr>
            <w:r>
              <w:rPr>
                <w:b w:val="0"/>
                <w:i w:val="0"/>
                <w:sz w:val="20"/>
              </w:rPr>
              <w:t>25</w:t>
            </w:r>
          </w:p>
        </w:tc>
        <w:tc>
          <w:tcPr>
            <w:tcW w:type="dxa" w:w="1156"/>
            <w:shd w:val="clear" w:color="auto" w:fill="EEF2F8"/>
          </w:tcPr>
          <w:p>
            <w:pPr>
              <w:spacing w:after="20" w:line="240" w:lineRule="auto"/>
            </w:pPr>
          </w:p>
        </w:tc>
      </w:tr>
      <w:tr>
        <w:trPr>
          <w:cantSplit/>
        </w:trPr>
        <w:tc>
          <w:tcPr>
            <w:tcW w:type="dxa" w:w="2807"/>
            <w:gridSpan w:val="2"/>
          </w:tcPr>
          <w:p>
            <w:pPr>
              <w:spacing w:after="20" w:line="240" w:lineRule="auto"/>
            </w:pPr>
            <w:r>
              <w:rPr>
                <w:b w:val="0"/>
                <w:i w:val="0"/>
                <w:sz w:val="20"/>
              </w:rPr>
              <w:t>Number of articles in refereed journals without any impact factors</w:t>
            </w:r>
          </w:p>
        </w:tc>
        <w:tc>
          <w:tcPr>
            <w:tcW w:type="dxa" w:w="2147"/>
          </w:tcPr>
          <w:p>
            <w:pPr>
              <w:spacing w:after="20" w:line="240" w:lineRule="auto"/>
            </w:pPr>
          </w:p>
        </w:tc>
        <w:tc>
          <w:tcPr>
            <w:tcW w:type="dxa" w:w="2394"/>
          </w:tcPr>
          <w:p>
            <w:pPr>
              <w:spacing w:after="20" w:line="240" w:lineRule="auto"/>
            </w:pPr>
            <w:r>
              <w:rPr>
                <w:b w:val="0"/>
                <w:i w:val="0"/>
                <w:sz w:val="20"/>
              </w:rPr>
              <w:t>10</w:t>
            </w:r>
          </w:p>
        </w:tc>
        <w:tc>
          <w:tcPr>
            <w:tcW w:type="dxa" w:w="1156"/>
          </w:tcPr>
          <w:p>
            <w:pPr>
              <w:spacing w:after="20" w:line="240" w:lineRule="auto"/>
            </w:pPr>
          </w:p>
        </w:tc>
      </w:tr>
      <w:tr>
        <w:trPr>
          <w:cantSplit/>
        </w:trPr>
        <w:tc>
          <w:tcPr>
            <w:tcW w:type="dxa" w:w="2394"/>
            <w:gridSpan w:val="4"/>
            <w:shd w:val="clear" w:color="auto" w:fill="D9E2F3"/>
          </w:tcPr>
          <w:p>
            <w:pPr>
              <w:spacing w:after="20" w:line="240" w:lineRule="auto"/>
            </w:pPr>
            <w:r>
              <w:rPr>
                <w:b/>
                <w:i w:val="0"/>
                <w:sz w:val="20"/>
              </w:rPr>
              <w:t>Total Score Achieved</w:t>
            </w:r>
          </w:p>
        </w:tc>
        <w:tc>
          <w:tcPr>
            <w:tcW w:type="dxa" w:w="1156"/>
            <w:shd w:val="clear" w:color="auto" w:fill="D9E2F3"/>
          </w:tcPr>
          <w:p>
            <w:pPr>
              <w:spacing w:after="20" w:line="240" w:lineRule="auto"/>
            </w:pPr>
          </w:p>
        </w:tc>
      </w:tr>
    </w:tbl>
    <w:p>
      <w:pPr>
        <w:spacing w:after="40"/>
      </w:pPr>
    </w:p>
    <w:p>
      <w:pPr>
        <w:jc w:val="both"/>
      </w:pPr>
      <w:r>
        <w:rPr>
          <w:b w:val="0"/>
          <w:i w:val="0"/>
        </w:rPr>
        <w:t>Single Author---100% weightage, Two Authors-First Author-60% and Second Author-40% weightage</w:t>
      </w:r>
    </w:p>
    <w:p>
      <w:pPr>
        <w:jc w:val="both"/>
      </w:pPr>
      <w:r>
        <w:rPr>
          <w:b w:val="0"/>
          <w:i w:val="0"/>
        </w:rPr>
        <w:t>Three Authors-First Author-50%,Second Author-30%,Third Author-20% weightage</w:t>
      </w:r>
    </w:p>
    <w:p>
      <w:pPr>
        <w:jc w:val="both"/>
      </w:pPr>
      <w:r>
        <w:rPr>
          <w:b w:val="0"/>
          <w:i w:val="0"/>
        </w:rPr>
        <w:t>Four Authors – First Author – 50%, Second Author – 30%, Third Author – 10%, Fourth Author – 10%</w:t>
      </w:r>
    </w:p>
    <w:p>
      <w:pPr>
        <w:jc w:val="both"/>
      </w:pPr>
      <w:r>
        <w:rPr>
          <w:b w:val="0"/>
          <w:i w:val="0"/>
        </w:rPr>
        <w:t>Marks obtained = Number of papers published * Score per paper.</w:t>
      </w:r>
    </w:p>
    <w:p>
      <w:pPr>
        <w:jc w:val="both"/>
      </w:pPr>
      <w:r>
        <w:rPr>
          <w:b/>
          <w:i w:val="0"/>
        </w:rPr>
        <w:t>Impact factor is to be issued only by Thomson Reuters (Clarivate Analytics).</w:t>
      </w:r>
    </w:p>
    <w:tbl>
      <w:tblPr>
        <w:tblStyle w:val="TableGrid"/>
        <w:tblW w:type="dxa" w:w="9411"/>
        <w:jc w:val="center"/>
        <w:tblLayout w:type="fixed"/>
        <w:tblLook w:firstColumn="1" w:firstRow="1" w:lastColumn="0" w:lastRow="0" w:noHBand="0" w:noVBand="1" w:val="04A0"/>
        <w:tblLayout w:type="fixed"/>
      </w:tblPr>
      <w:tblGrid>
        <w:gridCol w:w="3802"/>
        <w:gridCol w:w="4278"/>
        <w:gridCol w:w="1331"/>
      </w:tblGrid>
      <w:tr>
        <w:trPr>
          <w:cantSplit/>
          <w:tblHeader w:val="true"/>
        </w:trPr>
        <w:tc>
          <w:tcPr>
            <w:tcW w:type="dxa" w:w="3802"/>
            <w:shd w:val="clear" w:color="auto" w:fill="1F3A5F"/>
          </w:tcPr>
          <w:p>
            <w:pPr>
              <w:spacing w:after="20" w:line="240" w:lineRule="auto"/>
            </w:pPr>
            <w:r>
              <w:rPr>
                <w:b/>
                <w:i w:val="0"/>
                <w:color w:val="FFFFFF"/>
                <w:sz w:val="20"/>
              </w:rPr>
              <w:t>Research Publications (Journals)</w:t>
            </w:r>
          </w:p>
        </w:tc>
        <w:tc>
          <w:tcPr>
            <w:tcW w:type="dxa" w:w="4278"/>
            <w:shd w:val="clear" w:color="auto" w:fill="1F3A5F"/>
          </w:tcPr>
          <w:p>
            <w:pPr>
              <w:spacing w:after="20" w:line="240" w:lineRule="auto"/>
            </w:pPr>
            <w:r>
              <w:rPr>
                <w:b/>
                <w:i w:val="0"/>
                <w:color w:val="FFFFFF"/>
                <w:sz w:val="20"/>
              </w:rPr>
              <w:t>Marks</w:t>
            </w:r>
          </w:p>
        </w:tc>
        <w:tc>
          <w:tcPr>
            <w:tcW w:type="dxa" w:w="1331"/>
            <w:shd w:val="clear" w:color="auto" w:fill="1F3A5F"/>
          </w:tcPr>
          <w:p>
            <w:pPr>
              <w:spacing w:after="20" w:line="240" w:lineRule="auto"/>
            </w:pPr>
            <w:r>
              <w:rPr>
                <w:b/>
                <w:i w:val="0"/>
                <w:color w:val="FFFFFF"/>
                <w:sz w:val="20"/>
              </w:rPr>
              <w:t>Marks Obtained</w:t>
            </w:r>
          </w:p>
        </w:tc>
      </w:tr>
      <w:tr>
        <w:trPr>
          <w:cantSplit/>
        </w:trPr>
        <w:tc>
          <w:tcPr>
            <w:tcW w:type="dxa" w:w="1331"/>
            <w:gridSpan w:val="3"/>
          </w:tcPr>
          <w:p>
            <w:pPr>
              <w:spacing w:after="20" w:line="240" w:lineRule="auto"/>
            </w:pPr>
            <w:r>
              <w:rPr>
                <w:b/>
                <w:i w:val="0"/>
                <w:sz w:val="20"/>
              </w:rPr>
              <w:t>2  Citation Index</w:t>
            </w:r>
          </w:p>
        </w:tc>
      </w:tr>
      <w:tr>
        <w:trPr>
          <w:cantSplit/>
        </w:trPr>
        <w:tc>
          <w:tcPr>
            <w:tcW w:type="dxa" w:w="3802"/>
            <w:shd w:val="clear" w:color="auto" w:fill="EEF2F8"/>
          </w:tcPr>
          <w:p>
            <w:pPr>
              <w:spacing w:after="20" w:line="240" w:lineRule="auto"/>
            </w:pPr>
            <w:r>
              <w:rPr>
                <w:b w:val="0"/>
                <w:i w:val="0"/>
                <w:sz w:val="20"/>
              </w:rPr>
              <w:t>No. of citations in the assessing period</w:t>
            </w:r>
          </w:p>
        </w:tc>
        <w:tc>
          <w:tcPr>
            <w:tcW w:type="dxa" w:w="4278"/>
            <w:shd w:val="clear" w:color="auto" w:fill="EEF2F8"/>
          </w:tcPr>
          <w:p>
            <w:pPr>
              <w:spacing w:after="20" w:line="240" w:lineRule="auto"/>
            </w:pPr>
            <w:r>
              <w:rPr>
                <w:b w:val="0"/>
                <w:i w:val="0"/>
                <w:sz w:val="20"/>
              </w:rPr>
              <w:t>5 per each cross citation - upto Max. 150 marks</w:t>
            </w:r>
          </w:p>
        </w:tc>
        <w:tc>
          <w:tcPr>
            <w:tcW w:type="dxa" w:w="1331"/>
            <w:shd w:val="clear" w:color="auto" w:fill="EEF2F8"/>
          </w:tcPr>
          <w:p>
            <w:pPr>
              <w:spacing w:after="20" w:line="240" w:lineRule="auto"/>
            </w:pPr>
          </w:p>
        </w:tc>
      </w:tr>
      <w:tr>
        <w:trPr>
          <w:cantSplit/>
        </w:trPr>
        <w:tc>
          <w:tcPr>
            <w:tcW w:type="dxa" w:w="3802"/>
          </w:tcPr>
          <w:p>
            <w:pPr>
              <w:spacing w:after="20" w:line="240" w:lineRule="auto"/>
            </w:pPr>
            <w:r>
              <w:rPr>
                <w:b w:val="0"/>
                <w:i w:val="0"/>
                <w:sz w:val="20"/>
              </w:rPr>
              <w:t>h- index</w:t>
            </w:r>
          </w:p>
        </w:tc>
        <w:tc>
          <w:tcPr>
            <w:tcW w:type="dxa" w:w="4278"/>
          </w:tcPr>
          <w:p>
            <w:pPr>
              <w:spacing w:after="20" w:line="240" w:lineRule="auto"/>
            </w:pPr>
            <w:r>
              <w:rPr>
                <w:b w:val="0"/>
                <w:i w:val="0"/>
                <w:sz w:val="20"/>
              </w:rPr>
              <w:t>(upto 5 - 25 Marks, beyond 5 - 50 Marks)</w:t>
            </w:r>
          </w:p>
        </w:tc>
        <w:tc>
          <w:tcPr>
            <w:tcW w:type="dxa" w:w="1331"/>
          </w:tcPr>
          <w:p>
            <w:pPr>
              <w:spacing w:after="20" w:line="240" w:lineRule="auto"/>
            </w:pPr>
          </w:p>
        </w:tc>
      </w:tr>
      <w:tr>
        <w:trPr>
          <w:cantSplit/>
        </w:trPr>
        <w:tc>
          <w:tcPr>
            <w:tcW w:type="dxa" w:w="3802"/>
            <w:shd w:val="clear" w:color="auto" w:fill="EEF2F8"/>
          </w:tcPr>
          <w:p>
            <w:pPr>
              <w:spacing w:after="20" w:line="240" w:lineRule="auto"/>
            </w:pPr>
            <w:r>
              <w:rPr>
                <w:b w:val="0"/>
                <w:i w:val="0"/>
                <w:sz w:val="20"/>
              </w:rPr>
              <w:t>i10 index</w:t>
            </w:r>
          </w:p>
        </w:tc>
        <w:tc>
          <w:tcPr>
            <w:tcW w:type="dxa" w:w="4278"/>
            <w:shd w:val="clear" w:color="auto" w:fill="EEF2F8"/>
          </w:tcPr>
          <w:p>
            <w:pPr>
              <w:spacing w:after="20" w:line="240" w:lineRule="auto"/>
            </w:pPr>
            <w:r>
              <w:rPr>
                <w:b w:val="0"/>
                <w:i w:val="0"/>
                <w:sz w:val="20"/>
              </w:rPr>
              <w:t>5 per each i10 index value</w:t>
            </w:r>
          </w:p>
        </w:tc>
        <w:tc>
          <w:tcPr>
            <w:tcW w:type="dxa" w:w="1331"/>
            <w:shd w:val="clear" w:color="auto" w:fill="EEF2F8"/>
          </w:tcPr>
          <w:p>
            <w:pPr>
              <w:spacing w:after="20" w:line="240" w:lineRule="auto"/>
            </w:pPr>
          </w:p>
        </w:tc>
      </w:tr>
      <w:tr>
        <w:trPr>
          <w:cantSplit/>
        </w:trPr>
        <w:tc>
          <w:tcPr>
            <w:tcW w:type="dxa" w:w="4278"/>
            <w:gridSpan w:val="2"/>
            <w:shd w:val="clear" w:color="auto" w:fill="D9E2F3"/>
          </w:tcPr>
          <w:p>
            <w:pPr>
              <w:spacing w:after="20" w:line="240" w:lineRule="auto"/>
            </w:pPr>
            <w:r>
              <w:rPr>
                <w:b/>
                <w:i w:val="0"/>
                <w:sz w:val="20"/>
              </w:rPr>
              <w:t>Total Score Achieved</w:t>
            </w:r>
          </w:p>
        </w:tc>
        <w:tc>
          <w:tcPr>
            <w:tcW w:type="dxa" w:w="1331"/>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411"/>
        <w:gridCol w:w="1569"/>
        <w:gridCol w:w="2059"/>
        <w:gridCol w:w="1372"/>
      </w:tblGrid>
      <w:tr>
        <w:trPr>
          <w:cantSplit/>
          <w:tblHeader w:val="true"/>
        </w:trPr>
        <w:tc>
          <w:tcPr>
            <w:tcW w:type="dxa" w:w="4411"/>
            <w:shd w:val="clear" w:color="auto" w:fill="1F3A5F"/>
          </w:tcPr>
          <w:p>
            <w:pPr>
              <w:spacing w:after="20" w:line="240" w:lineRule="auto"/>
            </w:pPr>
            <w:r>
              <w:rPr>
                <w:b/>
                <w:i w:val="0"/>
                <w:color w:val="FFFFFF"/>
                <w:sz w:val="20"/>
              </w:rPr>
              <w:t>Type of Publications</w:t>
            </w:r>
          </w:p>
        </w:tc>
        <w:tc>
          <w:tcPr>
            <w:tcW w:type="dxa" w:w="1569"/>
            <w:shd w:val="clear" w:color="auto" w:fill="1F3A5F"/>
          </w:tcPr>
          <w:p>
            <w:pPr>
              <w:spacing w:after="20" w:line="240" w:lineRule="auto"/>
            </w:pPr>
            <w:r>
              <w:rPr>
                <w:b/>
                <w:i w:val="0"/>
                <w:color w:val="FFFFFF"/>
                <w:sz w:val="20"/>
              </w:rPr>
              <w:t>Number Published</w:t>
            </w:r>
          </w:p>
        </w:tc>
        <w:tc>
          <w:tcPr>
            <w:tcW w:type="dxa" w:w="2059"/>
            <w:shd w:val="clear" w:color="auto" w:fill="1F3A5F"/>
          </w:tcPr>
          <w:p>
            <w:pPr>
              <w:spacing w:after="20" w:line="240" w:lineRule="auto"/>
            </w:pPr>
            <w:r>
              <w:rPr>
                <w:b/>
                <w:i w:val="0"/>
                <w:color w:val="FFFFFF"/>
                <w:sz w:val="20"/>
              </w:rPr>
              <w:t>Marks per Publication</w:t>
            </w:r>
          </w:p>
        </w:tc>
        <w:tc>
          <w:tcPr>
            <w:tcW w:type="dxa" w:w="1372"/>
            <w:shd w:val="clear" w:color="auto" w:fill="1F3A5F"/>
          </w:tcPr>
          <w:p>
            <w:pPr>
              <w:spacing w:after="20" w:line="240" w:lineRule="auto"/>
            </w:pPr>
            <w:r>
              <w:rPr>
                <w:b/>
                <w:i w:val="0"/>
                <w:color w:val="FFFFFF"/>
                <w:sz w:val="20"/>
              </w:rPr>
              <w:t>Marks Achieved</w:t>
            </w:r>
          </w:p>
        </w:tc>
      </w:tr>
      <w:tr>
        <w:trPr>
          <w:cantSplit/>
        </w:trPr>
        <w:tc>
          <w:tcPr>
            <w:tcW w:type="dxa" w:w="1372"/>
            <w:gridSpan w:val="4"/>
          </w:tcPr>
          <w:p>
            <w:pPr>
              <w:spacing w:after="20" w:line="240" w:lineRule="auto"/>
            </w:pPr>
            <w:r>
              <w:rPr>
                <w:b/>
                <w:i w:val="0"/>
                <w:sz w:val="20"/>
              </w:rPr>
              <w:t>3  Book Publications (books, in chapters in books, other than referred journal articles)</w:t>
            </w:r>
          </w:p>
        </w:tc>
      </w:tr>
      <w:tr>
        <w:trPr>
          <w:cantSplit/>
        </w:trPr>
        <w:tc>
          <w:tcPr>
            <w:tcW w:type="dxa" w:w="4411"/>
            <w:shd w:val="clear" w:color="auto" w:fill="EEF2F8"/>
          </w:tcPr>
          <w:p>
            <w:pPr>
              <w:spacing w:after="20" w:line="240" w:lineRule="auto"/>
            </w:pPr>
            <w:r>
              <w:rPr>
                <w:b w:val="0"/>
                <w:i w:val="0"/>
                <w:sz w:val="20"/>
              </w:rPr>
              <w:t>Text or reference Books Published by International Publishers with an established peer review system</w:t>
            </w:r>
          </w:p>
        </w:tc>
        <w:tc>
          <w:tcPr>
            <w:tcW w:type="dxa" w:w="1569"/>
            <w:shd w:val="clear" w:color="auto" w:fill="EEF2F8"/>
          </w:tcPr>
          <w:p>
            <w:pPr>
              <w:spacing w:after="20" w:line="240" w:lineRule="auto"/>
            </w:pPr>
          </w:p>
        </w:tc>
        <w:tc>
          <w:tcPr>
            <w:tcW w:type="dxa" w:w="2059"/>
            <w:shd w:val="clear" w:color="auto" w:fill="EEF2F8"/>
          </w:tcPr>
          <w:p>
            <w:pPr>
              <w:spacing w:after="20" w:line="240" w:lineRule="auto"/>
            </w:pPr>
            <w:r>
              <w:rPr>
                <w:b/>
                <w:i w:val="0"/>
                <w:sz w:val="20"/>
              </w:rPr>
              <w:t>50</w:t>
            </w:r>
          </w:p>
        </w:tc>
        <w:tc>
          <w:tcPr>
            <w:tcW w:type="dxa" w:w="1372"/>
            <w:shd w:val="clear" w:color="auto" w:fill="EEF2F8"/>
          </w:tcPr>
          <w:p>
            <w:pPr>
              <w:spacing w:after="20" w:line="240" w:lineRule="auto"/>
            </w:pPr>
          </w:p>
        </w:tc>
      </w:tr>
      <w:tr>
        <w:trPr>
          <w:cantSplit/>
        </w:trPr>
        <w:tc>
          <w:tcPr>
            <w:tcW w:type="dxa" w:w="4411"/>
          </w:tcPr>
          <w:p>
            <w:pPr>
              <w:spacing w:after="20" w:line="240" w:lineRule="auto"/>
            </w:pPr>
            <w:r>
              <w:rPr>
                <w:b w:val="0"/>
                <w:i w:val="0"/>
                <w:sz w:val="20"/>
              </w:rPr>
              <w:t>Chapters in edited books Published by International Publishers with an established peer review system</w:t>
            </w:r>
          </w:p>
        </w:tc>
        <w:tc>
          <w:tcPr>
            <w:tcW w:type="dxa" w:w="1569"/>
          </w:tcPr>
          <w:p>
            <w:pPr>
              <w:spacing w:after="20" w:line="240" w:lineRule="auto"/>
            </w:pPr>
          </w:p>
        </w:tc>
        <w:tc>
          <w:tcPr>
            <w:tcW w:type="dxa" w:w="2059"/>
          </w:tcPr>
          <w:p>
            <w:pPr>
              <w:spacing w:after="20" w:line="240" w:lineRule="auto"/>
            </w:pPr>
            <w:r>
              <w:rPr>
                <w:b/>
                <w:i w:val="0"/>
                <w:sz w:val="20"/>
              </w:rPr>
              <w:t>20</w:t>
            </w:r>
          </w:p>
        </w:tc>
        <w:tc>
          <w:tcPr>
            <w:tcW w:type="dxa" w:w="1372"/>
          </w:tcPr>
          <w:p>
            <w:pPr>
              <w:spacing w:after="20" w:line="240" w:lineRule="auto"/>
            </w:pPr>
          </w:p>
        </w:tc>
      </w:tr>
      <w:tr>
        <w:trPr>
          <w:cantSplit/>
        </w:trPr>
        <w:tc>
          <w:tcPr>
            <w:tcW w:type="dxa" w:w="4411"/>
            <w:shd w:val="clear" w:color="auto" w:fill="EEF2F8"/>
          </w:tcPr>
          <w:p>
            <w:pPr>
              <w:spacing w:after="20" w:line="240" w:lineRule="auto"/>
            </w:pPr>
            <w:r>
              <w:rPr>
                <w:b w:val="0"/>
                <w:i w:val="0"/>
                <w:sz w:val="20"/>
              </w:rPr>
              <w:t>Subjects Books by National level publishers /State  and Central Govt. level with ISBN/ISSN numbers</w:t>
            </w:r>
          </w:p>
        </w:tc>
        <w:tc>
          <w:tcPr>
            <w:tcW w:type="dxa" w:w="1569"/>
            <w:shd w:val="clear" w:color="auto" w:fill="EEF2F8"/>
          </w:tcPr>
          <w:p>
            <w:pPr>
              <w:spacing w:after="20" w:line="240" w:lineRule="auto"/>
            </w:pPr>
          </w:p>
        </w:tc>
        <w:tc>
          <w:tcPr>
            <w:tcW w:type="dxa" w:w="2059"/>
            <w:shd w:val="clear" w:color="auto" w:fill="EEF2F8"/>
          </w:tcPr>
          <w:p>
            <w:pPr>
              <w:spacing w:after="20" w:line="240" w:lineRule="auto"/>
            </w:pPr>
            <w:r>
              <w:rPr>
                <w:b/>
                <w:i w:val="0"/>
                <w:sz w:val="20"/>
              </w:rPr>
              <w:t>30</w:t>
            </w:r>
          </w:p>
        </w:tc>
        <w:tc>
          <w:tcPr>
            <w:tcW w:type="dxa" w:w="1372"/>
            <w:shd w:val="clear" w:color="auto" w:fill="EEF2F8"/>
          </w:tcPr>
          <w:p>
            <w:pPr>
              <w:spacing w:after="20" w:line="240" w:lineRule="auto"/>
            </w:pPr>
          </w:p>
        </w:tc>
      </w:tr>
      <w:tr>
        <w:trPr>
          <w:cantSplit/>
        </w:trPr>
        <w:tc>
          <w:tcPr>
            <w:tcW w:type="dxa" w:w="4411"/>
          </w:tcPr>
          <w:p>
            <w:pPr>
              <w:spacing w:after="20" w:line="240" w:lineRule="auto"/>
            </w:pPr>
            <w:r>
              <w:rPr>
                <w:b w:val="0"/>
                <w:i w:val="0"/>
                <w:sz w:val="20"/>
              </w:rPr>
              <w:t>Chapters in edited books  by National level publishers /State  and Central Govt. level with ISBN/ISSN numbers</w:t>
            </w:r>
          </w:p>
        </w:tc>
        <w:tc>
          <w:tcPr>
            <w:tcW w:type="dxa" w:w="1569"/>
          </w:tcPr>
          <w:p>
            <w:pPr>
              <w:spacing w:after="20" w:line="240" w:lineRule="auto"/>
            </w:pPr>
          </w:p>
        </w:tc>
        <w:tc>
          <w:tcPr>
            <w:tcW w:type="dxa" w:w="2059"/>
          </w:tcPr>
          <w:p>
            <w:pPr>
              <w:spacing w:after="20" w:line="240" w:lineRule="auto"/>
            </w:pPr>
            <w:r>
              <w:rPr>
                <w:b/>
                <w:i w:val="0"/>
                <w:sz w:val="20"/>
              </w:rPr>
              <w:t>15</w:t>
            </w:r>
          </w:p>
        </w:tc>
        <w:tc>
          <w:tcPr>
            <w:tcW w:type="dxa" w:w="1372"/>
          </w:tcPr>
          <w:p>
            <w:pPr>
              <w:spacing w:after="20" w:line="240" w:lineRule="auto"/>
            </w:pPr>
          </w:p>
        </w:tc>
      </w:tr>
      <w:tr>
        <w:trPr>
          <w:cantSplit/>
        </w:trPr>
        <w:tc>
          <w:tcPr>
            <w:tcW w:type="dxa" w:w="2059"/>
            <w:gridSpan w:val="3"/>
            <w:shd w:val="clear" w:color="auto" w:fill="D9E2F3"/>
          </w:tcPr>
          <w:p>
            <w:pPr>
              <w:spacing w:after="20" w:line="240" w:lineRule="auto"/>
            </w:pPr>
            <w:r>
              <w:rPr>
                <w:b/>
                <w:i w:val="0"/>
                <w:sz w:val="20"/>
              </w:rPr>
              <w:t>Total marks Achieved</w:t>
            </w:r>
          </w:p>
        </w:tc>
        <w:tc>
          <w:tcPr>
            <w:tcW w:type="dxa" w:w="1372"/>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706"/>
        <w:gridCol w:w="1464"/>
        <w:gridCol w:w="1778"/>
        <w:gridCol w:w="1464"/>
      </w:tblGrid>
      <w:tr>
        <w:trPr>
          <w:cantSplit/>
          <w:tblHeader w:val="true"/>
        </w:trPr>
        <w:tc>
          <w:tcPr>
            <w:tcW w:type="dxa" w:w="4706"/>
            <w:shd w:val="clear" w:color="auto" w:fill="1F3A5F"/>
          </w:tcPr>
          <w:p>
            <w:pPr>
              <w:spacing w:after="20" w:line="240" w:lineRule="auto"/>
            </w:pPr>
            <w:r>
              <w:rPr>
                <w:b/>
                <w:i w:val="0"/>
                <w:color w:val="FFFFFF"/>
                <w:sz w:val="20"/>
              </w:rPr>
              <w:t>Type of Project</w:t>
            </w:r>
          </w:p>
        </w:tc>
        <w:tc>
          <w:tcPr>
            <w:tcW w:type="dxa" w:w="1464"/>
            <w:shd w:val="clear" w:color="auto" w:fill="1F3A5F"/>
          </w:tcPr>
          <w:p>
            <w:pPr>
              <w:spacing w:after="20" w:line="240" w:lineRule="auto"/>
            </w:pPr>
            <w:r>
              <w:rPr>
                <w:b/>
                <w:i w:val="0"/>
                <w:color w:val="FFFFFF"/>
                <w:sz w:val="20"/>
              </w:rPr>
              <w:t>No of Projects</w:t>
            </w:r>
          </w:p>
        </w:tc>
        <w:tc>
          <w:tcPr>
            <w:tcW w:type="dxa" w:w="1778"/>
            <w:shd w:val="clear" w:color="auto" w:fill="1F3A5F"/>
          </w:tcPr>
          <w:p>
            <w:pPr>
              <w:spacing w:after="20" w:line="240" w:lineRule="auto"/>
            </w:pPr>
            <w:r>
              <w:rPr>
                <w:b/>
                <w:i w:val="0"/>
                <w:color w:val="FFFFFF"/>
                <w:sz w:val="20"/>
              </w:rPr>
              <w:t>Score per project</w:t>
            </w:r>
          </w:p>
        </w:tc>
        <w:tc>
          <w:tcPr>
            <w:tcW w:type="dxa" w:w="1464"/>
            <w:shd w:val="clear" w:color="auto" w:fill="1F3A5F"/>
          </w:tcPr>
          <w:p>
            <w:pPr>
              <w:spacing w:after="20" w:line="240" w:lineRule="auto"/>
            </w:pPr>
            <w:r>
              <w:rPr>
                <w:b/>
                <w:i w:val="0"/>
                <w:color w:val="FFFFFF"/>
                <w:sz w:val="20"/>
              </w:rPr>
              <w:t>Marks obtained</w:t>
            </w:r>
          </w:p>
        </w:tc>
      </w:tr>
      <w:tr>
        <w:trPr>
          <w:cantSplit/>
        </w:trPr>
        <w:tc>
          <w:tcPr>
            <w:tcW w:type="dxa" w:w="1464"/>
            <w:gridSpan w:val="4"/>
          </w:tcPr>
          <w:p>
            <w:pPr>
              <w:spacing w:after="20" w:line="240" w:lineRule="auto"/>
            </w:pPr>
            <w:r>
              <w:rPr>
                <w:b/>
                <w:i w:val="0"/>
                <w:sz w:val="20"/>
              </w:rPr>
              <w:t>4  Research Project - Sponsored Projects carried out/ ongoing</w:t>
            </w:r>
          </w:p>
        </w:tc>
      </w:tr>
      <w:tr>
        <w:trPr>
          <w:cantSplit/>
        </w:trPr>
        <w:tc>
          <w:tcPr>
            <w:tcW w:type="dxa" w:w="4706"/>
            <w:shd w:val="clear" w:color="auto" w:fill="EEF2F8"/>
          </w:tcPr>
          <w:p>
            <w:pPr>
              <w:spacing w:after="20" w:line="240" w:lineRule="auto"/>
            </w:pPr>
            <w:r>
              <w:rPr>
                <w:b w:val="0"/>
                <w:i w:val="0"/>
                <w:sz w:val="20"/>
              </w:rPr>
              <w:t>Major Projects amount mobilized with grants above Rupees 1 crore in India &amp; abroad</w:t>
            </w:r>
          </w:p>
        </w:tc>
        <w:tc>
          <w:tcPr>
            <w:tcW w:type="dxa" w:w="1464"/>
            <w:shd w:val="clear" w:color="auto" w:fill="EEF2F8"/>
          </w:tcPr>
          <w:p>
            <w:pPr>
              <w:spacing w:after="20" w:line="240" w:lineRule="auto"/>
            </w:pPr>
          </w:p>
        </w:tc>
        <w:tc>
          <w:tcPr>
            <w:tcW w:type="dxa" w:w="1778"/>
            <w:shd w:val="clear" w:color="auto" w:fill="EEF2F8"/>
          </w:tcPr>
          <w:p>
            <w:pPr>
              <w:spacing w:after="20" w:line="240" w:lineRule="auto"/>
            </w:pPr>
            <w:r>
              <w:rPr>
                <w:b w:val="0"/>
                <w:i w:val="0"/>
                <w:sz w:val="20"/>
              </w:rPr>
              <w:t>50</w:t>
            </w:r>
          </w:p>
        </w:tc>
        <w:tc>
          <w:tcPr>
            <w:tcW w:type="dxa" w:w="1464"/>
            <w:shd w:val="clear" w:color="auto" w:fill="EEF2F8"/>
          </w:tcPr>
          <w:p>
            <w:pPr>
              <w:spacing w:after="20" w:line="240" w:lineRule="auto"/>
            </w:pPr>
          </w:p>
        </w:tc>
      </w:tr>
      <w:tr>
        <w:trPr>
          <w:cantSplit/>
        </w:trPr>
        <w:tc>
          <w:tcPr>
            <w:tcW w:type="dxa" w:w="4706"/>
          </w:tcPr>
          <w:p>
            <w:pPr>
              <w:spacing w:after="20" w:line="240" w:lineRule="auto"/>
            </w:pPr>
            <w:r>
              <w:rPr>
                <w:b w:val="0"/>
                <w:i w:val="0"/>
                <w:sz w:val="20"/>
              </w:rPr>
              <w:t>Major Projects amount mobilized with grants above Rupees 30.00 lakhs up to 1 crore in India &amp; abroad</w:t>
            </w:r>
          </w:p>
        </w:tc>
        <w:tc>
          <w:tcPr>
            <w:tcW w:type="dxa" w:w="1464"/>
          </w:tcPr>
          <w:p>
            <w:pPr>
              <w:spacing w:after="20" w:line="240" w:lineRule="auto"/>
            </w:pPr>
          </w:p>
        </w:tc>
        <w:tc>
          <w:tcPr>
            <w:tcW w:type="dxa" w:w="1778"/>
          </w:tcPr>
          <w:p>
            <w:pPr>
              <w:spacing w:after="20" w:line="240" w:lineRule="auto"/>
            </w:pPr>
            <w:r>
              <w:rPr>
                <w:b w:val="0"/>
                <w:i w:val="0"/>
                <w:sz w:val="20"/>
              </w:rPr>
              <w:t>35</w:t>
            </w:r>
          </w:p>
        </w:tc>
        <w:tc>
          <w:tcPr>
            <w:tcW w:type="dxa" w:w="1464"/>
          </w:tcPr>
          <w:p>
            <w:pPr>
              <w:spacing w:after="20" w:line="240" w:lineRule="auto"/>
            </w:pPr>
          </w:p>
        </w:tc>
      </w:tr>
      <w:tr>
        <w:trPr>
          <w:cantSplit/>
        </w:trPr>
        <w:tc>
          <w:tcPr>
            <w:tcW w:type="dxa" w:w="4706"/>
            <w:shd w:val="clear" w:color="auto" w:fill="EEF2F8"/>
          </w:tcPr>
          <w:p>
            <w:pPr>
              <w:spacing w:after="20" w:line="240" w:lineRule="auto"/>
            </w:pPr>
            <w:r>
              <w:rPr>
                <w:b w:val="0"/>
                <w:i w:val="0"/>
                <w:sz w:val="20"/>
              </w:rPr>
              <w:t>Major Projects amount mobilized with grants above Rupees 5.0 lakhs up to 30.00 lakhs in India &amp; abroad</w:t>
            </w:r>
          </w:p>
        </w:tc>
        <w:tc>
          <w:tcPr>
            <w:tcW w:type="dxa" w:w="1464"/>
            <w:shd w:val="clear" w:color="auto" w:fill="EEF2F8"/>
          </w:tcPr>
          <w:p>
            <w:pPr>
              <w:spacing w:after="20" w:line="240" w:lineRule="auto"/>
            </w:pPr>
          </w:p>
        </w:tc>
        <w:tc>
          <w:tcPr>
            <w:tcW w:type="dxa" w:w="1778"/>
            <w:shd w:val="clear" w:color="auto" w:fill="EEF2F8"/>
          </w:tcPr>
          <w:p>
            <w:pPr>
              <w:spacing w:after="20" w:line="240" w:lineRule="auto"/>
            </w:pPr>
            <w:r>
              <w:rPr>
                <w:b w:val="0"/>
                <w:i w:val="0"/>
                <w:sz w:val="20"/>
              </w:rPr>
              <w:t>25</w:t>
            </w:r>
          </w:p>
        </w:tc>
        <w:tc>
          <w:tcPr>
            <w:tcW w:type="dxa" w:w="1464"/>
            <w:shd w:val="clear" w:color="auto" w:fill="EEF2F8"/>
          </w:tcPr>
          <w:p>
            <w:pPr>
              <w:spacing w:after="20" w:line="240" w:lineRule="auto"/>
            </w:pPr>
          </w:p>
        </w:tc>
      </w:tr>
      <w:tr>
        <w:trPr>
          <w:cantSplit/>
        </w:trPr>
        <w:tc>
          <w:tcPr>
            <w:tcW w:type="dxa" w:w="4706"/>
          </w:tcPr>
          <w:p>
            <w:pPr>
              <w:spacing w:after="20" w:line="240" w:lineRule="auto"/>
            </w:pPr>
            <w:r>
              <w:rPr>
                <w:b w:val="0"/>
                <w:i w:val="0"/>
                <w:sz w:val="20"/>
              </w:rPr>
              <w:t>Minor Projects from central / state funding agencies with grants below Rs.5.00 lakhs in India &amp; abroad</w:t>
            </w:r>
          </w:p>
        </w:tc>
        <w:tc>
          <w:tcPr>
            <w:tcW w:type="dxa" w:w="1464"/>
          </w:tcPr>
          <w:p>
            <w:pPr>
              <w:spacing w:after="20" w:line="240" w:lineRule="auto"/>
            </w:pPr>
          </w:p>
        </w:tc>
        <w:tc>
          <w:tcPr>
            <w:tcW w:type="dxa" w:w="1778"/>
          </w:tcPr>
          <w:p>
            <w:pPr>
              <w:spacing w:after="20" w:line="240" w:lineRule="auto"/>
            </w:pPr>
            <w:r>
              <w:rPr>
                <w:b w:val="0"/>
                <w:i w:val="0"/>
                <w:sz w:val="20"/>
              </w:rPr>
              <w:t>20</w:t>
            </w:r>
          </w:p>
        </w:tc>
        <w:tc>
          <w:tcPr>
            <w:tcW w:type="dxa" w:w="1464"/>
          </w:tcPr>
          <w:p>
            <w:pPr>
              <w:spacing w:after="20" w:line="240" w:lineRule="auto"/>
            </w:pPr>
          </w:p>
        </w:tc>
      </w:tr>
      <w:tr>
        <w:trPr>
          <w:cantSplit/>
        </w:trPr>
        <w:tc>
          <w:tcPr>
            <w:tcW w:type="dxa" w:w="1778"/>
            <w:gridSpan w:val="3"/>
            <w:shd w:val="clear" w:color="auto" w:fill="D9E2F3"/>
          </w:tcPr>
          <w:p>
            <w:pPr>
              <w:spacing w:after="20" w:line="240" w:lineRule="auto"/>
            </w:pPr>
            <w:r>
              <w:rPr>
                <w:b/>
                <w:i w:val="0"/>
                <w:sz w:val="20"/>
              </w:rPr>
              <w:t>Total marks Achieved</w:t>
            </w:r>
          </w:p>
        </w:tc>
        <w:tc>
          <w:tcPr>
            <w:tcW w:type="dxa" w:w="1464"/>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3850"/>
        <w:gridCol w:w="2567"/>
        <w:gridCol w:w="1797"/>
        <w:gridCol w:w="1198"/>
      </w:tblGrid>
      <w:tr>
        <w:trPr>
          <w:cantSplit/>
          <w:tblHeader w:val="true"/>
        </w:trPr>
        <w:tc>
          <w:tcPr>
            <w:tcW w:type="dxa" w:w="3850"/>
            <w:shd w:val="clear" w:color="auto" w:fill="1F3A5F"/>
          </w:tcPr>
          <w:p>
            <w:pPr>
              <w:spacing w:after="20" w:line="240" w:lineRule="auto"/>
            </w:pPr>
            <w:r>
              <w:rPr>
                <w:b/>
                <w:i w:val="0"/>
                <w:color w:val="FFFFFF"/>
                <w:sz w:val="20"/>
              </w:rPr>
              <w:t>Type of consultancy</w:t>
            </w:r>
          </w:p>
        </w:tc>
        <w:tc>
          <w:tcPr>
            <w:tcW w:type="dxa" w:w="2567"/>
            <w:shd w:val="clear" w:color="auto" w:fill="1F3A5F"/>
          </w:tcPr>
          <w:p>
            <w:pPr>
              <w:spacing w:after="20" w:line="240" w:lineRule="auto"/>
            </w:pPr>
            <w:r>
              <w:rPr>
                <w:b/>
                <w:i w:val="0"/>
                <w:color w:val="FFFFFF"/>
                <w:sz w:val="20"/>
              </w:rPr>
              <w:t>Amount of consultancy projects</w:t>
            </w:r>
          </w:p>
        </w:tc>
        <w:tc>
          <w:tcPr>
            <w:tcW w:type="dxa" w:w="1797"/>
            <w:shd w:val="clear" w:color="auto" w:fill="1F3A5F"/>
          </w:tcPr>
          <w:p>
            <w:pPr>
              <w:spacing w:after="20" w:line="240" w:lineRule="auto"/>
            </w:pPr>
            <w:r>
              <w:rPr>
                <w:b/>
                <w:i w:val="0"/>
                <w:color w:val="FFFFFF"/>
                <w:sz w:val="20"/>
              </w:rPr>
              <w:t>Marks per consultancy</w:t>
            </w:r>
          </w:p>
        </w:tc>
        <w:tc>
          <w:tcPr>
            <w:tcW w:type="dxa" w:w="1198"/>
            <w:shd w:val="clear" w:color="auto" w:fill="1F3A5F"/>
          </w:tcPr>
          <w:p>
            <w:pPr>
              <w:spacing w:after="20" w:line="240" w:lineRule="auto"/>
            </w:pPr>
            <w:r>
              <w:rPr>
                <w:b/>
                <w:i w:val="0"/>
                <w:color w:val="FFFFFF"/>
                <w:sz w:val="20"/>
              </w:rPr>
              <w:t>Marks Achieved</w:t>
            </w:r>
          </w:p>
        </w:tc>
      </w:tr>
      <w:tr>
        <w:trPr>
          <w:cantSplit/>
        </w:trPr>
        <w:tc>
          <w:tcPr>
            <w:tcW w:type="dxa" w:w="1198"/>
            <w:gridSpan w:val="4"/>
          </w:tcPr>
          <w:p>
            <w:pPr>
              <w:spacing w:after="20" w:line="240" w:lineRule="auto"/>
            </w:pPr>
            <w:r>
              <w:rPr>
                <w:b/>
                <w:i w:val="0"/>
                <w:sz w:val="20"/>
              </w:rPr>
              <w:t>5  Consultancy Projects carried out / ongoing</w:t>
            </w:r>
          </w:p>
        </w:tc>
      </w:tr>
      <w:tr>
        <w:trPr>
          <w:cantSplit/>
        </w:trPr>
        <w:tc>
          <w:tcPr>
            <w:tcW w:type="dxa" w:w="3850"/>
            <w:shd w:val="clear" w:color="auto" w:fill="EEF2F8"/>
          </w:tcPr>
          <w:p>
            <w:pPr>
              <w:spacing w:after="20" w:line="240" w:lineRule="auto"/>
            </w:pPr>
            <w:r>
              <w:rPr>
                <w:b w:val="0"/>
                <w:i w:val="0"/>
                <w:sz w:val="20"/>
              </w:rPr>
              <w:t>Amount mobilized with minimum of Rs.5.00 lakhs (for less than Rs.5.00 lakhs marks in proportion)</w:t>
            </w:r>
          </w:p>
        </w:tc>
        <w:tc>
          <w:tcPr>
            <w:tcW w:type="dxa" w:w="2567"/>
            <w:shd w:val="clear" w:color="auto" w:fill="EEF2F8"/>
          </w:tcPr>
          <w:p>
            <w:pPr>
              <w:spacing w:after="20" w:line="240" w:lineRule="auto"/>
            </w:pPr>
          </w:p>
        </w:tc>
        <w:tc>
          <w:tcPr>
            <w:tcW w:type="dxa" w:w="1797"/>
            <w:shd w:val="clear" w:color="auto" w:fill="EEF2F8"/>
          </w:tcPr>
          <w:p>
            <w:pPr>
              <w:spacing w:after="20" w:line="240" w:lineRule="auto"/>
            </w:pPr>
            <w:r>
              <w:rPr>
                <w:b w:val="0"/>
                <w:i w:val="0"/>
                <w:sz w:val="20"/>
              </w:rPr>
              <w:t>50</w:t>
            </w:r>
          </w:p>
        </w:tc>
        <w:tc>
          <w:tcPr>
            <w:tcW w:type="dxa" w:w="1198"/>
            <w:shd w:val="clear" w:color="auto" w:fill="EEF2F8"/>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505"/>
        <w:gridCol w:w="1802"/>
        <w:gridCol w:w="1702"/>
        <w:gridCol w:w="1402"/>
      </w:tblGrid>
      <w:tr>
        <w:trPr>
          <w:cantSplit/>
          <w:tblHeader w:val="true"/>
        </w:trPr>
        <w:tc>
          <w:tcPr>
            <w:tcW w:type="dxa" w:w="4505"/>
            <w:shd w:val="clear" w:color="auto" w:fill="1F3A5F"/>
          </w:tcPr>
          <w:p>
            <w:pPr>
              <w:spacing w:after="20" w:line="240" w:lineRule="auto"/>
            </w:pPr>
            <w:r>
              <w:rPr>
                <w:b/>
                <w:i w:val="0"/>
                <w:color w:val="FFFFFF"/>
                <w:sz w:val="20"/>
              </w:rPr>
              <w:t>Type of project</w:t>
            </w:r>
          </w:p>
        </w:tc>
        <w:tc>
          <w:tcPr>
            <w:tcW w:type="dxa" w:w="1802"/>
            <w:shd w:val="clear" w:color="auto" w:fill="1F3A5F"/>
          </w:tcPr>
          <w:p>
            <w:pPr>
              <w:spacing w:after="20" w:line="240" w:lineRule="auto"/>
            </w:pPr>
            <w:r>
              <w:rPr>
                <w:b/>
                <w:i w:val="0"/>
                <w:color w:val="FFFFFF"/>
                <w:sz w:val="20"/>
              </w:rPr>
              <w:t>Number of projects</w:t>
            </w:r>
          </w:p>
        </w:tc>
        <w:tc>
          <w:tcPr>
            <w:tcW w:type="dxa" w:w="1702"/>
            <w:shd w:val="clear" w:color="auto" w:fill="1F3A5F"/>
          </w:tcPr>
          <w:p>
            <w:pPr>
              <w:spacing w:after="20" w:line="240" w:lineRule="auto"/>
            </w:pPr>
            <w:r>
              <w:rPr>
                <w:b/>
                <w:i w:val="0"/>
                <w:color w:val="FFFFFF"/>
                <w:sz w:val="20"/>
              </w:rPr>
              <w:t>Marks per project</w:t>
            </w:r>
          </w:p>
        </w:tc>
        <w:tc>
          <w:tcPr>
            <w:tcW w:type="dxa" w:w="1402"/>
            <w:shd w:val="clear" w:color="auto" w:fill="1F3A5F"/>
          </w:tcPr>
          <w:p>
            <w:pPr>
              <w:spacing w:after="20" w:line="240" w:lineRule="auto"/>
            </w:pPr>
            <w:r>
              <w:rPr>
                <w:b/>
                <w:i w:val="0"/>
                <w:color w:val="FFFFFF"/>
                <w:sz w:val="20"/>
              </w:rPr>
              <w:t>Marks Achieved</w:t>
            </w:r>
          </w:p>
        </w:tc>
      </w:tr>
      <w:tr>
        <w:trPr>
          <w:cantSplit/>
        </w:trPr>
        <w:tc>
          <w:tcPr>
            <w:tcW w:type="dxa" w:w="1402"/>
            <w:gridSpan w:val="4"/>
          </w:tcPr>
          <w:p>
            <w:pPr>
              <w:spacing w:after="20" w:line="240" w:lineRule="auto"/>
            </w:pPr>
            <w:r>
              <w:rPr>
                <w:b/>
                <w:i w:val="0"/>
                <w:sz w:val="20"/>
              </w:rPr>
              <w:t>6  Sponsored Projects</w:t>
            </w:r>
          </w:p>
        </w:tc>
      </w:tr>
      <w:tr>
        <w:trPr>
          <w:cantSplit/>
        </w:trPr>
        <w:tc>
          <w:tcPr>
            <w:tcW w:type="dxa" w:w="4505"/>
            <w:shd w:val="clear" w:color="auto" w:fill="EEF2F8"/>
          </w:tcPr>
          <w:p>
            <w:pPr>
              <w:spacing w:after="20" w:line="240" w:lineRule="auto"/>
            </w:pPr>
            <w:r>
              <w:rPr>
                <w:b w:val="0"/>
                <w:i w:val="0"/>
                <w:sz w:val="20"/>
              </w:rPr>
              <w:t>Major projects completed project Reports (Acceptance from funding agency ) beyond 5 lakhs</w:t>
            </w:r>
          </w:p>
        </w:tc>
        <w:tc>
          <w:tcPr>
            <w:tcW w:type="dxa" w:w="1802"/>
            <w:shd w:val="clear" w:color="auto" w:fill="EEF2F8"/>
          </w:tcPr>
          <w:p>
            <w:pPr>
              <w:spacing w:after="20" w:line="240" w:lineRule="auto"/>
            </w:pPr>
          </w:p>
        </w:tc>
        <w:tc>
          <w:tcPr>
            <w:tcW w:type="dxa" w:w="1702"/>
            <w:shd w:val="clear" w:color="auto" w:fill="EEF2F8"/>
          </w:tcPr>
          <w:p>
            <w:pPr>
              <w:spacing w:after="20" w:line="240" w:lineRule="auto"/>
            </w:pPr>
            <w:r>
              <w:rPr>
                <w:b w:val="0"/>
                <w:i w:val="0"/>
                <w:sz w:val="20"/>
              </w:rPr>
              <w:t>40</w:t>
            </w:r>
          </w:p>
        </w:tc>
        <w:tc>
          <w:tcPr>
            <w:tcW w:type="dxa" w:w="1402"/>
            <w:shd w:val="clear" w:color="auto" w:fill="EEF2F8"/>
          </w:tcPr>
          <w:p>
            <w:pPr>
              <w:spacing w:after="20" w:line="240" w:lineRule="auto"/>
            </w:pPr>
          </w:p>
        </w:tc>
      </w:tr>
      <w:tr>
        <w:trPr>
          <w:cantSplit/>
        </w:trPr>
        <w:tc>
          <w:tcPr>
            <w:tcW w:type="dxa" w:w="4505"/>
          </w:tcPr>
          <w:p>
            <w:pPr>
              <w:spacing w:after="20" w:line="240" w:lineRule="auto"/>
            </w:pPr>
            <w:r>
              <w:rPr>
                <w:b w:val="0"/>
                <w:i w:val="0"/>
                <w:sz w:val="20"/>
              </w:rPr>
              <w:t>Minor  projects completed project Reports (Acceptance from funding agency ) below 5 lakhs</w:t>
            </w:r>
          </w:p>
        </w:tc>
        <w:tc>
          <w:tcPr>
            <w:tcW w:type="dxa" w:w="1802"/>
          </w:tcPr>
          <w:p>
            <w:pPr>
              <w:spacing w:after="20" w:line="240" w:lineRule="auto"/>
            </w:pPr>
          </w:p>
        </w:tc>
        <w:tc>
          <w:tcPr>
            <w:tcW w:type="dxa" w:w="1702"/>
          </w:tcPr>
          <w:p>
            <w:pPr>
              <w:spacing w:after="20" w:line="240" w:lineRule="auto"/>
            </w:pPr>
            <w:r>
              <w:rPr>
                <w:b w:val="0"/>
                <w:i w:val="0"/>
                <w:sz w:val="20"/>
              </w:rPr>
              <w:t>20</w:t>
            </w:r>
          </w:p>
        </w:tc>
        <w:tc>
          <w:tcPr>
            <w:tcW w:type="dxa" w:w="1402"/>
          </w:tcPr>
          <w:p>
            <w:pPr>
              <w:spacing w:after="20" w:line="240" w:lineRule="auto"/>
            </w:pPr>
          </w:p>
        </w:tc>
      </w:tr>
      <w:tr>
        <w:trPr>
          <w:cantSplit/>
        </w:trPr>
        <w:tc>
          <w:tcPr>
            <w:tcW w:type="dxa" w:w="1702"/>
            <w:gridSpan w:val="3"/>
            <w:shd w:val="clear" w:color="auto" w:fill="D9E2F3"/>
          </w:tcPr>
          <w:p>
            <w:pPr>
              <w:spacing w:after="20" w:line="240" w:lineRule="auto"/>
            </w:pPr>
            <w:r>
              <w:rPr>
                <w:b/>
                <w:i w:val="0"/>
                <w:sz w:val="20"/>
              </w:rPr>
              <w:t>Total marks Achieved</w:t>
            </w:r>
          </w:p>
        </w:tc>
        <w:tc>
          <w:tcPr>
            <w:tcW w:type="dxa" w:w="1402"/>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554"/>
        <w:gridCol w:w="1720"/>
        <w:gridCol w:w="1720"/>
        <w:gridCol w:w="1417"/>
      </w:tblGrid>
      <w:tr>
        <w:trPr>
          <w:cantSplit/>
          <w:tblHeader w:val="true"/>
        </w:trPr>
        <w:tc>
          <w:tcPr>
            <w:tcW w:type="dxa" w:w="4554"/>
            <w:shd w:val="clear" w:color="auto" w:fill="1F3A5F"/>
          </w:tcPr>
          <w:p>
            <w:pPr>
              <w:spacing w:after="20" w:line="240" w:lineRule="auto"/>
            </w:pPr>
            <w:r>
              <w:rPr>
                <w:b/>
                <w:i w:val="0"/>
                <w:color w:val="FFFFFF"/>
                <w:sz w:val="20"/>
              </w:rPr>
              <w:t>Type of Patent</w:t>
            </w:r>
          </w:p>
        </w:tc>
        <w:tc>
          <w:tcPr>
            <w:tcW w:type="dxa" w:w="1720"/>
            <w:shd w:val="clear" w:color="auto" w:fill="1F3A5F"/>
          </w:tcPr>
          <w:p>
            <w:pPr>
              <w:spacing w:after="20" w:line="240" w:lineRule="auto"/>
            </w:pPr>
            <w:r>
              <w:rPr>
                <w:b/>
                <w:i w:val="0"/>
                <w:color w:val="FFFFFF"/>
                <w:sz w:val="20"/>
              </w:rPr>
              <w:t>Number of Patents</w:t>
            </w:r>
          </w:p>
        </w:tc>
        <w:tc>
          <w:tcPr>
            <w:tcW w:type="dxa" w:w="1720"/>
            <w:shd w:val="clear" w:color="auto" w:fill="1F3A5F"/>
          </w:tcPr>
          <w:p>
            <w:pPr>
              <w:spacing w:after="20" w:line="240" w:lineRule="auto"/>
            </w:pPr>
            <w:r>
              <w:rPr>
                <w:b/>
                <w:i w:val="0"/>
                <w:color w:val="FFFFFF"/>
                <w:sz w:val="20"/>
              </w:rPr>
              <w:t>Marks per Patents</w:t>
            </w:r>
          </w:p>
        </w:tc>
        <w:tc>
          <w:tcPr>
            <w:tcW w:type="dxa" w:w="1417"/>
            <w:shd w:val="clear" w:color="auto" w:fill="1F3A5F"/>
          </w:tcPr>
          <w:p>
            <w:pPr>
              <w:spacing w:after="20" w:line="240" w:lineRule="auto"/>
            </w:pPr>
            <w:r>
              <w:rPr>
                <w:b/>
                <w:i w:val="0"/>
                <w:color w:val="FFFFFF"/>
                <w:sz w:val="20"/>
              </w:rPr>
              <w:t>Marks Achieved</w:t>
            </w:r>
          </w:p>
        </w:tc>
      </w:tr>
      <w:tr>
        <w:trPr>
          <w:cantSplit/>
        </w:trPr>
        <w:tc>
          <w:tcPr>
            <w:tcW w:type="dxa" w:w="1417"/>
            <w:gridSpan w:val="4"/>
          </w:tcPr>
          <w:p>
            <w:pPr>
              <w:spacing w:after="20" w:line="240" w:lineRule="auto"/>
            </w:pPr>
            <w:r>
              <w:rPr>
                <w:b/>
                <w:i w:val="0"/>
                <w:sz w:val="20"/>
              </w:rPr>
              <w:t>7  Patents</w:t>
            </w:r>
          </w:p>
        </w:tc>
      </w:tr>
      <w:tr>
        <w:trPr>
          <w:cantSplit/>
        </w:trPr>
        <w:tc>
          <w:tcPr>
            <w:tcW w:type="dxa" w:w="4554"/>
            <w:shd w:val="clear" w:color="auto" w:fill="EEF2F8"/>
          </w:tcPr>
          <w:p>
            <w:pPr>
              <w:spacing w:after="20" w:line="240" w:lineRule="auto"/>
            </w:pPr>
            <w:r>
              <w:rPr>
                <w:b w:val="0"/>
                <w:i w:val="0"/>
                <w:sz w:val="20"/>
              </w:rPr>
              <w:t>No. of patents filed/published</w:t>
            </w:r>
          </w:p>
        </w:tc>
        <w:tc>
          <w:tcPr>
            <w:tcW w:type="dxa" w:w="1720"/>
            <w:shd w:val="clear" w:color="auto" w:fill="EEF2F8"/>
          </w:tcPr>
          <w:p>
            <w:pPr>
              <w:spacing w:after="20" w:line="240" w:lineRule="auto"/>
            </w:pPr>
          </w:p>
        </w:tc>
        <w:tc>
          <w:tcPr>
            <w:tcW w:type="dxa" w:w="1720"/>
            <w:shd w:val="clear" w:color="auto" w:fill="EEF2F8"/>
          </w:tcPr>
          <w:p>
            <w:pPr>
              <w:spacing w:after="20" w:line="240" w:lineRule="auto"/>
            </w:pPr>
            <w:r>
              <w:rPr>
                <w:b w:val="0"/>
                <w:i w:val="0"/>
                <w:sz w:val="20"/>
              </w:rPr>
              <w:t>-</w:t>
            </w:r>
          </w:p>
        </w:tc>
        <w:tc>
          <w:tcPr>
            <w:tcW w:type="dxa" w:w="1417"/>
            <w:shd w:val="clear" w:color="auto" w:fill="EEF2F8"/>
          </w:tcPr>
          <w:p>
            <w:pPr>
              <w:spacing w:after="20" w:line="240" w:lineRule="auto"/>
            </w:pPr>
          </w:p>
        </w:tc>
      </w:tr>
      <w:tr>
        <w:trPr>
          <w:cantSplit/>
        </w:trPr>
        <w:tc>
          <w:tcPr>
            <w:tcW w:type="dxa" w:w="4554"/>
          </w:tcPr>
          <w:p>
            <w:pPr>
              <w:spacing w:after="20" w:line="240" w:lineRule="auto"/>
            </w:pPr>
            <w:r>
              <w:rPr>
                <w:b w:val="0"/>
                <w:i w:val="0"/>
                <w:sz w:val="20"/>
              </w:rPr>
              <w:t>National Patent/Technology transfer / Product/ Process (Granted)</w:t>
            </w:r>
          </w:p>
        </w:tc>
        <w:tc>
          <w:tcPr>
            <w:tcW w:type="dxa" w:w="1720"/>
          </w:tcPr>
          <w:p>
            <w:pPr>
              <w:spacing w:after="20" w:line="240" w:lineRule="auto"/>
            </w:pPr>
          </w:p>
        </w:tc>
        <w:tc>
          <w:tcPr>
            <w:tcW w:type="dxa" w:w="1720"/>
          </w:tcPr>
          <w:p>
            <w:pPr>
              <w:spacing w:after="20" w:line="240" w:lineRule="auto"/>
            </w:pPr>
            <w:r>
              <w:rPr>
                <w:b w:val="0"/>
                <w:i w:val="0"/>
                <w:sz w:val="20"/>
              </w:rPr>
              <w:t>30</w:t>
            </w:r>
          </w:p>
        </w:tc>
        <w:tc>
          <w:tcPr>
            <w:tcW w:type="dxa" w:w="1417"/>
          </w:tcPr>
          <w:p>
            <w:pPr>
              <w:spacing w:after="20" w:line="240" w:lineRule="auto"/>
            </w:pPr>
          </w:p>
        </w:tc>
      </w:tr>
      <w:tr>
        <w:trPr>
          <w:cantSplit/>
        </w:trPr>
        <w:tc>
          <w:tcPr>
            <w:tcW w:type="dxa" w:w="4554"/>
            <w:shd w:val="clear" w:color="auto" w:fill="EEF2F8"/>
          </w:tcPr>
          <w:p>
            <w:pPr>
              <w:spacing w:after="20" w:line="240" w:lineRule="auto"/>
            </w:pPr>
            <w:r>
              <w:rPr>
                <w:b w:val="0"/>
                <w:i w:val="0"/>
                <w:sz w:val="20"/>
              </w:rPr>
              <w:t>International Patent/Technology transfer / Product/ Process (Granted)</w:t>
            </w:r>
          </w:p>
        </w:tc>
        <w:tc>
          <w:tcPr>
            <w:tcW w:type="dxa" w:w="1720"/>
            <w:shd w:val="clear" w:color="auto" w:fill="EEF2F8"/>
          </w:tcPr>
          <w:p>
            <w:pPr>
              <w:spacing w:after="20" w:line="240" w:lineRule="auto"/>
            </w:pPr>
          </w:p>
        </w:tc>
        <w:tc>
          <w:tcPr>
            <w:tcW w:type="dxa" w:w="1720"/>
            <w:shd w:val="clear" w:color="auto" w:fill="EEF2F8"/>
          </w:tcPr>
          <w:p>
            <w:pPr>
              <w:spacing w:after="20" w:line="240" w:lineRule="auto"/>
            </w:pPr>
            <w:r>
              <w:rPr>
                <w:b w:val="0"/>
                <w:i w:val="0"/>
                <w:sz w:val="20"/>
              </w:rPr>
              <w:t>50</w:t>
            </w:r>
          </w:p>
        </w:tc>
        <w:tc>
          <w:tcPr>
            <w:tcW w:type="dxa" w:w="1417"/>
            <w:shd w:val="clear" w:color="auto" w:fill="EEF2F8"/>
          </w:tcPr>
          <w:p>
            <w:pPr>
              <w:spacing w:after="20" w:line="240" w:lineRule="auto"/>
            </w:pPr>
          </w:p>
        </w:tc>
      </w:tr>
      <w:tr>
        <w:trPr>
          <w:cantSplit/>
        </w:trPr>
        <w:tc>
          <w:tcPr>
            <w:tcW w:type="dxa" w:w="1720"/>
            <w:gridSpan w:val="3"/>
            <w:shd w:val="clear" w:color="auto" w:fill="D9E2F3"/>
          </w:tcPr>
          <w:p>
            <w:pPr>
              <w:spacing w:after="20" w:line="240" w:lineRule="auto"/>
            </w:pPr>
            <w:r>
              <w:rPr>
                <w:b/>
                <w:i w:val="0"/>
                <w:sz w:val="20"/>
              </w:rPr>
              <w:t>Total Marks Achieved</w:t>
            </w:r>
          </w:p>
        </w:tc>
        <w:tc>
          <w:tcPr>
            <w:tcW w:type="dxa" w:w="1417"/>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758"/>
        <w:gridCol w:w="1375"/>
        <w:gridCol w:w="1798"/>
        <w:gridCol w:w="1480"/>
      </w:tblGrid>
      <w:tr>
        <w:trPr>
          <w:cantSplit/>
          <w:tblHeader w:val="true"/>
        </w:trPr>
        <w:tc>
          <w:tcPr>
            <w:tcW w:type="dxa" w:w="4758"/>
            <w:shd w:val="clear" w:color="auto" w:fill="1F3A5F"/>
          </w:tcPr>
          <w:p>
            <w:pPr>
              <w:spacing w:after="20" w:line="240" w:lineRule="auto"/>
            </w:pPr>
            <w:r>
              <w:rPr>
                <w:b/>
                <w:i w:val="0"/>
                <w:color w:val="FFFFFF"/>
                <w:sz w:val="20"/>
              </w:rPr>
              <w:t>Type of project</w:t>
            </w:r>
          </w:p>
        </w:tc>
        <w:tc>
          <w:tcPr>
            <w:tcW w:type="dxa" w:w="1375"/>
            <w:shd w:val="clear" w:color="auto" w:fill="1F3A5F"/>
          </w:tcPr>
          <w:p>
            <w:pPr>
              <w:spacing w:after="20" w:line="240" w:lineRule="auto"/>
            </w:pPr>
            <w:r>
              <w:rPr>
                <w:b/>
                <w:i w:val="0"/>
                <w:color w:val="FFFFFF"/>
                <w:sz w:val="20"/>
              </w:rPr>
              <w:t>Number Guided</w:t>
            </w:r>
          </w:p>
        </w:tc>
        <w:tc>
          <w:tcPr>
            <w:tcW w:type="dxa" w:w="1798"/>
            <w:shd w:val="clear" w:color="auto" w:fill="1F3A5F"/>
          </w:tcPr>
          <w:p>
            <w:pPr>
              <w:spacing w:after="20" w:line="240" w:lineRule="auto"/>
            </w:pPr>
            <w:r>
              <w:rPr>
                <w:b/>
                <w:i w:val="0"/>
                <w:color w:val="FFFFFF"/>
                <w:sz w:val="20"/>
              </w:rPr>
              <w:t>Marks per Project</w:t>
            </w:r>
          </w:p>
        </w:tc>
        <w:tc>
          <w:tcPr>
            <w:tcW w:type="dxa" w:w="1480"/>
            <w:shd w:val="clear" w:color="auto" w:fill="1F3A5F"/>
          </w:tcPr>
          <w:p>
            <w:pPr>
              <w:spacing w:after="20" w:line="240" w:lineRule="auto"/>
            </w:pPr>
            <w:r>
              <w:rPr>
                <w:b/>
                <w:i w:val="0"/>
                <w:color w:val="FFFFFF"/>
                <w:sz w:val="20"/>
              </w:rPr>
              <w:t>Marks Achieved</w:t>
            </w:r>
          </w:p>
        </w:tc>
      </w:tr>
      <w:tr>
        <w:trPr>
          <w:cantSplit/>
        </w:trPr>
        <w:tc>
          <w:tcPr>
            <w:tcW w:type="dxa" w:w="1480"/>
            <w:gridSpan w:val="4"/>
          </w:tcPr>
          <w:p>
            <w:pPr>
              <w:spacing w:after="20" w:line="240" w:lineRule="auto"/>
            </w:pPr>
            <w:r>
              <w:rPr>
                <w:b/>
                <w:i w:val="0"/>
                <w:sz w:val="20"/>
              </w:rPr>
              <w:t>8  Guidance</w:t>
            </w:r>
          </w:p>
        </w:tc>
      </w:tr>
      <w:tr>
        <w:trPr>
          <w:cantSplit/>
        </w:trPr>
        <w:tc>
          <w:tcPr>
            <w:tcW w:type="dxa" w:w="4758"/>
            <w:shd w:val="clear" w:color="auto" w:fill="EEF2F8"/>
          </w:tcPr>
          <w:p>
            <w:pPr>
              <w:spacing w:after="20" w:line="240" w:lineRule="auto"/>
            </w:pPr>
            <w:r>
              <w:rPr>
                <w:b/>
                <w:i w:val="0"/>
                <w:sz w:val="20"/>
              </w:rPr>
              <w:t>Ph.D Doctoral Projects</w:t>
            </w:r>
            <w:r>
              <w:rPr>
                <w:b w:val="0"/>
                <w:i w:val="0"/>
                <w:sz w:val="20"/>
              </w:rPr>
              <w:t xml:space="preserve"> – Degree awarded No.</w:t>
            </w:r>
          </w:p>
        </w:tc>
        <w:tc>
          <w:tcPr>
            <w:tcW w:type="dxa" w:w="1375"/>
            <w:shd w:val="clear" w:color="auto" w:fill="EEF2F8"/>
          </w:tcPr>
          <w:p>
            <w:pPr>
              <w:spacing w:after="20" w:line="240" w:lineRule="auto"/>
            </w:pPr>
          </w:p>
        </w:tc>
        <w:tc>
          <w:tcPr>
            <w:tcW w:type="dxa" w:w="1798"/>
            <w:shd w:val="clear" w:color="auto" w:fill="EEF2F8"/>
          </w:tcPr>
          <w:p>
            <w:pPr>
              <w:spacing w:after="20" w:line="240" w:lineRule="auto"/>
            </w:pPr>
            <w:r>
              <w:rPr>
                <w:b w:val="0"/>
                <w:i w:val="0"/>
                <w:sz w:val="20"/>
              </w:rPr>
              <w:t>15</w:t>
            </w:r>
          </w:p>
        </w:tc>
        <w:tc>
          <w:tcPr>
            <w:tcW w:type="dxa" w:w="1480"/>
            <w:shd w:val="clear" w:color="auto" w:fill="EEF2F8"/>
          </w:tcPr>
          <w:p>
            <w:pPr>
              <w:spacing w:after="20" w:line="240" w:lineRule="auto"/>
            </w:pPr>
          </w:p>
        </w:tc>
      </w:tr>
      <w:tr>
        <w:trPr>
          <w:cantSplit/>
        </w:trPr>
        <w:tc>
          <w:tcPr>
            <w:tcW w:type="dxa" w:w="1798"/>
            <w:gridSpan w:val="3"/>
            <w:shd w:val="clear" w:color="auto" w:fill="D9E2F3"/>
          </w:tcPr>
          <w:p>
            <w:pPr>
              <w:spacing w:after="20" w:line="240" w:lineRule="auto"/>
            </w:pPr>
            <w:r>
              <w:rPr>
                <w:b/>
                <w:i w:val="0"/>
                <w:sz w:val="20"/>
              </w:rPr>
              <w:t>Total Marks Achieved</w:t>
            </w:r>
          </w:p>
        </w:tc>
        <w:tc>
          <w:tcPr>
            <w:tcW w:type="dxa" w:w="1480"/>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706"/>
        <w:gridCol w:w="1673"/>
        <w:gridCol w:w="1569"/>
        <w:gridCol w:w="1464"/>
      </w:tblGrid>
      <w:tr>
        <w:trPr>
          <w:cantSplit/>
          <w:tblHeader w:val="true"/>
        </w:trPr>
        <w:tc>
          <w:tcPr>
            <w:tcW w:type="dxa" w:w="4706"/>
            <w:shd w:val="clear" w:color="auto" w:fill="1F3A5F"/>
          </w:tcPr>
          <w:p>
            <w:pPr>
              <w:spacing w:after="20" w:line="240" w:lineRule="auto"/>
            </w:pPr>
            <w:r>
              <w:rPr>
                <w:b/>
                <w:i w:val="0"/>
                <w:color w:val="FFFFFF"/>
                <w:sz w:val="20"/>
              </w:rPr>
              <w:t>Type of awards</w:t>
            </w:r>
          </w:p>
        </w:tc>
        <w:tc>
          <w:tcPr>
            <w:tcW w:type="dxa" w:w="1673"/>
            <w:shd w:val="clear" w:color="auto" w:fill="1F3A5F"/>
          </w:tcPr>
          <w:p>
            <w:pPr>
              <w:spacing w:after="20" w:line="240" w:lineRule="auto"/>
            </w:pPr>
            <w:r>
              <w:rPr>
                <w:b/>
                <w:i w:val="0"/>
                <w:color w:val="FFFFFF"/>
                <w:sz w:val="20"/>
              </w:rPr>
              <w:t>Number of awards</w:t>
            </w:r>
          </w:p>
        </w:tc>
        <w:tc>
          <w:tcPr>
            <w:tcW w:type="dxa" w:w="1569"/>
            <w:shd w:val="clear" w:color="auto" w:fill="1F3A5F"/>
          </w:tcPr>
          <w:p>
            <w:pPr>
              <w:spacing w:after="20" w:line="240" w:lineRule="auto"/>
            </w:pPr>
            <w:r>
              <w:rPr>
                <w:b/>
                <w:i w:val="0"/>
                <w:color w:val="FFFFFF"/>
                <w:sz w:val="20"/>
              </w:rPr>
              <w:t>Marks per award</w:t>
            </w:r>
          </w:p>
        </w:tc>
        <w:tc>
          <w:tcPr>
            <w:tcW w:type="dxa" w:w="1464"/>
            <w:shd w:val="clear" w:color="auto" w:fill="1F3A5F"/>
          </w:tcPr>
          <w:p>
            <w:pPr>
              <w:spacing w:after="20" w:line="240" w:lineRule="auto"/>
            </w:pPr>
            <w:r>
              <w:rPr>
                <w:b/>
                <w:i w:val="0"/>
                <w:color w:val="FFFFFF"/>
                <w:sz w:val="20"/>
              </w:rPr>
              <w:t>Marks Achieved</w:t>
            </w:r>
          </w:p>
        </w:tc>
      </w:tr>
      <w:tr>
        <w:trPr>
          <w:cantSplit/>
        </w:trPr>
        <w:tc>
          <w:tcPr>
            <w:tcW w:type="dxa" w:w="1464"/>
            <w:gridSpan w:val="4"/>
          </w:tcPr>
          <w:p>
            <w:pPr>
              <w:spacing w:after="20" w:line="240" w:lineRule="auto"/>
            </w:pPr>
            <w:r>
              <w:rPr>
                <w:b/>
                <w:i w:val="0"/>
                <w:sz w:val="20"/>
              </w:rPr>
              <w:t>9  Awards -  Honors/ Recognitions</w:t>
            </w:r>
          </w:p>
        </w:tc>
      </w:tr>
      <w:tr>
        <w:trPr>
          <w:cantSplit/>
        </w:trPr>
        <w:tc>
          <w:tcPr>
            <w:tcW w:type="dxa" w:w="4706"/>
            <w:shd w:val="clear" w:color="auto" w:fill="EEF2F8"/>
          </w:tcPr>
          <w:p>
            <w:pPr>
              <w:spacing w:after="20" w:line="240" w:lineRule="auto"/>
            </w:pPr>
            <w:r>
              <w:rPr>
                <w:b w:val="0"/>
                <w:i w:val="0"/>
                <w:sz w:val="20"/>
              </w:rPr>
              <w:t>Awards by Foreign universities / Accredited International Bodies (approved by NBA/NAAC/AICTE..etc)</w:t>
            </w:r>
          </w:p>
        </w:tc>
        <w:tc>
          <w:tcPr>
            <w:tcW w:type="dxa" w:w="1673"/>
            <w:shd w:val="clear" w:color="auto" w:fill="EEF2F8"/>
          </w:tcPr>
          <w:p>
            <w:pPr>
              <w:spacing w:after="20" w:line="240" w:lineRule="auto"/>
            </w:pPr>
          </w:p>
        </w:tc>
        <w:tc>
          <w:tcPr>
            <w:tcW w:type="dxa" w:w="1569"/>
            <w:shd w:val="clear" w:color="auto" w:fill="EEF2F8"/>
          </w:tcPr>
          <w:p>
            <w:pPr>
              <w:spacing w:after="20" w:line="240" w:lineRule="auto"/>
            </w:pPr>
            <w:r>
              <w:rPr>
                <w:b w:val="0"/>
                <w:i w:val="0"/>
                <w:sz w:val="20"/>
              </w:rPr>
              <w:t>20</w:t>
            </w:r>
          </w:p>
        </w:tc>
        <w:tc>
          <w:tcPr>
            <w:tcW w:type="dxa" w:w="1464"/>
            <w:shd w:val="clear" w:color="auto" w:fill="EEF2F8"/>
          </w:tcPr>
          <w:p>
            <w:pPr>
              <w:spacing w:after="20" w:line="240" w:lineRule="auto"/>
            </w:pPr>
          </w:p>
        </w:tc>
      </w:tr>
      <w:tr>
        <w:trPr>
          <w:cantSplit/>
        </w:trPr>
        <w:tc>
          <w:tcPr>
            <w:tcW w:type="dxa" w:w="4706"/>
          </w:tcPr>
          <w:p>
            <w:pPr>
              <w:spacing w:after="20" w:line="240" w:lineRule="auto"/>
            </w:pPr>
            <w:r>
              <w:rPr>
                <w:b w:val="0"/>
                <w:i w:val="0"/>
                <w:sz w:val="20"/>
              </w:rPr>
              <w:t>National: by UGC, CSIR, DST &amp; other Government bodies and professional Academies like Bhatnagar Award etc., .</w:t>
            </w:r>
          </w:p>
        </w:tc>
        <w:tc>
          <w:tcPr>
            <w:tcW w:type="dxa" w:w="1673"/>
          </w:tcPr>
          <w:p>
            <w:pPr>
              <w:spacing w:after="20" w:line="240" w:lineRule="auto"/>
            </w:pPr>
          </w:p>
        </w:tc>
        <w:tc>
          <w:tcPr>
            <w:tcW w:type="dxa" w:w="1569"/>
          </w:tcPr>
          <w:p>
            <w:pPr>
              <w:spacing w:after="20" w:line="240" w:lineRule="auto"/>
            </w:pPr>
            <w:r>
              <w:rPr>
                <w:b w:val="0"/>
                <w:i w:val="0"/>
                <w:sz w:val="20"/>
              </w:rPr>
              <w:t>15</w:t>
            </w:r>
          </w:p>
        </w:tc>
        <w:tc>
          <w:tcPr>
            <w:tcW w:type="dxa" w:w="1464"/>
          </w:tcPr>
          <w:p>
            <w:pPr>
              <w:spacing w:after="20" w:line="240" w:lineRule="auto"/>
            </w:pPr>
          </w:p>
        </w:tc>
      </w:tr>
      <w:tr>
        <w:trPr>
          <w:cantSplit/>
        </w:trPr>
        <w:tc>
          <w:tcPr>
            <w:tcW w:type="dxa" w:w="4706"/>
            <w:shd w:val="clear" w:color="auto" w:fill="EEF2F8"/>
          </w:tcPr>
          <w:p>
            <w:pPr>
              <w:spacing w:after="20" w:line="240" w:lineRule="auto"/>
            </w:pPr>
            <w:r>
              <w:rPr>
                <w:b w:val="0"/>
                <w:i w:val="0"/>
                <w:sz w:val="20"/>
              </w:rPr>
              <w:t>State/university level.(approved by NBA/NAAC/AICTE..etc)</w:t>
            </w:r>
          </w:p>
        </w:tc>
        <w:tc>
          <w:tcPr>
            <w:tcW w:type="dxa" w:w="1673"/>
            <w:shd w:val="clear" w:color="auto" w:fill="EEF2F8"/>
          </w:tcPr>
          <w:p>
            <w:pPr>
              <w:spacing w:after="20" w:line="240" w:lineRule="auto"/>
            </w:pPr>
          </w:p>
        </w:tc>
        <w:tc>
          <w:tcPr>
            <w:tcW w:type="dxa" w:w="1569"/>
            <w:shd w:val="clear" w:color="auto" w:fill="EEF2F8"/>
          </w:tcPr>
          <w:p>
            <w:pPr>
              <w:spacing w:after="20" w:line="240" w:lineRule="auto"/>
            </w:pPr>
            <w:r>
              <w:rPr>
                <w:b w:val="0"/>
                <w:i w:val="0"/>
                <w:sz w:val="20"/>
              </w:rPr>
              <w:t>10</w:t>
            </w:r>
          </w:p>
        </w:tc>
        <w:tc>
          <w:tcPr>
            <w:tcW w:type="dxa" w:w="1464"/>
            <w:shd w:val="clear" w:color="auto" w:fill="EEF2F8"/>
          </w:tcPr>
          <w:p>
            <w:pPr>
              <w:spacing w:after="20" w:line="240" w:lineRule="auto"/>
            </w:pPr>
          </w:p>
        </w:tc>
      </w:tr>
      <w:tr>
        <w:trPr>
          <w:cantSplit/>
        </w:trPr>
        <w:tc>
          <w:tcPr>
            <w:tcW w:type="dxa" w:w="4706"/>
          </w:tcPr>
          <w:p>
            <w:pPr>
              <w:spacing w:after="20" w:line="240" w:lineRule="auto"/>
            </w:pPr>
            <w:r>
              <w:rPr>
                <w:b w:val="0"/>
                <w:i w:val="0"/>
                <w:sz w:val="20"/>
              </w:rPr>
              <w:t>Regional / local.(approved by NBA/NAAC/AICTE..etc)</w:t>
            </w:r>
          </w:p>
        </w:tc>
        <w:tc>
          <w:tcPr>
            <w:tcW w:type="dxa" w:w="1673"/>
          </w:tcPr>
          <w:p>
            <w:pPr>
              <w:spacing w:after="20" w:line="240" w:lineRule="auto"/>
            </w:pPr>
          </w:p>
        </w:tc>
        <w:tc>
          <w:tcPr>
            <w:tcW w:type="dxa" w:w="1569"/>
          </w:tcPr>
          <w:p>
            <w:pPr>
              <w:spacing w:after="20" w:line="240" w:lineRule="auto"/>
            </w:pPr>
            <w:r>
              <w:rPr>
                <w:b w:val="0"/>
                <w:i w:val="0"/>
                <w:sz w:val="20"/>
              </w:rPr>
              <w:t>5</w:t>
            </w:r>
          </w:p>
        </w:tc>
        <w:tc>
          <w:tcPr>
            <w:tcW w:type="dxa" w:w="1464"/>
          </w:tcPr>
          <w:p>
            <w:pPr>
              <w:spacing w:after="20" w:line="240" w:lineRule="auto"/>
            </w:pPr>
          </w:p>
        </w:tc>
      </w:tr>
      <w:tr>
        <w:trPr>
          <w:cantSplit/>
        </w:trPr>
        <w:tc>
          <w:tcPr>
            <w:tcW w:type="dxa" w:w="1569"/>
            <w:gridSpan w:val="3"/>
            <w:shd w:val="clear" w:color="auto" w:fill="D9E2F3"/>
          </w:tcPr>
          <w:p>
            <w:pPr>
              <w:spacing w:after="20" w:line="240" w:lineRule="auto"/>
            </w:pPr>
            <w:r>
              <w:rPr>
                <w:b/>
                <w:i w:val="0"/>
                <w:sz w:val="20"/>
              </w:rPr>
              <w:t>Total Marks Achieved</w:t>
            </w:r>
          </w:p>
        </w:tc>
        <w:tc>
          <w:tcPr>
            <w:tcW w:type="dxa" w:w="1464"/>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3311"/>
        <w:gridCol w:w="3660"/>
        <w:gridCol w:w="2440"/>
      </w:tblGrid>
      <w:tr>
        <w:trPr>
          <w:cantSplit/>
          <w:tblHeader w:val="true"/>
        </w:trPr>
        <w:tc>
          <w:tcPr>
            <w:tcW w:type="dxa" w:w="3311"/>
            <w:shd w:val="clear" w:color="auto" w:fill="1F3A5F"/>
          </w:tcPr>
          <w:p>
            <w:pPr>
              <w:spacing w:after="20" w:line="240" w:lineRule="auto"/>
            </w:pPr>
            <w:r>
              <w:rPr>
                <w:b/>
                <w:i w:val="0"/>
                <w:color w:val="FFFFFF"/>
                <w:sz w:val="20"/>
              </w:rPr>
              <w:t>Type of Achievement</w:t>
            </w:r>
          </w:p>
        </w:tc>
        <w:tc>
          <w:tcPr>
            <w:tcW w:type="dxa" w:w="3660"/>
            <w:shd w:val="clear" w:color="auto" w:fill="1F3A5F"/>
          </w:tcPr>
          <w:p>
            <w:pPr>
              <w:spacing w:after="20" w:line="240" w:lineRule="auto"/>
            </w:pPr>
            <w:r>
              <w:rPr>
                <w:b/>
                <w:i w:val="0"/>
                <w:color w:val="FFFFFF"/>
                <w:sz w:val="20"/>
              </w:rPr>
              <w:t>Marks for achievement</w:t>
            </w:r>
          </w:p>
        </w:tc>
        <w:tc>
          <w:tcPr>
            <w:tcW w:type="dxa" w:w="2440"/>
            <w:shd w:val="clear" w:color="auto" w:fill="1F3A5F"/>
          </w:tcPr>
          <w:p>
            <w:pPr>
              <w:spacing w:after="20" w:line="240" w:lineRule="auto"/>
            </w:pPr>
            <w:r>
              <w:rPr>
                <w:b/>
                <w:i w:val="0"/>
                <w:color w:val="FFFFFF"/>
                <w:sz w:val="20"/>
              </w:rPr>
              <w:t>Marks Achieved</w:t>
            </w:r>
          </w:p>
        </w:tc>
      </w:tr>
      <w:tr>
        <w:trPr>
          <w:cantSplit/>
        </w:trPr>
        <w:tc>
          <w:tcPr>
            <w:tcW w:type="dxa" w:w="2440"/>
            <w:gridSpan w:val="3"/>
          </w:tcPr>
          <w:p>
            <w:pPr>
              <w:spacing w:after="20" w:line="240" w:lineRule="auto"/>
            </w:pPr>
            <w:r>
              <w:rPr>
                <w:b/>
                <w:i w:val="0"/>
                <w:sz w:val="20"/>
              </w:rPr>
              <w:t>10  Post- Doctoral Degrees</w:t>
            </w:r>
          </w:p>
        </w:tc>
      </w:tr>
      <w:tr>
        <w:trPr>
          <w:cantSplit/>
        </w:trPr>
        <w:tc>
          <w:tcPr>
            <w:tcW w:type="dxa" w:w="3311"/>
            <w:shd w:val="clear" w:color="auto" w:fill="EEF2F8"/>
          </w:tcPr>
          <w:p>
            <w:pPr>
              <w:spacing w:after="20" w:line="240" w:lineRule="auto"/>
            </w:pPr>
            <w:r>
              <w:rPr>
                <w:b w:val="0"/>
                <w:i w:val="0"/>
                <w:sz w:val="20"/>
              </w:rPr>
              <w:t>Ph.D</w:t>
            </w:r>
          </w:p>
        </w:tc>
        <w:tc>
          <w:tcPr>
            <w:tcW w:type="dxa" w:w="3660"/>
            <w:shd w:val="clear" w:color="auto" w:fill="EEF2F8"/>
          </w:tcPr>
          <w:p>
            <w:pPr>
              <w:spacing w:after="20" w:line="240" w:lineRule="auto"/>
            </w:pPr>
            <w:r>
              <w:rPr>
                <w:b/>
                <w:i w:val="0"/>
                <w:sz w:val="20"/>
              </w:rPr>
              <w:t>10</w:t>
            </w:r>
          </w:p>
        </w:tc>
        <w:tc>
          <w:tcPr>
            <w:tcW w:type="dxa" w:w="2440"/>
            <w:shd w:val="clear" w:color="auto" w:fill="EEF2F8"/>
          </w:tcPr>
          <w:p>
            <w:pPr>
              <w:spacing w:after="20" w:line="240" w:lineRule="auto"/>
            </w:pPr>
          </w:p>
        </w:tc>
      </w:tr>
      <w:tr>
        <w:trPr>
          <w:cantSplit/>
        </w:trPr>
        <w:tc>
          <w:tcPr>
            <w:tcW w:type="dxa" w:w="3311"/>
          </w:tcPr>
          <w:p>
            <w:pPr>
              <w:spacing w:after="20" w:line="240" w:lineRule="auto"/>
            </w:pPr>
            <w:r>
              <w:rPr>
                <w:b w:val="0"/>
                <w:i w:val="0"/>
                <w:sz w:val="20"/>
              </w:rPr>
              <w:t>D.Sc /PDF</w:t>
            </w:r>
          </w:p>
        </w:tc>
        <w:tc>
          <w:tcPr>
            <w:tcW w:type="dxa" w:w="3660"/>
          </w:tcPr>
          <w:p>
            <w:pPr>
              <w:spacing w:after="20" w:line="240" w:lineRule="auto"/>
            </w:pPr>
            <w:r>
              <w:rPr>
                <w:b/>
                <w:i w:val="0"/>
                <w:sz w:val="20"/>
              </w:rPr>
              <w:t>10</w:t>
            </w:r>
          </w:p>
        </w:tc>
        <w:tc>
          <w:tcPr>
            <w:tcW w:type="dxa" w:w="2440"/>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982"/>
        <w:gridCol w:w="1882"/>
        <w:gridCol w:w="996"/>
        <w:gridCol w:w="1550"/>
      </w:tblGrid>
      <w:tr>
        <w:trPr>
          <w:cantSplit/>
          <w:tblHeader w:val="true"/>
        </w:trPr>
        <w:tc>
          <w:tcPr>
            <w:tcW w:type="dxa" w:w="4982"/>
            <w:shd w:val="clear" w:color="auto" w:fill="1F3A5F"/>
          </w:tcPr>
          <w:p>
            <w:pPr>
              <w:spacing w:after="20" w:line="240" w:lineRule="auto"/>
            </w:pPr>
            <w:r>
              <w:rPr>
                <w:b/>
                <w:i w:val="0"/>
                <w:color w:val="FFFFFF"/>
                <w:sz w:val="20"/>
              </w:rPr>
              <w:t>Details</w:t>
            </w:r>
          </w:p>
        </w:tc>
        <w:tc>
          <w:tcPr>
            <w:tcW w:type="dxa" w:w="1882"/>
            <w:shd w:val="clear" w:color="auto" w:fill="1F3A5F"/>
          </w:tcPr>
          <w:p>
            <w:pPr>
              <w:spacing w:after="20" w:line="240" w:lineRule="auto"/>
            </w:pPr>
            <w:r>
              <w:rPr>
                <w:b/>
                <w:i w:val="0"/>
                <w:color w:val="FFFFFF"/>
                <w:sz w:val="20"/>
              </w:rPr>
              <w:t>Number activities</w:t>
            </w:r>
          </w:p>
        </w:tc>
        <w:tc>
          <w:tcPr>
            <w:tcW w:type="dxa" w:w="996"/>
            <w:shd w:val="clear" w:color="auto" w:fill="1F3A5F"/>
          </w:tcPr>
          <w:p>
            <w:pPr>
              <w:spacing w:after="20" w:line="240" w:lineRule="auto"/>
            </w:pPr>
            <w:r>
              <w:rPr>
                <w:b/>
                <w:i w:val="0"/>
                <w:color w:val="FFFFFF"/>
                <w:sz w:val="20"/>
              </w:rPr>
              <w:t>Max Marks</w:t>
            </w:r>
          </w:p>
        </w:tc>
        <w:tc>
          <w:tcPr>
            <w:tcW w:type="dxa" w:w="1550"/>
            <w:shd w:val="clear" w:color="auto" w:fill="1F3A5F"/>
          </w:tcPr>
          <w:p>
            <w:pPr>
              <w:spacing w:after="20" w:line="240" w:lineRule="auto"/>
            </w:pPr>
            <w:r>
              <w:rPr>
                <w:b/>
                <w:i w:val="0"/>
                <w:color w:val="FFFFFF"/>
                <w:sz w:val="20"/>
              </w:rPr>
              <w:t>Marks Achieved</w:t>
            </w:r>
          </w:p>
        </w:tc>
      </w:tr>
      <w:tr>
        <w:trPr>
          <w:cantSplit/>
        </w:trPr>
        <w:tc>
          <w:tcPr>
            <w:tcW w:type="dxa" w:w="1550"/>
            <w:gridSpan w:val="4"/>
          </w:tcPr>
          <w:p>
            <w:pPr>
              <w:spacing w:after="20" w:line="240" w:lineRule="auto"/>
            </w:pPr>
            <w:r>
              <w:rPr>
                <w:b/>
                <w:i w:val="0"/>
                <w:sz w:val="20"/>
              </w:rPr>
              <w:t>11  Other activities</w:t>
            </w:r>
          </w:p>
        </w:tc>
      </w:tr>
      <w:tr>
        <w:trPr>
          <w:cantSplit/>
        </w:trPr>
        <w:tc>
          <w:tcPr>
            <w:tcW w:type="dxa" w:w="4982"/>
            <w:shd w:val="clear" w:color="auto" w:fill="EEF2F8"/>
          </w:tcPr>
          <w:p>
            <w:pPr>
              <w:spacing w:after="20" w:line="240" w:lineRule="auto"/>
            </w:pPr>
            <w:r>
              <w:rPr>
                <w:b w:val="0"/>
                <w:i w:val="0"/>
                <w:sz w:val="20"/>
              </w:rPr>
              <w:t>Guest lectures delivered – national/international national</w:t>
            </w:r>
          </w:p>
        </w:tc>
        <w:tc>
          <w:tcPr>
            <w:tcW w:type="dxa" w:w="1882"/>
            <w:shd w:val="clear" w:color="auto" w:fill="EEF2F8"/>
          </w:tcPr>
          <w:p>
            <w:pPr>
              <w:spacing w:after="20" w:line="240" w:lineRule="auto"/>
            </w:pPr>
          </w:p>
        </w:tc>
        <w:tc>
          <w:tcPr>
            <w:tcW w:type="dxa" w:w="996"/>
            <w:shd w:val="clear" w:color="auto" w:fill="EEF2F8"/>
          </w:tcPr>
          <w:p>
            <w:pPr>
              <w:spacing w:after="20" w:line="240" w:lineRule="auto"/>
            </w:pPr>
            <w:r>
              <w:rPr>
                <w:b w:val="0"/>
                <w:i w:val="0"/>
                <w:sz w:val="20"/>
              </w:rPr>
              <w:t>5</w:t>
            </w:r>
          </w:p>
        </w:tc>
        <w:tc>
          <w:tcPr>
            <w:tcW w:type="dxa" w:w="1550"/>
            <w:shd w:val="clear" w:color="auto" w:fill="EEF2F8"/>
          </w:tcPr>
          <w:p>
            <w:pPr>
              <w:spacing w:after="20" w:line="240" w:lineRule="auto"/>
            </w:pPr>
          </w:p>
        </w:tc>
      </w:tr>
      <w:tr>
        <w:trPr>
          <w:cantSplit/>
        </w:trPr>
        <w:tc>
          <w:tcPr>
            <w:tcW w:type="dxa" w:w="4982"/>
          </w:tcPr>
          <w:p>
            <w:pPr>
              <w:spacing w:after="20" w:line="240" w:lineRule="auto"/>
            </w:pPr>
            <w:r>
              <w:rPr>
                <w:b w:val="0"/>
                <w:i w:val="0"/>
                <w:sz w:val="20"/>
              </w:rPr>
              <w:t>Collaborations – Foreign Universities/IITs/NITs/Others</w:t>
            </w:r>
          </w:p>
        </w:tc>
        <w:tc>
          <w:tcPr>
            <w:tcW w:type="dxa" w:w="1882"/>
          </w:tcPr>
          <w:p>
            <w:pPr>
              <w:spacing w:after="20" w:line="240" w:lineRule="auto"/>
            </w:pPr>
          </w:p>
        </w:tc>
        <w:tc>
          <w:tcPr>
            <w:tcW w:type="dxa" w:w="996"/>
          </w:tcPr>
          <w:p>
            <w:pPr>
              <w:spacing w:after="20" w:line="240" w:lineRule="auto"/>
            </w:pPr>
            <w:r>
              <w:rPr>
                <w:b w:val="0"/>
                <w:i w:val="0"/>
                <w:sz w:val="20"/>
              </w:rPr>
              <w:t>5</w:t>
            </w:r>
          </w:p>
        </w:tc>
        <w:tc>
          <w:tcPr>
            <w:tcW w:type="dxa" w:w="1550"/>
          </w:tcPr>
          <w:p>
            <w:pPr>
              <w:spacing w:after="20" w:line="240" w:lineRule="auto"/>
            </w:pPr>
          </w:p>
        </w:tc>
      </w:tr>
      <w:tr>
        <w:trPr>
          <w:cantSplit/>
        </w:trPr>
        <w:tc>
          <w:tcPr>
            <w:tcW w:type="dxa" w:w="4982"/>
            <w:shd w:val="clear" w:color="auto" w:fill="EEF2F8"/>
          </w:tcPr>
          <w:p>
            <w:pPr>
              <w:spacing w:after="20" w:line="240" w:lineRule="auto"/>
            </w:pPr>
            <w:r>
              <w:rPr>
                <w:b w:val="0"/>
                <w:i w:val="0"/>
                <w:sz w:val="20"/>
              </w:rPr>
              <w:t>Innovation &amp; Incubation – startups regd</w:t>
            </w:r>
          </w:p>
        </w:tc>
        <w:tc>
          <w:tcPr>
            <w:tcW w:type="dxa" w:w="1882"/>
            <w:shd w:val="clear" w:color="auto" w:fill="EEF2F8"/>
          </w:tcPr>
          <w:p>
            <w:pPr>
              <w:spacing w:after="20" w:line="240" w:lineRule="auto"/>
            </w:pPr>
          </w:p>
        </w:tc>
        <w:tc>
          <w:tcPr>
            <w:tcW w:type="dxa" w:w="996"/>
            <w:shd w:val="clear" w:color="auto" w:fill="EEF2F8"/>
          </w:tcPr>
          <w:p>
            <w:pPr>
              <w:spacing w:after="20" w:line="240" w:lineRule="auto"/>
            </w:pPr>
            <w:r>
              <w:rPr>
                <w:b w:val="0"/>
                <w:i w:val="0"/>
                <w:sz w:val="20"/>
              </w:rPr>
              <w:t>5</w:t>
            </w:r>
          </w:p>
        </w:tc>
        <w:tc>
          <w:tcPr>
            <w:tcW w:type="dxa" w:w="1550"/>
            <w:shd w:val="clear" w:color="auto" w:fill="EEF2F8"/>
          </w:tcPr>
          <w:p>
            <w:pPr>
              <w:spacing w:after="20" w:line="240" w:lineRule="auto"/>
            </w:pPr>
          </w:p>
        </w:tc>
      </w:tr>
      <w:tr>
        <w:trPr>
          <w:cantSplit/>
        </w:trPr>
        <w:tc>
          <w:tcPr>
            <w:tcW w:type="dxa" w:w="4982"/>
          </w:tcPr>
          <w:p>
            <w:pPr>
              <w:spacing w:after="20" w:line="240" w:lineRule="auto"/>
            </w:pPr>
            <w:r>
              <w:rPr>
                <w:b w:val="0"/>
                <w:i w:val="0"/>
                <w:sz w:val="20"/>
              </w:rPr>
              <w:t>Innovation &amp; Incubation – applied for funding</w:t>
            </w:r>
          </w:p>
        </w:tc>
        <w:tc>
          <w:tcPr>
            <w:tcW w:type="dxa" w:w="1882"/>
          </w:tcPr>
          <w:p>
            <w:pPr>
              <w:spacing w:after="20" w:line="240" w:lineRule="auto"/>
            </w:pPr>
          </w:p>
        </w:tc>
        <w:tc>
          <w:tcPr>
            <w:tcW w:type="dxa" w:w="996"/>
          </w:tcPr>
          <w:p>
            <w:pPr>
              <w:spacing w:after="20" w:line="240" w:lineRule="auto"/>
            </w:pPr>
            <w:r>
              <w:rPr>
                <w:b w:val="0"/>
                <w:i w:val="0"/>
                <w:sz w:val="20"/>
              </w:rPr>
              <w:t>5</w:t>
            </w:r>
          </w:p>
        </w:tc>
        <w:tc>
          <w:tcPr>
            <w:tcW w:type="dxa" w:w="1550"/>
          </w:tcPr>
          <w:p>
            <w:pPr>
              <w:spacing w:after="20" w:line="240" w:lineRule="auto"/>
            </w:pPr>
          </w:p>
        </w:tc>
      </w:tr>
      <w:tr>
        <w:trPr>
          <w:cantSplit/>
        </w:trPr>
        <w:tc>
          <w:tcPr>
            <w:tcW w:type="dxa" w:w="4982"/>
            <w:shd w:val="clear" w:color="auto" w:fill="EEF2F8"/>
          </w:tcPr>
          <w:p>
            <w:pPr>
              <w:spacing w:after="20" w:line="240" w:lineRule="auto"/>
            </w:pPr>
            <w:r>
              <w:rPr>
                <w:b w:val="0"/>
                <w:i w:val="0"/>
                <w:sz w:val="20"/>
              </w:rPr>
              <w:t>Innovation &amp; Incubation – prototype ready</w:t>
            </w:r>
          </w:p>
        </w:tc>
        <w:tc>
          <w:tcPr>
            <w:tcW w:type="dxa" w:w="1882"/>
            <w:shd w:val="clear" w:color="auto" w:fill="EEF2F8"/>
          </w:tcPr>
          <w:p>
            <w:pPr>
              <w:spacing w:after="20" w:line="240" w:lineRule="auto"/>
            </w:pPr>
          </w:p>
        </w:tc>
        <w:tc>
          <w:tcPr>
            <w:tcW w:type="dxa" w:w="996"/>
            <w:shd w:val="clear" w:color="auto" w:fill="EEF2F8"/>
          </w:tcPr>
          <w:p>
            <w:pPr>
              <w:spacing w:after="20" w:line="240" w:lineRule="auto"/>
            </w:pPr>
            <w:r>
              <w:rPr>
                <w:b w:val="0"/>
                <w:i w:val="0"/>
                <w:sz w:val="20"/>
              </w:rPr>
              <w:t>5</w:t>
            </w:r>
          </w:p>
        </w:tc>
        <w:tc>
          <w:tcPr>
            <w:tcW w:type="dxa" w:w="1550"/>
            <w:shd w:val="clear" w:color="auto" w:fill="EEF2F8"/>
          </w:tcPr>
          <w:p>
            <w:pPr>
              <w:spacing w:after="20" w:line="240" w:lineRule="auto"/>
            </w:pPr>
          </w:p>
        </w:tc>
      </w:tr>
      <w:tr>
        <w:trPr>
          <w:cantSplit/>
        </w:trPr>
        <w:tc>
          <w:tcPr>
            <w:tcW w:type="dxa" w:w="4982"/>
          </w:tcPr>
          <w:p>
            <w:pPr>
              <w:spacing w:after="20" w:line="240" w:lineRule="auto"/>
            </w:pPr>
            <w:r>
              <w:rPr>
                <w:b w:val="0"/>
                <w:i w:val="0"/>
                <w:sz w:val="20"/>
              </w:rPr>
              <w:t>Innovation &amp; Incubation – scale up activities</w:t>
            </w:r>
          </w:p>
        </w:tc>
        <w:tc>
          <w:tcPr>
            <w:tcW w:type="dxa" w:w="1882"/>
          </w:tcPr>
          <w:p>
            <w:pPr>
              <w:spacing w:after="20" w:line="240" w:lineRule="auto"/>
            </w:pPr>
          </w:p>
        </w:tc>
        <w:tc>
          <w:tcPr>
            <w:tcW w:type="dxa" w:w="996"/>
          </w:tcPr>
          <w:p>
            <w:pPr>
              <w:spacing w:after="20" w:line="240" w:lineRule="auto"/>
            </w:pPr>
            <w:r>
              <w:rPr>
                <w:b w:val="0"/>
                <w:i w:val="0"/>
                <w:sz w:val="20"/>
              </w:rPr>
              <w:t>5</w:t>
            </w:r>
          </w:p>
        </w:tc>
        <w:tc>
          <w:tcPr>
            <w:tcW w:type="dxa" w:w="1550"/>
          </w:tcPr>
          <w:p>
            <w:pPr>
              <w:spacing w:after="20" w:line="240" w:lineRule="auto"/>
            </w:pPr>
          </w:p>
        </w:tc>
      </w:tr>
      <w:tr>
        <w:trPr>
          <w:cantSplit/>
        </w:trPr>
        <w:tc>
          <w:tcPr>
            <w:tcW w:type="dxa" w:w="4982"/>
            <w:shd w:val="clear" w:color="auto" w:fill="EEF2F8"/>
          </w:tcPr>
          <w:p>
            <w:pPr>
              <w:spacing w:after="20" w:line="240" w:lineRule="auto"/>
            </w:pPr>
            <w:r>
              <w:rPr>
                <w:b w:val="0"/>
                <w:i w:val="0"/>
                <w:sz w:val="20"/>
              </w:rPr>
              <w:t>Corporate training</w:t>
            </w:r>
          </w:p>
        </w:tc>
        <w:tc>
          <w:tcPr>
            <w:tcW w:type="dxa" w:w="1882"/>
            <w:shd w:val="clear" w:color="auto" w:fill="EEF2F8"/>
          </w:tcPr>
          <w:p>
            <w:pPr>
              <w:spacing w:after="20" w:line="240" w:lineRule="auto"/>
            </w:pPr>
          </w:p>
        </w:tc>
        <w:tc>
          <w:tcPr>
            <w:tcW w:type="dxa" w:w="996"/>
            <w:shd w:val="clear" w:color="auto" w:fill="EEF2F8"/>
          </w:tcPr>
          <w:p>
            <w:pPr>
              <w:spacing w:after="20" w:line="240" w:lineRule="auto"/>
            </w:pPr>
            <w:r>
              <w:rPr>
                <w:b w:val="0"/>
                <w:i w:val="0"/>
                <w:sz w:val="20"/>
              </w:rPr>
              <w:t>5</w:t>
            </w:r>
          </w:p>
        </w:tc>
        <w:tc>
          <w:tcPr>
            <w:tcW w:type="dxa" w:w="1550"/>
            <w:shd w:val="clear" w:color="auto" w:fill="EEF2F8"/>
          </w:tcPr>
          <w:p>
            <w:pPr>
              <w:spacing w:after="20" w:line="240" w:lineRule="auto"/>
            </w:pPr>
          </w:p>
        </w:tc>
      </w:tr>
      <w:tr>
        <w:trPr>
          <w:cantSplit/>
        </w:trPr>
        <w:tc>
          <w:tcPr>
            <w:tcW w:type="dxa" w:w="4982"/>
          </w:tcPr>
          <w:p>
            <w:pPr>
              <w:spacing w:after="20" w:line="240" w:lineRule="auto"/>
            </w:pPr>
            <w:r>
              <w:rPr>
                <w:b w:val="0"/>
                <w:i w:val="0"/>
                <w:sz w:val="20"/>
              </w:rPr>
              <w:t>Research community connect- Orcid/Publons/Google/RG/Microsoft</w:t>
            </w:r>
          </w:p>
        </w:tc>
        <w:tc>
          <w:tcPr>
            <w:tcW w:type="dxa" w:w="1882"/>
          </w:tcPr>
          <w:p>
            <w:pPr>
              <w:spacing w:after="20" w:line="240" w:lineRule="auto"/>
            </w:pPr>
          </w:p>
        </w:tc>
        <w:tc>
          <w:tcPr>
            <w:tcW w:type="dxa" w:w="996"/>
          </w:tcPr>
          <w:p>
            <w:pPr>
              <w:spacing w:after="20" w:line="240" w:lineRule="auto"/>
            </w:pPr>
            <w:r>
              <w:rPr>
                <w:b w:val="0"/>
                <w:i w:val="0"/>
                <w:sz w:val="20"/>
              </w:rPr>
              <w:t>5</w:t>
            </w:r>
          </w:p>
        </w:tc>
        <w:tc>
          <w:tcPr>
            <w:tcW w:type="dxa" w:w="1550"/>
          </w:tcPr>
          <w:p>
            <w:pPr>
              <w:spacing w:after="20" w:line="240" w:lineRule="auto"/>
            </w:pPr>
          </w:p>
        </w:tc>
      </w:tr>
      <w:tr>
        <w:trPr>
          <w:cantSplit/>
        </w:trPr>
        <w:tc>
          <w:tcPr>
            <w:tcW w:type="dxa" w:w="4982"/>
            <w:shd w:val="clear" w:color="auto" w:fill="EEF2F8"/>
          </w:tcPr>
          <w:p>
            <w:pPr>
              <w:spacing w:after="20" w:line="240" w:lineRule="auto"/>
            </w:pPr>
            <w:r>
              <w:rPr>
                <w:b w:val="0"/>
                <w:i w:val="0"/>
                <w:sz w:val="20"/>
              </w:rPr>
              <w:t>Membership in professional bodies</w:t>
            </w:r>
          </w:p>
        </w:tc>
        <w:tc>
          <w:tcPr>
            <w:tcW w:type="dxa" w:w="1882"/>
            <w:shd w:val="clear" w:color="auto" w:fill="EEF2F8"/>
          </w:tcPr>
          <w:p>
            <w:pPr>
              <w:spacing w:after="20" w:line="240" w:lineRule="auto"/>
            </w:pPr>
          </w:p>
        </w:tc>
        <w:tc>
          <w:tcPr>
            <w:tcW w:type="dxa" w:w="996"/>
            <w:shd w:val="clear" w:color="auto" w:fill="EEF2F8"/>
          </w:tcPr>
          <w:p>
            <w:pPr>
              <w:spacing w:after="20" w:line="240" w:lineRule="auto"/>
            </w:pPr>
            <w:r>
              <w:rPr>
                <w:b w:val="0"/>
                <w:i w:val="0"/>
                <w:sz w:val="20"/>
              </w:rPr>
              <w:t>5</w:t>
            </w:r>
          </w:p>
        </w:tc>
        <w:tc>
          <w:tcPr>
            <w:tcW w:type="dxa" w:w="1550"/>
            <w:shd w:val="clear" w:color="auto" w:fill="EEF2F8"/>
          </w:tcPr>
          <w:p>
            <w:pPr>
              <w:spacing w:after="20" w:line="240" w:lineRule="auto"/>
            </w:pPr>
          </w:p>
        </w:tc>
      </w:tr>
      <w:tr>
        <w:trPr>
          <w:cantSplit/>
        </w:trPr>
        <w:tc>
          <w:tcPr>
            <w:tcW w:type="dxa" w:w="4982"/>
          </w:tcPr>
          <w:p>
            <w:pPr>
              <w:spacing w:after="20" w:line="240" w:lineRule="auto"/>
            </w:pPr>
            <w:r>
              <w:rPr>
                <w:b w:val="0"/>
                <w:i w:val="0"/>
                <w:sz w:val="20"/>
              </w:rPr>
              <w:t>Outreach/ extension programs with Industry/NGO/others</w:t>
            </w:r>
          </w:p>
        </w:tc>
        <w:tc>
          <w:tcPr>
            <w:tcW w:type="dxa" w:w="1882"/>
          </w:tcPr>
          <w:p>
            <w:pPr>
              <w:spacing w:after="20" w:line="240" w:lineRule="auto"/>
            </w:pPr>
          </w:p>
        </w:tc>
        <w:tc>
          <w:tcPr>
            <w:tcW w:type="dxa" w:w="996"/>
          </w:tcPr>
          <w:p>
            <w:pPr>
              <w:spacing w:after="20" w:line="240" w:lineRule="auto"/>
            </w:pPr>
            <w:r>
              <w:rPr>
                <w:b w:val="0"/>
                <w:i w:val="0"/>
                <w:sz w:val="20"/>
              </w:rPr>
              <w:t>5</w:t>
            </w:r>
          </w:p>
        </w:tc>
        <w:tc>
          <w:tcPr>
            <w:tcW w:type="dxa" w:w="1550"/>
          </w:tcPr>
          <w:p>
            <w:pPr>
              <w:spacing w:after="20" w:line="240" w:lineRule="auto"/>
            </w:pPr>
          </w:p>
        </w:tc>
      </w:tr>
      <w:tr>
        <w:trPr>
          <w:cantSplit/>
        </w:trPr>
        <w:tc>
          <w:tcPr>
            <w:tcW w:type="dxa" w:w="996"/>
            <w:gridSpan w:val="3"/>
            <w:shd w:val="clear" w:color="auto" w:fill="D9E2F3"/>
          </w:tcPr>
          <w:p>
            <w:pPr>
              <w:spacing w:after="20" w:line="240" w:lineRule="auto"/>
            </w:pPr>
            <w:r>
              <w:rPr>
                <w:b/>
                <w:i w:val="0"/>
                <w:sz w:val="20"/>
              </w:rPr>
              <w:t>Total Marks Achieved</w:t>
            </w:r>
          </w:p>
        </w:tc>
        <w:tc>
          <w:tcPr>
            <w:tcW w:type="dxa" w:w="1550"/>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2468"/>
        <w:gridCol w:w="3471"/>
        <w:gridCol w:w="3471"/>
      </w:tblGrid>
      <w:tr>
        <w:trPr>
          <w:cantSplit/>
          <w:tblHeader w:val="true"/>
        </w:trPr>
        <w:tc>
          <w:tcPr>
            <w:tcW w:type="dxa" w:w="2468"/>
            <w:shd w:val="clear" w:color="auto" w:fill="1F3A5F"/>
          </w:tcPr>
          <w:p>
            <w:pPr>
              <w:spacing w:after="20" w:line="240" w:lineRule="auto"/>
            </w:pPr>
            <w:r>
              <w:rPr>
                <w:b/>
                <w:i w:val="0"/>
                <w:color w:val="FFFFFF"/>
                <w:sz w:val="20"/>
              </w:rPr>
              <w:t>Max Total Marks For CATEGORY- II</w:t>
            </w:r>
          </w:p>
        </w:tc>
        <w:tc>
          <w:tcPr>
            <w:tcW w:type="dxa" w:w="3471"/>
            <w:shd w:val="clear" w:color="auto" w:fill="1F3A5F"/>
          </w:tcPr>
          <w:p>
            <w:pPr>
              <w:spacing w:after="20" w:line="240" w:lineRule="auto"/>
            </w:pPr>
            <w:r>
              <w:rPr>
                <w:b/>
                <w:i w:val="0"/>
                <w:color w:val="FFFFFF"/>
                <w:sz w:val="20"/>
              </w:rPr>
              <w:t>Total Employee Self Appraisal Score for Category II</w:t>
            </w:r>
          </w:p>
        </w:tc>
        <w:tc>
          <w:tcPr>
            <w:tcW w:type="dxa" w:w="3471"/>
            <w:shd w:val="clear" w:color="auto" w:fill="1F3A5F"/>
          </w:tcPr>
          <w:p>
            <w:pPr>
              <w:spacing w:after="20" w:line="240" w:lineRule="auto"/>
            </w:pPr>
            <w:r>
              <w:rPr>
                <w:b/>
                <w:i w:val="0"/>
                <w:color w:val="FFFFFF"/>
                <w:sz w:val="20"/>
              </w:rPr>
              <w:t>Total Score after verification for Category II</w:t>
            </w:r>
          </w:p>
        </w:tc>
      </w:tr>
      <w:tr>
        <w:trPr>
          <w:cantSplit/>
        </w:trPr>
        <w:tc>
          <w:tcPr>
            <w:tcW w:type="dxa" w:w="2468"/>
          </w:tcPr>
          <w:p>
            <w:pPr>
              <w:spacing w:after="20" w:line="240" w:lineRule="auto"/>
            </w:pPr>
            <w:r>
              <w:rPr>
                <w:b/>
                <w:i w:val="0"/>
                <w:sz w:val="20"/>
              </w:rPr>
              <w:t>150 / 400</w:t>
            </w:r>
          </w:p>
        </w:tc>
        <w:tc>
          <w:tcPr>
            <w:tcW w:type="dxa" w:w="3471"/>
          </w:tcPr>
          <w:p>
            <w:pPr>
              <w:spacing w:after="20" w:line="240" w:lineRule="auto"/>
            </w:pPr>
            <w:r>
              <w:rPr>
                <w:b/>
                <w:i w:val="0"/>
                <w:sz w:val="20"/>
              </w:rPr>
              <w:t>Score:</w:t>
            </w:r>
            <w:r>
              <w:br/>
            </w:r>
            <w:r>
              <w:br/>
            </w:r>
            <w:r>
              <w:rPr>
                <w:b/>
                <w:i w:val="0"/>
                <w:sz w:val="20"/>
              </w:rPr>
              <w:t>Faculty Signature:</w:t>
            </w:r>
          </w:p>
        </w:tc>
        <w:tc>
          <w:tcPr>
            <w:tcW w:type="dxa" w:w="3471"/>
          </w:tcPr>
          <w:p>
            <w:pPr>
              <w:spacing w:after="20" w:line="240" w:lineRule="auto"/>
            </w:pPr>
            <w:r>
              <w:rPr>
                <w:b/>
                <w:i w:val="0"/>
                <w:sz w:val="20"/>
              </w:rPr>
              <w:t>Score after verification:</w:t>
            </w:r>
            <w:r>
              <w:br/>
            </w:r>
            <w:r>
              <w:br/>
            </w:r>
            <w:r>
              <w:rPr>
                <w:b/>
                <w:i w:val="0"/>
                <w:sz w:val="20"/>
              </w:rPr>
              <w:t>Signature of RPAC</w:t>
            </w:r>
            <w:r>
              <w:br/>
            </w:r>
            <w:r>
              <w:rPr>
                <w:b/>
                <w:i w:val="0"/>
                <w:sz w:val="20"/>
              </w:rPr>
              <w:t>Name:</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706"/>
        <w:gridCol w:w="4706"/>
      </w:tblGrid>
      <w:tr>
        <w:trPr>
          <w:cantSplit/>
        </w:trPr>
        <w:tc>
          <w:tcPr>
            <w:tcW w:type="dxa" w:w="4706"/>
          </w:tcPr>
          <w:p>
            <w:pPr>
              <w:spacing w:after="20" w:line="240" w:lineRule="auto"/>
            </w:pPr>
            <w:r>
              <w:rPr>
                <w:b/>
                <w:i w:val="0"/>
                <w:sz w:val="20"/>
              </w:rPr>
              <w:t>Score after verification:</w:t>
            </w:r>
            <w:r>
              <w:br/>
            </w:r>
            <w:r>
              <w:br/>
            </w:r>
            <w:r>
              <w:rPr>
                <w:b/>
                <w:i w:val="0"/>
                <w:sz w:val="20"/>
              </w:rPr>
              <w:t>Signature of Concern Deputy HOD</w:t>
            </w:r>
            <w:r>
              <w:br/>
            </w:r>
            <w:r>
              <w:rPr>
                <w:b/>
                <w:i w:val="0"/>
                <w:sz w:val="20"/>
              </w:rPr>
              <w:t>Name:</w:t>
            </w:r>
          </w:p>
        </w:tc>
        <w:tc>
          <w:tcPr>
            <w:tcW w:type="dxa" w:w="4706"/>
          </w:tcPr>
          <w:p>
            <w:pPr>
              <w:spacing w:after="20" w:line="240" w:lineRule="auto"/>
            </w:pPr>
            <w:r>
              <w:rPr>
                <w:b/>
                <w:i w:val="0"/>
                <w:sz w:val="20"/>
              </w:rPr>
              <w:t>Score after verification:</w:t>
            </w:r>
            <w:r>
              <w:br/>
            </w:r>
            <w:r>
              <w:br/>
            </w:r>
            <w:r>
              <w:rPr>
                <w:b/>
                <w:i w:val="0"/>
                <w:sz w:val="20"/>
              </w:rPr>
              <w:t>Signature of HOD</w:t>
            </w:r>
            <w:r>
              <w:br/>
            </w:r>
            <w:r>
              <w:rPr>
                <w:b/>
                <w:i w:val="0"/>
                <w:sz w:val="20"/>
              </w:rPr>
              <w:t>Name:</w:t>
            </w:r>
          </w:p>
        </w:tc>
      </w:tr>
    </w:tbl>
    <w:p>
      <w:pPr>
        <w:spacing w:after="40"/>
      </w:pPr>
    </w:p>
    <w:p>
      <w:pPr>
        <w:spacing w:after="0"/>
      </w:pPr>
      <w:r>
        <w:br w:type="page"/>
      </w:r>
    </w:p>
    <w:p>
      <w:pPr>
        <w:jc w:val="both"/>
      </w:pPr>
      <w:r>
        <w:rPr>
          <w:b/>
          <w:i w:val="0"/>
        </w:rPr>
        <w:t>CATEGORY- III :  INSTITUTIONAL &amp; ADMINISTRATIVE ROLES</w:t>
      </w:r>
    </w:p>
    <w:p>
      <w:pPr>
        <w:jc w:val="both"/>
      </w:pPr>
      <w:r>
        <w:rPr>
          <w:b/>
          <w:i w:val="0"/>
        </w:rPr>
        <w:t>(Details to be filled from 1-Jul-XXXX to 30-Jun-XXXX)</w:t>
      </w:r>
    </w:p>
    <w:p>
      <w:pPr>
        <w:jc w:val="both"/>
      </w:pPr>
      <w:r>
        <w:rPr>
          <w:b/>
          <w:i w:val="0"/>
        </w:rPr>
        <w:t>Part A - For Compulsory Max Marks :150</w:t>
      </w:r>
    </w:p>
    <w:tbl>
      <w:tblPr>
        <w:tblStyle w:val="TableGrid"/>
        <w:tblW w:type="dxa" w:w="9411"/>
        <w:jc w:val="center"/>
        <w:tblLayout w:type="fixed"/>
        <w:tblLook w:firstColumn="1" w:firstRow="1" w:lastColumn="0" w:lastRow="0" w:noHBand="0" w:noVBand="1" w:val="04A0"/>
        <w:tblLayout w:type="fixed"/>
      </w:tblPr>
      <w:tblGrid>
        <w:gridCol w:w="907"/>
        <w:gridCol w:w="5315"/>
        <w:gridCol w:w="1535"/>
        <w:gridCol w:w="1654"/>
      </w:tblGrid>
      <w:tr>
        <w:trPr>
          <w:cantSplit/>
          <w:tblHeader w:val="true"/>
        </w:trPr>
        <w:tc>
          <w:tcPr>
            <w:tcW w:type="dxa" w:w="907"/>
            <w:shd w:val="clear" w:color="auto" w:fill="1F3A5F"/>
          </w:tcPr>
          <w:p>
            <w:pPr>
              <w:spacing w:after="20" w:line="240" w:lineRule="auto"/>
            </w:pPr>
            <w:r>
              <w:rPr>
                <w:b/>
                <w:i w:val="0"/>
                <w:color w:val="FFFFFF"/>
                <w:sz w:val="20"/>
              </w:rPr>
              <w:t>Sl.No.</w:t>
            </w:r>
          </w:p>
        </w:tc>
        <w:tc>
          <w:tcPr>
            <w:tcW w:type="dxa" w:w="5315"/>
            <w:shd w:val="clear" w:color="auto" w:fill="1F3A5F"/>
          </w:tcPr>
          <w:p>
            <w:pPr>
              <w:spacing w:after="20" w:line="240" w:lineRule="auto"/>
            </w:pPr>
            <w:r>
              <w:rPr>
                <w:b/>
                <w:i w:val="0"/>
                <w:color w:val="FFFFFF"/>
                <w:sz w:val="20"/>
              </w:rPr>
              <w:t>Designation and Responsibility</w:t>
            </w:r>
          </w:p>
        </w:tc>
        <w:tc>
          <w:tcPr>
            <w:tcW w:type="dxa" w:w="1535"/>
            <w:shd w:val="clear" w:color="auto" w:fill="1F3A5F"/>
          </w:tcPr>
          <w:p>
            <w:pPr>
              <w:spacing w:after="20" w:line="240" w:lineRule="auto"/>
            </w:pPr>
            <w:r>
              <w:rPr>
                <w:b/>
                <w:i w:val="0"/>
                <w:color w:val="FFFFFF"/>
                <w:sz w:val="20"/>
              </w:rPr>
              <w:t>Maximum Score</w:t>
            </w:r>
          </w:p>
        </w:tc>
        <w:tc>
          <w:tcPr>
            <w:tcW w:type="dxa" w:w="1654"/>
            <w:shd w:val="clear" w:color="auto" w:fill="1F3A5F"/>
          </w:tcPr>
          <w:p>
            <w:pPr>
              <w:spacing w:after="20" w:line="240" w:lineRule="auto"/>
            </w:pPr>
            <w:r>
              <w:rPr>
                <w:b/>
                <w:i w:val="0"/>
                <w:color w:val="FFFFFF"/>
                <w:sz w:val="20"/>
              </w:rPr>
              <w:t>Marks Obtained</w:t>
            </w:r>
          </w:p>
        </w:tc>
      </w:tr>
      <w:tr>
        <w:trPr>
          <w:cantSplit/>
        </w:trPr>
        <w:tc>
          <w:tcPr>
            <w:tcW w:type="dxa" w:w="907"/>
          </w:tcPr>
          <w:p>
            <w:pPr>
              <w:spacing w:after="20" w:line="240" w:lineRule="auto"/>
            </w:pPr>
            <w:r>
              <w:rPr>
                <w:b/>
                <w:i w:val="0"/>
                <w:sz w:val="20"/>
              </w:rPr>
              <w:t>1.</w:t>
            </w:r>
          </w:p>
        </w:tc>
        <w:tc>
          <w:tcPr>
            <w:tcW w:type="dxa" w:w="5315"/>
          </w:tcPr>
          <w:p>
            <w:pPr>
              <w:spacing w:after="20" w:line="240" w:lineRule="auto"/>
            </w:pPr>
            <w:r>
              <w:rPr>
                <w:b w:val="0"/>
                <w:i w:val="0"/>
                <w:sz w:val="20"/>
              </w:rPr>
              <w:t>CCO/Advisor/Principal / Dean / Director / COE/ Head HR</w:t>
            </w:r>
          </w:p>
        </w:tc>
        <w:tc>
          <w:tcPr>
            <w:tcW w:type="dxa" w:w="1535"/>
          </w:tcPr>
          <w:p>
            <w:pPr>
              <w:spacing w:after="20" w:line="240" w:lineRule="auto"/>
            </w:pPr>
            <w:r>
              <w:rPr>
                <w:b/>
                <w:i w:val="0"/>
                <w:sz w:val="20"/>
              </w:rPr>
              <w:t>150</w:t>
            </w:r>
          </w:p>
        </w:tc>
        <w:tc>
          <w:tcPr>
            <w:tcW w:type="dxa" w:w="1654"/>
          </w:tcPr>
          <w:p>
            <w:pPr>
              <w:spacing w:after="20" w:line="240" w:lineRule="auto"/>
            </w:pPr>
          </w:p>
        </w:tc>
      </w:tr>
      <w:tr>
        <w:trPr>
          <w:cantSplit/>
        </w:trPr>
        <w:tc>
          <w:tcPr>
            <w:tcW w:type="dxa" w:w="907"/>
            <w:shd w:val="clear" w:color="auto" w:fill="EEF2F8"/>
          </w:tcPr>
          <w:p>
            <w:pPr>
              <w:spacing w:after="20" w:line="240" w:lineRule="auto"/>
            </w:pPr>
            <w:r>
              <w:rPr>
                <w:b/>
                <w:i w:val="0"/>
                <w:sz w:val="20"/>
              </w:rPr>
              <w:t>2.</w:t>
            </w:r>
          </w:p>
        </w:tc>
        <w:tc>
          <w:tcPr>
            <w:tcW w:type="dxa" w:w="5315"/>
            <w:shd w:val="clear" w:color="auto" w:fill="EEF2F8"/>
          </w:tcPr>
          <w:p>
            <w:pPr>
              <w:spacing w:after="20" w:line="240" w:lineRule="auto"/>
            </w:pPr>
            <w:r>
              <w:rPr>
                <w:b w:val="0"/>
                <w:i w:val="0"/>
                <w:sz w:val="20"/>
              </w:rPr>
              <w:t>Associate Dean/ Assistant COE/ University NIRF(Rankings)  Chairman</w:t>
            </w:r>
          </w:p>
        </w:tc>
        <w:tc>
          <w:tcPr>
            <w:tcW w:type="dxa" w:w="1535"/>
            <w:shd w:val="clear" w:color="auto" w:fill="EEF2F8"/>
          </w:tcPr>
          <w:p>
            <w:pPr>
              <w:spacing w:after="20" w:line="240" w:lineRule="auto"/>
            </w:pPr>
            <w:r>
              <w:rPr>
                <w:b/>
                <w:i w:val="0"/>
                <w:sz w:val="20"/>
              </w:rPr>
              <w:t>150</w:t>
            </w:r>
          </w:p>
        </w:tc>
        <w:tc>
          <w:tcPr>
            <w:tcW w:type="dxa" w:w="1654"/>
            <w:shd w:val="clear" w:color="auto" w:fill="EEF2F8"/>
          </w:tcPr>
          <w:p>
            <w:pPr>
              <w:spacing w:after="20" w:line="240" w:lineRule="auto"/>
            </w:pPr>
          </w:p>
        </w:tc>
      </w:tr>
      <w:tr>
        <w:trPr>
          <w:cantSplit/>
        </w:trPr>
        <w:tc>
          <w:tcPr>
            <w:tcW w:type="dxa" w:w="907"/>
          </w:tcPr>
          <w:p>
            <w:pPr>
              <w:spacing w:after="20" w:line="240" w:lineRule="auto"/>
            </w:pPr>
            <w:r>
              <w:rPr>
                <w:b/>
                <w:i w:val="0"/>
                <w:sz w:val="20"/>
              </w:rPr>
              <w:t>3.</w:t>
            </w:r>
          </w:p>
        </w:tc>
        <w:tc>
          <w:tcPr>
            <w:tcW w:type="dxa" w:w="5315"/>
          </w:tcPr>
          <w:p>
            <w:pPr>
              <w:spacing w:after="20" w:line="240" w:lineRule="auto"/>
            </w:pPr>
            <w:r>
              <w:rPr>
                <w:b w:val="0"/>
                <w:i w:val="0"/>
                <w:sz w:val="20"/>
              </w:rPr>
              <w:t>HOD</w:t>
            </w:r>
          </w:p>
        </w:tc>
        <w:tc>
          <w:tcPr>
            <w:tcW w:type="dxa" w:w="1535"/>
          </w:tcPr>
          <w:p>
            <w:pPr>
              <w:spacing w:after="20" w:line="240" w:lineRule="auto"/>
            </w:pPr>
            <w:r>
              <w:rPr>
                <w:b/>
                <w:i w:val="0"/>
                <w:sz w:val="20"/>
              </w:rPr>
              <w:t>150</w:t>
            </w:r>
          </w:p>
        </w:tc>
        <w:tc>
          <w:tcPr>
            <w:tcW w:type="dxa" w:w="1654"/>
          </w:tcPr>
          <w:p>
            <w:pPr>
              <w:spacing w:after="20" w:line="240" w:lineRule="auto"/>
            </w:pPr>
          </w:p>
        </w:tc>
      </w:tr>
      <w:tr>
        <w:trPr>
          <w:cantSplit/>
        </w:trPr>
        <w:tc>
          <w:tcPr>
            <w:tcW w:type="dxa" w:w="907"/>
            <w:shd w:val="clear" w:color="auto" w:fill="EEF2F8"/>
          </w:tcPr>
          <w:p>
            <w:pPr>
              <w:spacing w:after="20" w:line="240" w:lineRule="auto"/>
            </w:pPr>
            <w:r>
              <w:rPr>
                <w:b/>
                <w:i w:val="0"/>
                <w:sz w:val="20"/>
              </w:rPr>
              <w:t>4.</w:t>
            </w:r>
          </w:p>
        </w:tc>
        <w:tc>
          <w:tcPr>
            <w:tcW w:type="dxa" w:w="5315"/>
            <w:shd w:val="clear" w:color="auto" w:fill="EEF2F8"/>
          </w:tcPr>
          <w:p>
            <w:pPr>
              <w:spacing w:after="20" w:line="240" w:lineRule="auto"/>
            </w:pPr>
            <w:r>
              <w:rPr>
                <w:b w:val="0"/>
                <w:i w:val="0"/>
                <w:sz w:val="20"/>
              </w:rPr>
              <w:t>Alternate HOD / Deputy HOD/ RPAC/ University NCC coordinator</w:t>
            </w:r>
          </w:p>
        </w:tc>
        <w:tc>
          <w:tcPr>
            <w:tcW w:type="dxa" w:w="1535"/>
            <w:shd w:val="clear" w:color="auto" w:fill="EEF2F8"/>
          </w:tcPr>
          <w:p>
            <w:pPr>
              <w:spacing w:after="20" w:line="240" w:lineRule="auto"/>
            </w:pPr>
            <w:r>
              <w:rPr>
                <w:b/>
                <w:i w:val="0"/>
                <w:sz w:val="20"/>
              </w:rPr>
              <w:t>150</w:t>
            </w:r>
          </w:p>
        </w:tc>
        <w:tc>
          <w:tcPr>
            <w:tcW w:type="dxa" w:w="1654"/>
            <w:shd w:val="clear" w:color="auto" w:fill="EEF2F8"/>
          </w:tcPr>
          <w:p>
            <w:pPr>
              <w:spacing w:after="20" w:line="240" w:lineRule="auto"/>
            </w:pPr>
          </w:p>
        </w:tc>
      </w:tr>
      <w:tr>
        <w:trPr>
          <w:cantSplit/>
        </w:trPr>
        <w:tc>
          <w:tcPr>
            <w:tcW w:type="dxa" w:w="907"/>
          </w:tcPr>
          <w:p>
            <w:pPr>
              <w:spacing w:after="20" w:line="240" w:lineRule="auto"/>
            </w:pPr>
            <w:r>
              <w:rPr>
                <w:b/>
                <w:i w:val="0"/>
                <w:sz w:val="20"/>
              </w:rPr>
              <w:t>5.</w:t>
            </w:r>
          </w:p>
        </w:tc>
        <w:tc>
          <w:tcPr>
            <w:tcW w:type="dxa" w:w="5315"/>
          </w:tcPr>
          <w:p>
            <w:pPr>
              <w:spacing w:after="20" w:line="240" w:lineRule="auto"/>
            </w:pPr>
            <w:r>
              <w:rPr>
                <w:b w:val="0"/>
                <w:i w:val="0"/>
                <w:sz w:val="20"/>
              </w:rPr>
              <w:t>Responsible for any two tasks of highest value of enclosure-1 for this category: Specify with relevant proofs-</w:t>
            </w:r>
            <w:r>
              <w:br/>
            </w:r>
            <w:r>
              <w:rPr>
                <w:b w:val="0"/>
                <w:i w:val="0"/>
                <w:sz w:val="20"/>
              </w:rPr>
              <w:t>a.</w:t>
            </w:r>
            <w:r>
              <w:br/>
            </w:r>
            <w:r>
              <w:rPr>
                <w:b w:val="0"/>
                <w:i w:val="0"/>
                <w:sz w:val="20"/>
              </w:rPr>
              <w:t>b.</w:t>
            </w:r>
          </w:p>
        </w:tc>
        <w:tc>
          <w:tcPr>
            <w:tcW w:type="dxa" w:w="1535"/>
          </w:tcPr>
          <w:p>
            <w:pPr>
              <w:spacing w:after="20" w:line="240" w:lineRule="auto"/>
            </w:pPr>
            <w:r>
              <w:rPr>
                <w:b/>
                <w:i w:val="0"/>
                <w:sz w:val="20"/>
              </w:rPr>
              <w:t>150</w:t>
            </w:r>
          </w:p>
        </w:tc>
        <w:tc>
          <w:tcPr>
            <w:tcW w:type="dxa" w:w="1654"/>
          </w:tcPr>
          <w:p>
            <w:pPr>
              <w:spacing w:after="20" w:line="240" w:lineRule="auto"/>
            </w:pPr>
          </w:p>
        </w:tc>
      </w:tr>
    </w:tbl>
    <w:p>
      <w:pPr>
        <w:spacing w:after="40"/>
      </w:pPr>
    </w:p>
    <w:p>
      <w:pPr>
        <w:jc w:val="both"/>
      </w:pPr>
      <w:r>
        <w:rPr>
          <w:b/>
          <w:i w:val="0"/>
        </w:rPr>
        <w:t>Part B - For Optional Extra 250 Marks:</w:t>
      </w:r>
    </w:p>
    <w:tbl>
      <w:tblPr>
        <w:tblStyle w:val="TableGrid"/>
        <w:tblW w:type="dxa" w:w="9411"/>
        <w:jc w:val="center"/>
        <w:tblLayout w:type="fixed"/>
        <w:tblLook w:firstColumn="1" w:firstRow="1" w:lastColumn="0" w:lastRow="0" w:noHBand="0" w:noVBand="1" w:val="04A0"/>
        <w:tblLayout w:type="fixed"/>
      </w:tblPr>
      <w:tblGrid>
        <w:gridCol w:w="6417"/>
        <w:gridCol w:w="1283"/>
        <w:gridCol w:w="1711"/>
      </w:tblGrid>
      <w:tr>
        <w:trPr>
          <w:cantSplit/>
          <w:tblHeader w:val="true"/>
        </w:trPr>
        <w:tc>
          <w:tcPr>
            <w:tcW w:type="dxa" w:w="6417"/>
            <w:shd w:val="clear" w:color="auto" w:fill="1F3A5F"/>
          </w:tcPr>
          <w:p>
            <w:pPr>
              <w:spacing w:after="20" w:line="240" w:lineRule="auto"/>
            </w:pPr>
            <w:r>
              <w:rPr>
                <w:b/>
                <w:i w:val="0"/>
                <w:color w:val="FFFFFF"/>
                <w:sz w:val="20"/>
              </w:rPr>
              <w:t>Nature of Activity</w:t>
            </w:r>
          </w:p>
        </w:tc>
        <w:tc>
          <w:tcPr>
            <w:tcW w:type="dxa" w:w="1283"/>
            <w:shd w:val="clear" w:color="auto" w:fill="1F3A5F"/>
          </w:tcPr>
          <w:p>
            <w:pPr>
              <w:spacing w:after="20" w:line="240" w:lineRule="auto"/>
            </w:pPr>
            <w:r>
              <w:rPr>
                <w:b/>
                <w:i w:val="0"/>
                <w:color w:val="FFFFFF"/>
                <w:sz w:val="20"/>
              </w:rPr>
              <w:t>Max Marks</w:t>
            </w:r>
          </w:p>
        </w:tc>
        <w:tc>
          <w:tcPr>
            <w:tcW w:type="dxa" w:w="1711"/>
            <w:shd w:val="clear" w:color="auto" w:fill="1F3A5F"/>
          </w:tcPr>
          <w:p>
            <w:pPr>
              <w:spacing w:after="20" w:line="240" w:lineRule="auto"/>
            </w:pPr>
            <w:r>
              <w:rPr>
                <w:b/>
                <w:i w:val="0"/>
                <w:color w:val="FFFFFF"/>
                <w:sz w:val="20"/>
              </w:rPr>
              <w:t>Marks Scored</w:t>
            </w:r>
          </w:p>
        </w:tc>
      </w:tr>
      <w:tr>
        <w:trPr>
          <w:cantSplit/>
        </w:trPr>
        <w:tc>
          <w:tcPr>
            <w:tcW w:type="dxa" w:w="1711"/>
            <w:gridSpan w:val="3"/>
          </w:tcPr>
          <w:p>
            <w:pPr>
              <w:spacing w:after="20" w:line="240" w:lineRule="auto"/>
            </w:pPr>
            <w:r>
              <w:rPr>
                <w:b/>
                <w:i w:val="0"/>
                <w:sz w:val="20"/>
              </w:rPr>
              <w:t>1  Institutional Governance responsibilities</w:t>
            </w:r>
          </w:p>
        </w:tc>
      </w:tr>
      <w:tr>
        <w:trPr>
          <w:cantSplit/>
        </w:trPr>
        <w:tc>
          <w:tcPr>
            <w:tcW w:type="dxa" w:w="6417"/>
            <w:shd w:val="clear" w:color="auto" w:fill="EEF2F8"/>
          </w:tcPr>
          <w:p>
            <w:pPr>
              <w:spacing w:after="20" w:line="240" w:lineRule="auto"/>
            </w:pPr>
            <w:r>
              <w:rPr>
                <w:b w:val="0"/>
                <w:i w:val="0"/>
                <w:sz w:val="20"/>
              </w:rPr>
              <w:t>CCO/Advisor/Principal / Dean / Director / COE/ Head HR</w:t>
            </w:r>
            <w:r>
              <w:br/>
            </w:r>
            <w:r>
              <w:rPr>
                <w:b w:val="0"/>
                <w:i w:val="0"/>
                <w:sz w:val="20"/>
              </w:rPr>
              <w:t>Achievements:</w:t>
            </w:r>
          </w:p>
        </w:tc>
        <w:tc>
          <w:tcPr>
            <w:tcW w:type="dxa" w:w="1283"/>
            <w:shd w:val="clear" w:color="auto" w:fill="EEF2F8"/>
          </w:tcPr>
          <w:p>
            <w:pPr>
              <w:spacing w:after="20" w:line="240" w:lineRule="auto"/>
            </w:pPr>
            <w:r>
              <w:rPr>
                <w:b w:val="0"/>
                <w:i w:val="0"/>
                <w:sz w:val="20"/>
              </w:rPr>
              <w:t>250</w:t>
            </w:r>
          </w:p>
        </w:tc>
        <w:tc>
          <w:tcPr>
            <w:tcW w:type="dxa" w:w="1711"/>
            <w:shd w:val="clear" w:color="auto" w:fill="EEF2F8"/>
          </w:tcPr>
          <w:p>
            <w:pPr>
              <w:spacing w:after="20" w:line="240" w:lineRule="auto"/>
            </w:pPr>
          </w:p>
        </w:tc>
      </w:tr>
      <w:tr>
        <w:trPr>
          <w:cantSplit/>
        </w:trPr>
        <w:tc>
          <w:tcPr>
            <w:tcW w:type="dxa" w:w="6417"/>
          </w:tcPr>
          <w:p>
            <w:pPr>
              <w:spacing w:after="20" w:line="240" w:lineRule="auto"/>
            </w:pPr>
            <w:r>
              <w:rPr>
                <w:b w:val="0"/>
                <w:i w:val="0"/>
                <w:sz w:val="20"/>
              </w:rPr>
              <w:t>Associate Dean/ Assistant COE</w:t>
            </w:r>
            <w:r>
              <w:br/>
            </w:r>
            <w:r>
              <w:rPr>
                <w:b w:val="0"/>
                <w:i w:val="0"/>
                <w:sz w:val="20"/>
              </w:rPr>
              <w:t>Achievements:</w:t>
            </w:r>
          </w:p>
        </w:tc>
        <w:tc>
          <w:tcPr>
            <w:tcW w:type="dxa" w:w="1283"/>
          </w:tcPr>
          <w:p>
            <w:pPr>
              <w:spacing w:after="20" w:line="240" w:lineRule="auto"/>
            </w:pPr>
            <w:r>
              <w:rPr>
                <w:b w:val="0"/>
                <w:i w:val="0"/>
                <w:sz w:val="20"/>
              </w:rPr>
              <w:t>150</w:t>
            </w:r>
          </w:p>
        </w:tc>
        <w:tc>
          <w:tcPr>
            <w:tcW w:type="dxa" w:w="1711"/>
          </w:tcPr>
          <w:p>
            <w:pPr>
              <w:spacing w:after="20" w:line="240" w:lineRule="auto"/>
            </w:pPr>
          </w:p>
        </w:tc>
      </w:tr>
      <w:tr>
        <w:trPr>
          <w:cantSplit/>
        </w:trPr>
        <w:tc>
          <w:tcPr>
            <w:tcW w:type="dxa" w:w="6417"/>
            <w:shd w:val="clear" w:color="auto" w:fill="EEF2F8"/>
          </w:tcPr>
          <w:p>
            <w:pPr>
              <w:spacing w:after="20" w:line="240" w:lineRule="auto"/>
            </w:pPr>
            <w:r>
              <w:rPr>
                <w:b w:val="0"/>
                <w:i w:val="0"/>
                <w:sz w:val="20"/>
              </w:rPr>
              <w:t>HOD</w:t>
            </w:r>
            <w:r>
              <w:br/>
            </w:r>
            <w:r>
              <w:rPr>
                <w:b w:val="0"/>
                <w:i w:val="0"/>
                <w:sz w:val="20"/>
              </w:rPr>
              <w:t>Achievements:</w:t>
            </w:r>
          </w:p>
        </w:tc>
        <w:tc>
          <w:tcPr>
            <w:tcW w:type="dxa" w:w="1283"/>
            <w:shd w:val="clear" w:color="auto" w:fill="EEF2F8"/>
          </w:tcPr>
          <w:p>
            <w:pPr>
              <w:spacing w:after="20" w:line="240" w:lineRule="auto"/>
            </w:pPr>
            <w:r>
              <w:rPr>
                <w:b w:val="0"/>
                <w:i w:val="0"/>
                <w:sz w:val="20"/>
              </w:rPr>
              <w:t>200</w:t>
            </w:r>
          </w:p>
        </w:tc>
        <w:tc>
          <w:tcPr>
            <w:tcW w:type="dxa" w:w="1711"/>
            <w:shd w:val="clear" w:color="auto" w:fill="EEF2F8"/>
          </w:tcPr>
          <w:p>
            <w:pPr>
              <w:spacing w:after="20" w:line="240" w:lineRule="auto"/>
            </w:pPr>
          </w:p>
        </w:tc>
      </w:tr>
      <w:tr>
        <w:trPr>
          <w:cantSplit/>
        </w:trPr>
        <w:tc>
          <w:tcPr>
            <w:tcW w:type="dxa" w:w="6417"/>
          </w:tcPr>
          <w:p>
            <w:pPr>
              <w:spacing w:after="20" w:line="240" w:lineRule="auto"/>
            </w:pPr>
            <w:r>
              <w:rPr>
                <w:b w:val="0"/>
                <w:i w:val="0"/>
                <w:sz w:val="20"/>
              </w:rPr>
              <w:t>Alternate HOD / Deputy HOD/ RPAC/ University NCC coordinator</w:t>
            </w:r>
          </w:p>
        </w:tc>
        <w:tc>
          <w:tcPr>
            <w:tcW w:type="dxa" w:w="1283"/>
          </w:tcPr>
          <w:p>
            <w:pPr>
              <w:spacing w:after="20" w:line="240" w:lineRule="auto"/>
            </w:pPr>
            <w:r>
              <w:rPr>
                <w:b w:val="0"/>
                <w:i w:val="0"/>
                <w:sz w:val="20"/>
              </w:rPr>
              <w:t>150</w:t>
            </w:r>
          </w:p>
        </w:tc>
        <w:tc>
          <w:tcPr>
            <w:tcW w:type="dxa" w:w="1711"/>
          </w:tcPr>
          <w:p>
            <w:pPr>
              <w:spacing w:after="20" w:line="240" w:lineRule="auto"/>
            </w:pPr>
          </w:p>
        </w:tc>
      </w:tr>
      <w:tr>
        <w:trPr>
          <w:cantSplit/>
        </w:trPr>
        <w:tc>
          <w:tcPr>
            <w:tcW w:type="dxa" w:w="6417"/>
            <w:shd w:val="clear" w:color="auto" w:fill="EEF2F8"/>
          </w:tcPr>
          <w:p>
            <w:pPr>
              <w:spacing w:after="20" w:line="240" w:lineRule="auto"/>
            </w:pPr>
            <w:r>
              <w:rPr>
                <w:b w:val="0"/>
                <w:i w:val="0"/>
                <w:sz w:val="20"/>
              </w:rPr>
              <w:t>Responsible for tasks of equal or lesser value than that are mentioned in Category-A of enclosure-1 Specify with relevant proofs-</w:t>
            </w:r>
          </w:p>
        </w:tc>
        <w:tc>
          <w:tcPr>
            <w:tcW w:type="dxa" w:w="1283"/>
            <w:shd w:val="clear" w:color="auto" w:fill="EEF2F8"/>
          </w:tcPr>
          <w:p>
            <w:pPr>
              <w:spacing w:after="20" w:line="240" w:lineRule="auto"/>
            </w:pPr>
          </w:p>
        </w:tc>
        <w:tc>
          <w:tcPr>
            <w:tcW w:type="dxa" w:w="1711"/>
            <w:shd w:val="clear" w:color="auto" w:fill="EEF2F8"/>
          </w:tcPr>
          <w:p>
            <w:pPr>
              <w:spacing w:after="20" w:line="240" w:lineRule="auto"/>
            </w:pPr>
          </w:p>
        </w:tc>
      </w:tr>
      <w:tr>
        <w:trPr>
          <w:cantSplit/>
        </w:trPr>
        <w:tc>
          <w:tcPr>
            <w:tcW w:type="dxa" w:w="6417"/>
          </w:tcPr>
          <w:p>
            <w:pPr>
              <w:spacing w:after="20" w:line="240" w:lineRule="auto"/>
            </w:pPr>
          </w:p>
        </w:tc>
        <w:tc>
          <w:tcPr>
            <w:tcW w:type="dxa" w:w="1283"/>
          </w:tcPr>
          <w:p>
            <w:pPr>
              <w:spacing w:after="20" w:line="240" w:lineRule="auto"/>
            </w:pPr>
          </w:p>
        </w:tc>
        <w:tc>
          <w:tcPr>
            <w:tcW w:type="dxa" w:w="1711"/>
          </w:tcPr>
          <w:p>
            <w:pPr>
              <w:spacing w:after="20" w:line="240" w:lineRule="auto"/>
            </w:pPr>
          </w:p>
        </w:tc>
      </w:tr>
      <w:tr>
        <w:trPr>
          <w:cantSplit/>
        </w:trPr>
        <w:tc>
          <w:tcPr>
            <w:tcW w:type="dxa" w:w="6417"/>
            <w:shd w:val="clear" w:color="auto" w:fill="EEF2F8"/>
          </w:tcPr>
          <w:p>
            <w:pPr>
              <w:spacing w:after="20" w:line="240" w:lineRule="auto"/>
            </w:pPr>
          </w:p>
        </w:tc>
        <w:tc>
          <w:tcPr>
            <w:tcW w:type="dxa" w:w="1283"/>
            <w:shd w:val="clear" w:color="auto" w:fill="EEF2F8"/>
          </w:tcPr>
          <w:p>
            <w:pPr>
              <w:spacing w:after="20" w:line="240" w:lineRule="auto"/>
            </w:pPr>
          </w:p>
        </w:tc>
        <w:tc>
          <w:tcPr>
            <w:tcW w:type="dxa" w:w="1711"/>
            <w:shd w:val="clear" w:color="auto" w:fill="EEF2F8"/>
          </w:tcPr>
          <w:p>
            <w:pPr>
              <w:spacing w:after="20" w:line="240" w:lineRule="auto"/>
            </w:pPr>
          </w:p>
        </w:tc>
      </w:tr>
      <w:tr>
        <w:trPr>
          <w:cantSplit/>
        </w:trPr>
        <w:tc>
          <w:tcPr>
            <w:tcW w:type="dxa" w:w="6417"/>
          </w:tcPr>
          <w:p>
            <w:pPr>
              <w:spacing w:after="20" w:line="240" w:lineRule="auto"/>
            </w:pPr>
          </w:p>
        </w:tc>
        <w:tc>
          <w:tcPr>
            <w:tcW w:type="dxa" w:w="1283"/>
          </w:tcPr>
          <w:p>
            <w:pPr>
              <w:spacing w:after="20" w:line="240" w:lineRule="auto"/>
            </w:pPr>
          </w:p>
        </w:tc>
        <w:tc>
          <w:tcPr>
            <w:tcW w:type="dxa" w:w="1711"/>
          </w:tcPr>
          <w:p>
            <w:pPr>
              <w:spacing w:after="20" w:line="240" w:lineRule="auto"/>
            </w:pPr>
          </w:p>
        </w:tc>
      </w:tr>
      <w:tr>
        <w:trPr>
          <w:cantSplit/>
        </w:trPr>
        <w:tc>
          <w:tcPr>
            <w:tcW w:type="dxa" w:w="6417"/>
            <w:shd w:val="clear" w:color="auto" w:fill="EEF2F8"/>
          </w:tcPr>
          <w:p>
            <w:pPr>
              <w:spacing w:after="20" w:line="240" w:lineRule="auto"/>
            </w:pPr>
          </w:p>
        </w:tc>
        <w:tc>
          <w:tcPr>
            <w:tcW w:type="dxa" w:w="1283"/>
            <w:shd w:val="clear" w:color="auto" w:fill="EEF2F8"/>
          </w:tcPr>
          <w:p>
            <w:pPr>
              <w:spacing w:after="20" w:line="240" w:lineRule="auto"/>
            </w:pPr>
          </w:p>
        </w:tc>
        <w:tc>
          <w:tcPr>
            <w:tcW w:type="dxa" w:w="1711"/>
            <w:shd w:val="clear" w:color="auto" w:fill="EEF2F8"/>
          </w:tcPr>
          <w:p>
            <w:pPr>
              <w:spacing w:after="20" w:line="240" w:lineRule="auto"/>
            </w:pPr>
          </w:p>
        </w:tc>
      </w:tr>
      <w:tr>
        <w:trPr>
          <w:cantSplit/>
        </w:trPr>
        <w:tc>
          <w:tcPr>
            <w:tcW w:type="dxa" w:w="6417"/>
            <w:shd w:val="clear" w:color="auto" w:fill="D9E2F3"/>
          </w:tcPr>
          <w:p>
            <w:pPr>
              <w:spacing w:after="20" w:line="240" w:lineRule="auto"/>
            </w:pPr>
            <w:r>
              <w:rPr>
                <w:b/>
                <w:i w:val="0"/>
                <w:sz w:val="20"/>
              </w:rPr>
              <w:t>Total Marks obtained</w:t>
            </w:r>
          </w:p>
        </w:tc>
        <w:tc>
          <w:tcPr>
            <w:tcW w:type="dxa" w:w="1283"/>
            <w:shd w:val="clear" w:color="auto" w:fill="D9E2F3"/>
          </w:tcPr>
          <w:p>
            <w:pPr>
              <w:spacing w:after="20" w:line="240" w:lineRule="auto"/>
            </w:pPr>
            <w:r>
              <w:rPr>
                <w:b/>
                <w:i w:val="0"/>
                <w:sz w:val="20"/>
              </w:rPr>
              <w:t>400</w:t>
            </w:r>
          </w:p>
        </w:tc>
        <w:tc>
          <w:tcPr>
            <w:tcW w:type="dxa" w:w="1711"/>
            <w:shd w:val="clear" w:color="auto" w:fill="D9E2F3"/>
          </w:tcPr>
          <w:p/>
        </w:tc>
      </w:tr>
    </w:tbl>
    <w:p>
      <w:pPr>
        <w:spacing w:after="40"/>
      </w:pPr>
    </w:p>
    <w:p>
      <w:pPr>
        <w:pStyle w:val="Heading3"/>
      </w:pPr>
      <w:r>
        <w:rPr>
          <w:b w:val="0"/>
          <w:i w:val="0"/>
        </w:rPr>
        <w:t>Enclosure-1</w:t>
      </w:r>
    </w:p>
    <w:tbl>
      <w:tblPr>
        <w:tblStyle w:val="TableGrid"/>
        <w:tblW w:type="dxa" w:w="9411"/>
        <w:jc w:val="center"/>
        <w:tblLayout w:type="fixed"/>
        <w:tblLook w:firstColumn="1" w:firstRow="1" w:lastColumn="0" w:lastRow="0" w:noHBand="0" w:noVBand="1" w:val="04A0"/>
        <w:tblLayout w:type="fixed"/>
      </w:tblPr>
      <w:tblGrid>
        <w:gridCol w:w="907"/>
        <w:gridCol w:w="7087"/>
        <w:gridCol w:w="1417"/>
      </w:tblGrid>
      <w:tr>
        <w:trPr>
          <w:cantSplit/>
          <w:tblHeader w:val="true"/>
        </w:trPr>
        <w:tc>
          <w:tcPr>
            <w:tcW w:type="dxa" w:w="907"/>
            <w:shd w:val="clear" w:color="auto" w:fill="1F3A5F"/>
          </w:tcPr>
          <w:p>
            <w:pPr>
              <w:spacing w:after="20" w:line="240" w:lineRule="auto"/>
            </w:pPr>
            <w:r>
              <w:rPr>
                <w:b/>
                <w:i w:val="0"/>
                <w:color w:val="FFFFFF"/>
                <w:sz w:val="20"/>
              </w:rPr>
              <w:t>S.No</w:t>
            </w:r>
          </w:p>
        </w:tc>
        <w:tc>
          <w:tcPr>
            <w:tcW w:type="dxa" w:w="7087"/>
            <w:shd w:val="clear" w:color="auto" w:fill="1F3A5F"/>
          </w:tcPr>
          <w:p>
            <w:pPr>
              <w:spacing w:after="20" w:line="240" w:lineRule="auto"/>
            </w:pPr>
            <w:r>
              <w:rPr>
                <w:b/>
                <w:i w:val="0"/>
                <w:color w:val="FFFFFF"/>
                <w:sz w:val="20"/>
              </w:rPr>
              <w:t>Nature of Activity</w:t>
            </w:r>
          </w:p>
        </w:tc>
        <w:tc>
          <w:tcPr>
            <w:tcW w:type="dxa" w:w="1417"/>
            <w:shd w:val="clear" w:color="auto" w:fill="1F3A5F"/>
          </w:tcPr>
          <w:p>
            <w:pPr>
              <w:spacing w:after="20" w:line="240" w:lineRule="auto"/>
            </w:pPr>
            <w:r>
              <w:rPr>
                <w:b/>
                <w:i w:val="0"/>
                <w:color w:val="FFFFFF"/>
                <w:sz w:val="20"/>
              </w:rPr>
              <w:t>Max Marks</w:t>
            </w:r>
          </w:p>
        </w:tc>
      </w:tr>
      <w:tr>
        <w:trPr>
          <w:cantSplit/>
        </w:trPr>
        <w:tc>
          <w:tcPr>
            <w:tcW w:type="dxa" w:w="907"/>
          </w:tcPr>
          <w:p>
            <w:pPr>
              <w:spacing w:after="20" w:line="240" w:lineRule="auto"/>
            </w:pPr>
            <w:r>
              <w:rPr>
                <w:b w:val="0"/>
                <w:i w:val="0"/>
                <w:sz w:val="20"/>
              </w:rPr>
              <w:t>1</w:t>
            </w:r>
          </w:p>
        </w:tc>
        <w:tc>
          <w:tcPr>
            <w:tcW w:type="dxa" w:w="7087"/>
          </w:tcPr>
          <w:p>
            <w:pPr>
              <w:spacing w:after="20" w:line="240" w:lineRule="auto"/>
            </w:pPr>
            <w:r>
              <w:rPr>
                <w:b w:val="0"/>
                <w:i w:val="0"/>
                <w:sz w:val="20"/>
              </w:rPr>
              <w:t>Chief Superintendent of Examinations/ Prof In Charge -Hostels / Central/IQAC coordinator / University NIRF(Rankings) coordinator</w:t>
            </w:r>
          </w:p>
        </w:tc>
        <w:tc>
          <w:tcPr>
            <w:tcW w:type="dxa" w:w="1417"/>
          </w:tcPr>
          <w:p>
            <w:pPr>
              <w:spacing w:after="20" w:line="240" w:lineRule="auto"/>
            </w:pPr>
            <w:r>
              <w:rPr>
                <w:b w:val="0"/>
                <w:i w:val="0"/>
                <w:sz w:val="20"/>
              </w:rPr>
              <w:t>100</w:t>
            </w:r>
          </w:p>
        </w:tc>
      </w:tr>
      <w:tr>
        <w:trPr>
          <w:cantSplit/>
        </w:trPr>
        <w:tc>
          <w:tcPr>
            <w:tcW w:type="dxa" w:w="907"/>
            <w:shd w:val="clear" w:color="auto" w:fill="EEF2F8"/>
          </w:tcPr>
          <w:p>
            <w:pPr>
              <w:spacing w:after="20" w:line="240" w:lineRule="auto"/>
            </w:pPr>
            <w:r>
              <w:rPr>
                <w:b w:val="0"/>
                <w:i w:val="0"/>
                <w:sz w:val="20"/>
              </w:rPr>
              <w:t>2</w:t>
            </w:r>
          </w:p>
        </w:tc>
        <w:tc>
          <w:tcPr>
            <w:tcW w:type="dxa" w:w="7087"/>
            <w:shd w:val="clear" w:color="auto" w:fill="EEF2F8"/>
          </w:tcPr>
          <w:p>
            <w:pPr>
              <w:spacing w:after="20" w:line="240" w:lineRule="auto"/>
            </w:pPr>
            <w:r>
              <w:rPr>
                <w:b w:val="0"/>
                <w:i w:val="0"/>
                <w:sz w:val="20"/>
              </w:rPr>
              <w:t>Professor Incharge</w:t>
            </w:r>
          </w:p>
        </w:tc>
        <w:tc>
          <w:tcPr>
            <w:tcW w:type="dxa" w:w="1417"/>
            <w:shd w:val="clear" w:color="auto" w:fill="EEF2F8"/>
          </w:tcPr>
          <w:p>
            <w:pPr>
              <w:spacing w:after="20" w:line="240" w:lineRule="auto"/>
            </w:pPr>
            <w:r>
              <w:rPr>
                <w:b w:val="0"/>
                <w:i w:val="0"/>
                <w:sz w:val="20"/>
              </w:rPr>
              <w:t>100</w:t>
            </w:r>
          </w:p>
        </w:tc>
      </w:tr>
      <w:tr>
        <w:trPr>
          <w:cantSplit/>
        </w:trPr>
        <w:tc>
          <w:tcPr>
            <w:tcW w:type="dxa" w:w="907"/>
          </w:tcPr>
          <w:p>
            <w:pPr>
              <w:spacing w:after="20" w:line="240" w:lineRule="auto"/>
            </w:pPr>
            <w:r>
              <w:rPr>
                <w:b w:val="0"/>
                <w:i w:val="0"/>
                <w:sz w:val="20"/>
              </w:rPr>
              <w:t>3</w:t>
            </w:r>
          </w:p>
        </w:tc>
        <w:tc>
          <w:tcPr>
            <w:tcW w:type="dxa" w:w="7087"/>
          </w:tcPr>
          <w:p>
            <w:pPr>
              <w:spacing w:after="20" w:line="240" w:lineRule="auto"/>
            </w:pPr>
            <w:r>
              <w:rPr>
                <w:b w:val="0"/>
                <w:i w:val="0"/>
                <w:sz w:val="20"/>
              </w:rPr>
              <w:t>Year Co-Ordinator(UG/PG)/ Research Group Head</w:t>
            </w:r>
          </w:p>
        </w:tc>
        <w:tc>
          <w:tcPr>
            <w:tcW w:type="dxa" w:w="1417"/>
          </w:tcPr>
          <w:p>
            <w:pPr>
              <w:spacing w:after="20" w:line="240" w:lineRule="auto"/>
            </w:pPr>
            <w:r>
              <w:rPr>
                <w:b w:val="0"/>
                <w:i w:val="0"/>
                <w:sz w:val="20"/>
              </w:rPr>
              <w:t>100</w:t>
            </w:r>
          </w:p>
        </w:tc>
      </w:tr>
      <w:tr>
        <w:trPr>
          <w:cantSplit/>
        </w:trPr>
        <w:tc>
          <w:tcPr>
            <w:tcW w:type="dxa" w:w="907"/>
            <w:shd w:val="clear" w:color="auto" w:fill="EEF2F8"/>
          </w:tcPr>
          <w:p>
            <w:pPr>
              <w:spacing w:after="20" w:line="240" w:lineRule="auto"/>
            </w:pPr>
            <w:r>
              <w:rPr>
                <w:b w:val="0"/>
                <w:i w:val="0"/>
                <w:sz w:val="20"/>
              </w:rPr>
              <w:t>4</w:t>
            </w:r>
          </w:p>
        </w:tc>
        <w:tc>
          <w:tcPr>
            <w:tcW w:type="dxa" w:w="7087"/>
            <w:shd w:val="clear" w:color="auto" w:fill="EEF2F8"/>
          </w:tcPr>
          <w:p>
            <w:pPr>
              <w:spacing w:after="20" w:line="240" w:lineRule="auto"/>
            </w:pPr>
            <w:r>
              <w:rPr>
                <w:b w:val="0"/>
                <w:i w:val="0"/>
                <w:sz w:val="20"/>
              </w:rPr>
              <w:t>Time Table Incharge</w:t>
            </w:r>
          </w:p>
        </w:tc>
        <w:tc>
          <w:tcPr>
            <w:tcW w:type="dxa" w:w="1417"/>
            <w:shd w:val="clear" w:color="auto" w:fill="EEF2F8"/>
          </w:tcPr>
          <w:p>
            <w:pPr>
              <w:spacing w:after="20" w:line="240" w:lineRule="auto"/>
            </w:pPr>
            <w:r>
              <w:rPr>
                <w:b w:val="0"/>
                <w:i w:val="0"/>
                <w:sz w:val="20"/>
              </w:rPr>
              <w:t>100</w:t>
            </w:r>
          </w:p>
        </w:tc>
      </w:tr>
      <w:tr>
        <w:trPr>
          <w:cantSplit/>
        </w:trPr>
        <w:tc>
          <w:tcPr>
            <w:tcW w:type="dxa" w:w="907"/>
          </w:tcPr>
          <w:p>
            <w:pPr>
              <w:spacing w:after="20" w:line="240" w:lineRule="auto"/>
            </w:pPr>
            <w:r>
              <w:rPr>
                <w:b w:val="0"/>
                <w:i w:val="0"/>
                <w:sz w:val="20"/>
              </w:rPr>
              <w:t>5</w:t>
            </w:r>
          </w:p>
        </w:tc>
        <w:tc>
          <w:tcPr>
            <w:tcW w:type="dxa" w:w="7087"/>
          </w:tcPr>
          <w:p>
            <w:pPr>
              <w:spacing w:after="20" w:line="240" w:lineRule="auto"/>
            </w:pPr>
            <w:r>
              <w:rPr>
                <w:b w:val="0"/>
                <w:i w:val="0"/>
                <w:sz w:val="20"/>
              </w:rPr>
              <w:t>Placement coordinator</w:t>
            </w:r>
          </w:p>
        </w:tc>
        <w:tc>
          <w:tcPr>
            <w:tcW w:type="dxa" w:w="1417"/>
          </w:tcPr>
          <w:p>
            <w:pPr>
              <w:spacing w:after="20" w:line="240" w:lineRule="auto"/>
            </w:pPr>
            <w:r>
              <w:rPr>
                <w:b w:val="0"/>
                <w:i w:val="0"/>
                <w:sz w:val="20"/>
              </w:rPr>
              <w:t>100</w:t>
            </w:r>
          </w:p>
        </w:tc>
      </w:tr>
      <w:tr>
        <w:trPr>
          <w:cantSplit/>
        </w:trPr>
        <w:tc>
          <w:tcPr>
            <w:tcW w:type="dxa" w:w="907"/>
            <w:shd w:val="clear" w:color="auto" w:fill="EEF2F8"/>
          </w:tcPr>
          <w:p>
            <w:pPr>
              <w:spacing w:after="20" w:line="240" w:lineRule="auto"/>
            </w:pPr>
            <w:r>
              <w:rPr>
                <w:b w:val="0"/>
                <w:i w:val="0"/>
                <w:sz w:val="20"/>
              </w:rPr>
              <w:t>6</w:t>
            </w:r>
          </w:p>
        </w:tc>
        <w:tc>
          <w:tcPr>
            <w:tcW w:type="dxa" w:w="7087"/>
            <w:shd w:val="clear" w:color="auto" w:fill="EEF2F8"/>
          </w:tcPr>
          <w:p>
            <w:pPr>
              <w:spacing w:after="20" w:line="240" w:lineRule="auto"/>
            </w:pPr>
            <w:r>
              <w:rPr>
                <w:b w:val="0"/>
                <w:i w:val="0"/>
                <w:sz w:val="20"/>
              </w:rPr>
              <w:t>Department level Student Projects coordinator</w:t>
            </w:r>
          </w:p>
        </w:tc>
        <w:tc>
          <w:tcPr>
            <w:tcW w:type="dxa" w:w="1417"/>
            <w:shd w:val="clear" w:color="auto" w:fill="EEF2F8"/>
          </w:tcPr>
          <w:p>
            <w:pPr>
              <w:spacing w:after="20" w:line="240" w:lineRule="auto"/>
            </w:pPr>
            <w:r>
              <w:rPr>
                <w:b w:val="0"/>
                <w:i w:val="0"/>
                <w:sz w:val="20"/>
              </w:rPr>
              <w:t>100</w:t>
            </w:r>
          </w:p>
        </w:tc>
      </w:tr>
      <w:tr>
        <w:trPr>
          <w:cantSplit/>
        </w:trPr>
        <w:tc>
          <w:tcPr>
            <w:tcW w:type="dxa" w:w="907"/>
          </w:tcPr>
          <w:p>
            <w:pPr>
              <w:spacing w:after="20" w:line="240" w:lineRule="auto"/>
            </w:pPr>
            <w:r>
              <w:rPr>
                <w:b w:val="0"/>
                <w:i w:val="0"/>
                <w:sz w:val="20"/>
              </w:rPr>
              <w:t>7</w:t>
            </w:r>
          </w:p>
        </w:tc>
        <w:tc>
          <w:tcPr>
            <w:tcW w:type="dxa" w:w="7087"/>
          </w:tcPr>
          <w:p>
            <w:pPr>
              <w:spacing w:after="20" w:line="240" w:lineRule="auto"/>
            </w:pPr>
            <w:r>
              <w:rPr>
                <w:b w:val="0"/>
                <w:i w:val="0"/>
                <w:sz w:val="20"/>
              </w:rPr>
              <w:t>Member - BOM/ Governing council/ Academic council / Senate</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8</w:t>
            </w:r>
          </w:p>
        </w:tc>
        <w:tc>
          <w:tcPr>
            <w:tcW w:type="dxa" w:w="7087"/>
            <w:shd w:val="clear" w:color="auto" w:fill="EEF2F8"/>
          </w:tcPr>
          <w:p>
            <w:pPr>
              <w:spacing w:after="20" w:line="240" w:lineRule="auto"/>
            </w:pPr>
            <w:r>
              <w:rPr>
                <w:b w:val="0"/>
                <w:i w:val="0"/>
                <w:sz w:val="20"/>
              </w:rPr>
              <w:t>Member of university level committees : Specify with proof</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9</w:t>
            </w:r>
          </w:p>
        </w:tc>
        <w:tc>
          <w:tcPr>
            <w:tcW w:type="dxa" w:w="7087"/>
          </w:tcPr>
          <w:p>
            <w:pPr>
              <w:spacing w:after="20" w:line="240" w:lineRule="auto"/>
            </w:pPr>
            <w:r>
              <w:rPr>
                <w:b w:val="0"/>
                <w:i w:val="0"/>
                <w:sz w:val="20"/>
              </w:rPr>
              <w:t>BOS/DDC/DAC Member</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10</w:t>
            </w:r>
          </w:p>
        </w:tc>
        <w:tc>
          <w:tcPr>
            <w:tcW w:type="dxa" w:w="7087"/>
            <w:shd w:val="clear" w:color="auto" w:fill="EEF2F8"/>
          </w:tcPr>
          <w:p>
            <w:pPr>
              <w:spacing w:after="20" w:line="240" w:lineRule="auto"/>
            </w:pPr>
            <w:r>
              <w:rPr>
                <w:b w:val="0"/>
                <w:i w:val="0"/>
                <w:sz w:val="20"/>
              </w:rPr>
              <w:t>Course Co-Ordinator - Multiple instructors course (per course per semester)</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11</w:t>
            </w:r>
          </w:p>
        </w:tc>
        <w:tc>
          <w:tcPr>
            <w:tcW w:type="dxa" w:w="7087"/>
          </w:tcPr>
          <w:p>
            <w:pPr>
              <w:spacing w:after="20" w:line="240" w:lineRule="auto"/>
            </w:pPr>
            <w:r>
              <w:rPr>
                <w:b w:val="0"/>
                <w:i w:val="0"/>
                <w:sz w:val="20"/>
              </w:rPr>
              <w:t>Discipline Committee Member - central level</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12</w:t>
            </w:r>
          </w:p>
        </w:tc>
        <w:tc>
          <w:tcPr>
            <w:tcW w:type="dxa" w:w="7087"/>
            <w:shd w:val="clear" w:color="auto" w:fill="EEF2F8"/>
          </w:tcPr>
          <w:p>
            <w:pPr>
              <w:spacing w:after="20" w:line="240" w:lineRule="auto"/>
            </w:pPr>
            <w:r>
              <w:rPr>
                <w:b w:val="0"/>
                <w:i w:val="0"/>
                <w:sz w:val="20"/>
              </w:rPr>
              <w:t>ERP/ LMS/ Registrations Incharge</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13</w:t>
            </w:r>
          </w:p>
        </w:tc>
        <w:tc>
          <w:tcPr>
            <w:tcW w:type="dxa" w:w="7087"/>
          </w:tcPr>
          <w:p>
            <w:pPr>
              <w:spacing w:after="20" w:line="240" w:lineRule="auto"/>
            </w:pPr>
            <w:r>
              <w:rPr>
                <w:b w:val="0"/>
                <w:i w:val="0"/>
                <w:sz w:val="20"/>
              </w:rPr>
              <w:t>LAB / Centre of Excellence incharge</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14</w:t>
            </w:r>
          </w:p>
        </w:tc>
        <w:tc>
          <w:tcPr>
            <w:tcW w:type="dxa" w:w="7087"/>
            <w:shd w:val="clear" w:color="auto" w:fill="EEF2F8"/>
          </w:tcPr>
          <w:p>
            <w:pPr>
              <w:spacing w:after="20" w:line="240" w:lineRule="auto"/>
            </w:pPr>
            <w:r>
              <w:rPr>
                <w:b w:val="0"/>
                <w:i w:val="0"/>
                <w:sz w:val="20"/>
              </w:rPr>
              <w:t>Monthly Report incharge</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15</w:t>
            </w:r>
          </w:p>
        </w:tc>
        <w:tc>
          <w:tcPr>
            <w:tcW w:type="dxa" w:w="7087"/>
          </w:tcPr>
          <w:p>
            <w:pPr>
              <w:spacing w:after="20" w:line="240" w:lineRule="auto"/>
            </w:pPr>
            <w:r>
              <w:rPr>
                <w:b w:val="0"/>
                <w:i w:val="0"/>
                <w:sz w:val="20"/>
              </w:rPr>
              <w:t>International Relations Incharge</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16</w:t>
            </w:r>
          </w:p>
        </w:tc>
        <w:tc>
          <w:tcPr>
            <w:tcW w:type="dxa" w:w="7087"/>
            <w:shd w:val="clear" w:color="auto" w:fill="EEF2F8"/>
          </w:tcPr>
          <w:p>
            <w:pPr>
              <w:spacing w:after="20" w:line="240" w:lineRule="auto"/>
            </w:pPr>
            <w:r>
              <w:rPr>
                <w:b w:val="0"/>
                <w:i w:val="0"/>
                <w:sz w:val="20"/>
              </w:rPr>
              <w:t>Professional Society activities Incharge</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17</w:t>
            </w:r>
          </w:p>
        </w:tc>
        <w:tc>
          <w:tcPr>
            <w:tcW w:type="dxa" w:w="7087"/>
          </w:tcPr>
          <w:p>
            <w:pPr>
              <w:spacing w:after="20" w:line="240" w:lineRule="auto"/>
            </w:pPr>
            <w:r>
              <w:rPr>
                <w:b w:val="0"/>
                <w:i w:val="0"/>
                <w:sz w:val="20"/>
              </w:rPr>
              <w:t>News Letter / Website / Information centre Incharge</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18</w:t>
            </w:r>
          </w:p>
        </w:tc>
        <w:tc>
          <w:tcPr>
            <w:tcW w:type="dxa" w:w="7087"/>
            <w:shd w:val="clear" w:color="auto" w:fill="EEF2F8"/>
          </w:tcPr>
          <w:p>
            <w:pPr>
              <w:spacing w:after="20" w:line="240" w:lineRule="auto"/>
            </w:pPr>
            <w:r>
              <w:rPr>
                <w:b w:val="0"/>
                <w:i w:val="0"/>
                <w:sz w:val="20"/>
              </w:rPr>
              <w:t>Alumni Incharge/ Souvenir</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19</w:t>
            </w:r>
          </w:p>
        </w:tc>
        <w:tc>
          <w:tcPr>
            <w:tcW w:type="dxa" w:w="7087"/>
          </w:tcPr>
          <w:p>
            <w:pPr>
              <w:spacing w:after="20" w:line="240" w:lineRule="auto"/>
            </w:pPr>
            <w:r>
              <w:rPr>
                <w:b w:val="0"/>
                <w:i w:val="0"/>
                <w:sz w:val="20"/>
              </w:rPr>
              <w:t>Extra-Curricular activities incharge/ CEA/NSS Co-Ordinator</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20</w:t>
            </w:r>
          </w:p>
        </w:tc>
        <w:tc>
          <w:tcPr>
            <w:tcW w:type="dxa" w:w="7087"/>
            <w:shd w:val="clear" w:color="auto" w:fill="EEF2F8"/>
          </w:tcPr>
          <w:p>
            <w:pPr>
              <w:spacing w:after="20" w:line="240" w:lineRule="auto"/>
            </w:pPr>
            <w:r>
              <w:rPr>
                <w:b w:val="0"/>
                <w:i w:val="0"/>
                <w:sz w:val="20"/>
              </w:rPr>
              <w:t>Incharge for Gate/GRE/TOFEL/ Competative examinations</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21</w:t>
            </w:r>
          </w:p>
        </w:tc>
        <w:tc>
          <w:tcPr>
            <w:tcW w:type="dxa" w:w="7087"/>
          </w:tcPr>
          <w:p>
            <w:pPr>
              <w:spacing w:after="20" w:line="240" w:lineRule="auto"/>
            </w:pPr>
            <w:r>
              <w:rPr>
                <w:b w:val="0"/>
                <w:i w:val="0"/>
                <w:sz w:val="20"/>
              </w:rPr>
              <w:t>IIE &amp; IPR Incharge</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22</w:t>
            </w:r>
          </w:p>
        </w:tc>
        <w:tc>
          <w:tcPr>
            <w:tcW w:type="dxa" w:w="7087"/>
            <w:shd w:val="clear" w:color="auto" w:fill="EEF2F8"/>
          </w:tcPr>
          <w:p>
            <w:pPr>
              <w:spacing w:after="20" w:line="240" w:lineRule="auto"/>
            </w:pPr>
            <w:r>
              <w:rPr>
                <w:b w:val="0"/>
                <w:i w:val="0"/>
                <w:sz w:val="20"/>
              </w:rPr>
              <w:t>SIP Incharge / Practice school Incharge</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23</w:t>
            </w:r>
          </w:p>
        </w:tc>
        <w:tc>
          <w:tcPr>
            <w:tcW w:type="dxa" w:w="7087"/>
          </w:tcPr>
          <w:p>
            <w:pPr>
              <w:spacing w:after="20" w:line="240" w:lineRule="auto"/>
            </w:pPr>
            <w:r>
              <w:rPr>
                <w:b w:val="0"/>
                <w:i w:val="0"/>
                <w:sz w:val="20"/>
              </w:rPr>
              <w:t>Incharge for Certification Courses</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24</w:t>
            </w:r>
          </w:p>
        </w:tc>
        <w:tc>
          <w:tcPr>
            <w:tcW w:type="dxa" w:w="7087"/>
            <w:shd w:val="clear" w:color="auto" w:fill="EEF2F8"/>
          </w:tcPr>
          <w:p>
            <w:pPr>
              <w:spacing w:after="20" w:line="240" w:lineRule="auto"/>
            </w:pPr>
            <w:r>
              <w:rPr>
                <w:b w:val="0"/>
                <w:i w:val="0"/>
                <w:sz w:val="20"/>
              </w:rPr>
              <w:t>Vetting Team member</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25</w:t>
            </w:r>
          </w:p>
        </w:tc>
        <w:tc>
          <w:tcPr>
            <w:tcW w:type="dxa" w:w="7087"/>
          </w:tcPr>
          <w:p>
            <w:pPr>
              <w:spacing w:after="20" w:line="240" w:lineRule="auto"/>
            </w:pPr>
            <w:r>
              <w:rPr>
                <w:b w:val="0"/>
                <w:i w:val="0"/>
                <w:sz w:val="20"/>
              </w:rPr>
              <w:t>Admissions</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26</w:t>
            </w:r>
          </w:p>
        </w:tc>
        <w:tc>
          <w:tcPr>
            <w:tcW w:type="dxa" w:w="7087"/>
            <w:shd w:val="clear" w:color="auto" w:fill="EEF2F8"/>
          </w:tcPr>
          <w:p>
            <w:pPr>
              <w:spacing w:after="20" w:line="240" w:lineRule="auto"/>
            </w:pPr>
            <w:r>
              <w:rPr>
                <w:b w:val="0"/>
                <w:i w:val="0"/>
                <w:sz w:val="20"/>
              </w:rPr>
              <w:t>Contribution to Professional Ethics and campus Development Activities</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27</w:t>
            </w:r>
          </w:p>
        </w:tc>
        <w:tc>
          <w:tcPr>
            <w:tcW w:type="dxa" w:w="7087"/>
          </w:tcPr>
          <w:p>
            <w:pPr>
              <w:spacing w:after="20" w:line="240" w:lineRule="auto"/>
            </w:pPr>
            <w:r>
              <w:rPr>
                <w:b w:val="0"/>
                <w:i w:val="0"/>
                <w:sz w:val="20"/>
              </w:rPr>
              <w:t>University promotion in the TV/Radio Channels / Digital Branding</w:t>
            </w:r>
          </w:p>
        </w:tc>
        <w:tc>
          <w:tcPr>
            <w:tcW w:type="dxa" w:w="1417"/>
          </w:tcPr>
          <w:p>
            <w:pPr>
              <w:spacing w:after="20" w:line="240" w:lineRule="auto"/>
            </w:pPr>
            <w:r>
              <w:rPr>
                <w:b w:val="0"/>
                <w:i w:val="0"/>
                <w:sz w:val="20"/>
              </w:rPr>
              <w:t>50</w:t>
            </w:r>
          </w:p>
        </w:tc>
      </w:tr>
      <w:tr>
        <w:trPr>
          <w:cantSplit/>
        </w:trPr>
        <w:tc>
          <w:tcPr>
            <w:tcW w:type="dxa" w:w="907"/>
            <w:shd w:val="clear" w:color="auto" w:fill="EEF2F8"/>
          </w:tcPr>
          <w:p>
            <w:pPr>
              <w:spacing w:after="20" w:line="240" w:lineRule="auto"/>
            </w:pPr>
            <w:r>
              <w:rPr>
                <w:b w:val="0"/>
                <w:i w:val="0"/>
                <w:sz w:val="20"/>
              </w:rPr>
              <w:t>28</w:t>
            </w:r>
          </w:p>
        </w:tc>
        <w:tc>
          <w:tcPr>
            <w:tcW w:type="dxa" w:w="7087"/>
            <w:shd w:val="clear" w:color="auto" w:fill="EEF2F8"/>
          </w:tcPr>
          <w:p>
            <w:pPr>
              <w:spacing w:after="20" w:line="240" w:lineRule="auto"/>
            </w:pPr>
            <w:r>
              <w:rPr>
                <w:b w:val="0"/>
                <w:i w:val="0"/>
                <w:sz w:val="20"/>
              </w:rPr>
              <w:t>Course Co-Ordinator - Single instructor course (per course per semester)</w:t>
            </w:r>
          </w:p>
        </w:tc>
        <w:tc>
          <w:tcPr>
            <w:tcW w:type="dxa" w:w="1417"/>
            <w:shd w:val="clear" w:color="auto" w:fill="EEF2F8"/>
          </w:tcPr>
          <w:p>
            <w:pPr>
              <w:spacing w:after="20" w:line="240" w:lineRule="auto"/>
            </w:pPr>
            <w:r>
              <w:rPr>
                <w:b w:val="0"/>
                <w:i w:val="0"/>
                <w:sz w:val="20"/>
              </w:rPr>
              <w:t>25</w:t>
            </w:r>
          </w:p>
        </w:tc>
      </w:tr>
      <w:tr>
        <w:trPr>
          <w:cantSplit/>
        </w:trPr>
        <w:tc>
          <w:tcPr>
            <w:tcW w:type="dxa" w:w="907"/>
          </w:tcPr>
          <w:p>
            <w:pPr>
              <w:spacing w:after="20" w:line="240" w:lineRule="auto"/>
            </w:pPr>
            <w:r>
              <w:rPr>
                <w:b w:val="0"/>
                <w:i w:val="0"/>
                <w:sz w:val="20"/>
              </w:rPr>
              <w:t>29</w:t>
            </w:r>
          </w:p>
        </w:tc>
        <w:tc>
          <w:tcPr>
            <w:tcW w:type="dxa" w:w="7087"/>
          </w:tcPr>
          <w:p>
            <w:pPr>
              <w:spacing w:after="20" w:line="240" w:lineRule="auto"/>
            </w:pPr>
            <w:r>
              <w:rPr>
                <w:b w:val="0"/>
                <w:i w:val="0"/>
                <w:sz w:val="20"/>
              </w:rPr>
              <w:t>Discipline Committee Member - department level</w:t>
            </w:r>
          </w:p>
        </w:tc>
        <w:tc>
          <w:tcPr>
            <w:tcW w:type="dxa" w:w="1417"/>
          </w:tcPr>
          <w:p>
            <w:pPr>
              <w:spacing w:after="20" w:line="240" w:lineRule="auto"/>
            </w:pPr>
            <w:r>
              <w:rPr>
                <w:b w:val="0"/>
                <w:i w:val="0"/>
                <w:sz w:val="20"/>
              </w:rPr>
              <w:t>25</w:t>
            </w:r>
          </w:p>
        </w:tc>
      </w:tr>
      <w:tr>
        <w:trPr>
          <w:cantSplit/>
        </w:trPr>
        <w:tc>
          <w:tcPr>
            <w:tcW w:type="dxa" w:w="907"/>
            <w:shd w:val="clear" w:color="auto" w:fill="EEF2F8"/>
          </w:tcPr>
          <w:p>
            <w:pPr>
              <w:spacing w:after="20" w:line="240" w:lineRule="auto"/>
            </w:pPr>
            <w:r>
              <w:rPr>
                <w:b w:val="0"/>
                <w:i w:val="0"/>
                <w:sz w:val="20"/>
              </w:rPr>
              <w:t>30</w:t>
            </w:r>
          </w:p>
        </w:tc>
        <w:tc>
          <w:tcPr>
            <w:tcW w:type="dxa" w:w="7087"/>
            <w:shd w:val="clear" w:color="auto" w:fill="EEF2F8"/>
          </w:tcPr>
          <w:p>
            <w:pPr>
              <w:spacing w:after="20" w:line="240" w:lineRule="auto"/>
            </w:pPr>
            <w:r>
              <w:rPr>
                <w:b w:val="0"/>
                <w:i w:val="0"/>
                <w:sz w:val="20"/>
              </w:rPr>
              <w:t>Academic Hostel Duty (Study hours)</w:t>
            </w:r>
          </w:p>
        </w:tc>
        <w:tc>
          <w:tcPr>
            <w:tcW w:type="dxa" w:w="1417"/>
            <w:shd w:val="clear" w:color="auto" w:fill="EEF2F8"/>
          </w:tcPr>
          <w:p>
            <w:pPr>
              <w:spacing w:after="20" w:line="240" w:lineRule="auto"/>
            </w:pPr>
            <w:r>
              <w:rPr>
                <w:b w:val="0"/>
                <w:i w:val="0"/>
                <w:sz w:val="20"/>
              </w:rPr>
              <w:t>25</w:t>
            </w:r>
          </w:p>
        </w:tc>
      </w:tr>
      <w:tr>
        <w:trPr>
          <w:cantSplit/>
        </w:trPr>
        <w:tc>
          <w:tcPr>
            <w:tcW w:type="dxa" w:w="907"/>
          </w:tcPr>
          <w:p>
            <w:pPr>
              <w:spacing w:after="20" w:line="240" w:lineRule="auto"/>
            </w:pPr>
            <w:r>
              <w:rPr>
                <w:b w:val="0"/>
                <w:i w:val="0"/>
                <w:sz w:val="20"/>
              </w:rPr>
              <w:t>31</w:t>
            </w:r>
          </w:p>
        </w:tc>
        <w:tc>
          <w:tcPr>
            <w:tcW w:type="dxa" w:w="7087"/>
          </w:tcPr>
          <w:p>
            <w:pPr>
              <w:spacing w:after="20" w:line="240" w:lineRule="auto"/>
            </w:pPr>
            <w:r>
              <w:rPr>
                <w:b w:val="0"/>
                <w:i w:val="0"/>
                <w:sz w:val="20"/>
              </w:rPr>
              <w:t>ET Facilities/ Maintenance / Infrastructure / Furniture</w:t>
            </w:r>
          </w:p>
        </w:tc>
        <w:tc>
          <w:tcPr>
            <w:tcW w:type="dxa" w:w="1417"/>
          </w:tcPr>
          <w:p>
            <w:pPr>
              <w:spacing w:after="20" w:line="240" w:lineRule="auto"/>
            </w:pPr>
            <w:r>
              <w:rPr>
                <w:b w:val="0"/>
                <w:i w:val="0"/>
                <w:sz w:val="20"/>
              </w:rPr>
              <w:t>25</w:t>
            </w:r>
          </w:p>
        </w:tc>
      </w:tr>
      <w:tr>
        <w:trPr>
          <w:cantSplit/>
        </w:trPr>
        <w:tc>
          <w:tcPr>
            <w:tcW w:type="dxa" w:w="907"/>
            <w:shd w:val="clear" w:color="auto" w:fill="EEF2F8"/>
          </w:tcPr>
          <w:p>
            <w:pPr>
              <w:spacing w:after="20" w:line="240" w:lineRule="auto"/>
            </w:pPr>
            <w:r>
              <w:rPr>
                <w:b w:val="0"/>
                <w:i w:val="0"/>
                <w:sz w:val="20"/>
              </w:rPr>
              <w:t>32</w:t>
            </w:r>
          </w:p>
        </w:tc>
        <w:tc>
          <w:tcPr>
            <w:tcW w:type="dxa" w:w="7087"/>
            <w:shd w:val="clear" w:color="auto" w:fill="EEF2F8"/>
          </w:tcPr>
          <w:p>
            <w:pPr>
              <w:spacing w:after="20" w:line="240" w:lineRule="auto"/>
            </w:pPr>
            <w:r>
              <w:rPr>
                <w:b w:val="0"/>
                <w:i w:val="0"/>
                <w:sz w:val="20"/>
              </w:rPr>
              <w:t>Womens Forum Co-Ordinator</w:t>
            </w:r>
          </w:p>
        </w:tc>
        <w:tc>
          <w:tcPr>
            <w:tcW w:type="dxa" w:w="1417"/>
            <w:shd w:val="clear" w:color="auto" w:fill="EEF2F8"/>
          </w:tcPr>
          <w:p>
            <w:pPr>
              <w:spacing w:after="20" w:line="240" w:lineRule="auto"/>
            </w:pPr>
            <w:r>
              <w:rPr>
                <w:b w:val="0"/>
                <w:i w:val="0"/>
                <w:sz w:val="20"/>
              </w:rPr>
              <w:t>25</w:t>
            </w:r>
          </w:p>
        </w:tc>
      </w:tr>
      <w:tr>
        <w:trPr>
          <w:cantSplit/>
        </w:trPr>
        <w:tc>
          <w:tcPr>
            <w:tcW w:type="dxa" w:w="907"/>
          </w:tcPr>
          <w:p>
            <w:pPr>
              <w:spacing w:after="20" w:line="240" w:lineRule="auto"/>
            </w:pPr>
            <w:r>
              <w:rPr>
                <w:b w:val="0"/>
                <w:i w:val="0"/>
                <w:sz w:val="20"/>
              </w:rPr>
              <w:t>33</w:t>
            </w:r>
          </w:p>
        </w:tc>
        <w:tc>
          <w:tcPr>
            <w:tcW w:type="dxa" w:w="7087"/>
          </w:tcPr>
          <w:p>
            <w:pPr>
              <w:spacing w:after="20" w:line="240" w:lineRule="auto"/>
            </w:pPr>
            <w:r>
              <w:rPr>
                <w:b w:val="0"/>
                <w:i w:val="0"/>
                <w:sz w:val="20"/>
              </w:rPr>
              <w:t>Department Library Incharge</w:t>
            </w:r>
          </w:p>
        </w:tc>
        <w:tc>
          <w:tcPr>
            <w:tcW w:type="dxa" w:w="1417"/>
          </w:tcPr>
          <w:p>
            <w:pPr>
              <w:spacing w:after="20" w:line="240" w:lineRule="auto"/>
            </w:pPr>
            <w:r>
              <w:rPr>
                <w:b w:val="0"/>
                <w:i w:val="0"/>
                <w:sz w:val="20"/>
              </w:rPr>
              <w:t>25</w:t>
            </w:r>
          </w:p>
        </w:tc>
      </w:tr>
      <w:tr>
        <w:trPr>
          <w:cantSplit/>
        </w:trPr>
        <w:tc>
          <w:tcPr>
            <w:tcW w:type="dxa" w:w="907"/>
            <w:shd w:val="clear" w:color="auto" w:fill="EEF2F8"/>
          </w:tcPr>
          <w:p>
            <w:pPr>
              <w:spacing w:after="20" w:line="240" w:lineRule="auto"/>
            </w:pPr>
            <w:r>
              <w:rPr>
                <w:b w:val="0"/>
                <w:i w:val="0"/>
                <w:sz w:val="20"/>
              </w:rPr>
              <w:t>34</w:t>
            </w:r>
          </w:p>
        </w:tc>
        <w:tc>
          <w:tcPr>
            <w:tcW w:type="dxa" w:w="7087"/>
            <w:shd w:val="clear" w:color="auto" w:fill="EEF2F8"/>
          </w:tcPr>
          <w:p>
            <w:pPr>
              <w:spacing w:after="20" w:line="240" w:lineRule="auto"/>
            </w:pPr>
            <w:r>
              <w:rPr>
                <w:b w:val="0"/>
                <w:i w:val="0"/>
                <w:sz w:val="20"/>
              </w:rPr>
              <w:t>Calender of activities incharge</w:t>
            </w:r>
          </w:p>
        </w:tc>
        <w:tc>
          <w:tcPr>
            <w:tcW w:type="dxa" w:w="1417"/>
            <w:shd w:val="clear" w:color="auto" w:fill="EEF2F8"/>
          </w:tcPr>
          <w:p>
            <w:pPr>
              <w:spacing w:after="20" w:line="240" w:lineRule="auto"/>
            </w:pPr>
            <w:r>
              <w:rPr>
                <w:b w:val="0"/>
                <w:i w:val="0"/>
                <w:sz w:val="20"/>
              </w:rPr>
              <w:t>25</w:t>
            </w:r>
          </w:p>
        </w:tc>
      </w:tr>
      <w:tr>
        <w:trPr>
          <w:cantSplit/>
        </w:trPr>
        <w:tc>
          <w:tcPr>
            <w:tcW w:type="dxa" w:w="907"/>
          </w:tcPr>
          <w:p>
            <w:pPr>
              <w:spacing w:after="20" w:line="240" w:lineRule="auto"/>
            </w:pPr>
            <w:r>
              <w:rPr>
                <w:b w:val="0"/>
                <w:i w:val="0"/>
                <w:sz w:val="20"/>
              </w:rPr>
              <w:t>35</w:t>
            </w:r>
          </w:p>
        </w:tc>
        <w:tc>
          <w:tcPr>
            <w:tcW w:type="dxa" w:w="7087"/>
          </w:tcPr>
          <w:p>
            <w:pPr>
              <w:spacing w:after="20" w:line="240" w:lineRule="auto"/>
            </w:pPr>
            <w:r>
              <w:rPr>
                <w:b w:val="0"/>
                <w:i w:val="0"/>
                <w:sz w:val="20"/>
              </w:rPr>
              <w:t>Incharge for Guest Lectures/Industrial visits for students</w:t>
            </w:r>
          </w:p>
        </w:tc>
        <w:tc>
          <w:tcPr>
            <w:tcW w:type="dxa" w:w="1417"/>
          </w:tcPr>
          <w:p>
            <w:pPr>
              <w:spacing w:after="20" w:line="240" w:lineRule="auto"/>
            </w:pPr>
            <w:r>
              <w:rPr>
                <w:b w:val="0"/>
                <w:i w:val="0"/>
                <w:sz w:val="20"/>
              </w:rPr>
              <w:t>25</w:t>
            </w:r>
          </w:p>
        </w:tc>
      </w:tr>
      <w:tr>
        <w:trPr>
          <w:cantSplit/>
        </w:trPr>
        <w:tc>
          <w:tcPr>
            <w:tcW w:type="dxa" w:w="907"/>
            <w:shd w:val="clear" w:color="auto" w:fill="EEF2F8"/>
          </w:tcPr>
          <w:p>
            <w:pPr>
              <w:spacing w:after="20" w:line="240" w:lineRule="auto"/>
            </w:pPr>
            <w:r>
              <w:rPr>
                <w:b w:val="0"/>
                <w:i w:val="0"/>
                <w:sz w:val="20"/>
              </w:rPr>
              <w:t>36</w:t>
            </w:r>
          </w:p>
        </w:tc>
        <w:tc>
          <w:tcPr>
            <w:tcW w:type="dxa" w:w="7087"/>
            <w:shd w:val="clear" w:color="auto" w:fill="EEF2F8"/>
          </w:tcPr>
          <w:p>
            <w:pPr>
              <w:spacing w:after="20" w:line="240" w:lineRule="auto"/>
            </w:pPr>
            <w:r>
              <w:rPr>
                <w:b w:val="0"/>
                <w:i w:val="0"/>
                <w:sz w:val="20"/>
              </w:rPr>
              <w:t>Incharge for External participation – Students</w:t>
            </w:r>
          </w:p>
        </w:tc>
        <w:tc>
          <w:tcPr>
            <w:tcW w:type="dxa" w:w="1417"/>
            <w:shd w:val="clear" w:color="auto" w:fill="EEF2F8"/>
          </w:tcPr>
          <w:p>
            <w:pPr>
              <w:spacing w:after="20" w:line="240" w:lineRule="auto"/>
            </w:pPr>
            <w:r>
              <w:rPr>
                <w:b w:val="0"/>
                <w:i w:val="0"/>
                <w:sz w:val="20"/>
              </w:rPr>
              <w:t>25</w:t>
            </w:r>
          </w:p>
        </w:tc>
      </w:tr>
      <w:tr>
        <w:trPr>
          <w:cantSplit/>
        </w:trPr>
        <w:tc>
          <w:tcPr>
            <w:tcW w:type="dxa" w:w="907"/>
          </w:tcPr>
          <w:p>
            <w:pPr>
              <w:spacing w:after="20" w:line="240" w:lineRule="auto"/>
            </w:pPr>
            <w:r>
              <w:rPr>
                <w:b w:val="0"/>
                <w:i w:val="0"/>
                <w:sz w:val="20"/>
              </w:rPr>
              <w:t>37</w:t>
            </w:r>
          </w:p>
        </w:tc>
        <w:tc>
          <w:tcPr>
            <w:tcW w:type="dxa" w:w="7087"/>
          </w:tcPr>
          <w:p>
            <w:pPr>
              <w:spacing w:after="20" w:line="240" w:lineRule="auto"/>
            </w:pPr>
            <w:r>
              <w:rPr>
                <w:b w:val="0"/>
                <w:i w:val="0"/>
                <w:sz w:val="20"/>
              </w:rPr>
              <w:t>Any other relevant administration work at department level: Specify with Proof</w:t>
            </w:r>
          </w:p>
        </w:tc>
        <w:tc>
          <w:tcPr>
            <w:tcW w:type="dxa" w:w="1417"/>
          </w:tcPr>
          <w:p>
            <w:pPr>
              <w:spacing w:after="20" w:line="240" w:lineRule="auto"/>
            </w:pPr>
            <w:r>
              <w:rPr>
                <w:b w:val="0"/>
                <w:i w:val="0"/>
                <w:sz w:val="20"/>
              </w:rPr>
              <w:t>25/ each</w:t>
            </w:r>
          </w:p>
        </w:tc>
      </w:tr>
      <w:tr>
        <w:trPr>
          <w:cantSplit/>
        </w:trPr>
        <w:tc>
          <w:tcPr>
            <w:tcW w:type="dxa" w:w="907"/>
            <w:shd w:val="clear" w:color="auto" w:fill="EEF2F8"/>
          </w:tcPr>
          <w:p>
            <w:pPr>
              <w:spacing w:after="20" w:line="240" w:lineRule="auto"/>
            </w:pPr>
            <w:r>
              <w:rPr>
                <w:b w:val="0"/>
                <w:i w:val="0"/>
                <w:sz w:val="20"/>
              </w:rPr>
              <w:t>38</w:t>
            </w:r>
          </w:p>
        </w:tc>
        <w:tc>
          <w:tcPr>
            <w:tcW w:type="dxa" w:w="7087"/>
            <w:shd w:val="clear" w:color="auto" w:fill="EEF2F8"/>
          </w:tcPr>
          <w:p>
            <w:pPr>
              <w:spacing w:after="20" w:line="240" w:lineRule="auto"/>
            </w:pPr>
            <w:r>
              <w:rPr>
                <w:b w:val="0"/>
                <w:i w:val="0"/>
                <w:sz w:val="20"/>
              </w:rPr>
              <w:t>Promotional activities both at departmental and institutional levels (Regional / National level for development of technical education, if any)</w:t>
            </w:r>
          </w:p>
        </w:tc>
        <w:tc>
          <w:tcPr>
            <w:tcW w:type="dxa" w:w="1417"/>
            <w:shd w:val="clear" w:color="auto" w:fill="EEF2F8"/>
          </w:tcPr>
          <w:p>
            <w:pPr>
              <w:spacing w:after="20" w:line="240" w:lineRule="auto"/>
            </w:pPr>
            <w:r>
              <w:rPr>
                <w:b w:val="0"/>
                <w:i w:val="0"/>
                <w:sz w:val="20"/>
              </w:rPr>
              <w:t>25</w:t>
            </w:r>
          </w:p>
        </w:tc>
      </w:tr>
      <w:tr>
        <w:trPr>
          <w:cantSplit/>
        </w:trPr>
        <w:tc>
          <w:tcPr>
            <w:tcW w:type="dxa" w:w="907"/>
          </w:tcPr>
          <w:p>
            <w:pPr>
              <w:spacing w:after="20" w:line="240" w:lineRule="auto"/>
            </w:pPr>
            <w:r>
              <w:rPr>
                <w:b w:val="0"/>
                <w:i w:val="0"/>
                <w:sz w:val="20"/>
              </w:rPr>
              <w:t>40</w:t>
            </w:r>
          </w:p>
        </w:tc>
        <w:tc>
          <w:tcPr>
            <w:tcW w:type="dxa" w:w="7087"/>
          </w:tcPr>
          <w:p>
            <w:pPr>
              <w:spacing w:after="20" w:line="240" w:lineRule="auto"/>
            </w:pPr>
            <w:r>
              <w:rPr>
                <w:b w:val="0"/>
                <w:i w:val="0"/>
                <w:sz w:val="20"/>
              </w:rPr>
              <w:t>Contribution as Any other faculty In charge ( Specify)</w:t>
            </w:r>
          </w:p>
        </w:tc>
        <w:tc>
          <w:tcPr>
            <w:tcW w:type="dxa" w:w="1417"/>
          </w:tcPr>
          <w:p>
            <w:pPr>
              <w:spacing w:after="20" w:line="240" w:lineRule="auto"/>
            </w:pPr>
            <w:r>
              <w:rPr>
                <w:b w:val="0"/>
                <w:i w:val="0"/>
                <w:sz w:val="20"/>
              </w:rPr>
              <w:t>25</w:t>
            </w:r>
          </w:p>
        </w:tc>
      </w:tr>
      <w:tr>
        <w:trPr>
          <w:cantSplit/>
        </w:trPr>
        <w:tc>
          <w:tcPr>
            <w:tcW w:type="dxa" w:w="907"/>
            <w:shd w:val="clear" w:color="auto" w:fill="EEF2F8"/>
          </w:tcPr>
          <w:p>
            <w:pPr>
              <w:spacing w:after="20" w:line="240" w:lineRule="auto"/>
            </w:pPr>
            <w:r>
              <w:rPr>
                <w:b w:val="0"/>
                <w:i w:val="0"/>
                <w:sz w:val="20"/>
              </w:rPr>
              <w:t>41</w:t>
            </w:r>
          </w:p>
        </w:tc>
        <w:tc>
          <w:tcPr>
            <w:tcW w:type="dxa" w:w="7087"/>
            <w:shd w:val="clear" w:color="auto" w:fill="EEF2F8"/>
          </w:tcPr>
          <w:p>
            <w:pPr>
              <w:spacing w:after="20" w:line="240" w:lineRule="auto"/>
            </w:pPr>
            <w:r>
              <w:rPr>
                <w:b w:val="0"/>
                <w:i w:val="0"/>
                <w:sz w:val="20"/>
              </w:rPr>
              <w:t>Counseling (no of students, % of students placed)</w:t>
            </w:r>
          </w:p>
        </w:tc>
        <w:tc>
          <w:tcPr>
            <w:tcW w:type="dxa" w:w="1417"/>
            <w:shd w:val="clear" w:color="auto" w:fill="EEF2F8"/>
          </w:tcPr>
          <w:p>
            <w:pPr>
              <w:spacing w:after="20" w:line="240" w:lineRule="auto"/>
            </w:pPr>
            <w:r>
              <w:rPr>
                <w:b w:val="0"/>
                <w:i w:val="0"/>
                <w:sz w:val="20"/>
              </w:rPr>
              <w:t>25</w:t>
            </w:r>
          </w:p>
        </w:tc>
      </w:tr>
      <w:tr>
        <w:trPr>
          <w:cantSplit/>
        </w:trPr>
        <w:tc>
          <w:tcPr>
            <w:tcW w:type="dxa" w:w="907"/>
          </w:tcPr>
          <w:p>
            <w:pPr>
              <w:spacing w:after="20" w:line="240" w:lineRule="auto"/>
            </w:pPr>
            <w:r>
              <w:rPr>
                <w:b w:val="0"/>
                <w:i w:val="0"/>
                <w:sz w:val="20"/>
              </w:rPr>
              <w:t>42</w:t>
            </w:r>
          </w:p>
        </w:tc>
        <w:tc>
          <w:tcPr>
            <w:tcW w:type="dxa" w:w="7087"/>
          </w:tcPr>
          <w:p>
            <w:pPr>
              <w:spacing w:after="20" w:line="240" w:lineRule="auto"/>
            </w:pPr>
            <w:r>
              <w:rPr>
                <w:b w:val="0"/>
                <w:i w:val="0"/>
                <w:sz w:val="20"/>
              </w:rPr>
              <w:t>File maintenance – NBA/NAAC/QS/NIRF/AICTE/IQAC</w:t>
            </w:r>
          </w:p>
        </w:tc>
        <w:tc>
          <w:tcPr>
            <w:tcW w:type="dxa" w:w="1417"/>
          </w:tcPr>
          <w:p>
            <w:pPr>
              <w:spacing w:after="20" w:line="240" w:lineRule="auto"/>
            </w:pPr>
            <w:r>
              <w:rPr>
                <w:b w:val="0"/>
                <w:i w:val="0"/>
                <w:sz w:val="20"/>
              </w:rPr>
              <w:t>25</w:t>
            </w:r>
          </w:p>
        </w:tc>
      </w:tr>
      <w:tr>
        <w:trPr>
          <w:cantSplit/>
        </w:trPr>
        <w:tc>
          <w:tcPr>
            <w:tcW w:type="dxa" w:w="907"/>
            <w:shd w:val="clear" w:color="auto" w:fill="EEF2F8"/>
          </w:tcPr>
          <w:p>
            <w:pPr>
              <w:spacing w:after="20" w:line="240" w:lineRule="auto"/>
            </w:pPr>
            <w:r>
              <w:rPr>
                <w:b w:val="0"/>
                <w:i w:val="0"/>
                <w:sz w:val="20"/>
              </w:rPr>
              <w:t>43</w:t>
            </w:r>
          </w:p>
        </w:tc>
        <w:tc>
          <w:tcPr>
            <w:tcW w:type="dxa" w:w="7087"/>
            <w:shd w:val="clear" w:color="auto" w:fill="EEF2F8"/>
          </w:tcPr>
          <w:p>
            <w:pPr>
              <w:spacing w:after="20" w:line="240" w:lineRule="auto"/>
            </w:pPr>
            <w:r>
              <w:rPr>
                <w:b w:val="0"/>
                <w:i w:val="0"/>
                <w:sz w:val="20"/>
              </w:rPr>
              <w:t>Central activities – Waste Management (Solid/Liquid/e-waste)</w:t>
            </w:r>
          </w:p>
        </w:tc>
        <w:tc>
          <w:tcPr>
            <w:tcW w:type="dxa" w:w="1417"/>
            <w:shd w:val="clear" w:color="auto" w:fill="EEF2F8"/>
          </w:tcPr>
          <w:p>
            <w:pPr>
              <w:spacing w:after="20" w:line="240" w:lineRule="auto"/>
            </w:pPr>
            <w:r>
              <w:rPr>
                <w:b w:val="0"/>
                <w:i w:val="0"/>
                <w:sz w:val="20"/>
              </w:rPr>
              <w:t>25</w:t>
            </w:r>
          </w:p>
        </w:tc>
      </w:tr>
      <w:tr>
        <w:trPr>
          <w:cantSplit/>
        </w:trPr>
        <w:tc>
          <w:tcPr>
            <w:tcW w:type="dxa" w:w="907"/>
          </w:tcPr>
          <w:p>
            <w:pPr>
              <w:spacing w:after="20" w:line="240" w:lineRule="auto"/>
            </w:pPr>
            <w:r>
              <w:rPr>
                <w:b w:val="0"/>
                <w:i w:val="0"/>
                <w:sz w:val="20"/>
              </w:rPr>
              <w:t>44</w:t>
            </w:r>
          </w:p>
        </w:tc>
        <w:tc>
          <w:tcPr>
            <w:tcW w:type="dxa" w:w="7087"/>
          </w:tcPr>
          <w:p>
            <w:pPr>
              <w:spacing w:after="20" w:line="240" w:lineRule="auto"/>
            </w:pPr>
            <w:r>
              <w:rPr>
                <w:b w:val="0"/>
                <w:i w:val="0"/>
                <w:sz w:val="20"/>
              </w:rPr>
              <w:t>Green practices – Bicycles/ public transportation/ pedestrian friendly roads/ plastic free campus/green landscaping with trees &amp; plants</w:t>
            </w:r>
          </w:p>
        </w:tc>
        <w:tc>
          <w:tcPr>
            <w:tcW w:type="dxa" w:w="1417"/>
          </w:tcPr>
          <w:p>
            <w:pPr>
              <w:spacing w:after="20" w:line="240" w:lineRule="auto"/>
            </w:pPr>
            <w:r>
              <w:rPr>
                <w:b w:val="0"/>
                <w:i w:val="0"/>
                <w:sz w:val="20"/>
              </w:rPr>
              <w:t>25</w:t>
            </w:r>
          </w:p>
        </w:tc>
      </w:tr>
      <w:tr>
        <w:trPr>
          <w:cantSplit/>
        </w:trPr>
        <w:tc>
          <w:tcPr>
            <w:tcW w:type="dxa" w:w="907"/>
            <w:shd w:val="clear" w:color="auto" w:fill="EEF2F8"/>
          </w:tcPr>
          <w:p>
            <w:pPr>
              <w:spacing w:after="20" w:line="240" w:lineRule="auto"/>
            </w:pPr>
            <w:r>
              <w:rPr>
                <w:b w:val="0"/>
                <w:i w:val="0"/>
                <w:sz w:val="20"/>
              </w:rPr>
              <w:t>45</w:t>
            </w:r>
          </w:p>
        </w:tc>
        <w:tc>
          <w:tcPr>
            <w:tcW w:type="dxa" w:w="7087"/>
            <w:shd w:val="clear" w:color="auto" w:fill="EEF2F8"/>
          </w:tcPr>
          <w:p>
            <w:pPr>
              <w:spacing w:after="20" w:line="240" w:lineRule="auto"/>
            </w:pPr>
            <w:r>
              <w:rPr>
                <w:b w:val="0"/>
                <w:i w:val="0"/>
                <w:sz w:val="20"/>
              </w:rPr>
              <w:t>Industry connect – internship sourcing/ placement sourcing/ realtime projects/ SPOCs</w:t>
            </w:r>
          </w:p>
        </w:tc>
        <w:tc>
          <w:tcPr>
            <w:tcW w:type="dxa" w:w="1417"/>
            <w:shd w:val="clear" w:color="auto" w:fill="EEF2F8"/>
          </w:tcPr>
          <w:p>
            <w:pPr>
              <w:spacing w:after="20" w:line="240" w:lineRule="auto"/>
            </w:pPr>
            <w:r>
              <w:rPr>
                <w:b w:val="0"/>
                <w:i w:val="0"/>
                <w:sz w:val="20"/>
              </w:rPr>
              <w:t>50</w:t>
            </w:r>
          </w:p>
        </w:tc>
      </w:tr>
      <w:tr>
        <w:trPr>
          <w:cantSplit/>
        </w:trPr>
        <w:tc>
          <w:tcPr>
            <w:tcW w:type="dxa" w:w="907"/>
          </w:tcPr>
          <w:p>
            <w:pPr>
              <w:spacing w:after="20" w:line="240" w:lineRule="auto"/>
            </w:pPr>
            <w:r>
              <w:rPr>
                <w:b w:val="0"/>
                <w:i w:val="0"/>
                <w:sz w:val="20"/>
              </w:rPr>
              <w:t>46</w:t>
            </w:r>
          </w:p>
        </w:tc>
        <w:tc>
          <w:tcPr>
            <w:tcW w:type="dxa" w:w="7087"/>
          </w:tcPr>
          <w:p>
            <w:pPr>
              <w:spacing w:after="20" w:line="240" w:lineRule="auto"/>
            </w:pPr>
            <w:r>
              <w:rPr>
                <w:b w:val="0"/>
                <w:i w:val="0"/>
                <w:sz w:val="20"/>
              </w:rPr>
              <w:t>Generation of reports – Dept level/ Univ level</w:t>
            </w:r>
          </w:p>
        </w:tc>
        <w:tc>
          <w:tcPr>
            <w:tcW w:type="dxa" w:w="1417"/>
          </w:tcPr>
          <w:p>
            <w:pPr>
              <w:spacing w:after="20" w:line="240" w:lineRule="auto"/>
            </w:pPr>
            <w:r>
              <w:rPr>
                <w:b w:val="0"/>
                <w:i w:val="0"/>
                <w:sz w:val="20"/>
              </w:rPr>
              <w:t>25</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2525"/>
        <w:gridCol w:w="3443"/>
        <w:gridCol w:w="3443"/>
      </w:tblGrid>
      <w:tr>
        <w:trPr>
          <w:cantSplit/>
          <w:tblHeader w:val="true"/>
        </w:trPr>
        <w:tc>
          <w:tcPr>
            <w:tcW w:type="dxa" w:w="2525"/>
            <w:shd w:val="clear" w:color="auto" w:fill="1F3A5F"/>
          </w:tcPr>
          <w:p>
            <w:pPr>
              <w:spacing w:after="20" w:line="240" w:lineRule="auto"/>
            </w:pPr>
            <w:r>
              <w:rPr>
                <w:b/>
                <w:i w:val="0"/>
                <w:color w:val="FFFFFF"/>
                <w:sz w:val="20"/>
              </w:rPr>
              <w:t>Max Total Marks For CATEGORY- III</w:t>
            </w:r>
          </w:p>
        </w:tc>
        <w:tc>
          <w:tcPr>
            <w:tcW w:type="dxa" w:w="3443"/>
            <w:shd w:val="clear" w:color="auto" w:fill="1F3A5F"/>
          </w:tcPr>
          <w:p>
            <w:pPr>
              <w:spacing w:after="20" w:line="240" w:lineRule="auto"/>
            </w:pPr>
            <w:r>
              <w:rPr>
                <w:b/>
                <w:i w:val="0"/>
                <w:color w:val="FFFFFF"/>
                <w:sz w:val="20"/>
              </w:rPr>
              <w:t>Total Employee Self Appraisal Score for Category III</w:t>
            </w:r>
          </w:p>
        </w:tc>
        <w:tc>
          <w:tcPr>
            <w:tcW w:type="dxa" w:w="3443"/>
            <w:shd w:val="clear" w:color="auto" w:fill="1F3A5F"/>
          </w:tcPr>
          <w:p>
            <w:pPr>
              <w:spacing w:after="20" w:line="240" w:lineRule="auto"/>
            </w:pPr>
            <w:r>
              <w:rPr>
                <w:b/>
                <w:i w:val="0"/>
                <w:color w:val="FFFFFF"/>
                <w:sz w:val="20"/>
              </w:rPr>
              <w:t>Total Score after verification for Category III</w:t>
            </w:r>
          </w:p>
        </w:tc>
      </w:tr>
      <w:tr>
        <w:trPr>
          <w:cantSplit/>
        </w:trPr>
        <w:tc>
          <w:tcPr>
            <w:tcW w:type="dxa" w:w="2525"/>
          </w:tcPr>
          <w:p>
            <w:pPr>
              <w:spacing w:after="20" w:line="240" w:lineRule="auto"/>
            </w:pPr>
            <w:r>
              <w:rPr>
                <w:b/>
                <w:i w:val="0"/>
                <w:sz w:val="20"/>
              </w:rPr>
              <w:t>150 /400</w:t>
            </w:r>
          </w:p>
        </w:tc>
        <w:tc>
          <w:tcPr>
            <w:tcW w:type="dxa" w:w="3443"/>
          </w:tcPr>
          <w:p>
            <w:pPr>
              <w:spacing w:after="20" w:line="240" w:lineRule="auto"/>
            </w:pPr>
            <w:r>
              <w:rPr>
                <w:b/>
                <w:i w:val="0"/>
                <w:sz w:val="20"/>
              </w:rPr>
              <w:t>Score:400</w:t>
            </w:r>
            <w:r>
              <w:br/>
            </w:r>
            <w:r>
              <w:br/>
            </w:r>
            <w:r>
              <w:rPr>
                <w:b/>
                <w:i w:val="0"/>
                <w:sz w:val="20"/>
              </w:rPr>
              <w:t>Faculty Signature:</w:t>
            </w:r>
          </w:p>
        </w:tc>
        <w:tc>
          <w:tcPr>
            <w:tcW w:type="dxa" w:w="3443"/>
          </w:tcPr>
          <w:p>
            <w:pPr>
              <w:spacing w:after="20" w:line="240" w:lineRule="auto"/>
            </w:pPr>
            <w:r>
              <w:rPr>
                <w:b/>
                <w:i w:val="0"/>
                <w:sz w:val="20"/>
              </w:rPr>
              <w:t>Score after verification:</w:t>
            </w:r>
            <w:r>
              <w:br/>
            </w:r>
            <w:r>
              <w:br/>
            </w:r>
            <w:r>
              <w:rPr>
                <w:b/>
                <w:i w:val="0"/>
                <w:sz w:val="20"/>
              </w:rPr>
              <w:t>Signature of Professor I/C Faculty Affairs</w:t>
            </w:r>
            <w:r>
              <w:br/>
            </w:r>
            <w:r>
              <w:rPr>
                <w:b/>
                <w:i w:val="0"/>
                <w:sz w:val="20"/>
              </w:rPr>
              <w:t>Name:</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706"/>
        <w:gridCol w:w="4706"/>
      </w:tblGrid>
      <w:tr>
        <w:trPr>
          <w:cantSplit/>
        </w:trPr>
        <w:tc>
          <w:tcPr>
            <w:tcW w:type="dxa" w:w="4706"/>
          </w:tcPr>
          <w:p>
            <w:pPr>
              <w:spacing w:after="20" w:line="240" w:lineRule="auto"/>
            </w:pPr>
            <w:r>
              <w:rPr>
                <w:b/>
                <w:i w:val="0"/>
                <w:sz w:val="20"/>
              </w:rPr>
              <w:t>Score after verification:</w:t>
            </w:r>
            <w:r>
              <w:br/>
            </w:r>
            <w:r>
              <w:br/>
            </w:r>
            <w:r>
              <w:rPr>
                <w:b/>
                <w:i w:val="0"/>
                <w:sz w:val="20"/>
              </w:rPr>
              <w:t>Signature of Concern Deputy HOD(s)</w:t>
            </w:r>
            <w:r>
              <w:br/>
            </w:r>
            <w:r>
              <w:rPr>
                <w:b/>
                <w:i w:val="0"/>
                <w:sz w:val="20"/>
              </w:rPr>
              <w:t>Name(s):</w:t>
            </w:r>
          </w:p>
        </w:tc>
        <w:tc>
          <w:tcPr>
            <w:tcW w:type="dxa" w:w="4706"/>
          </w:tcPr>
          <w:p>
            <w:pPr>
              <w:spacing w:after="20" w:line="240" w:lineRule="auto"/>
            </w:pPr>
            <w:r>
              <w:rPr>
                <w:b/>
                <w:i w:val="0"/>
                <w:sz w:val="20"/>
              </w:rPr>
              <w:t>Score after verification:</w:t>
            </w:r>
            <w:r>
              <w:br/>
            </w:r>
            <w:r>
              <w:br/>
            </w:r>
            <w:r>
              <w:rPr>
                <w:b/>
                <w:i w:val="0"/>
                <w:sz w:val="20"/>
              </w:rPr>
              <w:t>Signature of HOD</w:t>
            </w:r>
            <w:r>
              <w:br/>
            </w:r>
            <w:r>
              <w:rPr>
                <w:b/>
                <w:i w:val="0"/>
                <w:sz w:val="20"/>
              </w:rPr>
              <w:t>Name:</w:t>
            </w:r>
          </w:p>
        </w:tc>
      </w:tr>
    </w:tbl>
    <w:p>
      <w:pPr>
        <w:spacing w:after="40"/>
      </w:pPr>
    </w:p>
    <w:p>
      <w:pPr>
        <w:spacing w:after="0"/>
      </w:pPr>
      <w:r>
        <w:br w:type="page"/>
      </w:r>
    </w:p>
    <w:p>
      <w:pPr>
        <w:jc w:val="both"/>
      </w:pPr>
      <w:r>
        <w:rPr>
          <w:b/>
          <w:i w:val="0"/>
        </w:rPr>
        <w:t>CATEGORY – IV :  EXTENSION &amp; OUTREACH ACTIVITIES</w:t>
      </w:r>
    </w:p>
    <w:p>
      <w:pPr>
        <w:jc w:val="both"/>
      </w:pPr>
      <w:r>
        <w:rPr>
          <w:b/>
          <w:i w:val="0"/>
        </w:rPr>
        <w:t>(Details to be filled from 1-Jul-XXXX to 30-Jun-XXXX)</w:t>
      </w:r>
    </w:p>
    <w:p>
      <w:pPr>
        <w:jc w:val="both"/>
      </w:pPr>
      <w:r>
        <w:rPr>
          <w:b/>
          <w:i w:val="0"/>
        </w:rPr>
        <w:t>Part A - For Compulsory Max Marks :150</w:t>
      </w:r>
    </w:p>
    <w:tbl>
      <w:tblPr>
        <w:tblStyle w:val="TableGrid"/>
        <w:tblW w:type="dxa" w:w="9411"/>
        <w:jc w:val="center"/>
        <w:tblLayout w:type="fixed"/>
        <w:tblLook w:firstColumn="1" w:firstRow="1" w:lastColumn="0" w:lastRow="0" w:noHBand="0" w:noVBand="1" w:val="04A0"/>
        <w:tblLayout w:type="fixed"/>
      </w:tblPr>
      <w:tblGrid>
        <w:gridCol w:w="907"/>
        <w:gridCol w:w="3645"/>
        <w:gridCol w:w="3240"/>
        <w:gridCol w:w="1620"/>
      </w:tblGrid>
      <w:tr>
        <w:trPr>
          <w:cantSplit/>
          <w:tblHeader w:val="true"/>
        </w:trPr>
        <w:tc>
          <w:tcPr>
            <w:tcW w:type="dxa" w:w="907"/>
            <w:shd w:val="clear" w:color="auto" w:fill="1F3A5F"/>
          </w:tcPr>
          <w:p>
            <w:pPr>
              <w:spacing w:after="20" w:line="240" w:lineRule="auto"/>
            </w:pPr>
            <w:r>
              <w:rPr>
                <w:b/>
                <w:i w:val="0"/>
                <w:color w:val="FFFFFF"/>
                <w:sz w:val="20"/>
              </w:rPr>
              <w:t>Sl. No.</w:t>
            </w:r>
          </w:p>
        </w:tc>
        <w:tc>
          <w:tcPr>
            <w:tcW w:type="dxa" w:w="3645"/>
            <w:shd w:val="clear" w:color="auto" w:fill="1F3A5F"/>
          </w:tcPr>
          <w:p>
            <w:pPr>
              <w:spacing w:after="20" w:line="240" w:lineRule="auto"/>
            </w:pPr>
            <w:r>
              <w:rPr>
                <w:b/>
                <w:i w:val="0"/>
                <w:color w:val="FFFFFF"/>
                <w:sz w:val="20"/>
              </w:rPr>
              <w:t>Nature of Activity</w:t>
            </w:r>
          </w:p>
        </w:tc>
        <w:tc>
          <w:tcPr>
            <w:tcW w:type="dxa" w:w="3240"/>
            <w:shd w:val="clear" w:color="auto" w:fill="1F3A5F"/>
          </w:tcPr>
          <w:p>
            <w:pPr>
              <w:spacing w:after="20" w:line="240" w:lineRule="auto"/>
            </w:pPr>
            <w:r>
              <w:rPr>
                <w:b/>
                <w:i w:val="0"/>
                <w:color w:val="FFFFFF"/>
                <w:sz w:val="20"/>
              </w:rPr>
              <w:t>Maximum Score</w:t>
            </w:r>
          </w:p>
        </w:tc>
        <w:tc>
          <w:tcPr>
            <w:tcW w:type="dxa" w:w="1620"/>
            <w:shd w:val="clear" w:color="auto" w:fill="1F3A5F"/>
          </w:tcPr>
          <w:p>
            <w:pPr>
              <w:spacing w:after="20" w:line="240" w:lineRule="auto"/>
            </w:pPr>
            <w:r>
              <w:rPr>
                <w:b/>
                <w:i w:val="0"/>
                <w:color w:val="FFFFFF"/>
                <w:sz w:val="20"/>
              </w:rPr>
              <w:t>Self-Appraisal Score</w:t>
            </w:r>
          </w:p>
        </w:tc>
      </w:tr>
      <w:tr>
        <w:trPr>
          <w:cantSplit/>
        </w:trPr>
        <w:tc>
          <w:tcPr>
            <w:tcW w:type="dxa" w:w="907"/>
          </w:tcPr>
          <w:p>
            <w:pPr>
              <w:spacing w:after="20" w:line="240" w:lineRule="auto"/>
            </w:pPr>
            <w:r>
              <w:rPr>
                <w:b w:val="0"/>
                <w:i w:val="0"/>
                <w:sz w:val="20"/>
              </w:rPr>
              <w:t>1</w:t>
            </w:r>
          </w:p>
        </w:tc>
        <w:tc>
          <w:tcPr>
            <w:tcW w:type="dxa" w:w="3645"/>
          </w:tcPr>
          <w:p>
            <w:pPr>
              <w:spacing w:after="20" w:line="240" w:lineRule="auto"/>
            </w:pPr>
            <w:r>
              <w:rPr>
                <w:b/>
                <w:i w:val="0"/>
                <w:sz w:val="20"/>
              </w:rPr>
              <w:t>Involvement in Activties that link Institute with Community</w:t>
            </w:r>
            <w:r>
              <w:br/>
            </w:r>
            <w:r>
              <w:rPr>
                <w:b w:val="0"/>
                <w:i w:val="0"/>
                <w:sz w:val="20"/>
              </w:rPr>
              <w:t>a)  Participation for 7 continuous working days in a semester in Smart Village project</w:t>
            </w:r>
            <w:r>
              <w:br/>
            </w:r>
            <w:r>
              <w:rPr>
                <w:b w:val="0"/>
                <w:i w:val="0"/>
                <w:sz w:val="20"/>
              </w:rPr>
              <w:t>b)  activities for overall 30 hours per semester in NSS/ NCC/ YRC/CEA activities</w:t>
            </w:r>
            <w:r>
              <w:br/>
            </w:r>
            <w:r>
              <w:rPr>
                <w:b w:val="0"/>
                <w:i w:val="0"/>
                <w:sz w:val="20"/>
              </w:rPr>
              <w:t>c)  Identified and solved a problem of community through Socially relavent/ technical project</w:t>
            </w:r>
            <w:r>
              <w:br/>
            </w:r>
            <w:r>
              <w:rPr>
                <w:b w:val="0"/>
                <w:i w:val="0"/>
                <w:sz w:val="20"/>
              </w:rPr>
              <w:t>d)  Any other Social service/community activity - 2 per semester</w:t>
            </w:r>
            <w:r>
              <w:br/>
            </w:r>
            <w:r>
              <w:rPr>
                <w:b/>
                <w:i w:val="0"/>
                <w:sz w:val="20"/>
              </w:rPr>
              <w:t>Specify the following:</w:t>
            </w:r>
          </w:p>
        </w:tc>
        <w:tc>
          <w:tcPr>
            <w:tcW w:type="dxa" w:w="3240"/>
          </w:tcPr>
          <w:p>
            <w:pPr>
              <w:spacing w:after="20" w:line="240" w:lineRule="auto"/>
            </w:pPr>
            <w:r>
              <w:rPr>
                <w:b w:val="0"/>
                <w:i w:val="0"/>
                <w:sz w:val="20"/>
              </w:rPr>
              <w:t>150 and proportional for lesser duration</w:t>
            </w:r>
          </w:p>
        </w:tc>
        <w:tc>
          <w:tcPr>
            <w:tcW w:type="dxa" w:w="1620"/>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1618"/>
        <w:gridCol w:w="2647"/>
        <w:gridCol w:w="2500"/>
        <w:gridCol w:w="2647"/>
      </w:tblGrid>
      <w:tr>
        <w:trPr>
          <w:cantSplit/>
          <w:tblHeader w:val="true"/>
        </w:trPr>
        <w:tc>
          <w:tcPr>
            <w:tcW w:type="dxa" w:w="1618"/>
            <w:shd w:val="clear" w:color="auto" w:fill="1F3A5F"/>
          </w:tcPr>
          <w:p>
            <w:pPr>
              <w:spacing w:after="20" w:line="240" w:lineRule="auto"/>
            </w:pPr>
            <w:r>
              <w:rPr>
                <w:b/>
                <w:i w:val="0"/>
                <w:color w:val="FFFFFF"/>
                <w:sz w:val="20"/>
              </w:rPr>
              <w:t>Date &amp; Time</w:t>
            </w:r>
          </w:p>
        </w:tc>
        <w:tc>
          <w:tcPr>
            <w:tcW w:type="dxa" w:w="2647"/>
            <w:shd w:val="clear" w:color="auto" w:fill="1F3A5F"/>
          </w:tcPr>
          <w:p>
            <w:pPr>
              <w:spacing w:after="20" w:line="240" w:lineRule="auto"/>
            </w:pPr>
            <w:r>
              <w:rPr>
                <w:b/>
                <w:i w:val="0"/>
                <w:color w:val="FFFFFF"/>
                <w:sz w:val="20"/>
              </w:rPr>
              <w:t>Nature of activity</w:t>
            </w:r>
          </w:p>
        </w:tc>
        <w:tc>
          <w:tcPr>
            <w:tcW w:type="dxa" w:w="2500"/>
            <w:shd w:val="clear" w:color="auto" w:fill="1F3A5F"/>
          </w:tcPr>
          <w:p>
            <w:pPr>
              <w:spacing w:after="20" w:line="240" w:lineRule="auto"/>
            </w:pPr>
            <w:r>
              <w:rPr>
                <w:b/>
                <w:i w:val="0"/>
                <w:color w:val="FFFFFF"/>
                <w:sz w:val="20"/>
              </w:rPr>
              <w:t>Place of activity</w:t>
            </w:r>
          </w:p>
        </w:tc>
        <w:tc>
          <w:tcPr>
            <w:tcW w:type="dxa" w:w="2647"/>
            <w:shd w:val="clear" w:color="auto" w:fill="1F3A5F"/>
          </w:tcPr>
          <w:p>
            <w:pPr>
              <w:spacing w:after="20" w:line="240" w:lineRule="auto"/>
            </w:pPr>
            <w:r>
              <w:rPr>
                <w:b/>
                <w:i w:val="0"/>
                <w:color w:val="FFFFFF"/>
                <w:sz w:val="20"/>
              </w:rPr>
              <w:t>Hours participated</w:t>
            </w:r>
          </w:p>
        </w:tc>
      </w:tr>
      <w:tr>
        <w:trPr>
          <w:cantSplit/>
        </w:trPr>
        <w:tc>
          <w:tcPr>
            <w:tcW w:type="dxa" w:w="1618"/>
          </w:tcPr>
          <w:p>
            <w:pPr>
              <w:spacing w:after="20" w:line="240" w:lineRule="auto"/>
            </w:pPr>
          </w:p>
        </w:tc>
        <w:tc>
          <w:tcPr>
            <w:tcW w:type="dxa" w:w="2647"/>
          </w:tcPr>
          <w:p>
            <w:pPr>
              <w:spacing w:after="20" w:line="240" w:lineRule="auto"/>
            </w:pPr>
            <w:r>
              <w:rPr>
                <w:b/>
                <w:i w:val="0"/>
                <w:sz w:val="20"/>
              </w:rPr>
              <w:t>Tree planetation</w:t>
            </w:r>
          </w:p>
        </w:tc>
        <w:tc>
          <w:tcPr>
            <w:tcW w:type="dxa" w:w="2500"/>
          </w:tcPr>
          <w:p>
            <w:pPr>
              <w:spacing w:after="20" w:line="240" w:lineRule="auto"/>
            </w:pPr>
            <w:r>
              <w:rPr>
                <w:b/>
                <w:i w:val="0"/>
                <w:sz w:val="20"/>
              </w:rPr>
              <w:t>Nalluru</w:t>
            </w:r>
          </w:p>
        </w:tc>
        <w:tc>
          <w:tcPr>
            <w:tcW w:type="dxa" w:w="2647"/>
          </w:tcPr>
          <w:p>
            <w:pPr>
              <w:spacing w:after="20" w:line="240" w:lineRule="auto"/>
            </w:pPr>
            <w:r>
              <w:rPr>
                <w:b/>
                <w:i w:val="0"/>
                <w:sz w:val="20"/>
              </w:rPr>
              <w:t>30</w:t>
            </w:r>
          </w:p>
        </w:tc>
      </w:tr>
      <w:tr>
        <w:trPr>
          <w:cantSplit/>
        </w:trPr>
        <w:tc>
          <w:tcPr>
            <w:tcW w:type="dxa" w:w="1618"/>
            <w:shd w:val="clear" w:color="auto" w:fill="EEF2F8"/>
          </w:tcPr>
          <w:p>
            <w:pPr>
              <w:spacing w:after="20" w:line="240" w:lineRule="auto"/>
            </w:pPr>
          </w:p>
        </w:tc>
        <w:tc>
          <w:tcPr>
            <w:tcW w:type="dxa" w:w="2647"/>
            <w:shd w:val="clear" w:color="auto" w:fill="EEF2F8"/>
          </w:tcPr>
          <w:p>
            <w:pPr>
              <w:spacing w:after="20" w:line="240" w:lineRule="auto"/>
            </w:pPr>
          </w:p>
        </w:tc>
        <w:tc>
          <w:tcPr>
            <w:tcW w:type="dxa" w:w="2500"/>
            <w:shd w:val="clear" w:color="auto" w:fill="EEF2F8"/>
          </w:tcPr>
          <w:p>
            <w:pPr>
              <w:spacing w:after="20" w:line="240" w:lineRule="auto"/>
            </w:pPr>
          </w:p>
        </w:tc>
        <w:tc>
          <w:tcPr>
            <w:tcW w:type="dxa" w:w="2647"/>
            <w:shd w:val="clear" w:color="auto" w:fill="EEF2F8"/>
          </w:tcPr>
          <w:p>
            <w:pPr>
              <w:spacing w:after="20" w:line="240" w:lineRule="auto"/>
            </w:pPr>
          </w:p>
        </w:tc>
      </w:tr>
      <w:tr>
        <w:trPr>
          <w:cantSplit/>
        </w:trPr>
        <w:tc>
          <w:tcPr>
            <w:tcW w:type="dxa" w:w="1618"/>
          </w:tcPr>
          <w:p>
            <w:pPr>
              <w:spacing w:after="20" w:line="240" w:lineRule="auto"/>
            </w:pPr>
          </w:p>
        </w:tc>
        <w:tc>
          <w:tcPr>
            <w:tcW w:type="dxa" w:w="2647"/>
          </w:tcPr>
          <w:p>
            <w:pPr>
              <w:spacing w:after="20" w:line="240" w:lineRule="auto"/>
            </w:pPr>
          </w:p>
        </w:tc>
        <w:tc>
          <w:tcPr>
            <w:tcW w:type="dxa" w:w="2500"/>
          </w:tcPr>
          <w:p>
            <w:pPr>
              <w:spacing w:after="20" w:line="240" w:lineRule="auto"/>
            </w:pPr>
          </w:p>
        </w:tc>
        <w:tc>
          <w:tcPr>
            <w:tcW w:type="dxa" w:w="2647"/>
          </w:tcPr>
          <w:p>
            <w:pPr>
              <w:spacing w:after="20" w:line="240" w:lineRule="auto"/>
            </w:pPr>
          </w:p>
        </w:tc>
      </w:tr>
      <w:tr>
        <w:trPr>
          <w:cantSplit/>
        </w:trPr>
        <w:tc>
          <w:tcPr>
            <w:tcW w:type="dxa" w:w="1618"/>
            <w:shd w:val="clear" w:color="auto" w:fill="EEF2F8"/>
          </w:tcPr>
          <w:p>
            <w:pPr>
              <w:spacing w:after="20" w:line="240" w:lineRule="auto"/>
            </w:pPr>
          </w:p>
        </w:tc>
        <w:tc>
          <w:tcPr>
            <w:tcW w:type="dxa" w:w="2647"/>
            <w:shd w:val="clear" w:color="auto" w:fill="EEF2F8"/>
          </w:tcPr>
          <w:p>
            <w:pPr>
              <w:spacing w:after="20" w:line="240" w:lineRule="auto"/>
            </w:pPr>
          </w:p>
        </w:tc>
        <w:tc>
          <w:tcPr>
            <w:tcW w:type="dxa" w:w="2500"/>
            <w:shd w:val="clear" w:color="auto" w:fill="EEF2F8"/>
          </w:tcPr>
          <w:p>
            <w:pPr>
              <w:spacing w:after="20" w:line="240" w:lineRule="auto"/>
            </w:pPr>
          </w:p>
        </w:tc>
        <w:tc>
          <w:tcPr>
            <w:tcW w:type="dxa" w:w="2647"/>
            <w:shd w:val="clear" w:color="auto" w:fill="EEF2F8"/>
          </w:tcPr>
          <w:p>
            <w:pPr>
              <w:spacing w:after="20" w:line="240" w:lineRule="auto"/>
            </w:pPr>
          </w:p>
        </w:tc>
      </w:tr>
      <w:tr>
        <w:trPr>
          <w:cantSplit/>
        </w:trPr>
        <w:tc>
          <w:tcPr>
            <w:tcW w:type="dxa" w:w="1618"/>
          </w:tcPr>
          <w:p>
            <w:pPr>
              <w:spacing w:after="20" w:line="240" w:lineRule="auto"/>
            </w:pPr>
          </w:p>
        </w:tc>
        <w:tc>
          <w:tcPr>
            <w:tcW w:type="dxa" w:w="2647"/>
          </w:tcPr>
          <w:p>
            <w:pPr>
              <w:spacing w:after="20" w:line="240" w:lineRule="auto"/>
            </w:pPr>
          </w:p>
        </w:tc>
        <w:tc>
          <w:tcPr>
            <w:tcW w:type="dxa" w:w="2500"/>
          </w:tcPr>
          <w:p>
            <w:pPr>
              <w:spacing w:after="20" w:line="240" w:lineRule="auto"/>
            </w:pPr>
          </w:p>
        </w:tc>
        <w:tc>
          <w:tcPr>
            <w:tcW w:type="dxa" w:w="2647"/>
          </w:tcPr>
          <w:p>
            <w:pPr>
              <w:spacing w:after="20" w:line="240" w:lineRule="auto"/>
            </w:pPr>
          </w:p>
        </w:tc>
      </w:tr>
      <w:tr>
        <w:trPr>
          <w:cantSplit/>
        </w:trPr>
        <w:tc>
          <w:tcPr>
            <w:tcW w:type="dxa" w:w="1618"/>
            <w:shd w:val="clear" w:color="auto" w:fill="EEF2F8"/>
          </w:tcPr>
          <w:p>
            <w:pPr>
              <w:spacing w:after="20" w:line="240" w:lineRule="auto"/>
            </w:pPr>
          </w:p>
        </w:tc>
        <w:tc>
          <w:tcPr>
            <w:tcW w:type="dxa" w:w="2647"/>
            <w:shd w:val="clear" w:color="auto" w:fill="EEF2F8"/>
          </w:tcPr>
          <w:p>
            <w:pPr>
              <w:spacing w:after="20" w:line="240" w:lineRule="auto"/>
            </w:pPr>
          </w:p>
        </w:tc>
        <w:tc>
          <w:tcPr>
            <w:tcW w:type="dxa" w:w="2500"/>
            <w:shd w:val="clear" w:color="auto" w:fill="EEF2F8"/>
          </w:tcPr>
          <w:p>
            <w:pPr>
              <w:spacing w:after="20" w:line="240" w:lineRule="auto"/>
            </w:pPr>
          </w:p>
        </w:tc>
        <w:tc>
          <w:tcPr>
            <w:tcW w:type="dxa" w:w="2647"/>
            <w:shd w:val="clear" w:color="auto" w:fill="EEF2F8"/>
          </w:tcPr>
          <w:p>
            <w:pPr>
              <w:spacing w:after="20" w:line="240" w:lineRule="auto"/>
            </w:pPr>
          </w:p>
        </w:tc>
      </w:tr>
    </w:tbl>
    <w:p>
      <w:pPr>
        <w:spacing w:after="40"/>
      </w:pPr>
    </w:p>
    <w:p>
      <w:pPr>
        <w:jc w:val="both"/>
      </w:pPr>
      <w:r>
        <w:rPr>
          <w:b/>
          <w:i w:val="0"/>
        </w:rPr>
        <w:t>Part B - For Optional Extra 250 Marks:( for activities beyond the mention in Category A)</w:t>
      </w:r>
    </w:p>
    <w:tbl>
      <w:tblPr>
        <w:tblStyle w:val="TableGrid"/>
        <w:tblW w:type="dxa" w:w="9411"/>
        <w:jc w:val="center"/>
        <w:tblLayout w:type="fixed"/>
        <w:tblLook w:firstColumn="1" w:firstRow="1" w:lastColumn="0" w:lastRow="0" w:noHBand="0" w:noVBand="1" w:val="04A0"/>
        <w:tblLayout w:type="fixed"/>
      </w:tblPr>
      <w:tblGrid>
        <w:gridCol w:w="907"/>
        <w:gridCol w:w="3357"/>
        <w:gridCol w:w="1194"/>
        <w:gridCol w:w="2462"/>
        <w:gridCol w:w="1492"/>
      </w:tblGrid>
      <w:tr>
        <w:trPr>
          <w:cantSplit/>
          <w:tblHeader w:val="true"/>
        </w:trPr>
        <w:tc>
          <w:tcPr>
            <w:tcW w:type="dxa" w:w="907"/>
            <w:shd w:val="clear" w:color="auto" w:fill="1F3A5F"/>
          </w:tcPr>
          <w:p>
            <w:pPr>
              <w:spacing w:after="20" w:line="240" w:lineRule="auto"/>
            </w:pPr>
            <w:r>
              <w:rPr>
                <w:b/>
                <w:i w:val="0"/>
                <w:color w:val="FFFFFF"/>
                <w:sz w:val="20"/>
              </w:rPr>
              <w:t>Sl. No.</w:t>
            </w:r>
          </w:p>
        </w:tc>
        <w:tc>
          <w:tcPr>
            <w:tcW w:type="dxa" w:w="3357"/>
            <w:shd w:val="clear" w:color="auto" w:fill="1F3A5F"/>
          </w:tcPr>
          <w:p>
            <w:pPr>
              <w:spacing w:after="20" w:line="240" w:lineRule="auto"/>
            </w:pPr>
            <w:r>
              <w:rPr>
                <w:b/>
                <w:i w:val="0"/>
                <w:color w:val="FFFFFF"/>
                <w:sz w:val="20"/>
              </w:rPr>
              <w:t>Nature of Activity</w:t>
            </w:r>
          </w:p>
        </w:tc>
        <w:tc>
          <w:tcPr>
            <w:tcW w:type="dxa" w:w="1194"/>
            <w:shd w:val="clear" w:color="auto" w:fill="1F3A5F"/>
          </w:tcPr>
          <w:p>
            <w:pPr>
              <w:spacing w:after="20" w:line="240" w:lineRule="auto"/>
            </w:pPr>
            <w:r>
              <w:rPr>
                <w:b/>
                <w:i w:val="0"/>
                <w:color w:val="FFFFFF"/>
                <w:sz w:val="20"/>
              </w:rPr>
              <w:t>Number of events</w:t>
            </w:r>
          </w:p>
        </w:tc>
        <w:tc>
          <w:tcPr>
            <w:tcW w:type="dxa" w:w="2462"/>
            <w:shd w:val="clear" w:color="auto" w:fill="1F3A5F"/>
          </w:tcPr>
          <w:p>
            <w:pPr>
              <w:spacing w:after="20" w:line="240" w:lineRule="auto"/>
            </w:pPr>
            <w:r>
              <w:rPr>
                <w:b/>
                <w:i w:val="0"/>
                <w:color w:val="FFFFFF"/>
                <w:sz w:val="20"/>
              </w:rPr>
              <w:t>Maximum Score</w:t>
            </w:r>
          </w:p>
        </w:tc>
        <w:tc>
          <w:tcPr>
            <w:tcW w:type="dxa" w:w="1492"/>
            <w:shd w:val="clear" w:color="auto" w:fill="1F3A5F"/>
          </w:tcPr>
          <w:p>
            <w:pPr>
              <w:spacing w:after="20" w:line="240" w:lineRule="auto"/>
            </w:pPr>
            <w:r>
              <w:rPr>
                <w:b/>
                <w:i w:val="0"/>
                <w:color w:val="FFFFFF"/>
                <w:sz w:val="20"/>
              </w:rPr>
              <w:t>Self-Appraisal Score</w:t>
            </w:r>
          </w:p>
        </w:tc>
      </w:tr>
      <w:tr>
        <w:trPr>
          <w:cantSplit/>
        </w:trPr>
        <w:tc>
          <w:tcPr>
            <w:tcW w:type="dxa" w:w="907"/>
          </w:tcPr>
          <w:p>
            <w:pPr>
              <w:spacing w:after="20" w:line="240" w:lineRule="auto"/>
            </w:pPr>
            <w:r>
              <w:rPr>
                <w:b w:val="0"/>
                <w:i w:val="0"/>
                <w:sz w:val="20"/>
              </w:rPr>
              <w:t>1</w:t>
            </w:r>
          </w:p>
        </w:tc>
        <w:tc>
          <w:tcPr>
            <w:tcW w:type="dxa" w:w="3357"/>
          </w:tcPr>
          <w:p>
            <w:pPr>
              <w:spacing w:after="20" w:line="240" w:lineRule="auto"/>
            </w:pPr>
            <w:r>
              <w:rPr>
                <w:b/>
                <w:i w:val="0"/>
                <w:sz w:val="20"/>
              </w:rPr>
              <w:t>Contributions to Disaster Assistance</w:t>
            </w:r>
            <w:r>
              <w:rPr>
                <w:b w:val="0"/>
                <w:i w:val="0"/>
                <w:sz w:val="20"/>
              </w:rPr>
              <w:t>(Providing support for victims of major calamities like cyclones, fire accidents, Earth Quakes &amp; floods etc.)</w:t>
            </w:r>
          </w:p>
        </w:tc>
        <w:tc>
          <w:tcPr>
            <w:tcW w:type="dxa" w:w="1194"/>
          </w:tcPr>
          <w:p>
            <w:pPr>
              <w:spacing w:after="20" w:line="240" w:lineRule="auto"/>
            </w:pPr>
          </w:p>
        </w:tc>
        <w:tc>
          <w:tcPr>
            <w:tcW w:type="dxa" w:w="2462"/>
          </w:tcPr>
          <w:p>
            <w:pPr>
              <w:spacing w:after="20" w:line="240" w:lineRule="auto"/>
            </w:pPr>
            <w:r>
              <w:rPr>
                <w:b/>
                <w:i w:val="0"/>
                <w:sz w:val="20"/>
              </w:rPr>
              <w:t>50 per incident</w:t>
            </w:r>
          </w:p>
        </w:tc>
        <w:tc>
          <w:tcPr>
            <w:tcW w:type="dxa" w:w="1492"/>
          </w:tcPr>
          <w:p>
            <w:pPr>
              <w:spacing w:after="20" w:line="240" w:lineRule="auto"/>
            </w:pPr>
          </w:p>
        </w:tc>
      </w:tr>
      <w:tr>
        <w:trPr>
          <w:cantSplit/>
        </w:trPr>
        <w:tc>
          <w:tcPr>
            <w:tcW w:type="dxa" w:w="907"/>
            <w:shd w:val="clear" w:color="auto" w:fill="EEF2F8"/>
          </w:tcPr>
          <w:p>
            <w:pPr>
              <w:spacing w:after="20" w:line="240" w:lineRule="auto"/>
            </w:pPr>
            <w:r>
              <w:rPr>
                <w:b w:val="0"/>
                <w:i w:val="0"/>
                <w:sz w:val="20"/>
              </w:rPr>
              <w:t>2</w:t>
            </w:r>
          </w:p>
        </w:tc>
        <w:tc>
          <w:tcPr>
            <w:tcW w:type="dxa" w:w="3357"/>
            <w:shd w:val="clear" w:color="auto" w:fill="EEF2F8"/>
          </w:tcPr>
          <w:p>
            <w:pPr>
              <w:spacing w:after="20" w:line="240" w:lineRule="auto"/>
            </w:pPr>
            <w:r>
              <w:rPr>
                <w:b/>
                <w:i w:val="0"/>
                <w:sz w:val="20"/>
              </w:rPr>
              <w:t>Community Awareness Building &amp; Sensitization Program</w:t>
            </w:r>
            <w:r>
              <w:rPr>
                <w:b w:val="0"/>
                <w:i w:val="0"/>
                <w:sz w:val="20"/>
              </w:rPr>
              <w:t xml:space="preserve"> (organising awareness programs to educate people on Water harvesting, Girl Child education, Women rights and Empowerment, De-Alcohol, Saving Trees, Environment conservation, Reduction in use of Plastic, traffic rules etc.)</w:t>
            </w:r>
          </w:p>
        </w:tc>
        <w:tc>
          <w:tcPr>
            <w:tcW w:type="dxa" w:w="1194"/>
            <w:shd w:val="clear" w:color="auto" w:fill="EEF2F8"/>
          </w:tcPr>
          <w:p>
            <w:pPr>
              <w:spacing w:after="20" w:line="240" w:lineRule="auto"/>
            </w:pPr>
          </w:p>
        </w:tc>
        <w:tc>
          <w:tcPr>
            <w:tcW w:type="dxa" w:w="2462"/>
            <w:shd w:val="clear" w:color="auto" w:fill="EEF2F8"/>
          </w:tcPr>
          <w:p>
            <w:pPr>
              <w:spacing w:after="20" w:line="240" w:lineRule="auto"/>
            </w:pPr>
            <w:r>
              <w:rPr>
                <w:b/>
                <w:i w:val="0"/>
                <w:sz w:val="20"/>
              </w:rPr>
              <w:t>100 per program</w:t>
            </w:r>
          </w:p>
        </w:tc>
        <w:tc>
          <w:tcPr>
            <w:tcW w:type="dxa" w:w="1492"/>
            <w:shd w:val="clear" w:color="auto" w:fill="EEF2F8"/>
          </w:tcPr>
          <w:p>
            <w:pPr>
              <w:spacing w:after="20" w:line="240" w:lineRule="auto"/>
            </w:pPr>
          </w:p>
        </w:tc>
      </w:tr>
      <w:tr>
        <w:trPr>
          <w:cantSplit/>
        </w:trPr>
        <w:tc>
          <w:tcPr>
            <w:tcW w:type="dxa" w:w="907"/>
          </w:tcPr>
          <w:p>
            <w:pPr>
              <w:spacing w:after="20" w:line="240" w:lineRule="auto"/>
            </w:pPr>
            <w:r>
              <w:rPr>
                <w:b w:val="0"/>
                <w:i w:val="0"/>
                <w:sz w:val="20"/>
              </w:rPr>
              <w:t>3</w:t>
            </w:r>
          </w:p>
        </w:tc>
        <w:tc>
          <w:tcPr>
            <w:tcW w:type="dxa" w:w="3357"/>
          </w:tcPr>
          <w:p>
            <w:pPr>
              <w:spacing w:after="20" w:line="240" w:lineRule="auto"/>
            </w:pPr>
            <w:r>
              <w:rPr>
                <w:b/>
                <w:i w:val="0"/>
                <w:sz w:val="20"/>
              </w:rPr>
              <w:t>Community Awareness Building &amp; Sensitization Program</w:t>
            </w:r>
            <w:r>
              <w:rPr>
                <w:b w:val="0"/>
                <w:i w:val="0"/>
                <w:sz w:val="20"/>
              </w:rPr>
              <w:t xml:space="preserve"> (working as resource person for awareness sessions and educating people about Water harvesting, Girl Child education, Women rights and Empowerment, De-Alcohol, Saving Trees, Environment conservation, Reduction in use of Plastic etc.)</w:t>
            </w:r>
          </w:p>
        </w:tc>
        <w:tc>
          <w:tcPr>
            <w:tcW w:type="dxa" w:w="1194"/>
          </w:tcPr>
          <w:p>
            <w:pPr>
              <w:spacing w:after="20" w:line="240" w:lineRule="auto"/>
            </w:pPr>
          </w:p>
        </w:tc>
        <w:tc>
          <w:tcPr>
            <w:tcW w:type="dxa" w:w="2462"/>
          </w:tcPr>
          <w:p>
            <w:pPr>
              <w:spacing w:after="20" w:line="240" w:lineRule="auto"/>
            </w:pPr>
            <w:r>
              <w:rPr>
                <w:b/>
                <w:i w:val="0"/>
                <w:sz w:val="20"/>
              </w:rPr>
              <w:t>50 per program</w:t>
            </w:r>
          </w:p>
        </w:tc>
        <w:tc>
          <w:tcPr>
            <w:tcW w:type="dxa" w:w="1492"/>
          </w:tcPr>
          <w:p>
            <w:pPr>
              <w:spacing w:after="20" w:line="240" w:lineRule="auto"/>
            </w:pPr>
          </w:p>
        </w:tc>
      </w:tr>
      <w:tr>
        <w:trPr>
          <w:cantSplit/>
        </w:trPr>
        <w:tc>
          <w:tcPr>
            <w:tcW w:type="dxa" w:w="907"/>
            <w:shd w:val="clear" w:color="auto" w:fill="EEF2F8"/>
          </w:tcPr>
          <w:p>
            <w:pPr>
              <w:spacing w:after="20" w:line="240" w:lineRule="auto"/>
            </w:pPr>
            <w:r>
              <w:rPr>
                <w:b w:val="0"/>
                <w:i w:val="0"/>
                <w:sz w:val="20"/>
              </w:rPr>
              <w:t>4</w:t>
            </w:r>
          </w:p>
        </w:tc>
        <w:tc>
          <w:tcPr>
            <w:tcW w:type="dxa" w:w="3357"/>
            <w:shd w:val="clear" w:color="auto" w:fill="EEF2F8"/>
          </w:tcPr>
          <w:p>
            <w:pPr>
              <w:spacing w:after="20" w:line="240" w:lineRule="auto"/>
            </w:pPr>
            <w:r>
              <w:rPr>
                <w:b/>
                <w:i w:val="0"/>
                <w:sz w:val="20"/>
              </w:rPr>
              <w:t>SMART VILLAGE PROJECT</w:t>
            </w:r>
            <w:r>
              <w:br/>
            </w:r>
            <w:r>
              <w:rPr>
                <w:b w:val="0"/>
                <w:i w:val="0"/>
                <w:sz w:val="20"/>
              </w:rPr>
              <w:t>Score of adopted village should be minimum 40 marks of IGBC ( Indian Green Building concept)</w:t>
            </w:r>
          </w:p>
        </w:tc>
        <w:tc>
          <w:tcPr>
            <w:tcW w:type="dxa" w:w="1194"/>
            <w:shd w:val="clear" w:color="auto" w:fill="EEF2F8"/>
          </w:tcPr>
          <w:p>
            <w:pPr>
              <w:spacing w:after="20" w:line="240" w:lineRule="auto"/>
            </w:pPr>
          </w:p>
        </w:tc>
        <w:tc>
          <w:tcPr>
            <w:tcW w:type="dxa" w:w="2462"/>
            <w:shd w:val="clear" w:color="auto" w:fill="EEF2F8"/>
          </w:tcPr>
          <w:p>
            <w:pPr>
              <w:spacing w:after="20" w:line="240" w:lineRule="auto"/>
            </w:pPr>
            <w:r>
              <w:rPr>
                <w:b/>
                <w:i w:val="0"/>
                <w:sz w:val="20"/>
              </w:rPr>
              <w:t>250</w:t>
            </w:r>
          </w:p>
        </w:tc>
        <w:tc>
          <w:tcPr>
            <w:tcW w:type="dxa" w:w="1492"/>
            <w:shd w:val="clear" w:color="auto" w:fill="EEF2F8"/>
          </w:tcPr>
          <w:p>
            <w:pPr>
              <w:spacing w:after="20" w:line="240" w:lineRule="auto"/>
            </w:pPr>
          </w:p>
        </w:tc>
      </w:tr>
      <w:tr>
        <w:trPr>
          <w:cantSplit/>
        </w:trPr>
        <w:tc>
          <w:tcPr>
            <w:tcW w:type="dxa" w:w="907"/>
          </w:tcPr>
          <w:p>
            <w:pPr>
              <w:spacing w:after="20" w:line="240" w:lineRule="auto"/>
            </w:pPr>
            <w:r>
              <w:rPr>
                <w:b w:val="0"/>
                <w:i w:val="0"/>
                <w:sz w:val="20"/>
              </w:rPr>
              <w:t>5</w:t>
            </w:r>
          </w:p>
        </w:tc>
        <w:tc>
          <w:tcPr>
            <w:tcW w:type="dxa" w:w="3357"/>
          </w:tcPr>
          <w:p>
            <w:pPr>
              <w:spacing w:after="20" w:line="240" w:lineRule="auto"/>
            </w:pPr>
            <w:r>
              <w:rPr>
                <w:b w:val="0"/>
                <w:i w:val="0"/>
                <w:sz w:val="20"/>
              </w:rPr>
              <w:t>Implementing CSR projects by corporates - through MOUs with worth of minimum Rupees 2 crores</w:t>
            </w:r>
          </w:p>
        </w:tc>
        <w:tc>
          <w:tcPr>
            <w:tcW w:type="dxa" w:w="1194"/>
          </w:tcPr>
          <w:p>
            <w:pPr>
              <w:spacing w:after="20" w:line="240" w:lineRule="auto"/>
            </w:pPr>
          </w:p>
        </w:tc>
        <w:tc>
          <w:tcPr>
            <w:tcW w:type="dxa" w:w="2462"/>
          </w:tcPr>
          <w:p>
            <w:pPr>
              <w:spacing w:after="20" w:line="240" w:lineRule="auto"/>
            </w:pPr>
            <w:r>
              <w:rPr>
                <w:b/>
                <w:i w:val="0"/>
                <w:sz w:val="20"/>
              </w:rPr>
              <w:t>250 and proportional for lesser</w:t>
            </w:r>
          </w:p>
        </w:tc>
        <w:tc>
          <w:tcPr>
            <w:tcW w:type="dxa" w:w="1492"/>
          </w:tcPr>
          <w:p>
            <w:pPr>
              <w:spacing w:after="20" w:line="240" w:lineRule="auto"/>
            </w:pPr>
          </w:p>
        </w:tc>
      </w:tr>
      <w:tr>
        <w:trPr>
          <w:cantSplit/>
        </w:trPr>
        <w:tc>
          <w:tcPr>
            <w:tcW w:type="dxa" w:w="907"/>
            <w:shd w:val="clear" w:color="auto" w:fill="EEF2F8"/>
          </w:tcPr>
          <w:p>
            <w:pPr>
              <w:spacing w:after="20" w:line="240" w:lineRule="auto"/>
            </w:pPr>
            <w:r>
              <w:rPr>
                <w:b w:val="0"/>
                <w:i w:val="0"/>
                <w:sz w:val="20"/>
              </w:rPr>
              <w:t>6</w:t>
            </w:r>
          </w:p>
        </w:tc>
        <w:tc>
          <w:tcPr>
            <w:tcW w:type="dxa" w:w="3357"/>
            <w:shd w:val="clear" w:color="auto" w:fill="EEF2F8"/>
          </w:tcPr>
          <w:p>
            <w:pPr>
              <w:spacing w:after="20" w:line="240" w:lineRule="auto"/>
            </w:pPr>
            <w:r>
              <w:rPr>
                <w:b w:val="0"/>
                <w:i w:val="0"/>
                <w:sz w:val="20"/>
              </w:rPr>
              <w:t>Implementing Social project in colloboration with UNESCO, WHO, UNICEF, UNDP etc.,</w:t>
            </w:r>
          </w:p>
        </w:tc>
        <w:tc>
          <w:tcPr>
            <w:tcW w:type="dxa" w:w="1194"/>
            <w:shd w:val="clear" w:color="auto" w:fill="EEF2F8"/>
          </w:tcPr>
          <w:p>
            <w:pPr>
              <w:spacing w:after="20" w:line="240" w:lineRule="auto"/>
            </w:pPr>
          </w:p>
        </w:tc>
        <w:tc>
          <w:tcPr>
            <w:tcW w:type="dxa" w:w="2462"/>
            <w:shd w:val="clear" w:color="auto" w:fill="EEF2F8"/>
          </w:tcPr>
          <w:p>
            <w:pPr>
              <w:spacing w:after="20" w:line="240" w:lineRule="auto"/>
            </w:pPr>
            <w:r>
              <w:rPr>
                <w:b/>
                <w:i w:val="0"/>
                <w:sz w:val="20"/>
              </w:rPr>
              <w:t>250</w:t>
            </w:r>
          </w:p>
        </w:tc>
        <w:tc>
          <w:tcPr>
            <w:tcW w:type="dxa" w:w="1492"/>
            <w:shd w:val="clear" w:color="auto" w:fill="EEF2F8"/>
          </w:tcPr>
          <w:p>
            <w:pPr>
              <w:spacing w:after="20" w:line="240" w:lineRule="auto"/>
            </w:pPr>
          </w:p>
        </w:tc>
      </w:tr>
      <w:tr>
        <w:trPr>
          <w:cantSplit/>
        </w:trPr>
        <w:tc>
          <w:tcPr>
            <w:tcW w:type="dxa" w:w="907"/>
          </w:tcPr>
          <w:p>
            <w:pPr>
              <w:spacing w:after="20" w:line="240" w:lineRule="auto"/>
            </w:pPr>
            <w:r>
              <w:rPr>
                <w:b w:val="0"/>
                <w:i w:val="0"/>
                <w:sz w:val="20"/>
              </w:rPr>
              <w:t>7</w:t>
            </w:r>
          </w:p>
        </w:tc>
        <w:tc>
          <w:tcPr>
            <w:tcW w:type="dxa" w:w="3357"/>
          </w:tcPr>
          <w:p>
            <w:pPr>
              <w:spacing w:after="20" w:line="240" w:lineRule="auto"/>
            </w:pPr>
            <w:r>
              <w:rPr>
                <w:b w:val="0"/>
                <w:i w:val="0"/>
                <w:sz w:val="20"/>
              </w:rPr>
              <w:t>Organizing programs like health camps, mother child health camps, blood donation camps, organ donation camps etc</w:t>
            </w:r>
          </w:p>
        </w:tc>
        <w:tc>
          <w:tcPr>
            <w:tcW w:type="dxa" w:w="1194"/>
          </w:tcPr>
          <w:p>
            <w:pPr>
              <w:spacing w:after="20" w:line="240" w:lineRule="auto"/>
            </w:pPr>
          </w:p>
        </w:tc>
        <w:tc>
          <w:tcPr>
            <w:tcW w:type="dxa" w:w="2462"/>
          </w:tcPr>
          <w:p>
            <w:pPr>
              <w:spacing w:after="20" w:line="240" w:lineRule="auto"/>
            </w:pPr>
            <w:r>
              <w:rPr>
                <w:b/>
                <w:i w:val="0"/>
                <w:sz w:val="20"/>
              </w:rPr>
              <w:t>50 per program</w:t>
            </w:r>
          </w:p>
        </w:tc>
        <w:tc>
          <w:tcPr>
            <w:tcW w:type="dxa" w:w="1492"/>
          </w:tcPr>
          <w:p>
            <w:pPr>
              <w:spacing w:after="20" w:line="240" w:lineRule="auto"/>
            </w:pPr>
          </w:p>
        </w:tc>
      </w:tr>
      <w:tr>
        <w:trPr>
          <w:cantSplit/>
        </w:trPr>
        <w:tc>
          <w:tcPr>
            <w:tcW w:type="dxa" w:w="907"/>
            <w:shd w:val="clear" w:color="auto" w:fill="EEF2F8"/>
          </w:tcPr>
          <w:p>
            <w:pPr>
              <w:spacing w:after="20" w:line="240" w:lineRule="auto"/>
            </w:pPr>
            <w:r>
              <w:rPr>
                <w:b w:val="0"/>
                <w:i w:val="0"/>
                <w:sz w:val="20"/>
              </w:rPr>
              <w:t>8</w:t>
            </w:r>
          </w:p>
        </w:tc>
        <w:tc>
          <w:tcPr>
            <w:tcW w:type="dxa" w:w="3357"/>
            <w:shd w:val="clear" w:color="auto" w:fill="EEF2F8"/>
          </w:tcPr>
          <w:p>
            <w:pPr>
              <w:spacing w:after="20" w:line="240" w:lineRule="auto"/>
            </w:pPr>
            <w:r>
              <w:rPr>
                <w:b w:val="0"/>
                <w:i w:val="0"/>
                <w:sz w:val="20"/>
              </w:rPr>
              <w:t>Counseling sessions on issues related to Social sensitivity</w:t>
            </w:r>
          </w:p>
        </w:tc>
        <w:tc>
          <w:tcPr>
            <w:tcW w:type="dxa" w:w="1194"/>
            <w:shd w:val="clear" w:color="auto" w:fill="EEF2F8"/>
          </w:tcPr>
          <w:p>
            <w:pPr>
              <w:spacing w:after="20" w:line="240" w:lineRule="auto"/>
            </w:pPr>
          </w:p>
        </w:tc>
        <w:tc>
          <w:tcPr>
            <w:tcW w:type="dxa" w:w="2462"/>
            <w:shd w:val="clear" w:color="auto" w:fill="EEF2F8"/>
          </w:tcPr>
          <w:p>
            <w:pPr>
              <w:spacing w:after="20" w:line="240" w:lineRule="auto"/>
            </w:pPr>
            <w:r>
              <w:rPr>
                <w:b/>
                <w:i w:val="0"/>
                <w:sz w:val="20"/>
              </w:rPr>
              <w:t>50 per program</w:t>
            </w:r>
          </w:p>
        </w:tc>
        <w:tc>
          <w:tcPr>
            <w:tcW w:type="dxa" w:w="1492"/>
            <w:shd w:val="clear" w:color="auto" w:fill="EEF2F8"/>
          </w:tcPr>
          <w:p>
            <w:pPr>
              <w:spacing w:after="20" w:line="240" w:lineRule="auto"/>
            </w:pPr>
          </w:p>
        </w:tc>
      </w:tr>
      <w:tr>
        <w:trPr>
          <w:cantSplit/>
        </w:trPr>
        <w:tc>
          <w:tcPr>
            <w:tcW w:type="dxa" w:w="907"/>
          </w:tcPr>
          <w:p>
            <w:pPr>
              <w:spacing w:after="20" w:line="240" w:lineRule="auto"/>
            </w:pPr>
            <w:r>
              <w:rPr>
                <w:b w:val="0"/>
                <w:i w:val="0"/>
                <w:sz w:val="20"/>
              </w:rPr>
              <w:t>9</w:t>
            </w:r>
          </w:p>
        </w:tc>
        <w:tc>
          <w:tcPr>
            <w:tcW w:type="dxa" w:w="3357"/>
          </w:tcPr>
          <w:p>
            <w:pPr>
              <w:spacing w:after="20" w:line="240" w:lineRule="auto"/>
            </w:pPr>
            <w:r>
              <w:rPr>
                <w:b w:val="0"/>
                <w:i w:val="0"/>
                <w:sz w:val="20"/>
              </w:rPr>
              <w:t>contributions to social programs like swatch bharat abhiyan</w:t>
            </w:r>
          </w:p>
        </w:tc>
        <w:tc>
          <w:tcPr>
            <w:tcW w:type="dxa" w:w="1194"/>
          </w:tcPr>
          <w:p>
            <w:pPr>
              <w:spacing w:after="20" w:line="240" w:lineRule="auto"/>
            </w:pPr>
          </w:p>
        </w:tc>
        <w:tc>
          <w:tcPr>
            <w:tcW w:type="dxa" w:w="2462"/>
          </w:tcPr>
          <w:p>
            <w:pPr>
              <w:spacing w:after="20" w:line="240" w:lineRule="auto"/>
            </w:pPr>
            <w:r>
              <w:rPr>
                <w:b/>
                <w:i w:val="0"/>
                <w:sz w:val="20"/>
              </w:rPr>
              <w:t>10 per program</w:t>
            </w:r>
          </w:p>
        </w:tc>
        <w:tc>
          <w:tcPr>
            <w:tcW w:type="dxa" w:w="1492"/>
          </w:tcPr>
          <w:p>
            <w:pPr>
              <w:spacing w:after="20" w:line="240" w:lineRule="auto"/>
            </w:pPr>
          </w:p>
        </w:tc>
      </w:tr>
      <w:tr>
        <w:trPr>
          <w:cantSplit/>
        </w:trPr>
        <w:tc>
          <w:tcPr>
            <w:tcW w:type="dxa" w:w="907"/>
            <w:shd w:val="clear" w:color="auto" w:fill="EEF2F8"/>
          </w:tcPr>
          <w:p>
            <w:pPr>
              <w:spacing w:after="20" w:line="240" w:lineRule="auto"/>
            </w:pPr>
            <w:r>
              <w:rPr>
                <w:b w:val="0"/>
                <w:i w:val="0"/>
                <w:sz w:val="20"/>
              </w:rPr>
              <w:t>10</w:t>
            </w:r>
          </w:p>
        </w:tc>
        <w:tc>
          <w:tcPr>
            <w:tcW w:type="dxa" w:w="3357"/>
            <w:shd w:val="clear" w:color="auto" w:fill="EEF2F8"/>
          </w:tcPr>
          <w:p>
            <w:pPr>
              <w:spacing w:after="20" w:line="240" w:lineRule="auto"/>
            </w:pPr>
            <w:r>
              <w:rPr>
                <w:b w:val="0"/>
                <w:i w:val="0"/>
                <w:sz w:val="20"/>
              </w:rPr>
              <w:t>Mentoring Social Start Ups</w:t>
            </w:r>
          </w:p>
        </w:tc>
        <w:tc>
          <w:tcPr>
            <w:tcW w:type="dxa" w:w="1194"/>
            <w:shd w:val="clear" w:color="auto" w:fill="EEF2F8"/>
          </w:tcPr>
          <w:p>
            <w:pPr>
              <w:spacing w:after="20" w:line="240" w:lineRule="auto"/>
            </w:pPr>
          </w:p>
        </w:tc>
        <w:tc>
          <w:tcPr>
            <w:tcW w:type="dxa" w:w="2462"/>
            <w:shd w:val="clear" w:color="auto" w:fill="EEF2F8"/>
          </w:tcPr>
          <w:p>
            <w:pPr>
              <w:spacing w:after="20" w:line="240" w:lineRule="auto"/>
            </w:pPr>
            <w:r>
              <w:rPr>
                <w:b/>
                <w:i w:val="0"/>
                <w:sz w:val="20"/>
              </w:rPr>
              <w:t>100</w:t>
            </w:r>
          </w:p>
        </w:tc>
        <w:tc>
          <w:tcPr>
            <w:tcW w:type="dxa" w:w="1492"/>
            <w:shd w:val="clear" w:color="auto" w:fill="EEF2F8"/>
          </w:tcPr>
          <w:p>
            <w:pPr>
              <w:spacing w:after="20" w:line="240" w:lineRule="auto"/>
            </w:pPr>
          </w:p>
        </w:tc>
      </w:tr>
      <w:tr>
        <w:trPr>
          <w:cantSplit/>
        </w:trPr>
        <w:tc>
          <w:tcPr>
            <w:tcW w:type="dxa" w:w="907"/>
          </w:tcPr>
          <w:p>
            <w:pPr>
              <w:spacing w:after="20" w:line="240" w:lineRule="auto"/>
            </w:pPr>
            <w:r>
              <w:rPr>
                <w:b w:val="0"/>
                <w:i w:val="0"/>
                <w:sz w:val="20"/>
              </w:rPr>
              <w:t>11</w:t>
            </w:r>
          </w:p>
        </w:tc>
        <w:tc>
          <w:tcPr>
            <w:tcW w:type="dxa" w:w="3357"/>
          </w:tcPr>
          <w:p>
            <w:pPr>
              <w:spacing w:after="20" w:line="240" w:lineRule="auto"/>
            </w:pPr>
            <w:r>
              <w:rPr>
                <w:b w:val="0"/>
                <w:i w:val="0"/>
                <w:sz w:val="20"/>
              </w:rPr>
              <w:t>Awards / recognitions – govt/ non-govt</w:t>
            </w:r>
          </w:p>
        </w:tc>
        <w:tc>
          <w:tcPr>
            <w:tcW w:type="dxa" w:w="1194"/>
          </w:tcPr>
          <w:p>
            <w:pPr>
              <w:spacing w:after="20" w:line="240" w:lineRule="auto"/>
            </w:pPr>
          </w:p>
        </w:tc>
        <w:tc>
          <w:tcPr>
            <w:tcW w:type="dxa" w:w="2462"/>
          </w:tcPr>
          <w:p>
            <w:pPr>
              <w:spacing w:after="20" w:line="240" w:lineRule="auto"/>
            </w:pPr>
            <w:r>
              <w:rPr>
                <w:b w:val="0"/>
                <w:i w:val="0"/>
                <w:sz w:val="20"/>
              </w:rPr>
              <w:t>50</w:t>
            </w:r>
          </w:p>
        </w:tc>
        <w:tc>
          <w:tcPr>
            <w:tcW w:type="dxa" w:w="1492"/>
          </w:tcPr>
          <w:p>
            <w:pPr>
              <w:spacing w:after="20" w:line="240" w:lineRule="auto"/>
            </w:pPr>
          </w:p>
        </w:tc>
      </w:tr>
      <w:tr>
        <w:trPr>
          <w:cantSplit/>
        </w:trPr>
        <w:tc>
          <w:tcPr>
            <w:tcW w:type="dxa" w:w="907"/>
            <w:shd w:val="clear" w:color="auto" w:fill="EEF2F8"/>
          </w:tcPr>
          <w:p>
            <w:pPr>
              <w:spacing w:after="20" w:line="240" w:lineRule="auto"/>
            </w:pPr>
            <w:r>
              <w:rPr>
                <w:b w:val="0"/>
                <w:i w:val="0"/>
                <w:sz w:val="20"/>
              </w:rPr>
              <w:t>10</w:t>
            </w:r>
          </w:p>
        </w:tc>
        <w:tc>
          <w:tcPr>
            <w:tcW w:type="dxa" w:w="3357"/>
            <w:shd w:val="clear" w:color="auto" w:fill="EEF2F8"/>
          </w:tcPr>
          <w:p>
            <w:pPr>
              <w:spacing w:after="20" w:line="240" w:lineRule="auto"/>
            </w:pPr>
            <w:r>
              <w:rPr>
                <w:b w:val="0"/>
                <w:i w:val="0"/>
                <w:sz w:val="20"/>
              </w:rPr>
              <w:t>Students awards/ medals – sports, cultural (inter university, state, national, international level)</w:t>
            </w:r>
          </w:p>
        </w:tc>
        <w:tc>
          <w:tcPr>
            <w:tcW w:type="dxa" w:w="1194"/>
            <w:shd w:val="clear" w:color="auto" w:fill="EEF2F8"/>
          </w:tcPr>
          <w:p>
            <w:pPr>
              <w:spacing w:after="20" w:line="240" w:lineRule="auto"/>
            </w:pPr>
          </w:p>
        </w:tc>
        <w:tc>
          <w:tcPr>
            <w:tcW w:type="dxa" w:w="2462"/>
            <w:shd w:val="clear" w:color="auto" w:fill="EEF2F8"/>
          </w:tcPr>
          <w:p>
            <w:pPr>
              <w:spacing w:after="20" w:line="240" w:lineRule="auto"/>
            </w:pPr>
            <w:r>
              <w:rPr>
                <w:b w:val="0"/>
                <w:i w:val="0"/>
                <w:sz w:val="20"/>
              </w:rPr>
              <w:t>50</w:t>
            </w:r>
          </w:p>
        </w:tc>
        <w:tc>
          <w:tcPr>
            <w:tcW w:type="dxa" w:w="1492"/>
            <w:shd w:val="clear" w:color="auto" w:fill="EEF2F8"/>
          </w:tcPr>
          <w:p>
            <w:pPr>
              <w:spacing w:after="20" w:line="240" w:lineRule="auto"/>
            </w:pPr>
          </w:p>
        </w:tc>
      </w:tr>
      <w:tr>
        <w:trPr>
          <w:cantSplit/>
        </w:trPr>
        <w:tc>
          <w:tcPr>
            <w:tcW w:type="dxa" w:w="2462"/>
            <w:gridSpan w:val="4"/>
            <w:shd w:val="clear" w:color="auto" w:fill="D9E2F3"/>
          </w:tcPr>
          <w:p>
            <w:pPr>
              <w:spacing w:after="20" w:line="240" w:lineRule="auto"/>
            </w:pPr>
            <w:r>
              <w:rPr>
                <w:b/>
                <w:i w:val="0"/>
                <w:sz w:val="20"/>
              </w:rPr>
              <w:t>Total Marks Obtained</w:t>
            </w:r>
          </w:p>
        </w:tc>
        <w:tc>
          <w:tcPr>
            <w:tcW w:type="dxa" w:w="1492"/>
            <w:shd w:val="clear" w:color="auto" w:fill="D9E2F3"/>
          </w:tcPr>
          <w:p>
            <w:pPr>
              <w:spacing w:after="20" w:line="240" w:lineRule="auto"/>
            </w:pP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2468"/>
        <w:gridCol w:w="3471"/>
        <w:gridCol w:w="3471"/>
      </w:tblGrid>
      <w:tr>
        <w:trPr>
          <w:cantSplit/>
          <w:tblHeader w:val="true"/>
        </w:trPr>
        <w:tc>
          <w:tcPr>
            <w:tcW w:type="dxa" w:w="2468"/>
            <w:shd w:val="clear" w:color="auto" w:fill="1F3A5F"/>
          </w:tcPr>
          <w:p>
            <w:pPr>
              <w:spacing w:after="20" w:line="240" w:lineRule="auto"/>
            </w:pPr>
            <w:r>
              <w:rPr>
                <w:b/>
                <w:i w:val="0"/>
                <w:color w:val="FFFFFF"/>
                <w:sz w:val="20"/>
              </w:rPr>
              <w:t>Max Total Marks For CATEGORY- IV</w:t>
            </w:r>
          </w:p>
        </w:tc>
        <w:tc>
          <w:tcPr>
            <w:tcW w:type="dxa" w:w="3471"/>
            <w:shd w:val="clear" w:color="auto" w:fill="1F3A5F"/>
          </w:tcPr>
          <w:p>
            <w:pPr>
              <w:spacing w:after="20" w:line="240" w:lineRule="auto"/>
            </w:pPr>
            <w:r>
              <w:rPr>
                <w:b/>
                <w:i w:val="0"/>
                <w:color w:val="FFFFFF"/>
                <w:sz w:val="20"/>
              </w:rPr>
              <w:t>Total Employee Self Appraisal Score for Category IV</w:t>
            </w:r>
          </w:p>
        </w:tc>
        <w:tc>
          <w:tcPr>
            <w:tcW w:type="dxa" w:w="3471"/>
            <w:shd w:val="clear" w:color="auto" w:fill="1F3A5F"/>
          </w:tcPr>
          <w:p>
            <w:pPr>
              <w:spacing w:after="20" w:line="240" w:lineRule="auto"/>
            </w:pPr>
            <w:r>
              <w:rPr>
                <w:b/>
                <w:i w:val="0"/>
                <w:color w:val="FFFFFF"/>
                <w:sz w:val="20"/>
              </w:rPr>
              <w:t>Total Self Appraisal Score after verification for Category IV</w:t>
            </w:r>
          </w:p>
        </w:tc>
      </w:tr>
      <w:tr>
        <w:trPr>
          <w:cantSplit/>
        </w:trPr>
        <w:tc>
          <w:tcPr>
            <w:tcW w:type="dxa" w:w="2468"/>
          </w:tcPr>
          <w:p>
            <w:pPr>
              <w:spacing w:after="20" w:line="240" w:lineRule="auto"/>
            </w:pPr>
            <w:r>
              <w:rPr>
                <w:b/>
                <w:i w:val="0"/>
                <w:sz w:val="20"/>
              </w:rPr>
              <w:t>150 / 400</w:t>
            </w:r>
          </w:p>
        </w:tc>
        <w:tc>
          <w:tcPr>
            <w:tcW w:type="dxa" w:w="3471"/>
          </w:tcPr>
          <w:p>
            <w:pPr>
              <w:spacing w:after="20" w:line="240" w:lineRule="auto"/>
            </w:pPr>
            <w:r>
              <w:rPr>
                <w:b/>
                <w:i w:val="0"/>
                <w:sz w:val="20"/>
              </w:rPr>
              <w:t>Score:150</w:t>
            </w:r>
            <w:r>
              <w:br/>
            </w:r>
            <w:r>
              <w:br/>
            </w:r>
            <w:r>
              <w:rPr>
                <w:b/>
                <w:i w:val="0"/>
                <w:sz w:val="20"/>
              </w:rPr>
              <w:t>Faculty Signature:</w:t>
            </w:r>
          </w:p>
        </w:tc>
        <w:tc>
          <w:tcPr>
            <w:tcW w:type="dxa" w:w="3471"/>
          </w:tcPr>
          <w:p>
            <w:pPr>
              <w:spacing w:after="20" w:line="240" w:lineRule="auto"/>
            </w:pPr>
            <w:r>
              <w:rPr>
                <w:b/>
                <w:i w:val="0"/>
                <w:sz w:val="20"/>
              </w:rPr>
              <w:t>Score after verification:</w:t>
            </w:r>
            <w:r>
              <w:br/>
            </w:r>
            <w:r>
              <w:br/>
            </w:r>
            <w:r>
              <w:rPr>
                <w:b/>
                <w:i w:val="0"/>
                <w:sz w:val="20"/>
              </w:rPr>
              <w:t>Signature of Prof Incharge-Extention Activities</w:t>
            </w:r>
            <w:r>
              <w:br/>
            </w:r>
            <w:r>
              <w:rPr>
                <w:b/>
                <w:i w:val="0"/>
                <w:sz w:val="20"/>
              </w:rPr>
              <w:t>Name:</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4706"/>
        <w:gridCol w:w="4706"/>
      </w:tblGrid>
      <w:tr>
        <w:trPr>
          <w:cantSplit/>
        </w:trPr>
        <w:tc>
          <w:tcPr>
            <w:tcW w:type="dxa" w:w="4706"/>
          </w:tcPr>
          <w:p>
            <w:pPr>
              <w:spacing w:after="20" w:line="240" w:lineRule="auto"/>
            </w:pPr>
            <w:r>
              <w:rPr>
                <w:b/>
                <w:i w:val="0"/>
                <w:sz w:val="20"/>
              </w:rPr>
              <w:t>Score after verification:</w:t>
            </w:r>
            <w:r>
              <w:br/>
            </w:r>
            <w:r>
              <w:br/>
            </w:r>
            <w:r>
              <w:rPr>
                <w:b/>
                <w:i w:val="0"/>
                <w:sz w:val="20"/>
              </w:rPr>
              <w:t>Signature of Concern Deputy HOD</w:t>
            </w:r>
            <w:r>
              <w:br/>
            </w:r>
            <w:r>
              <w:rPr>
                <w:b/>
                <w:i w:val="0"/>
                <w:sz w:val="20"/>
              </w:rPr>
              <w:t>Name:</w:t>
            </w:r>
          </w:p>
        </w:tc>
        <w:tc>
          <w:tcPr>
            <w:tcW w:type="dxa" w:w="4706"/>
          </w:tcPr>
          <w:p>
            <w:pPr>
              <w:spacing w:after="20" w:line="240" w:lineRule="auto"/>
            </w:pPr>
            <w:r>
              <w:rPr>
                <w:b/>
                <w:i w:val="0"/>
                <w:sz w:val="20"/>
              </w:rPr>
              <w:t>Score after verification:</w:t>
            </w:r>
            <w:r>
              <w:br/>
            </w:r>
            <w:r>
              <w:br/>
            </w:r>
            <w:r>
              <w:rPr>
                <w:b/>
                <w:i w:val="0"/>
                <w:sz w:val="20"/>
              </w:rPr>
              <w:t>Signature of HOD</w:t>
            </w:r>
            <w:r>
              <w:br/>
            </w:r>
            <w:r>
              <w:rPr>
                <w:b/>
                <w:i w:val="0"/>
                <w:sz w:val="20"/>
              </w:rPr>
              <w:t>Name:</w:t>
            </w:r>
          </w:p>
        </w:tc>
      </w:tr>
    </w:tbl>
    <w:p>
      <w:pPr>
        <w:spacing w:after="40"/>
      </w:pPr>
    </w:p>
    <w:p>
      <w:pPr>
        <w:spacing w:after="0"/>
      </w:pPr>
      <w:r>
        <w:br w:type="page"/>
      </w:r>
    </w:p>
    <w:p>
      <w:pPr>
        <w:pStyle w:val="Heading3"/>
      </w:pPr>
      <w:r>
        <w:rPr>
          <w:b w:val="0"/>
          <w:i w:val="0"/>
        </w:rPr>
        <w:t>Consolidated Marks of All Categories</w:t>
      </w:r>
    </w:p>
    <w:tbl>
      <w:tblPr>
        <w:tblStyle w:val="TableGrid"/>
        <w:tblW w:type="dxa" w:w="9411"/>
        <w:jc w:val="center"/>
        <w:tblLayout w:type="fixed"/>
        <w:tblLook w:firstColumn="1" w:firstRow="1" w:lastColumn="0" w:lastRow="0" w:noHBand="0" w:noVBand="1" w:val="04A0"/>
        <w:tblLayout w:type="fixed"/>
      </w:tblPr>
      <w:tblGrid>
        <w:gridCol w:w="2835"/>
        <w:gridCol w:w="907"/>
        <w:gridCol w:w="2480"/>
        <w:gridCol w:w="3189"/>
      </w:tblGrid>
      <w:tr>
        <w:trPr>
          <w:cantSplit/>
          <w:tblHeader w:val="true"/>
        </w:trPr>
        <w:tc>
          <w:tcPr>
            <w:tcW w:type="dxa" w:w="907"/>
            <w:gridSpan w:val="2"/>
            <w:shd w:val="clear" w:color="auto" w:fill="1F3A5F"/>
          </w:tcPr>
          <w:p>
            <w:pPr>
              <w:spacing w:after="20" w:line="240" w:lineRule="auto"/>
            </w:pPr>
            <w:r>
              <w:rPr>
                <w:b/>
                <w:i w:val="0"/>
                <w:color w:val="FFFFFF"/>
                <w:sz w:val="20"/>
              </w:rPr>
              <w:t>Max Total Marks For all CATEGORIES</w:t>
            </w:r>
          </w:p>
        </w:tc>
        <w:tc>
          <w:tcPr>
            <w:tcW w:type="dxa" w:w="2480"/>
            <w:shd w:val="clear" w:color="auto" w:fill="1F3A5F"/>
          </w:tcPr>
          <w:p>
            <w:pPr>
              <w:spacing w:after="20" w:line="240" w:lineRule="auto"/>
            </w:pPr>
            <w:r>
              <w:rPr>
                <w:b/>
                <w:i w:val="0"/>
                <w:color w:val="FFFFFF"/>
                <w:sz w:val="20"/>
              </w:rPr>
              <w:t>Total Employee Self Appraisal Score</w:t>
            </w:r>
          </w:p>
        </w:tc>
        <w:tc>
          <w:tcPr>
            <w:tcW w:type="dxa" w:w="3189"/>
            <w:shd w:val="clear" w:color="auto" w:fill="1F3A5F"/>
          </w:tcPr>
          <w:p>
            <w:pPr>
              <w:spacing w:after="20" w:line="240" w:lineRule="auto"/>
            </w:pPr>
            <w:r>
              <w:rPr>
                <w:b/>
                <w:i w:val="0"/>
                <w:color w:val="FFFFFF"/>
                <w:sz w:val="20"/>
              </w:rPr>
              <w:t>Average score of all concerned after verification</w:t>
            </w:r>
          </w:p>
        </w:tc>
      </w:tr>
      <w:tr>
        <w:trPr>
          <w:cantSplit/>
        </w:trPr>
        <w:tc>
          <w:tcPr>
            <w:tcW w:type="dxa" w:w="2835"/>
          </w:tcPr>
          <w:p>
            <w:pPr>
              <w:spacing w:after="20" w:line="240" w:lineRule="auto"/>
            </w:pPr>
            <w:r>
              <w:rPr>
                <w:b w:val="0"/>
                <w:i w:val="0"/>
                <w:sz w:val="20"/>
              </w:rPr>
              <w:t>ACEDEMICS</w:t>
            </w:r>
          </w:p>
        </w:tc>
        <w:tc>
          <w:tcPr>
            <w:tcW w:type="dxa" w:w="907"/>
          </w:tcPr>
          <w:p>
            <w:pPr>
              <w:spacing w:after="20" w:line="240" w:lineRule="auto"/>
            </w:pPr>
            <w:r>
              <w:rPr>
                <w:b w:val="0"/>
                <w:i w:val="0"/>
                <w:sz w:val="20"/>
              </w:rPr>
              <w:t>300 M</w:t>
            </w:r>
          </w:p>
        </w:tc>
        <w:tc>
          <w:tcPr>
            <w:tcW w:type="dxa" w:w="2480"/>
          </w:tcPr>
          <w:p>
            <w:pPr>
              <w:spacing w:after="20" w:line="240" w:lineRule="auto"/>
            </w:pPr>
          </w:p>
        </w:tc>
        <w:tc>
          <w:tcPr>
            <w:tcW w:type="dxa" w:w="3189"/>
          </w:tcPr>
          <w:p>
            <w:pPr>
              <w:spacing w:after="20" w:line="240" w:lineRule="auto"/>
            </w:pPr>
          </w:p>
        </w:tc>
      </w:tr>
      <w:tr>
        <w:trPr>
          <w:cantSplit/>
        </w:trPr>
        <w:tc>
          <w:tcPr>
            <w:tcW w:type="dxa" w:w="2835"/>
            <w:shd w:val="clear" w:color="auto" w:fill="EEF2F8"/>
          </w:tcPr>
          <w:p>
            <w:pPr>
              <w:spacing w:after="20" w:line="240" w:lineRule="auto"/>
            </w:pPr>
            <w:r>
              <w:rPr>
                <w:b w:val="0"/>
                <w:i w:val="0"/>
                <w:sz w:val="20"/>
              </w:rPr>
              <w:t>R&amp;D</w:t>
            </w:r>
          </w:p>
        </w:tc>
        <w:tc>
          <w:tcPr>
            <w:tcW w:type="dxa" w:w="907"/>
            <w:shd w:val="clear" w:color="auto" w:fill="EEF2F8"/>
          </w:tcPr>
          <w:p>
            <w:pPr>
              <w:spacing w:after="20" w:line="240" w:lineRule="auto"/>
            </w:pPr>
            <w:r>
              <w:rPr>
                <w:b w:val="0"/>
                <w:i w:val="0"/>
                <w:sz w:val="20"/>
              </w:rPr>
              <w:t>150M</w:t>
            </w:r>
          </w:p>
        </w:tc>
        <w:tc>
          <w:tcPr>
            <w:tcW w:type="dxa" w:w="2480"/>
            <w:shd w:val="clear" w:color="auto" w:fill="EEF2F8"/>
          </w:tcPr>
          <w:p>
            <w:pPr>
              <w:spacing w:after="20" w:line="240" w:lineRule="auto"/>
            </w:pPr>
          </w:p>
        </w:tc>
        <w:tc>
          <w:tcPr>
            <w:tcW w:type="dxa" w:w="3189"/>
            <w:shd w:val="clear" w:color="auto" w:fill="EEF2F8"/>
          </w:tcPr>
          <w:p>
            <w:pPr>
              <w:spacing w:after="20" w:line="240" w:lineRule="auto"/>
            </w:pPr>
          </w:p>
        </w:tc>
      </w:tr>
      <w:tr>
        <w:trPr>
          <w:cantSplit/>
        </w:trPr>
        <w:tc>
          <w:tcPr>
            <w:tcW w:type="dxa" w:w="2835"/>
          </w:tcPr>
          <w:p>
            <w:pPr>
              <w:spacing w:after="20" w:line="240" w:lineRule="auto"/>
            </w:pPr>
            <w:r>
              <w:rPr>
                <w:b w:val="0"/>
                <w:i w:val="0"/>
                <w:sz w:val="20"/>
              </w:rPr>
              <w:t>ADMINISTRATION</w:t>
            </w:r>
          </w:p>
        </w:tc>
        <w:tc>
          <w:tcPr>
            <w:tcW w:type="dxa" w:w="907"/>
          </w:tcPr>
          <w:p>
            <w:pPr>
              <w:spacing w:after="20" w:line="240" w:lineRule="auto"/>
            </w:pPr>
            <w:r>
              <w:rPr>
                <w:b w:val="0"/>
                <w:i w:val="0"/>
                <w:sz w:val="20"/>
              </w:rPr>
              <w:t>150M</w:t>
            </w:r>
          </w:p>
        </w:tc>
        <w:tc>
          <w:tcPr>
            <w:tcW w:type="dxa" w:w="2480"/>
          </w:tcPr>
          <w:p>
            <w:pPr>
              <w:spacing w:after="20" w:line="240" w:lineRule="auto"/>
            </w:pPr>
          </w:p>
        </w:tc>
        <w:tc>
          <w:tcPr>
            <w:tcW w:type="dxa" w:w="3189"/>
          </w:tcPr>
          <w:p>
            <w:pPr>
              <w:spacing w:after="20" w:line="240" w:lineRule="auto"/>
            </w:pPr>
          </w:p>
        </w:tc>
      </w:tr>
      <w:tr>
        <w:trPr>
          <w:cantSplit/>
        </w:trPr>
        <w:tc>
          <w:tcPr>
            <w:tcW w:type="dxa" w:w="2835"/>
            <w:shd w:val="clear" w:color="auto" w:fill="EEF2F8"/>
          </w:tcPr>
          <w:p>
            <w:pPr>
              <w:spacing w:after="20" w:line="240" w:lineRule="auto"/>
            </w:pPr>
            <w:r>
              <w:rPr>
                <w:b w:val="0"/>
                <w:i w:val="0"/>
                <w:sz w:val="20"/>
              </w:rPr>
              <w:t>EXTENSION</w:t>
            </w:r>
          </w:p>
        </w:tc>
        <w:tc>
          <w:tcPr>
            <w:tcW w:type="dxa" w:w="907"/>
            <w:shd w:val="clear" w:color="auto" w:fill="EEF2F8"/>
          </w:tcPr>
          <w:p>
            <w:pPr>
              <w:spacing w:after="20" w:line="240" w:lineRule="auto"/>
            </w:pPr>
            <w:r>
              <w:rPr>
                <w:b w:val="0"/>
                <w:i w:val="0"/>
                <w:sz w:val="20"/>
              </w:rPr>
              <w:t>150M</w:t>
            </w:r>
          </w:p>
        </w:tc>
        <w:tc>
          <w:tcPr>
            <w:tcW w:type="dxa" w:w="2480"/>
            <w:shd w:val="clear" w:color="auto" w:fill="EEF2F8"/>
          </w:tcPr>
          <w:p>
            <w:pPr>
              <w:spacing w:after="20" w:line="240" w:lineRule="auto"/>
            </w:pPr>
          </w:p>
        </w:tc>
        <w:tc>
          <w:tcPr>
            <w:tcW w:type="dxa" w:w="3189"/>
            <w:shd w:val="clear" w:color="auto" w:fill="EEF2F8"/>
          </w:tcPr>
          <w:p>
            <w:pPr>
              <w:spacing w:after="20" w:line="240" w:lineRule="auto"/>
            </w:pPr>
          </w:p>
        </w:tc>
      </w:tr>
      <w:tr>
        <w:trPr>
          <w:cantSplit/>
        </w:trPr>
        <w:tc>
          <w:tcPr>
            <w:tcW w:type="dxa" w:w="2835"/>
          </w:tcPr>
          <w:p>
            <w:pPr>
              <w:spacing w:after="20" w:line="240" w:lineRule="auto"/>
            </w:pPr>
            <w:r>
              <w:rPr>
                <w:b w:val="0"/>
                <w:i w:val="0"/>
                <w:sz w:val="20"/>
              </w:rPr>
              <w:t>Selected AREA OF CHOICE</w:t>
            </w:r>
            <w:r>
              <w:br/>
            </w:r>
            <w:r>
              <w:rPr>
                <w:b w:val="0"/>
                <w:i w:val="0"/>
                <w:sz w:val="20"/>
              </w:rPr>
              <w:t>________________</w:t>
            </w:r>
          </w:p>
        </w:tc>
        <w:tc>
          <w:tcPr>
            <w:tcW w:type="dxa" w:w="907"/>
          </w:tcPr>
          <w:p>
            <w:pPr>
              <w:spacing w:after="20" w:line="240" w:lineRule="auto"/>
            </w:pPr>
            <w:r>
              <w:rPr>
                <w:b w:val="0"/>
                <w:i w:val="0"/>
                <w:sz w:val="20"/>
              </w:rPr>
              <w:t>250M</w:t>
            </w:r>
          </w:p>
        </w:tc>
        <w:tc>
          <w:tcPr>
            <w:tcW w:type="dxa" w:w="2480"/>
          </w:tcPr>
          <w:p>
            <w:pPr>
              <w:spacing w:after="20" w:line="240" w:lineRule="auto"/>
            </w:pPr>
          </w:p>
        </w:tc>
        <w:tc>
          <w:tcPr>
            <w:tcW w:type="dxa" w:w="3189"/>
          </w:tcPr>
          <w:p>
            <w:pPr>
              <w:spacing w:after="20" w:line="240" w:lineRule="auto"/>
            </w:pPr>
          </w:p>
        </w:tc>
      </w:tr>
      <w:tr>
        <w:trPr>
          <w:cantSplit/>
        </w:trPr>
        <w:tc>
          <w:tcPr>
            <w:tcW w:type="dxa" w:w="2835"/>
            <w:shd w:val="clear" w:color="auto" w:fill="D9E2F3"/>
          </w:tcPr>
          <w:p>
            <w:pPr>
              <w:spacing w:after="20" w:line="240" w:lineRule="auto"/>
            </w:pPr>
            <w:r>
              <w:rPr>
                <w:b/>
                <w:i w:val="0"/>
                <w:sz w:val="20"/>
              </w:rPr>
              <w:t>Grand Total</w:t>
            </w:r>
          </w:p>
        </w:tc>
        <w:tc>
          <w:tcPr>
            <w:tcW w:type="dxa" w:w="907"/>
            <w:shd w:val="clear" w:color="auto" w:fill="D9E2F3"/>
          </w:tcPr>
          <w:p>
            <w:pPr>
              <w:spacing w:after="20" w:line="240" w:lineRule="auto"/>
            </w:pPr>
          </w:p>
        </w:tc>
        <w:tc>
          <w:tcPr>
            <w:tcW w:type="dxa" w:w="2480"/>
            <w:shd w:val="clear" w:color="auto" w:fill="D9E2F3"/>
          </w:tcPr>
          <w:p>
            <w:pPr>
              <w:spacing w:after="20" w:line="240" w:lineRule="auto"/>
            </w:pPr>
          </w:p>
        </w:tc>
        <w:tc>
          <w:tcPr>
            <w:tcW w:type="dxa" w:w="3189"/>
            <w:shd w:val="clear" w:color="auto" w:fill="D9E2F3"/>
          </w:tcPr>
          <w:p>
            <w:pPr>
              <w:spacing w:after="20" w:line="240" w:lineRule="auto"/>
            </w:pPr>
          </w:p>
        </w:tc>
      </w:tr>
      <w:tr>
        <w:trPr>
          <w:cantSplit/>
        </w:trPr>
        <w:tc>
          <w:tcPr>
            <w:tcW w:type="dxa" w:w="907"/>
            <w:gridSpan w:val="2"/>
          </w:tcPr>
          <w:p>
            <w:pPr>
              <w:spacing w:after="20" w:line="240" w:lineRule="auto"/>
            </w:pPr>
            <w:r>
              <w:br/>
            </w:r>
            <w:r>
              <w:br/>
            </w:r>
            <w:r>
              <w:rPr>
                <w:b w:val="0"/>
                <w:i w:val="0"/>
                <w:sz w:val="20"/>
              </w:rPr>
              <w:t>Faculty Signature:</w:t>
            </w:r>
          </w:p>
        </w:tc>
        <w:tc>
          <w:tcPr>
            <w:tcW w:type="dxa" w:w="2480"/>
          </w:tcPr>
          <w:p>
            <w:pPr>
              <w:spacing w:after="20" w:line="240" w:lineRule="auto"/>
            </w:pPr>
            <w:r>
              <w:rPr>
                <w:b w:val="0"/>
                <w:i w:val="0"/>
                <w:sz w:val="20"/>
              </w:rPr>
              <w:t>Signature of Deputy HOD(s)</w:t>
            </w:r>
            <w:r>
              <w:br/>
            </w:r>
            <w:r>
              <w:rPr>
                <w:b w:val="0"/>
                <w:i w:val="0"/>
                <w:sz w:val="20"/>
              </w:rPr>
              <w:t>Name:</w:t>
            </w:r>
          </w:p>
        </w:tc>
        <w:tc>
          <w:tcPr>
            <w:tcW w:type="dxa" w:w="3189"/>
          </w:tcPr>
          <w:p>
            <w:pPr>
              <w:spacing w:after="20" w:line="240" w:lineRule="auto"/>
            </w:pPr>
            <w:r>
              <w:rPr>
                <w:b w:val="0"/>
                <w:i w:val="0"/>
                <w:sz w:val="20"/>
              </w:rPr>
              <w:t>Signature of HOD</w:t>
            </w:r>
            <w:r>
              <w:br/>
            </w:r>
            <w:r>
              <w:rPr>
                <w:b w:val="0"/>
                <w:i w:val="0"/>
                <w:sz w:val="20"/>
              </w:rPr>
              <w:t>Name:</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6797"/>
        <w:gridCol w:w="2614"/>
      </w:tblGrid>
      <w:tr>
        <w:trPr>
          <w:cantSplit/>
          <w:tblHeader w:val="true"/>
        </w:trPr>
        <w:tc>
          <w:tcPr>
            <w:tcW w:type="dxa" w:w="6797"/>
            <w:shd w:val="clear" w:color="auto" w:fill="1F3A5F"/>
          </w:tcPr>
          <w:p>
            <w:pPr>
              <w:spacing w:after="20" w:line="240" w:lineRule="auto"/>
            </w:pPr>
            <w:r>
              <w:rPr>
                <w:b/>
                <w:i w:val="0"/>
                <w:color w:val="FFFFFF"/>
                <w:sz w:val="20"/>
              </w:rPr>
              <w:t>PARAMETER</w:t>
            </w:r>
          </w:p>
        </w:tc>
        <w:tc>
          <w:tcPr>
            <w:tcW w:type="dxa" w:w="2614"/>
            <w:shd w:val="clear" w:color="auto" w:fill="1F3A5F"/>
          </w:tcPr>
          <w:p>
            <w:pPr>
              <w:spacing w:after="20" w:line="240" w:lineRule="auto"/>
            </w:pPr>
            <w:r>
              <w:rPr>
                <w:b/>
                <w:i w:val="0"/>
                <w:color w:val="FFFFFF"/>
                <w:sz w:val="20"/>
              </w:rPr>
              <w:t>INCREMENT</w:t>
            </w:r>
          </w:p>
        </w:tc>
      </w:tr>
      <w:tr>
        <w:trPr>
          <w:cantSplit/>
        </w:trPr>
        <w:tc>
          <w:tcPr>
            <w:tcW w:type="dxa" w:w="6797"/>
          </w:tcPr>
          <w:p>
            <w:pPr>
              <w:spacing w:after="20" w:line="240" w:lineRule="auto"/>
            </w:pPr>
            <w:r>
              <w:rPr>
                <w:b w:val="0"/>
                <w:i w:val="0"/>
                <w:sz w:val="20"/>
              </w:rPr>
              <w:t>&gt;95% MAXIMUM SCORE</w:t>
            </w:r>
          </w:p>
        </w:tc>
        <w:tc>
          <w:tcPr>
            <w:tcW w:type="dxa" w:w="2614"/>
          </w:tcPr>
          <w:p>
            <w:pPr>
              <w:spacing w:after="20" w:line="240" w:lineRule="auto"/>
            </w:pPr>
            <w:r>
              <w:rPr>
                <w:b w:val="0"/>
                <w:i w:val="0"/>
                <w:sz w:val="20"/>
              </w:rPr>
              <w:t>4.0%</w:t>
            </w:r>
          </w:p>
        </w:tc>
      </w:tr>
      <w:tr>
        <w:trPr>
          <w:cantSplit/>
        </w:trPr>
        <w:tc>
          <w:tcPr>
            <w:tcW w:type="dxa" w:w="6797"/>
            <w:shd w:val="clear" w:color="auto" w:fill="EEF2F8"/>
          </w:tcPr>
          <w:p>
            <w:pPr>
              <w:spacing w:after="20" w:line="240" w:lineRule="auto"/>
            </w:pPr>
            <w:r>
              <w:rPr>
                <w:b w:val="0"/>
                <w:i w:val="0"/>
                <w:sz w:val="20"/>
              </w:rPr>
              <w:t>85 TO 95% MAXIMUM SCORE</w:t>
            </w:r>
          </w:p>
        </w:tc>
        <w:tc>
          <w:tcPr>
            <w:tcW w:type="dxa" w:w="2614"/>
            <w:shd w:val="clear" w:color="auto" w:fill="EEF2F8"/>
          </w:tcPr>
          <w:p>
            <w:pPr>
              <w:spacing w:after="20" w:line="240" w:lineRule="auto"/>
            </w:pPr>
            <w:r>
              <w:rPr>
                <w:b w:val="0"/>
                <w:i w:val="0"/>
                <w:sz w:val="20"/>
              </w:rPr>
              <w:t>3.5%</w:t>
            </w:r>
          </w:p>
        </w:tc>
      </w:tr>
      <w:tr>
        <w:trPr>
          <w:cantSplit/>
        </w:trPr>
        <w:tc>
          <w:tcPr>
            <w:tcW w:type="dxa" w:w="6797"/>
          </w:tcPr>
          <w:p>
            <w:pPr>
              <w:spacing w:after="20" w:line="240" w:lineRule="auto"/>
            </w:pPr>
            <w:r>
              <w:rPr>
                <w:b w:val="0"/>
                <w:i w:val="0"/>
                <w:sz w:val="20"/>
              </w:rPr>
              <w:t>75 TO 85% MAXIMUM SCORE</w:t>
            </w:r>
          </w:p>
        </w:tc>
        <w:tc>
          <w:tcPr>
            <w:tcW w:type="dxa" w:w="2614"/>
          </w:tcPr>
          <w:p>
            <w:pPr>
              <w:spacing w:after="20" w:line="240" w:lineRule="auto"/>
            </w:pPr>
            <w:r>
              <w:rPr>
                <w:b w:val="0"/>
                <w:i w:val="0"/>
                <w:sz w:val="20"/>
              </w:rPr>
              <w:t>3.0%</w:t>
            </w:r>
          </w:p>
        </w:tc>
      </w:tr>
      <w:tr>
        <w:trPr>
          <w:cantSplit/>
        </w:trPr>
        <w:tc>
          <w:tcPr>
            <w:tcW w:type="dxa" w:w="6797"/>
            <w:shd w:val="clear" w:color="auto" w:fill="EEF2F8"/>
          </w:tcPr>
          <w:p>
            <w:pPr>
              <w:spacing w:after="20" w:line="240" w:lineRule="auto"/>
            </w:pPr>
            <w:r>
              <w:rPr>
                <w:b w:val="0"/>
                <w:i w:val="0"/>
                <w:sz w:val="20"/>
              </w:rPr>
              <w:t>60 TO 75% OF MAXIMUM SCORE</w:t>
            </w:r>
          </w:p>
        </w:tc>
        <w:tc>
          <w:tcPr>
            <w:tcW w:type="dxa" w:w="2614"/>
            <w:shd w:val="clear" w:color="auto" w:fill="EEF2F8"/>
          </w:tcPr>
          <w:p>
            <w:pPr>
              <w:spacing w:after="20" w:line="240" w:lineRule="auto"/>
            </w:pPr>
            <w:r>
              <w:rPr>
                <w:b w:val="0"/>
                <w:i w:val="0"/>
                <w:sz w:val="20"/>
              </w:rPr>
              <w:t>2.5%</w:t>
            </w:r>
          </w:p>
        </w:tc>
      </w:tr>
    </w:tbl>
    <w:p>
      <w:pPr>
        <w:spacing w:after="40"/>
      </w:pPr>
    </w:p>
    <w:tbl>
      <w:tblPr>
        <w:tblStyle w:val="TableGrid"/>
        <w:tblW w:type="dxa" w:w="9411"/>
        <w:jc w:val="center"/>
        <w:tblLayout w:type="fixed"/>
        <w:tblLook w:firstColumn="1" w:firstRow="1" w:lastColumn="0" w:lastRow="0" w:noHBand="0" w:noVBand="1" w:val="04A0"/>
        <w:tblLayout w:type="fixed"/>
      </w:tblPr>
      <w:tblGrid>
        <w:gridCol w:w="6166"/>
        <w:gridCol w:w="3245"/>
      </w:tblGrid>
      <w:tr>
        <w:trPr>
          <w:cantSplit/>
          <w:tblHeader w:val="true"/>
        </w:trPr>
        <w:tc>
          <w:tcPr>
            <w:tcW w:type="dxa" w:w="6166"/>
            <w:shd w:val="clear" w:color="auto" w:fill="1F3A5F"/>
          </w:tcPr>
          <w:p>
            <w:pPr>
              <w:spacing w:after="20" w:line="240" w:lineRule="auto"/>
            </w:pPr>
            <w:r>
              <w:rPr>
                <w:b/>
                <w:i w:val="0"/>
                <w:color w:val="FFFFFF"/>
                <w:sz w:val="20"/>
              </w:rPr>
              <w:t>DESIGNATION</w:t>
            </w:r>
          </w:p>
        </w:tc>
        <w:tc>
          <w:tcPr>
            <w:tcW w:type="dxa" w:w="3245"/>
            <w:shd w:val="clear" w:color="auto" w:fill="1F3A5F"/>
          </w:tcPr>
          <w:p>
            <w:pPr>
              <w:spacing w:after="20" w:line="240" w:lineRule="auto"/>
            </w:pPr>
            <w:r>
              <w:rPr>
                <w:b/>
                <w:i w:val="0"/>
                <w:color w:val="FFFFFF"/>
                <w:sz w:val="20"/>
              </w:rPr>
              <w:t>MAX.SCORE</w:t>
            </w:r>
          </w:p>
        </w:tc>
      </w:tr>
      <w:tr>
        <w:trPr>
          <w:cantSplit/>
        </w:trPr>
        <w:tc>
          <w:tcPr>
            <w:tcW w:type="dxa" w:w="6166"/>
          </w:tcPr>
          <w:p>
            <w:pPr>
              <w:spacing w:after="20" w:line="240" w:lineRule="auto"/>
            </w:pPr>
            <w:r>
              <w:rPr>
                <w:b w:val="0"/>
                <w:i w:val="0"/>
                <w:sz w:val="20"/>
              </w:rPr>
              <w:t>PROFESSOR</w:t>
            </w:r>
          </w:p>
        </w:tc>
        <w:tc>
          <w:tcPr>
            <w:tcW w:type="dxa" w:w="3245"/>
          </w:tcPr>
          <w:p>
            <w:pPr>
              <w:spacing w:after="20" w:line="240" w:lineRule="auto"/>
            </w:pPr>
            <w:r>
              <w:rPr>
                <w:b w:val="0"/>
                <w:i w:val="0"/>
                <w:sz w:val="20"/>
              </w:rPr>
              <w:t>1000</w:t>
            </w:r>
          </w:p>
        </w:tc>
      </w:tr>
      <w:tr>
        <w:trPr>
          <w:cantSplit/>
        </w:trPr>
        <w:tc>
          <w:tcPr>
            <w:tcW w:type="dxa" w:w="6166"/>
            <w:shd w:val="clear" w:color="auto" w:fill="EEF2F8"/>
          </w:tcPr>
          <w:p>
            <w:pPr>
              <w:spacing w:after="20" w:line="240" w:lineRule="auto"/>
            </w:pPr>
            <w:r>
              <w:rPr>
                <w:b w:val="0"/>
                <w:i w:val="0"/>
                <w:sz w:val="20"/>
              </w:rPr>
              <w:t>ASSOCIATE PROFESSOR</w:t>
            </w:r>
          </w:p>
        </w:tc>
        <w:tc>
          <w:tcPr>
            <w:tcW w:type="dxa" w:w="3245"/>
            <w:shd w:val="clear" w:color="auto" w:fill="EEF2F8"/>
          </w:tcPr>
          <w:p>
            <w:pPr>
              <w:spacing w:after="20" w:line="240" w:lineRule="auto"/>
            </w:pPr>
            <w:r>
              <w:rPr>
                <w:b w:val="0"/>
                <w:i w:val="0"/>
                <w:sz w:val="20"/>
              </w:rPr>
              <w:t>1000</w:t>
            </w:r>
          </w:p>
        </w:tc>
      </w:tr>
      <w:tr>
        <w:trPr>
          <w:cantSplit/>
        </w:trPr>
        <w:tc>
          <w:tcPr>
            <w:tcW w:type="dxa" w:w="6166"/>
          </w:tcPr>
          <w:p>
            <w:pPr>
              <w:spacing w:after="20" w:line="240" w:lineRule="auto"/>
            </w:pPr>
            <w:r>
              <w:rPr>
                <w:b w:val="0"/>
                <w:i w:val="0"/>
                <w:sz w:val="20"/>
              </w:rPr>
              <w:t>ASSISTANT PROFESSOR</w:t>
            </w:r>
          </w:p>
        </w:tc>
        <w:tc>
          <w:tcPr>
            <w:tcW w:type="dxa" w:w="3245"/>
          </w:tcPr>
          <w:p>
            <w:pPr>
              <w:spacing w:after="20" w:line="240" w:lineRule="auto"/>
            </w:pPr>
            <w:r>
              <w:rPr>
                <w:b w:val="0"/>
                <w:i w:val="0"/>
                <w:sz w:val="20"/>
              </w:rPr>
              <w:t>1000</w:t>
            </w:r>
          </w:p>
        </w:tc>
      </w:tr>
    </w:tbl>
    <w:p>
      <w:pPr>
        <w:spacing w:after="40"/>
      </w:pPr>
    </w:p>
    <w:p>
      <w:pPr>
        <w:spacing w:after="0"/>
      </w:pPr>
      <w:r>
        <w:br w:type="page"/>
      </w:r>
    </w:p>
    <w:p>
      <w:pPr>
        <w:pStyle w:val="Heading1"/>
      </w:pPr>
      <w:r>
        <w:rPr>
          <w:b w:val="0"/>
          <w:i w:val="0"/>
        </w:rPr>
        <w:t>15. Non-Teaching Staff Performance Appraisal System</w:t>
      </w:r>
    </w:p>
    <w:p>
      <w:pPr>
        <w:pStyle w:val="Heading2"/>
      </w:pPr>
      <w:r>
        <w:rPr>
          <w:b w:val="0"/>
          <w:i w:val="0"/>
        </w:rPr>
        <w:t>1. Appraisal Cycle</w:t>
      </w:r>
    </w:p>
    <w:p>
      <w:pPr>
        <w:pStyle w:val="ListBullet"/>
        <w:jc w:val="both"/>
      </w:pPr>
      <w:r>
        <w:rPr>
          <w:b w:val="0"/>
          <w:i w:val="0"/>
        </w:rPr>
        <w:t>Conducted annually following the Academic or Financial year cycle.</w:t>
      </w:r>
    </w:p>
    <w:p>
      <w:pPr>
        <w:pStyle w:val="ListBullet"/>
        <w:jc w:val="both"/>
      </w:pPr>
      <w:r>
        <w:rPr>
          <w:b w:val="0"/>
          <w:i w:val="0"/>
        </w:rPr>
        <w:t>Ensures uniform assessment timelines for all categories of staff.</w:t>
      </w:r>
    </w:p>
    <w:p>
      <w:pPr>
        <w:pStyle w:val="Heading2"/>
      </w:pPr>
      <w:r>
        <w:rPr>
          <w:b w:val="0"/>
          <w:i w:val="0"/>
        </w:rPr>
        <w:t>2. General Performance Parameters</w:t>
      </w:r>
    </w:p>
    <w:p>
      <w:pPr>
        <w:pStyle w:val="ListBullet"/>
        <w:jc w:val="both"/>
      </w:pPr>
      <w:r>
        <w:rPr>
          <w:b w:val="0"/>
          <w:i w:val="0"/>
        </w:rPr>
        <w:t>Applies to all non-teaching employees (administrative, technical, support).</w:t>
      </w:r>
    </w:p>
    <w:p>
      <w:pPr>
        <w:pStyle w:val="ListBullet"/>
        <w:jc w:val="both"/>
      </w:pPr>
      <w:r>
        <w:rPr>
          <w:b/>
          <w:i w:val="0"/>
        </w:rPr>
        <w:t>Core attributes include:</w:t>
      </w:r>
    </w:p>
    <w:p>
      <w:pPr>
        <w:pStyle w:val="ListBullet2"/>
        <w:jc w:val="both"/>
      </w:pPr>
      <w:r>
        <w:rPr>
          <w:b w:val="0"/>
          <w:i w:val="0"/>
        </w:rPr>
        <w:t>Adaptability – ability to adjust to changing work needs.</w:t>
      </w:r>
    </w:p>
    <w:p>
      <w:pPr>
        <w:pStyle w:val="ListBullet2"/>
        <w:jc w:val="both"/>
      </w:pPr>
      <w:r>
        <w:rPr>
          <w:b w:val="0"/>
          <w:i w:val="0"/>
        </w:rPr>
        <w:t>Motivation – self-drive and willingness to improve.</w:t>
      </w:r>
    </w:p>
    <w:p>
      <w:pPr>
        <w:pStyle w:val="ListBullet2"/>
        <w:jc w:val="both"/>
      </w:pPr>
      <w:r>
        <w:rPr>
          <w:b w:val="0"/>
          <w:i w:val="0"/>
        </w:rPr>
        <w:t>Attendance – punctuality, leave management, regularity.</w:t>
      </w:r>
    </w:p>
    <w:p>
      <w:pPr>
        <w:pStyle w:val="ListBullet2"/>
        <w:jc w:val="both"/>
      </w:pPr>
      <w:r>
        <w:rPr>
          <w:b w:val="0"/>
          <w:i w:val="0"/>
        </w:rPr>
        <w:t>Communication Skills – clarity, tone, written &amp; oral proficiency.</w:t>
      </w:r>
    </w:p>
    <w:p>
      <w:pPr>
        <w:pStyle w:val="ListBullet2"/>
        <w:jc w:val="both"/>
      </w:pPr>
      <w:r>
        <w:rPr>
          <w:b w:val="0"/>
          <w:i w:val="0"/>
        </w:rPr>
        <w:t>Creativity &amp; Innovation – suggesting new ideas, improving processes.</w:t>
      </w:r>
    </w:p>
    <w:p>
      <w:pPr>
        <w:pStyle w:val="ListBullet2"/>
        <w:jc w:val="both"/>
      </w:pPr>
      <w:r>
        <w:rPr>
          <w:b w:val="0"/>
          <w:i w:val="0"/>
        </w:rPr>
        <w:t>Customer Focus &amp; Service – responsiveness to students, faculty, patients (for healthcare staff).</w:t>
      </w:r>
    </w:p>
    <w:p>
      <w:pPr>
        <w:pStyle w:val="ListBullet2"/>
        <w:jc w:val="both"/>
      </w:pPr>
      <w:r>
        <w:rPr>
          <w:b w:val="0"/>
          <w:i w:val="0"/>
        </w:rPr>
        <w:t>Dependability – reliability in completing tasks.</w:t>
      </w:r>
    </w:p>
    <w:p>
      <w:pPr>
        <w:pStyle w:val="ListBullet2"/>
        <w:jc w:val="both"/>
      </w:pPr>
      <w:r>
        <w:rPr>
          <w:b w:val="0"/>
          <w:i w:val="0"/>
        </w:rPr>
        <w:t>Job Knowledge – understanding of duties, compliance with policies.</w:t>
      </w:r>
    </w:p>
    <w:p>
      <w:pPr>
        <w:pStyle w:val="ListBullet2"/>
        <w:jc w:val="both"/>
      </w:pPr>
      <w:r>
        <w:rPr>
          <w:b w:val="0"/>
          <w:i w:val="0"/>
        </w:rPr>
        <w:t>Initiative – proactive problem-solving.</w:t>
      </w:r>
    </w:p>
    <w:p>
      <w:pPr>
        <w:pStyle w:val="ListBullet2"/>
        <w:jc w:val="both"/>
      </w:pPr>
      <w:r>
        <w:rPr>
          <w:b w:val="0"/>
          <w:i w:val="0"/>
        </w:rPr>
        <w:t>Interpersonal Relations – teamwork, respect, collaboration.</w:t>
      </w:r>
    </w:p>
    <w:p>
      <w:pPr>
        <w:pStyle w:val="ListBullet2"/>
        <w:jc w:val="both"/>
      </w:pPr>
      <w:r>
        <w:rPr>
          <w:b w:val="0"/>
          <w:i w:val="0"/>
        </w:rPr>
        <w:t>Management Skills – delegation, supervision, resource use.</w:t>
      </w:r>
    </w:p>
    <w:p>
      <w:pPr>
        <w:pStyle w:val="ListBullet2"/>
        <w:jc w:val="both"/>
      </w:pPr>
      <w:r>
        <w:rPr>
          <w:b w:val="0"/>
          <w:i w:val="0"/>
        </w:rPr>
        <w:t>Planning &amp; Organizing – systematic scheduling of work.</w:t>
      </w:r>
    </w:p>
    <w:p>
      <w:pPr>
        <w:pStyle w:val="ListBullet2"/>
        <w:jc w:val="both"/>
      </w:pPr>
      <w:r>
        <w:rPr>
          <w:b w:val="0"/>
          <w:i w:val="0"/>
        </w:rPr>
        <w:t>Problem Solving &amp; Decision Making – logical, timely solutions.</w:t>
      </w:r>
    </w:p>
    <w:p>
      <w:pPr>
        <w:pStyle w:val="ListBullet2"/>
        <w:jc w:val="both"/>
      </w:pPr>
      <w:r>
        <w:rPr>
          <w:b w:val="0"/>
          <w:i w:val="0"/>
        </w:rPr>
        <w:t>Productivity – efficiency and output quality.</w:t>
      </w:r>
    </w:p>
    <w:p>
      <w:pPr>
        <w:pStyle w:val="ListBullet2"/>
        <w:jc w:val="both"/>
      </w:pPr>
      <w:r>
        <w:rPr>
          <w:b w:val="0"/>
          <w:i w:val="0"/>
        </w:rPr>
        <w:t>Work Quality &amp; Quantity – accuracy, consistency, volume.</w:t>
      </w:r>
    </w:p>
    <w:p>
      <w:pPr>
        <w:pStyle w:val="ListBullet2"/>
        <w:jc w:val="both"/>
      </w:pPr>
      <w:r>
        <w:rPr>
          <w:b w:val="0"/>
          <w:i w:val="0"/>
        </w:rPr>
        <w:t>Responsibility – ownership of tasks.</w:t>
      </w:r>
    </w:p>
    <w:p>
      <w:pPr>
        <w:pStyle w:val="ListBullet2"/>
        <w:jc w:val="both"/>
      </w:pPr>
      <w:r>
        <w:rPr>
          <w:b w:val="0"/>
          <w:i w:val="0"/>
        </w:rPr>
        <w:t>Safety Compliance – following workplace safety protocols.</w:t>
      </w:r>
    </w:p>
    <w:p>
      <w:pPr>
        <w:pStyle w:val="ListBullet2"/>
        <w:jc w:val="both"/>
      </w:pPr>
      <w:r>
        <w:rPr>
          <w:b w:val="0"/>
          <w:i w:val="0"/>
        </w:rPr>
        <w:t>Stress Tolerance – ability to perform under pressure.</w:t>
      </w:r>
    </w:p>
    <w:p>
      <w:pPr>
        <w:pStyle w:val="ListBullet2"/>
        <w:jc w:val="both"/>
      </w:pPr>
      <w:r>
        <w:rPr>
          <w:b w:val="0"/>
          <w:i w:val="0"/>
        </w:rPr>
        <w:t>Time Management – meeting deadlines, prioritization.</w:t>
      </w:r>
    </w:p>
    <w:p>
      <w:pPr>
        <w:pStyle w:val="ListBullet2"/>
        <w:jc w:val="both"/>
      </w:pPr>
      <w:r>
        <w:rPr>
          <w:b w:val="0"/>
          <w:i w:val="0"/>
        </w:rPr>
        <w:t>Team Building &amp; Leadership – ability to coordinate and motivate staff.</w:t>
      </w:r>
    </w:p>
    <w:p>
      <w:pPr>
        <w:pStyle w:val="Heading2"/>
      </w:pPr>
      <w:r>
        <w:rPr>
          <w:b w:val="0"/>
          <w:i w:val="0"/>
        </w:rPr>
        <w:t>3. Probationary Staff Appraisal</w:t>
      </w:r>
    </w:p>
    <w:p>
      <w:pPr>
        <w:pStyle w:val="ListBullet"/>
        <w:jc w:val="both"/>
      </w:pPr>
      <w:r>
        <w:rPr>
          <w:b w:val="0"/>
          <w:i w:val="0"/>
        </w:rPr>
        <w:t>First appraisal after one year of joining.</w:t>
      </w:r>
    </w:p>
    <w:p>
      <w:pPr>
        <w:pStyle w:val="ListBullet"/>
        <w:jc w:val="both"/>
      </w:pPr>
      <w:r>
        <w:rPr>
          <w:b/>
          <w:i w:val="0"/>
        </w:rPr>
        <w:t>Outcomes of probation appraisal:</w:t>
      </w:r>
    </w:p>
    <w:p>
      <w:pPr>
        <w:ind w:left="1077" w:hanging="340"/>
        <w:jc w:val="both"/>
      </w:pPr>
      <w:r>
        <w:rPr>
          <w:b w:val="0"/>
          <w:i w:val="0"/>
        </w:rPr>
        <w:t>1.</w:t>
        <w:tab/>
        <w:t>Employment confirmed.</w:t>
      </w:r>
    </w:p>
    <w:p>
      <w:pPr>
        <w:ind w:left="1077" w:hanging="340"/>
        <w:jc w:val="both"/>
      </w:pPr>
      <w:r>
        <w:rPr>
          <w:b w:val="0"/>
          <w:i w:val="0"/>
        </w:rPr>
        <w:t>2.</w:t>
        <w:tab/>
        <w:t>Employment terminated.</w:t>
      </w:r>
    </w:p>
    <w:p>
      <w:pPr>
        <w:ind w:left="1077" w:hanging="340"/>
        <w:jc w:val="both"/>
      </w:pPr>
      <w:r>
        <w:rPr>
          <w:b w:val="0"/>
          <w:i w:val="0"/>
        </w:rPr>
        <w:t>3.</w:t>
        <w:tab/>
        <w:t>Probation period extended (if performance is inadequate).</w:t>
      </w:r>
    </w:p>
    <w:p>
      <w:pPr>
        <w:pStyle w:val="Heading2"/>
      </w:pPr>
      <w:r>
        <w:rPr>
          <w:b w:val="0"/>
          <w:i w:val="0"/>
        </w:rPr>
        <w:t>4. Annual Appraisal</w:t>
      </w:r>
    </w:p>
    <w:p>
      <w:pPr>
        <w:pStyle w:val="ListBullet"/>
        <w:jc w:val="both"/>
      </w:pPr>
      <w:r>
        <w:rPr>
          <w:b w:val="0"/>
          <w:i w:val="0"/>
        </w:rPr>
        <w:t>Conducted every year for all staff (teaching &amp; non-teaching).</w:t>
      </w:r>
    </w:p>
    <w:p>
      <w:pPr>
        <w:pStyle w:val="ListBullet"/>
        <w:jc w:val="both"/>
      </w:pPr>
      <w:r>
        <w:rPr>
          <w:b w:val="0"/>
          <w:i w:val="0"/>
        </w:rPr>
        <w:t>Performance linked directly to increments and promotions.</w:t>
      </w:r>
    </w:p>
    <w:p>
      <w:pPr>
        <w:pStyle w:val="ListBullet"/>
        <w:jc w:val="both"/>
      </w:pPr>
      <w:r>
        <w:rPr>
          <w:b w:val="0"/>
          <w:i w:val="0"/>
        </w:rPr>
        <w:t>Ensures merit-based career progression.</w:t>
      </w:r>
    </w:p>
    <w:p>
      <w:pPr>
        <w:pStyle w:val="Heading2"/>
      </w:pPr>
      <w:r>
        <w:rPr>
          <w:b w:val="0"/>
          <w:i w:val="0"/>
        </w:rPr>
        <w:t>5. Appraisal Responsibility</w:t>
      </w:r>
    </w:p>
    <w:p>
      <w:pPr>
        <w:pStyle w:val="ListBullet"/>
        <w:jc w:val="both"/>
      </w:pPr>
      <w:r>
        <w:rPr>
          <w:b/>
          <w:i w:val="0"/>
        </w:rPr>
        <w:t>Each employee is evaluated by:</w:t>
      </w:r>
    </w:p>
    <w:p>
      <w:pPr>
        <w:pStyle w:val="ListBullet2"/>
        <w:jc w:val="both"/>
      </w:pPr>
      <w:r>
        <w:rPr>
          <w:b w:val="0"/>
          <w:i w:val="0"/>
        </w:rPr>
        <w:t>Their immediate superior (line manager, coordinator).</w:t>
      </w:r>
    </w:p>
    <w:p>
      <w:pPr>
        <w:pStyle w:val="ListBullet2"/>
        <w:jc w:val="both"/>
      </w:pPr>
      <w:r>
        <w:rPr>
          <w:b w:val="0"/>
          <w:i w:val="0"/>
        </w:rPr>
        <w:t>Reviewed by a higher authority (HOD, Dean, or HR depending on category).</w:t>
      </w:r>
    </w:p>
    <w:p>
      <w:pPr>
        <w:pStyle w:val="ListBullet"/>
        <w:jc w:val="both"/>
      </w:pPr>
      <w:r>
        <w:rPr>
          <w:b w:val="0"/>
          <w:i w:val="0"/>
        </w:rPr>
        <w:t>Ensures a two-level review system for objectivity.</w:t>
      </w:r>
    </w:p>
    <w:p>
      <w:pPr>
        <w:pStyle w:val="Heading2"/>
      </w:pPr>
      <w:r>
        <w:rPr>
          <w:b w:val="0"/>
          <w:i w:val="0"/>
        </w:rPr>
        <w:t>6. Training &amp; Development</w:t>
      </w:r>
    </w:p>
    <w:p>
      <w:pPr>
        <w:pStyle w:val="ListBullet"/>
        <w:jc w:val="both"/>
      </w:pPr>
      <w:r>
        <w:rPr>
          <w:b w:val="0"/>
          <w:i w:val="0"/>
        </w:rPr>
        <w:t>During appraisal, training needs are identified.</w:t>
      </w:r>
    </w:p>
    <w:p>
      <w:pPr>
        <w:pStyle w:val="ListBullet"/>
        <w:jc w:val="both"/>
      </w:pPr>
      <w:r>
        <w:rPr>
          <w:b w:val="0"/>
          <w:i w:val="0"/>
        </w:rPr>
        <w:t>Training needs are documented in writing for HR/faculty development unit.</w:t>
      </w:r>
    </w:p>
    <w:p>
      <w:pPr>
        <w:pStyle w:val="ListBullet"/>
        <w:jc w:val="both"/>
      </w:pPr>
      <w:r>
        <w:rPr>
          <w:b w:val="0"/>
          <w:i w:val="0"/>
        </w:rPr>
        <w:t>May include workshops on communication, IT tools, patient care, safety protocols, or leadership development.</w:t>
      </w:r>
    </w:p>
    <w:p>
      <w:pPr>
        <w:pStyle w:val="Heading2"/>
      </w:pPr>
      <w:r>
        <w:rPr>
          <w:b w:val="0"/>
          <w:i w:val="0"/>
        </w:rPr>
        <w:t>7. Category-Specific Parameters</w:t>
      </w:r>
    </w:p>
    <w:p>
      <w:pPr>
        <w:pStyle w:val="ListBullet"/>
        <w:jc w:val="both"/>
      </w:pPr>
      <w:r>
        <w:rPr>
          <w:b/>
          <w:i w:val="0"/>
        </w:rPr>
        <w:t>Evaluation dimensions tailored to job nature:</w:t>
      </w:r>
    </w:p>
    <w:p>
      <w:pPr>
        <w:pStyle w:val="ListBullet2"/>
        <w:jc w:val="both"/>
      </w:pPr>
      <w:r>
        <w:rPr>
          <w:b w:val="0"/>
          <w:i w:val="0"/>
        </w:rPr>
        <w:t>Nurses – patient care quality, empathy, clinical accuracy.</w:t>
      </w:r>
    </w:p>
    <w:p>
      <w:pPr>
        <w:pStyle w:val="ListBullet2"/>
        <w:jc w:val="both"/>
      </w:pPr>
      <w:r>
        <w:rPr>
          <w:b w:val="0"/>
          <w:i w:val="0"/>
        </w:rPr>
        <w:t>Paramedical Staff – technical skills, lab/diagnostic accuracy.</w:t>
      </w:r>
    </w:p>
    <w:p>
      <w:pPr>
        <w:pStyle w:val="ListBullet2"/>
        <w:jc w:val="both"/>
      </w:pPr>
      <w:r>
        <w:rPr>
          <w:b w:val="0"/>
          <w:i w:val="0"/>
        </w:rPr>
        <w:t>Supportive Services Staff – cleanliness, logistics, punctuality.</w:t>
      </w:r>
    </w:p>
    <w:p>
      <w:pPr>
        <w:pStyle w:val="ListBullet2"/>
        <w:jc w:val="both"/>
      </w:pPr>
      <w:r>
        <w:rPr>
          <w:b w:val="0"/>
          <w:i w:val="0"/>
        </w:rPr>
        <w:t>Administrative Staff – documentation, compliance, office management.</w:t>
      </w:r>
    </w:p>
    <w:p>
      <w:pPr>
        <w:pStyle w:val="Heading2"/>
      </w:pPr>
      <w:r>
        <w:rPr>
          <w:b w:val="0"/>
          <w:i w:val="0"/>
        </w:rPr>
        <w:t>8. Performance Records</w:t>
      </w:r>
    </w:p>
    <w:p>
      <w:pPr>
        <w:pStyle w:val="ListBullet"/>
        <w:jc w:val="both"/>
      </w:pPr>
      <w:r>
        <w:rPr>
          <w:b w:val="0"/>
          <w:i w:val="0"/>
        </w:rPr>
        <w:t>Appraisal reports filed in the employee’s personal file.</w:t>
      </w:r>
    </w:p>
    <w:p>
      <w:pPr>
        <w:pStyle w:val="ListBullet"/>
        <w:jc w:val="both"/>
      </w:pPr>
      <w:r>
        <w:rPr>
          <w:b w:val="0"/>
          <w:i w:val="0"/>
        </w:rPr>
        <w:t>Serves as reference for HR decisions, promotions, transfers, disciplinary actions.</w:t>
      </w:r>
    </w:p>
    <w:p>
      <w:pPr>
        <w:pStyle w:val="Heading2"/>
      </w:pPr>
      <w:r>
        <w:rPr>
          <w:b w:val="0"/>
          <w:i w:val="0"/>
        </w:rPr>
        <w:t>9. Dimensions of Evaluation</w:t>
      </w:r>
    </w:p>
    <w:p>
      <w:pPr>
        <w:pStyle w:val="ListBullet"/>
        <w:jc w:val="both"/>
      </w:pPr>
      <w:r>
        <w:rPr>
          <w:b w:val="0"/>
          <w:i w:val="0"/>
        </w:rPr>
        <w:t>Patient/Student Satisfaction Results – measures service effectiveness.</w:t>
      </w:r>
    </w:p>
    <w:p>
      <w:pPr>
        <w:pStyle w:val="ListBullet"/>
        <w:jc w:val="both"/>
      </w:pPr>
      <w:r>
        <w:rPr>
          <w:b w:val="0"/>
          <w:i w:val="0"/>
        </w:rPr>
        <w:t>Employee Satisfaction Results – evaluates team morale and workplace climate.</w:t>
      </w:r>
    </w:p>
    <w:p>
      <w:pPr>
        <w:pStyle w:val="ListBullet"/>
        <w:jc w:val="both"/>
      </w:pPr>
      <w:r>
        <w:rPr>
          <w:b w:val="0"/>
          <w:i w:val="0"/>
        </w:rPr>
        <w:t>Innovative Ideas – new concepts that improve efficiency, safety, or service.</w:t>
      </w:r>
    </w:p>
    <w:p>
      <w:pPr>
        <w:pStyle w:val="ListBullet"/>
        <w:jc w:val="both"/>
      </w:pPr>
      <w:r>
        <w:rPr>
          <w:b w:val="0"/>
          <w:i w:val="0"/>
        </w:rPr>
        <w:t>Training for Better Performance – participation in professional development.</w:t>
      </w:r>
    </w:p>
    <w:p>
      <w:pPr>
        <w:spacing w:after="0"/>
      </w:pPr>
      <w:r>
        <w:br w:type="page"/>
      </w:r>
    </w:p>
    <w:p>
      <w:pPr>
        <w:pStyle w:val="Heading1"/>
      </w:pPr>
      <w:r>
        <w:rPr>
          <w:b w:val="0"/>
          <w:i w:val="0"/>
        </w:rPr>
        <w:t>16. Section Heads &amp; Superintendents, including purpose, structure, parameters, scoring, and increment eligibility</w:t>
      </w:r>
    </w:p>
    <w:p>
      <w:pPr>
        <w:jc w:val="both"/>
      </w:pPr>
      <w:r>
        <w:rPr>
          <w:b w:val="0"/>
          <w:i w:val="0"/>
        </w:rPr>
        <w:t>Assessment Report – Section Heads &amp; Superintendents</w:t>
      </w:r>
    </w:p>
    <w:p>
      <w:pPr>
        <w:pStyle w:val="Heading2"/>
      </w:pPr>
      <w:r>
        <w:rPr>
          <w:b w:val="0"/>
          <w:i w:val="0"/>
        </w:rPr>
        <w:t>1. Purpose of this Report</w:t>
      </w:r>
    </w:p>
    <w:p>
      <w:pPr>
        <w:pStyle w:val="ListBullet"/>
        <w:jc w:val="both"/>
      </w:pPr>
      <w:r>
        <w:rPr>
          <w:b w:val="0"/>
          <w:i w:val="0"/>
        </w:rPr>
        <w:t>Designed for employees heading departments or holding Superintendent roles.</w:t>
      </w:r>
    </w:p>
    <w:p>
      <w:pPr>
        <w:pStyle w:val="ListBullet"/>
        <w:jc w:val="both"/>
      </w:pPr>
      <w:r>
        <w:rPr>
          <w:b w:val="0"/>
          <w:i w:val="0"/>
        </w:rPr>
        <w:t>Evaluates leadership, managerial, and supervisory responsibilities, beyond routine work.</w:t>
      </w:r>
    </w:p>
    <w:p>
      <w:pPr>
        <w:pStyle w:val="ListBullet"/>
        <w:jc w:val="both"/>
      </w:pPr>
      <w:r>
        <w:rPr>
          <w:b/>
          <w:i w:val="0"/>
        </w:rPr>
        <w:t>Focuses on how effectively these employees:</w:t>
      </w:r>
    </w:p>
    <w:p>
      <w:pPr>
        <w:pStyle w:val="ListBullet2"/>
        <w:jc w:val="both"/>
      </w:pPr>
      <w:r>
        <w:rPr>
          <w:b w:val="0"/>
          <w:i w:val="0"/>
        </w:rPr>
        <w:t>Delegate tasks.</w:t>
      </w:r>
    </w:p>
    <w:p>
      <w:pPr>
        <w:pStyle w:val="ListBullet2"/>
        <w:jc w:val="both"/>
      </w:pPr>
      <w:r>
        <w:rPr>
          <w:b w:val="0"/>
          <w:i w:val="0"/>
        </w:rPr>
        <w:t>Lead their teams.</w:t>
      </w:r>
    </w:p>
    <w:p>
      <w:pPr>
        <w:pStyle w:val="ListBullet2"/>
        <w:jc w:val="both"/>
      </w:pPr>
      <w:r>
        <w:rPr>
          <w:b w:val="0"/>
          <w:i w:val="0"/>
        </w:rPr>
        <w:t>Communicate with superiors and staff.</w:t>
      </w:r>
    </w:p>
    <w:p>
      <w:pPr>
        <w:pStyle w:val="ListBullet2"/>
        <w:jc w:val="both"/>
      </w:pPr>
      <w:r>
        <w:rPr>
          <w:b w:val="0"/>
          <w:i w:val="0"/>
        </w:rPr>
        <w:t>Manage projects.</w:t>
      </w:r>
    </w:p>
    <w:p>
      <w:pPr>
        <w:pStyle w:val="ListBullet2"/>
        <w:jc w:val="both"/>
      </w:pPr>
      <w:r>
        <w:rPr>
          <w:b w:val="0"/>
          <w:i w:val="0"/>
        </w:rPr>
        <w:t>Develop employees.</w:t>
      </w:r>
    </w:p>
    <w:p>
      <w:pPr>
        <w:pStyle w:val="ListBullet2"/>
        <w:jc w:val="both"/>
      </w:pPr>
      <w:r>
        <w:rPr>
          <w:b w:val="0"/>
          <w:i w:val="0"/>
        </w:rPr>
        <w:t>Ensure health and safety compliance.</w:t>
      </w:r>
    </w:p>
    <w:p>
      <w:pPr>
        <w:jc w:val="both"/>
      </w:pPr>
      <w:r>
        <w:rPr>
          <w:b w:val="0"/>
          <w:i w:val="0"/>
        </w:rPr>
        <w:t>This ensures accountability for administrative and departmental leadership positions.</w:t>
      </w:r>
    </w:p>
    <w:p>
      <w:pPr>
        <w:pStyle w:val="Heading2"/>
      </w:pPr>
      <w:r>
        <w:rPr>
          <w:b w:val="0"/>
          <w:i w:val="0"/>
        </w:rPr>
        <w:t>2. Rating Scale (1–5)</w:t>
      </w:r>
    </w:p>
    <w:p>
      <w:pPr>
        <w:pStyle w:val="ListBullet"/>
        <w:jc w:val="both"/>
      </w:pPr>
      <w:r>
        <w:rPr>
          <w:b w:val="0"/>
          <w:i w:val="0"/>
        </w:rPr>
        <w:t>5 – Excellent → Performance consistently superior, exceeds expectations.</w:t>
      </w:r>
    </w:p>
    <w:p>
      <w:pPr>
        <w:pStyle w:val="ListBullet"/>
        <w:jc w:val="both"/>
      </w:pPr>
      <w:r>
        <w:rPr>
          <w:b w:val="0"/>
          <w:i w:val="0"/>
        </w:rPr>
        <w:t>4 – Very Good → Consistently meets and often exceeds expectations.</w:t>
      </w:r>
    </w:p>
    <w:p>
      <w:pPr>
        <w:pStyle w:val="ListBullet"/>
        <w:jc w:val="both"/>
      </w:pPr>
      <w:r>
        <w:rPr>
          <w:b w:val="0"/>
          <w:i w:val="0"/>
        </w:rPr>
        <w:t>3 – Good → Meets job requirements, fulfills expectations.</w:t>
      </w:r>
    </w:p>
    <w:p>
      <w:pPr>
        <w:pStyle w:val="ListBullet"/>
        <w:jc w:val="both"/>
      </w:pPr>
      <w:r>
        <w:rPr>
          <w:b w:val="0"/>
          <w:i w:val="0"/>
        </w:rPr>
        <w:t>2 – Needs Improvement → Occasionally meets expectations, requires a performance plan.</w:t>
      </w:r>
    </w:p>
    <w:p>
      <w:pPr>
        <w:pStyle w:val="ListBullet"/>
        <w:jc w:val="both"/>
      </w:pPr>
      <w:r>
        <w:rPr>
          <w:b w:val="0"/>
          <w:i w:val="0"/>
        </w:rPr>
        <w:t>1 – Unsatisfactory → Fails to meet expectations, requires corrective measures.</w:t>
      </w:r>
    </w:p>
    <w:p>
      <w:pPr>
        <w:pStyle w:val="Heading2"/>
      </w:pPr>
      <w:r>
        <w:rPr>
          <w:b w:val="0"/>
          <w:i w:val="0"/>
        </w:rPr>
        <w:t>3. Standards of Performance &amp; Attributes</w:t>
      </w:r>
    </w:p>
    <w:p>
      <w:pPr>
        <w:pStyle w:val="Heading3"/>
      </w:pPr>
      <w:r>
        <w:rPr>
          <w:b w:val="0"/>
          <w:i/>
        </w:rPr>
        <w:t>A. Delegation</w:t>
      </w:r>
    </w:p>
    <w:p>
      <w:pPr>
        <w:pStyle w:val="ListBullet"/>
        <w:jc w:val="both"/>
      </w:pPr>
      <w:r>
        <w:rPr>
          <w:b w:val="0"/>
          <w:i w:val="0"/>
        </w:rPr>
        <w:t>Assigns daily work fairly and according to expertise.</w:t>
      </w:r>
    </w:p>
    <w:p>
      <w:pPr>
        <w:pStyle w:val="ListBullet"/>
        <w:jc w:val="both"/>
      </w:pPr>
      <w:r>
        <w:rPr>
          <w:b w:val="0"/>
          <w:i w:val="0"/>
        </w:rPr>
        <w:t>Provides clear guidance and support when required.</w:t>
      </w:r>
    </w:p>
    <w:p>
      <w:pPr>
        <w:pStyle w:val="ListBullet"/>
        <w:jc w:val="both"/>
      </w:pPr>
      <w:r>
        <w:rPr>
          <w:b w:val="0"/>
          <w:i w:val="0"/>
        </w:rPr>
        <w:t>Encourages problem-solving within the team.</w:t>
      </w:r>
    </w:p>
    <w:p>
      <w:pPr>
        <w:pStyle w:val="ListBullet"/>
        <w:jc w:val="both"/>
      </w:pPr>
      <w:r>
        <w:rPr>
          <w:b w:val="0"/>
          <w:i w:val="0"/>
        </w:rPr>
        <w:t>Conducts follow-ups to ensure accuracy and timeliness.</w:t>
      </w:r>
    </w:p>
    <w:p>
      <w:pPr>
        <w:pStyle w:val="Heading3"/>
      </w:pPr>
      <w:r>
        <w:rPr>
          <w:b w:val="0"/>
          <w:i/>
        </w:rPr>
        <w:t>B. Leadership</w:t>
      </w:r>
    </w:p>
    <w:p>
      <w:pPr>
        <w:pStyle w:val="ListBullet"/>
        <w:jc w:val="both"/>
      </w:pPr>
      <w:r>
        <w:rPr>
          <w:b w:val="0"/>
          <w:i w:val="0"/>
        </w:rPr>
        <w:t>Sets high standards and clear direction.</w:t>
      </w:r>
    </w:p>
    <w:p>
      <w:pPr>
        <w:pStyle w:val="ListBullet"/>
        <w:jc w:val="both"/>
      </w:pPr>
      <w:r>
        <w:rPr>
          <w:b w:val="0"/>
          <w:i w:val="0"/>
        </w:rPr>
        <w:t>Establishes a shared sense of purpose among team members.</w:t>
      </w:r>
    </w:p>
    <w:p>
      <w:pPr>
        <w:pStyle w:val="ListBullet"/>
        <w:jc w:val="both"/>
      </w:pPr>
      <w:r>
        <w:rPr>
          <w:b w:val="0"/>
          <w:i w:val="0"/>
        </w:rPr>
        <w:t>Creates a positive and motivating work environment.</w:t>
      </w:r>
    </w:p>
    <w:p>
      <w:pPr>
        <w:pStyle w:val="ListBullet"/>
        <w:jc w:val="both"/>
      </w:pPr>
      <w:r>
        <w:rPr>
          <w:b w:val="0"/>
          <w:i w:val="0"/>
        </w:rPr>
        <w:t>Inspires and motivates directly reporting employees.</w:t>
      </w:r>
    </w:p>
    <w:p>
      <w:pPr>
        <w:pStyle w:val="Heading3"/>
      </w:pPr>
      <w:r>
        <w:rPr>
          <w:b w:val="0"/>
          <w:i/>
        </w:rPr>
        <w:t>C. Communication</w:t>
      </w:r>
    </w:p>
    <w:p>
      <w:pPr>
        <w:pStyle w:val="ListBullet"/>
        <w:jc w:val="both"/>
      </w:pPr>
      <w:r>
        <w:rPr>
          <w:b w:val="0"/>
          <w:i w:val="0"/>
        </w:rPr>
        <w:t>Conveys superior’s instructions effectively.</w:t>
      </w:r>
    </w:p>
    <w:p>
      <w:pPr>
        <w:pStyle w:val="ListBullet"/>
        <w:jc w:val="both"/>
      </w:pPr>
      <w:r>
        <w:rPr>
          <w:b w:val="0"/>
          <w:i w:val="0"/>
        </w:rPr>
        <w:t>Provides clear project/assignment directions.</w:t>
      </w:r>
    </w:p>
    <w:p>
      <w:pPr>
        <w:pStyle w:val="ListBullet"/>
        <w:jc w:val="both"/>
      </w:pPr>
      <w:r>
        <w:rPr>
          <w:b w:val="0"/>
          <w:i w:val="0"/>
        </w:rPr>
        <w:t>Keeps supervisors informed of progress and challenges.</w:t>
      </w:r>
    </w:p>
    <w:p>
      <w:pPr>
        <w:pStyle w:val="ListBullet"/>
        <w:jc w:val="both"/>
      </w:pPr>
      <w:r>
        <w:rPr>
          <w:b w:val="0"/>
          <w:i w:val="0"/>
        </w:rPr>
        <w:t>Reports personal difficulties when necessary.</w:t>
      </w:r>
    </w:p>
    <w:p>
      <w:pPr>
        <w:pStyle w:val="Heading3"/>
      </w:pPr>
      <w:r>
        <w:rPr>
          <w:b w:val="0"/>
          <w:i/>
        </w:rPr>
        <w:t>D. Project Management</w:t>
      </w:r>
    </w:p>
    <w:p>
      <w:pPr>
        <w:pStyle w:val="ListBullet"/>
        <w:jc w:val="both"/>
      </w:pPr>
      <w:r>
        <w:rPr>
          <w:b w:val="0"/>
          <w:i w:val="0"/>
        </w:rPr>
        <w:t>Establishes project goals and milestones.</w:t>
      </w:r>
    </w:p>
    <w:p>
      <w:pPr>
        <w:pStyle w:val="ListBullet"/>
        <w:jc w:val="both"/>
      </w:pPr>
      <w:r>
        <w:rPr>
          <w:b w:val="0"/>
          <w:i w:val="0"/>
        </w:rPr>
        <w:t>Develops procedures and effective systems.</w:t>
      </w:r>
    </w:p>
    <w:p>
      <w:pPr>
        <w:pStyle w:val="ListBullet"/>
        <w:jc w:val="both"/>
      </w:pPr>
      <w:r>
        <w:rPr>
          <w:b w:val="0"/>
          <w:i w:val="0"/>
        </w:rPr>
        <w:t>Defines clear roles and responsibilities.</w:t>
      </w:r>
    </w:p>
    <w:p>
      <w:pPr>
        <w:pStyle w:val="ListBullet"/>
        <w:jc w:val="both"/>
      </w:pPr>
      <w:r>
        <w:rPr>
          <w:b w:val="0"/>
          <w:i w:val="0"/>
        </w:rPr>
        <w:t>Allocates resources effectively.</w:t>
      </w:r>
    </w:p>
    <w:p>
      <w:pPr>
        <w:pStyle w:val="ListBullet"/>
        <w:jc w:val="both"/>
      </w:pPr>
      <w:r>
        <w:rPr>
          <w:b w:val="0"/>
          <w:i w:val="0"/>
        </w:rPr>
        <w:t>Monitors and evaluates project progress.</w:t>
      </w:r>
    </w:p>
    <w:p>
      <w:pPr>
        <w:pStyle w:val="Heading3"/>
      </w:pPr>
      <w:r>
        <w:rPr>
          <w:b w:val="0"/>
          <w:i/>
        </w:rPr>
        <w:t>E. People Development / Management</w:t>
      </w:r>
    </w:p>
    <w:p>
      <w:pPr>
        <w:pStyle w:val="ListBullet"/>
        <w:jc w:val="both"/>
      </w:pPr>
      <w:r>
        <w:rPr>
          <w:b w:val="0"/>
          <w:i w:val="0"/>
        </w:rPr>
        <w:t>Encourages professional growth of subordinates.</w:t>
      </w:r>
    </w:p>
    <w:p>
      <w:pPr>
        <w:pStyle w:val="ListBullet"/>
        <w:jc w:val="both"/>
      </w:pPr>
      <w:r>
        <w:rPr>
          <w:b w:val="0"/>
          <w:i w:val="0"/>
        </w:rPr>
        <w:t>Provides feedback, coaching, and mentoring.</w:t>
      </w:r>
    </w:p>
    <w:p>
      <w:pPr>
        <w:pStyle w:val="ListBullet"/>
        <w:jc w:val="both"/>
      </w:pPr>
      <w:r>
        <w:rPr>
          <w:b w:val="0"/>
          <w:i w:val="0"/>
        </w:rPr>
        <w:t>Defines responsibilities clearly.</w:t>
      </w:r>
    </w:p>
    <w:p>
      <w:pPr>
        <w:pStyle w:val="ListBullet"/>
        <w:jc w:val="both"/>
      </w:pPr>
      <w:r>
        <w:rPr>
          <w:b w:val="0"/>
          <w:i w:val="0"/>
        </w:rPr>
        <w:t>Trains new employees in routines, procedures, and institutional culture.</w:t>
      </w:r>
    </w:p>
    <w:p>
      <w:pPr>
        <w:pStyle w:val="Heading3"/>
      </w:pPr>
      <w:r>
        <w:rPr>
          <w:b w:val="0"/>
          <w:i/>
        </w:rPr>
        <w:t>F. Health &amp; Safety</w:t>
      </w:r>
    </w:p>
    <w:p>
      <w:pPr>
        <w:pStyle w:val="ListBullet"/>
        <w:jc w:val="both"/>
      </w:pPr>
      <w:r>
        <w:rPr>
          <w:b w:val="0"/>
          <w:i w:val="0"/>
        </w:rPr>
        <w:t>Ensures compliance with occupational health &amp; safety regulations.</w:t>
      </w:r>
    </w:p>
    <w:p>
      <w:pPr>
        <w:pStyle w:val="ListBullet"/>
        <w:jc w:val="both"/>
      </w:pPr>
      <w:r>
        <w:rPr>
          <w:b w:val="0"/>
          <w:i w:val="0"/>
        </w:rPr>
        <w:t>Takes precautions for employee safety and workplace protection.</w:t>
      </w:r>
    </w:p>
    <w:p>
      <w:pPr>
        <w:pStyle w:val="ListBullet"/>
        <w:jc w:val="both"/>
      </w:pPr>
      <w:r>
        <w:rPr>
          <w:b w:val="0"/>
          <w:i w:val="0"/>
        </w:rPr>
        <w:t>Promotes a safe working environment and culture.</w:t>
      </w:r>
    </w:p>
    <w:p>
      <w:pPr>
        <w:pStyle w:val="Heading2"/>
      </w:pPr>
      <w:r>
        <w:rPr>
          <w:b w:val="0"/>
          <w:i w:val="0"/>
        </w:rPr>
        <w:t>4. Appraiser’s Role</w:t>
      </w:r>
    </w:p>
    <w:p>
      <w:pPr>
        <w:pStyle w:val="ListBullet"/>
        <w:jc w:val="both"/>
      </w:pPr>
      <w:r>
        <w:rPr>
          <w:b w:val="0"/>
          <w:i w:val="0"/>
        </w:rPr>
        <w:t>Assigns a rating (1–5) for each standard of performance.</w:t>
      </w:r>
    </w:p>
    <w:p>
      <w:pPr>
        <w:pStyle w:val="ListBullet"/>
        <w:jc w:val="both"/>
      </w:pPr>
      <w:r>
        <w:rPr>
          <w:b w:val="0"/>
          <w:i w:val="0"/>
        </w:rPr>
        <w:t>Adds comments where relevant to explain high/low scores.</w:t>
      </w:r>
    </w:p>
    <w:p>
      <w:pPr>
        <w:pStyle w:val="ListBullet"/>
        <w:jc w:val="both"/>
      </w:pPr>
      <w:r>
        <w:rPr>
          <w:b w:val="0"/>
          <w:i w:val="0"/>
        </w:rPr>
        <w:t>Provides recommendations for development and areas requiring improvement.</w:t>
      </w:r>
    </w:p>
    <w:p>
      <w:pPr>
        <w:pStyle w:val="Heading2"/>
      </w:pPr>
      <w:r>
        <w:rPr>
          <w:b w:val="0"/>
          <w:i w:val="0"/>
        </w:rPr>
        <w:t>5. Employee Development Section</w:t>
      </w:r>
    </w:p>
    <w:p>
      <w:pPr>
        <w:pStyle w:val="ListBullet"/>
        <w:jc w:val="both"/>
      </w:pPr>
      <w:r>
        <w:rPr>
          <w:b/>
          <w:i w:val="0"/>
        </w:rPr>
        <w:t>Recommendations for addressing performance issues:</w:t>
      </w:r>
      <w:r>
        <w:rPr>
          <w:b w:val="0"/>
          <w:i w:val="0"/>
        </w:rPr>
        <w:t xml:space="preserve"> Supervisor notes clear corrective measures.</w:t>
      </w:r>
    </w:p>
    <w:p>
      <w:pPr>
        <w:pStyle w:val="ListBullet"/>
        <w:jc w:val="both"/>
      </w:pPr>
      <w:r>
        <w:rPr>
          <w:b/>
          <w:i w:val="0"/>
        </w:rPr>
        <w:t>Goals identified:</w:t>
      </w:r>
      <w:r>
        <w:rPr>
          <w:b w:val="0"/>
          <w:i w:val="0"/>
        </w:rPr>
        <w:t xml:space="preserve"> Short- or medium-term objectives employee should achieve.</w:t>
      </w:r>
    </w:p>
    <w:p>
      <w:pPr>
        <w:pStyle w:val="ListBullet"/>
        <w:jc w:val="both"/>
      </w:pPr>
      <w:r>
        <w:rPr>
          <w:b/>
          <w:i w:val="0"/>
        </w:rPr>
        <w:t>Other Comments:</w:t>
      </w:r>
      <w:r>
        <w:rPr>
          <w:b w:val="0"/>
          <w:i w:val="0"/>
        </w:rPr>
        <w:t xml:space="preserve"> General observations about overall conduct, contributions, and leadership.</w:t>
      </w:r>
    </w:p>
    <w:p>
      <w:pPr>
        <w:pStyle w:val="Heading2"/>
      </w:pPr>
      <w:r>
        <w:rPr>
          <w:b w:val="0"/>
          <w:i w:val="0"/>
        </w:rPr>
        <w:t>6. Increment Recommendation</w:t>
      </w:r>
    </w:p>
    <w:p>
      <w:pPr>
        <w:pStyle w:val="ListBullet"/>
        <w:jc w:val="both"/>
      </w:pPr>
      <w:r>
        <w:rPr>
          <w:b/>
          <w:i w:val="0"/>
        </w:rPr>
        <w:t>Supervisor explicitly recommends whether increment may be released:</w:t>
      </w:r>
    </w:p>
    <w:p>
      <w:pPr>
        <w:pStyle w:val="ListBullet2"/>
        <w:jc w:val="both"/>
      </w:pPr>
      <w:r>
        <w:rPr>
          <w:b w:val="0"/>
          <w:i w:val="0"/>
        </w:rPr>
        <w:t>Yes ☐ No ☐</w:t>
      </w:r>
    </w:p>
    <w:p>
      <w:pPr>
        <w:pStyle w:val="ListBullet"/>
        <w:jc w:val="both"/>
      </w:pPr>
      <w:r>
        <w:rPr>
          <w:b w:val="0"/>
          <w:i w:val="0"/>
        </w:rPr>
        <w:t>If No, specific reasons must be documented.</w:t>
      </w:r>
    </w:p>
    <w:p>
      <w:pPr>
        <w:jc w:val="both"/>
      </w:pPr>
      <w:r>
        <w:rPr>
          <w:b w:val="0"/>
          <w:i w:val="0"/>
        </w:rPr>
        <w:t>Signature of Supervisor &amp; Date required.</w:t>
      </w:r>
    </w:p>
    <w:p>
      <w:pPr>
        <w:jc w:val="both"/>
      </w:pPr>
      <w:r>
        <w:rPr>
          <w:b w:val="0"/>
          <w:i w:val="0"/>
        </w:rPr>
        <w:t>If disciplinary actions (memos, warnings, punishments) were issued, they must be attached.</w:t>
      </w:r>
    </w:p>
    <w:p>
      <w:pPr>
        <w:pStyle w:val="Heading2"/>
      </w:pPr>
      <w:r>
        <w:rPr>
          <w:b w:val="0"/>
          <w:i w:val="0"/>
        </w:rPr>
        <w:t>7. Principal’s Review</w:t>
      </w:r>
    </w:p>
    <w:p>
      <w:pPr>
        <w:pStyle w:val="ListBullet"/>
        <w:jc w:val="both"/>
      </w:pPr>
      <w:r>
        <w:rPr>
          <w:b w:val="0"/>
          <w:i w:val="0"/>
        </w:rPr>
        <w:t>Provides independent validation of the appraisal.</w:t>
      </w:r>
    </w:p>
    <w:p>
      <w:pPr>
        <w:pStyle w:val="ListBullet"/>
        <w:jc w:val="both"/>
      </w:pPr>
      <w:r>
        <w:rPr>
          <w:b w:val="0"/>
          <w:i w:val="0"/>
        </w:rPr>
        <w:t>Signature &amp; date confirm the appraisal outcome.</w:t>
      </w:r>
    </w:p>
    <w:p>
      <w:pPr>
        <w:pStyle w:val="Heading2"/>
      </w:pPr>
      <w:r>
        <w:rPr>
          <w:b w:val="0"/>
          <w:i w:val="0"/>
        </w:rPr>
        <w:t>8. Scoring System (Out of 125 Marks)</w:t>
      </w:r>
    </w:p>
    <w:tbl>
      <w:tblPr>
        <w:tblStyle w:val="TableGrid"/>
        <w:tblW w:type="dxa" w:w="9411"/>
        <w:jc w:val="center"/>
        <w:tblLayout w:type="fixed"/>
        <w:tblLook w:firstColumn="1" w:firstRow="1" w:lastColumn="0" w:lastRow="0" w:noHBand="0" w:noVBand="1" w:val="04A0"/>
        <w:tblLayout w:type="fixed"/>
      </w:tblPr>
      <w:tblGrid>
        <w:gridCol w:w="2538"/>
        <w:gridCol w:w="2115"/>
        <w:gridCol w:w="4758"/>
      </w:tblGrid>
      <w:tr>
        <w:trPr>
          <w:cantSplit/>
          <w:tblHeader w:val="true"/>
        </w:trPr>
        <w:tc>
          <w:tcPr>
            <w:tcW w:type="dxa" w:w="2538"/>
            <w:shd w:val="clear" w:color="auto" w:fill="1F3A5F"/>
          </w:tcPr>
          <w:p>
            <w:pPr>
              <w:spacing w:after="20" w:line="240" w:lineRule="auto"/>
            </w:pPr>
            <w:r>
              <w:rPr>
                <w:b/>
                <w:i w:val="0"/>
                <w:color w:val="FFFFFF"/>
                <w:sz w:val="20"/>
              </w:rPr>
              <w:t>Score Range (out of 125)</w:t>
            </w:r>
          </w:p>
        </w:tc>
        <w:tc>
          <w:tcPr>
            <w:tcW w:type="dxa" w:w="2115"/>
            <w:shd w:val="clear" w:color="auto" w:fill="1F3A5F"/>
          </w:tcPr>
          <w:p>
            <w:pPr>
              <w:spacing w:after="20" w:line="240" w:lineRule="auto"/>
            </w:pPr>
            <w:r>
              <w:rPr>
                <w:b/>
                <w:i w:val="0"/>
                <w:color w:val="FFFFFF"/>
                <w:sz w:val="20"/>
              </w:rPr>
              <w:t>Rating</w:t>
            </w:r>
          </w:p>
        </w:tc>
        <w:tc>
          <w:tcPr>
            <w:tcW w:type="dxa" w:w="4758"/>
            <w:shd w:val="clear" w:color="auto" w:fill="1F3A5F"/>
          </w:tcPr>
          <w:p>
            <w:pPr>
              <w:spacing w:after="20" w:line="240" w:lineRule="auto"/>
            </w:pPr>
            <w:r>
              <w:rPr>
                <w:b/>
                <w:i w:val="0"/>
                <w:color w:val="FFFFFF"/>
                <w:sz w:val="20"/>
              </w:rPr>
              <w:t>Increment Recommendation</w:t>
            </w:r>
          </w:p>
        </w:tc>
      </w:tr>
      <w:tr>
        <w:trPr>
          <w:cantSplit/>
        </w:trPr>
        <w:tc>
          <w:tcPr>
            <w:tcW w:type="dxa" w:w="2538"/>
          </w:tcPr>
          <w:p>
            <w:pPr>
              <w:spacing w:after="20" w:line="240" w:lineRule="auto"/>
            </w:pPr>
            <w:r>
              <w:rPr>
                <w:b w:val="0"/>
                <w:i w:val="0"/>
                <w:sz w:val="20"/>
              </w:rPr>
              <w:t>100 – 125</w:t>
            </w:r>
          </w:p>
        </w:tc>
        <w:tc>
          <w:tcPr>
            <w:tcW w:type="dxa" w:w="2115"/>
          </w:tcPr>
          <w:p>
            <w:pPr>
              <w:spacing w:after="20" w:line="240" w:lineRule="auto"/>
            </w:pPr>
            <w:r>
              <w:rPr>
                <w:b w:val="0"/>
                <w:i w:val="0"/>
                <w:sz w:val="20"/>
              </w:rPr>
              <w:t>Exceptional</w:t>
            </w:r>
          </w:p>
        </w:tc>
        <w:tc>
          <w:tcPr>
            <w:tcW w:type="dxa" w:w="4758"/>
          </w:tcPr>
          <w:p>
            <w:pPr>
              <w:spacing w:after="20" w:line="240" w:lineRule="auto"/>
            </w:pPr>
            <w:r>
              <w:rPr>
                <w:b w:val="0"/>
                <w:i w:val="0"/>
                <w:sz w:val="20"/>
              </w:rPr>
              <w:t>Can be recommended</w:t>
            </w:r>
          </w:p>
        </w:tc>
      </w:tr>
      <w:tr>
        <w:trPr>
          <w:cantSplit/>
        </w:trPr>
        <w:tc>
          <w:tcPr>
            <w:tcW w:type="dxa" w:w="2538"/>
            <w:shd w:val="clear" w:color="auto" w:fill="EEF2F8"/>
          </w:tcPr>
          <w:p>
            <w:pPr>
              <w:spacing w:after="20" w:line="240" w:lineRule="auto"/>
            </w:pPr>
            <w:r>
              <w:rPr>
                <w:b w:val="0"/>
                <w:i w:val="0"/>
                <w:sz w:val="20"/>
              </w:rPr>
              <w:t>85 – 100</w:t>
            </w:r>
          </w:p>
        </w:tc>
        <w:tc>
          <w:tcPr>
            <w:tcW w:type="dxa" w:w="2115"/>
            <w:shd w:val="clear" w:color="auto" w:fill="EEF2F8"/>
          </w:tcPr>
          <w:p>
            <w:pPr>
              <w:spacing w:after="20" w:line="240" w:lineRule="auto"/>
            </w:pPr>
            <w:r>
              <w:rPr>
                <w:b w:val="0"/>
                <w:i w:val="0"/>
                <w:sz w:val="20"/>
              </w:rPr>
              <w:t>Very Good</w:t>
            </w:r>
          </w:p>
        </w:tc>
        <w:tc>
          <w:tcPr>
            <w:tcW w:type="dxa" w:w="4758"/>
            <w:shd w:val="clear" w:color="auto" w:fill="EEF2F8"/>
          </w:tcPr>
          <w:p>
            <w:pPr>
              <w:spacing w:after="20" w:line="240" w:lineRule="auto"/>
            </w:pPr>
            <w:r>
              <w:rPr>
                <w:b w:val="0"/>
                <w:i w:val="0"/>
                <w:sz w:val="20"/>
              </w:rPr>
              <w:t>Can be recommended</w:t>
            </w:r>
          </w:p>
        </w:tc>
      </w:tr>
      <w:tr>
        <w:trPr>
          <w:cantSplit/>
        </w:trPr>
        <w:tc>
          <w:tcPr>
            <w:tcW w:type="dxa" w:w="2538"/>
          </w:tcPr>
          <w:p>
            <w:pPr>
              <w:spacing w:after="20" w:line="240" w:lineRule="auto"/>
            </w:pPr>
            <w:r>
              <w:rPr>
                <w:b w:val="0"/>
                <w:i w:val="0"/>
                <w:sz w:val="20"/>
              </w:rPr>
              <w:t>65 – 85</w:t>
            </w:r>
          </w:p>
        </w:tc>
        <w:tc>
          <w:tcPr>
            <w:tcW w:type="dxa" w:w="2115"/>
          </w:tcPr>
          <w:p>
            <w:pPr>
              <w:spacing w:after="20" w:line="240" w:lineRule="auto"/>
            </w:pPr>
            <w:r>
              <w:rPr>
                <w:b w:val="0"/>
                <w:i w:val="0"/>
                <w:sz w:val="20"/>
              </w:rPr>
              <w:t>Good</w:t>
            </w:r>
          </w:p>
        </w:tc>
        <w:tc>
          <w:tcPr>
            <w:tcW w:type="dxa" w:w="4758"/>
          </w:tcPr>
          <w:p>
            <w:pPr>
              <w:spacing w:after="20" w:line="240" w:lineRule="auto"/>
            </w:pPr>
            <w:r>
              <w:rPr>
                <w:b w:val="0"/>
                <w:i w:val="0"/>
                <w:sz w:val="20"/>
              </w:rPr>
              <w:t>Can be recommended</w:t>
            </w:r>
          </w:p>
        </w:tc>
      </w:tr>
      <w:tr>
        <w:trPr>
          <w:cantSplit/>
        </w:trPr>
        <w:tc>
          <w:tcPr>
            <w:tcW w:type="dxa" w:w="2538"/>
            <w:shd w:val="clear" w:color="auto" w:fill="EEF2F8"/>
          </w:tcPr>
          <w:p>
            <w:pPr>
              <w:spacing w:after="20" w:line="240" w:lineRule="auto"/>
            </w:pPr>
            <w:r>
              <w:rPr>
                <w:b w:val="0"/>
                <w:i w:val="0"/>
                <w:sz w:val="20"/>
              </w:rPr>
              <w:t>55 – 65</w:t>
            </w:r>
          </w:p>
        </w:tc>
        <w:tc>
          <w:tcPr>
            <w:tcW w:type="dxa" w:w="2115"/>
            <w:shd w:val="clear" w:color="auto" w:fill="EEF2F8"/>
          </w:tcPr>
          <w:p>
            <w:pPr>
              <w:spacing w:after="20" w:line="240" w:lineRule="auto"/>
            </w:pPr>
            <w:r>
              <w:rPr>
                <w:b w:val="0"/>
                <w:i w:val="0"/>
                <w:sz w:val="20"/>
              </w:rPr>
              <w:t>Needs Improvement</w:t>
            </w:r>
          </w:p>
        </w:tc>
        <w:tc>
          <w:tcPr>
            <w:tcW w:type="dxa" w:w="4758"/>
            <w:shd w:val="clear" w:color="auto" w:fill="EEF2F8"/>
          </w:tcPr>
          <w:p>
            <w:pPr>
              <w:spacing w:after="20" w:line="240" w:lineRule="auto"/>
            </w:pPr>
            <w:r>
              <w:rPr>
                <w:b w:val="0"/>
                <w:i w:val="0"/>
                <w:sz w:val="20"/>
              </w:rPr>
              <w:t xml:space="preserve">May be recommended </w:t>
            </w:r>
            <w:r>
              <w:rPr>
                <w:b w:val="0"/>
                <w:i/>
                <w:sz w:val="20"/>
              </w:rPr>
              <w:t>with guidelines &amp; corrective plan</w:t>
            </w:r>
          </w:p>
        </w:tc>
      </w:tr>
      <w:tr>
        <w:trPr>
          <w:cantSplit/>
        </w:trPr>
        <w:tc>
          <w:tcPr>
            <w:tcW w:type="dxa" w:w="2538"/>
          </w:tcPr>
          <w:p>
            <w:pPr>
              <w:spacing w:after="20" w:line="240" w:lineRule="auto"/>
            </w:pPr>
            <w:r>
              <w:rPr>
                <w:b w:val="0"/>
                <w:i w:val="0"/>
                <w:sz w:val="20"/>
              </w:rPr>
              <w:t>&lt; 55</w:t>
            </w:r>
          </w:p>
        </w:tc>
        <w:tc>
          <w:tcPr>
            <w:tcW w:type="dxa" w:w="2115"/>
          </w:tcPr>
          <w:p>
            <w:pPr>
              <w:spacing w:after="20" w:line="240" w:lineRule="auto"/>
            </w:pPr>
            <w:r>
              <w:rPr>
                <w:b w:val="0"/>
                <w:i w:val="0"/>
                <w:sz w:val="20"/>
              </w:rPr>
              <w:t>Unsatisfactory (Bad)</w:t>
            </w:r>
          </w:p>
        </w:tc>
        <w:tc>
          <w:tcPr>
            <w:tcW w:type="dxa" w:w="4758"/>
          </w:tcPr>
          <w:p>
            <w:pPr>
              <w:spacing w:after="20" w:line="240" w:lineRule="auto"/>
            </w:pPr>
            <w:r>
              <w:rPr>
                <w:b w:val="0"/>
                <w:i w:val="0"/>
                <w:sz w:val="20"/>
              </w:rPr>
              <w:t>Increment cannot be recommended</w:t>
            </w:r>
          </w:p>
        </w:tc>
      </w:tr>
    </w:tbl>
    <w:p>
      <w:pPr>
        <w:spacing w:after="40"/>
      </w:pPr>
    </w:p>
    <w:p>
      <w:pPr>
        <w:pStyle w:val="Heading2"/>
      </w:pPr>
      <w:r>
        <w:rPr>
          <w:b w:val="0"/>
          <w:i w:val="0"/>
        </w:rPr>
        <w:t>9. Why This Format is Important</w:t>
      </w:r>
    </w:p>
    <w:p>
      <w:pPr>
        <w:pStyle w:val="ListBullet"/>
        <w:jc w:val="both"/>
      </w:pPr>
      <w:r>
        <w:rPr>
          <w:b w:val="0"/>
          <w:i w:val="0"/>
        </w:rPr>
        <w:t>Tailored for leadership &amp; supervisory positions (not routine staff).</w:t>
      </w:r>
    </w:p>
    <w:p>
      <w:pPr>
        <w:pStyle w:val="ListBullet"/>
        <w:jc w:val="both"/>
      </w:pPr>
      <w:r>
        <w:rPr>
          <w:b w:val="0"/>
          <w:i w:val="0"/>
        </w:rPr>
        <w:t>Balances quantitative scoring (1–5 per parameter) with qualitative comments.</w:t>
      </w:r>
    </w:p>
    <w:p>
      <w:pPr>
        <w:pStyle w:val="ListBullet"/>
        <w:jc w:val="both"/>
      </w:pPr>
      <w:r>
        <w:rPr>
          <w:b w:val="0"/>
          <w:i w:val="0"/>
        </w:rPr>
        <w:t>Ensures fairness in evaluating managers who impact institutional culture.</w:t>
      </w:r>
    </w:p>
    <w:p>
      <w:pPr>
        <w:pStyle w:val="ListBullet"/>
        <w:jc w:val="both"/>
      </w:pPr>
      <w:r>
        <w:rPr>
          <w:b w:val="0"/>
          <w:i w:val="0"/>
        </w:rPr>
        <w:t>Directly links performance to increment and career progression.</w:t>
      </w:r>
    </w:p>
    <w:p>
      <w:pPr>
        <w:pStyle w:val="Heading2"/>
      </w:pPr>
      <w:r>
        <w:rPr>
          <w:b w:val="0"/>
          <w:i w:val="0"/>
        </w:rPr>
        <w:t>Assessment Report</w:t>
      </w:r>
    </w:p>
    <w:p>
      <w:pPr>
        <w:jc w:val="both"/>
      </w:pPr>
      <w:r>
        <w:rPr>
          <w:b w:val="0"/>
          <w:i w:val="0"/>
        </w:rPr>
        <w:t>(Section Heads &amp; Superintendents)</w:t>
      </w:r>
    </w:p>
    <w:p>
      <w:pPr>
        <w:jc w:val="both"/>
      </w:pPr>
      <w:r>
        <w:rPr>
          <w:b/>
          <w:i w:val="0"/>
        </w:rPr>
        <w:t>Assessment Period:</w:t>
      </w:r>
      <w:r>
        <w:rPr>
          <w:b w:val="0"/>
          <w:i w:val="0"/>
        </w:rPr>
        <w:t xml:space="preserve"> ________________________________</w:t>
      </w:r>
    </w:p>
    <w:p>
      <w:pPr>
        <w:jc w:val="both"/>
      </w:pPr>
      <w:r>
        <w:rPr>
          <w:b w:val="0"/>
          <w:i w:val="0"/>
        </w:rPr>
        <w:t>Employee Information</w:t>
      </w:r>
    </w:p>
    <w:p>
      <w:pPr>
        <w:pStyle w:val="ListBullet"/>
        <w:jc w:val="both"/>
      </w:pPr>
      <w:r>
        <w:rPr>
          <w:b/>
          <w:i w:val="0"/>
        </w:rPr>
        <w:t>Name:</w:t>
      </w:r>
      <w:r>
        <w:rPr>
          <w:b w:val="0"/>
          <w:i w:val="0"/>
        </w:rPr>
        <w:t xml:space="preserve"> ____________________________________________</w:t>
      </w:r>
    </w:p>
    <w:p>
      <w:pPr>
        <w:pStyle w:val="ListBullet"/>
        <w:jc w:val="both"/>
      </w:pPr>
      <w:r>
        <w:rPr>
          <w:b/>
          <w:i w:val="0"/>
        </w:rPr>
        <w:t>Designation &amp; Department:</w:t>
      </w:r>
      <w:r>
        <w:rPr>
          <w:b w:val="0"/>
          <w:i w:val="0"/>
        </w:rPr>
        <w:t xml:space="preserve"> __________________________</w:t>
      </w:r>
    </w:p>
    <w:p>
      <w:pPr>
        <w:pStyle w:val="ListBullet"/>
        <w:jc w:val="both"/>
      </w:pPr>
      <w:r>
        <w:rPr>
          <w:b/>
          <w:i w:val="0"/>
        </w:rPr>
        <w:t>Date of Birth:</w:t>
      </w:r>
      <w:r>
        <w:rPr>
          <w:b w:val="0"/>
          <w:i w:val="0"/>
        </w:rPr>
        <w:t xml:space="preserve"> _____________________________________</w:t>
      </w:r>
    </w:p>
    <w:p>
      <w:pPr>
        <w:pStyle w:val="ListBullet"/>
        <w:jc w:val="both"/>
      </w:pPr>
      <w:r>
        <w:rPr>
          <w:b/>
          <w:i w:val="0"/>
        </w:rPr>
        <w:t>Reporting Authority:</w:t>
      </w:r>
      <w:r>
        <w:rPr>
          <w:b w:val="0"/>
          <w:i w:val="0"/>
        </w:rPr>
        <w:t xml:space="preserve"> _______________________________</w:t>
      </w:r>
    </w:p>
    <w:p>
      <w:pPr>
        <w:pStyle w:val="ListBullet"/>
        <w:jc w:val="both"/>
      </w:pPr>
      <w:r>
        <w:rPr>
          <w:b/>
          <w:i w:val="0"/>
        </w:rPr>
        <w:t>Date of Entry into Regular Service:</w:t>
      </w:r>
      <w:r>
        <w:rPr>
          <w:b w:val="0"/>
          <w:i w:val="0"/>
        </w:rPr>
        <w:t xml:space="preserve"> ________________</w:t>
      </w:r>
    </w:p>
    <w:p>
      <w:pPr>
        <w:pStyle w:val="ListBullet"/>
        <w:jc w:val="both"/>
      </w:pPr>
      <w:r>
        <w:rPr>
          <w:b/>
          <w:i w:val="0"/>
        </w:rPr>
        <w:t>Present Scale:</w:t>
      </w:r>
      <w:r>
        <w:rPr>
          <w:b w:val="0"/>
          <w:i w:val="0"/>
        </w:rPr>
        <w:t xml:space="preserve"> Rs. _________________________________</w:t>
      </w:r>
    </w:p>
    <w:p>
      <w:pPr>
        <w:pStyle w:val="ListBullet"/>
        <w:jc w:val="both"/>
      </w:pPr>
      <w:r>
        <w:rPr>
          <w:b/>
          <w:i w:val="0"/>
        </w:rPr>
        <w:t>Basic Pay:</w:t>
      </w:r>
      <w:r>
        <w:rPr>
          <w:b w:val="0"/>
          <w:i w:val="0"/>
        </w:rPr>
        <w:t xml:space="preserve"> Rs. ____________________________________</w:t>
      </w:r>
    </w:p>
    <w:p>
      <w:pPr>
        <w:pStyle w:val="ListBullet"/>
        <w:jc w:val="both"/>
      </w:pPr>
      <w:r>
        <w:rPr>
          <w:b/>
          <w:i w:val="0"/>
        </w:rPr>
        <w:t>Present Gross Salary:</w:t>
      </w:r>
      <w:r>
        <w:rPr>
          <w:b w:val="0"/>
          <w:i w:val="0"/>
        </w:rPr>
        <w:t xml:space="preserve"> Rs. ___________________________</w:t>
      </w:r>
    </w:p>
    <w:p>
      <w:pPr>
        <w:jc w:val="both"/>
      </w:pPr>
      <w:r>
        <w:rPr>
          <w:b w:val="0"/>
          <w:i w:val="0"/>
        </w:rPr>
        <w:t>Rating Scale</w:t>
      </w:r>
    </w:p>
    <w:p>
      <w:pPr>
        <w:pStyle w:val="ListBullet"/>
        <w:jc w:val="both"/>
      </w:pPr>
      <w:r>
        <w:rPr>
          <w:b w:val="0"/>
          <w:i w:val="0"/>
        </w:rPr>
        <w:t>5 – Excellent → Consistently superior, exceeds expectations.</w:t>
      </w:r>
    </w:p>
    <w:p>
      <w:pPr>
        <w:pStyle w:val="ListBullet"/>
        <w:jc w:val="both"/>
      </w:pPr>
      <w:r>
        <w:rPr>
          <w:b w:val="0"/>
          <w:i w:val="0"/>
        </w:rPr>
        <w:t>4 – Very Good → Consistently meets and often exceeds expectations.</w:t>
      </w:r>
    </w:p>
    <w:p>
      <w:pPr>
        <w:pStyle w:val="ListBullet"/>
        <w:jc w:val="both"/>
      </w:pPr>
      <w:r>
        <w:rPr>
          <w:b w:val="0"/>
          <w:i w:val="0"/>
        </w:rPr>
        <w:t>3 – Good → Meets requirements and expectations of the position.</w:t>
      </w:r>
    </w:p>
    <w:p>
      <w:pPr>
        <w:pStyle w:val="ListBullet"/>
        <w:jc w:val="both"/>
      </w:pPr>
      <w:r>
        <w:rPr>
          <w:b w:val="0"/>
          <w:i w:val="0"/>
        </w:rPr>
        <w:t>2 – Needs Improvement → Sometimes meets expectations, improvement plan required.</w:t>
      </w:r>
    </w:p>
    <w:p>
      <w:pPr>
        <w:pStyle w:val="ListBullet"/>
        <w:jc w:val="both"/>
      </w:pPr>
      <w:r>
        <w:rPr>
          <w:b w:val="0"/>
          <w:i w:val="0"/>
        </w:rPr>
        <w:t>1 – Unsatisfactory → Does not meet expectations, corrective action required.</w:t>
      </w:r>
    </w:p>
    <w:p>
      <w:pPr>
        <w:jc w:val="both"/>
      </w:pPr>
      <w:r>
        <w:rPr>
          <w:b w:val="0"/>
          <w:i w:val="0"/>
        </w:rPr>
        <w:t>Performance Standards</w:t>
      </w:r>
    </w:p>
    <w:tbl>
      <w:tblPr>
        <w:tblStyle w:val="TableGrid"/>
        <w:tblW w:type="dxa" w:w="9411"/>
        <w:jc w:val="center"/>
        <w:tblLayout w:type="fixed"/>
        <w:tblLook w:firstColumn="1" w:firstRow="1" w:lastColumn="0" w:lastRow="0" w:noHBand="0" w:noVBand="1" w:val="04A0"/>
        <w:tblLayout w:type="fixed"/>
      </w:tblPr>
      <w:tblGrid>
        <w:gridCol w:w="5801"/>
        <w:gridCol w:w="2449"/>
        <w:gridCol w:w="1160"/>
      </w:tblGrid>
      <w:tr>
        <w:trPr>
          <w:cantSplit/>
          <w:tblHeader w:val="true"/>
        </w:trPr>
        <w:tc>
          <w:tcPr>
            <w:tcW w:type="dxa" w:w="5801"/>
            <w:shd w:val="clear" w:color="auto" w:fill="1F3A5F"/>
          </w:tcPr>
          <w:p>
            <w:pPr>
              <w:spacing w:after="20" w:line="240" w:lineRule="auto"/>
            </w:pPr>
            <w:r>
              <w:rPr>
                <w:b/>
                <w:i w:val="0"/>
                <w:color w:val="FFFFFF"/>
                <w:sz w:val="20"/>
              </w:rPr>
              <w:t>Standard of Performance</w:t>
            </w:r>
          </w:p>
        </w:tc>
        <w:tc>
          <w:tcPr>
            <w:tcW w:type="dxa" w:w="2449"/>
            <w:shd w:val="clear" w:color="auto" w:fill="1F3A5F"/>
          </w:tcPr>
          <w:p>
            <w:pPr>
              <w:spacing w:after="20" w:line="240" w:lineRule="auto"/>
            </w:pPr>
            <w:r>
              <w:rPr>
                <w:b/>
                <w:i w:val="0"/>
                <w:color w:val="FFFFFF"/>
                <w:sz w:val="20"/>
              </w:rPr>
              <w:t>Rating (1–5)</w:t>
            </w:r>
          </w:p>
        </w:tc>
        <w:tc>
          <w:tcPr>
            <w:tcW w:type="dxa" w:w="1160"/>
            <w:shd w:val="clear" w:color="auto" w:fill="1F3A5F"/>
          </w:tcPr>
          <w:p>
            <w:pPr>
              <w:spacing w:after="20" w:line="240" w:lineRule="auto"/>
            </w:pPr>
            <w:r>
              <w:rPr>
                <w:b/>
                <w:i w:val="0"/>
                <w:color w:val="FFFFFF"/>
                <w:sz w:val="20"/>
              </w:rPr>
              <w:t>Comments</w:t>
            </w:r>
          </w:p>
        </w:tc>
      </w:tr>
      <w:tr>
        <w:trPr>
          <w:cantSplit/>
        </w:trPr>
        <w:tc>
          <w:tcPr>
            <w:tcW w:type="dxa" w:w="5801"/>
          </w:tcPr>
          <w:p>
            <w:pPr>
              <w:spacing w:after="20" w:line="240" w:lineRule="auto"/>
            </w:pPr>
            <w:r>
              <w:rPr>
                <w:b w:val="0"/>
                <w:i w:val="0"/>
                <w:sz w:val="20"/>
              </w:rPr>
              <w:t>Delegation</w:t>
            </w:r>
            <w:r>
              <w:br/>
            </w:r>
            <w:r>
              <w:rPr>
                <w:b w:val="0"/>
                <w:i w:val="0"/>
                <w:sz w:val="20"/>
              </w:rPr>
              <w:t>• Delegates assignments fairly &amp; as per expertise</w:t>
            </w:r>
            <w:r>
              <w:br/>
            </w:r>
            <w:r>
              <w:rPr>
                <w:b w:val="0"/>
                <w:i w:val="0"/>
                <w:sz w:val="20"/>
              </w:rPr>
              <w:t>• Provides guidance when required</w:t>
            </w:r>
            <w:r>
              <w:br/>
            </w:r>
            <w:r>
              <w:rPr>
                <w:b w:val="0"/>
                <w:i w:val="0"/>
                <w:sz w:val="20"/>
              </w:rPr>
              <w:t>• Encourages team problem-solving</w:t>
            </w:r>
            <w:r>
              <w:br/>
            </w:r>
            <w:r>
              <w:rPr>
                <w:b w:val="0"/>
                <w:i w:val="0"/>
                <w:sz w:val="20"/>
              </w:rPr>
              <w:t>• Conducts follow-ups to ensure accuracy &amp; timeliness</w:t>
            </w:r>
          </w:p>
        </w:tc>
        <w:tc>
          <w:tcPr>
            <w:tcW w:type="dxa" w:w="2449"/>
          </w:tcPr>
          <w:p>
            <w:pPr>
              <w:spacing w:after="20" w:line="240" w:lineRule="auto"/>
            </w:pPr>
            <w:r>
              <w:rPr>
                <w:b w:val="0"/>
                <w:i w:val="0"/>
                <w:sz w:val="20"/>
              </w:rPr>
              <w:t>☐ 1 ☐ 2 ☐ 3 ☐ 4 ☐ 5</w:t>
            </w:r>
          </w:p>
        </w:tc>
        <w:tc>
          <w:tcPr>
            <w:tcW w:type="dxa" w:w="1160"/>
          </w:tcPr>
          <w:p>
            <w:pPr>
              <w:spacing w:after="20" w:line="240" w:lineRule="auto"/>
            </w:pPr>
          </w:p>
        </w:tc>
      </w:tr>
      <w:tr>
        <w:trPr>
          <w:cantSplit/>
        </w:trPr>
        <w:tc>
          <w:tcPr>
            <w:tcW w:type="dxa" w:w="5801"/>
            <w:shd w:val="clear" w:color="auto" w:fill="EEF2F8"/>
          </w:tcPr>
          <w:p>
            <w:pPr>
              <w:spacing w:after="20" w:line="240" w:lineRule="auto"/>
            </w:pPr>
            <w:r>
              <w:rPr>
                <w:b w:val="0"/>
                <w:i w:val="0"/>
                <w:sz w:val="20"/>
              </w:rPr>
              <w:t>Leadership</w:t>
            </w:r>
            <w:r>
              <w:br/>
            </w:r>
            <w:r>
              <w:rPr>
                <w:b w:val="0"/>
                <w:i w:val="0"/>
                <w:sz w:val="20"/>
              </w:rPr>
              <w:t>• Sets high standards</w:t>
            </w:r>
            <w:r>
              <w:br/>
            </w:r>
            <w:r>
              <w:rPr>
                <w:b w:val="0"/>
                <w:i w:val="0"/>
                <w:sz w:val="20"/>
              </w:rPr>
              <w:t>• Establishes direction &amp; focus</w:t>
            </w:r>
            <w:r>
              <w:br/>
            </w:r>
            <w:r>
              <w:rPr>
                <w:b w:val="0"/>
                <w:i w:val="0"/>
                <w:sz w:val="20"/>
              </w:rPr>
              <w:t>• Creates positive environment</w:t>
            </w:r>
            <w:r>
              <w:br/>
            </w:r>
            <w:r>
              <w:rPr>
                <w:b w:val="0"/>
                <w:i w:val="0"/>
                <w:sz w:val="20"/>
              </w:rPr>
              <w:t>• Develops shared sense of purpose</w:t>
            </w:r>
            <w:r>
              <w:br/>
            </w:r>
            <w:r>
              <w:rPr>
                <w:b w:val="0"/>
                <w:i w:val="0"/>
                <w:sz w:val="20"/>
              </w:rPr>
              <w:t>• Motivates reporting employees</w:t>
            </w:r>
          </w:p>
        </w:tc>
        <w:tc>
          <w:tcPr>
            <w:tcW w:type="dxa" w:w="2449"/>
            <w:shd w:val="clear" w:color="auto" w:fill="EEF2F8"/>
          </w:tcPr>
          <w:p>
            <w:pPr>
              <w:spacing w:after="20" w:line="240" w:lineRule="auto"/>
            </w:pPr>
            <w:r>
              <w:rPr>
                <w:b w:val="0"/>
                <w:i w:val="0"/>
                <w:sz w:val="20"/>
              </w:rPr>
              <w:t>☐ 1 ☐ 2 ☐ 3 ☐ 4 ☐ 5</w:t>
            </w:r>
          </w:p>
        </w:tc>
        <w:tc>
          <w:tcPr>
            <w:tcW w:type="dxa" w:w="1160"/>
            <w:shd w:val="clear" w:color="auto" w:fill="EEF2F8"/>
          </w:tcPr>
          <w:p>
            <w:pPr>
              <w:spacing w:after="20" w:line="240" w:lineRule="auto"/>
            </w:pPr>
          </w:p>
        </w:tc>
      </w:tr>
      <w:tr>
        <w:trPr>
          <w:cantSplit/>
        </w:trPr>
        <w:tc>
          <w:tcPr>
            <w:tcW w:type="dxa" w:w="5801"/>
          </w:tcPr>
          <w:p>
            <w:pPr>
              <w:spacing w:after="20" w:line="240" w:lineRule="auto"/>
            </w:pPr>
            <w:r>
              <w:rPr>
                <w:b w:val="0"/>
                <w:i w:val="0"/>
                <w:sz w:val="20"/>
              </w:rPr>
              <w:t>Communication</w:t>
            </w:r>
            <w:r>
              <w:br/>
            </w:r>
            <w:r>
              <w:rPr>
                <w:b w:val="0"/>
                <w:i w:val="0"/>
                <w:sz w:val="20"/>
              </w:rPr>
              <w:t>• Conveys instructions clearly</w:t>
            </w:r>
            <w:r>
              <w:br/>
            </w:r>
            <w:r>
              <w:rPr>
                <w:b w:val="0"/>
                <w:i w:val="0"/>
                <w:sz w:val="20"/>
              </w:rPr>
              <w:t>• Provides project guidance</w:t>
            </w:r>
            <w:r>
              <w:br/>
            </w:r>
            <w:r>
              <w:rPr>
                <w:b w:val="0"/>
                <w:i w:val="0"/>
                <w:sz w:val="20"/>
              </w:rPr>
              <w:t>• Keeps supervisors informed</w:t>
            </w:r>
            <w:r>
              <w:br/>
            </w:r>
            <w:r>
              <w:rPr>
                <w:b w:val="0"/>
                <w:i w:val="0"/>
                <w:sz w:val="20"/>
              </w:rPr>
              <w:t>• Reports issues timely</w:t>
            </w:r>
          </w:p>
        </w:tc>
        <w:tc>
          <w:tcPr>
            <w:tcW w:type="dxa" w:w="2449"/>
          </w:tcPr>
          <w:p>
            <w:pPr>
              <w:spacing w:after="20" w:line="240" w:lineRule="auto"/>
            </w:pPr>
            <w:r>
              <w:rPr>
                <w:b w:val="0"/>
                <w:i w:val="0"/>
                <w:sz w:val="20"/>
              </w:rPr>
              <w:t>☐ 1 ☐ 2 ☐ 3 ☐ 4 ☐ 5</w:t>
            </w:r>
          </w:p>
        </w:tc>
        <w:tc>
          <w:tcPr>
            <w:tcW w:type="dxa" w:w="1160"/>
          </w:tcPr>
          <w:p>
            <w:pPr>
              <w:spacing w:after="20" w:line="240" w:lineRule="auto"/>
            </w:pPr>
          </w:p>
        </w:tc>
      </w:tr>
      <w:tr>
        <w:trPr>
          <w:cantSplit/>
        </w:trPr>
        <w:tc>
          <w:tcPr>
            <w:tcW w:type="dxa" w:w="5801"/>
            <w:shd w:val="clear" w:color="auto" w:fill="EEF2F8"/>
          </w:tcPr>
          <w:p>
            <w:pPr>
              <w:spacing w:after="20" w:line="240" w:lineRule="auto"/>
            </w:pPr>
            <w:r>
              <w:rPr>
                <w:b w:val="0"/>
                <w:i w:val="0"/>
                <w:sz w:val="20"/>
              </w:rPr>
              <w:t>Project Management</w:t>
            </w:r>
            <w:r>
              <w:br/>
            </w:r>
            <w:r>
              <w:rPr>
                <w:b w:val="0"/>
                <w:i w:val="0"/>
                <w:sz w:val="20"/>
              </w:rPr>
              <w:t>• Establishes goals &amp; milestones</w:t>
            </w:r>
            <w:r>
              <w:br/>
            </w:r>
            <w:r>
              <w:rPr>
                <w:b w:val="0"/>
                <w:i w:val="0"/>
                <w:sz w:val="20"/>
              </w:rPr>
              <w:t>• Develops systems &amp; procedures</w:t>
            </w:r>
            <w:r>
              <w:br/>
            </w:r>
            <w:r>
              <w:rPr>
                <w:b w:val="0"/>
                <w:i w:val="0"/>
                <w:sz w:val="20"/>
              </w:rPr>
              <w:t>• Defines roles &amp; responsibilities</w:t>
            </w:r>
            <w:r>
              <w:br/>
            </w:r>
            <w:r>
              <w:rPr>
                <w:b w:val="0"/>
                <w:i w:val="0"/>
                <w:sz w:val="20"/>
              </w:rPr>
              <w:t>• Allocates resources effectively</w:t>
            </w:r>
            <w:r>
              <w:br/>
            </w:r>
            <w:r>
              <w:rPr>
                <w:b w:val="0"/>
                <w:i w:val="0"/>
                <w:sz w:val="20"/>
              </w:rPr>
              <w:t>• Monitors progress</w:t>
            </w:r>
          </w:p>
        </w:tc>
        <w:tc>
          <w:tcPr>
            <w:tcW w:type="dxa" w:w="2449"/>
            <w:shd w:val="clear" w:color="auto" w:fill="EEF2F8"/>
          </w:tcPr>
          <w:p>
            <w:pPr>
              <w:spacing w:after="20" w:line="240" w:lineRule="auto"/>
            </w:pPr>
            <w:r>
              <w:rPr>
                <w:b w:val="0"/>
                <w:i w:val="0"/>
                <w:sz w:val="20"/>
              </w:rPr>
              <w:t>☐ 1 ☐ 2 ☐ 3 ☐ 4 ☐ 5</w:t>
            </w:r>
          </w:p>
        </w:tc>
        <w:tc>
          <w:tcPr>
            <w:tcW w:type="dxa" w:w="1160"/>
            <w:shd w:val="clear" w:color="auto" w:fill="EEF2F8"/>
          </w:tcPr>
          <w:p>
            <w:pPr>
              <w:spacing w:after="20" w:line="240" w:lineRule="auto"/>
            </w:pPr>
          </w:p>
        </w:tc>
      </w:tr>
      <w:tr>
        <w:trPr>
          <w:cantSplit/>
        </w:trPr>
        <w:tc>
          <w:tcPr>
            <w:tcW w:type="dxa" w:w="5801"/>
          </w:tcPr>
          <w:p>
            <w:pPr>
              <w:spacing w:after="20" w:line="240" w:lineRule="auto"/>
            </w:pPr>
            <w:r>
              <w:rPr>
                <w:b w:val="0"/>
                <w:i w:val="0"/>
                <w:sz w:val="20"/>
              </w:rPr>
              <w:t>People Development/Management</w:t>
            </w:r>
            <w:r>
              <w:br/>
            </w:r>
            <w:r>
              <w:rPr>
                <w:b w:val="0"/>
                <w:i w:val="0"/>
                <w:sz w:val="20"/>
              </w:rPr>
              <w:t>• Fosters growth &amp; skill-building</w:t>
            </w:r>
            <w:r>
              <w:br/>
            </w:r>
            <w:r>
              <w:rPr>
                <w:b w:val="0"/>
                <w:i w:val="0"/>
                <w:sz w:val="20"/>
              </w:rPr>
              <w:t>• Provides coaching &amp; feedback</w:t>
            </w:r>
            <w:r>
              <w:br/>
            </w:r>
            <w:r>
              <w:rPr>
                <w:b w:val="0"/>
                <w:i w:val="0"/>
                <w:sz w:val="20"/>
              </w:rPr>
              <w:t>• Defines responsibilities</w:t>
            </w:r>
            <w:r>
              <w:br/>
            </w:r>
            <w:r>
              <w:rPr>
                <w:b w:val="0"/>
                <w:i w:val="0"/>
                <w:sz w:val="20"/>
              </w:rPr>
              <w:t>• Trains new employees</w:t>
            </w:r>
          </w:p>
        </w:tc>
        <w:tc>
          <w:tcPr>
            <w:tcW w:type="dxa" w:w="2449"/>
          </w:tcPr>
          <w:p>
            <w:pPr>
              <w:spacing w:after="20" w:line="240" w:lineRule="auto"/>
            </w:pPr>
            <w:r>
              <w:rPr>
                <w:b w:val="0"/>
                <w:i w:val="0"/>
                <w:sz w:val="20"/>
              </w:rPr>
              <w:t>☐ 1 ☐ 2 ☐ 3 ☐ 4 ☐ 5</w:t>
            </w:r>
          </w:p>
        </w:tc>
        <w:tc>
          <w:tcPr>
            <w:tcW w:type="dxa" w:w="1160"/>
          </w:tcPr>
          <w:p>
            <w:pPr>
              <w:spacing w:after="20" w:line="240" w:lineRule="auto"/>
            </w:pPr>
          </w:p>
        </w:tc>
      </w:tr>
      <w:tr>
        <w:trPr>
          <w:cantSplit/>
        </w:trPr>
        <w:tc>
          <w:tcPr>
            <w:tcW w:type="dxa" w:w="5801"/>
            <w:shd w:val="clear" w:color="auto" w:fill="EEF2F8"/>
          </w:tcPr>
          <w:p>
            <w:pPr>
              <w:spacing w:after="20" w:line="240" w:lineRule="auto"/>
            </w:pPr>
            <w:r>
              <w:rPr>
                <w:b w:val="0"/>
                <w:i w:val="0"/>
                <w:sz w:val="20"/>
              </w:rPr>
              <w:t>Health &amp; Safety</w:t>
            </w:r>
            <w:r>
              <w:br/>
            </w:r>
            <w:r>
              <w:rPr>
                <w:b w:val="0"/>
                <w:i w:val="0"/>
                <w:sz w:val="20"/>
              </w:rPr>
              <w:t>• Ensures compliance with OH&amp;S regulations</w:t>
            </w:r>
            <w:r>
              <w:br/>
            </w:r>
            <w:r>
              <w:rPr>
                <w:b w:val="0"/>
                <w:i w:val="0"/>
                <w:sz w:val="20"/>
              </w:rPr>
              <w:t>• Promotes safe work environment</w:t>
            </w:r>
            <w:r>
              <w:br/>
            </w:r>
            <w:r>
              <w:rPr>
                <w:b w:val="0"/>
                <w:i w:val="0"/>
                <w:sz w:val="20"/>
              </w:rPr>
              <w:t>• Takes precautions for employee protection</w:t>
            </w:r>
          </w:p>
        </w:tc>
        <w:tc>
          <w:tcPr>
            <w:tcW w:type="dxa" w:w="2449"/>
            <w:shd w:val="clear" w:color="auto" w:fill="EEF2F8"/>
          </w:tcPr>
          <w:p>
            <w:pPr>
              <w:spacing w:after="20" w:line="240" w:lineRule="auto"/>
            </w:pPr>
            <w:r>
              <w:rPr>
                <w:b w:val="0"/>
                <w:i w:val="0"/>
                <w:sz w:val="20"/>
              </w:rPr>
              <w:t>☐ 1 ☐ 2 ☐ 3 ☐ 4 ☐ 5</w:t>
            </w:r>
          </w:p>
        </w:tc>
        <w:tc>
          <w:tcPr>
            <w:tcW w:type="dxa" w:w="1160"/>
            <w:shd w:val="clear" w:color="auto" w:fill="EEF2F8"/>
          </w:tcPr>
          <w:p>
            <w:pPr>
              <w:spacing w:after="20" w:line="240" w:lineRule="auto"/>
            </w:pPr>
          </w:p>
        </w:tc>
      </w:tr>
    </w:tbl>
    <w:p>
      <w:pPr>
        <w:spacing w:after="40"/>
      </w:pPr>
    </w:p>
    <w:p>
      <w:pPr>
        <w:jc w:val="both"/>
      </w:pPr>
      <w:r>
        <w:rPr>
          <w:b/>
          <w:i w:val="0"/>
        </w:rPr>
        <w:t>Total Score (out of 125):</w:t>
      </w:r>
      <w:r>
        <w:rPr>
          <w:b w:val="0"/>
          <w:i w:val="0"/>
        </w:rPr>
        <w:t xml:space="preserve"> ___________________</w:t>
      </w:r>
    </w:p>
    <w:p>
      <w:pPr>
        <w:jc w:val="both"/>
      </w:pPr>
      <w:r>
        <w:rPr>
          <w:b w:val="0"/>
          <w:i w:val="0"/>
        </w:rPr>
        <w:t>Employee Development Section</w:t>
      </w:r>
    </w:p>
    <w:p>
      <w:pPr>
        <w:ind w:left="425" w:hanging="425"/>
        <w:jc w:val="both"/>
      </w:pPr>
      <w:r>
        <w:rPr>
          <w:b/>
          <w:i w:val="0"/>
        </w:rPr>
        <w:t>1.</w:t>
        <w:tab/>
        <w:t>Recommendations for addressing performance issues:</w:t>
      </w:r>
    </w:p>
    <w:p>
      <w:pPr>
        <w:spacing w:after="120"/>
        <w:pBdr>
          <w:bottom w:val="single" w:sz="6" w:space="1" w:color="808080"/>
        </w:pBdr>
      </w:pPr>
    </w:p>
    <w:p>
      <w:pPr>
        <w:ind w:left="425" w:hanging="425"/>
        <w:jc w:val="both"/>
      </w:pPr>
      <w:r>
        <w:rPr>
          <w:b/>
          <w:i w:val="0"/>
        </w:rPr>
        <w:t>2.</w:t>
        <w:tab/>
        <w:t>Goals identified (to be achieved within a reasonable period):</w:t>
      </w:r>
    </w:p>
    <w:p>
      <w:pPr>
        <w:spacing w:after="120"/>
        <w:pBdr>
          <w:bottom w:val="single" w:sz="6" w:space="1" w:color="808080"/>
        </w:pBdr>
      </w:pPr>
    </w:p>
    <w:p>
      <w:pPr>
        <w:ind w:left="425" w:hanging="425"/>
        <w:jc w:val="both"/>
      </w:pPr>
      <w:r>
        <w:rPr>
          <w:b/>
          <w:i w:val="0"/>
        </w:rPr>
        <w:t>3.</w:t>
        <w:tab/>
        <w:t>Other Comments:</w:t>
      </w:r>
    </w:p>
    <w:p>
      <w:pPr>
        <w:spacing w:after="120"/>
        <w:pBdr>
          <w:bottom w:val="single" w:sz="6" w:space="1" w:color="808080"/>
        </w:pBdr>
      </w:pPr>
    </w:p>
    <w:p>
      <w:pPr>
        <w:jc w:val="both"/>
      </w:pPr>
      <w:r>
        <w:rPr>
          <w:b w:val="0"/>
          <w:i w:val="0"/>
        </w:rPr>
        <w:t>Increment Recommendation</w:t>
      </w:r>
    </w:p>
    <w:p>
      <w:pPr>
        <w:pStyle w:val="ListBullet"/>
        <w:jc w:val="both"/>
      </w:pPr>
      <w:r>
        <w:rPr>
          <w:b/>
          <w:i w:val="0"/>
        </w:rPr>
        <w:t>Increment may be released:</w:t>
      </w:r>
      <w:r>
        <w:rPr>
          <w:b w:val="0"/>
          <w:i w:val="0"/>
        </w:rPr>
        <w:t xml:space="preserve"> Yes ☐ No ☐</w:t>
      </w:r>
    </w:p>
    <w:p>
      <w:pPr>
        <w:pStyle w:val="ListBullet"/>
        <w:jc w:val="both"/>
      </w:pPr>
      <w:r>
        <w:rPr>
          <w:b/>
          <w:i w:val="0"/>
        </w:rPr>
        <w:t>If No, specify reasons:</w:t>
      </w:r>
    </w:p>
    <w:p>
      <w:pPr>
        <w:spacing w:after="120"/>
        <w:pBdr>
          <w:bottom w:val="single" w:sz="6" w:space="1" w:color="808080"/>
        </w:pBdr>
      </w:pPr>
    </w:p>
    <w:p>
      <w:pPr>
        <w:jc w:val="both"/>
      </w:pPr>
      <w:r>
        <w:rPr>
          <w:b/>
          <w:i w:val="0"/>
        </w:rPr>
        <w:t>Signature of Supervisor/Appraiser:</w:t>
      </w:r>
      <w:r>
        <w:rPr>
          <w:b w:val="0"/>
          <w:i w:val="0"/>
        </w:rPr>
        <w:t xml:space="preserve"> ______________________</w:t>
      </w:r>
    </w:p>
    <w:p>
      <w:pPr>
        <w:jc w:val="both"/>
      </w:pPr>
      <w:r>
        <w:rPr>
          <w:b/>
          <w:i w:val="0"/>
        </w:rPr>
        <w:t>Date:</w:t>
      </w:r>
      <w:r>
        <w:rPr>
          <w:b w:val="0"/>
          <w:i w:val="0"/>
        </w:rPr>
        <w:t xml:space="preserve"> ______________________</w:t>
      </w:r>
    </w:p>
    <w:p>
      <w:pPr>
        <w:jc w:val="both"/>
      </w:pPr>
      <w:r>
        <w:rPr>
          <w:b w:val="0"/>
          <w:i w:val="0"/>
        </w:rPr>
        <w:t>Principal’s Comments</w:t>
      </w:r>
    </w:p>
    <w:p>
      <w:pPr>
        <w:spacing w:after="120"/>
        <w:pBdr>
          <w:bottom w:val="single" w:sz="6" w:space="1" w:color="808080"/>
        </w:pBdr>
      </w:pPr>
    </w:p>
    <w:p>
      <w:pPr>
        <w:spacing w:after="120"/>
        <w:pBdr>
          <w:bottom w:val="single" w:sz="6" w:space="1" w:color="808080"/>
        </w:pBdr>
      </w:pPr>
    </w:p>
    <w:p>
      <w:pPr>
        <w:jc w:val="both"/>
      </w:pPr>
      <w:r>
        <w:rPr>
          <w:b/>
          <w:i w:val="0"/>
        </w:rPr>
        <w:t>Signature of Principal:</w:t>
      </w:r>
      <w:r>
        <w:rPr>
          <w:b w:val="0"/>
          <w:i w:val="0"/>
        </w:rPr>
        <w:t xml:space="preserve"> ______________________</w:t>
      </w:r>
    </w:p>
    <w:p>
      <w:pPr>
        <w:jc w:val="both"/>
      </w:pPr>
      <w:r>
        <w:rPr>
          <w:b/>
          <w:i w:val="0"/>
        </w:rPr>
        <w:t>Date:</w:t>
      </w:r>
      <w:r>
        <w:rPr>
          <w:b w:val="0"/>
          <w:i w:val="0"/>
        </w:rPr>
        <w:t xml:space="preserve"> ______________________</w:t>
      </w:r>
    </w:p>
    <w:p>
      <w:pPr>
        <w:jc w:val="both"/>
      </w:pPr>
      <w:r>
        <w:rPr>
          <w:b w:val="0"/>
          <w:i w:val="0"/>
        </w:rPr>
        <w:t>Scoring Interpretation</w:t>
      </w:r>
    </w:p>
    <w:tbl>
      <w:tblPr>
        <w:tblStyle w:val="TableGrid"/>
        <w:tblW w:type="dxa" w:w="9411"/>
        <w:jc w:val="center"/>
        <w:tblLayout w:type="fixed"/>
        <w:tblLook w:firstColumn="1" w:firstRow="1" w:lastColumn="0" w:lastRow="0" w:noHBand="0" w:noVBand="1" w:val="04A0"/>
        <w:tblLayout w:type="fixed"/>
      </w:tblPr>
      <w:tblGrid>
        <w:gridCol w:w="1849"/>
        <w:gridCol w:w="7562"/>
      </w:tblGrid>
      <w:tr>
        <w:trPr>
          <w:cantSplit/>
          <w:tblHeader w:val="true"/>
        </w:trPr>
        <w:tc>
          <w:tcPr>
            <w:tcW w:type="dxa" w:w="1849"/>
            <w:shd w:val="clear" w:color="auto" w:fill="1F3A5F"/>
          </w:tcPr>
          <w:p>
            <w:pPr>
              <w:spacing w:after="20" w:line="240" w:lineRule="auto"/>
            </w:pPr>
            <w:r>
              <w:rPr>
                <w:b/>
                <w:i w:val="0"/>
                <w:color w:val="FFFFFF"/>
                <w:sz w:val="20"/>
              </w:rPr>
              <w:t>Score Range</w:t>
            </w:r>
          </w:p>
        </w:tc>
        <w:tc>
          <w:tcPr>
            <w:tcW w:type="dxa" w:w="7562"/>
            <w:shd w:val="clear" w:color="auto" w:fill="1F3A5F"/>
          </w:tcPr>
          <w:p>
            <w:pPr>
              <w:spacing w:after="20" w:line="240" w:lineRule="auto"/>
            </w:pPr>
            <w:r>
              <w:rPr>
                <w:b/>
                <w:i w:val="0"/>
                <w:color w:val="FFFFFF"/>
                <w:sz w:val="20"/>
              </w:rPr>
              <w:t>Interpretation</w:t>
            </w:r>
          </w:p>
        </w:tc>
      </w:tr>
      <w:tr>
        <w:trPr>
          <w:cantSplit/>
        </w:trPr>
        <w:tc>
          <w:tcPr>
            <w:tcW w:type="dxa" w:w="1849"/>
          </w:tcPr>
          <w:p>
            <w:pPr>
              <w:spacing w:after="20" w:line="240" w:lineRule="auto"/>
            </w:pPr>
            <w:r>
              <w:rPr>
                <w:b w:val="0"/>
                <w:i w:val="0"/>
                <w:sz w:val="20"/>
              </w:rPr>
              <w:t>100 – 115</w:t>
            </w:r>
          </w:p>
        </w:tc>
        <w:tc>
          <w:tcPr>
            <w:tcW w:type="dxa" w:w="7562"/>
          </w:tcPr>
          <w:p>
            <w:pPr>
              <w:spacing w:after="20" w:line="240" w:lineRule="auto"/>
            </w:pPr>
            <w:r>
              <w:rPr>
                <w:b w:val="0"/>
                <w:i w:val="0"/>
                <w:sz w:val="20"/>
              </w:rPr>
              <w:t>Exceptional (Increment can be recommended)</w:t>
            </w:r>
          </w:p>
        </w:tc>
      </w:tr>
      <w:tr>
        <w:trPr>
          <w:cantSplit/>
        </w:trPr>
        <w:tc>
          <w:tcPr>
            <w:tcW w:type="dxa" w:w="1849"/>
            <w:shd w:val="clear" w:color="auto" w:fill="EEF2F8"/>
          </w:tcPr>
          <w:p>
            <w:pPr>
              <w:spacing w:after="20" w:line="240" w:lineRule="auto"/>
            </w:pPr>
            <w:r>
              <w:rPr>
                <w:b w:val="0"/>
                <w:i w:val="0"/>
                <w:sz w:val="20"/>
              </w:rPr>
              <w:t>85 – 100</w:t>
            </w:r>
          </w:p>
        </w:tc>
        <w:tc>
          <w:tcPr>
            <w:tcW w:type="dxa" w:w="7562"/>
            <w:shd w:val="clear" w:color="auto" w:fill="EEF2F8"/>
          </w:tcPr>
          <w:p>
            <w:pPr>
              <w:spacing w:after="20" w:line="240" w:lineRule="auto"/>
            </w:pPr>
            <w:r>
              <w:rPr>
                <w:b w:val="0"/>
                <w:i w:val="0"/>
                <w:sz w:val="20"/>
              </w:rPr>
              <w:t>Very Good (Increment can be recommended)</w:t>
            </w:r>
          </w:p>
        </w:tc>
      </w:tr>
      <w:tr>
        <w:trPr>
          <w:cantSplit/>
        </w:trPr>
        <w:tc>
          <w:tcPr>
            <w:tcW w:type="dxa" w:w="1849"/>
          </w:tcPr>
          <w:p>
            <w:pPr>
              <w:spacing w:after="20" w:line="240" w:lineRule="auto"/>
            </w:pPr>
            <w:r>
              <w:rPr>
                <w:b w:val="0"/>
                <w:i w:val="0"/>
                <w:sz w:val="20"/>
              </w:rPr>
              <w:t>65 – 85</w:t>
            </w:r>
          </w:p>
        </w:tc>
        <w:tc>
          <w:tcPr>
            <w:tcW w:type="dxa" w:w="7562"/>
          </w:tcPr>
          <w:p>
            <w:pPr>
              <w:spacing w:after="20" w:line="240" w:lineRule="auto"/>
            </w:pPr>
            <w:r>
              <w:rPr>
                <w:b w:val="0"/>
                <w:i w:val="0"/>
                <w:sz w:val="20"/>
              </w:rPr>
              <w:t>Good (Increment can be recommended)</w:t>
            </w:r>
          </w:p>
        </w:tc>
      </w:tr>
      <w:tr>
        <w:trPr>
          <w:cantSplit/>
        </w:trPr>
        <w:tc>
          <w:tcPr>
            <w:tcW w:type="dxa" w:w="1849"/>
            <w:shd w:val="clear" w:color="auto" w:fill="EEF2F8"/>
          </w:tcPr>
          <w:p>
            <w:pPr>
              <w:spacing w:after="20" w:line="240" w:lineRule="auto"/>
            </w:pPr>
            <w:r>
              <w:rPr>
                <w:b w:val="0"/>
                <w:i w:val="0"/>
                <w:sz w:val="20"/>
              </w:rPr>
              <w:t>55 – 65</w:t>
            </w:r>
          </w:p>
        </w:tc>
        <w:tc>
          <w:tcPr>
            <w:tcW w:type="dxa" w:w="7562"/>
            <w:shd w:val="clear" w:color="auto" w:fill="EEF2F8"/>
          </w:tcPr>
          <w:p>
            <w:pPr>
              <w:spacing w:after="20" w:line="240" w:lineRule="auto"/>
            </w:pPr>
            <w:r>
              <w:rPr>
                <w:b w:val="0"/>
                <w:i w:val="0"/>
                <w:sz w:val="20"/>
              </w:rPr>
              <w:t>Needs Improvement (May be recommended with guidelines)</w:t>
            </w:r>
          </w:p>
        </w:tc>
      </w:tr>
      <w:tr>
        <w:trPr>
          <w:cantSplit/>
        </w:trPr>
        <w:tc>
          <w:tcPr>
            <w:tcW w:type="dxa" w:w="1849"/>
          </w:tcPr>
          <w:p>
            <w:pPr>
              <w:spacing w:after="20" w:line="240" w:lineRule="auto"/>
            </w:pPr>
            <w:r>
              <w:rPr>
                <w:b w:val="0"/>
                <w:i w:val="0"/>
                <w:sz w:val="20"/>
              </w:rPr>
              <w:t>&lt; 55</w:t>
            </w:r>
          </w:p>
        </w:tc>
        <w:tc>
          <w:tcPr>
            <w:tcW w:type="dxa" w:w="7562"/>
          </w:tcPr>
          <w:p>
            <w:pPr>
              <w:spacing w:after="20" w:line="240" w:lineRule="auto"/>
            </w:pPr>
            <w:r>
              <w:rPr>
                <w:b w:val="0"/>
                <w:i w:val="0"/>
                <w:sz w:val="20"/>
              </w:rPr>
              <w:t>Unsatisfactory (Increment cannot be recommended)</w:t>
            </w:r>
          </w:p>
        </w:tc>
      </w:tr>
    </w:tbl>
    <w:p>
      <w:pPr>
        <w:spacing w:after="40"/>
      </w:pPr>
    </w:p>
    <w:p>
      <w:pPr>
        <w:spacing w:after="0"/>
      </w:pPr>
      <w:r>
        <w:br w:type="page"/>
      </w:r>
    </w:p>
    <w:p>
      <w:pPr>
        <w:pStyle w:val="Heading1"/>
      </w:pPr>
      <w:r>
        <w:rPr>
          <w:b w:val="0"/>
          <w:i w:val="0"/>
        </w:rPr>
        <w:t>17. Self-Assessment Form designed for non-teaching technical/administrative staff such as Systems Engineer, Programmer, Lab Assistants, Assistant Programmer, Sr. Assistant, and Sr. Stenographer</w:t>
      </w:r>
    </w:p>
    <w:p>
      <w:pPr>
        <w:jc w:val="both"/>
      </w:pPr>
      <w:r>
        <w:rPr>
          <w:b/>
          <w:i w:val="0"/>
        </w:rPr>
        <w:t>Self-Assessment Form:</w:t>
      </w:r>
      <w:r>
        <w:rPr>
          <w:b w:val="0"/>
          <w:i w:val="0"/>
        </w:rPr>
        <w:t xml:space="preserve"> Detailed Explanation</w:t>
      </w:r>
    </w:p>
    <w:p>
      <w:pPr>
        <w:pStyle w:val="Heading2"/>
      </w:pPr>
      <w:r>
        <w:rPr>
          <w:b w:val="0"/>
          <w:i w:val="0"/>
        </w:rPr>
        <w:t>1. Employee Information Section</w:t>
      </w:r>
    </w:p>
    <w:p>
      <w:pPr>
        <w:pStyle w:val="ListBullet"/>
        <w:jc w:val="both"/>
      </w:pPr>
      <w:r>
        <w:rPr>
          <w:b/>
          <w:i w:val="0"/>
        </w:rPr>
        <w:t>Purpose:</w:t>
      </w:r>
      <w:r>
        <w:rPr>
          <w:b w:val="0"/>
          <w:i w:val="0"/>
        </w:rPr>
        <w:t xml:space="preserve"> Collects basic identity and role-related details to ensure appraisal records are accurate.</w:t>
      </w:r>
    </w:p>
    <w:p>
      <w:pPr>
        <w:pStyle w:val="ListBullet"/>
        <w:jc w:val="both"/>
      </w:pPr>
      <w:r>
        <w:rPr>
          <w:b/>
          <w:i w:val="0"/>
        </w:rPr>
        <w:t>Fields include:</w:t>
      </w:r>
    </w:p>
    <w:p>
      <w:pPr>
        <w:pStyle w:val="ListBullet2"/>
        <w:jc w:val="both"/>
      </w:pPr>
      <w:r>
        <w:rPr>
          <w:b w:val="0"/>
          <w:i w:val="0"/>
        </w:rPr>
        <w:t>Employee Name</w:t>
      </w:r>
    </w:p>
    <w:p>
      <w:pPr>
        <w:pStyle w:val="ListBullet2"/>
        <w:jc w:val="both"/>
      </w:pPr>
      <w:r>
        <w:rPr>
          <w:b w:val="0"/>
          <w:i w:val="0"/>
        </w:rPr>
        <w:t>Department</w:t>
      </w:r>
    </w:p>
    <w:p>
      <w:pPr>
        <w:pStyle w:val="ListBullet2"/>
        <w:jc w:val="both"/>
      </w:pPr>
      <w:r>
        <w:rPr>
          <w:b w:val="0"/>
          <w:i w:val="0"/>
        </w:rPr>
        <w:t>Designation</w:t>
      </w:r>
    </w:p>
    <w:p>
      <w:pPr>
        <w:pStyle w:val="ListBullet2"/>
        <w:jc w:val="both"/>
      </w:pPr>
      <w:r>
        <w:rPr>
          <w:b w:val="0"/>
          <w:i w:val="0"/>
        </w:rPr>
        <w:t>Employee Code</w:t>
      </w:r>
    </w:p>
    <w:p>
      <w:pPr>
        <w:pStyle w:val="ListBullet2"/>
        <w:jc w:val="both"/>
      </w:pPr>
      <w:r>
        <w:rPr>
          <w:b w:val="0"/>
          <w:i w:val="0"/>
        </w:rPr>
        <w:t>Performance Evaluation Year</w:t>
      </w:r>
    </w:p>
    <w:p>
      <w:pPr>
        <w:pStyle w:val="ListBullet"/>
        <w:jc w:val="both"/>
      </w:pPr>
      <w:r>
        <w:rPr>
          <w:b/>
          <w:i w:val="0"/>
        </w:rPr>
        <w:t>Why Important:</w:t>
      </w:r>
      <w:r>
        <w:rPr>
          <w:b w:val="0"/>
          <w:i w:val="0"/>
        </w:rPr>
        <w:t xml:space="preserve"> Serves as the cover sheet and links appraisal results to the employee’s personal file.</w:t>
      </w:r>
    </w:p>
    <w:p>
      <w:pPr>
        <w:pStyle w:val="Heading2"/>
      </w:pPr>
      <w:r>
        <w:rPr>
          <w:b w:val="0"/>
          <w:i w:val="0"/>
        </w:rPr>
        <w:t>2. Instructions for Employees</w:t>
      </w:r>
    </w:p>
    <w:p>
      <w:pPr>
        <w:pStyle w:val="ListBullet"/>
        <w:jc w:val="both"/>
      </w:pPr>
      <w:r>
        <w:rPr>
          <w:b w:val="0"/>
          <w:i w:val="0"/>
        </w:rPr>
        <w:t>Employees are asked to honestly and objectively self-assess their performance.</w:t>
      </w:r>
    </w:p>
    <w:p>
      <w:pPr>
        <w:pStyle w:val="ListBullet"/>
        <w:jc w:val="both"/>
      </w:pPr>
      <w:r>
        <w:rPr>
          <w:b w:val="0"/>
          <w:i w:val="0"/>
        </w:rPr>
        <w:t>Feedback helps the institute identify strengths, weaknesses, and training needs.</w:t>
      </w:r>
    </w:p>
    <w:p>
      <w:pPr>
        <w:pStyle w:val="ListBullet"/>
        <w:jc w:val="both"/>
      </w:pPr>
      <w:r>
        <w:rPr>
          <w:b/>
          <w:i w:val="0"/>
        </w:rPr>
        <w:t>Rating is on a five-point scale:</w:t>
      </w:r>
    </w:p>
    <w:p>
      <w:pPr>
        <w:pStyle w:val="ListBullet2"/>
        <w:jc w:val="both"/>
      </w:pPr>
      <w:r>
        <w:rPr>
          <w:b w:val="0"/>
          <w:i w:val="0"/>
        </w:rPr>
        <w:t>5 – Exceptional (Consistently exceeds expectations).</w:t>
      </w:r>
    </w:p>
    <w:p>
      <w:pPr>
        <w:pStyle w:val="ListBullet2"/>
        <w:jc w:val="both"/>
      </w:pPr>
      <w:r>
        <w:rPr>
          <w:b w:val="0"/>
          <w:i w:val="0"/>
        </w:rPr>
        <w:t>4 – Excellent (Often exceeds expectations).</w:t>
      </w:r>
    </w:p>
    <w:p>
      <w:pPr>
        <w:pStyle w:val="ListBullet2"/>
        <w:jc w:val="both"/>
      </w:pPr>
      <w:r>
        <w:rPr>
          <w:b w:val="0"/>
          <w:i w:val="0"/>
        </w:rPr>
        <w:t>3 – Competent (Meets expectations).</w:t>
      </w:r>
    </w:p>
    <w:p>
      <w:pPr>
        <w:pStyle w:val="ListBullet2"/>
        <w:jc w:val="both"/>
      </w:pPr>
      <w:r>
        <w:rPr>
          <w:b w:val="0"/>
          <w:i w:val="0"/>
        </w:rPr>
        <w:t>2 – Marginal (Sometimes meets expectations, needs improvement).</w:t>
      </w:r>
    </w:p>
    <w:p>
      <w:pPr>
        <w:pStyle w:val="ListBullet2"/>
        <w:jc w:val="both"/>
      </w:pPr>
      <w:r>
        <w:rPr>
          <w:b w:val="0"/>
          <w:i w:val="0"/>
        </w:rPr>
        <w:t>0 – Unsatisfactory (Fails to meet expectations).</w:t>
      </w:r>
    </w:p>
    <w:p>
      <w:pPr>
        <w:pStyle w:val="Heading2"/>
      </w:pPr>
      <w:r>
        <w:rPr>
          <w:b w:val="0"/>
          <w:i w:val="0"/>
        </w:rPr>
        <w:t>3. Competency Parameters</w:t>
      </w:r>
    </w:p>
    <w:p>
      <w:pPr>
        <w:pStyle w:val="Heading3"/>
      </w:pPr>
      <w:r>
        <w:rPr>
          <w:b w:val="0"/>
          <w:i/>
        </w:rPr>
        <w:t>I. Reliability</w:t>
      </w:r>
    </w:p>
    <w:p>
      <w:pPr>
        <w:pStyle w:val="ListBullet"/>
        <w:jc w:val="both"/>
      </w:pPr>
      <w:r>
        <w:rPr>
          <w:b w:val="0"/>
          <w:i w:val="0"/>
        </w:rPr>
        <w:t>Assesses dependability and accountability.</w:t>
      </w:r>
    </w:p>
    <w:p>
      <w:pPr>
        <w:pStyle w:val="ListBullet"/>
        <w:jc w:val="both"/>
      </w:pPr>
      <w:r>
        <w:rPr>
          <w:b w:val="0"/>
          <w:i w:val="0"/>
        </w:rPr>
        <w:t>Measures how well the employee follows instructions and performs under unusual or urgent circumstances.</w:t>
      </w:r>
    </w:p>
    <w:p>
      <w:pPr>
        <w:pStyle w:val="ListBullet"/>
        <w:jc w:val="both"/>
      </w:pPr>
      <w:r>
        <w:rPr>
          <w:b/>
          <w:i w:val="0"/>
        </w:rPr>
        <w:t>Example:</w:t>
      </w:r>
      <w:r>
        <w:rPr>
          <w:b w:val="0"/>
          <w:i w:val="0"/>
        </w:rPr>
        <w:t xml:space="preserve"> Completing assigned tasks even during system failures or unexpected workloads.</w:t>
      </w:r>
    </w:p>
    <w:p>
      <w:pPr>
        <w:pStyle w:val="Heading3"/>
      </w:pPr>
      <w:r>
        <w:rPr>
          <w:b w:val="0"/>
          <w:i/>
        </w:rPr>
        <w:t>II. Integrity</w:t>
      </w:r>
    </w:p>
    <w:p>
      <w:pPr>
        <w:pStyle w:val="ListBullet"/>
        <w:jc w:val="both"/>
      </w:pPr>
      <w:r>
        <w:rPr>
          <w:b w:val="0"/>
          <w:i w:val="0"/>
        </w:rPr>
        <w:t>Evaluates ethical behavior, honesty, and accountability.</w:t>
      </w:r>
    </w:p>
    <w:p>
      <w:pPr>
        <w:pStyle w:val="ListBullet"/>
        <w:jc w:val="both"/>
      </w:pPr>
      <w:r>
        <w:rPr>
          <w:b w:val="0"/>
          <w:i w:val="0"/>
        </w:rPr>
        <w:t>Ensures employee actions align with institutional values.</w:t>
      </w:r>
    </w:p>
    <w:p>
      <w:pPr>
        <w:pStyle w:val="ListBullet"/>
        <w:jc w:val="both"/>
      </w:pPr>
      <w:r>
        <w:rPr>
          <w:b/>
          <w:i w:val="0"/>
        </w:rPr>
        <w:t>Example:</w:t>
      </w:r>
      <w:r>
        <w:rPr>
          <w:b w:val="0"/>
          <w:i w:val="0"/>
        </w:rPr>
        <w:t xml:space="preserve"> Maintaining confidentiality of sensitive data, avoiding misuse of resources.</w:t>
      </w:r>
    </w:p>
    <w:p>
      <w:pPr>
        <w:pStyle w:val="Heading3"/>
      </w:pPr>
      <w:r>
        <w:rPr>
          <w:b w:val="0"/>
          <w:i/>
        </w:rPr>
        <w:t>III. Appearance and Grooming</w:t>
      </w:r>
    </w:p>
    <w:p>
      <w:pPr>
        <w:pStyle w:val="ListBullet"/>
        <w:jc w:val="both"/>
      </w:pPr>
      <w:r>
        <w:rPr>
          <w:b w:val="0"/>
          <w:i w:val="0"/>
        </w:rPr>
        <w:t>Focuses on professional appearance and workplace hygiene.</w:t>
      </w:r>
    </w:p>
    <w:p>
      <w:pPr>
        <w:pStyle w:val="ListBullet"/>
        <w:jc w:val="both"/>
      </w:pPr>
      <w:r>
        <w:rPr>
          <w:b w:val="0"/>
          <w:i w:val="0"/>
        </w:rPr>
        <w:t>Important for front-facing staff dealing with students, faculty, or external stakeholders.</w:t>
      </w:r>
    </w:p>
    <w:p>
      <w:pPr>
        <w:pStyle w:val="Heading3"/>
      </w:pPr>
      <w:r>
        <w:rPr>
          <w:b w:val="0"/>
          <w:i/>
        </w:rPr>
        <w:t>IV. Job Knowledge and Expertise</w:t>
      </w:r>
    </w:p>
    <w:p>
      <w:pPr>
        <w:pStyle w:val="ListBullet"/>
        <w:jc w:val="both"/>
      </w:pPr>
      <w:r>
        <w:rPr>
          <w:b w:val="0"/>
          <w:i w:val="0"/>
        </w:rPr>
        <w:t>Assesses awareness of policies, procedures, laws, and organizational mission.</w:t>
      </w:r>
    </w:p>
    <w:p>
      <w:pPr>
        <w:pStyle w:val="ListBullet"/>
        <w:jc w:val="both"/>
      </w:pPr>
      <w:r>
        <w:rPr>
          <w:b w:val="0"/>
          <w:i w:val="0"/>
        </w:rPr>
        <w:t>Includes domain expertise necessary to perform role-specific tasks.</w:t>
      </w:r>
    </w:p>
    <w:p>
      <w:pPr>
        <w:pStyle w:val="ListBullet"/>
        <w:jc w:val="both"/>
      </w:pPr>
      <w:r>
        <w:rPr>
          <w:b/>
          <w:i w:val="0"/>
        </w:rPr>
        <w:t>Example:</w:t>
      </w:r>
      <w:r>
        <w:rPr>
          <w:b w:val="0"/>
          <w:i w:val="0"/>
        </w:rPr>
        <w:t xml:space="preserve"> Lab assistants knowing safety protocols, programmers understanding coding standards.</w:t>
      </w:r>
    </w:p>
    <w:p>
      <w:pPr>
        <w:pStyle w:val="Heading3"/>
      </w:pPr>
      <w:r>
        <w:rPr>
          <w:b w:val="0"/>
          <w:i/>
        </w:rPr>
        <w:t>V. Technical Knowledge</w:t>
      </w:r>
    </w:p>
    <w:p>
      <w:pPr>
        <w:pStyle w:val="ListBullet"/>
        <w:jc w:val="both"/>
      </w:pPr>
      <w:r>
        <w:rPr>
          <w:b w:val="0"/>
          <w:i w:val="0"/>
        </w:rPr>
        <w:t>Measures proficiency in technical skills needed for complex tasks.</w:t>
      </w:r>
    </w:p>
    <w:p>
      <w:pPr>
        <w:pStyle w:val="ListBullet"/>
        <w:jc w:val="both"/>
      </w:pPr>
      <w:r>
        <w:rPr>
          <w:b/>
          <w:i w:val="0"/>
        </w:rPr>
        <w:t>Example:</w:t>
      </w:r>
    </w:p>
    <w:p>
      <w:pPr>
        <w:pStyle w:val="ListBullet2"/>
        <w:jc w:val="both"/>
      </w:pPr>
      <w:r>
        <w:rPr>
          <w:b w:val="0"/>
          <w:i w:val="0"/>
        </w:rPr>
        <w:t>Programmer – Coding, debugging, database management.</w:t>
      </w:r>
    </w:p>
    <w:p>
      <w:pPr>
        <w:pStyle w:val="ListBullet2"/>
        <w:jc w:val="both"/>
      </w:pPr>
      <w:r>
        <w:rPr>
          <w:b w:val="0"/>
          <w:i w:val="0"/>
        </w:rPr>
        <w:t>Lab Assistant – Handling equipment, calibration, troubleshooting.</w:t>
      </w:r>
    </w:p>
    <w:p>
      <w:pPr>
        <w:pStyle w:val="Heading3"/>
      </w:pPr>
      <w:r>
        <w:rPr>
          <w:b w:val="0"/>
          <w:i/>
        </w:rPr>
        <w:t>VI. Written and Verbal Communication</w:t>
      </w:r>
    </w:p>
    <w:p>
      <w:pPr>
        <w:pStyle w:val="ListBullet"/>
        <w:jc w:val="both"/>
      </w:pPr>
      <w:r>
        <w:rPr>
          <w:b w:val="0"/>
          <w:i w:val="0"/>
        </w:rPr>
        <w:t>Evaluates ability to communicate effectively with superiors, colleagues, students.</w:t>
      </w:r>
    </w:p>
    <w:p>
      <w:pPr>
        <w:pStyle w:val="ListBullet"/>
        <w:jc w:val="both"/>
      </w:pPr>
      <w:r>
        <w:rPr>
          <w:b w:val="0"/>
          <w:i w:val="0"/>
        </w:rPr>
        <w:t>Includes emails, reports, documentation, oral instructions.</w:t>
      </w:r>
    </w:p>
    <w:p>
      <w:pPr>
        <w:pStyle w:val="ListBullet"/>
        <w:jc w:val="both"/>
      </w:pPr>
      <w:r>
        <w:rPr>
          <w:b/>
          <w:i w:val="0"/>
        </w:rPr>
        <w:t>Example:</w:t>
      </w:r>
      <w:r>
        <w:rPr>
          <w:b w:val="0"/>
          <w:i w:val="0"/>
        </w:rPr>
        <w:t xml:space="preserve"> Preparing accurate lab manuals or drafting IT service updates.</w:t>
      </w:r>
    </w:p>
    <w:p>
      <w:pPr>
        <w:pStyle w:val="Heading3"/>
      </w:pPr>
      <w:r>
        <w:rPr>
          <w:b w:val="0"/>
          <w:i/>
        </w:rPr>
        <w:t>VII. Team Building / Leadership</w:t>
      </w:r>
    </w:p>
    <w:p>
      <w:pPr>
        <w:pStyle w:val="ListBullet"/>
        <w:jc w:val="both"/>
      </w:pPr>
      <w:r>
        <w:rPr>
          <w:b w:val="0"/>
          <w:i w:val="0"/>
        </w:rPr>
        <w:t>Focuses on ability to work in teams and lead when required.</w:t>
      </w:r>
    </w:p>
    <w:p>
      <w:pPr>
        <w:pStyle w:val="ListBullet"/>
        <w:jc w:val="both"/>
      </w:pPr>
      <w:r>
        <w:rPr>
          <w:b w:val="0"/>
          <w:i w:val="0"/>
        </w:rPr>
        <w:t>Involves motivating peers, coordinating efforts, resolving conflicts.</w:t>
      </w:r>
    </w:p>
    <w:p>
      <w:pPr>
        <w:pStyle w:val="ListBullet"/>
        <w:jc w:val="both"/>
      </w:pPr>
      <w:r>
        <w:rPr>
          <w:b/>
          <w:i w:val="0"/>
        </w:rPr>
        <w:t>Example:</w:t>
      </w:r>
      <w:r>
        <w:rPr>
          <w:b w:val="0"/>
          <w:i w:val="0"/>
        </w:rPr>
        <w:t xml:space="preserve"> Senior assistants guiding junior staff during audits.</w:t>
      </w:r>
    </w:p>
    <w:p>
      <w:pPr>
        <w:pStyle w:val="Heading3"/>
      </w:pPr>
      <w:r>
        <w:rPr>
          <w:b w:val="0"/>
          <w:i/>
        </w:rPr>
        <w:t>VIII. Decision Making</w:t>
      </w:r>
    </w:p>
    <w:p>
      <w:pPr>
        <w:pStyle w:val="ListBullet"/>
        <w:jc w:val="both"/>
      </w:pPr>
      <w:r>
        <w:rPr>
          <w:b w:val="0"/>
          <w:i w:val="0"/>
        </w:rPr>
        <w:t>Measures ability to choose the best course of action under pressure.</w:t>
      </w:r>
    </w:p>
    <w:p>
      <w:pPr>
        <w:pStyle w:val="ListBullet"/>
        <w:jc w:val="both"/>
      </w:pPr>
      <w:r>
        <w:rPr>
          <w:b w:val="0"/>
          <w:i w:val="0"/>
        </w:rPr>
        <w:t>Involves anticipating outcomes, considering stakeholders, and timely resolution.</w:t>
      </w:r>
    </w:p>
    <w:p>
      <w:pPr>
        <w:pStyle w:val="Heading3"/>
      </w:pPr>
      <w:r>
        <w:rPr>
          <w:b w:val="0"/>
          <w:i/>
        </w:rPr>
        <w:t>IX. Problem Solving</w:t>
      </w:r>
    </w:p>
    <w:p>
      <w:pPr>
        <w:pStyle w:val="ListBullet"/>
        <w:jc w:val="both"/>
      </w:pPr>
      <w:r>
        <w:rPr>
          <w:b w:val="0"/>
          <w:i w:val="0"/>
        </w:rPr>
        <w:t>Uses logic, creativity, and foresight to address issues.</w:t>
      </w:r>
    </w:p>
    <w:p>
      <w:pPr>
        <w:pStyle w:val="ListBullet"/>
        <w:jc w:val="both"/>
      </w:pPr>
      <w:r>
        <w:rPr>
          <w:b/>
          <w:i w:val="0"/>
        </w:rPr>
        <w:t>Example:</w:t>
      </w:r>
      <w:r>
        <w:rPr>
          <w:b w:val="0"/>
          <w:i w:val="0"/>
        </w:rPr>
        <w:t xml:space="preserve"> Identifying and fixing recurring lab equipment failures, or resolving a server downtime.</w:t>
      </w:r>
    </w:p>
    <w:p>
      <w:pPr>
        <w:pStyle w:val="Heading3"/>
      </w:pPr>
      <w:r>
        <w:rPr>
          <w:b w:val="0"/>
          <w:i/>
        </w:rPr>
        <w:t>X. Ability to Think Outside the Box</w:t>
      </w:r>
    </w:p>
    <w:p>
      <w:pPr>
        <w:pStyle w:val="ListBullet"/>
        <w:jc w:val="both"/>
      </w:pPr>
      <w:r>
        <w:rPr>
          <w:b w:val="0"/>
          <w:i w:val="0"/>
        </w:rPr>
        <w:t>Recognizes innovation and creativity.</w:t>
      </w:r>
    </w:p>
    <w:p>
      <w:pPr>
        <w:pStyle w:val="ListBullet"/>
        <w:jc w:val="both"/>
      </w:pPr>
      <w:r>
        <w:rPr>
          <w:b w:val="0"/>
          <w:i w:val="0"/>
        </w:rPr>
        <w:t>Employees who challenge the status quo to improve efficiency, cost-effectiveness, or services.</w:t>
      </w:r>
    </w:p>
    <w:p>
      <w:pPr>
        <w:pStyle w:val="Heading3"/>
      </w:pPr>
      <w:r>
        <w:rPr>
          <w:b w:val="0"/>
          <w:i/>
        </w:rPr>
        <w:t>XI. Attendance and Punctuality</w:t>
      </w:r>
    </w:p>
    <w:p>
      <w:pPr>
        <w:pStyle w:val="ListBullet"/>
        <w:jc w:val="both"/>
      </w:pPr>
      <w:r>
        <w:rPr>
          <w:b w:val="0"/>
          <w:i w:val="0"/>
        </w:rPr>
        <w:t>Assesses regularity, adherence to schedule, and commitment.</w:t>
      </w:r>
    </w:p>
    <w:p>
      <w:pPr>
        <w:pStyle w:val="ListBullet"/>
        <w:jc w:val="both"/>
      </w:pPr>
      <w:r>
        <w:rPr>
          <w:b w:val="0"/>
          <w:i w:val="0"/>
        </w:rPr>
        <w:t>Directly impacts departmental productivity and institutional reliability.</w:t>
      </w:r>
    </w:p>
    <w:p>
      <w:pPr>
        <w:pStyle w:val="Heading3"/>
      </w:pPr>
      <w:r>
        <w:rPr>
          <w:b w:val="0"/>
          <w:i/>
        </w:rPr>
        <w:t>XII. Interpersonal Skills</w:t>
      </w:r>
    </w:p>
    <w:p>
      <w:pPr>
        <w:pStyle w:val="ListBullet"/>
        <w:jc w:val="both"/>
      </w:pPr>
      <w:r>
        <w:rPr>
          <w:b w:val="0"/>
          <w:i w:val="0"/>
        </w:rPr>
        <w:t>Measures social and relationship management skills.</w:t>
      </w:r>
    </w:p>
    <w:p>
      <w:pPr>
        <w:pStyle w:val="ListBullet"/>
        <w:jc w:val="both"/>
      </w:pPr>
      <w:r>
        <w:rPr>
          <w:b w:val="0"/>
          <w:i w:val="0"/>
        </w:rPr>
        <w:t>Includes collaboration, empathy, and conflict resolution.</w:t>
      </w:r>
    </w:p>
    <w:p>
      <w:pPr>
        <w:pStyle w:val="ListBullet"/>
        <w:jc w:val="both"/>
      </w:pPr>
      <w:r>
        <w:rPr>
          <w:b/>
          <w:i w:val="0"/>
        </w:rPr>
        <w:t>Example:</w:t>
      </w:r>
      <w:r>
        <w:rPr>
          <w:b w:val="0"/>
          <w:i w:val="0"/>
        </w:rPr>
        <w:t xml:space="preserve"> Coordinating with multiple departments for examinations, IT support, or medical assistance.</w:t>
      </w:r>
    </w:p>
    <w:p>
      <w:pPr>
        <w:pStyle w:val="Heading2"/>
      </w:pPr>
      <w:r>
        <w:rPr>
          <w:b w:val="0"/>
          <w:i w:val="0"/>
        </w:rPr>
        <w:t>4. Scoring and Total</w:t>
      </w:r>
    </w:p>
    <w:p>
      <w:pPr>
        <w:pStyle w:val="ListBullet"/>
        <w:jc w:val="both"/>
      </w:pPr>
      <w:r>
        <w:rPr>
          <w:b w:val="0"/>
          <w:i w:val="0"/>
        </w:rPr>
        <w:t>Employees score themselves on each competency (0–5).</w:t>
      </w:r>
    </w:p>
    <w:p>
      <w:pPr>
        <w:pStyle w:val="ListBullet"/>
        <w:jc w:val="both"/>
      </w:pPr>
      <w:r>
        <w:rPr>
          <w:b w:val="0"/>
          <w:i w:val="0"/>
        </w:rPr>
        <w:t>Total Score = Sum of all competency scores.</w:t>
      </w:r>
    </w:p>
    <w:p>
      <w:pPr>
        <w:pStyle w:val="ListBullet"/>
        <w:jc w:val="both"/>
      </w:pPr>
      <w:r>
        <w:rPr>
          <w:b w:val="0"/>
          <w:i w:val="0"/>
        </w:rPr>
        <w:t>Provides a quantitative reflection of employee’s self-perceived performance.</w:t>
      </w:r>
    </w:p>
    <w:p>
      <w:pPr>
        <w:pStyle w:val="Heading2"/>
      </w:pPr>
      <w:r>
        <w:rPr>
          <w:b w:val="0"/>
          <w:i w:val="0"/>
        </w:rPr>
        <w:t>5. Goals for Upcoming Academic Year</w:t>
      </w:r>
    </w:p>
    <w:p>
      <w:pPr>
        <w:pStyle w:val="ListBullet"/>
        <w:jc w:val="both"/>
      </w:pPr>
      <w:r>
        <w:rPr>
          <w:b w:val="0"/>
          <w:i w:val="0"/>
        </w:rPr>
        <w:t>Employees state their personal and professional goals.</w:t>
      </w:r>
    </w:p>
    <w:p>
      <w:pPr>
        <w:pStyle w:val="ListBullet"/>
        <w:jc w:val="both"/>
      </w:pPr>
      <w:r>
        <w:rPr>
          <w:b/>
          <w:i w:val="0"/>
        </w:rPr>
        <w:t>Examples:</w:t>
      </w:r>
    </w:p>
    <w:p>
      <w:pPr>
        <w:pStyle w:val="ListBullet2"/>
        <w:jc w:val="both"/>
      </w:pPr>
      <w:r>
        <w:rPr>
          <w:b w:val="0"/>
          <w:i w:val="0"/>
        </w:rPr>
        <w:t>“Improve coding skills in Python for automation tasks.”</w:t>
      </w:r>
    </w:p>
    <w:p>
      <w:pPr>
        <w:pStyle w:val="ListBullet2"/>
        <w:jc w:val="both"/>
      </w:pPr>
      <w:r>
        <w:rPr>
          <w:b w:val="0"/>
          <w:i w:val="0"/>
        </w:rPr>
        <w:t>“Attend training in lab safety management.”</w:t>
      </w:r>
    </w:p>
    <w:p>
      <w:pPr>
        <w:pStyle w:val="ListBullet2"/>
        <w:jc w:val="both"/>
      </w:pPr>
      <w:r>
        <w:rPr>
          <w:b w:val="0"/>
          <w:i w:val="0"/>
        </w:rPr>
        <w:t>“Develop stronger presentation and documentation skills.”</w:t>
      </w:r>
    </w:p>
    <w:p>
      <w:pPr>
        <w:pStyle w:val="ListBullet"/>
        <w:jc w:val="both"/>
      </w:pPr>
      <w:r>
        <w:rPr>
          <w:b w:val="0"/>
          <w:i w:val="0"/>
        </w:rPr>
        <w:t>Helps supervisors align training programs and role assignments.</w:t>
      </w:r>
    </w:p>
    <w:p>
      <w:pPr>
        <w:pStyle w:val="Heading2"/>
      </w:pPr>
      <w:r>
        <w:rPr>
          <w:b w:val="0"/>
          <w:i w:val="0"/>
        </w:rPr>
        <w:t>6. Employee Signature &amp; Date</w:t>
      </w:r>
    </w:p>
    <w:p>
      <w:pPr>
        <w:pStyle w:val="ListBullet"/>
        <w:jc w:val="both"/>
      </w:pPr>
      <w:r>
        <w:rPr>
          <w:b w:val="0"/>
          <w:i w:val="0"/>
        </w:rPr>
        <w:t>Formal declaration that the self-assessment is truthful and complete.</w:t>
      </w:r>
    </w:p>
    <w:p>
      <w:pPr>
        <w:pStyle w:val="ListBullet"/>
        <w:jc w:val="both"/>
      </w:pPr>
      <w:r>
        <w:rPr>
          <w:b w:val="0"/>
          <w:i w:val="0"/>
        </w:rPr>
        <w:t>Becomes part of the employee’s permanent appraisal record.</w:t>
      </w:r>
    </w:p>
    <w:p>
      <w:pPr>
        <w:pStyle w:val="Heading3"/>
      </w:pPr>
      <w:r>
        <w:rPr>
          <w:b w:val="0"/>
          <w:i w:val="0"/>
        </w:rPr>
        <w:t>Why This Form Matters</w:t>
      </w:r>
    </w:p>
    <w:p>
      <w:pPr>
        <w:pStyle w:val="ListBullet"/>
        <w:jc w:val="both"/>
      </w:pPr>
      <w:r>
        <w:rPr>
          <w:b w:val="0"/>
          <w:i w:val="0"/>
        </w:rPr>
        <w:t>Encourages self-reflection among staff.</w:t>
      </w:r>
    </w:p>
    <w:p>
      <w:pPr>
        <w:pStyle w:val="ListBullet"/>
        <w:jc w:val="both"/>
      </w:pPr>
      <w:r>
        <w:rPr>
          <w:b w:val="0"/>
          <w:i w:val="0"/>
        </w:rPr>
        <w:t>Balances technical, behavioral, and ethical dimensions of performance.</w:t>
      </w:r>
    </w:p>
    <w:p>
      <w:pPr>
        <w:pStyle w:val="ListBullet"/>
        <w:jc w:val="both"/>
      </w:pPr>
      <w:r>
        <w:rPr>
          <w:b/>
          <w:i w:val="0"/>
        </w:rPr>
        <w:t>Provides HR and supervisors with a structured basis for:</w:t>
      </w:r>
    </w:p>
    <w:p>
      <w:pPr>
        <w:pStyle w:val="ListBullet2"/>
        <w:jc w:val="both"/>
      </w:pPr>
      <w:r>
        <w:rPr>
          <w:b w:val="0"/>
          <w:i w:val="0"/>
        </w:rPr>
        <w:t>Annual increments.</w:t>
      </w:r>
    </w:p>
    <w:p>
      <w:pPr>
        <w:pStyle w:val="ListBullet2"/>
        <w:jc w:val="both"/>
      </w:pPr>
      <w:r>
        <w:rPr>
          <w:b w:val="0"/>
          <w:i w:val="0"/>
        </w:rPr>
        <w:t>Promotions.</w:t>
      </w:r>
    </w:p>
    <w:p>
      <w:pPr>
        <w:pStyle w:val="ListBullet2"/>
        <w:jc w:val="both"/>
      </w:pPr>
      <w:r>
        <w:rPr>
          <w:b w:val="0"/>
          <w:i w:val="0"/>
        </w:rPr>
        <w:t>Training and career development.</w:t>
      </w:r>
    </w:p>
    <w:p>
      <w:pPr>
        <w:pStyle w:val="ListBullet"/>
        <w:jc w:val="both"/>
      </w:pPr>
      <w:r>
        <w:rPr>
          <w:b w:val="0"/>
          <w:i w:val="0"/>
        </w:rPr>
        <w:t>Ensures standardized evaluation across different roles (engineers, assistants, programmers, administrative staff).</w:t>
      </w:r>
    </w:p>
    <w:p>
      <w:pPr>
        <w:pStyle w:val="Heading2"/>
      </w:pPr>
      <w:r>
        <w:rPr>
          <w:b w:val="0"/>
          <w:i w:val="0"/>
        </w:rPr>
        <w:t>Self-Assessment Form</w:t>
      </w:r>
    </w:p>
    <w:p>
      <w:pPr>
        <w:jc w:val="both"/>
      </w:pPr>
      <w:r>
        <w:rPr>
          <w:b w:val="0"/>
          <w:i w:val="0"/>
        </w:rPr>
        <w:t>Employee Information</w:t>
      </w:r>
    </w:p>
    <w:p>
      <w:pPr>
        <w:pStyle w:val="ListBullet"/>
        <w:jc w:val="both"/>
      </w:pPr>
      <w:r>
        <w:rPr>
          <w:b/>
          <w:i w:val="0"/>
        </w:rPr>
        <w:t>Employee Name:</w:t>
      </w:r>
      <w:r>
        <w:rPr>
          <w:b w:val="0"/>
          <w:i w:val="0"/>
        </w:rPr>
        <w:t xml:space="preserve"> ___________________________</w:t>
      </w:r>
    </w:p>
    <w:p>
      <w:pPr>
        <w:pStyle w:val="ListBullet"/>
        <w:jc w:val="both"/>
      </w:pPr>
      <w:r>
        <w:rPr>
          <w:b/>
          <w:i w:val="0"/>
        </w:rPr>
        <w:t>Department:</w:t>
      </w:r>
      <w:r>
        <w:rPr>
          <w:b w:val="0"/>
          <w:i w:val="0"/>
        </w:rPr>
        <w:t xml:space="preserve"> _______________________________</w:t>
      </w:r>
    </w:p>
    <w:p>
      <w:pPr>
        <w:pStyle w:val="ListBullet"/>
        <w:jc w:val="both"/>
      </w:pPr>
      <w:r>
        <w:rPr>
          <w:b/>
          <w:i w:val="0"/>
        </w:rPr>
        <w:t>Designation:</w:t>
      </w:r>
      <w:r>
        <w:rPr>
          <w:b w:val="0"/>
          <w:i w:val="0"/>
        </w:rPr>
        <w:t xml:space="preserve"> _______________________________</w:t>
      </w:r>
    </w:p>
    <w:p>
      <w:pPr>
        <w:pStyle w:val="ListBullet"/>
        <w:jc w:val="both"/>
      </w:pPr>
      <w:r>
        <w:rPr>
          <w:b/>
          <w:i w:val="0"/>
        </w:rPr>
        <w:t>Employee Code:</w:t>
      </w:r>
      <w:r>
        <w:rPr>
          <w:b w:val="0"/>
          <w:i w:val="0"/>
        </w:rPr>
        <w:t xml:space="preserve"> ____________________________</w:t>
      </w:r>
    </w:p>
    <w:p>
      <w:pPr>
        <w:pStyle w:val="ListBullet"/>
        <w:jc w:val="both"/>
      </w:pPr>
      <w:r>
        <w:rPr>
          <w:b/>
          <w:i w:val="0"/>
        </w:rPr>
        <w:t>Performance Evaluation Year:</w:t>
      </w:r>
      <w:r>
        <w:rPr>
          <w:b w:val="0"/>
          <w:i w:val="0"/>
        </w:rPr>
        <w:t xml:space="preserve"> ______________</w:t>
      </w:r>
    </w:p>
    <w:p>
      <w:pPr>
        <w:jc w:val="both"/>
      </w:pPr>
      <w:r>
        <w:rPr>
          <w:b w:val="0"/>
          <w:i w:val="0"/>
        </w:rPr>
        <w:t>Instructions</w:t>
      </w:r>
    </w:p>
    <w:p>
      <w:pPr>
        <w:pStyle w:val="ListBullet"/>
        <w:jc w:val="both"/>
      </w:pPr>
      <w:r>
        <w:rPr>
          <w:b w:val="0"/>
          <w:i w:val="0"/>
        </w:rPr>
        <w:t>Please rate yourself honestly on each competency.</w:t>
      </w:r>
    </w:p>
    <w:p>
      <w:pPr>
        <w:pStyle w:val="ListBullet"/>
        <w:jc w:val="both"/>
      </w:pPr>
      <w:r>
        <w:rPr>
          <w:b/>
          <w:i w:val="0"/>
        </w:rPr>
        <w:t>Use the 5-point scale:</w:t>
      </w:r>
    </w:p>
    <w:p>
      <w:pPr>
        <w:pStyle w:val="ListBullet2"/>
        <w:jc w:val="both"/>
      </w:pPr>
      <w:r>
        <w:rPr>
          <w:b w:val="0"/>
          <w:i w:val="0"/>
        </w:rPr>
        <w:t>5 – Exceptional</w:t>
      </w:r>
    </w:p>
    <w:p>
      <w:pPr>
        <w:pStyle w:val="ListBullet2"/>
        <w:jc w:val="both"/>
      </w:pPr>
      <w:r>
        <w:rPr>
          <w:b w:val="0"/>
          <w:i w:val="0"/>
        </w:rPr>
        <w:t>4 – Excellent</w:t>
      </w:r>
    </w:p>
    <w:p>
      <w:pPr>
        <w:pStyle w:val="ListBullet2"/>
        <w:jc w:val="both"/>
      </w:pPr>
      <w:r>
        <w:rPr>
          <w:b w:val="0"/>
          <w:i w:val="0"/>
        </w:rPr>
        <w:t>3 – Competent</w:t>
      </w:r>
    </w:p>
    <w:p>
      <w:pPr>
        <w:pStyle w:val="ListBullet2"/>
        <w:jc w:val="both"/>
      </w:pPr>
      <w:r>
        <w:rPr>
          <w:b w:val="0"/>
          <w:i w:val="0"/>
        </w:rPr>
        <w:t>2 – Marginal</w:t>
      </w:r>
    </w:p>
    <w:p>
      <w:pPr>
        <w:pStyle w:val="ListBullet2"/>
        <w:jc w:val="both"/>
      </w:pPr>
      <w:r>
        <w:rPr>
          <w:b w:val="0"/>
          <w:i w:val="0"/>
        </w:rPr>
        <w:t>0 – Unsatisfactory</w:t>
      </w:r>
    </w:p>
    <w:p>
      <w:pPr>
        <w:jc w:val="both"/>
      </w:pPr>
      <w:r>
        <w:rPr>
          <w:b w:val="0"/>
          <w:i w:val="0"/>
        </w:rPr>
        <w:t>Competency Ratings</w:t>
      </w:r>
    </w:p>
    <w:tbl>
      <w:tblPr>
        <w:tblStyle w:val="TableGrid"/>
        <w:tblW w:type="dxa" w:w="9411"/>
        <w:jc w:val="center"/>
        <w:tblLayout w:type="fixed"/>
        <w:tblLook w:firstColumn="1" w:firstRow="1" w:lastColumn="0" w:lastRow="0" w:noHBand="0" w:noVBand="1" w:val="04A0"/>
        <w:tblLayout w:type="fixed"/>
      </w:tblPr>
      <w:tblGrid>
        <w:gridCol w:w="904"/>
        <w:gridCol w:w="2044"/>
        <w:gridCol w:w="2875"/>
        <w:gridCol w:w="1086"/>
        <w:gridCol w:w="1597"/>
        <w:gridCol w:w="904"/>
      </w:tblGrid>
      <w:tr>
        <w:trPr>
          <w:cantSplit/>
          <w:tblHeader w:val="true"/>
        </w:trPr>
        <w:tc>
          <w:tcPr>
            <w:tcW w:type="dxa" w:w="904"/>
            <w:shd w:val="clear" w:color="auto" w:fill="1F3A5F"/>
          </w:tcPr>
          <w:p>
            <w:pPr>
              <w:spacing w:after="20" w:line="240" w:lineRule="auto"/>
            </w:pPr>
            <w:r>
              <w:rPr>
                <w:b/>
                <w:i w:val="0"/>
                <w:color w:val="FFFFFF"/>
                <w:sz w:val="19"/>
              </w:rPr>
              <w:t>Sl. No</w:t>
            </w:r>
          </w:p>
        </w:tc>
        <w:tc>
          <w:tcPr>
            <w:tcW w:type="dxa" w:w="2044"/>
            <w:shd w:val="clear" w:color="auto" w:fill="1F3A5F"/>
          </w:tcPr>
          <w:p>
            <w:pPr>
              <w:spacing w:after="20" w:line="240" w:lineRule="auto"/>
            </w:pPr>
            <w:r>
              <w:rPr>
                <w:b/>
                <w:i w:val="0"/>
                <w:color w:val="FFFFFF"/>
                <w:sz w:val="19"/>
              </w:rPr>
              <w:t>Competency</w:t>
            </w:r>
          </w:p>
        </w:tc>
        <w:tc>
          <w:tcPr>
            <w:tcW w:type="dxa" w:w="2875"/>
            <w:shd w:val="clear" w:color="auto" w:fill="1F3A5F"/>
          </w:tcPr>
          <w:p>
            <w:pPr>
              <w:spacing w:after="20" w:line="240" w:lineRule="auto"/>
            </w:pPr>
            <w:r>
              <w:rPr>
                <w:b/>
                <w:i w:val="0"/>
                <w:color w:val="FFFFFF"/>
                <w:sz w:val="19"/>
              </w:rPr>
              <w:t>Description</w:t>
            </w:r>
          </w:p>
        </w:tc>
        <w:tc>
          <w:tcPr>
            <w:tcW w:type="dxa" w:w="1086"/>
            <w:shd w:val="clear" w:color="auto" w:fill="1F3A5F"/>
          </w:tcPr>
          <w:p>
            <w:pPr>
              <w:spacing w:after="20" w:line="240" w:lineRule="auto"/>
            </w:pPr>
            <w:r>
              <w:rPr>
                <w:b/>
                <w:i w:val="0"/>
                <w:color w:val="FFFFFF"/>
                <w:sz w:val="19"/>
              </w:rPr>
              <w:t>Self Rating (0–5)</w:t>
            </w:r>
          </w:p>
        </w:tc>
        <w:tc>
          <w:tcPr>
            <w:tcW w:type="dxa" w:w="1597"/>
            <w:shd w:val="clear" w:color="auto" w:fill="1F3A5F"/>
          </w:tcPr>
          <w:p>
            <w:pPr>
              <w:spacing w:after="20" w:line="240" w:lineRule="auto"/>
            </w:pPr>
            <w:r>
              <w:rPr>
                <w:b/>
                <w:i w:val="0"/>
                <w:color w:val="FFFFFF"/>
                <w:sz w:val="19"/>
              </w:rPr>
              <w:t>Supervisor’s Rating (0–5)</w:t>
            </w:r>
          </w:p>
        </w:tc>
        <w:tc>
          <w:tcPr>
            <w:tcW w:type="dxa" w:w="904"/>
            <w:shd w:val="clear" w:color="auto" w:fill="1F3A5F"/>
          </w:tcPr>
          <w:p>
            <w:pPr>
              <w:spacing w:after="20" w:line="240" w:lineRule="auto"/>
            </w:pPr>
            <w:r>
              <w:rPr>
                <w:b/>
                <w:i w:val="0"/>
                <w:color w:val="FFFFFF"/>
                <w:sz w:val="19"/>
              </w:rPr>
              <w:t>Remarks</w:t>
            </w:r>
          </w:p>
        </w:tc>
      </w:tr>
      <w:tr>
        <w:trPr>
          <w:cantSplit/>
        </w:trPr>
        <w:tc>
          <w:tcPr>
            <w:tcW w:type="dxa" w:w="904"/>
          </w:tcPr>
          <w:p>
            <w:pPr>
              <w:spacing w:after="20" w:line="240" w:lineRule="auto"/>
            </w:pPr>
            <w:r>
              <w:rPr>
                <w:b w:val="0"/>
                <w:i w:val="0"/>
                <w:sz w:val="19"/>
              </w:rPr>
              <w:t>1</w:t>
            </w:r>
          </w:p>
        </w:tc>
        <w:tc>
          <w:tcPr>
            <w:tcW w:type="dxa" w:w="2044"/>
          </w:tcPr>
          <w:p>
            <w:pPr>
              <w:spacing w:after="20" w:line="240" w:lineRule="auto"/>
            </w:pPr>
            <w:r>
              <w:rPr>
                <w:b w:val="0"/>
                <w:i w:val="0"/>
                <w:sz w:val="19"/>
              </w:rPr>
              <w:t>Reliability</w:t>
            </w:r>
          </w:p>
        </w:tc>
        <w:tc>
          <w:tcPr>
            <w:tcW w:type="dxa" w:w="2875"/>
          </w:tcPr>
          <w:p>
            <w:pPr>
              <w:spacing w:after="20" w:line="240" w:lineRule="auto"/>
            </w:pPr>
            <w:r>
              <w:rPr>
                <w:b w:val="0"/>
                <w:i w:val="0"/>
                <w:sz w:val="19"/>
              </w:rPr>
              <w:t>Dependability under normal &amp; unusual circumstances</w:t>
            </w:r>
          </w:p>
        </w:tc>
        <w:tc>
          <w:tcPr>
            <w:tcW w:type="dxa" w:w="1086"/>
          </w:tcPr>
          <w:p>
            <w:pPr>
              <w:spacing w:after="20" w:line="240" w:lineRule="auto"/>
            </w:pPr>
          </w:p>
        </w:tc>
        <w:tc>
          <w:tcPr>
            <w:tcW w:type="dxa" w:w="1597"/>
          </w:tcPr>
          <w:p>
            <w:pPr>
              <w:spacing w:after="20" w:line="240" w:lineRule="auto"/>
            </w:pPr>
          </w:p>
        </w:tc>
        <w:tc>
          <w:tcPr>
            <w:tcW w:type="dxa" w:w="904"/>
          </w:tcPr>
          <w:p>
            <w:pPr>
              <w:spacing w:after="20" w:line="240" w:lineRule="auto"/>
            </w:pPr>
          </w:p>
        </w:tc>
      </w:tr>
      <w:tr>
        <w:trPr>
          <w:cantSplit/>
        </w:trPr>
        <w:tc>
          <w:tcPr>
            <w:tcW w:type="dxa" w:w="904"/>
            <w:shd w:val="clear" w:color="auto" w:fill="EEF2F8"/>
          </w:tcPr>
          <w:p>
            <w:pPr>
              <w:spacing w:after="20" w:line="240" w:lineRule="auto"/>
            </w:pPr>
            <w:r>
              <w:rPr>
                <w:b w:val="0"/>
                <w:i w:val="0"/>
                <w:sz w:val="19"/>
              </w:rPr>
              <w:t>2</w:t>
            </w:r>
          </w:p>
        </w:tc>
        <w:tc>
          <w:tcPr>
            <w:tcW w:type="dxa" w:w="2044"/>
            <w:shd w:val="clear" w:color="auto" w:fill="EEF2F8"/>
          </w:tcPr>
          <w:p>
            <w:pPr>
              <w:spacing w:after="20" w:line="240" w:lineRule="auto"/>
            </w:pPr>
            <w:r>
              <w:rPr>
                <w:b w:val="0"/>
                <w:i w:val="0"/>
                <w:sz w:val="19"/>
              </w:rPr>
              <w:t>Integrity</w:t>
            </w:r>
          </w:p>
        </w:tc>
        <w:tc>
          <w:tcPr>
            <w:tcW w:type="dxa" w:w="2875"/>
            <w:shd w:val="clear" w:color="auto" w:fill="EEF2F8"/>
          </w:tcPr>
          <w:p>
            <w:pPr>
              <w:spacing w:after="20" w:line="240" w:lineRule="auto"/>
            </w:pPr>
            <w:r>
              <w:rPr>
                <w:b w:val="0"/>
                <w:i w:val="0"/>
                <w:sz w:val="19"/>
              </w:rPr>
              <w:t>Ethical principles, honesty, accountability</w:t>
            </w:r>
          </w:p>
        </w:tc>
        <w:tc>
          <w:tcPr>
            <w:tcW w:type="dxa" w:w="1086"/>
            <w:shd w:val="clear" w:color="auto" w:fill="EEF2F8"/>
          </w:tcPr>
          <w:p>
            <w:pPr>
              <w:spacing w:after="20" w:line="240" w:lineRule="auto"/>
            </w:pPr>
          </w:p>
        </w:tc>
        <w:tc>
          <w:tcPr>
            <w:tcW w:type="dxa" w:w="1597"/>
            <w:shd w:val="clear" w:color="auto" w:fill="EEF2F8"/>
          </w:tcPr>
          <w:p>
            <w:pPr>
              <w:spacing w:after="20" w:line="240" w:lineRule="auto"/>
            </w:pPr>
          </w:p>
        </w:tc>
        <w:tc>
          <w:tcPr>
            <w:tcW w:type="dxa" w:w="904"/>
            <w:shd w:val="clear" w:color="auto" w:fill="EEF2F8"/>
          </w:tcPr>
          <w:p>
            <w:pPr>
              <w:spacing w:after="20" w:line="240" w:lineRule="auto"/>
            </w:pPr>
          </w:p>
        </w:tc>
      </w:tr>
      <w:tr>
        <w:trPr>
          <w:cantSplit/>
        </w:trPr>
        <w:tc>
          <w:tcPr>
            <w:tcW w:type="dxa" w:w="904"/>
          </w:tcPr>
          <w:p>
            <w:pPr>
              <w:spacing w:after="20" w:line="240" w:lineRule="auto"/>
            </w:pPr>
            <w:r>
              <w:rPr>
                <w:b w:val="0"/>
                <w:i w:val="0"/>
                <w:sz w:val="19"/>
              </w:rPr>
              <w:t>3</w:t>
            </w:r>
          </w:p>
        </w:tc>
        <w:tc>
          <w:tcPr>
            <w:tcW w:type="dxa" w:w="2044"/>
          </w:tcPr>
          <w:p>
            <w:pPr>
              <w:spacing w:after="20" w:line="240" w:lineRule="auto"/>
            </w:pPr>
            <w:r>
              <w:rPr>
                <w:b w:val="0"/>
                <w:i w:val="0"/>
                <w:sz w:val="19"/>
              </w:rPr>
              <w:t>Appearance &amp; Grooming</w:t>
            </w:r>
          </w:p>
        </w:tc>
        <w:tc>
          <w:tcPr>
            <w:tcW w:type="dxa" w:w="2875"/>
          </w:tcPr>
          <w:p>
            <w:pPr>
              <w:spacing w:after="20" w:line="240" w:lineRule="auto"/>
            </w:pPr>
            <w:r>
              <w:rPr>
                <w:b w:val="0"/>
                <w:i w:val="0"/>
                <w:sz w:val="19"/>
              </w:rPr>
              <w:t>Professional appearance, neatness, hygiene</w:t>
            </w:r>
          </w:p>
        </w:tc>
        <w:tc>
          <w:tcPr>
            <w:tcW w:type="dxa" w:w="1086"/>
          </w:tcPr>
          <w:p>
            <w:pPr>
              <w:spacing w:after="20" w:line="240" w:lineRule="auto"/>
            </w:pPr>
          </w:p>
        </w:tc>
        <w:tc>
          <w:tcPr>
            <w:tcW w:type="dxa" w:w="1597"/>
          </w:tcPr>
          <w:p>
            <w:pPr>
              <w:spacing w:after="20" w:line="240" w:lineRule="auto"/>
            </w:pPr>
          </w:p>
        </w:tc>
        <w:tc>
          <w:tcPr>
            <w:tcW w:type="dxa" w:w="904"/>
          </w:tcPr>
          <w:p>
            <w:pPr>
              <w:spacing w:after="20" w:line="240" w:lineRule="auto"/>
            </w:pPr>
          </w:p>
        </w:tc>
      </w:tr>
      <w:tr>
        <w:trPr>
          <w:cantSplit/>
        </w:trPr>
        <w:tc>
          <w:tcPr>
            <w:tcW w:type="dxa" w:w="904"/>
            <w:shd w:val="clear" w:color="auto" w:fill="EEF2F8"/>
          </w:tcPr>
          <w:p>
            <w:pPr>
              <w:spacing w:after="20" w:line="240" w:lineRule="auto"/>
            </w:pPr>
            <w:r>
              <w:rPr>
                <w:b w:val="0"/>
                <w:i w:val="0"/>
                <w:sz w:val="19"/>
              </w:rPr>
              <w:t>4</w:t>
            </w:r>
          </w:p>
        </w:tc>
        <w:tc>
          <w:tcPr>
            <w:tcW w:type="dxa" w:w="2044"/>
            <w:shd w:val="clear" w:color="auto" w:fill="EEF2F8"/>
          </w:tcPr>
          <w:p>
            <w:pPr>
              <w:spacing w:after="20" w:line="240" w:lineRule="auto"/>
            </w:pPr>
            <w:r>
              <w:rPr>
                <w:b w:val="0"/>
                <w:i w:val="0"/>
                <w:sz w:val="19"/>
              </w:rPr>
              <w:t>Job Knowledge &amp; Expertise</w:t>
            </w:r>
          </w:p>
        </w:tc>
        <w:tc>
          <w:tcPr>
            <w:tcW w:type="dxa" w:w="2875"/>
            <w:shd w:val="clear" w:color="auto" w:fill="EEF2F8"/>
          </w:tcPr>
          <w:p>
            <w:pPr>
              <w:spacing w:after="20" w:line="240" w:lineRule="auto"/>
            </w:pPr>
            <w:r>
              <w:rPr>
                <w:b w:val="0"/>
                <w:i w:val="0"/>
                <w:sz w:val="19"/>
              </w:rPr>
              <w:t>Knowledge of work practices, policies, procedures</w:t>
            </w:r>
          </w:p>
        </w:tc>
        <w:tc>
          <w:tcPr>
            <w:tcW w:type="dxa" w:w="1086"/>
            <w:shd w:val="clear" w:color="auto" w:fill="EEF2F8"/>
          </w:tcPr>
          <w:p>
            <w:pPr>
              <w:spacing w:after="20" w:line="240" w:lineRule="auto"/>
            </w:pPr>
          </w:p>
        </w:tc>
        <w:tc>
          <w:tcPr>
            <w:tcW w:type="dxa" w:w="1597"/>
            <w:shd w:val="clear" w:color="auto" w:fill="EEF2F8"/>
          </w:tcPr>
          <w:p>
            <w:pPr>
              <w:spacing w:after="20" w:line="240" w:lineRule="auto"/>
            </w:pPr>
          </w:p>
        </w:tc>
        <w:tc>
          <w:tcPr>
            <w:tcW w:type="dxa" w:w="904"/>
            <w:shd w:val="clear" w:color="auto" w:fill="EEF2F8"/>
          </w:tcPr>
          <w:p>
            <w:pPr>
              <w:spacing w:after="20" w:line="240" w:lineRule="auto"/>
            </w:pPr>
          </w:p>
        </w:tc>
      </w:tr>
      <w:tr>
        <w:trPr>
          <w:cantSplit/>
        </w:trPr>
        <w:tc>
          <w:tcPr>
            <w:tcW w:type="dxa" w:w="904"/>
          </w:tcPr>
          <w:p>
            <w:pPr>
              <w:spacing w:after="20" w:line="240" w:lineRule="auto"/>
            </w:pPr>
            <w:r>
              <w:rPr>
                <w:b w:val="0"/>
                <w:i w:val="0"/>
                <w:sz w:val="19"/>
              </w:rPr>
              <w:t>5</w:t>
            </w:r>
          </w:p>
        </w:tc>
        <w:tc>
          <w:tcPr>
            <w:tcW w:type="dxa" w:w="2044"/>
          </w:tcPr>
          <w:p>
            <w:pPr>
              <w:spacing w:after="20" w:line="240" w:lineRule="auto"/>
            </w:pPr>
            <w:r>
              <w:rPr>
                <w:b w:val="0"/>
                <w:i w:val="0"/>
                <w:sz w:val="19"/>
              </w:rPr>
              <w:t>Technical Knowledge</w:t>
            </w:r>
          </w:p>
        </w:tc>
        <w:tc>
          <w:tcPr>
            <w:tcW w:type="dxa" w:w="2875"/>
          </w:tcPr>
          <w:p>
            <w:pPr>
              <w:spacing w:after="20" w:line="240" w:lineRule="auto"/>
            </w:pPr>
            <w:r>
              <w:rPr>
                <w:b w:val="0"/>
                <w:i w:val="0"/>
                <w:sz w:val="19"/>
              </w:rPr>
              <w:t>Domain-specific skills, technical competence</w:t>
            </w:r>
          </w:p>
        </w:tc>
        <w:tc>
          <w:tcPr>
            <w:tcW w:type="dxa" w:w="1086"/>
          </w:tcPr>
          <w:p>
            <w:pPr>
              <w:spacing w:after="20" w:line="240" w:lineRule="auto"/>
            </w:pPr>
          </w:p>
        </w:tc>
        <w:tc>
          <w:tcPr>
            <w:tcW w:type="dxa" w:w="1597"/>
          </w:tcPr>
          <w:p>
            <w:pPr>
              <w:spacing w:after="20" w:line="240" w:lineRule="auto"/>
            </w:pPr>
          </w:p>
        </w:tc>
        <w:tc>
          <w:tcPr>
            <w:tcW w:type="dxa" w:w="904"/>
          </w:tcPr>
          <w:p>
            <w:pPr>
              <w:spacing w:after="20" w:line="240" w:lineRule="auto"/>
            </w:pPr>
          </w:p>
        </w:tc>
      </w:tr>
      <w:tr>
        <w:trPr>
          <w:cantSplit/>
        </w:trPr>
        <w:tc>
          <w:tcPr>
            <w:tcW w:type="dxa" w:w="904"/>
            <w:shd w:val="clear" w:color="auto" w:fill="EEF2F8"/>
          </w:tcPr>
          <w:p>
            <w:pPr>
              <w:spacing w:after="20" w:line="240" w:lineRule="auto"/>
            </w:pPr>
            <w:r>
              <w:rPr>
                <w:b w:val="0"/>
                <w:i w:val="0"/>
                <w:sz w:val="19"/>
              </w:rPr>
              <w:t>6</w:t>
            </w:r>
          </w:p>
        </w:tc>
        <w:tc>
          <w:tcPr>
            <w:tcW w:type="dxa" w:w="2044"/>
            <w:shd w:val="clear" w:color="auto" w:fill="EEF2F8"/>
          </w:tcPr>
          <w:p>
            <w:pPr>
              <w:spacing w:after="20" w:line="240" w:lineRule="auto"/>
            </w:pPr>
            <w:r>
              <w:rPr>
                <w:b w:val="0"/>
                <w:i w:val="0"/>
                <w:sz w:val="19"/>
              </w:rPr>
              <w:t>Written &amp; Verbal Communication</w:t>
            </w:r>
          </w:p>
        </w:tc>
        <w:tc>
          <w:tcPr>
            <w:tcW w:type="dxa" w:w="2875"/>
            <w:shd w:val="clear" w:color="auto" w:fill="EEF2F8"/>
          </w:tcPr>
          <w:p>
            <w:pPr>
              <w:spacing w:after="20" w:line="240" w:lineRule="auto"/>
            </w:pPr>
            <w:r>
              <w:rPr>
                <w:b w:val="0"/>
                <w:i w:val="0"/>
                <w:sz w:val="19"/>
              </w:rPr>
              <w:t>Effective oral &amp; written communication</w:t>
            </w:r>
          </w:p>
        </w:tc>
        <w:tc>
          <w:tcPr>
            <w:tcW w:type="dxa" w:w="1086"/>
            <w:shd w:val="clear" w:color="auto" w:fill="EEF2F8"/>
          </w:tcPr>
          <w:p>
            <w:pPr>
              <w:spacing w:after="20" w:line="240" w:lineRule="auto"/>
            </w:pPr>
          </w:p>
        </w:tc>
        <w:tc>
          <w:tcPr>
            <w:tcW w:type="dxa" w:w="1597"/>
            <w:shd w:val="clear" w:color="auto" w:fill="EEF2F8"/>
          </w:tcPr>
          <w:p>
            <w:pPr>
              <w:spacing w:after="20" w:line="240" w:lineRule="auto"/>
            </w:pPr>
          </w:p>
        </w:tc>
        <w:tc>
          <w:tcPr>
            <w:tcW w:type="dxa" w:w="904"/>
            <w:shd w:val="clear" w:color="auto" w:fill="EEF2F8"/>
          </w:tcPr>
          <w:p>
            <w:pPr>
              <w:spacing w:after="20" w:line="240" w:lineRule="auto"/>
            </w:pPr>
          </w:p>
        </w:tc>
      </w:tr>
      <w:tr>
        <w:trPr>
          <w:cantSplit/>
        </w:trPr>
        <w:tc>
          <w:tcPr>
            <w:tcW w:type="dxa" w:w="904"/>
          </w:tcPr>
          <w:p>
            <w:pPr>
              <w:spacing w:after="20" w:line="240" w:lineRule="auto"/>
            </w:pPr>
            <w:r>
              <w:rPr>
                <w:b w:val="0"/>
                <w:i w:val="0"/>
                <w:sz w:val="19"/>
              </w:rPr>
              <w:t>7</w:t>
            </w:r>
          </w:p>
        </w:tc>
        <w:tc>
          <w:tcPr>
            <w:tcW w:type="dxa" w:w="2044"/>
          </w:tcPr>
          <w:p>
            <w:pPr>
              <w:spacing w:after="20" w:line="240" w:lineRule="auto"/>
            </w:pPr>
            <w:r>
              <w:rPr>
                <w:b w:val="0"/>
                <w:i w:val="0"/>
                <w:sz w:val="19"/>
              </w:rPr>
              <w:t>Team Building / Leadership</w:t>
            </w:r>
          </w:p>
        </w:tc>
        <w:tc>
          <w:tcPr>
            <w:tcW w:type="dxa" w:w="2875"/>
          </w:tcPr>
          <w:p>
            <w:pPr>
              <w:spacing w:after="20" w:line="240" w:lineRule="auto"/>
            </w:pPr>
            <w:r>
              <w:rPr>
                <w:b w:val="0"/>
                <w:i w:val="0"/>
                <w:sz w:val="19"/>
              </w:rPr>
              <w:t>Collaboration, guiding peers, team motivation</w:t>
            </w:r>
          </w:p>
        </w:tc>
        <w:tc>
          <w:tcPr>
            <w:tcW w:type="dxa" w:w="1086"/>
          </w:tcPr>
          <w:p>
            <w:pPr>
              <w:spacing w:after="20" w:line="240" w:lineRule="auto"/>
            </w:pPr>
          </w:p>
        </w:tc>
        <w:tc>
          <w:tcPr>
            <w:tcW w:type="dxa" w:w="1597"/>
          </w:tcPr>
          <w:p>
            <w:pPr>
              <w:spacing w:after="20" w:line="240" w:lineRule="auto"/>
            </w:pPr>
          </w:p>
        </w:tc>
        <w:tc>
          <w:tcPr>
            <w:tcW w:type="dxa" w:w="904"/>
          </w:tcPr>
          <w:p>
            <w:pPr>
              <w:spacing w:after="20" w:line="240" w:lineRule="auto"/>
            </w:pPr>
          </w:p>
        </w:tc>
      </w:tr>
      <w:tr>
        <w:trPr>
          <w:cantSplit/>
        </w:trPr>
        <w:tc>
          <w:tcPr>
            <w:tcW w:type="dxa" w:w="904"/>
            <w:shd w:val="clear" w:color="auto" w:fill="EEF2F8"/>
          </w:tcPr>
          <w:p>
            <w:pPr>
              <w:spacing w:after="20" w:line="240" w:lineRule="auto"/>
            </w:pPr>
            <w:r>
              <w:rPr>
                <w:b w:val="0"/>
                <w:i w:val="0"/>
                <w:sz w:val="19"/>
              </w:rPr>
              <w:t>8</w:t>
            </w:r>
          </w:p>
        </w:tc>
        <w:tc>
          <w:tcPr>
            <w:tcW w:type="dxa" w:w="2044"/>
            <w:shd w:val="clear" w:color="auto" w:fill="EEF2F8"/>
          </w:tcPr>
          <w:p>
            <w:pPr>
              <w:spacing w:after="20" w:line="240" w:lineRule="auto"/>
            </w:pPr>
            <w:r>
              <w:rPr>
                <w:b w:val="0"/>
                <w:i w:val="0"/>
                <w:sz w:val="19"/>
              </w:rPr>
              <w:t>Decision Making</w:t>
            </w:r>
          </w:p>
        </w:tc>
        <w:tc>
          <w:tcPr>
            <w:tcW w:type="dxa" w:w="2875"/>
            <w:shd w:val="clear" w:color="auto" w:fill="EEF2F8"/>
          </w:tcPr>
          <w:p>
            <w:pPr>
              <w:spacing w:after="20" w:line="240" w:lineRule="auto"/>
            </w:pPr>
            <w:r>
              <w:rPr>
                <w:b w:val="0"/>
                <w:i w:val="0"/>
                <w:sz w:val="19"/>
              </w:rPr>
              <w:t>Ability to select best possible options in a situation</w:t>
            </w:r>
          </w:p>
        </w:tc>
        <w:tc>
          <w:tcPr>
            <w:tcW w:type="dxa" w:w="1086"/>
            <w:shd w:val="clear" w:color="auto" w:fill="EEF2F8"/>
          </w:tcPr>
          <w:p>
            <w:pPr>
              <w:spacing w:after="20" w:line="240" w:lineRule="auto"/>
            </w:pPr>
          </w:p>
        </w:tc>
        <w:tc>
          <w:tcPr>
            <w:tcW w:type="dxa" w:w="1597"/>
            <w:shd w:val="clear" w:color="auto" w:fill="EEF2F8"/>
          </w:tcPr>
          <w:p>
            <w:pPr>
              <w:spacing w:after="20" w:line="240" w:lineRule="auto"/>
            </w:pPr>
          </w:p>
        </w:tc>
        <w:tc>
          <w:tcPr>
            <w:tcW w:type="dxa" w:w="904"/>
            <w:shd w:val="clear" w:color="auto" w:fill="EEF2F8"/>
          </w:tcPr>
          <w:p>
            <w:pPr>
              <w:spacing w:after="20" w:line="240" w:lineRule="auto"/>
            </w:pPr>
          </w:p>
        </w:tc>
      </w:tr>
      <w:tr>
        <w:trPr>
          <w:cantSplit/>
        </w:trPr>
        <w:tc>
          <w:tcPr>
            <w:tcW w:type="dxa" w:w="904"/>
          </w:tcPr>
          <w:p>
            <w:pPr>
              <w:spacing w:after="20" w:line="240" w:lineRule="auto"/>
            </w:pPr>
            <w:r>
              <w:rPr>
                <w:b w:val="0"/>
                <w:i w:val="0"/>
                <w:sz w:val="19"/>
              </w:rPr>
              <w:t>9</w:t>
            </w:r>
          </w:p>
        </w:tc>
        <w:tc>
          <w:tcPr>
            <w:tcW w:type="dxa" w:w="2044"/>
          </w:tcPr>
          <w:p>
            <w:pPr>
              <w:spacing w:after="20" w:line="240" w:lineRule="auto"/>
            </w:pPr>
            <w:r>
              <w:rPr>
                <w:b w:val="0"/>
                <w:i w:val="0"/>
                <w:sz w:val="19"/>
              </w:rPr>
              <w:t>Problem Solving</w:t>
            </w:r>
          </w:p>
        </w:tc>
        <w:tc>
          <w:tcPr>
            <w:tcW w:type="dxa" w:w="2875"/>
          </w:tcPr>
          <w:p>
            <w:pPr>
              <w:spacing w:after="20" w:line="240" w:lineRule="auto"/>
            </w:pPr>
            <w:r>
              <w:rPr>
                <w:b w:val="0"/>
                <w:i w:val="0"/>
                <w:sz w:val="19"/>
              </w:rPr>
              <w:t>Analytical thinking, prevention &amp; mitigation of issues</w:t>
            </w:r>
          </w:p>
        </w:tc>
        <w:tc>
          <w:tcPr>
            <w:tcW w:type="dxa" w:w="1086"/>
          </w:tcPr>
          <w:p>
            <w:pPr>
              <w:spacing w:after="20" w:line="240" w:lineRule="auto"/>
            </w:pPr>
          </w:p>
        </w:tc>
        <w:tc>
          <w:tcPr>
            <w:tcW w:type="dxa" w:w="1597"/>
          </w:tcPr>
          <w:p>
            <w:pPr>
              <w:spacing w:after="20" w:line="240" w:lineRule="auto"/>
            </w:pPr>
          </w:p>
        </w:tc>
        <w:tc>
          <w:tcPr>
            <w:tcW w:type="dxa" w:w="904"/>
          </w:tcPr>
          <w:p>
            <w:pPr>
              <w:spacing w:after="20" w:line="240" w:lineRule="auto"/>
            </w:pPr>
          </w:p>
        </w:tc>
      </w:tr>
      <w:tr>
        <w:trPr>
          <w:cantSplit/>
        </w:trPr>
        <w:tc>
          <w:tcPr>
            <w:tcW w:type="dxa" w:w="904"/>
            <w:shd w:val="clear" w:color="auto" w:fill="EEF2F8"/>
          </w:tcPr>
          <w:p>
            <w:pPr>
              <w:spacing w:after="20" w:line="240" w:lineRule="auto"/>
            </w:pPr>
            <w:r>
              <w:rPr>
                <w:b w:val="0"/>
                <w:i w:val="0"/>
                <w:sz w:val="19"/>
              </w:rPr>
              <w:t>10</w:t>
            </w:r>
          </w:p>
        </w:tc>
        <w:tc>
          <w:tcPr>
            <w:tcW w:type="dxa" w:w="2044"/>
            <w:shd w:val="clear" w:color="auto" w:fill="EEF2F8"/>
          </w:tcPr>
          <w:p>
            <w:pPr>
              <w:spacing w:after="20" w:line="240" w:lineRule="auto"/>
            </w:pPr>
            <w:r>
              <w:rPr>
                <w:b w:val="0"/>
                <w:i w:val="0"/>
                <w:sz w:val="19"/>
              </w:rPr>
              <w:t>Ability to Think Outside the Box</w:t>
            </w:r>
          </w:p>
        </w:tc>
        <w:tc>
          <w:tcPr>
            <w:tcW w:type="dxa" w:w="2875"/>
            <w:shd w:val="clear" w:color="auto" w:fill="EEF2F8"/>
          </w:tcPr>
          <w:p>
            <w:pPr>
              <w:spacing w:after="20" w:line="240" w:lineRule="auto"/>
            </w:pPr>
            <w:r>
              <w:rPr>
                <w:b w:val="0"/>
                <w:i w:val="0"/>
                <w:sz w:val="19"/>
              </w:rPr>
              <w:t>Creativity, innovation, questioning the status quo</w:t>
            </w:r>
          </w:p>
        </w:tc>
        <w:tc>
          <w:tcPr>
            <w:tcW w:type="dxa" w:w="1086"/>
            <w:shd w:val="clear" w:color="auto" w:fill="EEF2F8"/>
          </w:tcPr>
          <w:p>
            <w:pPr>
              <w:spacing w:after="20" w:line="240" w:lineRule="auto"/>
            </w:pPr>
          </w:p>
        </w:tc>
        <w:tc>
          <w:tcPr>
            <w:tcW w:type="dxa" w:w="1597"/>
            <w:shd w:val="clear" w:color="auto" w:fill="EEF2F8"/>
          </w:tcPr>
          <w:p>
            <w:pPr>
              <w:spacing w:after="20" w:line="240" w:lineRule="auto"/>
            </w:pPr>
          </w:p>
        </w:tc>
        <w:tc>
          <w:tcPr>
            <w:tcW w:type="dxa" w:w="904"/>
            <w:shd w:val="clear" w:color="auto" w:fill="EEF2F8"/>
          </w:tcPr>
          <w:p>
            <w:pPr>
              <w:spacing w:after="20" w:line="240" w:lineRule="auto"/>
            </w:pPr>
          </w:p>
        </w:tc>
      </w:tr>
      <w:tr>
        <w:trPr>
          <w:cantSplit/>
        </w:trPr>
        <w:tc>
          <w:tcPr>
            <w:tcW w:type="dxa" w:w="904"/>
          </w:tcPr>
          <w:p>
            <w:pPr>
              <w:spacing w:after="20" w:line="240" w:lineRule="auto"/>
            </w:pPr>
            <w:r>
              <w:rPr>
                <w:b w:val="0"/>
                <w:i w:val="0"/>
                <w:sz w:val="19"/>
              </w:rPr>
              <w:t>11</w:t>
            </w:r>
          </w:p>
        </w:tc>
        <w:tc>
          <w:tcPr>
            <w:tcW w:type="dxa" w:w="2044"/>
          </w:tcPr>
          <w:p>
            <w:pPr>
              <w:spacing w:after="20" w:line="240" w:lineRule="auto"/>
            </w:pPr>
            <w:r>
              <w:rPr>
                <w:b w:val="0"/>
                <w:i w:val="0"/>
                <w:sz w:val="19"/>
              </w:rPr>
              <w:t>Attendance &amp; Punctuality</w:t>
            </w:r>
          </w:p>
        </w:tc>
        <w:tc>
          <w:tcPr>
            <w:tcW w:type="dxa" w:w="2875"/>
          </w:tcPr>
          <w:p>
            <w:pPr>
              <w:spacing w:after="20" w:line="240" w:lineRule="auto"/>
            </w:pPr>
            <w:r>
              <w:rPr>
                <w:b w:val="0"/>
                <w:i w:val="0"/>
                <w:sz w:val="19"/>
              </w:rPr>
              <w:t>Regularity, punctuality, meeting schedules</w:t>
            </w:r>
          </w:p>
        </w:tc>
        <w:tc>
          <w:tcPr>
            <w:tcW w:type="dxa" w:w="1086"/>
          </w:tcPr>
          <w:p>
            <w:pPr>
              <w:spacing w:after="20" w:line="240" w:lineRule="auto"/>
            </w:pPr>
          </w:p>
        </w:tc>
        <w:tc>
          <w:tcPr>
            <w:tcW w:type="dxa" w:w="1597"/>
          </w:tcPr>
          <w:p>
            <w:pPr>
              <w:spacing w:after="20" w:line="240" w:lineRule="auto"/>
            </w:pPr>
          </w:p>
        </w:tc>
        <w:tc>
          <w:tcPr>
            <w:tcW w:type="dxa" w:w="904"/>
          </w:tcPr>
          <w:p>
            <w:pPr>
              <w:spacing w:after="20" w:line="240" w:lineRule="auto"/>
            </w:pPr>
          </w:p>
        </w:tc>
      </w:tr>
      <w:tr>
        <w:trPr>
          <w:cantSplit/>
        </w:trPr>
        <w:tc>
          <w:tcPr>
            <w:tcW w:type="dxa" w:w="904"/>
            <w:shd w:val="clear" w:color="auto" w:fill="EEF2F8"/>
          </w:tcPr>
          <w:p>
            <w:pPr>
              <w:spacing w:after="20" w:line="240" w:lineRule="auto"/>
            </w:pPr>
            <w:r>
              <w:rPr>
                <w:b w:val="0"/>
                <w:i w:val="0"/>
                <w:sz w:val="19"/>
              </w:rPr>
              <w:t>12</w:t>
            </w:r>
          </w:p>
        </w:tc>
        <w:tc>
          <w:tcPr>
            <w:tcW w:type="dxa" w:w="2044"/>
            <w:shd w:val="clear" w:color="auto" w:fill="EEF2F8"/>
          </w:tcPr>
          <w:p>
            <w:pPr>
              <w:spacing w:after="20" w:line="240" w:lineRule="auto"/>
            </w:pPr>
            <w:r>
              <w:rPr>
                <w:b w:val="0"/>
                <w:i w:val="0"/>
                <w:sz w:val="19"/>
              </w:rPr>
              <w:t>Interpersonal Skills</w:t>
            </w:r>
          </w:p>
        </w:tc>
        <w:tc>
          <w:tcPr>
            <w:tcW w:type="dxa" w:w="2875"/>
            <w:shd w:val="clear" w:color="auto" w:fill="EEF2F8"/>
          </w:tcPr>
          <w:p>
            <w:pPr>
              <w:spacing w:after="20" w:line="240" w:lineRule="auto"/>
            </w:pPr>
            <w:r>
              <w:rPr>
                <w:b w:val="0"/>
                <w:i w:val="0"/>
                <w:sz w:val="19"/>
              </w:rPr>
              <w:t>Relationship-building, empathy, conflict management</w:t>
            </w:r>
          </w:p>
        </w:tc>
        <w:tc>
          <w:tcPr>
            <w:tcW w:type="dxa" w:w="1086"/>
            <w:shd w:val="clear" w:color="auto" w:fill="EEF2F8"/>
          </w:tcPr>
          <w:p>
            <w:pPr>
              <w:spacing w:after="20" w:line="240" w:lineRule="auto"/>
            </w:pPr>
          </w:p>
        </w:tc>
        <w:tc>
          <w:tcPr>
            <w:tcW w:type="dxa" w:w="1597"/>
            <w:shd w:val="clear" w:color="auto" w:fill="EEF2F8"/>
          </w:tcPr>
          <w:p>
            <w:pPr>
              <w:spacing w:after="20" w:line="240" w:lineRule="auto"/>
            </w:pPr>
          </w:p>
        </w:tc>
        <w:tc>
          <w:tcPr>
            <w:tcW w:type="dxa" w:w="904"/>
            <w:shd w:val="clear" w:color="auto" w:fill="EEF2F8"/>
          </w:tcPr>
          <w:p>
            <w:pPr>
              <w:spacing w:after="20" w:line="240" w:lineRule="auto"/>
            </w:pPr>
          </w:p>
        </w:tc>
      </w:tr>
    </w:tbl>
    <w:p>
      <w:pPr>
        <w:spacing w:after="40"/>
      </w:pPr>
    </w:p>
    <w:p>
      <w:pPr>
        <w:jc w:val="both"/>
      </w:pPr>
      <w:r>
        <w:rPr>
          <w:b/>
          <w:i w:val="0"/>
        </w:rPr>
        <w:t>Total Score (Self):</w:t>
      </w:r>
      <w:r>
        <w:rPr>
          <w:b w:val="0"/>
          <w:i w:val="0"/>
        </w:rPr>
        <w:t xml:space="preserve"> ________ / 60</w:t>
      </w:r>
    </w:p>
    <w:p>
      <w:pPr>
        <w:jc w:val="both"/>
      </w:pPr>
      <w:r>
        <w:rPr>
          <w:b/>
          <w:i w:val="0"/>
        </w:rPr>
        <w:t>Total Score (Supervisor):</w:t>
      </w:r>
      <w:r>
        <w:rPr>
          <w:b w:val="0"/>
          <w:i w:val="0"/>
        </w:rPr>
        <w:t xml:space="preserve"> ________ / 60</w:t>
      </w:r>
    </w:p>
    <w:p>
      <w:pPr>
        <w:jc w:val="both"/>
      </w:pPr>
      <w:r>
        <w:rPr>
          <w:b w:val="0"/>
          <w:i w:val="0"/>
        </w:rPr>
        <w:t>Goals for Next Academic Year</w:t>
      </w:r>
    </w:p>
    <w:p>
      <w:pPr>
        <w:spacing w:after="120"/>
        <w:pBdr>
          <w:bottom w:val="single" w:sz="6" w:space="1" w:color="808080"/>
        </w:pBdr>
      </w:pPr>
    </w:p>
    <w:p>
      <w:pPr>
        <w:spacing w:after="120"/>
        <w:pBdr>
          <w:bottom w:val="single" w:sz="6" w:space="1" w:color="808080"/>
        </w:pBdr>
      </w:pPr>
    </w:p>
    <w:p>
      <w:pPr>
        <w:spacing w:after="120"/>
        <w:pBdr>
          <w:bottom w:val="single" w:sz="6" w:space="1" w:color="808080"/>
        </w:pBdr>
      </w:pPr>
    </w:p>
    <w:p>
      <w:pPr>
        <w:spacing w:after="120"/>
        <w:pBdr>
          <w:bottom w:val="single" w:sz="6" w:space="1" w:color="808080"/>
        </w:pBdr>
      </w:pPr>
    </w:p>
    <w:p>
      <w:pPr>
        <w:jc w:val="both"/>
      </w:pPr>
      <w:r>
        <w:rPr>
          <w:b/>
          <w:i w:val="0"/>
        </w:rPr>
        <w:t>Employee Signature:</w:t>
      </w:r>
      <w:r>
        <w:rPr>
          <w:b w:val="0"/>
          <w:i w:val="0"/>
        </w:rPr>
        <w:t xml:space="preserve"> ___________________ Date: _____________</w:t>
      </w:r>
    </w:p>
    <w:p>
      <w:pPr>
        <w:jc w:val="both"/>
      </w:pPr>
      <w:r>
        <w:rPr>
          <w:b/>
          <w:i w:val="0"/>
        </w:rPr>
        <w:t>Supervisor Signature:</w:t>
      </w:r>
      <w:r>
        <w:rPr>
          <w:b w:val="0"/>
          <w:i w:val="0"/>
        </w:rPr>
        <w:t xml:space="preserve"> _________________ Date: _____________</w:t>
      </w:r>
    </w:p>
    <w:p>
      <w:pPr>
        <w:spacing w:after="0"/>
      </w:pPr>
      <w:r>
        <w:br w:type="page"/>
      </w:r>
    </w:p>
    <w:p>
      <w:pPr>
        <w:pStyle w:val="Heading1"/>
      </w:pPr>
      <w:r>
        <w:rPr>
          <w:b w:val="0"/>
          <w:i w:val="0"/>
        </w:rPr>
        <w:t>18. Appraiser / Supervisor Evaluation Form</w:t>
      </w:r>
    </w:p>
    <w:p>
      <w:pPr>
        <w:pStyle w:val="Heading2"/>
      </w:pPr>
      <w:r>
        <w:rPr>
          <w:b w:val="0"/>
          <w:i w:val="0"/>
        </w:rPr>
        <w:t>1. Purpose</w:t>
      </w:r>
    </w:p>
    <w:p>
      <w:pPr>
        <w:pStyle w:val="ListBullet"/>
        <w:jc w:val="both"/>
      </w:pPr>
      <w:r>
        <w:rPr>
          <w:b w:val="0"/>
          <w:i w:val="0"/>
        </w:rPr>
        <w:t>Provides the supervisor’s perspective on the employee’s performance.</w:t>
      </w:r>
    </w:p>
    <w:p>
      <w:pPr>
        <w:pStyle w:val="ListBullet"/>
        <w:jc w:val="both"/>
      </w:pPr>
      <w:r>
        <w:rPr>
          <w:b w:val="0"/>
          <w:i w:val="0"/>
        </w:rPr>
        <w:t>Uses the same competency framework as self-assessment to ensure consistency.</w:t>
      </w:r>
    </w:p>
    <w:p>
      <w:pPr>
        <w:pStyle w:val="ListBullet"/>
        <w:jc w:val="both"/>
      </w:pPr>
      <w:r>
        <w:rPr>
          <w:b w:val="0"/>
          <w:i w:val="0"/>
        </w:rPr>
        <w:t>Encourages objectivity by giving clear behavioral indicators for each rating.</w:t>
      </w:r>
    </w:p>
    <w:p>
      <w:pPr>
        <w:pStyle w:val="ListBullet"/>
        <w:jc w:val="both"/>
      </w:pPr>
      <w:r>
        <w:rPr>
          <w:b w:val="0"/>
          <w:i w:val="0"/>
        </w:rPr>
        <w:t>Helps HR and management compare self-assessment vs. supervisor’s assessment, reducing bias.</w:t>
      </w:r>
    </w:p>
    <w:p>
      <w:pPr>
        <w:pStyle w:val="Heading2"/>
      </w:pPr>
      <w:r>
        <w:rPr>
          <w:b w:val="0"/>
          <w:i w:val="0"/>
        </w:rPr>
        <w:t>2. Rating Scale</w:t>
      </w:r>
    </w:p>
    <w:p>
      <w:pPr>
        <w:pStyle w:val="ListBullet"/>
        <w:jc w:val="both"/>
      </w:pPr>
      <w:r>
        <w:rPr>
          <w:b/>
          <w:i w:val="0"/>
        </w:rPr>
        <w:t>Based on a 5-point competency model:</w:t>
      </w:r>
    </w:p>
    <w:p>
      <w:pPr>
        <w:pStyle w:val="ListBullet2"/>
        <w:jc w:val="both"/>
      </w:pPr>
      <w:r>
        <w:rPr>
          <w:b w:val="0"/>
          <w:i w:val="0"/>
        </w:rPr>
        <w:t>5 – Exceptional (far exceeds expectations, role model).</w:t>
      </w:r>
    </w:p>
    <w:p>
      <w:pPr>
        <w:pStyle w:val="ListBullet2"/>
        <w:jc w:val="both"/>
      </w:pPr>
      <w:r>
        <w:rPr>
          <w:b w:val="0"/>
          <w:i w:val="0"/>
        </w:rPr>
        <w:t>4 – Excellent (often exceeds expectations, highly reliable).</w:t>
      </w:r>
    </w:p>
    <w:p>
      <w:pPr>
        <w:pStyle w:val="ListBullet2"/>
        <w:jc w:val="both"/>
      </w:pPr>
      <w:r>
        <w:rPr>
          <w:b w:val="0"/>
          <w:i w:val="0"/>
        </w:rPr>
        <w:t>3 – Competent (meets expectations consistently).</w:t>
      </w:r>
    </w:p>
    <w:p>
      <w:pPr>
        <w:pStyle w:val="ListBullet2"/>
        <w:jc w:val="both"/>
      </w:pPr>
      <w:r>
        <w:rPr>
          <w:b w:val="0"/>
          <w:i w:val="0"/>
        </w:rPr>
        <w:t>2 – Marginal (below expectations, inconsistent performance).</w:t>
      </w:r>
    </w:p>
    <w:p>
      <w:pPr>
        <w:pStyle w:val="ListBullet2"/>
        <w:jc w:val="both"/>
      </w:pPr>
      <w:r>
        <w:rPr>
          <w:b w:val="0"/>
          <w:i w:val="0"/>
        </w:rPr>
        <w:t>0 – Unsatisfactory (consistently fails to meet expectations).</w:t>
      </w:r>
    </w:p>
    <w:p>
      <w:pPr>
        <w:jc w:val="both"/>
      </w:pPr>
      <w:r>
        <w:rPr>
          <w:b w:val="0"/>
          <w:i w:val="0"/>
        </w:rPr>
        <w:t>Each score is backed with descriptive statements so the appraiser can match observed behavior with rating, ensuring fairness.</w:t>
      </w:r>
    </w:p>
    <w:p>
      <w:pPr>
        <w:pStyle w:val="Heading2"/>
      </w:pPr>
      <w:r>
        <w:rPr>
          <w:b w:val="0"/>
          <w:i w:val="0"/>
        </w:rPr>
        <w:t>3. Competency Areas with Rating Descriptions</w:t>
      </w:r>
    </w:p>
    <w:p>
      <w:pPr>
        <w:pStyle w:val="Heading3"/>
      </w:pPr>
      <w:r>
        <w:rPr>
          <w:b w:val="0"/>
          <w:i/>
        </w:rPr>
        <w:t>I. Reliability</w:t>
      </w:r>
    </w:p>
    <w:p>
      <w:pPr>
        <w:pStyle w:val="ListBullet"/>
        <w:jc w:val="both"/>
      </w:pPr>
      <w:r>
        <w:rPr>
          <w:b/>
          <w:i w:val="0"/>
        </w:rPr>
        <w:t>5 – Exceptional:</w:t>
      </w:r>
      <w:r>
        <w:rPr>
          <w:b w:val="0"/>
          <w:i w:val="0"/>
        </w:rPr>
        <w:t xml:space="preserve"> Always dependable, consistent high performance even under pressure, overcomes obstacles.</w:t>
      </w:r>
    </w:p>
    <w:p>
      <w:pPr>
        <w:pStyle w:val="ListBullet"/>
        <w:jc w:val="both"/>
      </w:pPr>
      <w:r>
        <w:rPr>
          <w:b/>
          <w:i w:val="0"/>
        </w:rPr>
        <w:t>4 – Excellent:</w:t>
      </w:r>
      <w:r>
        <w:rPr>
          <w:b w:val="0"/>
          <w:i w:val="0"/>
        </w:rPr>
        <w:t xml:space="preserve"> Very dependable, works extra hours if needed, keeps commitments.</w:t>
      </w:r>
    </w:p>
    <w:p>
      <w:pPr>
        <w:pStyle w:val="ListBullet"/>
        <w:jc w:val="both"/>
      </w:pPr>
      <w:r>
        <w:rPr>
          <w:b/>
          <w:i w:val="0"/>
        </w:rPr>
        <w:t>3 – Competent:</w:t>
      </w:r>
      <w:r>
        <w:rPr>
          <w:b w:val="0"/>
          <w:i w:val="0"/>
        </w:rPr>
        <w:t xml:space="preserve"> Reliable, completes assigned tasks conscientiously.</w:t>
      </w:r>
    </w:p>
    <w:p>
      <w:pPr>
        <w:pStyle w:val="ListBullet"/>
        <w:jc w:val="both"/>
      </w:pPr>
      <w:r>
        <w:rPr>
          <w:b/>
          <w:i w:val="0"/>
        </w:rPr>
        <w:t>2 – Marginal:</w:t>
      </w:r>
      <w:r>
        <w:rPr>
          <w:b w:val="0"/>
          <w:i w:val="0"/>
        </w:rPr>
        <w:t xml:space="preserve"> Inconsistent performance, talks more than delivers.</w:t>
      </w:r>
    </w:p>
    <w:p>
      <w:pPr>
        <w:pStyle w:val="ListBullet"/>
        <w:jc w:val="both"/>
      </w:pPr>
      <w:r>
        <w:rPr>
          <w:b/>
          <w:i w:val="0"/>
        </w:rPr>
        <w:t>0 – Unsatisfactory:</w:t>
      </w:r>
      <w:r>
        <w:rPr>
          <w:b w:val="0"/>
          <w:i w:val="0"/>
        </w:rPr>
        <w:t xml:space="preserve"> Breaks promises, fails deadlines, unreliable.</w:t>
      </w:r>
    </w:p>
    <w:p>
      <w:pPr>
        <w:pStyle w:val="Heading3"/>
      </w:pPr>
      <w:r>
        <w:rPr>
          <w:b w:val="0"/>
          <w:i/>
        </w:rPr>
        <w:t>II. Integrity</w:t>
      </w:r>
    </w:p>
    <w:p>
      <w:pPr>
        <w:pStyle w:val="ListBullet"/>
        <w:jc w:val="both"/>
      </w:pPr>
      <w:r>
        <w:rPr>
          <w:b/>
          <w:i w:val="0"/>
        </w:rPr>
        <w:t>5 – Exceptional:</w:t>
      </w:r>
      <w:r>
        <w:rPr>
          <w:b w:val="0"/>
          <w:i w:val="0"/>
        </w:rPr>
        <w:t xml:space="preserve"> Embodiment of institutional values, handles ethical challenges impeccably.</w:t>
      </w:r>
    </w:p>
    <w:p>
      <w:pPr>
        <w:pStyle w:val="ListBullet"/>
        <w:jc w:val="both"/>
      </w:pPr>
      <w:r>
        <w:rPr>
          <w:b/>
          <w:i w:val="0"/>
        </w:rPr>
        <w:t>4 – Excellent:</w:t>
      </w:r>
      <w:r>
        <w:rPr>
          <w:b w:val="0"/>
          <w:i w:val="0"/>
        </w:rPr>
        <w:t xml:space="preserve"> Always chooses ethical conduct, builds climate of trust.</w:t>
      </w:r>
    </w:p>
    <w:p>
      <w:pPr>
        <w:pStyle w:val="ListBullet"/>
        <w:jc w:val="both"/>
      </w:pPr>
      <w:r>
        <w:rPr>
          <w:b/>
          <w:i w:val="0"/>
        </w:rPr>
        <w:t>3 – Competent:</w:t>
      </w:r>
      <w:r>
        <w:rPr>
          <w:b w:val="0"/>
          <w:i w:val="0"/>
        </w:rPr>
        <w:t xml:space="preserve"> Consistently strives to do right, fair decision-making.</w:t>
      </w:r>
    </w:p>
    <w:p>
      <w:pPr>
        <w:pStyle w:val="ListBullet"/>
        <w:jc w:val="both"/>
      </w:pPr>
      <w:r>
        <w:rPr>
          <w:b/>
          <w:i w:val="0"/>
        </w:rPr>
        <w:t>2 – Marginal:</w:t>
      </w:r>
      <w:r>
        <w:rPr>
          <w:b w:val="0"/>
          <w:i w:val="0"/>
        </w:rPr>
        <w:t xml:space="preserve"> Rationalizes questionable actions, inconsistent integrity.</w:t>
      </w:r>
    </w:p>
    <w:p>
      <w:pPr>
        <w:pStyle w:val="ListBullet"/>
        <w:jc w:val="both"/>
      </w:pPr>
      <w:r>
        <w:rPr>
          <w:b/>
          <w:i w:val="0"/>
        </w:rPr>
        <w:t>0 – Unsatisfactory:</w:t>
      </w:r>
      <w:r>
        <w:rPr>
          <w:b w:val="0"/>
          <w:i w:val="0"/>
        </w:rPr>
        <w:t xml:space="preserve"> Violates institutional ethics, causes reputational damage.</w:t>
      </w:r>
    </w:p>
    <w:p>
      <w:pPr>
        <w:pStyle w:val="Heading3"/>
      </w:pPr>
      <w:r>
        <w:rPr>
          <w:b w:val="0"/>
          <w:i/>
        </w:rPr>
        <w:t>III. Appearance &amp; Grooming</w:t>
      </w:r>
    </w:p>
    <w:p>
      <w:pPr>
        <w:pStyle w:val="ListBullet"/>
        <w:jc w:val="both"/>
      </w:pPr>
      <w:r>
        <w:rPr>
          <w:b/>
          <w:i w:val="0"/>
        </w:rPr>
        <w:t>5 – Exceeds Expectations:</w:t>
      </w:r>
      <w:r>
        <w:rPr>
          <w:b w:val="0"/>
          <w:i w:val="0"/>
        </w:rPr>
        <w:t xml:space="preserve"> Professional appearance always, represents institution well, respectful.</w:t>
      </w:r>
    </w:p>
    <w:p>
      <w:pPr>
        <w:pStyle w:val="ListBullet"/>
        <w:jc w:val="both"/>
      </w:pPr>
      <w:r>
        <w:rPr>
          <w:b/>
          <w:i w:val="0"/>
        </w:rPr>
        <w:t>3 – Meets Expectations:</w:t>
      </w:r>
      <w:r>
        <w:rPr>
          <w:b w:val="0"/>
          <w:i w:val="0"/>
        </w:rPr>
        <w:t xml:space="preserve"> Maintains cleanliness, follows dress code, good presentation.</w:t>
      </w:r>
    </w:p>
    <w:p>
      <w:pPr>
        <w:pStyle w:val="ListBullet"/>
        <w:jc w:val="both"/>
      </w:pPr>
      <w:r>
        <w:rPr>
          <w:b/>
          <w:i w:val="0"/>
        </w:rPr>
        <w:t>0 – Needs Improvement:</w:t>
      </w:r>
      <w:r>
        <w:rPr>
          <w:b w:val="0"/>
          <w:i w:val="0"/>
        </w:rPr>
        <w:t xml:space="preserve"> Poor grooming, unprofessional behavior, disrespectful interactions.</w:t>
      </w:r>
    </w:p>
    <w:p>
      <w:pPr>
        <w:pStyle w:val="Heading3"/>
      </w:pPr>
      <w:r>
        <w:rPr>
          <w:b w:val="0"/>
          <w:i/>
        </w:rPr>
        <w:t>IV. Job Knowledge &amp; Expertise</w:t>
      </w:r>
    </w:p>
    <w:p>
      <w:pPr>
        <w:pStyle w:val="ListBullet"/>
        <w:jc w:val="both"/>
      </w:pPr>
      <w:r>
        <w:rPr>
          <w:b/>
          <w:i w:val="0"/>
        </w:rPr>
        <w:t>5 – Exceptional:</w:t>
      </w:r>
      <w:r>
        <w:rPr>
          <w:b w:val="0"/>
          <w:i w:val="0"/>
        </w:rPr>
        <w:t xml:space="preserve"> Applies expertise to transform processes, saves costs, shares knowledge effectively.</w:t>
      </w:r>
    </w:p>
    <w:p>
      <w:pPr>
        <w:pStyle w:val="ListBullet"/>
        <w:jc w:val="both"/>
      </w:pPr>
      <w:r>
        <w:rPr>
          <w:b/>
          <w:i w:val="0"/>
        </w:rPr>
        <w:t>4 – Excellent:</w:t>
      </w:r>
      <w:r>
        <w:rPr>
          <w:b w:val="0"/>
          <w:i w:val="0"/>
        </w:rPr>
        <w:t xml:space="preserve"> Uses and applies knowledge creatively, helps colleagues.</w:t>
      </w:r>
    </w:p>
    <w:p>
      <w:pPr>
        <w:pStyle w:val="ListBullet"/>
        <w:jc w:val="both"/>
      </w:pPr>
      <w:r>
        <w:rPr>
          <w:b/>
          <w:i w:val="0"/>
        </w:rPr>
        <w:t>3 – Competent:</w:t>
      </w:r>
      <w:r>
        <w:rPr>
          <w:b w:val="0"/>
          <w:i w:val="0"/>
        </w:rPr>
        <w:t xml:space="preserve"> Sound knowledge, problem-solving ability, improves work quality.</w:t>
      </w:r>
    </w:p>
    <w:p>
      <w:pPr>
        <w:pStyle w:val="ListBullet"/>
        <w:jc w:val="both"/>
      </w:pPr>
      <w:r>
        <w:rPr>
          <w:b/>
          <w:i w:val="0"/>
        </w:rPr>
        <w:t>2 – Marginal:</w:t>
      </w:r>
      <w:r>
        <w:rPr>
          <w:b w:val="0"/>
          <w:i w:val="0"/>
        </w:rPr>
        <w:t xml:space="preserve"> Relies on outdated knowledge, inconsistent advice.</w:t>
      </w:r>
    </w:p>
    <w:p>
      <w:pPr>
        <w:pStyle w:val="ListBullet"/>
        <w:jc w:val="both"/>
      </w:pPr>
      <w:r>
        <w:rPr>
          <w:b/>
          <w:i w:val="0"/>
        </w:rPr>
        <w:t>0 – Unsatisfactory:</w:t>
      </w:r>
      <w:r>
        <w:rPr>
          <w:b w:val="0"/>
          <w:i w:val="0"/>
        </w:rPr>
        <w:t xml:space="preserve"> Lacks knowledge, gives inaccurate info, defensive when questioned.</w:t>
      </w:r>
    </w:p>
    <w:p>
      <w:pPr>
        <w:pStyle w:val="Heading3"/>
      </w:pPr>
      <w:r>
        <w:rPr>
          <w:b w:val="0"/>
          <w:i/>
        </w:rPr>
        <w:t>V. Technical Knowledge</w:t>
      </w:r>
    </w:p>
    <w:p>
      <w:pPr>
        <w:pStyle w:val="ListBullet"/>
        <w:jc w:val="both"/>
      </w:pPr>
      <w:r>
        <w:rPr>
          <w:b/>
          <w:i w:val="0"/>
        </w:rPr>
        <w:t>5 – Exceptional:</w:t>
      </w:r>
      <w:r>
        <w:rPr>
          <w:b w:val="0"/>
          <w:i w:val="0"/>
        </w:rPr>
        <w:t xml:space="preserve"> Cutting-edge skills, highly respected expert, continuous learner.</w:t>
      </w:r>
    </w:p>
    <w:p>
      <w:pPr>
        <w:pStyle w:val="ListBullet"/>
        <w:jc w:val="both"/>
      </w:pPr>
      <w:r>
        <w:rPr>
          <w:b/>
          <w:i w:val="0"/>
        </w:rPr>
        <w:t>4 – Excellent:</w:t>
      </w:r>
      <w:r>
        <w:rPr>
          <w:b w:val="0"/>
          <w:i w:val="0"/>
        </w:rPr>
        <w:t xml:space="preserve"> Maintains state-of-the-art knowledge, recognized for technical expertise.</w:t>
      </w:r>
    </w:p>
    <w:p>
      <w:pPr>
        <w:pStyle w:val="ListBullet"/>
        <w:jc w:val="both"/>
      </w:pPr>
      <w:r>
        <w:rPr>
          <w:b/>
          <w:i w:val="0"/>
        </w:rPr>
        <w:t>3 – Competent:</w:t>
      </w:r>
      <w:r>
        <w:rPr>
          <w:b w:val="0"/>
          <w:i w:val="0"/>
        </w:rPr>
        <w:t xml:space="preserve"> Actively learns, applies knowledge, maintains certifications.</w:t>
      </w:r>
    </w:p>
    <w:p>
      <w:pPr>
        <w:pStyle w:val="ListBullet"/>
        <w:jc w:val="both"/>
      </w:pPr>
      <w:r>
        <w:rPr>
          <w:b/>
          <w:i w:val="0"/>
        </w:rPr>
        <w:t>2 – Marginal:</w:t>
      </w:r>
      <w:r>
        <w:rPr>
          <w:b w:val="0"/>
          <w:i w:val="0"/>
        </w:rPr>
        <w:t xml:space="preserve"> Outdated or irrelevant knowledge, narrow expertise.</w:t>
      </w:r>
    </w:p>
    <w:p>
      <w:pPr>
        <w:pStyle w:val="ListBullet"/>
        <w:jc w:val="both"/>
      </w:pPr>
      <w:r>
        <w:rPr>
          <w:b/>
          <w:i w:val="0"/>
        </w:rPr>
        <w:t>0 – Unsatisfactory:</w:t>
      </w:r>
      <w:r>
        <w:rPr>
          <w:b w:val="0"/>
          <w:i w:val="0"/>
        </w:rPr>
        <w:t xml:space="preserve"> Unfamiliar with current developments, lets certifications lapse.</w:t>
      </w:r>
    </w:p>
    <w:p>
      <w:pPr>
        <w:pStyle w:val="Heading3"/>
      </w:pPr>
      <w:r>
        <w:rPr>
          <w:b w:val="0"/>
          <w:i/>
        </w:rPr>
        <w:t>VI. Written &amp; Verbal Communication</w:t>
      </w:r>
    </w:p>
    <w:p>
      <w:pPr>
        <w:pStyle w:val="ListBullet"/>
        <w:jc w:val="both"/>
      </w:pPr>
      <w:r>
        <w:rPr>
          <w:b/>
          <w:i w:val="0"/>
        </w:rPr>
        <w:t>5 – Exceptional:</w:t>
      </w:r>
      <w:r>
        <w:rPr>
          <w:b w:val="0"/>
          <w:i w:val="0"/>
        </w:rPr>
        <w:t xml:space="preserve"> Master communicator, produces outstanding reports and documentation.</w:t>
      </w:r>
    </w:p>
    <w:p>
      <w:pPr>
        <w:pStyle w:val="ListBullet"/>
        <w:jc w:val="both"/>
      </w:pPr>
      <w:r>
        <w:rPr>
          <w:b/>
          <w:i w:val="0"/>
        </w:rPr>
        <w:t>4 – Excellent:</w:t>
      </w:r>
      <w:r>
        <w:rPr>
          <w:b w:val="0"/>
          <w:i w:val="0"/>
        </w:rPr>
        <w:t xml:space="preserve"> Clear, articulate, proofreads carefully, tailors style to audience.</w:t>
      </w:r>
    </w:p>
    <w:p>
      <w:pPr>
        <w:pStyle w:val="ListBullet"/>
        <w:jc w:val="both"/>
      </w:pPr>
      <w:r>
        <w:rPr>
          <w:b/>
          <w:i w:val="0"/>
        </w:rPr>
        <w:t>3 – Competent:</w:t>
      </w:r>
      <w:r>
        <w:rPr>
          <w:b w:val="0"/>
          <w:i w:val="0"/>
        </w:rPr>
        <w:t xml:space="preserve"> Communicates effectively, listens, minimal errors.</w:t>
      </w:r>
    </w:p>
    <w:p>
      <w:pPr>
        <w:pStyle w:val="ListBullet"/>
        <w:jc w:val="both"/>
      </w:pPr>
      <w:r>
        <w:rPr>
          <w:b/>
          <w:i w:val="0"/>
        </w:rPr>
        <w:t>2 – Marginal:</w:t>
      </w:r>
      <w:r>
        <w:rPr>
          <w:b w:val="0"/>
          <w:i w:val="0"/>
        </w:rPr>
        <w:t xml:space="preserve"> Unclear emails, poor listening, lacks writing improvement.</w:t>
      </w:r>
    </w:p>
    <w:p>
      <w:pPr>
        <w:pStyle w:val="ListBullet"/>
        <w:jc w:val="both"/>
      </w:pPr>
      <w:r>
        <w:rPr>
          <w:b/>
          <w:i w:val="0"/>
        </w:rPr>
        <w:t>0 – Unsatisfactory:</w:t>
      </w:r>
      <w:r>
        <w:rPr>
          <w:b w:val="0"/>
          <w:i w:val="0"/>
        </w:rPr>
        <w:t xml:space="preserve"> Frequent errors, insensitive communication, poor listening.</w:t>
      </w:r>
    </w:p>
    <w:p>
      <w:pPr>
        <w:pStyle w:val="Heading3"/>
      </w:pPr>
      <w:r>
        <w:rPr>
          <w:b w:val="0"/>
          <w:i/>
        </w:rPr>
        <w:t>VII. Team Building / Leadership</w:t>
      </w:r>
    </w:p>
    <w:p>
      <w:pPr>
        <w:pStyle w:val="ListBullet"/>
        <w:jc w:val="both"/>
      </w:pPr>
      <w:r>
        <w:rPr>
          <w:b/>
          <w:i w:val="0"/>
        </w:rPr>
        <w:t>5 – Exceptional:</w:t>
      </w:r>
      <w:r>
        <w:rPr>
          <w:b w:val="0"/>
          <w:i w:val="0"/>
        </w:rPr>
        <w:t xml:space="preserve"> Creates highly successful, cohesive teams, outstanding team-building skills.</w:t>
      </w:r>
    </w:p>
    <w:p>
      <w:pPr>
        <w:pStyle w:val="ListBullet"/>
        <w:jc w:val="both"/>
      </w:pPr>
      <w:r>
        <w:rPr>
          <w:b/>
          <w:i w:val="0"/>
        </w:rPr>
        <w:t>4 – Excellent:</w:t>
      </w:r>
      <w:r>
        <w:rPr>
          <w:b w:val="0"/>
          <w:i w:val="0"/>
        </w:rPr>
        <w:t xml:space="preserve"> Encourages teamwork, makes employees feel valued, structures activities for collaboration.</w:t>
      </w:r>
    </w:p>
    <w:p>
      <w:pPr>
        <w:pStyle w:val="ListBullet"/>
        <w:jc w:val="both"/>
      </w:pPr>
      <w:r>
        <w:rPr>
          <w:b/>
          <w:i w:val="0"/>
        </w:rPr>
        <w:t>3 – Competent:</w:t>
      </w:r>
      <w:r>
        <w:rPr>
          <w:b w:val="0"/>
          <w:i w:val="0"/>
        </w:rPr>
        <w:t xml:space="preserve"> Effective team player, rewards team behavior, builds productive teams.</w:t>
      </w:r>
    </w:p>
    <w:p>
      <w:pPr>
        <w:pStyle w:val="ListBullet"/>
        <w:jc w:val="both"/>
      </w:pPr>
      <w:r>
        <w:rPr>
          <w:b/>
          <w:i w:val="0"/>
        </w:rPr>
        <w:t>2 – Marginal:</w:t>
      </w:r>
      <w:r>
        <w:rPr>
          <w:b w:val="0"/>
          <w:i w:val="0"/>
        </w:rPr>
        <w:t xml:space="preserve"> Neglects teamwork, tolerates conflict, inconsistent support.</w:t>
      </w:r>
    </w:p>
    <w:p>
      <w:pPr>
        <w:pStyle w:val="ListBullet"/>
        <w:jc w:val="both"/>
      </w:pPr>
      <w:r>
        <w:rPr>
          <w:b/>
          <w:i w:val="0"/>
        </w:rPr>
        <w:t>0 – Unsatisfactory:</w:t>
      </w:r>
      <w:r>
        <w:rPr>
          <w:b w:val="0"/>
          <w:i w:val="0"/>
        </w:rPr>
        <w:t xml:space="preserve"> Disrupts teams, isolated, self-focused, damages team cohesion.</w:t>
      </w:r>
    </w:p>
    <w:p>
      <w:pPr>
        <w:pStyle w:val="Heading3"/>
      </w:pPr>
      <w:r>
        <w:rPr>
          <w:b w:val="0"/>
          <w:i/>
        </w:rPr>
        <w:t>VIII. Decision Making</w:t>
      </w:r>
    </w:p>
    <w:p>
      <w:pPr>
        <w:pStyle w:val="ListBullet"/>
        <w:jc w:val="both"/>
      </w:pPr>
      <w:r>
        <w:rPr>
          <w:b/>
          <w:i w:val="0"/>
        </w:rPr>
        <w:t>5 – Exceptional:</w:t>
      </w:r>
      <w:r>
        <w:rPr>
          <w:b w:val="0"/>
          <w:i w:val="0"/>
        </w:rPr>
        <w:t xml:space="preserve"> Fact-based, participative, open-minded, decisive but thoughtful.</w:t>
      </w:r>
    </w:p>
    <w:p>
      <w:pPr>
        <w:pStyle w:val="ListBullet"/>
        <w:jc w:val="both"/>
      </w:pPr>
      <w:r>
        <w:rPr>
          <w:b/>
          <w:i w:val="0"/>
        </w:rPr>
        <w:t>4 – Excellent:</w:t>
      </w:r>
      <w:r>
        <w:rPr>
          <w:b w:val="0"/>
          <w:i w:val="0"/>
        </w:rPr>
        <w:t xml:space="preserve"> Improves operations through sound decisions, involves teams when appropriate.</w:t>
      </w:r>
    </w:p>
    <w:p>
      <w:pPr>
        <w:pStyle w:val="ListBullet"/>
        <w:jc w:val="both"/>
      </w:pPr>
      <w:r>
        <w:rPr>
          <w:b/>
          <w:i w:val="0"/>
        </w:rPr>
        <w:t>3 – Competent:</w:t>
      </w:r>
      <w:r>
        <w:rPr>
          <w:b w:val="0"/>
          <w:i w:val="0"/>
        </w:rPr>
        <w:t xml:space="preserve"> Trusted decision-maker, fair, rational, explains reasoning.</w:t>
      </w:r>
    </w:p>
    <w:p>
      <w:pPr>
        <w:pStyle w:val="ListBullet"/>
        <w:jc w:val="both"/>
      </w:pPr>
      <w:r>
        <w:rPr>
          <w:b/>
          <w:i w:val="0"/>
        </w:rPr>
        <w:t>2 – Marginal:</w:t>
      </w:r>
      <w:r>
        <w:rPr>
          <w:b w:val="0"/>
          <w:i w:val="0"/>
        </w:rPr>
        <w:t xml:space="preserve"> Hasty or procrastinated decisions, ignores inputs, emotional bias.</w:t>
      </w:r>
    </w:p>
    <w:p>
      <w:pPr>
        <w:pStyle w:val="ListBullet"/>
        <w:jc w:val="both"/>
      </w:pPr>
      <w:r>
        <w:rPr>
          <w:b/>
          <w:i w:val="0"/>
        </w:rPr>
        <w:t>0 – Unsatisfactory:</w:t>
      </w:r>
      <w:r>
        <w:rPr>
          <w:b w:val="0"/>
          <w:i w:val="0"/>
        </w:rPr>
        <w:t xml:space="preserve"> Consistently poor decisions, ignores facts, biased.</w:t>
      </w:r>
    </w:p>
    <w:p>
      <w:pPr>
        <w:pStyle w:val="Heading3"/>
      </w:pPr>
      <w:r>
        <w:rPr>
          <w:b w:val="0"/>
          <w:i/>
        </w:rPr>
        <w:t>IX. Thinking Outside the Box</w:t>
      </w:r>
    </w:p>
    <w:p>
      <w:pPr>
        <w:pStyle w:val="ListBullet"/>
        <w:jc w:val="both"/>
      </w:pPr>
      <w:r>
        <w:rPr>
          <w:b/>
          <w:i w:val="0"/>
        </w:rPr>
        <w:t>5 – Exceptional:</w:t>
      </w:r>
      <w:r>
        <w:rPr>
          <w:b w:val="0"/>
          <w:i w:val="0"/>
        </w:rPr>
        <w:t xml:space="preserve"> Innovative, open-minded, generates creative solutions, embraces mistakes as learning.</w:t>
      </w:r>
    </w:p>
    <w:p>
      <w:pPr>
        <w:pStyle w:val="ListBullet"/>
        <w:jc w:val="both"/>
      </w:pPr>
      <w:r>
        <w:rPr>
          <w:b/>
          <w:i w:val="0"/>
        </w:rPr>
        <w:t>4 – Excellent:</w:t>
      </w:r>
      <w:r>
        <w:rPr>
          <w:b w:val="0"/>
          <w:i w:val="0"/>
        </w:rPr>
        <w:t xml:space="preserve"> Redefines processes, integrates diverse resources, risk-tolerant.</w:t>
      </w:r>
    </w:p>
    <w:p>
      <w:pPr>
        <w:pStyle w:val="ListBullet"/>
        <w:jc w:val="both"/>
      </w:pPr>
      <w:r>
        <w:rPr>
          <w:b/>
          <w:i w:val="0"/>
        </w:rPr>
        <w:t>3 – Competent:</w:t>
      </w:r>
      <w:r>
        <w:rPr>
          <w:b w:val="0"/>
          <w:i w:val="0"/>
        </w:rPr>
        <w:t xml:space="preserve"> Uses creative approaches, enjoys innovative tasks, seeks improvements.</w:t>
      </w:r>
    </w:p>
    <w:p>
      <w:pPr>
        <w:pStyle w:val="ListBullet"/>
        <w:jc w:val="both"/>
      </w:pPr>
      <w:r>
        <w:rPr>
          <w:b/>
          <w:i w:val="0"/>
        </w:rPr>
        <w:t>2 – Marginal:</w:t>
      </w:r>
      <w:r>
        <w:rPr>
          <w:b w:val="0"/>
          <w:i w:val="0"/>
        </w:rPr>
        <w:t xml:space="preserve"> Overly satisfied with status quo, avoids risks, reverts to traditional methods.</w:t>
      </w:r>
    </w:p>
    <w:p>
      <w:pPr>
        <w:pStyle w:val="ListBullet"/>
        <w:jc w:val="both"/>
      </w:pPr>
      <w:r>
        <w:rPr>
          <w:b/>
          <w:i w:val="0"/>
        </w:rPr>
        <w:t>0 – Unsatisfactory:</w:t>
      </w:r>
      <w:r>
        <w:rPr>
          <w:b w:val="0"/>
          <w:i w:val="0"/>
        </w:rPr>
        <w:t xml:space="preserve"> Avoids creativity, rigid thinker, unwilling to change.</w:t>
      </w:r>
    </w:p>
    <w:p>
      <w:pPr>
        <w:pStyle w:val="Heading3"/>
      </w:pPr>
      <w:r>
        <w:rPr>
          <w:b w:val="0"/>
          <w:i/>
        </w:rPr>
        <w:t>X. Attendance &amp; Punctuality</w:t>
      </w:r>
    </w:p>
    <w:p>
      <w:pPr>
        <w:pStyle w:val="ListBullet"/>
        <w:jc w:val="both"/>
      </w:pPr>
      <w:r>
        <w:rPr>
          <w:b/>
          <w:i w:val="0"/>
        </w:rPr>
        <w:t>5 – Exceptional:</w:t>
      </w:r>
      <w:r>
        <w:rPr>
          <w:b w:val="0"/>
          <w:i w:val="0"/>
        </w:rPr>
        <w:t xml:space="preserve"> Never late, excellent time management, plans schedules, role model.</w:t>
      </w:r>
    </w:p>
    <w:p>
      <w:pPr>
        <w:pStyle w:val="ListBullet"/>
        <w:jc w:val="both"/>
      </w:pPr>
      <w:r>
        <w:rPr>
          <w:b/>
          <w:i w:val="0"/>
        </w:rPr>
        <w:t>4 – Exceeds Requirements:</w:t>
      </w:r>
      <w:r>
        <w:rPr>
          <w:b w:val="0"/>
          <w:i w:val="0"/>
        </w:rPr>
        <w:t xml:space="preserve"> Very punctual, willing to work extra, plans well.</w:t>
      </w:r>
    </w:p>
    <w:p>
      <w:pPr>
        <w:pStyle w:val="ListBullet"/>
        <w:jc w:val="both"/>
      </w:pPr>
      <w:r>
        <w:rPr>
          <w:b/>
          <w:i w:val="0"/>
        </w:rPr>
        <w:t>3 – Meets Expectations:</w:t>
      </w:r>
      <w:r>
        <w:rPr>
          <w:b w:val="0"/>
          <w:i w:val="0"/>
        </w:rPr>
        <w:t xml:space="preserve"> Complies with attendance policies, punctual, reliable.</w:t>
      </w:r>
    </w:p>
    <w:p>
      <w:pPr>
        <w:pStyle w:val="ListBullet"/>
        <w:jc w:val="both"/>
      </w:pPr>
      <w:r>
        <w:rPr>
          <w:b/>
          <w:i w:val="0"/>
        </w:rPr>
        <w:t>2 – Needs Improvement:</w:t>
      </w:r>
      <w:r>
        <w:rPr>
          <w:b w:val="0"/>
          <w:i w:val="0"/>
        </w:rPr>
        <w:t xml:space="preserve"> Often late, leaves early, poor time management.</w:t>
      </w:r>
    </w:p>
    <w:p>
      <w:pPr>
        <w:pStyle w:val="ListBullet"/>
        <w:jc w:val="both"/>
      </w:pPr>
      <w:r>
        <w:rPr>
          <w:b/>
          <w:i w:val="0"/>
        </w:rPr>
        <w:t>0 – Unsatisfactory:</w:t>
      </w:r>
      <w:r>
        <w:rPr>
          <w:b w:val="0"/>
          <w:i w:val="0"/>
        </w:rPr>
        <w:t xml:space="preserve"> Frequently absent, disregards policies, negatively affects team.</w:t>
      </w:r>
    </w:p>
    <w:p>
      <w:pPr>
        <w:pStyle w:val="Heading3"/>
      </w:pPr>
      <w:r>
        <w:rPr>
          <w:b w:val="0"/>
          <w:i/>
        </w:rPr>
        <w:t>XI. Interpersonal Skills</w:t>
      </w:r>
    </w:p>
    <w:p>
      <w:pPr>
        <w:pStyle w:val="ListBullet"/>
        <w:jc w:val="both"/>
      </w:pPr>
      <w:r>
        <w:rPr>
          <w:b/>
          <w:i w:val="0"/>
        </w:rPr>
        <w:t>5 – Exceeds Expectations:</w:t>
      </w:r>
      <w:r>
        <w:rPr>
          <w:b w:val="0"/>
          <w:i w:val="0"/>
        </w:rPr>
        <w:t xml:space="preserve"> Actively listens, manages conflicts well, emotionally intelligent, inspires others.</w:t>
      </w:r>
    </w:p>
    <w:p>
      <w:pPr>
        <w:pStyle w:val="ListBullet"/>
        <w:jc w:val="both"/>
      </w:pPr>
      <w:r>
        <w:rPr>
          <w:b/>
          <w:i w:val="0"/>
        </w:rPr>
        <w:t>3 – Meets Expectations:</w:t>
      </w:r>
      <w:r>
        <w:rPr>
          <w:b w:val="0"/>
          <w:i w:val="0"/>
        </w:rPr>
        <w:t xml:space="preserve"> Communicates comfortably, positive influence, confidence.</w:t>
      </w:r>
    </w:p>
    <w:p>
      <w:pPr>
        <w:pStyle w:val="ListBullet"/>
        <w:jc w:val="both"/>
      </w:pPr>
      <w:r>
        <w:rPr>
          <w:b/>
          <w:i w:val="0"/>
        </w:rPr>
        <w:t>0 – Needs Improvement:</w:t>
      </w:r>
      <w:r>
        <w:rPr>
          <w:b w:val="0"/>
          <w:i w:val="0"/>
        </w:rPr>
        <w:t xml:space="preserve"> Poor attitude, uncooperative, conflict-prone, lacks confidence.</w:t>
      </w:r>
    </w:p>
    <w:p>
      <w:pPr>
        <w:pStyle w:val="Heading2"/>
      </w:pPr>
      <w:r>
        <w:rPr>
          <w:b w:val="0"/>
          <w:i w:val="0"/>
        </w:rPr>
        <w:t>4. Appraiser’s Role</w:t>
      </w:r>
    </w:p>
    <w:p>
      <w:pPr>
        <w:pStyle w:val="ListBullet"/>
        <w:jc w:val="both"/>
      </w:pPr>
      <w:r>
        <w:rPr>
          <w:b w:val="0"/>
          <w:i w:val="0"/>
        </w:rPr>
        <w:t>Evaluate the employee objectively using observable behavior.</w:t>
      </w:r>
    </w:p>
    <w:p>
      <w:pPr>
        <w:pStyle w:val="ListBullet"/>
        <w:jc w:val="both"/>
      </w:pPr>
      <w:r>
        <w:rPr>
          <w:b w:val="0"/>
          <w:i w:val="0"/>
        </w:rPr>
        <w:t>Provide examples and remarks to justify scores.</w:t>
      </w:r>
    </w:p>
    <w:p>
      <w:pPr>
        <w:pStyle w:val="ListBullet"/>
        <w:jc w:val="both"/>
      </w:pPr>
      <w:r>
        <w:rPr>
          <w:b w:val="0"/>
          <w:i w:val="0"/>
        </w:rPr>
        <w:t>Identify training needs for employee growth.</w:t>
      </w:r>
    </w:p>
    <w:p>
      <w:pPr>
        <w:pStyle w:val="ListBullet"/>
        <w:jc w:val="both"/>
      </w:pPr>
      <w:r>
        <w:rPr>
          <w:b w:val="0"/>
          <w:i w:val="0"/>
        </w:rPr>
        <w:t>Discuss the evaluation in a face-to-face feedback session with the employee.</w:t>
      </w:r>
    </w:p>
    <w:p>
      <w:pPr>
        <w:pStyle w:val="Heading2"/>
      </w:pPr>
      <w:r>
        <w:rPr>
          <w:b w:val="0"/>
          <w:i w:val="0"/>
        </w:rPr>
        <w:t>5. Documentation &amp; Use</w:t>
      </w:r>
    </w:p>
    <w:p>
      <w:pPr>
        <w:pStyle w:val="ListBullet"/>
        <w:jc w:val="both"/>
      </w:pPr>
      <w:r>
        <w:rPr>
          <w:b w:val="0"/>
          <w:i w:val="0"/>
        </w:rPr>
        <w:t>Supervisor scores are compared with self-assessment scores.</w:t>
      </w:r>
    </w:p>
    <w:p>
      <w:pPr>
        <w:pStyle w:val="ListBullet"/>
        <w:jc w:val="both"/>
      </w:pPr>
      <w:r>
        <w:rPr>
          <w:b w:val="0"/>
          <w:i w:val="0"/>
        </w:rPr>
        <w:t>Differences help identify gaps in perception (employee vs. supervisor).</w:t>
      </w:r>
    </w:p>
    <w:p>
      <w:pPr>
        <w:pStyle w:val="ListBullet"/>
        <w:jc w:val="both"/>
      </w:pPr>
      <w:r>
        <w:rPr>
          <w:b w:val="0"/>
          <w:i w:val="0"/>
        </w:rPr>
        <w:t>Scores feed into increment computation, promotions, and training plans.</w:t>
      </w:r>
    </w:p>
    <w:p>
      <w:pPr>
        <w:pStyle w:val="ListBullet"/>
        <w:jc w:val="both"/>
      </w:pPr>
      <w:r>
        <w:rPr>
          <w:b w:val="0"/>
          <w:i w:val="0"/>
        </w:rPr>
        <w:t>Finalized forms are signed and stored in the employee’s personnel file.</w:t>
      </w:r>
    </w:p>
    <w:p>
      <w:pPr>
        <w:pStyle w:val="Heading2"/>
      </w:pPr>
      <w:r>
        <w:rPr>
          <w:b w:val="0"/>
          <w:i w:val="0"/>
        </w:rPr>
        <w:t>Supervisor Appraisal Form</w:t>
      </w:r>
    </w:p>
    <w:p>
      <w:pPr>
        <w:jc w:val="both"/>
      </w:pPr>
      <w:r>
        <w:rPr>
          <w:b w:val="0"/>
          <w:i w:val="0"/>
        </w:rPr>
        <w:t>Employee Information</w:t>
      </w:r>
    </w:p>
    <w:p>
      <w:pPr>
        <w:pStyle w:val="ListBullet"/>
        <w:jc w:val="both"/>
      </w:pPr>
      <w:r>
        <w:rPr>
          <w:b/>
          <w:i w:val="0"/>
        </w:rPr>
        <w:t>Employee Name:</w:t>
      </w:r>
      <w:r>
        <w:rPr>
          <w:b w:val="0"/>
          <w:i w:val="0"/>
        </w:rPr>
        <w:t xml:space="preserve"> _______________________________</w:t>
      </w:r>
    </w:p>
    <w:p>
      <w:pPr>
        <w:pStyle w:val="ListBullet"/>
        <w:jc w:val="both"/>
      </w:pPr>
      <w:r>
        <w:rPr>
          <w:b/>
          <w:i w:val="0"/>
        </w:rPr>
        <w:t>Department:</w:t>
      </w:r>
      <w:r>
        <w:rPr>
          <w:b w:val="0"/>
          <w:i w:val="0"/>
        </w:rPr>
        <w:t xml:space="preserve"> __________________________________</w:t>
      </w:r>
    </w:p>
    <w:p>
      <w:pPr>
        <w:pStyle w:val="ListBullet"/>
        <w:jc w:val="both"/>
      </w:pPr>
      <w:r>
        <w:rPr>
          <w:b/>
          <w:i w:val="0"/>
        </w:rPr>
        <w:t>Designation:</w:t>
      </w:r>
      <w:r>
        <w:rPr>
          <w:b w:val="0"/>
          <w:i w:val="0"/>
        </w:rPr>
        <w:t xml:space="preserve"> __________________________________</w:t>
      </w:r>
    </w:p>
    <w:p>
      <w:pPr>
        <w:pStyle w:val="ListBullet"/>
        <w:jc w:val="both"/>
      </w:pPr>
      <w:r>
        <w:rPr>
          <w:b/>
          <w:i w:val="0"/>
        </w:rPr>
        <w:t>Employee Code:</w:t>
      </w:r>
      <w:r>
        <w:rPr>
          <w:b w:val="0"/>
          <w:i w:val="0"/>
        </w:rPr>
        <w:t xml:space="preserve"> ________________________________</w:t>
      </w:r>
    </w:p>
    <w:p>
      <w:pPr>
        <w:pStyle w:val="ListBullet"/>
        <w:jc w:val="both"/>
      </w:pPr>
      <w:r>
        <w:rPr>
          <w:b/>
          <w:i w:val="0"/>
        </w:rPr>
        <w:t>Appraisal Year:</w:t>
      </w:r>
      <w:r>
        <w:rPr>
          <w:b w:val="0"/>
          <w:i w:val="0"/>
        </w:rPr>
        <w:t xml:space="preserve"> _______________________________</w:t>
      </w:r>
    </w:p>
    <w:p>
      <w:pPr>
        <w:pStyle w:val="ListBullet"/>
        <w:jc w:val="both"/>
      </w:pPr>
      <w:r>
        <w:rPr>
          <w:b/>
          <w:i w:val="0"/>
        </w:rPr>
        <w:t>Supervisor/Appraiser Name:</w:t>
      </w:r>
      <w:r>
        <w:rPr>
          <w:b w:val="0"/>
          <w:i w:val="0"/>
        </w:rPr>
        <w:t xml:space="preserve"> ____________________</w:t>
      </w:r>
    </w:p>
    <w:p>
      <w:pPr>
        <w:jc w:val="both"/>
      </w:pPr>
      <w:r>
        <w:rPr>
          <w:b w:val="0"/>
          <w:i w:val="0"/>
        </w:rPr>
        <w:t>Instructions</w:t>
      </w:r>
    </w:p>
    <w:p>
      <w:pPr>
        <w:pStyle w:val="ListBullet"/>
        <w:jc w:val="both"/>
      </w:pPr>
      <w:r>
        <w:rPr>
          <w:b w:val="0"/>
          <w:i w:val="0"/>
        </w:rPr>
        <w:t>Please rate the employee objectively on the following competencies.</w:t>
      </w:r>
    </w:p>
    <w:p>
      <w:pPr>
        <w:pStyle w:val="ListBullet"/>
        <w:jc w:val="both"/>
      </w:pPr>
      <w:r>
        <w:rPr>
          <w:b/>
          <w:i w:val="0"/>
        </w:rPr>
        <w:t>Use the 5-point scale:</w:t>
      </w:r>
    </w:p>
    <w:p>
      <w:pPr>
        <w:pStyle w:val="ListBullet2"/>
        <w:jc w:val="both"/>
      </w:pPr>
      <w:r>
        <w:rPr>
          <w:b w:val="0"/>
          <w:i w:val="0"/>
        </w:rPr>
        <w:t>5 – Exceptional</w:t>
      </w:r>
    </w:p>
    <w:p>
      <w:pPr>
        <w:pStyle w:val="ListBullet2"/>
        <w:jc w:val="both"/>
      </w:pPr>
      <w:r>
        <w:rPr>
          <w:b w:val="0"/>
          <w:i w:val="0"/>
        </w:rPr>
        <w:t>4 – Excellent</w:t>
      </w:r>
    </w:p>
    <w:p>
      <w:pPr>
        <w:pStyle w:val="ListBullet2"/>
        <w:jc w:val="both"/>
      </w:pPr>
      <w:r>
        <w:rPr>
          <w:b w:val="0"/>
          <w:i w:val="0"/>
        </w:rPr>
        <w:t>3 – Competent</w:t>
      </w:r>
    </w:p>
    <w:p>
      <w:pPr>
        <w:pStyle w:val="ListBullet2"/>
        <w:jc w:val="both"/>
      </w:pPr>
      <w:r>
        <w:rPr>
          <w:b w:val="0"/>
          <w:i w:val="0"/>
        </w:rPr>
        <w:t>2 – Marginal</w:t>
      </w:r>
    </w:p>
    <w:p>
      <w:pPr>
        <w:pStyle w:val="ListBullet2"/>
        <w:jc w:val="both"/>
      </w:pPr>
      <w:r>
        <w:rPr>
          <w:b w:val="0"/>
          <w:i w:val="0"/>
        </w:rPr>
        <w:t>0 – Unsatisfactory</w:t>
      </w:r>
    </w:p>
    <w:p>
      <w:pPr>
        <w:jc w:val="both"/>
      </w:pPr>
      <w:r>
        <w:rPr>
          <w:b w:val="0"/>
          <w:i w:val="0"/>
        </w:rPr>
        <w:t>Competency Evaluation Table</w:t>
      </w:r>
    </w:p>
    <w:tbl>
      <w:tblPr>
        <w:tblStyle w:val="TableGrid"/>
        <w:tblW w:type="dxa" w:w="9411"/>
        <w:jc w:val="center"/>
        <w:tblLayout w:type="fixed"/>
        <w:tblLook w:firstColumn="1" w:firstRow="1" w:lastColumn="0" w:lastRow="0" w:noHBand="0" w:noVBand="1" w:val="04A0"/>
        <w:tblLayout w:type="fixed"/>
      </w:tblPr>
      <w:tblGrid>
        <w:gridCol w:w="907"/>
        <w:gridCol w:w="2430"/>
        <w:gridCol w:w="3645"/>
        <w:gridCol w:w="972"/>
        <w:gridCol w:w="1458"/>
      </w:tblGrid>
      <w:tr>
        <w:trPr>
          <w:cantSplit/>
          <w:tblHeader w:val="true"/>
        </w:trPr>
        <w:tc>
          <w:tcPr>
            <w:tcW w:type="dxa" w:w="907"/>
            <w:shd w:val="clear" w:color="auto" w:fill="1F3A5F"/>
          </w:tcPr>
          <w:p>
            <w:pPr>
              <w:spacing w:after="20" w:line="240" w:lineRule="auto"/>
            </w:pPr>
            <w:r>
              <w:rPr>
                <w:b/>
                <w:i w:val="0"/>
                <w:color w:val="FFFFFF"/>
                <w:sz w:val="20"/>
              </w:rPr>
              <w:t>Sl. No</w:t>
            </w:r>
          </w:p>
        </w:tc>
        <w:tc>
          <w:tcPr>
            <w:tcW w:type="dxa" w:w="2430"/>
            <w:shd w:val="clear" w:color="auto" w:fill="1F3A5F"/>
          </w:tcPr>
          <w:p>
            <w:pPr>
              <w:spacing w:after="20" w:line="240" w:lineRule="auto"/>
            </w:pPr>
            <w:r>
              <w:rPr>
                <w:b/>
                <w:i w:val="0"/>
                <w:color w:val="FFFFFF"/>
                <w:sz w:val="20"/>
              </w:rPr>
              <w:t>Competency</w:t>
            </w:r>
          </w:p>
        </w:tc>
        <w:tc>
          <w:tcPr>
            <w:tcW w:type="dxa" w:w="3645"/>
            <w:shd w:val="clear" w:color="auto" w:fill="1F3A5F"/>
          </w:tcPr>
          <w:p>
            <w:pPr>
              <w:spacing w:after="20" w:line="240" w:lineRule="auto"/>
            </w:pPr>
            <w:r>
              <w:rPr>
                <w:b/>
                <w:i w:val="0"/>
                <w:color w:val="FFFFFF"/>
                <w:sz w:val="20"/>
              </w:rPr>
              <w:t>Description (Summary)</w:t>
            </w:r>
          </w:p>
        </w:tc>
        <w:tc>
          <w:tcPr>
            <w:tcW w:type="dxa" w:w="972"/>
            <w:shd w:val="clear" w:color="auto" w:fill="1F3A5F"/>
          </w:tcPr>
          <w:p>
            <w:pPr>
              <w:spacing w:after="20" w:line="240" w:lineRule="auto"/>
            </w:pPr>
            <w:r>
              <w:rPr>
                <w:b/>
                <w:i w:val="0"/>
                <w:color w:val="FFFFFF"/>
                <w:sz w:val="20"/>
              </w:rPr>
              <w:t>Rating (0–5)</w:t>
            </w:r>
          </w:p>
        </w:tc>
        <w:tc>
          <w:tcPr>
            <w:tcW w:type="dxa" w:w="1458"/>
            <w:shd w:val="clear" w:color="auto" w:fill="1F3A5F"/>
          </w:tcPr>
          <w:p>
            <w:pPr>
              <w:spacing w:after="20" w:line="240" w:lineRule="auto"/>
            </w:pPr>
            <w:r>
              <w:rPr>
                <w:b/>
                <w:i w:val="0"/>
                <w:color w:val="FFFFFF"/>
                <w:sz w:val="20"/>
              </w:rPr>
              <w:t>Remarks / Examples</w:t>
            </w:r>
          </w:p>
        </w:tc>
      </w:tr>
      <w:tr>
        <w:trPr>
          <w:cantSplit/>
        </w:trPr>
        <w:tc>
          <w:tcPr>
            <w:tcW w:type="dxa" w:w="907"/>
          </w:tcPr>
          <w:p>
            <w:pPr>
              <w:spacing w:after="20" w:line="240" w:lineRule="auto"/>
            </w:pPr>
            <w:r>
              <w:rPr>
                <w:b w:val="0"/>
                <w:i w:val="0"/>
                <w:sz w:val="20"/>
              </w:rPr>
              <w:t>1</w:t>
            </w:r>
          </w:p>
        </w:tc>
        <w:tc>
          <w:tcPr>
            <w:tcW w:type="dxa" w:w="2430"/>
          </w:tcPr>
          <w:p>
            <w:pPr>
              <w:spacing w:after="20" w:line="240" w:lineRule="auto"/>
            </w:pPr>
            <w:r>
              <w:rPr>
                <w:b w:val="0"/>
                <w:i w:val="0"/>
                <w:sz w:val="20"/>
              </w:rPr>
              <w:t>Reliability</w:t>
            </w:r>
          </w:p>
        </w:tc>
        <w:tc>
          <w:tcPr>
            <w:tcW w:type="dxa" w:w="3645"/>
          </w:tcPr>
          <w:p>
            <w:pPr>
              <w:spacing w:after="20" w:line="240" w:lineRule="auto"/>
            </w:pPr>
            <w:r>
              <w:rPr>
                <w:b w:val="0"/>
                <w:i w:val="0"/>
                <w:sz w:val="20"/>
              </w:rPr>
              <w:t>Dependability, steady performance under all conditions</w:t>
            </w:r>
          </w:p>
        </w:tc>
        <w:tc>
          <w:tcPr>
            <w:tcW w:type="dxa" w:w="972"/>
          </w:tcPr>
          <w:p>
            <w:pPr>
              <w:spacing w:after="20" w:line="240" w:lineRule="auto"/>
            </w:pPr>
          </w:p>
        </w:tc>
        <w:tc>
          <w:tcPr>
            <w:tcW w:type="dxa" w:w="1458"/>
          </w:tcPr>
          <w:p>
            <w:pPr>
              <w:spacing w:after="20" w:line="240" w:lineRule="auto"/>
            </w:pPr>
          </w:p>
        </w:tc>
      </w:tr>
      <w:tr>
        <w:trPr>
          <w:cantSplit/>
        </w:trPr>
        <w:tc>
          <w:tcPr>
            <w:tcW w:type="dxa" w:w="907"/>
            <w:shd w:val="clear" w:color="auto" w:fill="EEF2F8"/>
          </w:tcPr>
          <w:p>
            <w:pPr>
              <w:spacing w:after="20" w:line="240" w:lineRule="auto"/>
            </w:pPr>
            <w:r>
              <w:rPr>
                <w:b w:val="0"/>
                <w:i w:val="0"/>
                <w:sz w:val="20"/>
              </w:rPr>
              <w:t>2</w:t>
            </w:r>
          </w:p>
        </w:tc>
        <w:tc>
          <w:tcPr>
            <w:tcW w:type="dxa" w:w="2430"/>
            <w:shd w:val="clear" w:color="auto" w:fill="EEF2F8"/>
          </w:tcPr>
          <w:p>
            <w:pPr>
              <w:spacing w:after="20" w:line="240" w:lineRule="auto"/>
            </w:pPr>
            <w:r>
              <w:rPr>
                <w:b w:val="0"/>
                <w:i w:val="0"/>
                <w:sz w:val="20"/>
              </w:rPr>
              <w:t>Integrity</w:t>
            </w:r>
          </w:p>
        </w:tc>
        <w:tc>
          <w:tcPr>
            <w:tcW w:type="dxa" w:w="3645"/>
            <w:shd w:val="clear" w:color="auto" w:fill="EEF2F8"/>
          </w:tcPr>
          <w:p>
            <w:pPr>
              <w:spacing w:after="20" w:line="240" w:lineRule="auto"/>
            </w:pPr>
            <w:r>
              <w:rPr>
                <w:b w:val="0"/>
                <w:i w:val="0"/>
                <w:sz w:val="20"/>
              </w:rPr>
              <w:t>Ethical behavior, honesty, alignment with values</w:t>
            </w:r>
          </w:p>
        </w:tc>
        <w:tc>
          <w:tcPr>
            <w:tcW w:type="dxa" w:w="972"/>
            <w:shd w:val="clear" w:color="auto" w:fill="EEF2F8"/>
          </w:tcPr>
          <w:p>
            <w:pPr>
              <w:spacing w:after="20" w:line="240" w:lineRule="auto"/>
            </w:pPr>
          </w:p>
        </w:tc>
        <w:tc>
          <w:tcPr>
            <w:tcW w:type="dxa" w:w="1458"/>
            <w:shd w:val="clear" w:color="auto" w:fill="EEF2F8"/>
          </w:tcPr>
          <w:p>
            <w:pPr>
              <w:spacing w:after="20" w:line="240" w:lineRule="auto"/>
            </w:pPr>
          </w:p>
        </w:tc>
      </w:tr>
      <w:tr>
        <w:trPr>
          <w:cantSplit/>
        </w:trPr>
        <w:tc>
          <w:tcPr>
            <w:tcW w:type="dxa" w:w="907"/>
          </w:tcPr>
          <w:p>
            <w:pPr>
              <w:spacing w:after="20" w:line="240" w:lineRule="auto"/>
            </w:pPr>
            <w:r>
              <w:rPr>
                <w:b w:val="0"/>
                <w:i w:val="0"/>
                <w:sz w:val="20"/>
              </w:rPr>
              <w:t>3</w:t>
            </w:r>
          </w:p>
        </w:tc>
        <w:tc>
          <w:tcPr>
            <w:tcW w:type="dxa" w:w="2430"/>
          </w:tcPr>
          <w:p>
            <w:pPr>
              <w:spacing w:after="20" w:line="240" w:lineRule="auto"/>
            </w:pPr>
            <w:r>
              <w:rPr>
                <w:b w:val="0"/>
                <w:i w:val="0"/>
                <w:sz w:val="20"/>
              </w:rPr>
              <w:t>Appearance &amp; Grooming</w:t>
            </w:r>
          </w:p>
        </w:tc>
        <w:tc>
          <w:tcPr>
            <w:tcW w:type="dxa" w:w="3645"/>
          </w:tcPr>
          <w:p>
            <w:pPr>
              <w:spacing w:after="20" w:line="240" w:lineRule="auto"/>
            </w:pPr>
            <w:r>
              <w:rPr>
                <w:b w:val="0"/>
                <w:i w:val="0"/>
                <w:sz w:val="20"/>
              </w:rPr>
              <w:t>Professional look, hygiene, representation</w:t>
            </w:r>
          </w:p>
        </w:tc>
        <w:tc>
          <w:tcPr>
            <w:tcW w:type="dxa" w:w="972"/>
          </w:tcPr>
          <w:p>
            <w:pPr>
              <w:spacing w:after="20" w:line="240" w:lineRule="auto"/>
            </w:pPr>
          </w:p>
        </w:tc>
        <w:tc>
          <w:tcPr>
            <w:tcW w:type="dxa" w:w="1458"/>
          </w:tcPr>
          <w:p>
            <w:pPr>
              <w:spacing w:after="20" w:line="240" w:lineRule="auto"/>
            </w:pPr>
          </w:p>
        </w:tc>
      </w:tr>
      <w:tr>
        <w:trPr>
          <w:cantSplit/>
        </w:trPr>
        <w:tc>
          <w:tcPr>
            <w:tcW w:type="dxa" w:w="907"/>
            <w:shd w:val="clear" w:color="auto" w:fill="EEF2F8"/>
          </w:tcPr>
          <w:p>
            <w:pPr>
              <w:spacing w:after="20" w:line="240" w:lineRule="auto"/>
            </w:pPr>
            <w:r>
              <w:rPr>
                <w:b w:val="0"/>
                <w:i w:val="0"/>
                <w:sz w:val="20"/>
              </w:rPr>
              <w:t>4</w:t>
            </w:r>
          </w:p>
        </w:tc>
        <w:tc>
          <w:tcPr>
            <w:tcW w:type="dxa" w:w="2430"/>
            <w:shd w:val="clear" w:color="auto" w:fill="EEF2F8"/>
          </w:tcPr>
          <w:p>
            <w:pPr>
              <w:spacing w:after="20" w:line="240" w:lineRule="auto"/>
            </w:pPr>
            <w:r>
              <w:rPr>
                <w:b w:val="0"/>
                <w:i w:val="0"/>
                <w:sz w:val="20"/>
              </w:rPr>
              <w:t>Job Knowledge &amp; Expertise</w:t>
            </w:r>
          </w:p>
        </w:tc>
        <w:tc>
          <w:tcPr>
            <w:tcW w:type="dxa" w:w="3645"/>
            <w:shd w:val="clear" w:color="auto" w:fill="EEF2F8"/>
          </w:tcPr>
          <w:p>
            <w:pPr>
              <w:spacing w:after="20" w:line="240" w:lineRule="auto"/>
            </w:pPr>
            <w:r>
              <w:rPr>
                <w:b w:val="0"/>
                <w:i w:val="0"/>
                <w:sz w:val="20"/>
              </w:rPr>
              <w:t>Knowledge of policies, procedures, role-based expertise</w:t>
            </w:r>
          </w:p>
        </w:tc>
        <w:tc>
          <w:tcPr>
            <w:tcW w:type="dxa" w:w="972"/>
            <w:shd w:val="clear" w:color="auto" w:fill="EEF2F8"/>
          </w:tcPr>
          <w:p>
            <w:pPr>
              <w:spacing w:after="20" w:line="240" w:lineRule="auto"/>
            </w:pPr>
          </w:p>
        </w:tc>
        <w:tc>
          <w:tcPr>
            <w:tcW w:type="dxa" w:w="1458"/>
            <w:shd w:val="clear" w:color="auto" w:fill="EEF2F8"/>
          </w:tcPr>
          <w:p>
            <w:pPr>
              <w:spacing w:after="20" w:line="240" w:lineRule="auto"/>
            </w:pPr>
          </w:p>
        </w:tc>
      </w:tr>
      <w:tr>
        <w:trPr>
          <w:cantSplit/>
        </w:trPr>
        <w:tc>
          <w:tcPr>
            <w:tcW w:type="dxa" w:w="907"/>
          </w:tcPr>
          <w:p>
            <w:pPr>
              <w:spacing w:after="20" w:line="240" w:lineRule="auto"/>
            </w:pPr>
            <w:r>
              <w:rPr>
                <w:b w:val="0"/>
                <w:i w:val="0"/>
                <w:sz w:val="20"/>
              </w:rPr>
              <w:t>5</w:t>
            </w:r>
          </w:p>
        </w:tc>
        <w:tc>
          <w:tcPr>
            <w:tcW w:type="dxa" w:w="2430"/>
          </w:tcPr>
          <w:p>
            <w:pPr>
              <w:spacing w:after="20" w:line="240" w:lineRule="auto"/>
            </w:pPr>
            <w:r>
              <w:rPr>
                <w:b w:val="0"/>
                <w:i w:val="0"/>
                <w:sz w:val="20"/>
              </w:rPr>
              <w:t>Technical Knowledge</w:t>
            </w:r>
          </w:p>
        </w:tc>
        <w:tc>
          <w:tcPr>
            <w:tcW w:type="dxa" w:w="3645"/>
          </w:tcPr>
          <w:p>
            <w:pPr>
              <w:spacing w:after="20" w:line="240" w:lineRule="auto"/>
            </w:pPr>
            <w:r>
              <w:rPr>
                <w:b w:val="0"/>
                <w:i w:val="0"/>
                <w:sz w:val="20"/>
              </w:rPr>
              <w:t>Proficiency in domain-specific technical skills</w:t>
            </w:r>
          </w:p>
        </w:tc>
        <w:tc>
          <w:tcPr>
            <w:tcW w:type="dxa" w:w="972"/>
          </w:tcPr>
          <w:p>
            <w:pPr>
              <w:spacing w:after="20" w:line="240" w:lineRule="auto"/>
            </w:pPr>
          </w:p>
        </w:tc>
        <w:tc>
          <w:tcPr>
            <w:tcW w:type="dxa" w:w="1458"/>
          </w:tcPr>
          <w:p>
            <w:pPr>
              <w:spacing w:after="20" w:line="240" w:lineRule="auto"/>
            </w:pPr>
          </w:p>
        </w:tc>
      </w:tr>
      <w:tr>
        <w:trPr>
          <w:cantSplit/>
        </w:trPr>
        <w:tc>
          <w:tcPr>
            <w:tcW w:type="dxa" w:w="907"/>
            <w:shd w:val="clear" w:color="auto" w:fill="EEF2F8"/>
          </w:tcPr>
          <w:p>
            <w:pPr>
              <w:spacing w:after="20" w:line="240" w:lineRule="auto"/>
            </w:pPr>
            <w:r>
              <w:rPr>
                <w:b w:val="0"/>
                <w:i w:val="0"/>
                <w:sz w:val="20"/>
              </w:rPr>
              <w:t>6</w:t>
            </w:r>
          </w:p>
        </w:tc>
        <w:tc>
          <w:tcPr>
            <w:tcW w:type="dxa" w:w="2430"/>
            <w:shd w:val="clear" w:color="auto" w:fill="EEF2F8"/>
          </w:tcPr>
          <w:p>
            <w:pPr>
              <w:spacing w:after="20" w:line="240" w:lineRule="auto"/>
            </w:pPr>
            <w:r>
              <w:rPr>
                <w:b w:val="0"/>
                <w:i w:val="0"/>
                <w:sz w:val="20"/>
              </w:rPr>
              <w:t>Written &amp; Verbal Communication</w:t>
            </w:r>
          </w:p>
        </w:tc>
        <w:tc>
          <w:tcPr>
            <w:tcW w:type="dxa" w:w="3645"/>
            <w:shd w:val="clear" w:color="auto" w:fill="EEF2F8"/>
          </w:tcPr>
          <w:p>
            <w:pPr>
              <w:spacing w:after="20" w:line="240" w:lineRule="auto"/>
            </w:pPr>
            <w:r>
              <w:rPr>
                <w:b w:val="0"/>
                <w:i w:val="0"/>
                <w:sz w:val="20"/>
              </w:rPr>
              <w:t>Clarity in emails, reports, oral interactions</w:t>
            </w:r>
          </w:p>
        </w:tc>
        <w:tc>
          <w:tcPr>
            <w:tcW w:type="dxa" w:w="972"/>
            <w:shd w:val="clear" w:color="auto" w:fill="EEF2F8"/>
          </w:tcPr>
          <w:p>
            <w:pPr>
              <w:spacing w:after="20" w:line="240" w:lineRule="auto"/>
            </w:pPr>
          </w:p>
        </w:tc>
        <w:tc>
          <w:tcPr>
            <w:tcW w:type="dxa" w:w="1458"/>
            <w:shd w:val="clear" w:color="auto" w:fill="EEF2F8"/>
          </w:tcPr>
          <w:p>
            <w:pPr>
              <w:spacing w:after="20" w:line="240" w:lineRule="auto"/>
            </w:pPr>
          </w:p>
        </w:tc>
      </w:tr>
      <w:tr>
        <w:trPr>
          <w:cantSplit/>
        </w:trPr>
        <w:tc>
          <w:tcPr>
            <w:tcW w:type="dxa" w:w="907"/>
          </w:tcPr>
          <w:p>
            <w:pPr>
              <w:spacing w:after="20" w:line="240" w:lineRule="auto"/>
            </w:pPr>
            <w:r>
              <w:rPr>
                <w:b w:val="0"/>
                <w:i w:val="0"/>
                <w:sz w:val="20"/>
              </w:rPr>
              <w:t>7</w:t>
            </w:r>
          </w:p>
        </w:tc>
        <w:tc>
          <w:tcPr>
            <w:tcW w:type="dxa" w:w="2430"/>
          </w:tcPr>
          <w:p>
            <w:pPr>
              <w:spacing w:after="20" w:line="240" w:lineRule="auto"/>
            </w:pPr>
            <w:r>
              <w:rPr>
                <w:b w:val="0"/>
                <w:i w:val="0"/>
                <w:sz w:val="20"/>
              </w:rPr>
              <w:t>Team Building / Leadership</w:t>
            </w:r>
          </w:p>
        </w:tc>
        <w:tc>
          <w:tcPr>
            <w:tcW w:type="dxa" w:w="3645"/>
          </w:tcPr>
          <w:p>
            <w:pPr>
              <w:spacing w:after="20" w:line="240" w:lineRule="auto"/>
            </w:pPr>
            <w:r>
              <w:rPr>
                <w:b w:val="0"/>
                <w:i w:val="0"/>
                <w:sz w:val="20"/>
              </w:rPr>
              <w:t>Collaboration, guiding others, team motivation</w:t>
            </w:r>
          </w:p>
        </w:tc>
        <w:tc>
          <w:tcPr>
            <w:tcW w:type="dxa" w:w="972"/>
          </w:tcPr>
          <w:p>
            <w:pPr>
              <w:spacing w:after="20" w:line="240" w:lineRule="auto"/>
            </w:pPr>
          </w:p>
        </w:tc>
        <w:tc>
          <w:tcPr>
            <w:tcW w:type="dxa" w:w="1458"/>
          </w:tcPr>
          <w:p>
            <w:pPr>
              <w:spacing w:after="20" w:line="240" w:lineRule="auto"/>
            </w:pPr>
          </w:p>
        </w:tc>
      </w:tr>
      <w:tr>
        <w:trPr>
          <w:cantSplit/>
        </w:trPr>
        <w:tc>
          <w:tcPr>
            <w:tcW w:type="dxa" w:w="907"/>
            <w:shd w:val="clear" w:color="auto" w:fill="EEF2F8"/>
          </w:tcPr>
          <w:p>
            <w:pPr>
              <w:spacing w:after="20" w:line="240" w:lineRule="auto"/>
            </w:pPr>
            <w:r>
              <w:rPr>
                <w:b w:val="0"/>
                <w:i w:val="0"/>
                <w:sz w:val="20"/>
              </w:rPr>
              <w:t>8</w:t>
            </w:r>
          </w:p>
        </w:tc>
        <w:tc>
          <w:tcPr>
            <w:tcW w:type="dxa" w:w="2430"/>
            <w:shd w:val="clear" w:color="auto" w:fill="EEF2F8"/>
          </w:tcPr>
          <w:p>
            <w:pPr>
              <w:spacing w:after="20" w:line="240" w:lineRule="auto"/>
            </w:pPr>
            <w:r>
              <w:rPr>
                <w:b w:val="0"/>
                <w:i w:val="0"/>
                <w:sz w:val="20"/>
              </w:rPr>
              <w:t>Decision Making</w:t>
            </w:r>
          </w:p>
        </w:tc>
        <w:tc>
          <w:tcPr>
            <w:tcW w:type="dxa" w:w="3645"/>
            <w:shd w:val="clear" w:color="auto" w:fill="EEF2F8"/>
          </w:tcPr>
          <w:p>
            <w:pPr>
              <w:spacing w:after="20" w:line="240" w:lineRule="auto"/>
            </w:pPr>
            <w:r>
              <w:rPr>
                <w:b w:val="0"/>
                <w:i w:val="0"/>
                <w:sz w:val="20"/>
              </w:rPr>
              <w:t>Ability to make timely, fair, and fact-based decisions</w:t>
            </w:r>
          </w:p>
        </w:tc>
        <w:tc>
          <w:tcPr>
            <w:tcW w:type="dxa" w:w="972"/>
            <w:shd w:val="clear" w:color="auto" w:fill="EEF2F8"/>
          </w:tcPr>
          <w:p>
            <w:pPr>
              <w:spacing w:after="20" w:line="240" w:lineRule="auto"/>
            </w:pPr>
          </w:p>
        </w:tc>
        <w:tc>
          <w:tcPr>
            <w:tcW w:type="dxa" w:w="1458"/>
            <w:shd w:val="clear" w:color="auto" w:fill="EEF2F8"/>
          </w:tcPr>
          <w:p>
            <w:pPr>
              <w:spacing w:after="20" w:line="240" w:lineRule="auto"/>
            </w:pPr>
          </w:p>
        </w:tc>
      </w:tr>
      <w:tr>
        <w:trPr>
          <w:cantSplit/>
        </w:trPr>
        <w:tc>
          <w:tcPr>
            <w:tcW w:type="dxa" w:w="907"/>
          </w:tcPr>
          <w:p>
            <w:pPr>
              <w:spacing w:after="20" w:line="240" w:lineRule="auto"/>
            </w:pPr>
            <w:r>
              <w:rPr>
                <w:b w:val="0"/>
                <w:i w:val="0"/>
                <w:sz w:val="20"/>
              </w:rPr>
              <w:t>9</w:t>
            </w:r>
          </w:p>
        </w:tc>
        <w:tc>
          <w:tcPr>
            <w:tcW w:type="dxa" w:w="2430"/>
          </w:tcPr>
          <w:p>
            <w:pPr>
              <w:spacing w:after="20" w:line="240" w:lineRule="auto"/>
            </w:pPr>
            <w:r>
              <w:rPr>
                <w:b w:val="0"/>
                <w:i w:val="0"/>
                <w:sz w:val="20"/>
              </w:rPr>
              <w:t>Problem Solving</w:t>
            </w:r>
          </w:p>
        </w:tc>
        <w:tc>
          <w:tcPr>
            <w:tcW w:type="dxa" w:w="3645"/>
          </w:tcPr>
          <w:p>
            <w:pPr>
              <w:spacing w:after="20" w:line="240" w:lineRule="auto"/>
            </w:pPr>
            <w:r>
              <w:rPr>
                <w:b w:val="0"/>
                <w:i w:val="0"/>
                <w:sz w:val="20"/>
              </w:rPr>
              <w:t>Analytical thinking, logical solutions, foresight</w:t>
            </w:r>
          </w:p>
        </w:tc>
        <w:tc>
          <w:tcPr>
            <w:tcW w:type="dxa" w:w="972"/>
          </w:tcPr>
          <w:p>
            <w:pPr>
              <w:spacing w:after="20" w:line="240" w:lineRule="auto"/>
            </w:pPr>
          </w:p>
        </w:tc>
        <w:tc>
          <w:tcPr>
            <w:tcW w:type="dxa" w:w="1458"/>
          </w:tcPr>
          <w:p>
            <w:pPr>
              <w:spacing w:after="20" w:line="240" w:lineRule="auto"/>
            </w:pPr>
          </w:p>
        </w:tc>
      </w:tr>
      <w:tr>
        <w:trPr>
          <w:cantSplit/>
        </w:trPr>
        <w:tc>
          <w:tcPr>
            <w:tcW w:type="dxa" w:w="907"/>
            <w:shd w:val="clear" w:color="auto" w:fill="EEF2F8"/>
          </w:tcPr>
          <w:p>
            <w:pPr>
              <w:spacing w:after="20" w:line="240" w:lineRule="auto"/>
            </w:pPr>
            <w:r>
              <w:rPr>
                <w:b w:val="0"/>
                <w:i w:val="0"/>
                <w:sz w:val="20"/>
              </w:rPr>
              <w:t>10</w:t>
            </w:r>
          </w:p>
        </w:tc>
        <w:tc>
          <w:tcPr>
            <w:tcW w:type="dxa" w:w="2430"/>
            <w:shd w:val="clear" w:color="auto" w:fill="EEF2F8"/>
          </w:tcPr>
          <w:p>
            <w:pPr>
              <w:spacing w:after="20" w:line="240" w:lineRule="auto"/>
            </w:pPr>
            <w:r>
              <w:rPr>
                <w:b w:val="0"/>
                <w:i w:val="0"/>
                <w:sz w:val="20"/>
              </w:rPr>
              <w:t>Think Outside the Box</w:t>
            </w:r>
          </w:p>
        </w:tc>
        <w:tc>
          <w:tcPr>
            <w:tcW w:type="dxa" w:w="3645"/>
            <w:shd w:val="clear" w:color="auto" w:fill="EEF2F8"/>
          </w:tcPr>
          <w:p>
            <w:pPr>
              <w:spacing w:after="20" w:line="240" w:lineRule="auto"/>
            </w:pPr>
            <w:r>
              <w:rPr>
                <w:b w:val="0"/>
                <w:i w:val="0"/>
                <w:sz w:val="20"/>
              </w:rPr>
              <w:t>Creativity, innovation, willingness to change</w:t>
            </w:r>
          </w:p>
        </w:tc>
        <w:tc>
          <w:tcPr>
            <w:tcW w:type="dxa" w:w="972"/>
            <w:shd w:val="clear" w:color="auto" w:fill="EEF2F8"/>
          </w:tcPr>
          <w:p>
            <w:pPr>
              <w:spacing w:after="20" w:line="240" w:lineRule="auto"/>
            </w:pPr>
          </w:p>
        </w:tc>
        <w:tc>
          <w:tcPr>
            <w:tcW w:type="dxa" w:w="1458"/>
            <w:shd w:val="clear" w:color="auto" w:fill="EEF2F8"/>
          </w:tcPr>
          <w:p>
            <w:pPr>
              <w:spacing w:after="20" w:line="240" w:lineRule="auto"/>
            </w:pPr>
          </w:p>
        </w:tc>
      </w:tr>
      <w:tr>
        <w:trPr>
          <w:cantSplit/>
        </w:trPr>
        <w:tc>
          <w:tcPr>
            <w:tcW w:type="dxa" w:w="907"/>
          </w:tcPr>
          <w:p>
            <w:pPr>
              <w:spacing w:after="20" w:line="240" w:lineRule="auto"/>
            </w:pPr>
            <w:r>
              <w:rPr>
                <w:b w:val="0"/>
                <w:i w:val="0"/>
                <w:sz w:val="20"/>
              </w:rPr>
              <w:t>11</w:t>
            </w:r>
          </w:p>
        </w:tc>
        <w:tc>
          <w:tcPr>
            <w:tcW w:type="dxa" w:w="2430"/>
          </w:tcPr>
          <w:p>
            <w:pPr>
              <w:spacing w:after="20" w:line="240" w:lineRule="auto"/>
            </w:pPr>
            <w:r>
              <w:rPr>
                <w:b w:val="0"/>
                <w:i w:val="0"/>
                <w:sz w:val="20"/>
              </w:rPr>
              <w:t>Attendance &amp; Punctuality</w:t>
            </w:r>
          </w:p>
        </w:tc>
        <w:tc>
          <w:tcPr>
            <w:tcW w:type="dxa" w:w="3645"/>
          </w:tcPr>
          <w:p>
            <w:pPr>
              <w:spacing w:after="20" w:line="240" w:lineRule="auto"/>
            </w:pPr>
            <w:r>
              <w:rPr>
                <w:b w:val="0"/>
                <w:i w:val="0"/>
                <w:sz w:val="20"/>
              </w:rPr>
              <w:t>Regularity, time management, reliability</w:t>
            </w:r>
          </w:p>
        </w:tc>
        <w:tc>
          <w:tcPr>
            <w:tcW w:type="dxa" w:w="972"/>
          </w:tcPr>
          <w:p>
            <w:pPr>
              <w:spacing w:after="20" w:line="240" w:lineRule="auto"/>
            </w:pPr>
          </w:p>
        </w:tc>
        <w:tc>
          <w:tcPr>
            <w:tcW w:type="dxa" w:w="1458"/>
          </w:tcPr>
          <w:p>
            <w:pPr>
              <w:spacing w:after="20" w:line="240" w:lineRule="auto"/>
            </w:pPr>
          </w:p>
        </w:tc>
      </w:tr>
      <w:tr>
        <w:trPr>
          <w:cantSplit/>
        </w:trPr>
        <w:tc>
          <w:tcPr>
            <w:tcW w:type="dxa" w:w="907"/>
            <w:shd w:val="clear" w:color="auto" w:fill="EEF2F8"/>
          </w:tcPr>
          <w:p>
            <w:pPr>
              <w:spacing w:after="20" w:line="240" w:lineRule="auto"/>
            </w:pPr>
            <w:r>
              <w:rPr>
                <w:b w:val="0"/>
                <w:i w:val="0"/>
                <w:sz w:val="20"/>
              </w:rPr>
              <w:t>12</w:t>
            </w:r>
          </w:p>
        </w:tc>
        <w:tc>
          <w:tcPr>
            <w:tcW w:type="dxa" w:w="2430"/>
            <w:shd w:val="clear" w:color="auto" w:fill="EEF2F8"/>
          </w:tcPr>
          <w:p>
            <w:pPr>
              <w:spacing w:after="20" w:line="240" w:lineRule="auto"/>
            </w:pPr>
            <w:r>
              <w:rPr>
                <w:b w:val="0"/>
                <w:i w:val="0"/>
                <w:sz w:val="20"/>
              </w:rPr>
              <w:t>Interpersonal Skills</w:t>
            </w:r>
          </w:p>
        </w:tc>
        <w:tc>
          <w:tcPr>
            <w:tcW w:type="dxa" w:w="3645"/>
            <w:shd w:val="clear" w:color="auto" w:fill="EEF2F8"/>
          </w:tcPr>
          <w:p>
            <w:pPr>
              <w:spacing w:after="20" w:line="240" w:lineRule="auto"/>
            </w:pPr>
            <w:r>
              <w:rPr>
                <w:b w:val="0"/>
                <w:i w:val="0"/>
                <w:sz w:val="20"/>
              </w:rPr>
              <w:t>Relationship building, empathy, conflict resolution</w:t>
            </w:r>
          </w:p>
        </w:tc>
        <w:tc>
          <w:tcPr>
            <w:tcW w:type="dxa" w:w="972"/>
            <w:shd w:val="clear" w:color="auto" w:fill="EEF2F8"/>
          </w:tcPr>
          <w:p>
            <w:pPr>
              <w:spacing w:after="20" w:line="240" w:lineRule="auto"/>
            </w:pPr>
          </w:p>
        </w:tc>
        <w:tc>
          <w:tcPr>
            <w:tcW w:type="dxa" w:w="1458"/>
            <w:shd w:val="clear" w:color="auto" w:fill="EEF2F8"/>
          </w:tcPr>
          <w:p>
            <w:pPr>
              <w:spacing w:after="20" w:line="240" w:lineRule="auto"/>
            </w:pPr>
          </w:p>
        </w:tc>
      </w:tr>
    </w:tbl>
    <w:p>
      <w:pPr>
        <w:spacing w:after="40"/>
      </w:pPr>
    </w:p>
    <w:p>
      <w:pPr>
        <w:jc w:val="both"/>
      </w:pPr>
      <w:r>
        <w:rPr>
          <w:b/>
          <w:i w:val="0"/>
        </w:rPr>
        <w:t>Total Score (Supervisor):</w:t>
      </w:r>
      <w:r>
        <w:rPr>
          <w:b w:val="0"/>
          <w:i w:val="0"/>
        </w:rPr>
        <w:t xml:space="preserve"> ________ / 60</w:t>
      </w:r>
    </w:p>
    <w:p>
      <w:pPr>
        <w:jc w:val="both"/>
      </w:pPr>
      <w:r>
        <w:rPr>
          <w:b w:val="0"/>
          <w:i w:val="0"/>
        </w:rPr>
        <w:t>Training Needs Identified</w:t>
      </w:r>
    </w:p>
    <w:p>
      <w:pPr>
        <w:spacing w:after="120"/>
        <w:pBdr>
          <w:bottom w:val="single" w:sz="6" w:space="1" w:color="808080"/>
        </w:pBdr>
      </w:pPr>
    </w:p>
    <w:p>
      <w:pPr>
        <w:spacing w:after="120"/>
        <w:pBdr>
          <w:bottom w:val="single" w:sz="6" w:space="1" w:color="808080"/>
        </w:pBdr>
      </w:pPr>
    </w:p>
    <w:p>
      <w:pPr>
        <w:spacing w:after="120"/>
        <w:pBdr>
          <w:bottom w:val="single" w:sz="6" w:space="1" w:color="808080"/>
        </w:pBdr>
      </w:pPr>
    </w:p>
    <w:p>
      <w:pPr>
        <w:jc w:val="both"/>
      </w:pPr>
      <w:r>
        <w:rPr>
          <w:b w:val="0"/>
          <w:i w:val="0"/>
        </w:rPr>
        <w:t>Overall Feedback</w:t>
      </w:r>
    </w:p>
    <w:p>
      <w:pPr>
        <w:spacing w:after="120"/>
        <w:pBdr>
          <w:bottom w:val="single" w:sz="6" w:space="1" w:color="808080"/>
        </w:pBdr>
      </w:pPr>
    </w:p>
    <w:p>
      <w:pPr>
        <w:spacing w:after="120"/>
        <w:pBdr>
          <w:bottom w:val="single" w:sz="6" w:space="1" w:color="808080"/>
        </w:pBdr>
      </w:pPr>
    </w:p>
    <w:p>
      <w:pPr>
        <w:jc w:val="both"/>
      </w:pPr>
      <w:r>
        <w:rPr>
          <w:b/>
          <w:i w:val="0"/>
        </w:rPr>
        <w:t>Supervisor Signature:</w:t>
      </w:r>
      <w:r>
        <w:rPr>
          <w:b w:val="0"/>
          <w:i w:val="0"/>
        </w:rPr>
        <w:t xml:space="preserve"> ______________________ Date: ____________</w:t>
      </w:r>
    </w:p>
    <w:p>
      <w:pPr>
        <w:jc w:val="both"/>
      </w:pPr>
      <w:r>
        <w:rPr>
          <w:b/>
          <w:i w:val="0"/>
        </w:rPr>
        <w:t>HOD/Reviewer Signature:</w:t>
      </w:r>
      <w:r>
        <w:rPr>
          <w:b w:val="0"/>
          <w:i w:val="0"/>
        </w:rPr>
        <w:t xml:space="preserve"> ____________________ Date: ____________</w:t>
      </w:r>
    </w:p>
    <w:p>
      <w:pPr>
        <w:pStyle w:val="Heading2"/>
      </w:pPr>
      <w:r>
        <w:rPr>
          <w:b w:val="0"/>
          <w:i w:val="0"/>
        </w:rPr>
        <w:t>Appraiser/Supervisor Review Section</w:t>
      </w:r>
    </w:p>
    <w:p>
      <w:pPr>
        <w:pStyle w:val="Heading3"/>
      </w:pPr>
      <w:r>
        <w:rPr>
          <w:b w:val="0"/>
          <w:i w:val="0"/>
        </w:rPr>
        <w:t>1. Comments on Areas for Improvement</w:t>
      </w:r>
    </w:p>
    <w:p>
      <w:pPr>
        <w:pStyle w:val="ListBullet"/>
        <w:jc w:val="both"/>
      </w:pPr>
      <w:r>
        <w:rPr>
          <w:b w:val="0"/>
          <w:i w:val="0"/>
        </w:rPr>
        <w:t>Specific constructive feedback by the supervisor.</w:t>
      </w:r>
    </w:p>
    <w:p>
      <w:pPr>
        <w:pStyle w:val="ListBullet"/>
        <w:jc w:val="both"/>
      </w:pPr>
      <w:r>
        <w:rPr>
          <w:b/>
          <w:i w:val="0"/>
        </w:rPr>
        <w:t>Example:</w:t>
      </w:r>
      <w:r>
        <w:rPr>
          <w:b w:val="0"/>
          <w:i w:val="0"/>
        </w:rPr>
        <w:t xml:space="preserve"> </w:t>
      </w:r>
      <w:r>
        <w:rPr>
          <w:b w:val="0"/>
          <w:i/>
        </w:rPr>
        <w:t>“Should attend advanced programming training to improve automation skills.”</w:t>
      </w:r>
    </w:p>
    <w:p>
      <w:pPr>
        <w:pStyle w:val="Heading3"/>
      </w:pPr>
      <w:r>
        <w:rPr>
          <w:b w:val="0"/>
          <w:i w:val="0"/>
        </w:rPr>
        <w:t>2. Overall Comments</w:t>
      </w:r>
    </w:p>
    <w:p>
      <w:pPr>
        <w:pStyle w:val="ListBullet"/>
        <w:jc w:val="both"/>
      </w:pPr>
      <w:r>
        <w:rPr>
          <w:b w:val="0"/>
          <w:i w:val="0"/>
        </w:rPr>
        <w:t>Summary of employee’s performance across all parameters.</w:t>
      </w:r>
    </w:p>
    <w:p>
      <w:pPr>
        <w:pStyle w:val="ListBullet"/>
        <w:jc w:val="both"/>
      </w:pPr>
      <w:r>
        <w:rPr>
          <w:b/>
          <w:i w:val="0"/>
        </w:rPr>
        <w:t>Example:</w:t>
      </w:r>
      <w:r>
        <w:rPr>
          <w:b w:val="0"/>
          <w:i w:val="0"/>
        </w:rPr>
        <w:t xml:space="preserve"> </w:t>
      </w:r>
      <w:r>
        <w:rPr>
          <w:b w:val="0"/>
          <w:i/>
        </w:rPr>
        <w:t>“Shows strong integrity and reliability, with consistent punctuality. Needs to improve interpersonal skills.”</w:t>
      </w:r>
    </w:p>
    <w:p>
      <w:pPr>
        <w:pStyle w:val="Heading3"/>
      </w:pPr>
      <w:r>
        <w:rPr>
          <w:b w:val="0"/>
          <w:i w:val="0"/>
        </w:rPr>
        <w:t>3. Supervisor Authentication</w:t>
      </w:r>
    </w:p>
    <w:p>
      <w:pPr>
        <w:pStyle w:val="ListBullet"/>
        <w:jc w:val="both"/>
      </w:pPr>
      <w:r>
        <w:rPr>
          <w:b w:val="0"/>
          <w:i w:val="0"/>
        </w:rPr>
        <w:t>Signature of Appraiser/Supervisor</w:t>
      </w:r>
    </w:p>
    <w:p>
      <w:pPr>
        <w:pStyle w:val="ListBullet"/>
        <w:jc w:val="both"/>
      </w:pPr>
      <w:r>
        <w:rPr>
          <w:b w:val="0"/>
          <w:i w:val="0"/>
        </w:rPr>
        <w:t>Designation</w:t>
      </w:r>
    </w:p>
    <w:p>
      <w:pPr>
        <w:pStyle w:val="ListBullet"/>
        <w:jc w:val="both"/>
      </w:pPr>
      <w:r>
        <w:rPr>
          <w:b w:val="0"/>
          <w:i w:val="0"/>
        </w:rPr>
        <w:t>Department</w:t>
      </w:r>
    </w:p>
    <w:p>
      <w:pPr>
        <w:pStyle w:val="ListBullet"/>
        <w:jc w:val="both"/>
      </w:pPr>
      <w:r>
        <w:rPr>
          <w:b w:val="0"/>
          <w:i w:val="0"/>
        </w:rPr>
        <w:t>Date</w:t>
      </w:r>
    </w:p>
    <w:p>
      <w:pPr>
        <w:pStyle w:val="Heading3"/>
      </w:pPr>
      <w:r>
        <w:rPr>
          <w:b w:val="0"/>
          <w:i w:val="0"/>
        </w:rPr>
        <w:t>4. Notes on Disciplinary Actions</w:t>
      </w:r>
    </w:p>
    <w:p>
      <w:pPr>
        <w:pStyle w:val="ListBullet"/>
        <w:jc w:val="both"/>
      </w:pPr>
      <w:r>
        <w:rPr>
          <w:b w:val="0"/>
          <w:i w:val="0"/>
        </w:rPr>
        <w:t>Any memos, show cause notices, punishments, or censures during the year must be attached.</w:t>
      </w:r>
    </w:p>
    <w:p>
      <w:pPr>
        <w:pStyle w:val="ListBullet"/>
        <w:jc w:val="both"/>
      </w:pPr>
      <w:r>
        <w:rPr>
          <w:b w:val="0"/>
          <w:i w:val="0"/>
        </w:rPr>
        <w:t>Ensures that appraisal results reflect both performance and conduct.</w:t>
      </w:r>
    </w:p>
    <w:p>
      <w:pPr>
        <w:pStyle w:val="Heading3"/>
      </w:pPr>
      <w:r>
        <w:rPr>
          <w:b w:val="0"/>
          <w:i w:val="0"/>
        </w:rPr>
        <w:t>5. Principal’s Comments</w:t>
      </w:r>
    </w:p>
    <w:p>
      <w:pPr>
        <w:pStyle w:val="ListBullet"/>
        <w:jc w:val="both"/>
      </w:pPr>
      <w:r>
        <w:rPr>
          <w:b w:val="0"/>
          <w:i w:val="0"/>
        </w:rPr>
        <w:t>Independent review by the Principal/Head of Institution.</w:t>
      </w:r>
    </w:p>
    <w:p>
      <w:pPr>
        <w:pStyle w:val="ListBullet"/>
        <w:jc w:val="both"/>
      </w:pPr>
      <w:r>
        <w:rPr>
          <w:b w:val="0"/>
          <w:i w:val="0"/>
        </w:rPr>
        <w:t>Signature with date validates the appraisal.</w:t>
      </w:r>
    </w:p>
    <w:p>
      <w:pPr>
        <w:pStyle w:val="Heading3"/>
      </w:pPr>
      <w:r>
        <w:rPr>
          <w:b w:val="0"/>
          <w:i w:val="0"/>
        </w:rPr>
        <w:t>6. Rating Interpretation (Out of 60 Marks)</w:t>
      </w:r>
    </w:p>
    <w:tbl>
      <w:tblPr>
        <w:tblStyle w:val="TableGrid"/>
        <w:tblW w:type="dxa" w:w="9411"/>
        <w:jc w:val="center"/>
        <w:tblLayout w:type="fixed"/>
        <w:tblLook w:firstColumn="1" w:firstRow="1" w:lastColumn="0" w:lastRow="0" w:noHBand="0" w:noVBand="1" w:val="04A0"/>
        <w:tblLayout w:type="fixed"/>
      </w:tblPr>
      <w:tblGrid>
        <w:gridCol w:w="2608"/>
        <w:gridCol w:w="1701"/>
        <w:gridCol w:w="5102"/>
      </w:tblGrid>
      <w:tr>
        <w:trPr>
          <w:cantSplit/>
          <w:tblHeader w:val="true"/>
        </w:trPr>
        <w:tc>
          <w:tcPr>
            <w:tcW w:type="dxa" w:w="2608"/>
            <w:shd w:val="clear" w:color="auto" w:fill="1F3A5F"/>
          </w:tcPr>
          <w:p>
            <w:pPr>
              <w:spacing w:after="20" w:line="240" w:lineRule="auto"/>
            </w:pPr>
            <w:r>
              <w:rPr>
                <w:b/>
                <w:i w:val="0"/>
                <w:color w:val="FFFFFF"/>
                <w:sz w:val="20"/>
              </w:rPr>
              <w:t>Score Range (out of 60)</w:t>
            </w:r>
          </w:p>
        </w:tc>
        <w:tc>
          <w:tcPr>
            <w:tcW w:type="dxa" w:w="1701"/>
            <w:shd w:val="clear" w:color="auto" w:fill="1F3A5F"/>
          </w:tcPr>
          <w:p>
            <w:pPr>
              <w:spacing w:after="20" w:line="240" w:lineRule="auto"/>
            </w:pPr>
            <w:r>
              <w:rPr>
                <w:b/>
                <w:i w:val="0"/>
                <w:color w:val="FFFFFF"/>
                <w:sz w:val="20"/>
              </w:rPr>
              <w:t>Rating</w:t>
            </w:r>
          </w:p>
        </w:tc>
        <w:tc>
          <w:tcPr>
            <w:tcW w:type="dxa" w:w="5102"/>
            <w:shd w:val="clear" w:color="auto" w:fill="1F3A5F"/>
          </w:tcPr>
          <w:p>
            <w:pPr>
              <w:spacing w:after="20" w:line="240" w:lineRule="auto"/>
            </w:pPr>
            <w:r>
              <w:rPr>
                <w:b/>
                <w:i w:val="0"/>
                <w:color w:val="FFFFFF"/>
                <w:sz w:val="20"/>
              </w:rPr>
              <w:t>Recommendation</w:t>
            </w:r>
          </w:p>
        </w:tc>
      </w:tr>
      <w:tr>
        <w:trPr>
          <w:cantSplit/>
        </w:trPr>
        <w:tc>
          <w:tcPr>
            <w:tcW w:type="dxa" w:w="2608"/>
          </w:tcPr>
          <w:p>
            <w:pPr>
              <w:spacing w:after="20" w:line="240" w:lineRule="auto"/>
            </w:pPr>
            <w:r>
              <w:rPr>
                <w:b w:val="0"/>
                <w:i w:val="0"/>
                <w:sz w:val="20"/>
              </w:rPr>
              <w:t>50 – 60</w:t>
            </w:r>
          </w:p>
        </w:tc>
        <w:tc>
          <w:tcPr>
            <w:tcW w:type="dxa" w:w="1701"/>
          </w:tcPr>
          <w:p>
            <w:pPr>
              <w:spacing w:after="20" w:line="240" w:lineRule="auto"/>
            </w:pPr>
            <w:r>
              <w:rPr>
                <w:b w:val="0"/>
                <w:i w:val="0"/>
                <w:sz w:val="20"/>
              </w:rPr>
              <w:t>Exceptional</w:t>
            </w:r>
          </w:p>
        </w:tc>
        <w:tc>
          <w:tcPr>
            <w:tcW w:type="dxa" w:w="5102"/>
          </w:tcPr>
          <w:p>
            <w:pPr>
              <w:spacing w:after="20" w:line="240" w:lineRule="auto"/>
            </w:pPr>
            <w:r>
              <w:rPr>
                <w:b w:val="0"/>
                <w:i w:val="0"/>
                <w:sz w:val="20"/>
              </w:rPr>
              <w:t>Can be recommended (for increment/promotion)</w:t>
            </w:r>
          </w:p>
        </w:tc>
      </w:tr>
      <w:tr>
        <w:trPr>
          <w:cantSplit/>
        </w:trPr>
        <w:tc>
          <w:tcPr>
            <w:tcW w:type="dxa" w:w="2608"/>
            <w:shd w:val="clear" w:color="auto" w:fill="EEF2F8"/>
          </w:tcPr>
          <w:p>
            <w:pPr>
              <w:spacing w:after="20" w:line="240" w:lineRule="auto"/>
            </w:pPr>
            <w:r>
              <w:rPr>
                <w:b w:val="0"/>
                <w:i w:val="0"/>
                <w:sz w:val="20"/>
              </w:rPr>
              <w:t>42 – 49</w:t>
            </w:r>
          </w:p>
        </w:tc>
        <w:tc>
          <w:tcPr>
            <w:tcW w:type="dxa" w:w="1701"/>
            <w:shd w:val="clear" w:color="auto" w:fill="EEF2F8"/>
          </w:tcPr>
          <w:p>
            <w:pPr>
              <w:spacing w:after="20" w:line="240" w:lineRule="auto"/>
            </w:pPr>
            <w:r>
              <w:rPr>
                <w:b w:val="0"/>
                <w:i w:val="0"/>
                <w:sz w:val="20"/>
              </w:rPr>
              <w:t>Excellent</w:t>
            </w:r>
          </w:p>
        </w:tc>
        <w:tc>
          <w:tcPr>
            <w:tcW w:type="dxa" w:w="5102"/>
            <w:shd w:val="clear" w:color="auto" w:fill="EEF2F8"/>
          </w:tcPr>
          <w:p>
            <w:pPr>
              <w:spacing w:after="20" w:line="240" w:lineRule="auto"/>
            </w:pPr>
            <w:r>
              <w:rPr>
                <w:b w:val="0"/>
                <w:i w:val="0"/>
                <w:sz w:val="20"/>
              </w:rPr>
              <w:t>Can be recommended</w:t>
            </w:r>
          </w:p>
        </w:tc>
      </w:tr>
      <w:tr>
        <w:trPr>
          <w:cantSplit/>
        </w:trPr>
        <w:tc>
          <w:tcPr>
            <w:tcW w:type="dxa" w:w="2608"/>
          </w:tcPr>
          <w:p>
            <w:pPr>
              <w:spacing w:after="20" w:line="240" w:lineRule="auto"/>
            </w:pPr>
            <w:r>
              <w:rPr>
                <w:b w:val="0"/>
                <w:i w:val="0"/>
                <w:sz w:val="20"/>
              </w:rPr>
              <w:t>36 – 41</w:t>
            </w:r>
          </w:p>
        </w:tc>
        <w:tc>
          <w:tcPr>
            <w:tcW w:type="dxa" w:w="1701"/>
          </w:tcPr>
          <w:p>
            <w:pPr>
              <w:spacing w:after="20" w:line="240" w:lineRule="auto"/>
            </w:pPr>
            <w:r>
              <w:rPr>
                <w:b w:val="0"/>
                <w:i w:val="0"/>
                <w:sz w:val="20"/>
              </w:rPr>
              <w:t>Competent</w:t>
            </w:r>
          </w:p>
        </w:tc>
        <w:tc>
          <w:tcPr>
            <w:tcW w:type="dxa" w:w="5102"/>
          </w:tcPr>
          <w:p>
            <w:pPr>
              <w:spacing w:after="20" w:line="240" w:lineRule="auto"/>
            </w:pPr>
            <w:r>
              <w:rPr>
                <w:b w:val="0"/>
                <w:i w:val="0"/>
                <w:sz w:val="20"/>
              </w:rPr>
              <w:t>Can be recommended</w:t>
            </w:r>
          </w:p>
        </w:tc>
      </w:tr>
      <w:tr>
        <w:trPr>
          <w:cantSplit/>
        </w:trPr>
        <w:tc>
          <w:tcPr>
            <w:tcW w:type="dxa" w:w="2608"/>
            <w:shd w:val="clear" w:color="auto" w:fill="EEF2F8"/>
          </w:tcPr>
          <w:p>
            <w:pPr>
              <w:spacing w:after="20" w:line="240" w:lineRule="auto"/>
            </w:pPr>
            <w:r>
              <w:rPr>
                <w:b w:val="0"/>
                <w:i w:val="0"/>
                <w:sz w:val="20"/>
              </w:rPr>
              <w:t>30 – 35</w:t>
            </w:r>
          </w:p>
        </w:tc>
        <w:tc>
          <w:tcPr>
            <w:tcW w:type="dxa" w:w="1701"/>
            <w:shd w:val="clear" w:color="auto" w:fill="EEF2F8"/>
          </w:tcPr>
          <w:p>
            <w:pPr>
              <w:spacing w:after="20" w:line="240" w:lineRule="auto"/>
            </w:pPr>
            <w:r>
              <w:rPr>
                <w:b w:val="0"/>
                <w:i w:val="0"/>
                <w:sz w:val="20"/>
              </w:rPr>
              <w:t>Marginal</w:t>
            </w:r>
          </w:p>
        </w:tc>
        <w:tc>
          <w:tcPr>
            <w:tcW w:type="dxa" w:w="5102"/>
            <w:shd w:val="clear" w:color="auto" w:fill="EEF2F8"/>
          </w:tcPr>
          <w:p>
            <w:pPr>
              <w:spacing w:after="20" w:line="240" w:lineRule="auto"/>
            </w:pPr>
            <w:r>
              <w:rPr>
                <w:b w:val="0"/>
                <w:i w:val="0"/>
                <w:sz w:val="20"/>
              </w:rPr>
              <w:t>May be recommended with necessary guidelines/conditions</w:t>
            </w:r>
          </w:p>
        </w:tc>
      </w:tr>
      <w:tr>
        <w:trPr>
          <w:cantSplit/>
        </w:trPr>
        <w:tc>
          <w:tcPr>
            <w:tcW w:type="dxa" w:w="2608"/>
          </w:tcPr>
          <w:p>
            <w:pPr>
              <w:spacing w:after="20" w:line="240" w:lineRule="auto"/>
            </w:pPr>
            <w:r>
              <w:rPr>
                <w:b w:val="0"/>
                <w:i w:val="0"/>
                <w:sz w:val="20"/>
              </w:rPr>
              <w:t>&lt; 30</w:t>
            </w:r>
          </w:p>
        </w:tc>
        <w:tc>
          <w:tcPr>
            <w:tcW w:type="dxa" w:w="1701"/>
          </w:tcPr>
          <w:p>
            <w:pPr>
              <w:spacing w:after="20" w:line="240" w:lineRule="auto"/>
            </w:pPr>
            <w:r>
              <w:rPr>
                <w:b w:val="0"/>
                <w:i w:val="0"/>
                <w:sz w:val="20"/>
              </w:rPr>
              <w:t>Unsatisfactory</w:t>
            </w:r>
          </w:p>
        </w:tc>
        <w:tc>
          <w:tcPr>
            <w:tcW w:type="dxa" w:w="5102"/>
          </w:tcPr>
          <w:p>
            <w:pPr>
              <w:spacing w:after="20" w:line="240" w:lineRule="auto"/>
            </w:pPr>
            <w:r>
              <w:rPr>
                <w:b w:val="0"/>
                <w:i w:val="0"/>
                <w:sz w:val="20"/>
              </w:rPr>
              <w:t>Increment cannot be recommended</w:t>
            </w:r>
          </w:p>
        </w:tc>
      </w:tr>
    </w:tbl>
    <w:p>
      <w:pPr>
        <w:spacing w:after="40"/>
      </w:pPr>
    </w:p>
    <w:p>
      <w:pPr>
        <w:pStyle w:val="Heading3"/>
      </w:pPr>
      <w:r>
        <w:rPr>
          <w:b w:val="0"/>
          <w:i w:val="0"/>
        </w:rPr>
        <w:t>7. Why 60 Marks Works Better</w:t>
      </w:r>
    </w:p>
    <w:p>
      <w:pPr>
        <w:pStyle w:val="ListBullet"/>
        <w:jc w:val="both"/>
      </w:pPr>
      <w:r>
        <w:rPr>
          <w:b w:val="0"/>
          <w:i w:val="0"/>
        </w:rPr>
        <w:t>Provides a cleaner 10-point banding for performance classification.</w:t>
      </w:r>
    </w:p>
    <w:p>
      <w:pPr>
        <w:pStyle w:val="ListBullet"/>
        <w:jc w:val="both"/>
      </w:pPr>
      <w:r>
        <w:rPr>
          <w:b w:val="0"/>
          <w:i w:val="0"/>
        </w:rPr>
        <w:t>Easier for HR to calculate percentage achievement (e.g., 48/60 = 80%).</w:t>
      </w:r>
    </w:p>
    <w:p>
      <w:pPr>
        <w:pStyle w:val="ListBullet"/>
        <w:jc w:val="both"/>
      </w:pPr>
      <w:r>
        <w:rPr>
          <w:b w:val="0"/>
          <w:i w:val="0"/>
        </w:rPr>
        <w:t>Aligns directly with increment slabs (e.g., &lt;70%, 70–75%, 75–80%, etc.).</w:t>
      </w:r>
    </w:p>
    <w:p>
      <w:pPr>
        <w:spacing w:after="0"/>
      </w:pPr>
      <w:r>
        <w:br w:type="page"/>
      </w:r>
    </w:p>
    <w:p>
      <w:pPr>
        <w:pStyle w:val="Heading1"/>
      </w:pPr>
      <w:r>
        <w:rPr>
          <w:b w:val="0"/>
          <w:i w:val="0"/>
        </w:rPr>
        <w:t>19. Annual Confidential/Appraisal Report for attenders, sweepers, watchmen, gardeners, and other supportive staff</w:t>
      </w:r>
    </w:p>
    <w:p>
      <w:pPr>
        <w:jc w:val="both"/>
      </w:pPr>
      <w:r>
        <w:rPr>
          <w:b w:val="0"/>
          <w:i w:val="0"/>
        </w:rPr>
        <w:t>Annual Confidential / Appraisal Report</w:t>
      </w:r>
    </w:p>
    <w:p>
      <w:pPr>
        <w:jc w:val="both"/>
      </w:pPr>
      <w:r>
        <w:rPr>
          <w:b w:val="0"/>
          <w:i/>
        </w:rPr>
        <w:t>(For Attenders, Sweepers, Watchmen, Gardeners, etc.)</w:t>
      </w:r>
    </w:p>
    <w:p>
      <w:pPr>
        <w:jc w:val="both"/>
      </w:pPr>
      <w:r>
        <w:rPr>
          <w:b/>
          <w:i w:val="0"/>
        </w:rPr>
        <w:t>Period:</w:t>
      </w:r>
      <w:r>
        <w:rPr>
          <w:b w:val="0"/>
          <w:i w:val="0"/>
        </w:rPr>
        <w:t xml:space="preserve"> (……………. to …………….)</w:t>
      </w:r>
    </w:p>
    <w:p>
      <w:pPr>
        <w:pStyle w:val="Heading2"/>
      </w:pPr>
      <w:r>
        <w:rPr>
          <w:b w:val="0"/>
          <w:i w:val="0"/>
        </w:rPr>
        <w:t>1. Employee Information</w:t>
      </w:r>
    </w:p>
    <w:p>
      <w:pPr>
        <w:pStyle w:val="ListBullet"/>
        <w:jc w:val="both"/>
      </w:pPr>
      <w:r>
        <w:rPr>
          <w:b/>
          <w:i w:val="0"/>
        </w:rPr>
        <w:t>Name:</w:t>
      </w:r>
      <w:r>
        <w:rPr>
          <w:b w:val="0"/>
          <w:i w:val="0"/>
        </w:rPr>
        <w:t xml:space="preserve"> ____________________________________________</w:t>
      </w:r>
    </w:p>
    <w:p>
      <w:pPr>
        <w:pStyle w:val="ListBullet"/>
        <w:jc w:val="both"/>
      </w:pPr>
      <w:r>
        <w:rPr>
          <w:b/>
          <w:i w:val="0"/>
        </w:rPr>
        <w:t>Designation &amp; Department:</w:t>
      </w:r>
      <w:r>
        <w:rPr>
          <w:b w:val="0"/>
          <w:i w:val="0"/>
        </w:rPr>
        <w:t xml:space="preserve"> __________________________</w:t>
      </w:r>
    </w:p>
    <w:p>
      <w:pPr>
        <w:pStyle w:val="ListBullet"/>
        <w:jc w:val="both"/>
      </w:pPr>
      <w:r>
        <w:rPr>
          <w:b/>
          <w:i w:val="0"/>
        </w:rPr>
        <w:t>Date of Birth:</w:t>
      </w:r>
      <w:r>
        <w:rPr>
          <w:b w:val="0"/>
          <w:i w:val="0"/>
        </w:rPr>
        <w:t xml:space="preserve"> _____________________________________</w:t>
      </w:r>
    </w:p>
    <w:p>
      <w:pPr>
        <w:pStyle w:val="ListBullet"/>
        <w:jc w:val="both"/>
      </w:pPr>
      <w:r>
        <w:rPr>
          <w:b/>
          <w:i w:val="0"/>
        </w:rPr>
        <w:t>Reporting Authority:</w:t>
      </w:r>
      <w:r>
        <w:rPr>
          <w:b w:val="0"/>
          <w:i w:val="0"/>
        </w:rPr>
        <w:t xml:space="preserve"> _______________________________</w:t>
      </w:r>
    </w:p>
    <w:p>
      <w:pPr>
        <w:pStyle w:val="ListBullet"/>
        <w:jc w:val="both"/>
      </w:pPr>
      <w:r>
        <w:rPr>
          <w:b/>
          <w:i w:val="0"/>
        </w:rPr>
        <w:t>Entry into Regular Service (Date):</w:t>
      </w:r>
      <w:r>
        <w:rPr>
          <w:b w:val="0"/>
          <w:i w:val="0"/>
        </w:rPr>
        <w:t xml:space="preserve"> _________________</w:t>
      </w:r>
    </w:p>
    <w:p>
      <w:pPr>
        <w:pStyle w:val="ListBullet"/>
        <w:jc w:val="both"/>
      </w:pPr>
      <w:r>
        <w:rPr>
          <w:b/>
          <w:i w:val="0"/>
        </w:rPr>
        <w:t>Present Scale:</w:t>
      </w:r>
      <w:r>
        <w:rPr>
          <w:b w:val="0"/>
          <w:i w:val="0"/>
        </w:rPr>
        <w:t xml:space="preserve"> Rs. _________________________________</w:t>
      </w:r>
    </w:p>
    <w:p>
      <w:pPr>
        <w:pStyle w:val="ListBullet"/>
        <w:jc w:val="both"/>
      </w:pPr>
      <w:r>
        <w:rPr>
          <w:b/>
          <w:i w:val="0"/>
        </w:rPr>
        <w:t>Basic Pay:</w:t>
      </w:r>
      <w:r>
        <w:rPr>
          <w:b w:val="0"/>
          <w:i w:val="0"/>
        </w:rPr>
        <w:t xml:space="preserve"> Rs. ____________________________________</w:t>
      </w:r>
    </w:p>
    <w:p>
      <w:pPr>
        <w:pStyle w:val="ListBullet"/>
        <w:jc w:val="both"/>
      </w:pPr>
      <w:r>
        <w:rPr>
          <w:b/>
          <w:i w:val="0"/>
        </w:rPr>
        <w:t>Present Gross Salary:</w:t>
      </w:r>
      <w:r>
        <w:rPr>
          <w:b w:val="0"/>
          <w:i w:val="0"/>
        </w:rPr>
        <w:t xml:space="preserve"> Rs. ___________________________</w:t>
      </w:r>
    </w:p>
    <w:p>
      <w:pPr>
        <w:pStyle w:val="Heading2"/>
      </w:pPr>
      <w:r>
        <w:rPr>
          <w:b w:val="0"/>
          <w:i w:val="0"/>
        </w:rPr>
        <w:t>2. Rating Instructions for Supervisor</w:t>
      </w:r>
    </w:p>
    <w:p>
      <w:pPr>
        <w:pStyle w:val="ListBullet"/>
        <w:jc w:val="both"/>
      </w:pPr>
      <w:r>
        <w:rPr>
          <w:b w:val="0"/>
          <w:i w:val="0"/>
        </w:rPr>
        <w:t>Please tick (√) the appropriate rating for each factor.</w:t>
      </w:r>
    </w:p>
    <w:p>
      <w:pPr>
        <w:pStyle w:val="ListBullet"/>
        <w:jc w:val="both"/>
      </w:pPr>
      <w:r>
        <w:rPr>
          <w:b/>
          <w:i w:val="0"/>
        </w:rPr>
        <w:t>Scale:</w:t>
      </w:r>
    </w:p>
    <w:p>
      <w:pPr>
        <w:pStyle w:val="ListBullet2"/>
        <w:jc w:val="both"/>
      </w:pPr>
      <w:r>
        <w:rPr>
          <w:b w:val="0"/>
          <w:i w:val="0"/>
        </w:rPr>
        <w:t>1 – Poor</w:t>
      </w:r>
    </w:p>
    <w:p>
      <w:pPr>
        <w:pStyle w:val="ListBullet2"/>
        <w:jc w:val="both"/>
      </w:pPr>
      <w:r>
        <w:rPr>
          <w:b w:val="0"/>
          <w:i w:val="0"/>
        </w:rPr>
        <w:t>2 – Fair</w:t>
      </w:r>
    </w:p>
    <w:p>
      <w:pPr>
        <w:pStyle w:val="ListBullet2"/>
        <w:jc w:val="both"/>
      </w:pPr>
      <w:r>
        <w:rPr>
          <w:b w:val="0"/>
          <w:i w:val="0"/>
        </w:rPr>
        <w:t>3 – Satisfactory</w:t>
      </w:r>
    </w:p>
    <w:p>
      <w:pPr>
        <w:pStyle w:val="ListBullet2"/>
        <w:jc w:val="both"/>
      </w:pPr>
      <w:r>
        <w:rPr>
          <w:b w:val="0"/>
          <w:i w:val="0"/>
        </w:rPr>
        <w:t>4 – Good</w:t>
      </w:r>
    </w:p>
    <w:p>
      <w:pPr>
        <w:pStyle w:val="ListBullet2"/>
        <w:jc w:val="both"/>
      </w:pPr>
      <w:r>
        <w:rPr>
          <w:b w:val="0"/>
          <w:i w:val="0"/>
        </w:rPr>
        <w:t>5 – Excellent</w:t>
      </w:r>
    </w:p>
    <w:p>
      <w:pPr>
        <w:pStyle w:val="Heading2"/>
      </w:pPr>
      <w:r>
        <w:rPr>
          <w:b w:val="0"/>
          <w:i w:val="0"/>
        </w:rPr>
        <w:t>3. Appraisal Factors</w:t>
      </w:r>
    </w:p>
    <w:tbl>
      <w:tblPr>
        <w:tblStyle w:val="TableGrid"/>
        <w:tblW w:type="dxa" w:w="9411"/>
        <w:jc w:val="center"/>
        <w:tblLayout w:type="fixed"/>
        <w:tblLook w:firstColumn="1" w:firstRow="1" w:lastColumn="0" w:lastRow="0" w:noHBand="0" w:noVBand="1" w:val="04A0"/>
        <w:tblLayout w:type="fixed"/>
      </w:tblPr>
      <w:tblGrid>
        <w:gridCol w:w="4960"/>
        <w:gridCol w:w="1780"/>
        <w:gridCol w:w="2671"/>
      </w:tblGrid>
      <w:tr>
        <w:trPr>
          <w:cantSplit/>
          <w:tblHeader w:val="true"/>
        </w:trPr>
        <w:tc>
          <w:tcPr>
            <w:tcW w:type="dxa" w:w="4960"/>
            <w:shd w:val="clear" w:color="auto" w:fill="1F3A5F"/>
          </w:tcPr>
          <w:p>
            <w:pPr>
              <w:spacing w:after="20" w:line="240" w:lineRule="auto"/>
            </w:pPr>
            <w:r>
              <w:rPr>
                <w:b/>
                <w:i w:val="0"/>
                <w:color w:val="FFFFFF"/>
                <w:sz w:val="20"/>
              </w:rPr>
              <w:t>Factor</w:t>
            </w:r>
          </w:p>
        </w:tc>
        <w:tc>
          <w:tcPr>
            <w:tcW w:type="dxa" w:w="1780"/>
            <w:shd w:val="clear" w:color="auto" w:fill="1F3A5F"/>
          </w:tcPr>
          <w:p>
            <w:pPr>
              <w:spacing w:after="20" w:line="240" w:lineRule="auto"/>
            </w:pPr>
            <w:r>
              <w:rPr>
                <w:b/>
                <w:i w:val="0"/>
                <w:color w:val="FFFFFF"/>
                <w:sz w:val="20"/>
              </w:rPr>
              <w:t>Rating (1–5)</w:t>
            </w:r>
          </w:p>
        </w:tc>
        <w:tc>
          <w:tcPr>
            <w:tcW w:type="dxa" w:w="2671"/>
            <w:shd w:val="clear" w:color="auto" w:fill="1F3A5F"/>
          </w:tcPr>
          <w:p>
            <w:pPr>
              <w:spacing w:after="20" w:line="240" w:lineRule="auto"/>
            </w:pPr>
            <w:r>
              <w:rPr>
                <w:b/>
                <w:i w:val="0"/>
                <w:color w:val="FFFFFF"/>
                <w:sz w:val="20"/>
              </w:rPr>
              <w:t>Supervisor’s Comments</w:t>
            </w:r>
          </w:p>
        </w:tc>
      </w:tr>
      <w:tr>
        <w:trPr>
          <w:cantSplit/>
        </w:trPr>
        <w:tc>
          <w:tcPr>
            <w:tcW w:type="dxa" w:w="4960"/>
          </w:tcPr>
          <w:p>
            <w:pPr>
              <w:spacing w:after="20" w:line="240" w:lineRule="auto"/>
            </w:pPr>
            <w:r>
              <w:rPr>
                <w:b w:val="0"/>
                <w:i w:val="0"/>
                <w:sz w:val="20"/>
              </w:rPr>
              <w:t>Job Knowledge</w:t>
            </w:r>
          </w:p>
        </w:tc>
        <w:tc>
          <w:tcPr>
            <w:tcW w:type="dxa" w:w="1780"/>
          </w:tcPr>
          <w:p>
            <w:pPr>
              <w:spacing w:after="20" w:line="240" w:lineRule="auto"/>
            </w:pPr>
            <w:r>
              <w:rPr>
                <w:b w:val="0"/>
                <w:i w:val="0"/>
                <w:sz w:val="20"/>
              </w:rPr>
              <w:t>☐1 ☐2 ☐3 ☐4 ☐5</w:t>
            </w:r>
          </w:p>
        </w:tc>
        <w:tc>
          <w:tcPr>
            <w:tcW w:type="dxa" w:w="2671"/>
          </w:tcPr>
          <w:p>
            <w:pPr>
              <w:spacing w:after="20" w:line="240" w:lineRule="auto"/>
            </w:pPr>
          </w:p>
        </w:tc>
      </w:tr>
      <w:tr>
        <w:trPr>
          <w:cantSplit/>
        </w:trPr>
        <w:tc>
          <w:tcPr>
            <w:tcW w:type="dxa" w:w="4960"/>
            <w:shd w:val="clear" w:color="auto" w:fill="EEF2F8"/>
          </w:tcPr>
          <w:p>
            <w:pPr>
              <w:spacing w:after="20" w:line="240" w:lineRule="auto"/>
            </w:pPr>
            <w:r>
              <w:rPr>
                <w:b w:val="0"/>
                <w:i w:val="0"/>
                <w:sz w:val="20"/>
              </w:rPr>
              <w:t>Integrity</w:t>
            </w:r>
          </w:p>
        </w:tc>
        <w:tc>
          <w:tcPr>
            <w:tcW w:type="dxa" w:w="1780"/>
            <w:shd w:val="clear" w:color="auto" w:fill="EEF2F8"/>
          </w:tcPr>
          <w:p>
            <w:pPr>
              <w:spacing w:after="20" w:line="240" w:lineRule="auto"/>
            </w:pPr>
            <w:r>
              <w:rPr>
                <w:b w:val="0"/>
                <w:i w:val="0"/>
                <w:sz w:val="20"/>
              </w:rPr>
              <w:t>☐1 ☐2 ☐3 ☐4 ☐5</w:t>
            </w:r>
          </w:p>
        </w:tc>
        <w:tc>
          <w:tcPr>
            <w:tcW w:type="dxa" w:w="2671"/>
            <w:shd w:val="clear" w:color="auto" w:fill="EEF2F8"/>
          </w:tcPr>
          <w:p>
            <w:pPr>
              <w:spacing w:after="20" w:line="240" w:lineRule="auto"/>
            </w:pPr>
          </w:p>
        </w:tc>
      </w:tr>
      <w:tr>
        <w:trPr>
          <w:cantSplit/>
        </w:trPr>
        <w:tc>
          <w:tcPr>
            <w:tcW w:type="dxa" w:w="4960"/>
          </w:tcPr>
          <w:p>
            <w:pPr>
              <w:spacing w:after="20" w:line="240" w:lineRule="auto"/>
            </w:pPr>
            <w:r>
              <w:rPr>
                <w:b w:val="0"/>
                <w:i w:val="0"/>
                <w:sz w:val="20"/>
              </w:rPr>
              <w:t>Work Quality</w:t>
            </w:r>
          </w:p>
        </w:tc>
        <w:tc>
          <w:tcPr>
            <w:tcW w:type="dxa" w:w="1780"/>
          </w:tcPr>
          <w:p>
            <w:pPr>
              <w:spacing w:after="20" w:line="240" w:lineRule="auto"/>
            </w:pPr>
            <w:r>
              <w:rPr>
                <w:b w:val="0"/>
                <w:i w:val="0"/>
                <w:sz w:val="20"/>
              </w:rPr>
              <w:t>☐1 ☐2 ☐3 ☐4 ☐5</w:t>
            </w:r>
          </w:p>
        </w:tc>
        <w:tc>
          <w:tcPr>
            <w:tcW w:type="dxa" w:w="2671"/>
          </w:tcPr>
          <w:p>
            <w:pPr>
              <w:spacing w:after="20" w:line="240" w:lineRule="auto"/>
            </w:pPr>
          </w:p>
        </w:tc>
      </w:tr>
      <w:tr>
        <w:trPr>
          <w:cantSplit/>
        </w:trPr>
        <w:tc>
          <w:tcPr>
            <w:tcW w:type="dxa" w:w="4960"/>
            <w:shd w:val="clear" w:color="auto" w:fill="EEF2F8"/>
          </w:tcPr>
          <w:p>
            <w:pPr>
              <w:spacing w:after="20" w:line="240" w:lineRule="auto"/>
            </w:pPr>
            <w:r>
              <w:rPr>
                <w:b w:val="0"/>
                <w:i w:val="0"/>
                <w:sz w:val="20"/>
              </w:rPr>
              <w:t>Attendance &amp; Punctuality</w:t>
            </w:r>
          </w:p>
        </w:tc>
        <w:tc>
          <w:tcPr>
            <w:tcW w:type="dxa" w:w="1780"/>
            <w:shd w:val="clear" w:color="auto" w:fill="EEF2F8"/>
          </w:tcPr>
          <w:p>
            <w:pPr>
              <w:spacing w:after="20" w:line="240" w:lineRule="auto"/>
            </w:pPr>
            <w:r>
              <w:rPr>
                <w:b w:val="0"/>
                <w:i w:val="0"/>
                <w:sz w:val="20"/>
              </w:rPr>
              <w:t>☐1 ☐2 ☐3 ☐4 ☐5</w:t>
            </w:r>
          </w:p>
        </w:tc>
        <w:tc>
          <w:tcPr>
            <w:tcW w:type="dxa" w:w="2671"/>
            <w:shd w:val="clear" w:color="auto" w:fill="EEF2F8"/>
          </w:tcPr>
          <w:p>
            <w:pPr>
              <w:spacing w:after="20" w:line="240" w:lineRule="auto"/>
            </w:pPr>
          </w:p>
        </w:tc>
      </w:tr>
      <w:tr>
        <w:trPr>
          <w:cantSplit/>
        </w:trPr>
        <w:tc>
          <w:tcPr>
            <w:tcW w:type="dxa" w:w="4960"/>
          </w:tcPr>
          <w:p>
            <w:pPr>
              <w:spacing w:after="20" w:line="240" w:lineRule="auto"/>
            </w:pPr>
            <w:r>
              <w:rPr>
                <w:b w:val="0"/>
                <w:i w:val="0"/>
                <w:sz w:val="20"/>
              </w:rPr>
              <w:t>Productivity</w:t>
            </w:r>
          </w:p>
        </w:tc>
        <w:tc>
          <w:tcPr>
            <w:tcW w:type="dxa" w:w="1780"/>
          </w:tcPr>
          <w:p>
            <w:pPr>
              <w:spacing w:after="20" w:line="240" w:lineRule="auto"/>
            </w:pPr>
            <w:r>
              <w:rPr>
                <w:b w:val="0"/>
                <w:i w:val="0"/>
                <w:sz w:val="20"/>
              </w:rPr>
              <w:t>☐1 ☐2 ☐3 ☐4 ☐5</w:t>
            </w:r>
          </w:p>
        </w:tc>
        <w:tc>
          <w:tcPr>
            <w:tcW w:type="dxa" w:w="2671"/>
          </w:tcPr>
          <w:p>
            <w:pPr>
              <w:spacing w:after="20" w:line="240" w:lineRule="auto"/>
            </w:pPr>
          </w:p>
        </w:tc>
      </w:tr>
      <w:tr>
        <w:trPr>
          <w:cantSplit/>
        </w:trPr>
        <w:tc>
          <w:tcPr>
            <w:tcW w:type="dxa" w:w="4960"/>
            <w:shd w:val="clear" w:color="auto" w:fill="EEF2F8"/>
          </w:tcPr>
          <w:p>
            <w:pPr>
              <w:spacing w:after="20" w:line="240" w:lineRule="auto"/>
            </w:pPr>
            <w:r>
              <w:rPr>
                <w:b w:val="0"/>
                <w:i w:val="0"/>
                <w:sz w:val="20"/>
              </w:rPr>
              <w:t>Communication / Listening Skills</w:t>
            </w:r>
          </w:p>
        </w:tc>
        <w:tc>
          <w:tcPr>
            <w:tcW w:type="dxa" w:w="1780"/>
            <w:shd w:val="clear" w:color="auto" w:fill="EEF2F8"/>
          </w:tcPr>
          <w:p>
            <w:pPr>
              <w:spacing w:after="20" w:line="240" w:lineRule="auto"/>
            </w:pPr>
            <w:r>
              <w:rPr>
                <w:b w:val="0"/>
                <w:i w:val="0"/>
                <w:sz w:val="20"/>
              </w:rPr>
              <w:t>☐1 ☐2 ☐3 ☐4 ☐5</w:t>
            </w:r>
          </w:p>
        </w:tc>
        <w:tc>
          <w:tcPr>
            <w:tcW w:type="dxa" w:w="2671"/>
            <w:shd w:val="clear" w:color="auto" w:fill="EEF2F8"/>
          </w:tcPr>
          <w:p>
            <w:pPr>
              <w:spacing w:after="20" w:line="240" w:lineRule="auto"/>
            </w:pPr>
          </w:p>
        </w:tc>
      </w:tr>
      <w:tr>
        <w:trPr>
          <w:cantSplit/>
        </w:trPr>
        <w:tc>
          <w:tcPr>
            <w:tcW w:type="dxa" w:w="4960"/>
          </w:tcPr>
          <w:p>
            <w:pPr>
              <w:spacing w:after="20" w:line="240" w:lineRule="auto"/>
            </w:pPr>
            <w:r>
              <w:rPr>
                <w:b w:val="0"/>
                <w:i w:val="0"/>
                <w:sz w:val="20"/>
              </w:rPr>
              <w:t>Attitude towards Superiors &amp; Colleagues</w:t>
            </w:r>
          </w:p>
        </w:tc>
        <w:tc>
          <w:tcPr>
            <w:tcW w:type="dxa" w:w="1780"/>
          </w:tcPr>
          <w:p>
            <w:pPr>
              <w:spacing w:after="20" w:line="240" w:lineRule="auto"/>
            </w:pPr>
            <w:r>
              <w:rPr>
                <w:b w:val="0"/>
                <w:i w:val="0"/>
                <w:sz w:val="20"/>
              </w:rPr>
              <w:t>☐1 ☐2 ☐3 ☐4 ☐5</w:t>
            </w:r>
          </w:p>
        </w:tc>
        <w:tc>
          <w:tcPr>
            <w:tcW w:type="dxa" w:w="2671"/>
          </w:tcPr>
          <w:p>
            <w:pPr>
              <w:spacing w:after="20" w:line="240" w:lineRule="auto"/>
            </w:pPr>
          </w:p>
        </w:tc>
      </w:tr>
      <w:tr>
        <w:trPr>
          <w:cantSplit/>
        </w:trPr>
        <w:tc>
          <w:tcPr>
            <w:tcW w:type="dxa" w:w="4960"/>
            <w:shd w:val="clear" w:color="auto" w:fill="EEF2F8"/>
          </w:tcPr>
          <w:p>
            <w:pPr>
              <w:spacing w:after="20" w:line="240" w:lineRule="auto"/>
            </w:pPr>
            <w:r>
              <w:rPr>
                <w:b w:val="0"/>
                <w:i w:val="0"/>
                <w:sz w:val="20"/>
              </w:rPr>
              <w:t>Dependability</w:t>
            </w:r>
          </w:p>
        </w:tc>
        <w:tc>
          <w:tcPr>
            <w:tcW w:type="dxa" w:w="1780"/>
            <w:shd w:val="clear" w:color="auto" w:fill="EEF2F8"/>
          </w:tcPr>
          <w:p>
            <w:pPr>
              <w:spacing w:after="20" w:line="240" w:lineRule="auto"/>
            </w:pPr>
            <w:r>
              <w:rPr>
                <w:b w:val="0"/>
                <w:i w:val="0"/>
                <w:sz w:val="20"/>
              </w:rPr>
              <w:t>☐1 ☐2 ☐3 ☐4 ☐5</w:t>
            </w:r>
          </w:p>
        </w:tc>
        <w:tc>
          <w:tcPr>
            <w:tcW w:type="dxa" w:w="2671"/>
            <w:shd w:val="clear" w:color="auto" w:fill="EEF2F8"/>
          </w:tcPr>
          <w:p>
            <w:pPr>
              <w:spacing w:after="20" w:line="240" w:lineRule="auto"/>
            </w:pPr>
          </w:p>
        </w:tc>
      </w:tr>
      <w:tr>
        <w:trPr>
          <w:cantSplit/>
        </w:trPr>
        <w:tc>
          <w:tcPr>
            <w:tcW w:type="dxa" w:w="4960"/>
          </w:tcPr>
          <w:p>
            <w:pPr>
              <w:spacing w:after="20" w:line="240" w:lineRule="auto"/>
            </w:pPr>
            <w:r>
              <w:rPr>
                <w:b w:val="0"/>
                <w:i w:val="0"/>
                <w:sz w:val="20"/>
              </w:rPr>
              <w:t>Presentability (Neatness, Grooming)</w:t>
            </w:r>
          </w:p>
        </w:tc>
        <w:tc>
          <w:tcPr>
            <w:tcW w:type="dxa" w:w="1780"/>
          </w:tcPr>
          <w:p>
            <w:pPr>
              <w:spacing w:after="20" w:line="240" w:lineRule="auto"/>
            </w:pPr>
            <w:r>
              <w:rPr>
                <w:b w:val="0"/>
                <w:i w:val="0"/>
                <w:sz w:val="20"/>
              </w:rPr>
              <w:t>☐1 ☐2 ☐3 ☐4 ☐5</w:t>
            </w:r>
          </w:p>
        </w:tc>
        <w:tc>
          <w:tcPr>
            <w:tcW w:type="dxa" w:w="2671"/>
          </w:tcPr>
          <w:p>
            <w:pPr>
              <w:spacing w:after="20" w:line="240" w:lineRule="auto"/>
            </w:pPr>
          </w:p>
        </w:tc>
      </w:tr>
      <w:tr>
        <w:trPr>
          <w:cantSplit/>
        </w:trPr>
        <w:tc>
          <w:tcPr>
            <w:tcW w:type="dxa" w:w="4960"/>
            <w:shd w:val="clear" w:color="auto" w:fill="EEF2F8"/>
          </w:tcPr>
          <w:p>
            <w:pPr>
              <w:spacing w:after="20" w:line="240" w:lineRule="auto"/>
            </w:pPr>
            <w:r>
              <w:rPr>
                <w:b w:val="0"/>
                <w:i w:val="0"/>
                <w:sz w:val="20"/>
              </w:rPr>
              <w:t>Health &amp; Physical Fitness</w:t>
            </w:r>
          </w:p>
        </w:tc>
        <w:tc>
          <w:tcPr>
            <w:tcW w:type="dxa" w:w="1780"/>
            <w:shd w:val="clear" w:color="auto" w:fill="EEF2F8"/>
          </w:tcPr>
          <w:p>
            <w:pPr>
              <w:spacing w:after="20" w:line="240" w:lineRule="auto"/>
            </w:pPr>
            <w:r>
              <w:rPr>
                <w:b w:val="0"/>
                <w:i w:val="0"/>
                <w:sz w:val="20"/>
              </w:rPr>
              <w:t>☐1 ☐2 ☐3 ☐4 ☐5</w:t>
            </w:r>
          </w:p>
        </w:tc>
        <w:tc>
          <w:tcPr>
            <w:tcW w:type="dxa" w:w="2671"/>
            <w:shd w:val="clear" w:color="auto" w:fill="EEF2F8"/>
          </w:tcPr>
          <w:p>
            <w:pPr>
              <w:spacing w:after="20" w:line="240" w:lineRule="auto"/>
            </w:pPr>
          </w:p>
        </w:tc>
      </w:tr>
    </w:tbl>
    <w:p>
      <w:pPr>
        <w:spacing w:after="40"/>
      </w:pPr>
    </w:p>
    <w:p>
      <w:pPr>
        <w:pStyle w:val="Heading2"/>
      </w:pPr>
      <w:r>
        <w:rPr>
          <w:b w:val="0"/>
          <w:i w:val="0"/>
        </w:rPr>
        <w:t>4. Suggestions for Improvement</w:t>
      </w:r>
    </w:p>
    <w:p>
      <w:pPr>
        <w:spacing w:after="120"/>
        <w:pBdr>
          <w:bottom w:val="single" w:sz="6" w:space="1" w:color="808080"/>
        </w:pBdr>
      </w:pPr>
    </w:p>
    <w:p>
      <w:pPr>
        <w:spacing w:after="120"/>
        <w:pBdr>
          <w:bottom w:val="single" w:sz="6" w:space="1" w:color="808080"/>
        </w:pBdr>
      </w:pPr>
    </w:p>
    <w:p>
      <w:pPr>
        <w:pStyle w:val="Heading2"/>
      </w:pPr>
      <w:r>
        <w:rPr>
          <w:b w:val="0"/>
          <w:i w:val="0"/>
        </w:rPr>
        <w:t>5. Increment Recommendation</w:t>
      </w:r>
    </w:p>
    <w:p>
      <w:pPr>
        <w:pStyle w:val="ListBullet"/>
        <w:jc w:val="both"/>
      </w:pPr>
      <w:r>
        <w:rPr>
          <w:b/>
          <w:i w:val="0"/>
        </w:rPr>
        <w:t>Whether increment due may be sanctioned:</w:t>
      </w:r>
    </w:p>
    <w:p>
      <w:pPr>
        <w:pStyle w:val="ListBullet2"/>
        <w:jc w:val="both"/>
      </w:pPr>
      <w:r>
        <w:rPr>
          <w:b w:val="0"/>
          <w:i w:val="0"/>
        </w:rPr>
        <w:t>Yes ☐ No ☐</w:t>
      </w:r>
    </w:p>
    <w:p>
      <w:pPr>
        <w:pStyle w:val="ListBullet"/>
        <w:jc w:val="both"/>
      </w:pPr>
      <w:r>
        <w:rPr>
          <w:b/>
          <w:i w:val="0"/>
        </w:rPr>
        <w:t>If No, provide definite remarks:</w:t>
      </w:r>
    </w:p>
    <w:p>
      <w:pPr>
        <w:spacing w:after="120"/>
        <w:pBdr>
          <w:bottom w:val="single" w:sz="6" w:space="1" w:color="808080"/>
        </w:pBdr>
      </w:pPr>
    </w:p>
    <w:p>
      <w:pPr>
        <w:pStyle w:val="Heading2"/>
      </w:pPr>
      <w:r>
        <w:rPr>
          <w:b w:val="0"/>
          <w:i w:val="0"/>
        </w:rPr>
        <w:t>6. Authentication</w:t>
      </w:r>
    </w:p>
    <w:p>
      <w:pPr>
        <w:pStyle w:val="ListBullet"/>
        <w:jc w:val="both"/>
      </w:pPr>
      <w:r>
        <w:rPr>
          <w:b/>
          <w:i w:val="0"/>
        </w:rPr>
        <w:t>Signature of Supervisor:</w:t>
      </w:r>
      <w:r>
        <w:rPr>
          <w:b w:val="0"/>
          <w:i w:val="0"/>
        </w:rPr>
        <w:t xml:space="preserve"> ________________________</w:t>
      </w:r>
    </w:p>
    <w:p>
      <w:pPr>
        <w:pStyle w:val="ListBullet"/>
        <w:jc w:val="both"/>
      </w:pPr>
      <w:r>
        <w:rPr>
          <w:b/>
          <w:i w:val="0"/>
        </w:rPr>
        <w:t>Designation &amp; Department:</w:t>
      </w:r>
      <w:r>
        <w:rPr>
          <w:b w:val="0"/>
          <w:i w:val="0"/>
        </w:rPr>
        <w:t xml:space="preserve"> ______________________</w:t>
      </w:r>
    </w:p>
    <w:p>
      <w:pPr>
        <w:pStyle w:val="ListBullet"/>
        <w:jc w:val="both"/>
      </w:pPr>
      <w:r>
        <w:rPr>
          <w:b/>
          <w:i w:val="0"/>
        </w:rPr>
        <w:t>Date:</w:t>
      </w:r>
      <w:r>
        <w:rPr>
          <w:b w:val="0"/>
          <w:i w:val="0"/>
        </w:rPr>
        <w:t xml:space="preserve"> ___________________________________________</w:t>
      </w:r>
    </w:p>
    <w:p>
      <w:pPr>
        <w:jc w:val="both"/>
      </w:pPr>
      <w:r>
        <w:rPr>
          <w:b/>
          <w:i w:val="0"/>
        </w:rPr>
        <w:t>Note:</w:t>
      </w:r>
      <w:r>
        <w:rPr>
          <w:b w:val="0"/>
          <w:i w:val="0"/>
        </w:rPr>
        <w:t xml:space="preserve"> If the employee has been served with any Memos, Show Cause Notices, Punishments, or Censures during the assessment period, copies must be attached to this report.</w:t>
      </w:r>
    </w:p>
    <w:p>
      <w:pPr>
        <w:pStyle w:val="Heading2"/>
      </w:pPr>
      <w:r>
        <w:rPr>
          <w:b w:val="0"/>
          <w:i w:val="0"/>
        </w:rPr>
        <w:t>7. Remarks of the Principal</w:t>
      </w:r>
    </w:p>
    <w:p>
      <w:pPr>
        <w:spacing w:after="120"/>
        <w:pBdr>
          <w:bottom w:val="single" w:sz="6" w:space="1" w:color="808080"/>
        </w:pBdr>
      </w:pPr>
    </w:p>
    <w:p>
      <w:pPr>
        <w:pStyle w:val="ListBullet"/>
        <w:jc w:val="both"/>
      </w:pPr>
      <w:r>
        <w:rPr>
          <w:b/>
          <w:i w:val="0"/>
        </w:rPr>
        <w:t>Signature of Principal:</w:t>
      </w:r>
      <w:r>
        <w:rPr>
          <w:b w:val="0"/>
          <w:i w:val="0"/>
        </w:rPr>
        <w:t xml:space="preserve"> ________________________</w:t>
      </w:r>
    </w:p>
    <w:p>
      <w:pPr>
        <w:pStyle w:val="ListBullet"/>
        <w:jc w:val="both"/>
      </w:pPr>
      <w:r>
        <w:rPr>
          <w:b/>
          <w:i w:val="0"/>
        </w:rPr>
        <w:t>Date:</w:t>
      </w:r>
      <w:r>
        <w:rPr>
          <w:b w:val="0"/>
          <w:i w:val="0"/>
        </w:rPr>
        <w:t xml:space="preserve"> ___________________________________________</w:t>
      </w:r>
    </w:p>
    <w:p>
      <w:pPr>
        <w:pStyle w:val="Heading3"/>
      </w:pPr>
      <w:r>
        <w:rPr>
          <w:b w:val="0"/>
          <w:i w:val="0"/>
        </w:rPr>
        <w:t>Why this structure is important:</w:t>
      </w:r>
    </w:p>
    <w:p>
      <w:pPr>
        <w:pStyle w:val="ListBullet"/>
        <w:jc w:val="both"/>
      </w:pPr>
      <w:r>
        <w:rPr>
          <w:b w:val="0"/>
          <w:i w:val="0"/>
        </w:rPr>
        <w:t>Simple and practical for non-teaching staff roles where output is task-based (cleanliness, punctuality, vigilance, gardening, etc.).</w:t>
      </w:r>
    </w:p>
    <w:p>
      <w:pPr>
        <w:pStyle w:val="ListBullet"/>
        <w:jc w:val="both"/>
      </w:pPr>
      <w:r>
        <w:rPr>
          <w:b w:val="0"/>
          <w:i w:val="0"/>
        </w:rPr>
        <w:t>Provides both quantitative rating (1–5) and qualitative comments.</w:t>
      </w:r>
    </w:p>
    <w:p>
      <w:pPr>
        <w:pStyle w:val="ListBullet"/>
        <w:jc w:val="both"/>
      </w:pPr>
      <w:r>
        <w:rPr>
          <w:b w:val="0"/>
          <w:i w:val="0"/>
        </w:rPr>
        <w:t>Ensures decisions on increments are transparent, evidence-based, and documented.</w:t>
      </w:r>
    </w:p>
    <w:p>
      <w:pPr>
        <w:pStyle w:val="ListBullet"/>
        <w:jc w:val="both"/>
      </w:pPr>
      <w:r>
        <w:rPr>
          <w:b w:val="0"/>
          <w:i w:val="0"/>
        </w:rPr>
        <w:t>Useful for HR records, disciplinary checks, and promotion considerations.</w:t>
      </w:r>
    </w:p>
    <w:p>
      <w:pPr>
        <w:spacing w:after="0"/>
      </w:pPr>
      <w:r>
        <w:br w:type="page"/>
      </w:r>
    </w:p>
    <w:p>
      <w:pPr>
        <w:pStyle w:val="Heading1"/>
      </w:pPr>
      <w:r>
        <w:rPr>
          <w:b w:val="0"/>
          <w:i w:val="0"/>
        </w:rPr>
        <w:t>20. Annual Confidential / Appraisal Report (Light &amp; Heavy Vehicle Drivers)</w:t>
      </w:r>
    </w:p>
    <w:p>
      <w:pPr>
        <w:jc w:val="both"/>
      </w:pPr>
      <w:r>
        <w:rPr>
          <w:b w:val="0"/>
          <w:i w:val="0"/>
        </w:rPr>
        <w:t>Annual Confidential / Appraisal Report</w:t>
      </w:r>
    </w:p>
    <w:p>
      <w:pPr>
        <w:jc w:val="both"/>
      </w:pPr>
      <w:r>
        <w:rPr>
          <w:b w:val="0"/>
          <w:i/>
        </w:rPr>
        <w:t>(For Light &amp; Heavy Vehicle Drivers)</w:t>
      </w:r>
    </w:p>
    <w:p>
      <w:pPr>
        <w:jc w:val="both"/>
      </w:pPr>
      <w:r>
        <w:rPr>
          <w:b/>
          <w:i w:val="0"/>
        </w:rPr>
        <w:t>Assessment Period:</w:t>
      </w:r>
      <w:r>
        <w:rPr>
          <w:b w:val="0"/>
          <w:i w:val="0"/>
        </w:rPr>
        <w:t xml:space="preserve"> (……………. to …………….)</w:t>
      </w:r>
    </w:p>
    <w:p>
      <w:pPr>
        <w:pStyle w:val="Heading2"/>
      </w:pPr>
      <w:r>
        <w:rPr>
          <w:b w:val="0"/>
          <w:i w:val="0"/>
        </w:rPr>
        <w:t>1. Employee Information</w:t>
      </w:r>
    </w:p>
    <w:p>
      <w:pPr>
        <w:pStyle w:val="ListBullet"/>
        <w:jc w:val="both"/>
      </w:pPr>
      <w:r>
        <w:rPr>
          <w:b/>
          <w:i w:val="0"/>
        </w:rPr>
        <w:t>Name:</w:t>
      </w:r>
      <w:r>
        <w:rPr>
          <w:b w:val="0"/>
          <w:i w:val="0"/>
        </w:rPr>
        <w:t xml:space="preserve"> ________________________________________</w:t>
      </w:r>
    </w:p>
    <w:p>
      <w:pPr>
        <w:pStyle w:val="ListBullet"/>
        <w:jc w:val="both"/>
      </w:pPr>
      <w:r>
        <w:rPr>
          <w:b/>
          <w:i w:val="0"/>
        </w:rPr>
        <w:t>Designation &amp; Department:</w:t>
      </w:r>
      <w:r>
        <w:rPr>
          <w:b w:val="0"/>
          <w:i w:val="0"/>
        </w:rPr>
        <w:t xml:space="preserve"> ______________________</w:t>
      </w:r>
    </w:p>
    <w:p>
      <w:pPr>
        <w:pStyle w:val="ListBullet"/>
        <w:jc w:val="both"/>
      </w:pPr>
      <w:r>
        <w:rPr>
          <w:b/>
          <w:i w:val="0"/>
        </w:rPr>
        <w:t>Date of Birth:</w:t>
      </w:r>
      <w:r>
        <w:rPr>
          <w:b w:val="0"/>
          <w:i w:val="0"/>
        </w:rPr>
        <w:t xml:space="preserve"> _________________________________</w:t>
      </w:r>
    </w:p>
    <w:p>
      <w:pPr>
        <w:pStyle w:val="ListBullet"/>
        <w:jc w:val="both"/>
      </w:pPr>
      <w:r>
        <w:rPr>
          <w:b/>
          <w:i w:val="0"/>
        </w:rPr>
        <w:t>Reporting Authority:</w:t>
      </w:r>
      <w:r>
        <w:rPr>
          <w:b w:val="0"/>
          <w:i w:val="0"/>
        </w:rPr>
        <w:t xml:space="preserve"> ___________________________</w:t>
      </w:r>
    </w:p>
    <w:p>
      <w:pPr>
        <w:pStyle w:val="ListBullet"/>
        <w:jc w:val="both"/>
      </w:pPr>
      <w:r>
        <w:rPr>
          <w:b/>
          <w:i w:val="0"/>
        </w:rPr>
        <w:t>Hire Date into Regular Service:</w:t>
      </w:r>
      <w:r>
        <w:rPr>
          <w:b w:val="0"/>
          <w:i w:val="0"/>
        </w:rPr>
        <w:t xml:space="preserve"> _________________</w:t>
      </w:r>
    </w:p>
    <w:p>
      <w:pPr>
        <w:pStyle w:val="ListBullet"/>
        <w:jc w:val="both"/>
      </w:pPr>
      <w:r>
        <w:rPr>
          <w:b/>
          <w:i w:val="0"/>
        </w:rPr>
        <w:t>Present Scale:</w:t>
      </w:r>
      <w:r>
        <w:rPr>
          <w:b w:val="0"/>
          <w:i w:val="0"/>
        </w:rPr>
        <w:t xml:space="preserve"> Rs. _____________________________</w:t>
      </w:r>
    </w:p>
    <w:p>
      <w:pPr>
        <w:pStyle w:val="ListBullet"/>
        <w:jc w:val="both"/>
      </w:pPr>
      <w:r>
        <w:rPr>
          <w:b/>
          <w:i w:val="0"/>
        </w:rPr>
        <w:t>Basic Pay:</w:t>
      </w:r>
      <w:r>
        <w:rPr>
          <w:b w:val="0"/>
          <w:i w:val="0"/>
        </w:rPr>
        <w:t xml:space="preserve"> Rs. ________________________________</w:t>
      </w:r>
    </w:p>
    <w:p>
      <w:pPr>
        <w:pStyle w:val="ListBullet"/>
        <w:jc w:val="both"/>
      </w:pPr>
      <w:r>
        <w:rPr>
          <w:b/>
          <w:i w:val="0"/>
        </w:rPr>
        <w:t>Present Gross Salary:</w:t>
      </w:r>
      <w:r>
        <w:rPr>
          <w:b w:val="0"/>
          <w:i w:val="0"/>
        </w:rPr>
        <w:t xml:space="preserve"> Rs. _______________________</w:t>
      </w:r>
    </w:p>
    <w:p>
      <w:pPr>
        <w:pStyle w:val="Heading2"/>
      </w:pPr>
      <w:r>
        <w:rPr>
          <w:b w:val="0"/>
          <w:i w:val="0"/>
        </w:rPr>
        <w:t>2. Instructions for Supervisor</w:t>
      </w:r>
    </w:p>
    <w:p>
      <w:pPr>
        <w:pStyle w:val="ListBullet"/>
        <w:jc w:val="both"/>
      </w:pPr>
      <w:r>
        <w:rPr>
          <w:b w:val="0"/>
          <w:i w:val="0"/>
        </w:rPr>
        <w:t>Please tick mark (√) the appropriate box against each category.</w:t>
      </w:r>
    </w:p>
    <w:p>
      <w:pPr>
        <w:pStyle w:val="ListBullet"/>
        <w:jc w:val="both"/>
      </w:pPr>
      <w:r>
        <w:rPr>
          <w:b/>
          <w:i w:val="0"/>
        </w:rPr>
        <w:t>Rating Scale:</w:t>
      </w:r>
    </w:p>
    <w:p>
      <w:pPr>
        <w:pStyle w:val="ListBullet2"/>
        <w:jc w:val="both"/>
      </w:pPr>
      <w:r>
        <w:rPr>
          <w:b w:val="0"/>
          <w:i w:val="0"/>
        </w:rPr>
        <w:t>4 – Outstanding</w:t>
      </w:r>
    </w:p>
    <w:p>
      <w:pPr>
        <w:pStyle w:val="ListBullet2"/>
        <w:jc w:val="both"/>
      </w:pPr>
      <w:r>
        <w:rPr>
          <w:b w:val="0"/>
          <w:i w:val="0"/>
        </w:rPr>
        <w:t>3 – Good</w:t>
      </w:r>
    </w:p>
    <w:p>
      <w:pPr>
        <w:pStyle w:val="ListBullet2"/>
        <w:jc w:val="both"/>
      </w:pPr>
      <w:r>
        <w:rPr>
          <w:b w:val="0"/>
          <w:i w:val="0"/>
        </w:rPr>
        <w:t>2 – Acceptable</w:t>
      </w:r>
    </w:p>
    <w:p>
      <w:pPr>
        <w:pStyle w:val="ListBullet2"/>
        <w:jc w:val="both"/>
      </w:pPr>
      <w:r>
        <w:rPr>
          <w:b w:val="0"/>
          <w:i w:val="0"/>
        </w:rPr>
        <w:t>0 – Unacceptable</w:t>
      </w:r>
    </w:p>
    <w:p>
      <w:pPr>
        <w:pStyle w:val="ListBullet"/>
        <w:jc w:val="both"/>
      </w:pPr>
      <w:r>
        <w:rPr>
          <w:b w:val="0"/>
          <w:i w:val="0"/>
        </w:rPr>
        <w:t>Provide comments against each category wherever necessary.</w:t>
      </w:r>
    </w:p>
    <w:p>
      <w:pPr>
        <w:pStyle w:val="Heading2"/>
      </w:pPr>
      <w:r>
        <w:rPr>
          <w:b w:val="0"/>
          <w:i w:val="0"/>
        </w:rPr>
        <w:t>3. Appraisal Categories</w:t>
      </w:r>
    </w:p>
    <w:tbl>
      <w:tblPr>
        <w:tblStyle w:val="TableGrid"/>
        <w:tblW w:type="dxa" w:w="9411"/>
        <w:jc w:val="center"/>
        <w:tblLayout w:type="fixed"/>
        <w:tblLook w:firstColumn="1" w:firstRow="1" w:lastColumn="0" w:lastRow="0" w:noHBand="0" w:noVBand="1" w:val="04A0"/>
        <w:tblLayout w:type="fixed"/>
      </w:tblPr>
      <w:tblGrid>
        <w:gridCol w:w="680"/>
        <w:gridCol w:w="3085"/>
        <w:gridCol w:w="1129"/>
        <w:gridCol w:w="680"/>
        <w:gridCol w:w="1053"/>
        <w:gridCol w:w="1204"/>
        <w:gridCol w:w="1580"/>
      </w:tblGrid>
      <w:tr>
        <w:trPr>
          <w:cantSplit/>
          <w:tblHeader w:val="true"/>
        </w:trPr>
        <w:tc>
          <w:tcPr>
            <w:tcW w:type="dxa" w:w="680"/>
            <w:shd w:val="clear" w:color="auto" w:fill="1F3A5F"/>
          </w:tcPr>
          <w:p>
            <w:pPr>
              <w:spacing w:after="20" w:line="240" w:lineRule="auto"/>
            </w:pPr>
            <w:r>
              <w:rPr>
                <w:b/>
                <w:i w:val="0"/>
                <w:color w:val="FFFFFF"/>
                <w:sz w:val="19"/>
              </w:rPr>
              <w:t>S. No</w:t>
            </w:r>
          </w:p>
        </w:tc>
        <w:tc>
          <w:tcPr>
            <w:tcW w:type="dxa" w:w="3085"/>
            <w:shd w:val="clear" w:color="auto" w:fill="1F3A5F"/>
          </w:tcPr>
          <w:p>
            <w:pPr>
              <w:spacing w:after="20" w:line="240" w:lineRule="auto"/>
            </w:pPr>
            <w:r>
              <w:rPr>
                <w:b/>
                <w:i w:val="0"/>
                <w:color w:val="FFFFFF"/>
                <w:sz w:val="19"/>
              </w:rPr>
              <w:t>Category</w:t>
            </w:r>
          </w:p>
        </w:tc>
        <w:tc>
          <w:tcPr>
            <w:tcW w:type="dxa" w:w="1129"/>
            <w:shd w:val="clear" w:color="auto" w:fill="1F3A5F"/>
          </w:tcPr>
          <w:p>
            <w:pPr>
              <w:spacing w:after="20" w:line="240" w:lineRule="auto"/>
            </w:pPr>
            <w:r>
              <w:rPr>
                <w:b/>
                <w:i w:val="0"/>
                <w:color w:val="FFFFFF"/>
                <w:sz w:val="19"/>
              </w:rPr>
              <w:t>Outstanding (4)</w:t>
            </w:r>
          </w:p>
        </w:tc>
        <w:tc>
          <w:tcPr>
            <w:tcW w:type="dxa" w:w="680"/>
            <w:shd w:val="clear" w:color="auto" w:fill="1F3A5F"/>
          </w:tcPr>
          <w:p>
            <w:pPr>
              <w:spacing w:after="20" w:line="240" w:lineRule="auto"/>
            </w:pPr>
            <w:r>
              <w:rPr>
                <w:b/>
                <w:i w:val="0"/>
                <w:color w:val="FFFFFF"/>
                <w:sz w:val="19"/>
              </w:rPr>
              <w:t>Good (3)</w:t>
            </w:r>
          </w:p>
        </w:tc>
        <w:tc>
          <w:tcPr>
            <w:tcW w:type="dxa" w:w="1053"/>
            <w:shd w:val="clear" w:color="auto" w:fill="1F3A5F"/>
          </w:tcPr>
          <w:p>
            <w:pPr>
              <w:spacing w:after="20" w:line="240" w:lineRule="auto"/>
            </w:pPr>
            <w:r>
              <w:rPr>
                <w:b/>
                <w:i w:val="0"/>
                <w:color w:val="FFFFFF"/>
                <w:sz w:val="19"/>
              </w:rPr>
              <w:t>Acceptable (2)</w:t>
            </w:r>
          </w:p>
        </w:tc>
        <w:tc>
          <w:tcPr>
            <w:tcW w:type="dxa" w:w="1204"/>
            <w:shd w:val="clear" w:color="auto" w:fill="1F3A5F"/>
          </w:tcPr>
          <w:p>
            <w:pPr>
              <w:spacing w:after="20" w:line="240" w:lineRule="auto"/>
            </w:pPr>
            <w:r>
              <w:rPr>
                <w:b/>
                <w:i w:val="0"/>
                <w:color w:val="FFFFFF"/>
                <w:sz w:val="19"/>
              </w:rPr>
              <w:t>Unacceptable (0)</w:t>
            </w:r>
          </w:p>
        </w:tc>
        <w:tc>
          <w:tcPr>
            <w:tcW w:type="dxa" w:w="1580"/>
            <w:shd w:val="clear" w:color="auto" w:fill="1F3A5F"/>
          </w:tcPr>
          <w:p>
            <w:pPr>
              <w:spacing w:after="20" w:line="240" w:lineRule="auto"/>
            </w:pPr>
            <w:r>
              <w:rPr>
                <w:b/>
                <w:i w:val="0"/>
                <w:color w:val="FFFFFF"/>
                <w:sz w:val="19"/>
              </w:rPr>
              <w:t>Supervisor’s Comments</w:t>
            </w:r>
          </w:p>
        </w:tc>
      </w:tr>
      <w:tr>
        <w:trPr>
          <w:cantSplit/>
        </w:trPr>
        <w:tc>
          <w:tcPr>
            <w:tcW w:type="dxa" w:w="680"/>
          </w:tcPr>
          <w:p>
            <w:pPr>
              <w:spacing w:after="20" w:line="240" w:lineRule="auto"/>
            </w:pPr>
            <w:r>
              <w:rPr>
                <w:b w:val="0"/>
                <w:i w:val="0"/>
                <w:sz w:val="19"/>
              </w:rPr>
              <w:t>1</w:t>
            </w:r>
          </w:p>
        </w:tc>
        <w:tc>
          <w:tcPr>
            <w:tcW w:type="dxa" w:w="3085"/>
          </w:tcPr>
          <w:p>
            <w:pPr>
              <w:spacing w:after="20" w:line="240" w:lineRule="auto"/>
            </w:pPr>
            <w:r>
              <w:rPr>
                <w:b w:val="0"/>
                <w:i w:val="0"/>
                <w:sz w:val="19"/>
              </w:rPr>
              <w:t>Keeps assigned vehicle clean</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2</w:t>
            </w:r>
          </w:p>
        </w:tc>
        <w:tc>
          <w:tcPr>
            <w:tcW w:type="dxa" w:w="3085"/>
            <w:shd w:val="clear" w:color="auto" w:fill="EEF2F8"/>
          </w:tcPr>
          <w:p>
            <w:pPr>
              <w:spacing w:after="20" w:line="240" w:lineRule="auto"/>
            </w:pPr>
            <w:r>
              <w:rPr>
                <w:b w:val="0"/>
                <w:i w:val="0"/>
                <w:sz w:val="19"/>
              </w:rPr>
              <w:t>Checks the fuel on time</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3</w:t>
            </w:r>
          </w:p>
        </w:tc>
        <w:tc>
          <w:tcPr>
            <w:tcW w:type="dxa" w:w="3085"/>
          </w:tcPr>
          <w:p>
            <w:pPr>
              <w:spacing w:after="20" w:line="240" w:lineRule="auto"/>
            </w:pPr>
            <w:r>
              <w:rPr>
                <w:b w:val="0"/>
                <w:i w:val="0"/>
                <w:sz w:val="19"/>
              </w:rPr>
              <w:t>Completes pre-trip inspection</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4</w:t>
            </w:r>
          </w:p>
        </w:tc>
        <w:tc>
          <w:tcPr>
            <w:tcW w:type="dxa" w:w="3085"/>
            <w:shd w:val="clear" w:color="auto" w:fill="EEF2F8"/>
          </w:tcPr>
          <w:p>
            <w:pPr>
              <w:spacing w:after="20" w:line="240" w:lineRule="auto"/>
            </w:pPr>
            <w:r>
              <w:rPr>
                <w:b w:val="0"/>
                <w:i w:val="0"/>
                <w:sz w:val="19"/>
              </w:rPr>
              <w:t>Completes required reports on time</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5</w:t>
            </w:r>
          </w:p>
        </w:tc>
        <w:tc>
          <w:tcPr>
            <w:tcW w:type="dxa" w:w="3085"/>
          </w:tcPr>
          <w:p>
            <w:pPr>
              <w:spacing w:after="20" w:line="240" w:lineRule="auto"/>
            </w:pPr>
            <w:r>
              <w:rPr>
                <w:b w:val="0"/>
                <w:i w:val="0"/>
                <w:sz w:val="19"/>
              </w:rPr>
              <w:t>Uses good judgment</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6</w:t>
            </w:r>
          </w:p>
        </w:tc>
        <w:tc>
          <w:tcPr>
            <w:tcW w:type="dxa" w:w="3085"/>
            <w:shd w:val="clear" w:color="auto" w:fill="EEF2F8"/>
          </w:tcPr>
          <w:p>
            <w:pPr>
              <w:spacing w:after="20" w:line="240" w:lineRule="auto"/>
            </w:pPr>
            <w:r>
              <w:rPr>
                <w:b w:val="0"/>
                <w:i w:val="0"/>
                <w:sz w:val="19"/>
              </w:rPr>
              <w:t>Maintains student control (if applicable)</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7</w:t>
            </w:r>
          </w:p>
        </w:tc>
        <w:tc>
          <w:tcPr>
            <w:tcW w:type="dxa" w:w="3085"/>
          </w:tcPr>
          <w:p>
            <w:pPr>
              <w:spacing w:after="20" w:line="240" w:lineRule="auto"/>
            </w:pPr>
            <w:r>
              <w:rPr>
                <w:b w:val="0"/>
                <w:i w:val="0"/>
                <w:sz w:val="19"/>
              </w:rPr>
              <w:t>Relates well with others</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8</w:t>
            </w:r>
          </w:p>
        </w:tc>
        <w:tc>
          <w:tcPr>
            <w:tcW w:type="dxa" w:w="3085"/>
            <w:shd w:val="clear" w:color="auto" w:fill="EEF2F8"/>
          </w:tcPr>
          <w:p>
            <w:pPr>
              <w:spacing w:after="20" w:line="240" w:lineRule="auto"/>
            </w:pPr>
            <w:r>
              <w:rPr>
                <w:b w:val="0"/>
                <w:i w:val="0"/>
                <w:sz w:val="19"/>
              </w:rPr>
              <w:t>Learns and applies new ideas</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9</w:t>
            </w:r>
          </w:p>
        </w:tc>
        <w:tc>
          <w:tcPr>
            <w:tcW w:type="dxa" w:w="3085"/>
          </w:tcPr>
          <w:p>
            <w:pPr>
              <w:spacing w:after="20" w:line="240" w:lineRule="auto"/>
            </w:pPr>
            <w:r>
              <w:rPr>
                <w:b w:val="0"/>
                <w:i w:val="0"/>
                <w:sz w:val="19"/>
              </w:rPr>
              <w:t>Shows interest in work</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10</w:t>
            </w:r>
          </w:p>
        </w:tc>
        <w:tc>
          <w:tcPr>
            <w:tcW w:type="dxa" w:w="3085"/>
            <w:shd w:val="clear" w:color="auto" w:fill="EEF2F8"/>
          </w:tcPr>
          <w:p>
            <w:pPr>
              <w:spacing w:after="20" w:line="240" w:lineRule="auto"/>
            </w:pPr>
            <w:r>
              <w:rPr>
                <w:b w:val="0"/>
                <w:i w:val="0"/>
                <w:sz w:val="19"/>
              </w:rPr>
              <w:t>Abides by rules and regulations</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11</w:t>
            </w:r>
          </w:p>
        </w:tc>
        <w:tc>
          <w:tcPr>
            <w:tcW w:type="dxa" w:w="3085"/>
          </w:tcPr>
          <w:p>
            <w:pPr>
              <w:spacing w:after="20" w:line="240" w:lineRule="auto"/>
            </w:pPr>
            <w:r>
              <w:rPr>
                <w:b w:val="0"/>
                <w:i w:val="0"/>
                <w:sz w:val="19"/>
              </w:rPr>
              <w:t>Accepts responsibility willingly</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12</w:t>
            </w:r>
          </w:p>
        </w:tc>
        <w:tc>
          <w:tcPr>
            <w:tcW w:type="dxa" w:w="3085"/>
            <w:shd w:val="clear" w:color="auto" w:fill="EEF2F8"/>
          </w:tcPr>
          <w:p>
            <w:pPr>
              <w:spacing w:after="20" w:line="240" w:lineRule="auto"/>
            </w:pPr>
            <w:r>
              <w:rPr>
                <w:b w:val="0"/>
                <w:i w:val="0"/>
                <w:sz w:val="19"/>
              </w:rPr>
              <w:t>Maintains regular schedule</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13</w:t>
            </w:r>
          </w:p>
        </w:tc>
        <w:tc>
          <w:tcPr>
            <w:tcW w:type="dxa" w:w="3085"/>
          </w:tcPr>
          <w:p>
            <w:pPr>
              <w:spacing w:after="20" w:line="240" w:lineRule="auto"/>
            </w:pPr>
            <w:r>
              <w:rPr>
                <w:b w:val="0"/>
                <w:i w:val="0"/>
                <w:sz w:val="19"/>
              </w:rPr>
              <w:t>Complies with instructions</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14</w:t>
            </w:r>
          </w:p>
        </w:tc>
        <w:tc>
          <w:tcPr>
            <w:tcW w:type="dxa" w:w="3085"/>
            <w:shd w:val="clear" w:color="auto" w:fill="EEF2F8"/>
          </w:tcPr>
          <w:p>
            <w:pPr>
              <w:spacing w:after="20" w:line="240" w:lineRule="auto"/>
            </w:pPr>
            <w:r>
              <w:rPr>
                <w:b w:val="0"/>
                <w:i w:val="0"/>
                <w:sz w:val="19"/>
              </w:rPr>
              <w:t>Dependability</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15</w:t>
            </w:r>
          </w:p>
        </w:tc>
        <w:tc>
          <w:tcPr>
            <w:tcW w:type="dxa" w:w="3085"/>
          </w:tcPr>
          <w:p>
            <w:pPr>
              <w:spacing w:after="20" w:line="240" w:lineRule="auto"/>
            </w:pPr>
            <w:r>
              <w:rPr>
                <w:b w:val="0"/>
                <w:i w:val="0"/>
                <w:sz w:val="19"/>
              </w:rPr>
              <w:t>Attendance / Punctuality</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16</w:t>
            </w:r>
          </w:p>
        </w:tc>
        <w:tc>
          <w:tcPr>
            <w:tcW w:type="dxa" w:w="3085"/>
            <w:shd w:val="clear" w:color="auto" w:fill="EEF2F8"/>
          </w:tcPr>
          <w:p>
            <w:pPr>
              <w:spacing w:after="20" w:line="240" w:lineRule="auto"/>
            </w:pPr>
            <w:r>
              <w:rPr>
                <w:b w:val="0"/>
                <w:i w:val="0"/>
                <w:sz w:val="19"/>
              </w:rPr>
              <w:t>Accepts constructive criticism</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17</w:t>
            </w:r>
          </w:p>
        </w:tc>
        <w:tc>
          <w:tcPr>
            <w:tcW w:type="dxa" w:w="3085"/>
          </w:tcPr>
          <w:p>
            <w:pPr>
              <w:spacing w:after="20" w:line="240" w:lineRule="auto"/>
            </w:pPr>
            <w:r>
              <w:rPr>
                <w:b w:val="0"/>
                <w:i w:val="0"/>
                <w:sz w:val="19"/>
              </w:rPr>
              <w:t>Driving habits</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18</w:t>
            </w:r>
          </w:p>
        </w:tc>
        <w:tc>
          <w:tcPr>
            <w:tcW w:type="dxa" w:w="3085"/>
            <w:shd w:val="clear" w:color="auto" w:fill="EEF2F8"/>
          </w:tcPr>
          <w:p>
            <w:pPr>
              <w:spacing w:after="20" w:line="240" w:lineRule="auto"/>
            </w:pPr>
            <w:r>
              <w:rPr>
                <w:b w:val="0"/>
                <w:i w:val="0"/>
                <w:sz w:val="19"/>
              </w:rPr>
              <w:t>Safety practices</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19</w:t>
            </w:r>
          </w:p>
        </w:tc>
        <w:tc>
          <w:tcPr>
            <w:tcW w:type="dxa" w:w="3085"/>
          </w:tcPr>
          <w:p>
            <w:pPr>
              <w:spacing w:after="20" w:line="240" w:lineRule="auto"/>
            </w:pPr>
            <w:r>
              <w:rPr>
                <w:b w:val="0"/>
                <w:i w:val="0"/>
                <w:sz w:val="19"/>
              </w:rPr>
              <w:t>Appearance &amp; Grooming</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20</w:t>
            </w:r>
          </w:p>
        </w:tc>
        <w:tc>
          <w:tcPr>
            <w:tcW w:type="dxa" w:w="3085"/>
            <w:shd w:val="clear" w:color="auto" w:fill="EEF2F8"/>
          </w:tcPr>
          <w:p>
            <w:pPr>
              <w:spacing w:after="20" w:line="240" w:lineRule="auto"/>
            </w:pPr>
            <w:r>
              <w:rPr>
                <w:b w:val="0"/>
                <w:i w:val="0"/>
                <w:sz w:val="19"/>
              </w:rPr>
              <w:t>Integrity</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21</w:t>
            </w:r>
          </w:p>
        </w:tc>
        <w:tc>
          <w:tcPr>
            <w:tcW w:type="dxa" w:w="3085"/>
          </w:tcPr>
          <w:p>
            <w:pPr>
              <w:spacing w:after="20" w:line="240" w:lineRule="auto"/>
            </w:pPr>
            <w:r>
              <w:rPr>
                <w:b w:val="0"/>
                <w:i w:val="0"/>
                <w:sz w:val="19"/>
              </w:rPr>
              <w:t>Behavior with Superiors</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22</w:t>
            </w:r>
          </w:p>
        </w:tc>
        <w:tc>
          <w:tcPr>
            <w:tcW w:type="dxa" w:w="3085"/>
            <w:shd w:val="clear" w:color="auto" w:fill="EEF2F8"/>
          </w:tcPr>
          <w:p>
            <w:pPr>
              <w:spacing w:after="20" w:line="240" w:lineRule="auto"/>
            </w:pPr>
            <w:r>
              <w:rPr>
                <w:b w:val="0"/>
                <w:i w:val="0"/>
                <w:sz w:val="19"/>
              </w:rPr>
              <w:t>Behavior with Staff</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23</w:t>
            </w:r>
          </w:p>
        </w:tc>
        <w:tc>
          <w:tcPr>
            <w:tcW w:type="dxa" w:w="3085"/>
          </w:tcPr>
          <w:p>
            <w:pPr>
              <w:spacing w:after="20" w:line="240" w:lineRule="auto"/>
            </w:pPr>
            <w:r>
              <w:rPr>
                <w:b w:val="0"/>
                <w:i w:val="0"/>
                <w:sz w:val="19"/>
              </w:rPr>
              <w:t>Submits necessary information</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r>
        <w:trPr>
          <w:cantSplit/>
        </w:trPr>
        <w:tc>
          <w:tcPr>
            <w:tcW w:type="dxa" w:w="680"/>
            <w:shd w:val="clear" w:color="auto" w:fill="EEF2F8"/>
          </w:tcPr>
          <w:p>
            <w:pPr>
              <w:spacing w:after="20" w:line="240" w:lineRule="auto"/>
            </w:pPr>
            <w:r>
              <w:rPr>
                <w:b w:val="0"/>
                <w:i w:val="0"/>
                <w:sz w:val="19"/>
              </w:rPr>
              <w:t>24</w:t>
            </w:r>
          </w:p>
        </w:tc>
        <w:tc>
          <w:tcPr>
            <w:tcW w:type="dxa" w:w="3085"/>
            <w:shd w:val="clear" w:color="auto" w:fill="EEF2F8"/>
          </w:tcPr>
          <w:p>
            <w:pPr>
              <w:spacing w:after="20" w:line="240" w:lineRule="auto"/>
            </w:pPr>
            <w:r>
              <w:rPr>
                <w:b w:val="0"/>
                <w:i w:val="0"/>
                <w:sz w:val="19"/>
              </w:rPr>
              <w:t>Follows protocols &amp; maintains harmony</w:t>
            </w:r>
          </w:p>
        </w:tc>
        <w:tc>
          <w:tcPr>
            <w:tcW w:type="dxa" w:w="1129"/>
            <w:shd w:val="clear" w:color="auto" w:fill="EEF2F8"/>
          </w:tcPr>
          <w:p>
            <w:pPr>
              <w:spacing w:after="20" w:line="240" w:lineRule="auto"/>
            </w:pPr>
            <w:r>
              <w:rPr>
                <w:b w:val="0"/>
                <w:i w:val="0"/>
                <w:sz w:val="19"/>
              </w:rPr>
              <w:t>☐</w:t>
            </w:r>
          </w:p>
        </w:tc>
        <w:tc>
          <w:tcPr>
            <w:tcW w:type="dxa" w:w="680"/>
            <w:shd w:val="clear" w:color="auto" w:fill="EEF2F8"/>
          </w:tcPr>
          <w:p>
            <w:pPr>
              <w:spacing w:after="20" w:line="240" w:lineRule="auto"/>
            </w:pPr>
            <w:r>
              <w:rPr>
                <w:b w:val="0"/>
                <w:i w:val="0"/>
                <w:sz w:val="19"/>
              </w:rPr>
              <w:t>☐</w:t>
            </w:r>
          </w:p>
        </w:tc>
        <w:tc>
          <w:tcPr>
            <w:tcW w:type="dxa" w:w="1053"/>
            <w:shd w:val="clear" w:color="auto" w:fill="EEF2F8"/>
          </w:tcPr>
          <w:p>
            <w:pPr>
              <w:spacing w:after="20" w:line="240" w:lineRule="auto"/>
            </w:pPr>
            <w:r>
              <w:rPr>
                <w:b w:val="0"/>
                <w:i w:val="0"/>
                <w:sz w:val="19"/>
              </w:rPr>
              <w:t>☐</w:t>
            </w:r>
          </w:p>
        </w:tc>
        <w:tc>
          <w:tcPr>
            <w:tcW w:type="dxa" w:w="1204"/>
            <w:shd w:val="clear" w:color="auto" w:fill="EEF2F8"/>
          </w:tcPr>
          <w:p>
            <w:pPr>
              <w:spacing w:after="20" w:line="240" w:lineRule="auto"/>
            </w:pPr>
            <w:r>
              <w:rPr>
                <w:b w:val="0"/>
                <w:i w:val="0"/>
                <w:sz w:val="19"/>
              </w:rPr>
              <w:t>☐</w:t>
            </w:r>
          </w:p>
        </w:tc>
        <w:tc>
          <w:tcPr>
            <w:tcW w:type="dxa" w:w="1580"/>
            <w:shd w:val="clear" w:color="auto" w:fill="EEF2F8"/>
          </w:tcPr>
          <w:p>
            <w:pPr>
              <w:spacing w:after="20" w:line="240" w:lineRule="auto"/>
            </w:pPr>
          </w:p>
        </w:tc>
      </w:tr>
      <w:tr>
        <w:trPr>
          <w:cantSplit/>
        </w:trPr>
        <w:tc>
          <w:tcPr>
            <w:tcW w:type="dxa" w:w="680"/>
          </w:tcPr>
          <w:p>
            <w:pPr>
              <w:spacing w:after="20" w:line="240" w:lineRule="auto"/>
            </w:pPr>
            <w:r>
              <w:rPr>
                <w:b w:val="0"/>
                <w:i w:val="0"/>
                <w:sz w:val="19"/>
              </w:rPr>
              <w:t>25</w:t>
            </w:r>
          </w:p>
        </w:tc>
        <w:tc>
          <w:tcPr>
            <w:tcW w:type="dxa" w:w="3085"/>
          </w:tcPr>
          <w:p>
            <w:pPr>
              <w:spacing w:after="20" w:line="240" w:lineRule="auto"/>
            </w:pPr>
            <w:r>
              <w:rPr>
                <w:b w:val="0"/>
                <w:i w:val="0"/>
                <w:sz w:val="19"/>
              </w:rPr>
              <w:t>Health</w:t>
            </w:r>
          </w:p>
        </w:tc>
        <w:tc>
          <w:tcPr>
            <w:tcW w:type="dxa" w:w="1129"/>
          </w:tcPr>
          <w:p>
            <w:pPr>
              <w:spacing w:after="20" w:line="240" w:lineRule="auto"/>
            </w:pPr>
            <w:r>
              <w:rPr>
                <w:b w:val="0"/>
                <w:i w:val="0"/>
                <w:sz w:val="19"/>
              </w:rPr>
              <w:t>☐</w:t>
            </w:r>
          </w:p>
        </w:tc>
        <w:tc>
          <w:tcPr>
            <w:tcW w:type="dxa" w:w="680"/>
          </w:tcPr>
          <w:p>
            <w:pPr>
              <w:spacing w:after="20" w:line="240" w:lineRule="auto"/>
            </w:pPr>
            <w:r>
              <w:rPr>
                <w:b w:val="0"/>
                <w:i w:val="0"/>
                <w:sz w:val="19"/>
              </w:rPr>
              <w:t>☐</w:t>
            </w:r>
          </w:p>
        </w:tc>
        <w:tc>
          <w:tcPr>
            <w:tcW w:type="dxa" w:w="1053"/>
          </w:tcPr>
          <w:p>
            <w:pPr>
              <w:spacing w:after="20" w:line="240" w:lineRule="auto"/>
            </w:pPr>
            <w:r>
              <w:rPr>
                <w:b w:val="0"/>
                <w:i w:val="0"/>
                <w:sz w:val="19"/>
              </w:rPr>
              <w:t>☐</w:t>
            </w:r>
          </w:p>
        </w:tc>
        <w:tc>
          <w:tcPr>
            <w:tcW w:type="dxa" w:w="1204"/>
          </w:tcPr>
          <w:p>
            <w:pPr>
              <w:spacing w:after="20" w:line="240" w:lineRule="auto"/>
            </w:pPr>
            <w:r>
              <w:rPr>
                <w:b w:val="0"/>
                <w:i w:val="0"/>
                <w:sz w:val="19"/>
              </w:rPr>
              <w:t>☐</w:t>
            </w:r>
          </w:p>
        </w:tc>
        <w:tc>
          <w:tcPr>
            <w:tcW w:type="dxa" w:w="1580"/>
          </w:tcPr>
          <w:p>
            <w:pPr>
              <w:spacing w:after="20" w:line="240" w:lineRule="auto"/>
            </w:pPr>
          </w:p>
        </w:tc>
      </w:tr>
    </w:tbl>
    <w:p>
      <w:pPr>
        <w:spacing w:after="40"/>
      </w:pPr>
    </w:p>
    <w:p>
      <w:pPr>
        <w:jc w:val="both"/>
      </w:pPr>
      <w:r>
        <w:rPr>
          <w:b/>
          <w:i w:val="0"/>
        </w:rPr>
        <w:t>Total Score (out of 100):</w:t>
      </w:r>
      <w:r>
        <w:rPr>
          <w:b w:val="0"/>
          <w:i w:val="0"/>
        </w:rPr>
        <w:t xml:space="preserve"> ________</w:t>
      </w:r>
    </w:p>
    <w:p>
      <w:pPr>
        <w:pStyle w:val="Heading2"/>
      </w:pPr>
      <w:r>
        <w:rPr>
          <w:b w:val="0"/>
          <w:i w:val="0"/>
        </w:rPr>
        <w:t>4. Supervisor’s Comments</w:t>
      </w:r>
    </w:p>
    <w:p>
      <w:pPr>
        <w:pStyle w:val="ListBullet"/>
        <w:jc w:val="both"/>
      </w:pPr>
      <w:r>
        <w:rPr>
          <w:b/>
          <w:i w:val="0"/>
        </w:rPr>
        <w:t>Major areas requiring improvement:</w:t>
      </w:r>
    </w:p>
    <w:p>
      <w:pPr>
        <w:spacing w:after="120"/>
        <w:pBdr>
          <w:bottom w:val="single" w:sz="6" w:space="1" w:color="808080"/>
        </w:pBdr>
      </w:pPr>
    </w:p>
    <w:p>
      <w:pPr>
        <w:spacing w:after="120"/>
        <w:pBdr>
          <w:bottom w:val="single" w:sz="6" w:space="1" w:color="808080"/>
        </w:pBdr>
      </w:pPr>
    </w:p>
    <w:p>
      <w:pPr>
        <w:pStyle w:val="ListBullet"/>
        <w:jc w:val="both"/>
      </w:pPr>
      <w:r>
        <w:rPr>
          <w:b/>
          <w:i w:val="0"/>
        </w:rPr>
        <w:t>Action plan for improvement:</w:t>
      </w:r>
    </w:p>
    <w:p>
      <w:pPr>
        <w:spacing w:after="120"/>
        <w:pBdr>
          <w:bottom w:val="single" w:sz="6" w:space="1" w:color="808080"/>
        </w:pBdr>
      </w:pPr>
    </w:p>
    <w:p>
      <w:pPr>
        <w:spacing w:after="120"/>
        <w:pBdr>
          <w:bottom w:val="single" w:sz="6" w:space="1" w:color="808080"/>
        </w:pBdr>
      </w:pPr>
    </w:p>
    <w:p>
      <w:pPr>
        <w:pStyle w:val="ListBullet"/>
        <w:jc w:val="both"/>
      </w:pPr>
      <w:r>
        <w:rPr>
          <w:b/>
          <w:i w:val="0"/>
        </w:rPr>
        <w:t>Other comments (if any):</w:t>
      </w:r>
    </w:p>
    <w:p>
      <w:pPr>
        <w:spacing w:after="120"/>
        <w:pBdr>
          <w:bottom w:val="single" w:sz="6" w:space="1" w:color="808080"/>
        </w:pBdr>
      </w:pPr>
    </w:p>
    <w:p>
      <w:pPr>
        <w:pStyle w:val="Heading2"/>
      </w:pPr>
      <w:r>
        <w:rPr>
          <w:b w:val="0"/>
          <w:i w:val="0"/>
        </w:rPr>
        <w:t>5. Increment Recommendation</w:t>
      </w:r>
    </w:p>
    <w:p>
      <w:pPr>
        <w:pStyle w:val="ListBullet"/>
        <w:jc w:val="both"/>
      </w:pPr>
      <w:r>
        <w:rPr>
          <w:b/>
          <w:i w:val="0"/>
        </w:rPr>
        <w:t>Eligible for Increment:</w:t>
      </w:r>
      <w:r>
        <w:rPr>
          <w:b w:val="0"/>
          <w:i w:val="0"/>
        </w:rPr>
        <w:t xml:space="preserve"> Yes ☐ No ☐</w:t>
      </w:r>
    </w:p>
    <w:p>
      <w:pPr>
        <w:pStyle w:val="ListBullet"/>
        <w:jc w:val="both"/>
      </w:pPr>
      <w:r>
        <w:rPr>
          <w:b/>
          <w:i w:val="0"/>
        </w:rPr>
        <w:t>If No, provide definite remarks:</w:t>
      </w:r>
    </w:p>
    <w:p>
      <w:pPr>
        <w:spacing w:after="120"/>
        <w:pBdr>
          <w:bottom w:val="single" w:sz="6" w:space="1" w:color="808080"/>
        </w:pBdr>
      </w:pPr>
    </w:p>
    <w:p>
      <w:pPr>
        <w:jc w:val="both"/>
      </w:pPr>
      <w:r>
        <w:rPr>
          <w:b/>
          <w:i w:val="0"/>
        </w:rPr>
        <w:t>Signature &amp; Name of Supervisor:</w:t>
      </w:r>
      <w:r>
        <w:rPr>
          <w:b w:val="0"/>
          <w:i w:val="0"/>
        </w:rPr>
        <w:t xml:space="preserve"> ___________________________</w:t>
      </w:r>
    </w:p>
    <w:p>
      <w:pPr>
        <w:jc w:val="both"/>
      </w:pPr>
      <w:r>
        <w:rPr>
          <w:b/>
          <w:i w:val="0"/>
        </w:rPr>
        <w:t>Date:</w:t>
      </w:r>
      <w:r>
        <w:rPr>
          <w:b w:val="0"/>
          <w:i w:val="0"/>
        </w:rPr>
        <w:t xml:space="preserve"> _______________________________________________</w:t>
      </w:r>
    </w:p>
    <w:p>
      <w:pPr>
        <w:jc w:val="both"/>
      </w:pPr>
      <w:r>
        <w:rPr>
          <w:b/>
          <w:i w:val="0"/>
        </w:rPr>
        <w:t>Note:</w:t>
      </w:r>
      <w:r>
        <w:rPr>
          <w:b w:val="0"/>
          <w:i w:val="0"/>
        </w:rPr>
        <w:t xml:space="preserve"> If employee has been served with any Memos, Show Cause Notices, Punishments, or Censures during the period, copies should be attached.</w:t>
      </w:r>
    </w:p>
    <w:p>
      <w:pPr>
        <w:pStyle w:val="Heading2"/>
      </w:pPr>
      <w:r>
        <w:rPr>
          <w:b w:val="0"/>
          <w:i w:val="0"/>
        </w:rPr>
        <w:t>6. Principal’s Review</w:t>
      </w:r>
    </w:p>
    <w:p>
      <w:pPr>
        <w:pStyle w:val="ListBullet"/>
        <w:jc w:val="both"/>
      </w:pPr>
      <w:r>
        <w:rPr>
          <w:b/>
          <w:i w:val="0"/>
        </w:rPr>
        <w:t>Principal’s Comments:</w:t>
      </w:r>
    </w:p>
    <w:p>
      <w:pPr>
        <w:spacing w:after="120"/>
        <w:pBdr>
          <w:bottom w:val="single" w:sz="6" w:space="1" w:color="808080"/>
        </w:pBdr>
      </w:pPr>
    </w:p>
    <w:p>
      <w:pPr>
        <w:spacing w:after="120"/>
        <w:pBdr>
          <w:bottom w:val="single" w:sz="6" w:space="1" w:color="808080"/>
        </w:pBdr>
      </w:pPr>
    </w:p>
    <w:p>
      <w:pPr>
        <w:pStyle w:val="ListBullet"/>
        <w:jc w:val="both"/>
      </w:pPr>
      <w:r>
        <w:rPr>
          <w:b/>
          <w:i w:val="0"/>
        </w:rPr>
        <w:t>Signature of Principal:</w:t>
      </w:r>
      <w:r>
        <w:rPr>
          <w:b w:val="0"/>
          <w:i w:val="0"/>
        </w:rPr>
        <w:t xml:space="preserve"> ___________________________</w:t>
      </w:r>
    </w:p>
    <w:p>
      <w:pPr>
        <w:pStyle w:val="ListBullet"/>
        <w:jc w:val="both"/>
      </w:pPr>
      <w:r>
        <w:rPr>
          <w:b/>
          <w:i w:val="0"/>
        </w:rPr>
        <w:t>Date:</w:t>
      </w:r>
      <w:r>
        <w:rPr>
          <w:b w:val="0"/>
          <w:i w:val="0"/>
        </w:rPr>
        <w:t xml:space="preserve"> ______________________________________________</w:t>
      </w:r>
    </w:p>
    <w:p>
      <w:pPr>
        <w:pStyle w:val="Heading2"/>
      </w:pPr>
      <w:r>
        <w:rPr>
          <w:b w:val="0"/>
          <w:i w:val="0"/>
        </w:rPr>
        <w:t>7. Rating Interpretation (Out of 100 Marks)</w:t>
      </w:r>
    </w:p>
    <w:tbl>
      <w:tblPr>
        <w:tblStyle w:val="TableGrid"/>
        <w:tblW w:type="dxa" w:w="9411"/>
        <w:jc w:val="center"/>
        <w:tblLayout w:type="fixed"/>
        <w:tblLook w:firstColumn="1" w:firstRow="1" w:lastColumn="0" w:lastRow="0" w:noHBand="0" w:noVBand="1" w:val="04A0"/>
        <w:tblLayout w:type="fixed"/>
      </w:tblPr>
      <w:tblGrid>
        <w:gridCol w:w="3322"/>
        <w:gridCol w:w="1799"/>
        <w:gridCol w:w="4290"/>
      </w:tblGrid>
      <w:tr>
        <w:trPr>
          <w:cantSplit/>
          <w:tblHeader w:val="true"/>
        </w:trPr>
        <w:tc>
          <w:tcPr>
            <w:tcW w:type="dxa" w:w="3322"/>
            <w:shd w:val="clear" w:color="auto" w:fill="1F3A5F"/>
          </w:tcPr>
          <w:p>
            <w:pPr>
              <w:spacing w:after="20" w:line="240" w:lineRule="auto"/>
            </w:pPr>
            <w:r>
              <w:rPr>
                <w:b/>
                <w:i w:val="0"/>
                <w:color w:val="FFFFFF"/>
                <w:sz w:val="20"/>
              </w:rPr>
              <w:t>Score Range (out of 100)</w:t>
            </w:r>
          </w:p>
        </w:tc>
        <w:tc>
          <w:tcPr>
            <w:tcW w:type="dxa" w:w="1799"/>
            <w:shd w:val="clear" w:color="auto" w:fill="1F3A5F"/>
          </w:tcPr>
          <w:p>
            <w:pPr>
              <w:spacing w:after="20" w:line="240" w:lineRule="auto"/>
            </w:pPr>
            <w:r>
              <w:rPr>
                <w:b/>
                <w:i w:val="0"/>
                <w:color w:val="FFFFFF"/>
                <w:sz w:val="20"/>
              </w:rPr>
              <w:t>Rating</w:t>
            </w:r>
          </w:p>
        </w:tc>
        <w:tc>
          <w:tcPr>
            <w:tcW w:type="dxa" w:w="4290"/>
            <w:shd w:val="clear" w:color="auto" w:fill="1F3A5F"/>
          </w:tcPr>
          <w:p>
            <w:pPr>
              <w:spacing w:after="20" w:line="240" w:lineRule="auto"/>
            </w:pPr>
            <w:r>
              <w:rPr>
                <w:b/>
                <w:i w:val="0"/>
                <w:color w:val="FFFFFF"/>
                <w:sz w:val="20"/>
              </w:rPr>
              <w:t>Recommendation</w:t>
            </w:r>
          </w:p>
        </w:tc>
      </w:tr>
      <w:tr>
        <w:trPr>
          <w:cantSplit/>
        </w:trPr>
        <w:tc>
          <w:tcPr>
            <w:tcW w:type="dxa" w:w="3322"/>
          </w:tcPr>
          <w:p>
            <w:pPr>
              <w:spacing w:after="20" w:line="240" w:lineRule="auto"/>
            </w:pPr>
            <w:r>
              <w:rPr>
                <w:b w:val="0"/>
                <w:i w:val="0"/>
                <w:sz w:val="20"/>
              </w:rPr>
              <w:t>85 – 100</w:t>
            </w:r>
          </w:p>
        </w:tc>
        <w:tc>
          <w:tcPr>
            <w:tcW w:type="dxa" w:w="1799"/>
          </w:tcPr>
          <w:p>
            <w:pPr>
              <w:spacing w:after="20" w:line="240" w:lineRule="auto"/>
            </w:pPr>
            <w:r>
              <w:rPr>
                <w:b w:val="0"/>
                <w:i w:val="0"/>
                <w:sz w:val="20"/>
              </w:rPr>
              <w:t>Outstanding</w:t>
            </w:r>
          </w:p>
        </w:tc>
        <w:tc>
          <w:tcPr>
            <w:tcW w:type="dxa" w:w="4290"/>
          </w:tcPr>
          <w:p>
            <w:pPr>
              <w:spacing w:after="20" w:line="240" w:lineRule="auto"/>
            </w:pPr>
            <w:r>
              <w:rPr>
                <w:b w:val="0"/>
                <w:i w:val="0"/>
                <w:sz w:val="20"/>
              </w:rPr>
              <w:t>Increment is recommended</w:t>
            </w:r>
          </w:p>
        </w:tc>
      </w:tr>
      <w:tr>
        <w:trPr>
          <w:cantSplit/>
        </w:trPr>
        <w:tc>
          <w:tcPr>
            <w:tcW w:type="dxa" w:w="3322"/>
            <w:shd w:val="clear" w:color="auto" w:fill="EEF2F8"/>
          </w:tcPr>
          <w:p>
            <w:pPr>
              <w:spacing w:after="20" w:line="240" w:lineRule="auto"/>
            </w:pPr>
            <w:r>
              <w:rPr>
                <w:b w:val="0"/>
                <w:i w:val="0"/>
                <w:sz w:val="20"/>
              </w:rPr>
              <w:t>65 – 84</w:t>
            </w:r>
          </w:p>
        </w:tc>
        <w:tc>
          <w:tcPr>
            <w:tcW w:type="dxa" w:w="1799"/>
            <w:shd w:val="clear" w:color="auto" w:fill="EEF2F8"/>
          </w:tcPr>
          <w:p>
            <w:pPr>
              <w:spacing w:after="20" w:line="240" w:lineRule="auto"/>
            </w:pPr>
            <w:r>
              <w:rPr>
                <w:b w:val="0"/>
                <w:i w:val="0"/>
                <w:sz w:val="20"/>
              </w:rPr>
              <w:t>Good</w:t>
            </w:r>
          </w:p>
        </w:tc>
        <w:tc>
          <w:tcPr>
            <w:tcW w:type="dxa" w:w="4290"/>
            <w:shd w:val="clear" w:color="auto" w:fill="EEF2F8"/>
          </w:tcPr>
          <w:p>
            <w:pPr>
              <w:spacing w:after="20" w:line="240" w:lineRule="auto"/>
            </w:pPr>
            <w:r>
              <w:rPr>
                <w:b w:val="0"/>
                <w:i w:val="0"/>
                <w:sz w:val="20"/>
              </w:rPr>
              <w:t>Increment is recommended</w:t>
            </w:r>
          </w:p>
        </w:tc>
      </w:tr>
      <w:tr>
        <w:trPr>
          <w:cantSplit/>
        </w:trPr>
        <w:tc>
          <w:tcPr>
            <w:tcW w:type="dxa" w:w="3322"/>
          </w:tcPr>
          <w:p>
            <w:pPr>
              <w:spacing w:after="20" w:line="240" w:lineRule="auto"/>
            </w:pPr>
            <w:r>
              <w:rPr>
                <w:b w:val="0"/>
                <w:i w:val="0"/>
                <w:sz w:val="20"/>
              </w:rPr>
              <w:t>45 – 64</w:t>
            </w:r>
          </w:p>
        </w:tc>
        <w:tc>
          <w:tcPr>
            <w:tcW w:type="dxa" w:w="1799"/>
          </w:tcPr>
          <w:p>
            <w:pPr>
              <w:spacing w:after="20" w:line="240" w:lineRule="auto"/>
            </w:pPr>
            <w:r>
              <w:rPr>
                <w:b w:val="0"/>
                <w:i w:val="0"/>
                <w:sz w:val="20"/>
              </w:rPr>
              <w:t>Acceptable</w:t>
            </w:r>
          </w:p>
        </w:tc>
        <w:tc>
          <w:tcPr>
            <w:tcW w:type="dxa" w:w="4290"/>
          </w:tcPr>
          <w:p>
            <w:pPr>
              <w:spacing w:after="20" w:line="240" w:lineRule="auto"/>
            </w:pPr>
            <w:r>
              <w:rPr>
                <w:b w:val="0"/>
                <w:i w:val="0"/>
                <w:sz w:val="20"/>
              </w:rPr>
              <w:t>Increment is recommended</w:t>
            </w:r>
          </w:p>
        </w:tc>
      </w:tr>
      <w:tr>
        <w:trPr>
          <w:cantSplit/>
        </w:trPr>
        <w:tc>
          <w:tcPr>
            <w:tcW w:type="dxa" w:w="3322"/>
            <w:shd w:val="clear" w:color="auto" w:fill="EEF2F8"/>
          </w:tcPr>
          <w:p>
            <w:pPr>
              <w:spacing w:after="20" w:line="240" w:lineRule="auto"/>
            </w:pPr>
            <w:r>
              <w:rPr>
                <w:b w:val="0"/>
                <w:i w:val="0"/>
                <w:sz w:val="20"/>
              </w:rPr>
              <w:t>&lt; 45</w:t>
            </w:r>
          </w:p>
        </w:tc>
        <w:tc>
          <w:tcPr>
            <w:tcW w:type="dxa" w:w="1799"/>
            <w:shd w:val="clear" w:color="auto" w:fill="EEF2F8"/>
          </w:tcPr>
          <w:p>
            <w:pPr>
              <w:spacing w:after="20" w:line="240" w:lineRule="auto"/>
            </w:pPr>
            <w:r>
              <w:rPr>
                <w:b w:val="0"/>
                <w:i w:val="0"/>
                <w:sz w:val="20"/>
              </w:rPr>
              <w:t>Unacceptable</w:t>
            </w:r>
          </w:p>
        </w:tc>
        <w:tc>
          <w:tcPr>
            <w:tcW w:type="dxa" w:w="4290"/>
            <w:shd w:val="clear" w:color="auto" w:fill="EEF2F8"/>
          </w:tcPr>
          <w:p>
            <w:pPr>
              <w:spacing w:after="20" w:line="240" w:lineRule="auto"/>
            </w:pPr>
            <w:r>
              <w:rPr>
                <w:b w:val="0"/>
                <w:i w:val="0"/>
                <w:sz w:val="20"/>
              </w:rPr>
              <w:t>Increment cannot be recommended</w:t>
            </w:r>
          </w:p>
        </w:tc>
      </w:tr>
    </w:tbl>
    <w:p>
      <w:pPr>
        <w:spacing w:after="40"/>
      </w:pPr>
    </w:p>
    <w:p>
      <w:pPr>
        <w:spacing w:after="0"/>
      </w:pPr>
      <w:r>
        <w:br w:type="page"/>
      </w:r>
    </w:p>
    <w:p>
      <w:pPr>
        <w:pStyle w:val="Heading1"/>
      </w:pPr>
      <w:r>
        <w:rPr>
          <w:b w:val="0"/>
          <w:i w:val="0"/>
        </w:rPr>
        <w:t>21. Performance Appraisal Mapping to NBA</w:t>
      </w:r>
    </w:p>
    <w:p>
      <w:pPr>
        <w:jc w:val="both"/>
      </w:pPr>
      <w:r>
        <w:rPr>
          <w:b w:val="0"/>
          <w:i w:val="0"/>
        </w:rPr>
        <w:t>The NBA framework emphasizes Outcome-Based Education (OBE), continuous improvement, and quality assurance. Performance appraisal systems (for faculty and staff) directly contribute to several NBA criteria, ensuring transparency, accountability, and measurable outcomes.</w:t>
      </w:r>
    </w:p>
    <w:p>
      <w:pPr>
        <w:pStyle w:val="Heading2"/>
      </w:pPr>
      <w:r>
        <w:rPr>
          <w:b w:val="0"/>
          <w:i w:val="0"/>
        </w:rPr>
        <w:t>1. NBA Criterion 1 – Vision, Mission, and PEOs</w:t>
      </w:r>
    </w:p>
    <w:p>
      <w:pPr>
        <w:pStyle w:val="ListBullet"/>
        <w:jc w:val="both"/>
      </w:pPr>
      <w:r>
        <w:rPr>
          <w:b/>
          <w:i w:val="0"/>
        </w:rPr>
        <w:t>Performance Appraisal Link:</w:t>
      </w:r>
    </w:p>
    <w:p>
      <w:pPr>
        <w:pStyle w:val="ListBullet2"/>
        <w:jc w:val="both"/>
      </w:pPr>
      <w:r>
        <w:rPr>
          <w:b w:val="0"/>
          <w:i w:val="0"/>
        </w:rPr>
        <w:t>Faculty appraisals assess alignment of teaching, research, and extension activities with institutional Vision, Mission, and Program Educational Objectives (PEOs).</w:t>
      </w:r>
    </w:p>
    <w:p>
      <w:pPr>
        <w:pStyle w:val="ListBullet2"/>
        <w:jc w:val="both"/>
      </w:pPr>
      <w:r>
        <w:rPr>
          <w:b w:val="0"/>
          <w:i w:val="0"/>
        </w:rPr>
        <w:t>Appraisals ensure faculty contribute to curriculum delivery consistent with institutional goals.</w:t>
      </w:r>
    </w:p>
    <w:p>
      <w:pPr>
        <w:pStyle w:val="Heading2"/>
      </w:pPr>
      <w:r>
        <w:rPr>
          <w:b w:val="0"/>
          <w:i w:val="0"/>
        </w:rPr>
        <w:t>2. NBA Criterion 2 – Program Curriculum and Teaching–Learning Processes</w:t>
      </w:r>
    </w:p>
    <w:p>
      <w:pPr>
        <w:pStyle w:val="ListBullet"/>
        <w:jc w:val="both"/>
      </w:pPr>
      <w:r>
        <w:rPr>
          <w:b/>
          <w:i w:val="0"/>
        </w:rPr>
        <w:t>Mapping:</w:t>
      </w:r>
    </w:p>
    <w:p>
      <w:pPr>
        <w:pStyle w:val="ListBullet2"/>
        <w:jc w:val="both"/>
      </w:pPr>
      <w:r>
        <w:rPr>
          <w:b w:val="0"/>
          <w:i w:val="0"/>
        </w:rPr>
        <w:t>Teaching–Learning Effectiveness in appraisals measures course delivery, tutorials, labs, projects, innovative teaching methods, ICT integration, and student mentoring.</w:t>
      </w:r>
    </w:p>
    <w:p>
      <w:pPr>
        <w:pStyle w:val="ListBullet2"/>
        <w:jc w:val="both"/>
      </w:pPr>
      <w:r>
        <w:rPr>
          <w:b w:val="0"/>
          <w:i w:val="0"/>
        </w:rPr>
        <w:t>Appraisal outcomes provide evidence for curriculum effectiveness and delivery quality.</w:t>
      </w:r>
    </w:p>
    <w:p>
      <w:pPr>
        <w:pStyle w:val="ListBullet2"/>
        <w:jc w:val="both"/>
      </w:pPr>
      <w:r>
        <w:rPr>
          <w:b w:val="0"/>
          <w:i w:val="0"/>
        </w:rPr>
        <w:t>Student feedback, part of appraisal, maps directly to Course Outcome (CO) attainment analysis.</w:t>
      </w:r>
    </w:p>
    <w:p>
      <w:pPr>
        <w:pStyle w:val="Heading2"/>
      </w:pPr>
      <w:r>
        <w:rPr>
          <w:b w:val="0"/>
          <w:i w:val="0"/>
        </w:rPr>
        <w:t>3. NBA Criterion 3 – Course Outcomes (COs) and Program Outcomes (POs)</w:t>
      </w:r>
    </w:p>
    <w:p>
      <w:pPr>
        <w:pStyle w:val="ListBullet"/>
        <w:jc w:val="both"/>
      </w:pPr>
      <w:r>
        <w:rPr>
          <w:b/>
          <w:i w:val="0"/>
        </w:rPr>
        <w:t>Mapping:</w:t>
      </w:r>
    </w:p>
    <w:p>
      <w:pPr>
        <w:pStyle w:val="ListBullet2"/>
        <w:jc w:val="both"/>
      </w:pPr>
      <w:r>
        <w:rPr>
          <w:b w:val="0"/>
          <w:i w:val="0"/>
        </w:rPr>
        <w:t>Faculty appraisal includes CO–PO attainment evaluation, pass percentages, and feedback mechanisms.</w:t>
      </w:r>
    </w:p>
    <w:p>
      <w:pPr>
        <w:pStyle w:val="ListBullet2"/>
        <w:jc w:val="both"/>
      </w:pPr>
      <w:r>
        <w:rPr>
          <w:b w:val="0"/>
          <w:i w:val="0"/>
        </w:rPr>
        <w:t>Appraisal reports document improvements taken for low attainment → feeds into continuous improvement cycle required by NBA.</w:t>
      </w:r>
    </w:p>
    <w:p>
      <w:pPr>
        <w:pStyle w:val="ListBullet2"/>
        <w:jc w:val="both"/>
      </w:pPr>
      <w:r>
        <w:rPr>
          <w:b/>
          <w:i w:val="0"/>
        </w:rPr>
        <w:t>Direct evidence of OBE practices:</w:t>
      </w:r>
      <w:r>
        <w:rPr>
          <w:b w:val="0"/>
          <w:i w:val="0"/>
        </w:rPr>
        <w:t xml:space="preserve"> measuring delivery vs. attainment.</w:t>
      </w:r>
    </w:p>
    <w:p>
      <w:pPr>
        <w:pStyle w:val="Heading2"/>
      </w:pPr>
      <w:r>
        <w:rPr>
          <w:b w:val="0"/>
          <w:i w:val="0"/>
        </w:rPr>
        <w:t>4. NBA Criterion 4 – Student Performance</w:t>
      </w:r>
    </w:p>
    <w:p>
      <w:pPr>
        <w:pStyle w:val="ListBullet"/>
        <w:jc w:val="both"/>
      </w:pPr>
      <w:r>
        <w:rPr>
          <w:b/>
          <w:i w:val="0"/>
        </w:rPr>
        <w:t>Mapping:</w:t>
      </w:r>
    </w:p>
    <w:p>
      <w:pPr>
        <w:pStyle w:val="ListBullet2"/>
        <w:jc w:val="both"/>
      </w:pPr>
      <w:r>
        <w:rPr>
          <w:b w:val="0"/>
          <w:i w:val="0"/>
        </w:rPr>
        <w:t>Appraisal parameters like student pass %, counseling activities, and mentoring support connect directly to student progression.</w:t>
      </w:r>
    </w:p>
    <w:p>
      <w:pPr>
        <w:pStyle w:val="ListBullet2"/>
        <w:jc w:val="both"/>
      </w:pPr>
      <w:r>
        <w:rPr>
          <w:b w:val="0"/>
          <w:i w:val="0"/>
        </w:rPr>
        <w:t>Extra contributions such as bridge courses, remedial classes, industry exposure strengthen evidence for student success under Criterion 4.</w:t>
      </w:r>
    </w:p>
    <w:p>
      <w:pPr>
        <w:pStyle w:val="Heading2"/>
      </w:pPr>
      <w:r>
        <w:rPr>
          <w:b w:val="0"/>
          <w:i w:val="0"/>
        </w:rPr>
        <w:t>5. NBA Criterion 5 – Faculty Contributions</w:t>
      </w:r>
    </w:p>
    <w:p>
      <w:pPr>
        <w:pStyle w:val="ListBullet"/>
        <w:jc w:val="both"/>
      </w:pPr>
      <w:r>
        <w:rPr>
          <w:b/>
          <w:i w:val="0"/>
        </w:rPr>
        <w:t>Mapping:</w:t>
      </w:r>
    </w:p>
    <w:p>
      <w:pPr>
        <w:pStyle w:val="ListBullet2"/>
        <w:jc w:val="both"/>
      </w:pPr>
      <w:r>
        <w:rPr>
          <w:b w:val="0"/>
          <w:i w:val="0"/>
        </w:rPr>
        <w:t>Faculty appraisals assess research publications, patents, consultancy, funded projects, FDPs, professional development, community outreach.</w:t>
      </w:r>
    </w:p>
    <w:p>
      <w:pPr>
        <w:pStyle w:val="ListBullet2"/>
        <w:jc w:val="both"/>
      </w:pPr>
      <w:r>
        <w:rPr>
          <w:b w:val="0"/>
          <w:i w:val="0"/>
        </w:rPr>
        <w:t>Direct evidence for Criterion 5 → faculty qualifications, R&amp;D outputs, FDP participation.</w:t>
      </w:r>
    </w:p>
    <w:p>
      <w:pPr>
        <w:pStyle w:val="ListBullet2"/>
        <w:jc w:val="both"/>
      </w:pPr>
      <w:r>
        <w:rPr>
          <w:b w:val="0"/>
          <w:i w:val="0"/>
        </w:rPr>
        <w:t>API-style scores (journals, conferences, citations) align with NBA’s research and faculty development expectations.</w:t>
      </w:r>
    </w:p>
    <w:p>
      <w:pPr>
        <w:pStyle w:val="Heading2"/>
      </w:pPr>
      <w:r>
        <w:rPr>
          <w:b w:val="0"/>
          <w:i w:val="0"/>
        </w:rPr>
        <w:t>6. NBA Criterion 6 – Facilities and Technical Support</w:t>
      </w:r>
    </w:p>
    <w:p>
      <w:pPr>
        <w:pStyle w:val="ListBullet"/>
        <w:jc w:val="both"/>
      </w:pPr>
      <w:r>
        <w:rPr>
          <w:b/>
          <w:i w:val="0"/>
        </w:rPr>
        <w:t>Mapping:</w:t>
      </w:r>
    </w:p>
    <w:p>
      <w:pPr>
        <w:pStyle w:val="ListBullet2"/>
        <w:jc w:val="both"/>
      </w:pPr>
      <w:r>
        <w:rPr>
          <w:b w:val="0"/>
          <w:i w:val="0"/>
        </w:rPr>
        <w:t>Non-teaching staff appraisals (lab assistants, programmers, technicians, drivers, gardeners) highlight reliability, technical competence, punctuality, safety practices.</w:t>
      </w:r>
    </w:p>
    <w:p>
      <w:pPr>
        <w:pStyle w:val="ListBullet2"/>
        <w:jc w:val="both"/>
      </w:pPr>
      <w:r>
        <w:rPr>
          <w:b w:val="0"/>
          <w:i w:val="0"/>
        </w:rPr>
        <w:t>Ensures labs, workshops, library, transport, and campus facilities are efficiently maintained, supporting Criterion 6 requirements.</w:t>
      </w:r>
    </w:p>
    <w:p>
      <w:pPr>
        <w:pStyle w:val="Heading2"/>
      </w:pPr>
      <w:r>
        <w:rPr>
          <w:b w:val="0"/>
          <w:i w:val="0"/>
        </w:rPr>
        <w:t>7. NBA Criterion 7 – Continuous Improvement</w:t>
      </w:r>
    </w:p>
    <w:p>
      <w:pPr>
        <w:pStyle w:val="ListBullet"/>
        <w:jc w:val="both"/>
      </w:pPr>
      <w:r>
        <w:rPr>
          <w:b/>
          <w:i w:val="0"/>
        </w:rPr>
        <w:t>Mapping:</w:t>
      </w:r>
    </w:p>
    <w:p>
      <w:pPr>
        <w:pStyle w:val="ListBullet2"/>
        <w:jc w:val="both"/>
      </w:pPr>
      <w:r>
        <w:rPr>
          <w:b w:val="0"/>
          <w:i w:val="0"/>
        </w:rPr>
        <w:t>Performance appraisal outcomes (annual reports) → input for CQI cycle (Plan–Do–Check–Act).</w:t>
      </w:r>
    </w:p>
    <w:p>
      <w:pPr>
        <w:pStyle w:val="ListBullet2"/>
        <w:jc w:val="both"/>
      </w:pPr>
      <w:r>
        <w:rPr>
          <w:b/>
          <w:i w:val="0"/>
        </w:rPr>
        <w:t>Evidence:</w:t>
      </w:r>
      <w:r>
        <w:rPr>
          <w:b w:val="0"/>
          <w:i w:val="0"/>
        </w:rPr>
        <w:t xml:space="preserve"> Improvement in teaching–learning (CO/PO), faculty qualifications, research outputs, student mentoring, and outreach activities year-over-year.</w:t>
      </w:r>
    </w:p>
    <w:p>
      <w:pPr>
        <w:pStyle w:val="ListBullet2"/>
        <w:jc w:val="both"/>
      </w:pPr>
      <w:r>
        <w:rPr>
          <w:b w:val="0"/>
          <w:i w:val="0"/>
        </w:rPr>
        <w:t>Demonstrates measurable progress → mandatory for Criterion 7.</w:t>
      </w:r>
    </w:p>
    <w:p>
      <w:pPr>
        <w:pStyle w:val="Heading2"/>
      </w:pPr>
      <w:r>
        <w:rPr>
          <w:b w:val="0"/>
          <w:i w:val="0"/>
        </w:rPr>
        <w:t>8. NBA Documentation Evidence through Appraisal</w:t>
      </w:r>
    </w:p>
    <w:p>
      <w:pPr>
        <w:pStyle w:val="ListBullet"/>
        <w:jc w:val="both"/>
      </w:pPr>
      <w:r>
        <w:rPr>
          <w:b w:val="0"/>
          <w:i w:val="0"/>
        </w:rPr>
        <w:t>Faculty Performance Appraisal → Maps to CO-PO attainment, research contributions, FDPs, student mentoring.</w:t>
      </w:r>
    </w:p>
    <w:p>
      <w:pPr>
        <w:pStyle w:val="ListBullet"/>
        <w:jc w:val="both"/>
      </w:pPr>
      <w:r>
        <w:rPr>
          <w:b w:val="0"/>
          <w:i w:val="0"/>
        </w:rPr>
        <w:t>Non-Teaching Staff Appraisal → Maps to technical support, infrastructure maintenance, safety compliance.</w:t>
      </w:r>
    </w:p>
    <w:p>
      <w:pPr>
        <w:pStyle w:val="ListBullet"/>
        <w:jc w:val="both"/>
      </w:pPr>
      <w:r>
        <w:rPr>
          <w:b w:val="0"/>
          <w:i w:val="0"/>
        </w:rPr>
        <w:t>Administrative Staff Appraisal → Maps to governance, leadership, institutional support systems.</w:t>
      </w:r>
    </w:p>
    <w:p>
      <w:pPr>
        <w:pStyle w:val="ListBullet"/>
        <w:jc w:val="both"/>
      </w:pPr>
      <w:r>
        <w:rPr>
          <w:b/>
          <w:i w:val="0"/>
        </w:rPr>
        <w:t>Extension &amp; Outreach Appraisal → Maps to Criterion 5 &amp; 7:</w:t>
      </w:r>
      <w:r>
        <w:rPr>
          <w:b w:val="0"/>
          <w:i w:val="0"/>
        </w:rPr>
        <w:t xml:space="preserve"> Institutional social responsibility and stakeholder engagement.</w:t>
      </w:r>
    </w:p>
    <w:p>
      <w:pPr>
        <w:pStyle w:val="Heading2"/>
      </w:pPr>
      <w:r>
        <w:rPr>
          <w:b w:val="0"/>
          <w:i w:val="0"/>
        </w:rPr>
        <w:t>9. Key Benefits of Linking Appraisal to NBA</w:t>
      </w:r>
    </w:p>
    <w:p>
      <w:pPr>
        <w:pStyle w:val="ListBullet"/>
        <w:jc w:val="both"/>
      </w:pPr>
      <w:r>
        <w:rPr>
          <w:b w:val="0"/>
          <w:i w:val="0"/>
        </w:rPr>
        <w:t>Provides quantitative evidence for accreditation.</w:t>
      </w:r>
    </w:p>
    <w:p>
      <w:pPr>
        <w:pStyle w:val="ListBullet"/>
        <w:jc w:val="both"/>
      </w:pPr>
      <w:r>
        <w:rPr>
          <w:b w:val="0"/>
          <w:i w:val="0"/>
        </w:rPr>
        <w:t>Enhances faculty ownership of CO/PO attainment.</w:t>
      </w:r>
    </w:p>
    <w:p>
      <w:pPr>
        <w:pStyle w:val="ListBullet"/>
        <w:jc w:val="both"/>
      </w:pPr>
      <w:r>
        <w:rPr>
          <w:b w:val="0"/>
          <w:i w:val="0"/>
        </w:rPr>
        <w:t>Integrates faculty development plans with NBA’s continuous improvement mandate.</w:t>
      </w:r>
    </w:p>
    <w:p>
      <w:pPr>
        <w:pStyle w:val="ListBullet"/>
        <w:jc w:val="both"/>
      </w:pPr>
      <w:r>
        <w:rPr>
          <w:b w:val="0"/>
          <w:i w:val="0"/>
        </w:rPr>
        <w:t>Aligns institutional HR policies with NBA quality benchmarks.</w:t>
      </w:r>
    </w:p>
    <w:p>
      <w:pPr>
        <w:pStyle w:val="ListBullet"/>
        <w:jc w:val="both"/>
      </w:pPr>
      <w:r>
        <w:rPr>
          <w:b w:val="0"/>
          <w:i w:val="0"/>
        </w:rPr>
        <w:t>Facilitates easy data preparation for SAR (Self-Assessment Report).</w:t>
      </w:r>
    </w:p>
    <w:p>
      <w:pPr>
        <w:spacing w:after="0"/>
      </w:pPr>
      <w:r>
        <w:br w:type="page"/>
      </w:r>
    </w:p>
    <w:p>
      <w:pPr>
        <w:pStyle w:val="Heading1"/>
      </w:pPr>
      <w:r>
        <w:rPr>
          <w:b w:val="0"/>
          <w:i w:val="0"/>
        </w:rPr>
        <w:t>22. Performance Appraisal Mapping to NAAC</w:t>
      </w:r>
    </w:p>
    <w:p>
      <w:pPr>
        <w:jc w:val="both"/>
      </w:pPr>
      <w:r>
        <w:rPr>
          <w:b w:val="0"/>
          <w:i w:val="0"/>
        </w:rPr>
        <w:t>Performance Appraisal (PA) systems – covering faculty, administrative, technical, and support staff – provide measurable evidence required for NAAC Self-Study Report (SSR) under various criteria.</w:t>
      </w:r>
    </w:p>
    <w:p>
      <w:pPr>
        <w:pStyle w:val="Heading2"/>
      </w:pPr>
      <w:r>
        <w:rPr>
          <w:b w:val="0"/>
          <w:i w:val="0"/>
        </w:rPr>
        <w:t>1. NAAC Criterion I – Curricular Aspects</w:t>
      </w:r>
    </w:p>
    <w:p>
      <w:pPr>
        <w:pStyle w:val="ListBullet"/>
        <w:jc w:val="both"/>
      </w:pPr>
      <w:r>
        <w:rPr>
          <w:b/>
          <w:i w:val="0"/>
        </w:rPr>
        <w:t>Mapping:</w:t>
      </w:r>
    </w:p>
    <w:p>
      <w:pPr>
        <w:pStyle w:val="ListBullet2"/>
        <w:jc w:val="both"/>
      </w:pPr>
      <w:r>
        <w:rPr>
          <w:b w:val="0"/>
          <w:i w:val="0"/>
        </w:rPr>
        <w:t>Faculty appraisal includes curriculum delivery, course handouts, lesson plans, innovative teaching practices.</w:t>
      </w:r>
    </w:p>
    <w:p>
      <w:pPr>
        <w:pStyle w:val="ListBullet2"/>
        <w:jc w:val="both"/>
      </w:pPr>
      <w:r>
        <w:rPr>
          <w:b w:val="0"/>
          <w:i w:val="0"/>
        </w:rPr>
        <w:t xml:space="preserve">Participation in curriculum development, BOS/BOE membership, new course design captured in appraisal → evidence for </w:t>
      </w:r>
      <w:r>
        <w:rPr>
          <w:b w:val="0"/>
          <w:i/>
        </w:rPr>
        <w:t>Curriculum Enrichment</w:t>
      </w:r>
      <w:r>
        <w:rPr>
          <w:b w:val="0"/>
          <w:i w:val="0"/>
        </w:rPr>
        <w:t>.</w:t>
      </w:r>
    </w:p>
    <w:p>
      <w:pPr>
        <w:pStyle w:val="ListBullet2"/>
        <w:jc w:val="both"/>
      </w:pPr>
      <w:r>
        <w:rPr>
          <w:b w:val="0"/>
          <w:i w:val="0"/>
        </w:rPr>
        <w:t>Contribution to value-added courses, certificate courses, and cross-cutting issues (ethics, environment, gender, etc.) also part of appraisal.</w:t>
      </w:r>
    </w:p>
    <w:p>
      <w:pPr>
        <w:pStyle w:val="Heading2"/>
      </w:pPr>
      <w:r>
        <w:rPr>
          <w:b w:val="0"/>
          <w:i w:val="0"/>
        </w:rPr>
        <w:t>2. NAAC Criterion II – Teaching–Learning &amp; Evaluation</w:t>
      </w:r>
    </w:p>
    <w:p>
      <w:pPr>
        <w:pStyle w:val="ListBullet"/>
        <w:jc w:val="both"/>
      </w:pPr>
      <w:r>
        <w:rPr>
          <w:b/>
          <w:i w:val="0"/>
        </w:rPr>
        <w:t>Mapping:</w:t>
      </w:r>
    </w:p>
    <w:p>
      <w:pPr>
        <w:pStyle w:val="ListBullet2"/>
        <w:jc w:val="both"/>
      </w:pPr>
      <w:r>
        <w:rPr>
          <w:b w:val="0"/>
          <w:i w:val="0"/>
        </w:rPr>
        <w:t>Teaching–Learning Effectiveness section of appraisal → syllabus coverage, tutorials, practicals, ICT usage, innovative pedagogies, remedial/bridge courses.</w:t>
      </w:r>
    </w:p>
    <w:p>
      <w:pPr>
        <w:pStyle w:val="ListBullet2"/>
        <w:jc w:val="both"/>
      </w:pPr>
      <w:r>
        <w:rPr>
          <w:b w:val="0"/>
          <w:i w:val="0"/>
        </w:rPr>
        <w:t>Student-centric methods and mentoring captured in PA → evidence for Outcome-Based Education (OBE).</w:t>
      </w:r>
    </w:p>
    <w:p>
      <w:pPr>
        <w:pStyle w:val="ListBullet2"/>
        <w:jc w:val="both"/>
      </w:pPr>
      <w:r>
        <w:rPr>
          <w:b w:val="0"/>
          <w:i w:val="0"/>
        </w:rPr>
        <w:t>Appraisal includes student feedback, attainment of Course Outcomes (COs), pass % → directly supports evaluation metrics.</w:t>
      </w:r>
    </w:p>
    <w:p>
      <w:pPr>
        <w:pStyle w:val="ListBullet2"/>
        <w:jc w:val="both"/>
      </w:pPr>
      <w:r>
        <w:rPr>
          <w:b w:val="0"/>
          <w:i w:val="0"/>
        </w:rPr>
        <w:t xml:space="preserve">Exam-related duties (question paper setting, invigilation, evaluation) recorded in PA → supports </w:t>
      </w:r>
      <w:r>
        <w:rPr>
          <w:b w:val="0"/>
          <w:i/>
        </w:rPr>
        <w:t>evaluation process transparency</w:t>
      </w:r>
      <w:r>
        <w:rPr>
          <w:b w:val="0"/>
          <w:i w:val="0"/>
        </w:rPr>
        <w:t>.</w:t>
      </w:r>
    </w:p>
    <w:p>
      <w:pPr>
        <w:pStyle w:val="Heading2"/>
      </w:pPr>
      <w:r>
        <w:rPr>
          <w:b w:val="0"/>
          <w:i w:val="0"/>
        </w:rPr>
        <w:t>3. NAAC Criterion III – Research, Innovations &amp; Extension</w:t>
      </w:r>
    </w:p>
    <w:p>
      <w:pPr>
        <w:pStyle w:val="ListBullet"/>
        <w:jc w:val="both"/>
      </w:pPr>
      <w:r>
        <w:rPr>
          <w:b/>
          <w:i w:val="0"/>
        </w:rPr>
        <w:t>Mapping:</w:t>
      </w:r>
    </w:p>
    <w:p>
      <w:pPr>
        <w:pStyle w:val="ListBullet2"/>
        <w:jc w:val="both"/>
      </w:pPr>
      <w:r>
        <w:rPr>
          <w:b w:val="0"/>
          <w:i w:val="0"/>
        </w:rPr>
        <w:t>Research contributions (publications, patents, funded projects, consultancy, citations) in PA map directly to research productivity indicators.</w:t>
      </w:r>
    </w:p>
    <w:p>
      <w:pPr>
        <w:pStyle w:val="ListBullet2"/>
        <w:jc w:val="both"/>
      </w:pPr>
      <w:r>
        <w:rPr>
          <w:b w:val="0"/>
          <w:i w:val="0"/>
        </w:rPr>
        <w:t xml:space="preserve">Extension &amp; Outreach Activities in PA (NSS, NCC, Smart Village, Swachh Bharat, health camps, awareness drives) → evidence for </w:t>
      </w:r>
      <w:r>
        <w:rPr>
          <w:b w:val="0"/>
          <w:i/>
        </w:rPr>
        <w:t>social outreach</w:t>
      </w:r>
      <w:r>
        <w:rPr>
          <w:b w:val="0"/>
          <w:i w:val="0"/>
        </w:rPr>
        <w:t>.</w:t>
      </w:r>
    </w:p>
    <w:p>
      <w:pPr>
        <w:pStyle w:val="ListBullet2"/>
        <w:jc w:val="both"/>
      </w:pPr>
      <w:r>
        <w:rPr>
          <w:b w:val="0"/>
          <w:i w:val="0"/>
        </w:rPr>
        <w:t xml:space="preserve">Faculty development programs (FDPs, workshops, MOOCs, Coursera, SWAYAM) included in PA → supports </w:t>
      </w:r>
      <w:r>
        <w:rPr>
          <w:b w:val="0"/>
          <w:i/>
        </w:rPr>
        <w:t>capacity building &amp; professional development</w:t>
      </w:r>
      <w:r>
        <w:rPr>
          <w:b w:val="0"/>
          <w:i w:val="0"/>
        </w:rPr>
        <w:t>.</w:t>
      </w:r>
    </w:p>
    <w:p>
      <w:pPr>
        <w:pStyle w:val="Heading2"/>
      </w:pPr>
      <w:r>
        <w:rPr>
          <w:b w:val="0"/>
          <w:i w:val="0"/>
        </w:rPr>
        <w:t>4. NAAC Criterion IV – Infrastructure &amp; Learning Resources</w:t>
      </w:r>
    </w:p>
    <w:p>
      <w:pPr>
        <w:pStyle w:val="ListBullet"/>
        <w:jc w:val="both"/>
      </w:pPr>
      <w:r>
        <w:rPr>
          <w:b/>
          <w:i w:val="0"/>
        </w:rPr>
        <w:t>Mapping:</w:t>
      </w:r>
    </w:p>
    <w:p>
      <w:pPr>
        <w:pStyle w:val="ListBullet2"/>
        <w:jc w:val="both"/>
      </w:pPr>
      <w:r>
        <w:rPr>
          <w:b w:val="0"/>
          <w:i w:val="0"/>
        </w:rPr>
        <w:t>Non-teaching staff appraisals (lab assistants, technicians, librarians, drivers, gardeners, attendants) capture maintenance, dependability, safety practices.</w:t>
      </w:r>
    </w:p>
    <w:p>
      <w:pPr>
        <w:pStyle w:val="ListBullet2"/>
        <w:jc w:val="both"/>
      </w:pPr>
      <w:r>
        <w:rPr>
          <w:b w:val="0"/>
          <w:i w:val="0"/>
        </w:rPr>
        <w:t>Provides evidence of effective utilization and upkeep of labs, library, ICT, classrooms, and campus infrastructure.</w:t>
      </w:r>
    </w:p>
    <w:p>
      <w:pPr>
        <w:pStyle w:val="Heading2"/>
      </w:pPr>
      <w:r>
        <w:rPr>
          <w:b w:val="0"/>
          <w:i w:val="0"/>
        </w:rPr>
        <w:t>5. NAAC Criterion V – Student Support &amp; Progression</w:t>
      </w:r>
    </w:p>
    <w:p>
      <w:pPr>
        <w:pStyle w:val="ListBullet"/>
        <w:jc w:val="both"/>
      </w:pPr>
      <w:r>
        <w:rPr>
          <w:b/>
          <w:i w:val="0"/>
        </w:rPr>
        <w:t>Mapping:</w:t>
      </w:r>
    </w:p>
    <w:p>
      <w:pPr>
        <w:pStyle w:val="ListBullet2"/>
        <w:jc w:val="both"/>
      </w:pPr>
      <w:r>
        <w:rPr>
          <w:b w:val="0"/>
          <w:i w:val="0"/>
        </w:rPr>
        <w:t>Appraisal includes mentoring, counseling, tracking student progress, parent communication.</w:t>
      </w:r>
    </w:p>
    <w:p>
      <w:pPr>
        <w:pStyle w:val="ListBullet2"/>
        <w:jc w:val="both"/>
      </w:pPr>
      <w:r>
        <w:rPr>
          <w:b w:val="0"/>
          <w:i w:val="0"/>
        </w:rPr>
        <w:t>Faculty support in placements, higher education guidance, competitive exam training documented.</w:t>
      </w:r>
    </w:p>
    <w:p>
      <w:pPr>
        <w:pStyle w:val="ListBullet2"/>
        <w:jc w:val="both"/>
      </w:pPr>
      <w:r>
        <w:rPr>
          <w:b w:val="0"/>
          <w:i w:val="0"/>
        </w:rPr>
        <w:t xml:space="preserve">Extension activities and co-curricular contributions in PA → </w:t>
      </w:r>
      <w:r>
        <w:rPr>
          <w:b w:val="0"/>
          <w:i/>
        </w:rPr>
        <w:t>holistic student development</w:t>
      </w:r>
      <w:r>
        <w:rPr>
          <w:b w:val="0"/>
          <w:i w:val="0"/>
        </w:rPr>
        <w:t>.</w:t>
      </w:r>
    </w:p>
    <w:p>
      <w:pPr>
        <w:pStyle w:val="Heading2"/>
      </w:pPr>
      <w:r>
        <w:rPr>
          <w:b w:val="0"/>
          <w:i w:val="0"/>
        </w:rPr>
        <w:t>6. NAAC Criterion VI – Governance, Leadership &amp; Management</w:t>
      </w:r>
    </w:p>
    <w:p>
      <w:pPr>
        <w:pStyle w:val="ListBullet"/>
        <w:jc w:val="both"/>
      </w:pPr>
      <w:r>
        <w:rPr>
          <w:b/>
          <w:i w:val="0"/>
        </w:rPr>
        <w:t>Mapping:</w:t>
      </w:r>
    </w:p>
    <w:p>
      <w:pPr>
        <w:pStyle w:val="ListBullet2"/>
        <w:jc w:val="both"/>
      </w:pPr>
      <w:r>
        <w:rPr>
          <w:b w:val="0"/>
          <w:i w:val="0"/>
        </w:rPr>
        <w:t>Administrative/Head-level appraisals → evidence of leadership, delegation, decision-making, project management.</w:t>
      </w:r>
    </w:p>
    <w:p>
      <w:pPr>
        <w:pStyle w:val="ListBullet2"/>
        <w:jc w:val="both"/>
      </w:pPr>
      <w:r>
        <w:rPr>
          <w:b w:val="0"/>
          <w:i w:val="0"/>
        </w:rPr>
        <w:t xml:space="preserve">Documentation of IQAC roles, committee membership, accreditation activities, audits included in PA → evidence for </w:t>
      </w:r>
      <w:r>
        <w:rPr>
          <w:b w:val="0"/>
          <w:i/>
        </w:rPr>
        <w:t>institutional governance</w:t>
      </w:r>
      <w:r>
        <w:rPr>
          <w:b w:val="0"/>
          <w:i w:val="0"/>
        </w:rPr>
        <w:t>.</w:t>
      </w:r>
    </w:p>
    <w:p>
      <w:pPr>
        <w:pStyle w:val="ListBullet2"/>
        <w:jc w:val="both"/>
      </w:pPr>
      <w:r>
        <w:rPr>
          <w:b w:val="0"/>
          <w:i w:val="0"/>
        </w:rPr>
        <w:t xml:space="preserve">Training needs identified in PA → supports </w:t>
      </w:r>
      <w:r>
        <w:rPr>
          <w:b w:val="0"/>
          <w:i/>
        </w:rPr>
        <w:t>Performance-Based Increment System</w:t>
      </w:r>
      <w:r>
        <w:rPr>
          <w:b w:val="0"/>
          <w:i w:val="0"/>
        </w:rPr>
        <w:t xml:space="preserve"> and </w:t>
      </w:r>
      <w:r>
        <w:rPr>
          <w:b w:val="0"/>
          <w:i/>
        </w:rPr>
        <w:t>Faculty Development Initiatives</w:t>
      </w:r>
      <w:r>
        <w:rPr>
          <w:b w:val="0"/>
          <w:i w:val="0"/>
        </w:rPr>
        <w:t>.</w:t>
      </w:r>
    </w:p>
    <w:p>
      <w:pPr>
        <w:pStyle w:val="ListBullet2"/>
        <w:jc w:val="both"/>
      </w:pPr>
      <w:r>
        <w:rPr>
          <w:b w:val="0"/>
          <w:i w:val="0"/>
        </w:rPr>
        <w:t>PA data feeds into Annual Performance Review → Annual Quality Assurance Report (AQAR).</w:t>
      </w:r>
    </w:p>
    <w:p>
      <w:pPr>
        <w:pStyle w:val="Heading2"/>
      </w:pPr>
      <w:r>
        <w:rPr>
          <w:b w:val="0"/>
          <w:i w:val="0"/>
        </w:rPr>
        <w:t>7. NAAC Criterion VII – Institutional Values &amp; Best Practices</w:t>
      </w:r>
    </w:p>
    <w:p>
      <w:pPr>
        <w:pStyle w:val="ListBullet"/>
        <w:jc w:val="both"/>
      </w:pPr>
      <w:r>
        <w:rPr>
          <w:b/>
          <w:i w:val="0"/>
        </w:rPr>
        <w:t>Mapping:</w:t>
      </w:r>
    </w:p>
    <w:p>
      <w:pPr>
        <w:pStyle w:val="ListBullet2"/>
        <w:jc w:val="both"/>
      </w:pPr>
      <w:r>
        <w:rPr>
          <w:b w:val="0"/>
          <w:i w:val="0"/>
        </w:rPr>
        <w:t>PA captures faculty participation in environmental awareness, gender equity, professional ethics, health &amp; safety, waste management, green practices.</w:t>
      </w:r>
    </w:p>
    <w:p>
      <w:pPr>
        <w:pStyle w:val="ListBullet2"/>
        <w:jc w:val="both"/>
      </w:pPr>
      <w:r>
        <w:rPr>
          <w:b w:val="0"/>
          <w:i w:val="0"/>
        </w:rPr>
        <w:t xml:space="preserve">Extension activities like CSR projects, UN/NGO collaborations, disaster relief, blood donation camps, Swachh Bharat Abhiyan → evidence for </w:t>
      </w:r>
      <w:r>
        <w:rPr>
          <w:b w:val="0"/>
          <w:i/>
        </w:rPr>
        <w:t>social responsibility &amp; best practices</w:t>
      </w:r>
      <w:r>
        <w:rPr>
          <w:b w:val="0"/>
          <w:i w:val="0"/>
        </w:rPr>
        <w:t>.</w:t>
      </w:r>
    </w:p>
    <w:p>
      <w:pPr>
        <w:pStyle w:val="Heading2"/>
      </w:pPr>
      <w:r>
        <w:rPr>
          <w:b w:val="0"/>
          <w:i w:val="0"/>
        </w:rPr>
        <w:t>8. Benefits of Linking PA with NAAC</w:t>
      </w:r>
    </w:p>
    <w:p>
      <w:pPr>
        <w:pStyle w:val="ListBullet"/>
        <w:jc w:val="both"/>
      </w:pPr>
      <w:r>
        <w:rPr>
          <w:b w:val="0"/>
          <w:i w:val="0"/>
        </w:rPr>
        <w:t>Provides ready-made quantitative and qualitative data for SSR preparation.</w:t>
      </w:r>
    </w:p>
    <w:p>
      <w:pPr>
        <w:pStyle w:val="ListBullet"/>
        <w:jc w:val="both"/>
      </w:pPr>
      <w:r>
        <w:rPr>
          <w:b w:val="0"/>
          <w:i w:val="0"/>
        </w:rPr>
        <w:t>Ensures transparency and accountability in faculty and staff contributions.</w:t>
      </w:r>
    </w:p>
    <w:p>
      <w:pPr>
        <w:pStyle w:val="ListBullet"/>
        <w:jc w:val="both"/>
      </w:pPr>
      <w:r>
        <w:rPr>
          <w:b w:val="0"/>
          <w:i w:val="0"/>
        </w:rPr>
        <w:t>Demonstrates continuous improvement year after year.</w:t>
      </w:r>
    </w:p>
    <w:p>
      <w:pPr>
        <w:pStyle w:val="ListBullet"/>
        <w:jc w:val="both"/>
      </w:pPr>
      <w:r>
        <w:rPr>
          <w:b/>
          <w:i w:val="0"/>
        </w:rPr>
        <w:t>Facilitates data triangulation:</w:t>
      </w:r>
      <w:r>
        <w:rPr>
          <w:b w:val="0"/>
          <w:i w:val="0"/>
        </w:rPr>
        <w:t xml:space="preserve"> Self-Appraisal → Supervisor Appraisal → Institutional Records → NAAC SSR.</w:t>
      </w:r>
    </w:p>
    <w:p>
      <w:pPr>
        <w:pStyle w:val="ListBullet"/>
        <w:jc w:val="both"/>
      </w:pPr>
      <w:r>
        <w:rPr>
          <w:b w:val="0"/>
          <w:i w:val="0"/>
        </w:rPr>
        <w:t xml:space="preserve">Strengthens compliance with NAAC Key Indicators like </w:t>
      </w:r>
      <w:r>
        <w:rPr>
          <w:b w:val="0"/>
          <w:i/>
        </w:rPr>
        <w:t>Faculty Empowerment Strategies, Feedback Mechanism, Student Mentoring, Research Productivity</w:t>
      </w:r>
      <w:r>
        <w:rPr>
          <w:b w:val="0"/>
          <w:i w:val="0"/>
        </w:rPr>
        <w:t>.</w:t>
      </w:r>
    </w:p>
    <w:p>
      <w:pPr>
        <w:pStyle w:val="Heading2"/>
      </w:pPr>
      <w:r>
        <w:rPr>
          <w:b w:val="0"/>
          <w:i w:val="0"/>
        </w:rPr>
        <w:t>9. Scoring/Documentation Alignment</w:t>
      </w:r>
    </w:p>
    <w:p>
      <w:pPr>
        <w:pStyle w:val="ListBullet"/>
        <w:jc w:val="both"/>
      </w:pPr>
      <w:r>
        <w:rPr>
          <w:b w:val="0"/>
          <w:i w:val="0"/>
        </w:rPr>
        <w:t>PA scores (API/point-based) can be aggregated → presented as department-wise performance dashboards.</w:t>
      </w:r>
    </w:p>
    <w:p>
      <w:pPr>
        <w:pStyle w:val="ListBullet"/>
        <w:jc w:val="both"/>
      </w:pPr>
      <w:r>
        <w:rPr>
          <w:b w:val="0"/>
          <w:i w:val="0"/>
        </w:rPr>
        <w:t>Individual appraisal forms → serve as supporting documents/evidence in SSR &amp; peer team visits.</w:t>
      </w:r>
    </w:p>
    <w:p>
      <w:pPr>
        <w:pStyle w:val="ListBullet"/>
        <w:jc w:val="both"/>
      </w:pPr>
      <w:r>
        <w:rPr>
          <w:b w:val="0"/>
          <w:i w:val="0"/>
        </w:rPr>
        <w:t>PA outcomes feed into IQAC minutes, ATR (Action Taken Reports), and Institutional Development Plans (IDPs).</w:t>
      </w:r>
    </w:p>
    <w:p>
      <w:pPr>
        <w:spacing w:after="0"/>
      </w:pPr>
      <w:r>
        <w:br w:type="page"/>
      </w:r>
    </w:p>
    <w:p>
      <w:pPr>
        <w:pStyle w:val="Heading1"/>
      </w:pPr>
      <w:r>
        <w:rPr>
          <w:b w:val="0"/>
          <w:i w:val="0"/>
        </w:rPr>
        <w:t>23. Performance Appraisal Mapping to QS I·GAUGE</w:t>
      </w:r>
    </w:p>
    <w:p>
      <w:pPr>
        <w:jc w:val="both"/>
      </w:pPr>
      <w:r>
        <w:rPr>
          <w:b w:val="0"/>
          <w:i w:val="0"/>
        </w:rPr>
        <w:t>Performance Appraisal (PA) systems — when structured for faculty, administrators, technical staff, and support staff — provide measurable evidence across QS I·GAUGE pillars and indicators.</w:t>
      </w:r>
    </w:p>
    <w:p>
      <w:pPr>
        <w:pStyle w:val="Heading2"/>
      </w:pPr>
      <w:r>
        <w:rPr>
          <w:b w:val="0"/>
          <w:i w:val="0"/>
        </w:rPr>
        <w:t>1. Teaching &amp; Learning (TL)</w:t>
      </w:r>
    </w:p>
    <w:p>
      <w:pPr>
        <w:pStyle w:val="ListBullet"/>
        <w:jc w:val="both"/>
      </w:pPr>
      <w:r>
        <w:rPr>
          <w:b/>
          <w:i w:val="0"/>
        </w:rPr>
        <w:t>Mapping through PA:</w:t>
      </w:r>
    </w:p>
    <w:p>
      <w:pPr>
        <w:pStyle w:val="ListBullet2"/>
        <w:jc w:val="both"/>
      </w:pPr>
      <w:r>
        <w:rPr>
          <w:b w:val="0"/>
          <w:i w:val="0"/>
        </w:rPr>
        <w:t>Faculty appraisal captures lesson plans, CO/PO attainment, pass % of students, innovative teaching methodologies, ICT adoption.</w:t>
      </w:r>
    </w:p>
    <w:p>
      <w:pPr>
        <w:pStyle w:val="ListBullet2"/>
        <w:jc w:val="both"/>
      </w:pPr>
      <w:r>
        <w:rPr>
          <w:b w:val="0"/>
          <w:i w:val="0"/>
        </w:rPr>
        <w:t>Use of e-learning content, MOOCs, Coursera, SWAYAM, video lectures documented in PA.</w:t>
      </w:r>
    </w:p>
    <w:p>
      <w:pPr>
        <w:pStyle w:val="ListBullet2"/>
        <w:jc w:val="both"/>
      </w:pPr>
      <w:r>
        <w:rPr>
          <w:b w:val="0"/>
          <w:i w:val="0"/>
        </w:rPr>
        <w:t xml:space="preserve">Student feedback and mentoring reflected in PA → supports </w:t>
      </w:r>
      <w:r>
        <w:rPr>
          <w:b w:val="0"/>
          <w:i/>
        </w:rPr>
        <w:t>teaching effectiveness metrics</w:t>
      </w:r>
      <w:r>
        <w:rPr>
          <w:b w:val="0"/>
          <w:i w:val="0"/>
        </w:rPr>
        <w:t>.</w:t>
      </w:r>
    </w:p>
    <w:p>
      <w:pPr>
        <w:pStyle w:val="ListBullet"/>
        <w:jc w:val="both"/>
      </w:pPr>
      <w:r>
        <w:rPr>
          <w:b/>
          <w:i w:val="0"/>
        </w:rPr>
        <w:t>QS I·GAUGE Link:</w:t>
      </w:r>
      <w:r>
        <w:rPr>
          <w:b w:val="0"/>
          <w:i w:val="0"/>
        </w:rPr>
        <w:t xml:space="preserve"> </w:t>
      </w:r>
      <w:r>
        <w:rPr>
          <w:b w:val="0"/>
          <w:i/>
        </w:rPr>
        <w:t>Learning resources, pedagogy innovation, student engagement.</w:t>
      </w:r>
    </w:p>
    <w:p>
      <w:pPr>
        <w:pStyle w:val="Heading2"/>
      </w:pPr>
      <w:r>
        <w:rPr>
          <w:b w:val="0"/>
          <w:i w:val="0"/>
        </w:rPr>
        <w:t>2. Faculty Quality (FQ)</w:t>
      </w:r>
    </w:p>
    <w:p>
      <w:pPr>
        <w:pStyle w:val="ListBullet"/>
        <w:jc w:val="both"/>
      </w:pPr>
      <w:r>
        <w:rPr>
          <w:b/>
          <w:i w:val="0"/>
        </w:rPr>
        <w:t>Mapping through PA:</w:t>
      </w:r>
    </w:p>
    <w:p>
      <w:pPr>
        <w:pStyle w:val="ListBullet2"/>
        <w:jc w:val="both"/>
      </w:pPr>
      <w:r>
        <w:rPr>
          <w:b w:val="0"/>
          <w:i w:val="0"/>
        </w:rPr>
        <w:t>Faculty qualifications, Ph.D. guidance, FDPs, research publications, patents, consultancy, and citations evaluated in PA.</w:t>
      </w:r>
    </w:p>
    <w:p>
      <w:pPr>
        <w:pStyle w:val="ListBullet2"/>
        <w:jc w:val="both"/>
      </w:pPr>
      <w:r>
        <w:rPr>
          <w:b w:val="0"/>
          <w:i w:val="0"/>
        </w:rPr>
        <w:t>Participation in professional societies, conferences, curriculum development included.</w:t>
      </w:r>
    </w:p>
    <w:p>
      <w:pPr>
        <w:pStyle w:val="ListBullet"/>
        <w:jc w:val="both"/>
      </w:pPr>
      <w:r>
        <w:rPr>
          <w:b/>
          <w:i w:val="0"/>
        </w:rPr>
        <w:t>QS I·GAUGE Link:</w:t>
      </w:r>
      <w:r>
        <w:rPr>
          <w:b w:val="0"/>
          <w:i w:val="0"/>
        </w:rPr>
        <w:t xml:space="preserve"> </w:t>
      </w:r>
      <w:r>
        <w:rPr>
          <w:b w:val="0"/>
          <w:i/>
        </w:rPr>
        <w:t>Faculty profile, teacher–student ratio, faculty achievements.</w:t>
      </w:r>
    </w:p>
    <w:p>
      <w:pPr>
        <w:pStyle w:val="Heading2"/>
      </w:pPr>
      <w:r>
        <w:rPr>
          <w:b w:val="0"/>
          <w:i w:val="0"/>
        </w:rPr>
        <w:t>3. Employability (EP)</w:t>
      </w:r>
    </w:p>
    <w:p>
      <w:pPr>
        <w:pStyle w:val="ListBullet"/>
        <w:jc w:val="both"/>
      </w:pPr>
      <w:r>
        <w:rPr>
          <w:b/>
          <w:i w:val="0"/>
        </w:rPr>
        <w:t>Mapping through PA:</w:t>
      </w:r>
    </w:p>
    <w:p>
      <w:pPr>
        <w:pStyle w:val="ListBullet2"/>
        <w:jc w:val="both"/>
      </w:pPr>
      <w:r>
        <w:rPr>
          <w:b w:val="0"/>
          <w:i w:val="0"/>
        </w:rPr>
        <w:t>Appraisal covers faculty involvement in placement training, internships, industry-oriented projects, career guidance, competitive exam mentoring.</w:t>
      </w:r>
    </w:p>
    <w:p>
      <w:pPr>
        <w:pStyle w:val="ListBullet2"/>
        <w:jc w:val="both"/>
      </w:pPr>
      <w:r>
        <w:rPr>
          <w:b w:val="0"/>
          <w:i w:val="0"/>
        </w:rPr>
        <w:t>Extension activities and industry connect (bridge courses, skill development sessions) documented.</w:t>
      </w:r>
    </w:p>
    <w:p>
      <w:pPr>
        <w:pStyle w:val="ListBullet"/>
        <w:jc w:val="both"/>
      </w:pPr>
      <w:r>
        <w:rPr>
          <w:b/>
          <w:i w:val="0"/>
        </w:rPr>
        <w:t>QS I·GAUGE Link:</w:t>
      </w:r>
      <w:r>
        <w:rPr>
          <w:b w:val="0"/>
          <w:i w:val="0"/>
        </w:rPr>
        <w:t xml:space="preserve"> </w:t>
      </w:r>
      <w:r>
        <w:rPr>
          <w:b w:val="0"/>
          <w:i/>
        </w:rPr>
        <w:t>Placement rates, industry collaborations, entrepreneurship support.</w:t>
      </w:r>
    </w:p>
    <w:p>
      <w:pPr>
        <w:pStyle w:val="Heading2"/>
      </w:pPr>
      <w:r>
        <w:rPr>
          <w:b w:val="0"/>
          <w:i w:val="0"/>
        </w:rPr>
        <w:t>4. Facilities (FC)</w:t>
      </w:r>
    </w:p>
    <w:p>
      <w:pPr>
        <w:pStyle w:val="ListBullet"/>
        <w:jc w:val="both"/>
      </w:pPr>
      <w:r>
        <w:rPr>
          <w:b/>
          <w:i w:val="0"/>
        </w:rPr>
        <w:t>Mapping through PA:</w:t>
      </w:r>
    </w:p>
    <w:p>
      <w:pPr>
        <w:pStyle w:val="ListBullet2"/>
        <w:jc w:val="both"/>
      </w:pPr>
      <w:r>
        <w:rPr>
          <w:b w:val="0"/>
          <w:i w:val="0"/>
        </w:rPr>
        <w:t>Non-teaching staff appraisal ensures laboratory maintenance, safety compliance, library efficiency, IT services, campus upkeep (gardeners, drivers, attendants, watchmen).</w:t>
      </w:r>
    </w:p>
    <w:p>
      <w:pPr>
        <w:pStyle w:val="ListBullet2"/>
        <w:jc w:val="both"/>
      </w:pPr>
      <w:r>
        <w:rPr>
          <w:b w:val="0"/>
          <w:i w:val="0"/>
        </w:rPr>
        <w:t xml:space="preserve">Drivers’ punctuality, lab assistants’ technical support, and staff reliability feed into </w:t>
      </w:r>
      <w:r>
        <w:rPr>
          <w:b w:val="0"/>
          <w:i/>
        </w:rPr>
        <w:t>infrastructure usability scores</w:t>
      </w:r>
      <w:r>
        <w:rPr>
          <w:b w:val="0"/>
          <w:i w:val="0"/>
        </w:rPr>
        <w:t>.</w:t>
      </w:r>
    </w:p>
    <w:p>
      <w:pPr>
        <w:pStyle w:val="ListBullet"/>
        <w:jc w:val="both"/>
      </w:pPr>
      <w:r>
        <w:rPr>
          <w:b/>
          <w:i w:val="0"/>
        </w:rPr>
        <w:t>QS I·GAUGE Link:</w:t>
      </w:r>
      <w:r>
        <w:rPr>
          <w:b w:val="0"/>
          <w:i w:val="0"/>
        </w:rPr>
        <w:t xml:space="preserve"> </w:t>
      </w:r>
      <w:r>
        <w:rPr>
          <w:b w:val="0"/>
          <w:i/>
        </w:rPr>
        <w:t>Infrastructure quality, campus safety, accessibility, learning resources.</w:t>
      </w:r>
    </w:p>
    <w:p>
      <w:pPr>
        <w:pStyle w:val="Heading2"/>
      </w:pPr>
      <w:r>
        <w:rPr>
          <w:b w:val="0"/>
          <w:i w:val="0"/>
        </w:rPr>
        <w:t>5. Diversity &amp; Accessibility (DA)</w:t>
      </w:r>
    </w:p>
    <w:p>
      <w:pPr>
        <w:pStyle w:val="ListBullet"/>
        <w:jc w:val="both"/>
      </w:pPr>
      <w:r>
        <w:rPr>
          <w:b/>
          <w:i w:val="0"/>
        </w:rPr>
        <w:t>Mapping through PA:</w:t>
      </w:r>
    </w:p>
    <w:p>
      <w:pPr>
        <w:pStyle w:val="ListBullet2"/>
        <w:jc w:val="both"/>
      </w:pPr>
      <w:r>
        <w:rPr>
          <w:b w:val="0"/>
          <w:i w:val="0"/>
        </w:rPr>
        <w:t>Appraisal forms capture mentoring, student counseling, inclusivity practices (supporting women, weaker sections, differently-abled students).</w:t>
      </w:r>
    </w:p>
    <w:p>
      <w:pPr>
        <w:pStyle w:val="ListBullet2"/>
        <w:jc w:val="both"/>
      </w:pPr>
      <w:r>
        <w:rPr>
          <w:b w:val="0"/>
          <w:i w:val="0"/>
        </w:rPr>
        <w:t>Staff contributions to NSS, NCC, Smart Village, community service reflect institutional diversity engagement.</w:t>
      </w:r>
    </w:p>
    <w:p>
      <w:pPr>
        <w:pStyle w:val="ListBullet"/>
        <w:jc w:val="both"/>
      </w:pPr>
      <w:r>
        <w:rPr>
          <w:b/>
          <w:i w:val="0"/>
        </w:rPr>
        <w:t>QS I·GAUGE Link:</w:t>
      </w:r>
      <w:r>
        <w:rPr>
          <w:b w:val="0"/>
          <w:i w:val="0"/>
        </w:rPr>
        <w:t xml:space="preserve"> </w:t>
      </w:r>
      <w:r>
        <w:rPr>
          <w:b w:val="0"/>
          <w:i/>
        </w:rPr>
        <w:t>Inclusivity, gender ratio, student–faculty diversity, community outreach.</w:t>
      </w:r>
    </w:p>
    <w:p>
      <w:pPr>
        <w:pStyle w:val="Heading2"/>
      </w:pPr>
      <w:r>
        <w:rPr>
          <w:b w:val="0"/>
          <w:i w:val="0"/>
        </w:rPr>
        <w:t>6. Governance &amp; Leadership (GL)</w:t>
      </w:r>
    </w:p>
    <w:p>
      <w:pPr>
        <w:pStyle w:val="ListBullet"/>
        <w:jc w:val="both"/>
      </w:pPr>
      <w:r>
        <w:rPr>
          <w:b/>
          <w:i w:val="0"/>
        </w:rPr>
        <w:t>Mapping through PA:</w:t>
      </w:r>
    </w:p>
    <w:p>
      <w:pPr>
        <w:pStyle w:val="ListBullet2"/>
        <w:jc w:val="both"/>
      </w:pPr>
      <w:r>
        <w:rPr>
          <w:b w:val="0"/>
          <w:i w:val="0"/>
        </w:rPr>
        <w:t>Heads &amp; Superintendents appraisals focus on delegation, decision-making, leadership, project management, committee roles (IQAC, BOS, NIRF, accreditation, admissions).</w:t>
      </w:r>
    </w:p>
    <w:p>
      <w:pPr>
        <w:pStyle w:val="ListBullet2"/>
        <w:jc w:val="both"/>
      </w:pPr>
      <w:r>
        <w:rPr>
          <w:b w:val="0"/>
          <w:i w:val="0"/>
        </w:rPr>
        <w:t>Administrative staff appraisals document efficiency, accountability, planning, transparency.</w:t>
      </w:r>
    </w:p>
    <w:p>
      <w:pPr>
        <w:pStyle w:val="ListBullet"/>
        <w:jc w:val="both"/>
      </w:pPr>
      <w:r>
        <w:rPr>
          <w:b/>
          <w:i w:val="0"/>
        </w:rPr>
        <w:t>QS I·GAUGE Link:</w:t>
      </w:r>
      <w:r>
        <w:rPr>
          <w:b w:val="0"/>
          <w:i w:val="0"/>
        </w:rPr>
        <w:t xml:space="preserve"> </w:t>
      </w:r>
      <w:r>
        <w:rPr>
          <w:b w:val="0"/>
          <w:i/>
        </w:rPr>
        <w:t>Strategic planning, governance structure, accreditation participation, quality assurance mechanisms.</w:t>
      </w:r>
    </w:p>
    <w:p>
      <w:pPr>
        <w:pStyle w:val="Heading2"/>
      </w:pPr>
      <w:r>
        <w:rPr>
          <w:b w:val="0"/>
          <w:i w:val="0"/>
        </w:rPr>
        <w:t>7. Social Responsibility &amp; Extension</w:t>
      </w:r>
    </w:p>
    <w:p>
      <w:pPr>
        <w:pStyle w:val="ListBullet"/>
        <w:jc w:val="both"/>
      </w:pPr>
      <w:r>
        <w:rPr>
          <w:b/>
          <w:i w:val="0"/>
        </w:rPr>
        <w:t>Mapping through PA:</w:t>
      </w:r>
    </w:p>
    <w:p>
      <w:pPr>
        <w:pStyle w:val="ListBullet2"/>
        <w:jc w:val="both"/>
      </w:pPr>
      <w:r>
        <w:rPr>
          <w:b w:val="0"/>
          <w:i w:val="0"/>
        </w:rPr>
        <w:t>Appraisal includes extension activities (blood donation, environmental drives, Swachh Bharat, Smart Village, CSR projects, UN/NGO collaborations).</w:t>
      </w:r>
    </w:p>
    <w:p>
      <w:pPr>
        <w:pStyle w:val="ListBullet2"/>
        <w:jc w:val="both"/>
      </w:pPr>
      <w:r>
        <w:rPr>
          <w:b w:val="0"/>
          <w:i w:val="0"/>
        </w:rPr>
        <w:t>Student–faculty participation in outreach recorded.</w:t>
      </w:r>
    </w:p>
    <w:p>
      <w:pPr>
        <w:pStyle w:val="ListBullet"/>
        <w:jc w:val="both"/>
      </w:pPr>
      <w:r>
        <w:rPr>
          <w:b/>
          <w:i w:val="0"/>
        </w:rPr>
        <w:t>QS I·GAUGE Link:</w:t>
      </w:r>
      <w:r>
        <w:rPr>
          <w:b w:val="0"/>
          <w:i w:val="0"/>
        </w:rPr>
        <w:t xml:space="preserve"> </w:t>
      </w:r>
      <w:r>
        <w:rPr>
          <w:b w:val="0"/>
          <w:i/>
        </w:rPr>
        <w:t>Community engagement, sustainability initiatives, CSR contribution.</w:t>
      </w:r>
    </w:p>
    <w:p>
      <w:pPr>
        <w:pStyle w:val="Heading2"/>
      </w:pPr>
      <w:r>
        <w:rPr>
          <w:b w:val="0"/>
          <w:i w:val="0"/>
        </w:rPr>
        <w:t>8. Research &amp; Innovation</w:t>
      </w:r>
    </w:p>
    <w:p>
      <w:pPr>
        <w:pStyle w:val="ListBullet"/>
        <w:jc w:val="both"/>
      </w:pPr>
      <w:r>
        <w:rPr>
          <w:b/>
          <w:i w:val="0"/>
        </w:rPr>
        <w:t>Mapping through PA:</w:t>
      </w:r>
    </w:p>
    <w:p>
      <w:pPr>
        <w:pStyle w:val="ListBullet2"/>
        <w:jc w:val="both"/>
      </w:pPr>
      <w:r>
        <w:rPr>
          <w:b w:val="0"/>
          <w:i w:val="0"/>
        </w:rPr>
        <w:t>Research outputs (publications, citations, patents, projects) mapped through API scores in appraisals.</w:t>
      </w:r>
    </w:p>
    <w:p>
      <w:pPr>
        <w:pStyle w:val="ListBullet2"/>
        <w:jc w:val="both"/>
      </w:pPr>
      <w:r>
        <w:rPr>
          <w:b w:val="0"/>
          <w:i w:val="0"/>
        </w:rPr>
        <w:t>Innovation indicators like start-ups, incubation, consultancy recorded.</w:t>
      </w:r>
    </w:p>
    <w:p>
      <w:pPr>
        <w:pStyle w:val="ListBullet"/>
        <w:jc w:val="both"/>
      </w:pPr>
      <w:r>
        <w:rPr>
          <w:b/>
          <w:i w:val="0"/>
        </w:rPr>
        <w:t>QS I·GAUGE Link:</w:t>
      </w:r>
      <w:r>
        <w:rPr>
          <w:b w:val="0"/>
          <w:i w:val="0"/>
        </w:rPr>
        <w:t xml:space="preserve"> </w:t>
      </w:r>
      <w:r>
        <w:rPr>
          <w:b w:val="0"/>
          <w:i/>
        </w:rPr>
        <w:t>Research funding, publication impact, innovation ecosystem.</w:t>
      </w:r>
    </w:p>
    <w:p>
      <w:pPr>
        <w:pStyle w:val="Heading2"/>
      </w:pPr>
      <w:r>
        <w:rPr>
          <w:b w:val="0"/>
          <w:i w:val="0"/>
        </w:rPr>
        <w:t>9. Key Benefits of Linking PA with QS I·GAUGE</w:t>
      </w:r>
    </w:p>
    <w:p>
      <w:pPr>
        <w:pStyle w:val="ListBullet"/>
        <w:jc w:val="both"/>
      </w:pPr>
      <w:r>
        <w:rPr>
          <w:b w:val="0"/>
          <w:i w:val="0"/>
        </w:rPr>
        <w:t>Ensures continuous evidence generation for QS audits.</w:t>
      </w:r>
    </w:p>
    <w:p>
      <w:pPr>
        <w:pStyle w:val="ListBullet"/>
        <w:jc w:val="both"/>
      </w:pPr>
      <w:r>
        <w:rPr>
          <w:b w:val="0"/>
          <w:i w:val="0"/>
        </w:rPr>
        <w:t>Integrates faculty and staff performance into institutional benchmarking.</w:t>
      </w:r>
    </w:p>
    <w:p>
      <w:pPr>
        <w:pStyle w:val="ListBullet"/>
        <w:jc w:val="both"/>
      </w:pPr>
      <w:r>
        <w:rPr>
          <w:b w:val="0"/>
          <w:i w:val="0"/>
        </w:rPr>
        <w:t>Strengthens data credibility for QS rating dimensions.</w:t>
      </w:r>
    </w:p>
    <w:p>
      <w:pPr>
        <w:pStyle w:val="ListBullet"/>
        <w:jc w:val="both"/>
      </w:pPr>
      <w:r>
        <w:rPr>
          <w:b w:val="0"/>
          <w:i w:val="0"/>
        </w:rPr>
        <w:t>Provides quantitative + qualitative metrics (API scores, feedback, CO attainment, community service hours).</w:t>
      </w:r>
    </w:p>
    <w:p>
      <w:pPr>
        <w:spacing w:after="0"/>
      </w:pPr>
      <w:r>
        <w:br w:type="page"/>
      </w:r>
    </w:p>
    <w:p>
      <w:pPr>
        <w:pStyle w:val="Heading1"/>
      </w:pPr>
      <w:r>
        <w:rPr>
          <w:b w:val="0"/>
          <w:i w:val="0"/>
        </w:rPr>
        <w:t>24. Improvement of Faculty Qualifications Index (FQI)</w:t>
      </w:r>
    </w:p>
    <w:p>
      <w:pPr>
        <w:pStyle w:val="Heading2"/>
      </w:pPr>
      <w:r>
        <w:rPr>
          <w:b w:val="0"/>
          <w:i w:val="0"/>
        </w:rPr>
        <w:t>1. Concept</w:t>
      </w:r>
    </w:p>
    <w:p>
      <w:pPr>
        <w:pStyle w:val="ListBullet"/>
        <w:jc w:val="both"/>
      </w:pPr>
      <w:r>
        <w:rPr>
          <w:b w:val="0"/>
          <w:i w:val="0"/>
        </w:rPr>
        <w:t>The Faculty Qualifications Index (FQI) is a measure of the academic qualifications of faculty members in an institution, weighted by their highest degrees.</w:t>
      </w:r>
    </w:p>
    <w:p>
      <w:pPr>
        <w:pStyle w:val="ListBullet"/>
        <w:jc w:val="both"/>
      </w:pPr>
      <w:r>
        <w:rPr>
          <w:b w:val="0"/>
          <w:i w:val="0"/>
        </w:rPr>
        <w:t>It reflects the quality, competency, and academic preparedness of teaching staff.</w:t>
      </w:r>
    </w:p>
    <w:p>
      <w:pPr>
        <w:pStyle w:val="ListBullet"/>
        <w:jc w:val="both"/>
      </w:pPr>
      <w:r>
        <w:rPr>
          <w:b w:val="0"/>
          <w:i w:val="0"/>
        </w:rPr>
        <w:t>Improvement in this index indicates institutional efforts in faculty upskilling, research engagement, and professional development.</w:t>
      </w:r>
    </w:p>
    <w:p>
      <w:pPr>
        <w:pStyle w:val="Heading2"/>
      </w:pPr>
      <w:r>
        <w:rPr>
          <w:b w:val="0"/>
          <w:i w:val="0"/>
        </w:rPr>
        <w:t>2. Formula (Generalized)</w:t>
      </w:r>
    </w:p>
    <w:p>
      <w:pPr>
        <w:spacing w:before="40"/>
        <w:jc w:val="center"/>
      </w:pPr>
      <w:r>
        <w:rPr>
          <w:b w:val="0"/>
          <w:i/>
        </w:rPr>
        <w:t>FQI=∑(Faculty Count in Category× Weightage of Qualification)/Total Faculty Strength</w:t>
      </w:r>
    </w:p>
    <w:p>
      <w:pPr>
        <w:jc w:val="both"/>
      </w:pPr>
      <w:r>
        <w:rPr>
          <w:b/>
          <w:i w:val="0"/>
        </w:rPr>
        <w:t>Where typical weightages are:</w:t>
      </w:r>
    </w:p>
    <w:tbl>
      <w:tblPr>
        <w:tblStyle w:val="TableGrid"/>
        <w:tblW w:type="dxa" w:w="9411"/>
        <w:jc w:val="center"/>
        <w:tblLayout w:type="fixed"/>
        <w:tblLook w:firstColumn="1" w:firstRow="1" w:lastColumn="0" w:lastRow="0" w:noHBand="0" w:noVBand="1" w:val="04A0"/>
        <w:tblLayout w:type="fixed"/>
      </w:tblPr>
      <w:tblGrid>
        <w:gridCol w:w="7700"/>
        <w:gridCol w:w="1711"/>
      </w:tblGrid>
      <w:tr>
        <w:trPr>
          <w:cantSplit/>
          <w:tblHeader w:val="true"/>
        </w:trPr>
        <w:tc>
          <w:tcPr>
            <w:tcW w:type="dxa" w:w="7700"/>
            <w:shd w:val="clear" w:color="auto" w:fill="1F3A5F"/>
          </w:tcPr>
          <w:p>
            <w:pPr>
              <w:spacing w:after="20" w:line="240" w:lineRule="auto"/>
            </w:pPr>
            <w:r>
              <w:rPr>
                <w:b/>
                <w:i w:val="0"/>
                <w:color w:val="FFFFFF"/>
                <w:sz w:val="20"/>
              </w:rPr>
              <w:t>Qualification</w:t>
            </w:r>
          </w:p>
        </w:tc>
        <w:tc>
          <w:tcPr>
            <w:tcW w:type="dxa" w:w="1711"/>
            <w:shd w:val="clear" w:color="auto" w:fill="1F3A5F"/>
          </w:tcPr>
          <w:p>
            <w:pPr>
              <w:spacing w:after="20" w:line="240" w:lineRule="auto"/>
            </w:pPr>
            <w:r>
              <w:rPr>
                <w:b/>
                <w:i w:val="0"/>
                <w:color w:val="FFFFFF"/>
                <w:sz w:val="20"/>
              </w:rPr>
              <w:t>Weightage</w:t>
            </w:r>
          </w:p>
        </w:tc>
      </w:tr>
      <w:tr>
        <w:trPr>
          <w:cantSplit/>
        </w:trPr>
        <w:tc>
          <w:tcPr>
            <w:tcW w:type="dxa" w:w="7700"/>
          </w:tcPr>
          <w:p>
            <w:pPr>
              <w:spacing w:after="20" w:line="240" w:lineRule="auto"/>
            </w:pPr>
            <w:r>
              <w:rPr>
                <w:b w:val="0"/>
                <w:i w:val="0"/>
                <w:sz w:val="20"/>
              </w:rPr>
              <w:t>Ph.D. (Doctorate)</w:t>
            </w:r>
          </w:p>
        </w:tc>
        <w:tc>
          <w:tcPr>
            <w:tcW w:type="dxa" w:w="1711"/>
          </w:tcPr>
          <w:p>
            <w:pPr>
              <w:spacing w:after="20" w:line="240" w:lineRule="auto"/>
            </w:pPr>
            <w:r>
              <w:rPr>
                <w:b w:val="0"/>
                <w:i w:val="0"/>
                <w:sz w:val="20"/>
              </w:rPr>
              <w:t>4</w:t>
            </w:r>
          </w:p>
        </w:tc>
      </w:tr>
      <w:tr>
        <w:trPr>
          <w:cantSplit/>
        </w:trPr>
        <w:tc>
          <w:tcPr>
            <w:tcW w:type="dxa" w:w="7700"/>
            <w:shd w:val="clear" w:color="auto" w:fill="EEF2F8"/>
          </w:tcPr>
          <w:p>
            <w:pPr>
              <w:spacing w:after="20" w:line="240" w:lineRule="auto"/>
            </w:pPr>
            <w:r>
              <w:rPr>
                <w:b w:val="0"/>
                <w:i w:val="0"/>
                <w:sz w:val="20"/>
              </w:rPr>
              <w:t>M.Phil./Post-Doctoral (PDF, D.Sc., D.Litt.)</w:t>
            </w:r>
          </w:p>
        </w:tc>
        <w:tc>
          <w:tcPr>
            <w:tcW w:type="dxa" w:w="1711"/>
            <w:shd w:val="clear" w:color="auto" w:fill="EEF2F8"/>
          </w:tcPr>
          <w:p>
            <w:pPr>
              <w:spacing w:after="20" w:line="240" w:lineRule="auto"/>
            </w:pPr>
            <w:r>
              <w:rPr>
                <w:b w:val="0"/>
                <w:i w:val="0"/>
                <w:sz w:val="20"/>
              </w:rPr>
              <w:t>3.5</w:t>
            </w:r>
          </w:p>
        </w:tc>
      </w:tr>
      <w:tr>
        <w:trPr>
          <w:cantSplit/>
        </w:trPr>
        <w:tc>
          <w:tcPr>
            <w:tcW w:type="dxa" w:w="7700"/>
          </w:tcPr>
          <w:p>
            <w:pPr>
              <w:spacing w:after="20" w:line="240" w:lineRule="auto"/>
            </w:pPr>
            <w:r>
              <w:rPr>
                <w:b w:val="0"/>
                <w:i w:val="0"/>
                <w:sz w:val="20"/>
              </w:rPr>
              <w:t>Postgraduate (Master’s Degree – M.Tech/M.E./M.Sc./MBA, etc.)</w:t>
            </w:r>
          </w:p>
        </w:tc>
        <w:tc>
          <w:tcPr>
            <w:tcW w:type="dxa" w:w="1711"/>
          </w:tcPr>
          <w:p>
            <w:pPr>
              <w:spacing w:after="20" w:line="240" w:lineRule="auto"/>
            </w:pPr>
            <w:r>
              <w:rPr>
                <w:b w:val="0"/>
                <w:i w:val="0"/>
                <w:sz w:val="20"/>
              </w:rPr>
              <w:t>3</w:t>
            </w:r>
          </w:p>
        </w:tc>
      </w:tr>
      <w:tr>
        <w:trPr>
          <w:cantSplit/>
        </w:trPr>
        <w:tc>
          <w:tcPr>
            <w:tcW w:type="dxa" w:w="7700"/>
            <w:shd w:val="clear" w:color="auto" w:fill="EEF2F8"/>
          </w:tcPr>
          <w:p>
            <w:pPr>
              <w:spacing w:after="20" w:line="240" w:lineRule="auto"/>
            </w:pPr>
            <w:r>
              <w:rPr>
                <w:b w:val="0"/>
                <w:i w:val="0"/>
                <w:sz w:val="20"/>
              </w:rPr>
              <w:t>Undergraduate (B.E./B.Tech., B.Sc., etc.)</w:t>
            </w:r>
          </w:p>
        </w:tc>
        <w:tc>
          <w:tcPr>
            <w:tcW w:type="dxa" w:w="1711"/>
            <w:shd w:val="clear" w:color="auto" w:fill="EEF2F8"/>
          </w:tcPr>
          <w:p>
            <w:pPr>
              <w:spacing w:after="20" w:line="240" w:lineRule="auto"/>
            </w:pPr>
            <w:r>
              <w:rPr>
                <w:b w:val="0"/>
                <w:i w:val="0"/>
                <w:sz w:val="20"/>
              </w:rPr>
              <w:t>2</w:t>
            </w:r>
          </w:p>
        </w:tc>
      </w:tr>
      <w:tr>
        <w:trPr>
          <w:cantSplit/>
        </w:trPr>
        <w:tc>
          <w:tcPr>
            <w:tcW w:type="dxa" w:w="7700"/>
          </w:tcPr>
          <w:p>
            <w:pPr>
              <w:spacing w:after="20" w:line="240" w:lineRule="auto"/>
            </w:pPr>
            <w:r>
              <w:rPr>
                <w:b w:val="0"/>
                <w:i w:val="0"/>
                <w:sz w:val="20"/>
              </w:rPr>
              <w:t>Diploma / Others</w:t>
            </w:r>
          </w:p>
        </w:tc>
        <w:tc>
          <w:tcPr>
            <w:tcW w:type="dxa" w:w="1711"/>
          </w:tcPr>
          <w:p>
            <w:pPr>
              <w:spacing w:after="20" w:line="240" w:lineRule="auto"/>
            </w:pPr>
            <w:r>
              <w:rPr>
                <w:b w:val="0"/>
                <w:i w:val="0"/>
                <w:sz w:val="20"/>
              </w:rPr>
              <w:t>1</w:t>
            </w:r>
          </w:p>
        </w:tc>
      </w:tr>
    </w:tbl>
    <w:p>
      <w:pPr>
        <w:spacing w:after="40"/>
      </w:pPr>
    </w:p>
    <w:p>
      <w:pPr>
        <w:pStyle w:val="Heading2"/>
      </w:pPr>
      <w:r>
        <w:rPr>
          <w:b w:val="0"/>
          <w:i w:val="0"/>
        </w:rPr>
        <w:t>3. Improvement Measurement</w:t>
      </w:r>
    </w:p>
    <w:p>
      <w:pPr>
        <w:pStyle w:val="ListBullet"/>
        <w:jc w:val="both"/>
      </w:pPr>
      <w:r>
        <w:rPr>
          <w:b w:val="0"/>
          <w:i w:val="0"/>
        </w:rPr>
        <w:t>Improvement is tracked year-on-year by comparing % of faculty with Ph.D., PG, UG qualifications.</w:t>
      </w:r>
    </w:p>
    <w:p>
      <w:pPr>
        <w:pStyle w:val="ListBullet"/>
        <w:jc w:val="both"/>
      </w:pPr>
      <w:r>
        <w:rPr>
          <w:b w:val="0"/>
          <w:i w:val="0"/>
        </w:rPr>
        <w:t>Institutions encourage faculty to pursue Ph.D./post-doctoral research and participate in FDPs, MOOCs, and certifications.</w:t>
      </w:r>
    </w:p>
    <w:p>
      <w:pPr>
        <w:jc w:val="both"/>
      </w:pPr>
      <w:r>
        <w:rPr>
          <w:b/>
          <w:i w:val="0"/>
        </w:rPr>
        <w:t>Example:</w:t>
      </w:r>
    </w:p>
    <w:tbl>
      <w:tblPr>
        <w:tblStyle w:val="TableGrid"/>
        <w:tblW w:type="dxa" w:w="9411"/>
        <w:jc w:val="center"/>
        <w:tblLayout w:type="fixed"/>
        <w:tblLook w:firstColumn="1" w:firstRow="1" w:lastColumn="0" w:lastRow="0" w:noHBand="0" w:noVBand="1" w:val="04A0"/>
        <w:tblLayout w:type="fixed"/>
      </w:tblPr>
      <w:tblGrid>
        <w:gridCol w:w="2074"/>
        <w:gridCol w:w="2074"/>
        <w:gridCol w:w="1595"/>
        <w:gridCol w:w="1117"/>
        <w:gridCol w:w="1117"/>
        <w:gridCol w:w="1436"/>
      </w:tblGrid>
      <w:tr>
        <w:trPr>
          <w:cantSplit/>
          <w:tblHeader w:val="true"/>
        </w:trPr>
        <w:tc>
          <w:tcPr>
            <w:tcW w:type="dxa" w:w="2074"/>
            <w:shd w:val="clear" w:color="auto" w:fill="1F3A5F"/>
          </w:tcPr>
          <w:p>
            <w:pPr>
              <w:spacing w:after="20" w:line="240" w:lineRule="auto"/>
            </w:pPr>
            <w:r>
              <w:rPr>
                <w:b/>
                <w:i w:val="0"/>
                <w:color w:val="FFFFFF"/>
                <w:sz w:val="19"/>
              </w:rPr>
              <w:t>Academic Year</w:t>
            </w:r>
          </w:p>
        </w:tc>
        <w:tc>
          <w:tcPr>
            <w:tcW w:type="dxa" w:w="2074"/>
            <w:shd w:val="clear" w:color="auto" w:fill="1F3A5F"/>
          </w:tcPr>
          <w:p>
            <w:pPr>
              <w:spacing w:after="20" w:line="240" w:lineRule="auto"/>
            </w:pPr>
            <w:r>
              <w:rPr>
                <w:b/>
                <w:i w:val="0"/>
                <w:color w:val="FFFFFF"/>
                <w:sz w:val="19"/>
              </w:rPr>
              <w:t>Total Faculty</w:t>
            </w:r>
          </w:p>
        </w:tc>
        <w:tc>
          <w:tcPr>
            <w:tcW w:type="dxa" w:w="1595"/>
            <w:shd w:val="clear" w:color="auto" w:fill="1F3A5F"/>
          </w:tcPr>
          <w:p>
            <w:pPr>
              <w:spacing w:after="20" w:line="240" w:lineRule="auto"/>
            </w:pPr>
            <w:r>
              <w:rPr>
                <w:b/>
                <w:i w:val="0"/>
                <w:color w:val="FFFFFF"/>
                <w:sz w:val="19"/>
              </w:rPr>
              <w:t>With Ph.D.</w:t>
            </w:r>
          </w:p>
        </w:tc>
        <w:tc>
          <w:tcPr>
            <w:tcW w:type="dxa" w:w="1117"/>
            <w:shd w:val="clear" w:color="auto" w:fill="1F3A5F"/>
          </w:tcPr>
          <w:p>
            <w:pPr>
              <w:spacing w:after="20" w:line="240" w:lineRule="auto"/>
            </w:pPr>
            <w:r>
              <w:rPr>
                <w:b/>
                <w:i w:val="0"/>
                <w:color w:val="FFFFFF"/>
                <w:sz w:val="19"/>
              </w:rPr>
              <w:t>With PG</w:t>
            </w:r>
          </w:p>
        </w:tc>
        <w:tc>
          <w:tcPr>
            <w:tcW w:type="dxa" w:w="1117"/>
            <w:shd w:val="clear" w:color="auto" w:fill="1F3A5F"/>
          </w:tcPr>
          <w:p>
            <w:pPr>
              <w:spacing w:after="20" w:line="240" w:lineRule="auto"/>
            </w:pPr>
            <w:r>
              <w:rPr>
                <w:b/>
                <w:i w:val="0"/>
                <w:color w:val="FFFFFF"/>
                <w:sz w:val="19"/>
              </w:rPr>
              <w:t>With UG</w:t>
            </w:r>
          </w:p>
        </w:tc>
        <w:tc>
          <w:tcPr>
            <w:tcW w:type="dxa" w:w="1436"/>
            <w:shd w:val="clear" w:color="auto" w:fill="1F3A5F"/>
          </w:tcPr>
          <w:p>
            <w:pPr>
              <w:spacing w:after="20" w:line="240" w:lineRule="auto"/>
            </w:pPr>
            <w:r>
              <w:rPr>
                <w:b/>
                <w:i w:val="0"/>
                <w:color w:val="FFFFFF"/>
                <w:sz w:val="19"/>
              </w:rPr>
              <w:t>FQI Score</w:t>
            </w:r>
          </w:p>
        </w:tc>
      </w:tr>
      <w:tr>
        <w:trPr>
          <w:cantSplit/>
        </w:trPr>
        <w:tc>
          <w:tcPr>
            <w:tcW w:type="dxa" w:w="2074"/>
          </w:tcPr>
          <w:p>
            <w:pPr>
              <w:spacing w:after="20" w:line="240" w:lineRule="auto"/>
            </w:pPr>
            <w:r>
              <w:rPr>
                <w:b w:val="0"/>
                <w:i w:val="0"/>
                <w:sz w:val="19"/>
              </w:rPr>
              <w:t>2022–23</w:t>
            </w:r>
          </w:p>
        </w:tc>
        <w:tc>
          <w:tcPr>
            <w:tcW w:type="dxa" w:w="2074"/>
          </w:tcPr>
          <w:p>
            <w:pPr>
              <w:spacing w:after="20" w:line="240" w:lineRule="auto"/>
            </w:pPr>
            <w:r>
              <w:rPr>
                <w:b w:val="0"/>
                <w:i w:val="0"/>
                <w:sz w:val="19"/>
              </w:rPr>
              <w:t>100</w:t>
            </w:r>
          </w:p>
        </w:tc>
        <w:tc>
          <w:tcPr>
            <w:tcW w:type="dxa" w:w="1595"/>
          </w:tcPr>
          <w:p>
            <w:pPr>
              <w:spacing w:after="20" w:line="240" w:lineRule="auto"/>
            </w:pPr>
            <w:r>
              <w:rPr>
                <w:b w:val="0"/>
                <w:i w:val="0"/>
                <w:sz w:val="19"/>
              </w:rPr>
              <w:t>40</w:t>
            </w:r>
          </w:p>
        </w:tc>
        <w:tc>
          <w:tcPr>
            <w:tcW w:type="dxa" w:w="1117"/>
          </w:tcPr>
          <w:p>
            <w:pPr>
              <w:spacing w:after="20" w:line="240" w:lineRule="auto"/>
            </w:pPr>
            <w:r>
              <w:rPr>
                <w:b w:val="0"/>
                <w:i w:val="0"/>
                <w:sz w:val="19"/>
              </w:rPr>
              <w:t>50</w:t>
            </w:r>
          </w:p>
        </w:tc>
        <w:tc>
          <w:tcPr>
            <w:tcW w:type="dxa" w:w="1117"/>
          </w:tcPr>
          <w:p>
            <w:pPr>
              <w:spacing w:after="20" w:line="240" w:lineRule="auto"/>
            </w:pPr>
            <w:r>
              <w:rPr>
                <w:b w:val="0"/>
                <w:i w:val="0"/>
                <w:sz w:val="19"/>
              </w:rPr>
              <w:t>10</w:t>
            </w:r>
          </w:p>
        </w:tc>
        <w:tc>
          <w:tcPr>
            <w:tcW w:type="dxa" w:w="1436"/>
          </w:tcPr>
          <w:p>
            <w:pPr>
              <w:spacing w:after="20" w:line="240" w:lineRule="auto"/>
            </w:pPr>
            <w:r>
              <w:rPr>
                <w:b w:val="0"/>
                <w:i w:val="0"/>
                <w:sz w:val="19"/>
              </w:rPr>
              <w:t>3.3</w:t>
            </w:r>
          </w:p>
        </w:tc>
      </w:tr>
      <w:tr>
        <w:trPr>
          <w:cantSplit/>
        </w:trPr>
        <w:tc>
          <w:tcPr>
            <w:tcW w:type="dxa" w:w="2074"/>
            <w:shd w:val="clear" w:color="auto" w:fill="EEF2F8"/>
          </w:tcPr>
          <w:p>
            <w:pPr>
              <w:spacing w:after="20" w:line="240" w:lineRule="auto"/>
            </w:pPr>
            <w:r>
              <w:rPr>
                <w:b w:val="0"/>
                <w:i w:val="0"/>
                <w:sz w:val="19"/>
              </w:rPr>
              <w:t>2023–24</w:t>
            </w:r>
          </w:p>
        </w:tc>
        <w:tc>
          <w:tcPr>
            <w:tcW w:type="dxa" w:w="2074"/>
            <w:shd w:val="clear" w:color="auto" w:fill="EEF2F8"/>
          </w:tcPr>
          <w:p>
            <w:pPr>
              <w:spacing w:after="20" w:line="240" w:lineRule="auto"/>
            </w:pPr>
            <w:r>
              <w:rPr>
                <w:b w:val="0"/>
                <w:i w:val="0"/>
                <w:sz w:val="19"/>
              </w:rPr>
              <w:t>100</w:t>
            </w:r>
          </w:p>
        </w:tc>
        <w:tc>
          <w:tcPr>
            <w:tcW w:type="dxa" w:w="1595"/>
            <w:shd w:val="clear" w:color="auto" w:fill="EEF2F8"/>
          </w:tcPr>
          <w:p>
            <w:pPr>
              <w:spacing w:after="20" w:line="240" w:lineRule="auto"/>
            </w:pPr>
            <w:r>
              <w:rPr>
                <w:b w:val="0"/>
                <w:i w:val="0"/>
                <w:sz w:val="19"/>
              </w:rPr>
              <w:t>50</w:t>
            </w:r>
          </w:p>
        </w:tc>
        <w:tc>
          <w:tcPr>
            <w:tcW w:type="dxa" w:w="1117"/>
            <w:shd w:val="clear" w:color="auto" w:fill="EEF2F8"/>
          </w:tcPr>
          <w:p>
            <w:pPr>
              <w:spacing w:after="20" w:line="240" w:lineRule="auto"/>
            </w:pPr>
            <w:r>
              <w:rPr>
                <w:b w:val="0"/>
                <w:i w:val="0"/>
                <w:sz w:val="19"/>
              </w:rPr>
              <w:t>45</w:t>
            </w:r>
          </w:p>
        </w:tc>
        <w:tc>
          <w:tcPr>
            <w:tcW w:type="dxa" w:w="1117"/>
            <w:shd w:val="clear" w:color="auto" w:fill="EEF2F8"/>
          </w:tcPr>
          <w:p>
            <w:pPr>
              <w:spacing w:after="20" w:line="240" w:lineRule="auto"/>
            </w:pPr>
            <w:r>
              <w:rPr>
                <w:b w:val="0"/>
                <w:i w:val="0"/>
                <w:sz w:val="19"/>
              </w:rPr>
              <w:t>5</w:t>
            </w:r>
          </w:p>
        </w:tc>
        <w:tc>
          <w:tcPr>
            <w:tcW w:type="dxa" w:w="1436"/>
            <w:shd w:val="clear" w:color="auto" w:fill="EEF2F8"/>
          </w:tcPr>
          <w:p>
            <w:pPr>
              <w:spacing w:after="20" w:line="240" w:lineRule="auto"/>
            </w:pPr>
            <w:r>
              <w:rPr>
                <w:b w:val="0"/>
                <w:i w:val="0"/>
                <w:sz w:val="19"/>
              </w:rPr>
              <w:t>3.45</w:t>
            </w:r>
          </w:p>
        </w:tc>
      </w:tr>
    </w:tbl>
    <w:p>
      <w:pPr>
        <w:spacing w:after="40"/>
      </w:pPr>
    </w:p>
    <w:p>
      <w:pPr>
        <w:jc w:val="both"/>
      </w:pPr>
      <w:r>
        <w:rPr>
          <w:b w:val="0"/>
          <w:i w:val="0"/>
        </w:rPr>
        <w:t>→ Shows continuous improvement in faculty qualifications.</w:t>
      </w:r>
    </w:p>
    <w:p>
      <w:pPr>
        <w:pStyle w:val="Heading2"/>
      </w:pPr>
      <w:r>
        <w:rPr>
          <w:b w:val="0"/>
          <w:i w:val="0"/>
        </w:rPr>
        <w:t>4. Importance in Accreditation Frameworks</w:t>
      </w:r>
    </w:p>
    <w:p>
      <w:pPr>
        <w:pStyle w:val="ListBullet"/>
        <w:jc w:val="both"/>
      </w:pPr>
      <w:r>
        <w:rPr>
          <w:b/>
          <w:i w:val="0"/>
        </w:rPr>
        <w:t>NBA (Criterion 5 – Faculty Contributions):</w:t>
      </w:r>
    </w:p>
    <w:p>
      <w:pPr>
        <w:pStyle w:val="ListBullet2"/>
        <w:jc w:val="both"/>
      </w:pPr>
      <w:r>
        <w:rPr>
          <w:b w:val="0"/>
          <w:i w:val="0"/>
        </w:rPr>
        <w:t>Requires % of Ph.D. faculty, research publications, FDPs.</w:t>
      </w:r>
    </w:p>
    <w:p>
      <w:pPr>
        <w:pStyle w:val="ListBullet2"/>
        <w:jc w:val="both"/>
      </w:pPr>
      <w:r>
        <w:rPr>
          <w:b w:val="0"/>
          <w:i w:val="0"/>
        </w:rPr>
        <w:t>Improvement in FQI is evidence of continuous faculty development.</w:t>
      </w:r>
    </w:p>
    <w:p>
      <w:pPr>
        <w:pStyle w:val="ListBullet"/>
        <w:jc w:val="both"/>
      </w:pPr>
      <w:r>
        <w:rPr>
          <w:b/>
          <w:i w:val="0"/>
        </w:rPr>
        <w:t>NAAC (Criterion II – Teaching, Learning, Evaluation):</w:t>
      </w:r>
    </w:p>
    <w:p>
      <w:pPr>
        <w:pStyle w:val="ListBullet2"/>
        <w:jc w:val="both"/>
      </w:pPr>
      <w:r>
        <w:rPr>
          <w:b w:val="0"/>
          <w:i w:val="0"/>
        </w:rPr>
        <w:t>Teacher profile (Ph.D., NET, SET qualified) contributes to Quality of Teaching–Learning Process.</w:t>
      </w:r>
    </w:p>
    <w:p>
      <w:pPr>
        <w:pStyle w:val="ListBullet2"/>
        <w:jc w:val="both"/>
      </w:pPr>
      <w:r>
        <w:rPr>
          <w:b w:val="0"/>
          <w:i w:val="0"/>
        </w:rPr>
        <w:t>Improvement in FQI enhances SSR documentation.</w:t>
      </w:r>
    </w:p>
    <w:p>
      <w:pPr>
        <w:pStyle w:val="ListBullet"/>
        <w:jc w:val="both"/>
      </w:pPr>
      <w:r>
        <w:rPr>
          <w:b/>
          <w:i w:val="0"/>
        </w:rPr>
        <w:t>NIRF Ranking (Teaching, Learning &amp; Resources – TLR):</w:t>
      </w:r>
    </w:p>
    <w:p>
      <w:pPr>
        <w:pStyle w:val="ListBullet2"/>
        <w:jc w:val="both"/>
      </w:pPr>
      <w:r>
        <w:rPr>
          <w:b/>
          <w:i w:val="0"/>
        </w:rPr>
        <w:t>Has a direct metric:</w:t>
      </w:r>
      <w:r>
        <w:rPr>
          <w:b w:val="0"/>
          <w:i w:val="0"/>
        </w:rPr>
        <w:t xml:space="preserve"> Combined Metric for Faculty with Ph.D. (FQE).</w:t>
      </w:r>
    </w:p>
    <w:p>
      <w:pPr>
        <w:pStyle w:val="ListBullet2"/>
        <w:jc w:val="both"/>
      </w:pPr>
      <w:r>
        <w:rPr>
          <w:b w:val="0"/>
          <w:i w:val="0"/>
        </w:rPr>
        <w:t>Higher FQI improves institutional ranking.</w:t>
      </w:r>
    </w:p>
    <w:p>
      <w:pPr>
        <w:pStyle w:val="ListBullet"/>
        <w:jc w:val="both"/>
      </w:pPr>
      <w:r>
        <w:rPr>
          <w:b/>
          <w:i w:val="0"/>
        </w:rPr>
        <w:t>QS I·GAUGE (Faculty Quality Pillar):</w:t>
      </w:r>
    </w:p>
    <w:p>
      <w:pPr>
        <w:pStyle w:val="ListBullet2"/>
        <w:jc w:val="both"/>
      </w:pPr>
      <w:r>
        <w:rPr>
          <w:b w:val="0"/>
          <w:i w:val="0"/>
        </w:rPr>
        <w:t>Recognizes % of Ph.D. faculty, FDP participation, and international exposure.</w:t>
      </w:r>
    </w:p>
    <w:p>
      <w:pPr>
        <w:pStyle w:val="Heading2"/>
      </w:pPr>
      <w:r>
        <w:rPr>
          <w:b w:val="0"/>
          <w:i w:val="0"/>
        </w:rPr>
        <w:t>5. Factors Contributing to Improvement of FQI</w:t>
      </w:r>
    </w:p>
    <w:p>
      <w:pPr>
        <w:pStyle w:val="ListBullet"/>
        <w:jc w:val="both"/>
      </w:pPr>
      <w:r>
        <w:rPr>
          <w:b/>
          <w:i w:val="0"/>
        </w:rPr>
        <w:t>Recruitment Policies:</w:t>
      </w:r>
      <w:r>
        <w:rPr>
          <w:b w:val="0"/>
          <w:i w:val="0"/>
        </w:rPr>
        <w:t xml:space="preserve"> Preference for Ph.D. qualified candidates.</w:t>
      </w:r>
    </w:p>
    <w:p>
      <w:pPr>
        <w:pStyle w:val="ListBullet"/>
        <w:jc w:val="both"/>
      </w:pPr>
      <w:r>
        <w:rPr>
          <w:b/>
          <w:i w:val="0"/>
        </w:rPr>
        <w:t>Faculty Development Programs (FDPs):</w:t>
      </w:r>
      <w:r>
        <w:rPr>
          <w:b w:val="0"/>
          <w:i w:val="0"/>
        </w:rPr>
        <w:t xml:space="preserve"> Continuous upskilling opportunities.</w:t>
      </w:r>
    </w:p>
    <w:p>
      <w:pPr>
        <w:pStyle w:val="ListBullet"/>
        <w:jc w:val="both"/>
      </w:pPr>
      <w:r>
        <w:rPr>
          <w:b/>
          <w:i w:val="0"/>
        </w:rPr>
        <w:t>Research Support:</w:t>
      </w:r>
      <w:r>
        <w:rPr>
          <w:b w:val="0"/>
          <w:i w:val="0"/>
        </w:rPr>
        <w:t xml:space="preserve"> Seed money, funded projects, industry collaboration.</w:t>
      </w:r>
    </w:p>
    <w:p>
      <w:pPr>
        <w:pStyle w:val="ListBullet"/>
        <w:jc w:val="both"/>
      </w:pPr>
      <w:r>
        <w:rPr>
          <w:b/>
          <w:i w:val="0"/>
        </w:rPr>
        <w:t>Study Leave / Sabbaticals:</w:t>
      </w:r>
      <w:r>
        <w:rPr>
          <w:b w:val="0"/>
          <w:i w:val="0"/>
        </w:rPr>
        <w:t xml:space="preserve"> For pursuing higher qualifications.</w:t>
      </w:r>
    </w:p>
    <w:p>
      <w:pPr>
        <w:pStyle w:val="ListBullet"/>
        <w:jc w:val="both"/>
      </w:pPr>
      <w:r>
        <w:rPr>
          <w:b/>
          <w:i w:val="0"/>
        </w:rPr>
        <w:t>Incentives &amp; Rewards:</w:t>
      </w:r>
      <w:r>
        <w:rPr>
          <w:b w:val="0"/>
          <w:i w:val="0"/>
        </w:rPr>
        <w:t xml:space="preserve"> Monetary or promotion benefits for acquiring Ph.D./PDF.</w:t>
      </w:r>
    </w:p>
    <w:p>
      <w:pPr>
        <w:pStyle w:val="ListBullet"/>
        <w:jc w:val="both"/>
      </w:pPr>
      <w:r>
        <w:rPr>
          <w:b/>
          <w:i w:val="0"/>
        </w:rPr>
        <w:t>Collaboration:</w:t>
      </w:r>
      <w:r>
        <w:rPr>
          <w:b w:val="0"/>
          <w:i w:val="0"/>
        </w:rPr>
        <w:t xml:space="preserve"> With premier institutes (IITs, IISc, NITs, Foreign Universities) for Ph.D. and research programs.</w:t>
      </w:r>
    </w:p>
    <w:p>
      <w:pPr>
        <w:pStyle w:val="Heading2"/>
      </w:pPr>
      <w:r>
        <w:rPr>
          <w:b w:val="0"/>
          <w:i w:val="0"/>
        </w:rPr>
        <w:t>6. Institutional Benefits of Improved FQI</w:t>
      </w:r>
    </w:p>
    <w:p>
      <w:pPr>
        <w:pStyle w:val="ListBullet"/>
        <w:jc w:val="both"/>
      </w:pPr>
      <w:r>
        <w:rPr>
          <w:b w:val="0"/>
          <w:i w:val="0"/>
        </w:rPr>
        <w:t>Enhances teaching quality and curriculum delivery.</w:t>
      </w:r>
    </w:p>
    <w:p>
      <w:pPr>
        <w:pStyle w:val="ListBullet"/>
        <w:jc w:val="both"/>
      </w:pPr>
      <w:r>
        <w:rPr>
          <w:b w:val="0"/>
          <w:i w:val="0"/>
        </w:rPr>
        <w:t>Increases research output (publications, patents, projects).</w:t>
      </w:r>
    </w:p>
    <w:p>
      <w:pPr>
        <w:pStyle w:val="ListBullet"/>
        <w:jc w:val="both"/>
      </w:pPr>
      <w:r>
        <w:rPr>
          <w:b w:val="0"/>
          <w:i w:val="0"/>
        </w:rPr>
        <w:t>Strengthens accreditation performance (NBA, NAAC, NIRF, QS).</w:t>
      </w:r>
    </w:p>
    <w:p>
      <w:pPr>
        <w:pStyle w:val="ListBullet"/>
        <w:jc w:val="both"/>
      </w:pPr>
      <w:r>
        <w:rPr>
          <w:b w:val="0"/>
          <w:i w:val="0"/>
        </w:rPr>
        <w:t>Improves student outcomes (placements, higher education admissions).</w:t>
      </w:r>
    </w:p>
    <w:p>
      <w:pPr>
        <w:pStyle w:val="ListBullet"/>
        <w:jc w:val="both"/>
      </w:pPr>
      <w:r>
        <w:rPr>
          <w:b w:val="0"/>
          <w:i w:val="0"/>
        </w:rPr>
        <w:t>Builds institutional reputation and competitive ranking.</w:t>
      </w:r>
    </w:p>
    <w:p>
      <w:pPr>
        <w:pStyle w:val="Heading3"/>
      </w:pPr>
      <w:r>
        <w:rPr>
          <w:b w:val="0"/>
          <w:i w:val="0"/>
        </w:rPr>
        <w:t>1. Faculty Qualification Index (FQI)</w:t>
      </w:r>
    </w:p>
    <w:p>
      <w:pPr>
        <w:pStyle w:val="ListBullet"/>
        <w:jc w:val="both"/>
      </w:pPr>
      <w:r>
        <w:rPr>
          <w:b w:val="0"/>
          <w:i w:val="0"/>
        </w:rPr>
        <w:t>Each faculty member’s qualification is assigned a point value as per the table:</w:t>
      </w:r>
    </w:p>
    <w:tbl>
      <w:tblPr>
        <w:tblStyle w:val="TableGrid"/>
        <w:tblW w:type="dxa" w:w="9411"/>
        <w:jc w:val="center"/>
        <w:tblLayout w:type="fixed"/>
        <w:tblLook w:firstColumn="1" w:firstRow="1" w:lastColumn="0" w:lastRow="0" w:noHBand="0" w:noVBand="1" w:val="04A0"/>
        <w:tblLayout w:type="fixed"/>
      </w:tblPr>
      <w:tblGrid>
        <w:gridCol w:w="4609"/>
        <w:gridCol w:w="1344"/>
        <w:gridCol w:w="3457"/>
      </w:tblGrid>
      <w:tr>
        <w:trPr>
          <w:cantSplit/>
          <w:tblHeader w:val="true"/>
        </w:trPr>
        <w:tc>
          <w:tcPr>
            <w:tcW w:type="dxa" w:w="4609"/>
            <w:shd w:val="clear" w:color="auto" w:fill="1F3A5F"/>
          </w:tcPr>
          <w:p>
            <w:pPr>
              <w:spacing w:after="20" w:line="240" w:lineRule="auto"/>
            </w:pPr>
            <w:r>
              <w:rPr>
                <w:b/>
                <w:i w:val="0"/>
                <w:color w:val="FFFFFF"/>
                <w:sz w:val="20"/>
              </w:rPr>
              <w:t>Level of Qualification</w:t>
            </w:r>
          </w:p>
        </w:tc>
        <w:tc>
          <w:tcPr>
            <w:tcW w:type="dxa" w:w="1344"/>
            <w:shd w:val="clear" w:color="auto" w:fill="1F3A5F"/>
          </w:tcPr>
          <w:p>
            <w:pPr>
              <w:spacing w:after="20" w:line="240" w:lineRule="auto"/>
            </w:pPr>
            <w:r>
              <w:rPr>
                <w:b/>
                <w:i w:val="0"/>
                <w:color w:val="FFFFFF"/>
                <w:sz w:val="20"/>
              </w:rPr>
              <w:t>Points</w:t>
            </w:r>
          </w:p>
        </w:tc>
        <w:tc>
          <w:tcPr>
            <w:tcW w:type="dxa" w:w="3457"/>
            <w:shd w:val="clear" w:color="auto" w:fill="1F3A5F"/>
          </w:tcPr>
          <w:p>
            <w:pPr>
              <w:spacing w:after="20" w:line="240" w:lineRule="auto"/>
            </w:pPr>
            <w:r>
              <w:rPr>
                <w:b/>
                <w:i w:val="0"/>
                <w:color w:val="FFFFFF"/>
                <w:sz w:val="20"/>
              </w:rPr>
              <w:t>Parameter Notation</w:t>
            </w:r>
          </w:p>
        </w:tc>
      </w:tr>
      <w:tr>
        <w:trPr>
          <w:cantSplit/>
        </w:trPr>
        <w:tc>
          <w:tcPr>
            <w:tcW w:type="dxa" w:w="4609"/>
          </w:tcPr>
          <w:p>
            <w:pPr>
              <w:spacing w:after="20" w:line="240" w:lineRule="auto"/>
            </w:pPr>
            <w:r>
              <w:rPr>
                <w:b w:val="0"/>
                <w:i w:val="0"/>
                <w:sz w:val="20"/>
              </w:rPr>
              <w:t>Certificate</w:t>
            </w:r>
          </w:p>
        </w:tc>
        <w:tc>
          <w:tcPr>
            <w:tcW w:type="dxa" w:w="1344"/>
          </w:tcPr>
          <w:p>
            <w:pPr>
              <w:spacing w:after="20" w:line="240" w:lineRule="auto"/>
            </w:pPr>
            <w:r>
              <w:rPr>
                <w:b w:val="0"/>
                <w:i w:val="0"/>
                <w:sz w:val="20"/>
              </w:rPr>
              <w:t>2</w:t>
            </w:r>
          </w:p>
        </w:tc>
        <w:tc>
          <w:tcPr>
            <w:tcW w:type="dxa" w:w="3457"/>
          </w:tcPr>
          <w:p>
            <w:pPr>
              <w:spacing w:after="20" w:line="240" w:lineRule="auto"/>
            </w:pPr>
            <w:r>
              <w:rPr>
                <w:b w:val="0"/>
                <w:i w:val="0"/>
                <w:sz w:val="20"/>
              </w:rPr>
              <w:t>CER</w:t>
            </w:r>
          </w:p>
        </w:tc>
      </w:tr>
      <w:tr>
        <w:trPr>
          <w:cantSplit/>
        </w:trPr>
        <w:tc>
          <w:tcPr>
            <w:tcW w:type="dxa" w:w="4609"/>
            <w:shd w:val="clear" w:color="auto" w:fill="EEF2F8"/>
          </w:tcPr>
          <w:p>
            <w:pPr>
              <w:spacing w:after="20" w:line="240" w:lineRule="auto"/>
            </w:pPr>
            <w:r>
              <w:rPr>
                <w:b w:val="0"/>
                <w:i w:val="0"/>
                <w:sz w:val="20"/>
              </w:rPr>
              <w:t>Diploma</w:t>
            </w:r>
          </w:p>
        </w:tc>
        <w:tc>
          <w:tcPr>
            <w:tcW w:type="dxa" w:w="1344"/>
            <w:shd w:val="clear" w:color="auto" w:fill="EEF2F8"/>
          </w:tcPr>
          <w:p>
            <w:pPr>
              <w:spacing w:after="20" w:line="240" w:lineRule="auto"/>
            </w:pPr>
            <w:r>
              <w:rPr>
                <w:b w:val="0"/>
                <w:i w:val="0"/>
                <w:sz w:val="20"/>
              </w:rPr>
              <w:t>3</w:t>
            </w:r>
          </w:p>
        </w:tc>
        <w:tc>
          <w:tcPr>
            <w:tcW w:type="dxa" w:w="3457"/>
            <w:shd w:val="clear" w:color="auto" w:fill="EEF2F8"/>
          </w:tcPr>
          <w:p>
            <w:pPr>
              <w:spacing w:after="20" w:line="240" w:lineRule="auto"/>
            </w:pPr>
            <w:r>
              <w:rPr>
                <w:b w:val="0"/>
                <w:i w:val="0"/>
                <w:sz w:val="20"/>
              </w:rPr>
              <w:t>DIP</w:t>
            </w:r>
          </w:p>
        </w:tc>
      </w:tr>
      <w:tr>
        <w:trPr>
          <w:cantSplit/>
        </w:trPr>
        <w:tc>
          <w:tcPr>
            <w:tcW w:type="dxa" w:w="4609"/>
          </w:tcPr>
          <w:p>
            <w:pPr>
              <w:spacing w:after="20" w:line="240" w:lineRule="auto"/>
            </w:pPr>
            <w:r>
              <w:rPr>
                <w:b w:val="0"/>
                <w:i w:val="0"/>
                <w:sz w:val="20"/>
              </w:rPr>
              <w:t>Post Graduate Diploma</w:t>
            </w:r>
          </w:p>
        </w:tc>
        <w:tc>
          <w:tcPr>
            <w:tcW w:type="dxa" w:w="1344"/>
          </w:tcPr>
          <w:p>
            <w:pPr>
              <w:spacing w:after="20" w:line="240" w:lineRule="auto"/>
            </w:pPr>
            <w:r>
              <w:rPr>
                <w:b w:val="0"/>
                <w:i w:val="0"/>
                <w:sz w:val="20"/>
              </w:rPr>
              <w:t>4</w:t>
            </w:r>
          </w:p>
        </w:tc>
        <w:tc>
          <w:tcPr>
            <w:tcW w:type="dxa" w:w="3457"/>
          </w:tcPr>
          <w:p>
            <w:pPr>
              <w:spacing w:after="20" w:line="240" w:lineRule="auto"/>
            </w:pPr>
            <w:r>
              <w:rPr>
                <w:b w:val="0"/>
                <w:i w:val="0"/>
                <w:sz w:val="20"/>
              </w:rPr>
              <w:t>PDIP</w:t>
            </w:r>
          </w:p>
        </w:tc>
      </w:tr>
      <w:tr>
        <w:trPr>
          <w:cantSplit/>
        </w:trPr>
        <w:tc>
          <w:tcPr>
            <w:tcW w:type="dxa" w:w="4609"/>
            <w:shd w:val="clear" w:color="auto" w:fill="EEF2F8"/>
          </w:tcPr>
          <w:p>
            <w:pPr>
              <w:spacing w:after="20" w:line="240" w:lineRule="auto"/>
            </w:pPr>
            <w:r>
              <w:rPr>
                <w:b w:val="0"/>
                <w:i w:val="0"/>
                <w:sz w:val="20"/>
              </w:rPr>
              <w:t>UG Degree</w:t>
            </w:r>
          </w:p>
        </w:tc>
        <w:tc>
          <w:tcPr>
            <w:tcW w:type="dxa" w:w="1344"/>
            <w:shd w:val="clear" w:color="auto" w:fill="EEF2F8"/>
          </w:tcPr>
          <w:p>
            <w:pPr>
              <w:spacing w:after="20" w:line="240" w:lineRule="auto"/>
            </w:pPr>
            <w:r>
              <w:rPr>
                <w:b w:val="0"/>
                <w:i w:val="0"/>
                <w:sz w:val="20"/>
              </w:rPr>
              <w:t>5</w:t>
            </w:r>
          </w:p>
        </w:tc>
        <w:tc>
          <w:tcPr>
            <w:tcW w:type="dxa" w:w="3457"/>
            <w:shd w:val="clear" w:color="auto" w:fill="EEF2F8"/>
          </w:tcPr>
          <w:p>
            <w:pPr>
              <w:spacing w:after="20" w:line="240" w:lineRule="auto"/>
            </w:pPr>
            <w:r>
              <w:rPr>
                <w:b w:val="0"/>
                <w:i w:val="0"/>
                <w:sz w:val="20"/>
              </w:rPr>
              <w:t>UG</w:t>
            </w:r>
          </w:p>
        </w:tc>
      </w:tr>
      <w:tr>
        <w:trPr>
          <w:cantSplit/>
        </w:trPr>
        <w:tc>
          <w:tcPr>
            <w:tcW w:type="dxa" w:w="4609"/>
          </w:tcPr>
          <w:p>
            <w:pPr>
              <w:spacing w:after="20" w:line="240" w:lineRule="auto"/>
            </w:pPr>
            <w:r>
              <w:rPr>
                <w:b w:val="0"/>
                <w:i w:val="0"/>
                <w:sz w:val="20"/>
              </w:rPr>
              <w:t>PG Degree</w:t>
            </w:r>
          </w:p>
        </w:tc>
        <w:tc>
          <w:tcPr>
            <w:tcW w:type="dxa" w:w="1344"/>
          </w:tcPr>
          <w:p>
            <w:pPr>
              <w:spacing w:after="20" w:line="240" w:lineRule="auto"/>
            </w:pPr>
            <w:r>
              <w:rPr>
                <w:b w:val="0"/>
                <w:i w:val="0"/>
                <w:sz w:val="20"/>
              </w:rPr>
              <w:t>6</w:t>
            </w:r>
          </w:p>
        </w:tc>
        <w:tc>
          <w:tcPr>
            <w:tcW w:type="dxa" w:w="3457"/>
          </w:tcPr>
          <w:p>
            <w:pPr>
              <w:spacing w:after="20" w:line="240" w:lineRule="auto"/>
            </w:pPr>
            <w:r>
              <w:rPr>
                <w:b w:val="0"/>
                <w:i w:val="0"/>
                <w:sz w:val="20"/>
              </w:rPr>
              <w:t>PG</w:t>
            </w:r>
          </w:p>
        </w:tc>
      </w:tr>
      <w:tr>
        <w:trPr>
          <w:cantSplit/>
        </w:trPr>
        <w:tc>
          <w:tcPr>
            <w:tcW w:type="dxa" w:w="4609"/>
            <w:shd w:val="clear" w:color="auto" w:fill="EEF2F8"/>
          </w:tcPr>
          <w:p>
            <w:pPr>
              <w:spacing w:after="20" w:line="240" w:lineRule="auto"/>
            </w:pPr>
            <w:r>
              <w:rPr>
                <w:b w:val="0"/>
                <w:i w:val="0"/>
                <w:sz w:val="20"/>
              </w:rPr>
              <w:t>Ph.D. Degree</w:t>
            </w:r>
          </w:p>
        </w:tc>
        <w:tc>
          <w:tcPr>
            <w:tcW w:type="dxa" w:w="1344"/>
            <w:shd w:val="clear" w:color="auto" w:fill="EEF2F8"/>
          </w:tcPr>
          <w:p>
            <w:pPr>
              <w:spacing w:after="20" w:line="240" w:lineRule="auto"/>
            </w:pPr>
            <w:r>
              <w:rPr>
                <w:b w:val="0"/>
                <w:i w:val="0"/>
                <w:sz w:val="20"/>
              </w:rPr>
              <w:t>10</w:t>
            </w:r>
          </w:p>
        </w:tc>
        <w:tc>
          <w:tcPr>
            <w:tcW w:type="dxa" w:w="3457"/>
            <w:shd w:val="clear" w:color="auto" w:fill="EEF2F8"/>
          </w:tcPr>
          <w:p>
            <w:pPr>
              <w:spacing w:after="20" w:line="240" w:lineRule="auto"/>
            </w:pPr>
            <w:r>
              <w:rPr>
                <w:b w:val="0"/>
                <w:i w:val="0"/>
                <w:sz w:val="20"/>
              </w:rPr>
              <w:t>PHD</w:t>
            </w:r>
          </w:p>
        </w:tc>
      </w:tr>
      <w:tr>
        <w:trPr>
          <w:cantSplit/>
        </w:trPr>
        <w:tc>
          <w:tcPr>
            <w:tcW w:type="dxa" w:w="4609"/>
          </w:tcPr>
          <w:p>
            <w:pPr>
              <w:spacing w:after="20" w:line="240" w:lineRule="auto"/>
            </w:pPr>
            <w:r>
              <w:rPr>
                <w:b w:val="0"/>
                <w:i w:val="0"/>
                <w:sz w:val="20"/>
              </w:rPr>
              <w:t>D.Sc. / Higher Doctorate</w:t>
            </w:r>
          </w:p>
        </w:tc>
        <w:tc>
          <w:tcPr>
            <w:tcW w:type="dxa" w:w="1344"/>
          </w:tcPr>
          <w:p>
            <w:pPr>
              <w:spacing w:after="20" w:line="240" w:lineRule="auto"/>
            </w:pPr>
            <w:r>
              <w:rPr>
                <w:b w:val="0"/>
                <w:i w:val="0"/>
                <w:sz w:val="20"/>
              </w:rPr>
              <w:t>20</w:t>
            </w:r>
          </w:p>
        </w:tc>
        <w:tc>
          <w:tcPr>
            <w:tcW w:type="dxa" w:w="3457"/>
          </w:tcPr>
          <w:p>
            <w:pPr>
              <w:spacing w:after="20" w:line="240" w:lineRule="auto"/>
            </w:pPr>
            <w:r>
              <w:rPr>
                <w:b w:val="0"/>
                <w:i w:val="0"/>
                <w:sz w:val="20"/>
              </w:rPr>
              <w:t>DSC</w:t>
            </w:r>
          </w:p>
        </w:tc>
      </w:tr>
    </w:tbl>
    <w:p>
      <w:pPr>
        <w:spacing w:after="40"/>
      </w:pPr>
    </w:p>
    <w:p>
      <w:pPr>
        <w:pStyle w:val="ListBullet"/>
        <w:jc w:val="both"/>
      </w:pPr>
      <w:r>
        <w:rPr>
          <w:b/>
          <w:i w:val="0"/>
        </w:rPr>
        <w:t>Formula for FQI:</w:t>
      </w:r>
    </w:p>
    <w:p>
      <w:pPr>
        <w:spacing w:before="40"/>
        <w:jc w:val="center"/>
      </w:pPr>
      <w:r>
        <w:rPr>
          <w:b w:val="0"/>
          <w:i/>
        </w:rPr>
        <w:t>FQI=(CER×No. of Certificates)+(DIP×No. of Diplomas)+(PDIP×No. of PG Diplomas)+(UG×No. of UG Degrees)+(PG×No. of PG Degrees)+(PHD×No. of PhDs)+(DSC×No. of D.Sc Degrees)</w:t>
      </w:r>
    </w:p>
    <w:p>
      <w:pPr>
        <w:pStyle w:val="ListBullet"/>
        <w:jc w:val="both"/>
      </w:pPr>
      <w:r>
        <w:rPr>
          <w:b/>
          <w:i w:val="0"/>
        </w:rPr>
        <w:t>Interpretation:</w:t>
      </w:r>
      <w:r>
        <w:rPr>
          <w:b w:val="0"/>
          <w:i w:val="0"/>
        </w:rPr>
        <w:t xml:space="preserve"> Higher the FQI, stronger the academic qualification profile of the faculty team.</w:t>
      </w:r>
    </w:p>
    <w:p>
      <w:pPr>
        <w:pStyle w:val="Heading3"/>
      </w:pPr>
      <w:r>
        <w:rPr>
          <w:b w:val="0"/>
          <w:i w:val="0"/>
        </w:rPr>
        <w:t>2. Improvement of Faculty Qualification Index (IFQI)</w:t>
      </w:r>
    </w:p>
    <w:p>
      <w:pPr>
        <w:pStyle w:val="ListBullet"/>
        <w:jc w:val="both"/>
      </w:pPr>
      <w:r>
        <w:rPr>
          <w:b w:val="0"/>
          <w:i w:val="0"/>
        </w:rPr>
        <w:t>To measure growth in qualifications, IFQI tracks the average increase over 3 years.</w:t>
      </w:r>
    </w:p>
    <w:p>
      <w:pPr>
        <w:pStyle w:val="ListBullet"/>
        <w:jc w:val="both"/>
      </w:pPr>
      <w:r>
        <w:rPr>
          <w:b/>
          <w:i w:val="0"/>
        </w:rPr>
        <w:t>Formula:</w:t>
      </w:r>
    </w:p>
    <w:p>
      <w:pPr>
        <w:spacing w:before="40"/>
        <w:jc w:val="center"/>
      </w:pPr>
      <w:r>
        <w:rPr>
          <w:b w:val="0"/>
          <w:i/>
        </w:rPr>
        <w:t>IFQI=[(IFQI3−IFQI2)+(IFQI2−IFQI1)]/2</w:t>
      </w:r>
    </w:p>
    <w:p>
      <w:pPr>
        <w:jc w:val="both"/>
      </w:pPr>
      <w:r>
        <w:rPr>
          <w:b/>
          <w:i w:val="0"/>
        </w:rPr>
        <w:t>Where:</w:t>
      </w:r>
    </w:p>
    <w:p>
      <w:pPr>
        <w:pStyle w:val="ListBullet"/>
        <w:jc w:val="both"/>
      </w:pPr>
      <w:r>
        <w:rPr>
          <w:b w:val="0"/>
          <w:i w:val="0"/>
        </w:rPr>
        <w:t>IFQI1 = FQI in Year 1</w:t>
      </w:r>
    </w:p>
    <w:p>
      <w:pPr>
        <w:pStyle w:val="ListBullet"/>
        <w:jc w:val="both"/>
      </w:pPr>
      <w:r>
        <w:rPr>
          <w:b w:val="0"/>
          <w:i w:val="0"/>
        </w:rPr>
        <w:t>IFQI2 = FQI in Year 2</w:t>
      </w:r>
    </w:p>
    <w:p>
      <w:pPr>
        <w:pStyle w:val="ListBullet"/>
        <w:jc w:val="both"/>
      </w:pPr>
      <w:r>
        <w:rPr>
          <w:b w:val="0"/>
          <w:i w:val="0"/>
        </w:rPr>
        <w:t>IFQI3 = FQI in Year 3</w:t>
      </w:r>
    </w:p>
    <w:p>
      <w:pPr>
        <w:pStyle w:val="Heading3"/>
      </w:pPr>
      <w:r>
        <w:rPr>
          <w:b w:val="0"/>
          <w:i w:val="0"/>
        </w:rPr>
        <w:t>3. Example Calculation</w:t>
      </w:r>
    </w:p>
    <w:p>
      <w:pPr>
        <w:jc w:val="both"/>
      </w:pPr>
      <w:r>
        <w:rPr>
          <w:b w:val="0"/>
          <w:i w:val="0"/>
        </w:rPr>
        <w:t>Suppose an institution has the following faculty qualifications in a given year:</w:t>
      </w:r>
    </w:p>
    <w:p>
      <w:pPr>
        <w:jc w:val="both"/>
      </w:pPr>
      <w:r>
        <w:rPr>
          <w:b/>
          <w:i w:val="0"/>
        </w:rPr>
        <w:t>Year 1 (Y1):</w:t>
      </w:r>
    </w:p>
    <w:tbl>
      <w:tblPr>
        <w:tblStyle w:val="TableGrid"/>
        <w:tblW w:type="dxa" w:w="9411"/>
        <w:jc w:val="center"/>
        <w:tblLayout w:type="fixed"/>
        <w:tblLook w:firstColumn="1" w:firstRow="1" w:lastColumn="0" w:lastRow="0" w:noHBand="0" w:noVBand="1" w:val="04A0"/>
        <w:tblLayout w:type="fixed"/>
      </w:tblPr>
      <w:tblGrid>
        <w:gridCol w:w="5067"/>
        <w:gridCol w:w="4344"/>
      </w:tblGrid>
      <w:tr>
        <w:trPr>
          <w:cantSplit/>
          <w:tblHeader w:val="true"/>
        </w:trPr>
        <w:tc>
          <w:tcPr>
            <w:tcW w:type="dxa" w:w="5067"/>
            <w:shd w:val="clear" w:color="auto" w:fill="1F3A5F"/>
          </w:tcPr>
          <w:p>
            <w:pPr>
              <w:spacing w:after="20" w:line="240" w:lineRule="auto"/>
            </w:pPr>
            <w:r>
              <w:rPr>
                <w:b/>
                <w:i w:val="0"/>
                <w:color w:val="FFFFFF"/>
                <w:sz w:val="20"/>
              </w:rPr>
              <w:t>Qualification</w:t>
            </w:r>
          </w:p>
        </w:tc>
        <w:tc>
          <w:tcPr>
            <w:tcW w:type="dxa" w:w="4344"/>
            <w:shd w:val="clear" w:color="auto" w:fill="1F3A5F"/>
          </w:tcPr>
          <w:p>
            <w:pPr>
              <w:spacing w:after="20" w:line="240" w:lineRule="auto"/>
            </w:pPr>
            <w:r>
              <w:rPr>
                <w:b/>
                <w:i w:val="0"/>
                <w:color w:val="FFFFFF"/>
                <w:sz w:val="20"/>
              </w:rPr>
              <w:t>Points</w:t>
            </w:r>
          </w:p>
        </w:tc>
      </w:tr>
      <w:tr>
        <w:trPr>
          <w:cantSplit/>
        </w:trPr>
        <w:tc>
          <w:tcPr>
            <w:tcW w:type="dxa" w:w="5067"/>
          </w:tcPr>
          <w:p>
            <w:pPr>
              <w:spacing w:after="20" w:line="240" w:lineRule="auto"/>
            </w:pPr>
            <w:r>
              <w:rPr>
                <w:b w:val="0"/>
                <w:i w:val="0"/>
                <w:sz w:val="20"/>
              </w:rPr>
              <w:t>10 UG</w:t>
            </w:r>
          </w:p>
        </w:tc>
        <w:tc>
          <w:tcPr>
            <w:tcW w:type="dxa" w:w="4344"/>
          </w:tcPr>
          <w:p>
            <w:pPr>
              <w:spacing w:after="20" w:line="240" w:lineRule="auto"/>
            </w:pPr>
            <w:r>
              <w:rPr>
                <w:b w:val="0"/>
                <w:i w:val="0"/>
                <w:sz w:val="20"/>
              </w:rPr>
              <w:t>10 × 5 = 50</w:t>
            </w:r>
          </w:p>
        </w:tc>
      </w:tr>
      <w:tr>
        <w:trPr>
          <w:cantSplit/>
        </w:trPr>
        <w:tc>
          <w:tcPr>
            <w:tcW w:type="dxa" w:w="5067"/>
            <w:shd w:val="clear" w:color="auto" w:fill="EEF2F8"/>
          </w:tcPr>
          <w:p>
            <w:pPr>
              <w:spacing w:after="20" w:line="240" w:lineRule="auto"/>
            </w:pPr>
            <w:r>
              <w:rPr>
                <w:b w:val="0"/>
                <w:i w:val="0"/>
                <w:sz w:val="20"/>
              </w:rPr>
              <w:t>20 PG</w:t>
            </w:r>
          </w:p>
        </w:tc>
        <w:tc>
          <w:tcPr>
            <w:tcW w:type="dxa" w:w="4344"/>
            <w:shd w:val="clear" w:color="auto" w:fill="EEF2F8"/>
          </w:tcPr>
          <w:p>
            <w:pPr>
              <w:spacing w:after="20" w:line="240" w:lineRule="auto"/>
            </w:pPr>
            <w:r>
              <w:rPr>
                <w:b w:val="0"/>
                <w:i w:val="0"/>
                <w:sz w:val="20"/>
              </w:rPr>
              <w:t>20 × 6 = 120</w:t>
            </w:r>
          </w:p>
        </w:tc>
      </w:tr>
      <w:tr>
        <w:trPr>
          <w:cantSplit/>
        </w:trPr>
        <w:tc>
          <w:tcPr>
            <w:tcW w:type="dxa" w:w="5067"/>
          </w:tcPr>
          <w:p>
            <w:pPr>
              <w:spacing w:after="20" w:line="240" w:lineRule="auto"/>
            </w:pPr>
            <w:r>
              <w:rPr>
                <w:b w:val="0"/>
                <w:i w:val="0"/>
                <w:sz w:val="20"/>
              </w:rPr>
              <w:t>5 PhD</w:t>
            </w:r>
          </w:p>
        </w:tc>
        <w:tc>
          <w:tcPr>
            <w:tcW w:type="dxa" w:w="4344"/>
          </w:tcPr>
          <w:p>
            <w:pPr>
              <w:spacing w:after="20" w:line="240" w:lineRule="auto"/>
            </w:pPr>
            <w:r>
              <w:rPr>
                <w:b w:val="0"/>
                <w:i w:val="0"/>
                <w:sz w:val="20"/>
              </w:rPr>
              <w:t>5 × 10 = 50</w:t>
            </w:r>
          </w:p>
        </w:tc>
      </w:tr>
      <w:tr>
        <w:trPr>
          <w:cantSplit/>
        </w:trPr>
        <w:tc>
          <w:tcPr>
            <w:tcW w:type="dxa" w:w="5067"/>
            <w:shd w:val="clear" w:color="auto" w:fill="D9E2F3"/>
          </w:tcPr>
          <w:p>
            <w:pPr>
              <w:spacing w:after="20" w:line="240" w:lineRule="auto"/>
            </w:pPr>
            <w:r>
              <w:rPr>
                <w:b/>
                <w:i w:val="0"/>
                <w:sz w:val="20"/>
              </w:rPr>
              <w:t>FQI1</w:t>
            </w:r>
          </w:p>
        </w:tc>
        <w:tc>
          <w:tcPr>
            <w:tcW w:type="dxa" w:w="4344"/>
            <w:shd w:val="clear" w:color="auto" w:fill="D9E2F3"/>
          </w:tcPr>
          <w:p>
            <w:pPr>
              <w:spacing w:after="20" w:line="240" w:lineRule="auto"/>
            </w:pPr>
            <w:r>
              <w:rPr>
                <w:b/>
                <w:i w:val="0"/>
                <w:sz w:val="20"/>
              </w:rPr>
              <w:t>220</w:t>
            </w:r>
          </w:p>
        </w:tc>
      </w:tr>
    </w:tbl>
    <w:p>
      <w:pPr>
        <w:spacing w:after="40"/>
      </w:pPr>
    </w:p>
    <w:p>
      <w:pPr>
        <w:jc w:val="both"/>
      </w:pPr>
      <w:r>
        <w:rPr>
          <w:b/>
          <w:i w:val="0"/>
        </w:rPr>
        <w:t>Year 2 (Y2):</w:t>
      </w:r>
    </w:p>
    <w:tbl>
      <w:tblPr>
        <w:tblStyle w:val="TableGrid"/>
        <w:tblW w:type="dxa" w:w="9411"/>
        <w:jc w:val="center"/>
        <w:tblLayout w:type="fixed"/>
        <w:tblLook w:firstColumn="1" w:firstRow="1" w:lastColumn="0" w:lastRow="0" w:noHBand="0" w:noVBand="1" w:val="04A0"/>
        <w:tblLayout w:type="fixed"/>
      </w:tblPr>
      <w:tblGrid>
        <w:gridCol w:w="6274"/>
        <w:gridCol w:w="3137"/>
      </w:tblGrid>
      <w:tr>
        <w:trPr>
          <w:cantSplit/>
          <w:tblHeader w:val="true"/>
        </w:trPr>
        <w:tc>
          <w:tcPr>
            <w:tcW w:type="dxa" w:w="6274"/>
            <w:shd w:val="clear" w:color="auto" w:fill="1F3A5F"/>
          </w:tcPr>
          <w:p>
            <w:pPr>
              <w:spacing w:after="20" w:line="240" w:lineRule="auto"/>
            </w:pPr>
            <w:r>
              <w:rPr>
                <w:b/>
                <w:i w:val="0"/>
                <w:color w:val="FFFFFF"/>
                <w:sz w:val="20"/>
              </w:rPr>
              <w:t>Qualification</w:t>
            </w:r>
          </w:p>
        </w:tc>
        <w:tc>
          <w:tcPr>
            <w:tcW w:type="dxa" w:w="3137"/>
            <w:shd w:val="clear" w:color="auto" w:fill="1F3A5F"/>
          </w:tcPr>
          <w:p>
            <w:pPr>
              <w:spacing w:after="20" w:line="240" w:lineRule="auto"/>
            </w:pPr>
            <w:r>
              <w:rPr>
                <w:b/>
                <w:i w:val="0"/>
                <w:color w:val="FFFFFF"/>
                <w:sz w:val="20"/>
              </w:rPr>
              <w:t>Points</w:t>
            </w:r>
          </w:p>
        </w:tc>
      </w:tr>
      <w:tr>
        <w:trPr>
          <w:cantSplit/>
        </w:trPr>
        <w:tc>
          <w:tcPr>
            <w:tcW w:type="dxa" w:w="6274"/>
          </w:tcPr>
          <w:p>
            <w:pPr>
              <w:spacing w:after="20" w:line="240" w:lineRule="auto"/>
            </w:pPr>
            <w:r>
              <w:rPr>
                <w:b w:val="0"/>
                <w:i w:val="0"/>
                <w:sz w:val="20"/>
              </w:rPr>
              <w:t>8 UG</w:t>
            </w:r>
          </w:p>
        </w:tc>
        <w:tc>
          <w:tcPr>
            <w:tcW w:type="dxa" w:w="3137"/>
          </w:tcPr>
          <w:p>
            <w:pPr>
              <w:spacing w:after="20" w:line="240" w:lineRule="auto"/>
            </w:pPr>
            <w:r>
              <w:rPr>
                <w:b w:val="0"/>
                <w:i w:val="0"/>
                <w:sz w:val="20"/>
              </w:rPr>
              <w:t>40</w:t>
            </w:r>
          </w:p>
        </w:tc>
      </w:tr>
      <w:tr>
        <w:trPr>
          <w:cantSplit/>
        </w:trPr>
        <w:tc>
          <w:tcPr>
            <w:tcW w:type="dxa" w:w="6274"/>
            <w:shd w:val="clear" w:color="auto" w:fill="EEF2F8"/>
          </w:tcPr>
          <w:p>
            <w:pPr>
              <w:spacing w:after="20" w:line="240" w:lineRule="auto"/>
            </w:pPr>
            <w:r>
              <w:rPr>
                <w:b w:val="0"/>
                <w:i w:val="0"/>
                <w:sz w:val="20"/>
              </w:rPr>
              <w:t>22 PG</w:t>
            </w:r>
          </w:p>
        </w:tc>
        <w:tc>
          <w:tcPr>
            <w:tcW w:type="dxa" w:w="3137"/>
            <w:shd w:val="clear" w:color="auto" w:fill="EEF2F8"/>
          </w:tcPr>
          <w:p>
            <w:pPr>
              <w:spacing w:after="20" w:line="240" w:lineRule="auto"/>
            </w:pPr>
            <w:r>
              <w:rPr>
                <w:b w:val="0"/>
                <w:i w:val="0"/>
                <w:sz w:val="20"/>
              </w:rPr>
              <w:t>132</w:t>
            </w:r>
          </w:p>
        </w:tc>
      </w:tr>
      <w:tr>
        <w:trPr>
          <w:cantSplit/>
        </w:trPr>
        <w:tc>
          <w:tcPr>
            <w:tcW w:type="dxa" w:w="6274"/>
          </w:tcPr>
          <w:p>
            <w:pPr>
              <w:spacing w:after="20" w:line="240" w:lineRule="auto"/>
            </w:pPr>
            <w:r>
              <w:rPr>
                <w:b w:val="0"/>
                <w:i w:val="0"/>
                <w:sz w:val="20"/>
              </w:rPr>
              <w:t>8 PhD</w:t>
            </w:r>
          </w:p>
        </w:tc>
        <w:tc>
          <w:tcPr>
            <w:tcW w:type="dxa" w:w="3137"/>
          </w:tcPr>
          <w:p>
            <w:pPr>
              <w:spacing w:after="20" w:line="240" w:lineRule="auto"/>
            </w:pPr>
            <w:r>
              <w:rPr>
                <w:b w:val="0"/>
                <w:i w:val="0"/>
                <w:sz w:val="20"/>
              </w:rPr>
              <w:t>80</w:t>
            </w:r>
          </w:p>
        </w:tc>
      </w:tr>
      <w:tr>
        <w:trPr>
          <w:cantSplit/>
        </w:trPr>
        <w:tc>
          <w:tcPr>
            <w:tcW w:type="dxa" w:w="6274"/>
            <w:shd w:val="clear" w:color="auto" w:fill="D9E2F3"/>
          </w:tcPr>
          <w:p>
            <w:pPr>
              <w:spacing w:after="20" w:line="240" w:lineRule="auto"/>
            </w:pPr>
            <w:r>
              <w:rPr>
                <w:b/>
                <w:i w:val="0"/>
                <w:sz w:val="20"/>
              </w:rPr>
              <w:t>FQI2</w:t>
            </w:r>
          </w:p>
        </w:tc>
        <w:tc>
          <w:tcPr>
            <w:tcW w:type="dxa" w:w="3137"/>
            <w:shd w:val="clear" w:color="auto" w:fill="D9E2F3"/>
          </w:tcPr>
          <w:p>
            <w:pPr>
              <w:spacing w:after="20" w:line="240" w:lineRule="auto"/>
            </w:pPr>
            <w:r>
              <w:rPr>
                <w:b/>
                <w:i w:val="0"/>
                <w:sz w:val="20"/>
              </w:rPr>
              <w:t>252</w:t>
            </w:r>
          </w:p>
        </w:tc>
      </w:tr>
    </w:tbl>
    <w:p>
      <w:pPr>
        <w:spacing w:after="40"/>
      </w:pPr>
    </w:p>
    <w:p>
      <w:pPr>
        <w:jc w:val="both"/>
      </w:pPr>
      <w:r>
        <w:rPr>
          <w:b/>
          <w:i w:val="0"/>
        </w:rPr>
        <w:t>Year 3 (Y3):</w:t>
      </w:r>
    </w:p>
    <w:tbl>
      <w:tblPr>
        <w:tblStyle w:val="TableGrid"/>
        <w:tblW w:type="dxa" w:w="9411"/>
        <w:jc w:val="center"/>
        <w:tblLayout w:type="fixed"/>
        <w:tblLook w:firstColumn="1" w:firstRow="1" w:lastColumn="0" w:lastRow="0" w:noHBand="0" w:noVBand="1" w:val="04A0"/>
        <w:tblLayout w:type="fixed"/>
      </w:tblPr>
      <w:tblGrid>
        <w:gridCol w:w="6274"/>
        <w:gridCol w:w="3137"/>
      </w:tblGrid>
      <w:tr>
        <w:trPr>
          <w:cantSplit/>
          <w:tblHeader w:val="true"/>
        </w:trPr>
        <w:tc>
          <w:tcPr>
            <w:tcW w:type="dxa" w:w="6274"/>
            <w:shd w:val="clear" w:color="auto" w:fill="1F3A5F"/>
          </w:tcPr>
          <w:p>
            <w:pPr>
              <w:spacing w:after="20" w:line="240" w:lineRule="auto"/>
            </w:pPr>
            <w:r>
              <w:rPr>
                <w:b/>
                <w:i w:val="0"/>
                <w:color w:val="FFFFFF"/>
                <w:sz w:val="20"/>
              </w:rPr>
              <w:t>Qualification</w:t>
            </w:r>
          </w:p>
        </w:tc>
        <w:tc>
          <w:tcPr>
            <w:tcW w:type="dxa" w:w="3137"/>
            <w:shd w:val="clear" w:color="auto" w:fill="1F3A5F"/>
          </w:tcPr>
          <w:p>
            <w:pPr>
              <w:spacing w:after="20" w:line="240" w:lineRule="auto"/>
            </w:pPr>
            <w:r>
              <w:rPr>
                <w:b/>
                <w:i w:val="0"/>
                <w:color w:val="FFFFFF"/>
                <w:sz w:val="20"/>
              </w:rPr>
              <w:t>Points</w:t>
            </w:r>
          </w:p>
        </w:tc>
      </w:tr>
      <w:tr>
        <w:trPr>
          <w:cantSplit/>
        </w:trPr>
        <w:tc>
          <w:tcPr>
            <w:tcW w:type="dxa" w:w="6274"/>
          </w:tcPr>
          <w:p>
            <w:pPr>
              <w:spacing w:after="20" w:line="240" w:lineRule="auto"/>
            </w:pPr>
            <w:r>
              <w:rPr>
                <w:b w:val="0"/>
                <w:i w:val="0"/>
                <w:sz w:val="20"/>
              </w:rPr>
              <w:t>5 UG</w:t>
            </w:r>
          </w:p>
        </w:tc>
        <w:tc>
          <w:tcPr>
            <w:tcW w:type="dxa" w:w="3137"/>
          </w:tcPr>
          <w:p>
            <w:pPr>
              <w:spacing w:after="20" w:line="240" w:lineRule="auto"/>
            </w:pPr>
            <w:r>
              <w:rPr>
                <w:b w:val="0"/>
                <w:i w:val="0"/>
                <w:sz w:val="20"/>
              </w:rPr>
              <w:t>25</w:t>
            </w:r>
          </w:p>
        </w:tc>
      </w:tr>
      <w:tr>
        <w:trPr>
          <w:cantSplit/>
        </w:trPr>
        <w:tc>
          <w:tcPr>
            <w:tcW w:type="dxa" w:w="6274"/>
            <w:shd w:val="clear" w:color="auto" w:fill="EEF2F8"/>
          </w:tcPr>
          <w:p>
            <w:pPr>
              <w:spacing w:after="20" w:line="240" w:lineRule="auto"/>
            </w:pPr>
            <w:r>
              <w:rPr>
                <w:b w:val="0"/>
                <w:i w:val="0"/>
                <w:sz w:val="20"/>
              </w:rPr>
              <w:t>25 PG</w:t>
            </w:r>
          </w:p>
        </w:tc>
        <w:tc>
          <w:tcPr>
            <w:tcW w:type="dxa" w:w="3137"/>
            <w:shd w:val="clear" w:color="auto" w:fill="EEF2F8"/>
          </w:tcPr>
          <w:p>
            <w:pPr>
              <w:spacing w:after="20" w:line="240" w:lineRule="auto"/>
            </w:pPr>
            <w:r>
              <w:rPr>
                <w:b w:val="0"/>
                <w:i w:val="0"/>
                <w:sz w:val="20"/>
              </w:rPr>
              <w:t>150</w:t>
            </w:r>
          </w:p>
        </w:tc>
      </w:tr>
      <w:tr>
        <w:trPr>
          <w:cantSplit/>
        </w:trPr>
        <w:tc>
          <w:tcPr>
            <w:tcW w:type="dxa" w:w="6274"/>
          </w:tcPr>
          <w:p>
            <w:pPr>
              <w:spacing w:after="20" w:line="240" w:lineRule="auto"/>
            </w:pPr>
            <w:r>
              <w:rPr>
                <w:b w:val="0"/>
                <w:i w:val="0"/>
                <w:sz w:val="20"/>
              </w:rPr>
              <w:t>12 PhD</w:t>
            </w:r>
          </w:p>
        </w:tc>
        <w:tc>
          <w:tcPr>
            <w:tcW w:type="dxa" w:w="3137"/>
          </w:tcPr>
          <w:p>
            <w:pPr>
              <w:spacing w:after="20" w:line="240" w:lineRule="auto"/>
            </w:pPr>
            <w:r>
              <w:rPr>
                <w:b w:val="0"/>
                <w:i w:val="0"/>
                <w:sz w:val="20"/>
              </w:rPr>
              <w:t>120</w:t>
            </w:r>
          </w:p>
        </w:tc>
      </w:tr>
      <w:tr>
        <w:trPr>
          <w:cantSplit/>
        </w:trPr>
        <w:tc>
          <w:tcPr>
            <w:tcW w:type="dxa" w:w="6274"/>
            <w:shd w:val="clear" w:color="auto" w:fill="D9E2F3"/>
          </w:tcPr>
          <w:p>
            <w:pPr>
              <w:spacing w:after="20" w:line="240" w:lineRule="auto"/>
            </w:pPr>
            <w:r>
              <w:rPr>
                <w:b/>
                <w:i w:val="0"/>
                <w:sz w:val="20"/>
              </w:rPr>
              <w:t>FQI3</w:t>
            </w:r>
          </w:p>
        </w:tc>
        <w:tc>
          <w:tcPr>
            <w:tcW w:type="dxa" w:w="3137"/>
            <w:shd w:val="clear" w:color="auto" w:fill="D9E2F3"/>
          </w:tcPr>
          <w:p>
            <w:pPr>
              <w:spacing w:after="20" w:line="240" w:lineRule="auto"/>
            </w:pPr>
            <w:r>
              <w:rPr>
                <w:b/>
                <w:i w:val="0"/>
                <w:sz w:val="20"/>
              </w:rPr>
              <w:t>295</w:t>
            </w:r>
          </w:p>
        </w:tc>
      </w:tr>
    </w:tbl>
    <w:p>
      <w:pPr>
        <w:spacing w:after="40"/>
      </w:pPr>
    </w:p>
    <w:p>
      <w:pPr>
        <w:jc w:val="both"/>
      </w:pPr>
      <w:r>
        <w:rPr>
          <w:b/>
          <w:i w:val="0"/>
        </w:rPr>
        <w:t>Now compute IFQI:</w:t>
      </w:r>
    </w:p>
    <w:p>
      <w:pPr>
        <w:spacing w:before="40"/>
        <w:jc w:val="center"/>
      </w:pPr>
      <w:r>
        <w:rPr>
          <w:b w:val="0"/>
          <w:i/>
        </w:rPr>
        <w:t>IFQI=[(295−252)+(252−220)]/2=(43+32)/2=75/2=37.5</w:t>
      </w:r>
    </w:p>
    <w:p>
      <w:pPr>
        <w:jc w:val="both"/>
      </w:pPr>
      <w:r>
        <w:rPr>
          <w:b w:val="0"/>
          <w:i w:val="0"/>
        </w:rPr>
        <w:t>→ Improvement = 37.5 points per year (on average).</w:t>
      </w:r>
    </w:p>
    <w:p>
      <w:pPr>
        <w:pStyle w:val="Heading3"/>
      </w:pPr>
      <w:r>
        <w:rPr>
          <w:b w:val="0"/>
          <w:i w:val="0"/>
        </w:rPr>
        <w:t>4. Why IFQI is Important</w:t>
      </w:r>
    </w:p>
    <w:p>
      <w:pPr>
        <w:pStyle w:val="ListBullet"/>
        <w:jc w:val="both"/>
      </w:pPr>
      <w:r>
        <w:rPr>
          <w:b/>
          <w:i w:val="0"/>
        </w:rPr>
        <w:t>Accreditation Evidence:</w:t>
      </w:r>
    </w:p>
    <w:p>
      <w:pPr>
        <w:pStyle w:val="ListBullet2"/>
        <w:jc w:val="both"/>
      </w:pPr>
      <w:r>
        <w:rPr>
          <w:b w:val="0"/>
          <w:i w:val="0"/>
        </w:rPr>
        <w:t>NBA Criterion 5 (Faculty Contributions).</w:t>
      </w:r>
    </w:p>
    <w:p>
      <w:pPr>
        <w:pStyle w:val="ListBullet2"/>
        <w:jc w:val="both"/>
      </w:pPr>
      <w:r>
        <w:rPr>
          <w:b w:val="0"/>
          <w:i w:val="0"/>
        </w:rPr>
        <w:t>NAAC Criterion II (Teaching-Learning) &amp; Criterion V (Faculty Empowerment).</w:t>
      </w:r>
    </w:p>
    <w:p>
      <w:pPr>
        <w:pStyle w:val="ListBullet2"/>
        <w:jc w:val="both"/>
      </w:pPr>
      <w:r>
        <w:rPr>
          <w:b w:val="0"/>
          <w:i w:val="0"/>
        </w:rPr>
        <w:t>NIRF (Faculty with PhD Metric).</w:t>
      </w:r>
    </w:p>
    <w:p>
      <w:pPr>
        <w:pStyle w:val="ListBullet"/>
        <w:jc w:val="both"/>
      </w:pPr>
      <w:r>
        <w:rPr>
          <w:b/>
          <w:i w:val="0"/>
        </w:rPr>
        <w:t>Institutional Growth:</w:t>
      </w:r>
      <w:r>
        <w:rPr>
          <w:b w:val="0"/>
          <w:i w:val="0"/>
        </w:rPr>
        <w:t xml:space="preserve"> Reflects continuous improvement in faculty qualification levels.</w:t>
      </w:r>
    </w:p>
    <w:p>
      <w:pPr>
        <w:pStyle w:val="ListBullet"/>
        <w:jc w:val="both"/>
      </w:pPr>
      <w:r>
        <w:rPr>
          <w:b/>
          <w:i w:val="0"/>
        </w:rPr>
        <w:t>HR/Policy Planning:</w:t>
      </w:r>
      <w:r>
        <w:rPr>
          <w:b w:val="0"/>
          <w:i w:val="0"/>
        </w:rPr>
        <w:t xml:space="preserve"> Justifies promotions, increments, and study leave for higher qualifications.</w:t>
      </w:r>
    </w:p>
    <w:p>
      <w:pPr>
        <w:spacing w:after="0"/>
      </w:pPr>
      <w:r>
        <w:br w:type="page"/>
      </w:r>
    </w:p>
    <w:p>
      <w:pPr>
        <w:pStyle w:val="Heading1"/>
      </w:pPr>
      <w:r>
        <w:rPr>
          <w:b w:val="0"/>
          <w:i w:val="0"/>
        </w:rPr>
        <w:t>25. Improvement in Faculty Intellectual Index (IFII)</w:t>
      </w:r>
    </w:p>
    <w:p>
      <w:pPr>
        <w:pStyle w:val="Heading2"/>
      </w:pPr>
      <w:r>
        <w:rPr>
          <w:b w:val="0"/>
          <w:i w:val="0"/>
        </w:rPr>
        <w:t>1. Faculty Intellectual Index (FII)</w:t>
      </w:r>
    </w:p>
    <w:p>
      <w:pPr>
        <w:pStyle w:val="ListBullet"/>
        <w:jc w:val="both"/>
      </w:pPr>
      <w:r>
        <w:rPr>
          <w:b/>
          <w:i w:val="0"/>
        </w:rPr>
        <w:t>Definition:</w:t>
      </w:r>
    </w:p>
    <w:p>
      <w:pPr>
        <w:ind w:left="720"/>
        <w:jc w:val="both"/>
      </w:pPr>
      <w:r>
        <w:rPr>
          <w:b w:val="0"/>
          <w:i w:val="0"/>
        </w:rPr>
        <w:t>FII measures the intellectual property contributions of faculty, particularly focusing on IPR (Intellectual Property Rights) such as patents.</w:t>
      </w:r>
    </w:p>
    <w:p>
      <w:pPr>
        <w:pStyle w:val="ListBullet"/>
        <w:jc w:val="both"/>
      </w:pPr>
      <w:r>
        <w:rPr>
          <w:b/>
          <w:i w:val="0"/>
        </w:rPr>
        <w:t>Scoring Rule:</w:t>
      </w:r>
    </w:p>
    <w:p>
      <w:pPr>
        <w:pStyle w:val="ListBullet2"/>
        <w:jc w:val="both"/>
      </w:pPr>
      <w:r>
        <w:rPr>
          <w:b w:val="0"/>
          <w:i w:val="0"/>
        </w:rPr>
        <w:t>1 point per Patent Filed, subject to a maximum of 5 points per faculty in a year.</w:t>
      </w:r>
    </w:p>
    <w:p>
      <w:pPr>
        <w:pStyle w:val="ListBullet2"/>
        <w:jc w:val="both"/>
      </w:pPr>
      <w:r>
        <w:rPr>
          <w:b w:val="0"/>
          <w:i w:val="0"/>
        </w:rPr>
        <w:t>Can be extended to include patents published, granted, or technology transfers with higher weights (if institutional policy allows).</w:t>
      </w:r>
    </w:p>
    <w:p>
      <w:pPr>
        <w:pStyle w:val="Heading2"/>
      </w:pPr>
      <w:r>
        <w:rPr>
          <w:b w:val="0"/>
          <w:i w:val="0"/>
        </w:rPr>
        <w:t>2. Formula for FII</w:t>
      </w:r>
    </w:p>
    <w:p>
      <w:pPr>
        <w:jc w:val="both"/>
      </w:pPr>
      <w:r>
        <w:rPr>
          <w:b/>
          <w:i w:val="0"/>
        </w:rPr>
        <w:t>For a given year:</w:t>
      </w:r>
    </w:p>
    <w:p>
      <w:pPr>
        <w:spacing w:before="40"/>
        <w:jc w:val="center"/>
      </w:pPr>
      <w:r>
        <w:rPr>
          <w:b w:val="0"/>
          <w:i/>
        </w:rPr>
        <w:t>FII=∑(IPR points of each Faculty)</w:t>
      </w:r>
    </w:p>
    <w:p>
      <w:pPr>
        <w:jc w:val="both"/>
      </w:pPr>
      <w:r>
        <w:rPr>
          <w:b/>
          <w:i w:val="0"/>
        </w:rPr>
        <w:t>Example:</w:t>
      </w:r>
    </w:p>
    <w:tbl>
      <w:tblPr>
        <w:tblStyle w:val="TableGrid"/>
        <w:tblW w:type="dxa" w:w="9411"/>
        <w:jc w:val="center"/>
        <w:tblLayout w:type="fixed"/>
        <w:tblLook w:firstColumn="1" w:firstRow="1" w:lastColumn="0" w:lastRow="0" w:noHBand="0" w:noVBand="1" w:val="04A0"/>
        <w:tblLayout w:type="fixed"/>
      </w:tblPr>
      <w:tblGrid>
        <w:gridCol w:w="3565"/>
        <w:gridCol w:w="5846"/>
      </w:tblGrid>
      <w:tr>
        <w:trPr>
          <w:cantSplit/>
          <w:tblHeader w:val="true"/>
        </w:trPr>
        <w:tc>
          <w:tcPr>
            <w:tcW w:type="dxa" w:w="3565"/>
            <w:shd w:val="clear" w:color="auto" w:fill="1F3A5F"/>
          </w:tcPr>
          <w:p>
            <w:pPr>
              <w:spacing w:after="20" w:line="240" w:lineRule="auto"/>
            </w:pPr>
            <w:r>
              <w:rPr>
                <w:b/>
                <w:i w:val="0"/>
                <w:color w:val="FFFFFF"/>
                <w:sz w:val="20"/>
              </w:rPr>
              <w:t>Faculty</w:t>
            </w:r>
          </w:p>
        </w:tc>
        <w:tc>
          <w:tcPr>
            <w:tcW w:type="dxa" w:w="5846"/>
            <w:shd w:val="clear" w:color="auto" w:fill="1F3A5F"/>
          </w:tcPr>
          <w:p>
            <w:pPr>
              <w:spacing w:after="20" w:line="240" w:lineRule="auto"/>
            </w:pPr>
            <w:r>
              <w:rPr>
                <w:b/>
                <w:i w:val="0"/>
                <w:color w:val="FFFFFF"/>
                <w:sz w:val="20"/>
              </w:rPr>
              <w:t>Points</w:t>
            </w:r>
          </w:p>
        </w:tc>
      </w:tr>
      <w:tr>
        <w:trPr>
          <w:cantSplit/>
        </w:trPr>
        <w:tc>
          <w:tcPr>
            <w:tcW w:type="dxa" w:w="3565"/>
          </w:tcPr>
          <w:p>
            <w:pPr>
              <w:spacing w:after="20" w:line="240" w:lineRule="auto"/>
            </w:pPr>
            <w:r>
              <w:rPr>
                <w:b w:val="0"/>
                <w:i w:val="0"/>
                <w:sz w:val="20"/>
              </w:rPr>
              <w:t>Faculty A filed 2 patents</w:t>
            </w:r>
          </w:p>
        </w:tc>
        <w:tc>
          <w:tcPr>
            <w:tcW w:type="dxa" w:w="5846"/>
          </w:tcPr>
          <w:p>
            <w:pPr>
              <w:spacing w:after="20" w:line="240" w:lineRule="auto"/>
            </w:pPr>
            <w:r>
              <w:rPr>
                <w:b w:val="0"/>
                <w:i w:val="0"/>
                <w:sz w:val="20"/>
              </w:rPr>
              <w:t>2 points.</w:t>
            </w:r>
          </w:p>
        </w:tc>
      </w:tr>
      <w:tr>
        <w:trPr>
          <w:cantSplit/>
        </w:trPr>
        <w:tc>
          <w:tcPr>
            <w:tcW w:type="dxa" w:w="3565"/>
            <w:shd w:val="clear" w:color="auto" w:fill="EEF2F8"/>
          </w:tcPr>
          <w:p>
            <w:pPr>
              <w:spacing w:after="20" w:line="240" w:lineRule="auto"/>
            </w:pPr>
            <w:r>
              <w:rPr>
                <w:b w:val="0"/>
                <w:i w:val="0"/>
                <w:sz w:val="20"/>
              </w:rPr>
              <w:t>Faculty B filed 5 patents</w:t>
            </w:r>
          </w:p>
        </w:tc>
        <w:tc>
          <w:tcPr>
            <w:tcW w:type="dxa" w:w="5846"/>
            <w:shd w:val="clear" w:color="auto" w:fill="EEF2F8"/>
          </w:tcPr>
          <w:p>
            <w:pPr>
              <w:spacing w:after="20" w:line="240" w:lineRule="auto"/>
            </w:pPr>
            <w:r>
              <w:rPr>
                <w:b w:val="0"/>
                <w:i w:val="0"/>
                <w:sz w:val="20"/>
              </w:rPr>
              <w:t>5 points (max capped).</w:t>
            </w:r>
          </w:p>
        </w:tc>
      </w:tr>
      <w:tr>
        <w:trPr>
          <w:cantSplit/>
        </w:trPr>
        <w:tc>
          <w:tcPr>
            <w:tcW w:type="dxa" w:w="3565"/>
          </w:tcPr>
          <w:p>
            <w:pPr>
              <w:spacing w:after="20" w:line="240" w:lineRule="auto"/>
            </w:pPr>
            <w:r>
              <w:rPr>
                <w:b w:val="0"/>
                <w:i w:val="0"/>
                <w:sz w:val="20"/>
              </w:rPr>
              <w:t>Faculty C filed none</w:t>
            </w:r>
          </w:p>
        </w:tc>
        <w:tc>
          <w:tcPr>
            <w:tcW w:type="dxa" w:w="5846"/>
          </w:tcPr>
          <w:p>
            <w:pPr>
              <w:spacing w:after="20" w:line="240" w:lineRule="auto"/>
            </w:pPr>
            <w:r>
              <w:rPr>
                <w:b w:val="0"/>
                <w:i w:val="0"/>
                <w:sz w:val="20"/>
              </w:rPr>
              <w:t>0 points.</w:t>
            </w:r>
          </w:p>
        </w:tc>
      </w:tr>
      <w:tr>
        <w:trPr>
          <w:cantSplit/>
        </w:trPr>
        <w:tc>
          <w:tcPr>
            <w:tcW w:type="dxa" w:w="3565"/>
            <w:shd w:val="clear" w:color="auto" w:fill="D9E2F3"/>
          </w:tcPr>
          <w:p>
            <w:pPr>
              <w:spacing w:after="20" w:line="240" w:lineRule="auto"/>
            </w:pPr>
            <w:r>
              <w:rPr>
                <w:b/>
                <w:i w:val="0"/>
                <w:sz w:val="20"/>
              </w:rPr>
              <w:t>Total FII</w:t>
            </w:r>
          </w:p>
        </w:tc>
        <w:tc>
          <w:tcPr>
            <w:tcW w:type="dxa" w:w="5846"/>
            <w:shd w:val="clear" w:color="auto" w:fill="D9E2F3"/>
          </w:tcPr>
          <w:p>
            <w:pPr>
              <w:spacing w:after="20" w:line="240" w:lineRule="auto"/>
            </w:pPr>
            <w:r>
              <w:rPr>
                <w:b/>
                <w:i w:val="0"/>
                <w:sz w:val="20"/>
              </w:rPr>
              <w:t>7 points for that department/institution.</w:t>
            </w:r>
          </w:p>
        </w:tc>
      </w:tr>
    </w:tbl>
    <w:p>
      <w:pPr>
        <w:spacing w:after="40"/>
      </w:pPr>
    </w:p>
    <w:p>
      <w:pPr>
        <w:pStyle w:val="Heading2"/>
      </w:pPr>
      <w:r>
        <w:rPr>
          <w:b w:val="0"/>
          <w:i w:val="0"/>
        </w:rPr>
        <w:t>3. Formula for Improvement in FII (IFII)</w:t>
      </w:r>
    </w:p>
    <w:p>
      <w:pPr>
        <w:jc w:val="both"/>
      </w:pPr>
      <w:r>
        <w:rPr>
          <w:b w:val="0"/>
          <w:i w:val="0"/>
        </w:rPr>
        <w:t>The growth of faculty intellectual contributions over 3 years is calculated as:</w:t>
      </w:r>
    </w:p>
    <w:p>
      <w:pPr>
        <w:spacing w:before="40"/>
        <w:jc w:val="center"/>
      </w:pPr>
      <w:r>
        <w:rPr>
          <w:b w:val="0"/>
          <w:i/>
        </w:rPr>
        <w:t>IFII=((FII3−FII2)−(FII2−FII1)/FII3)×100</w:t>
      </w:r>
    </w:p>
    <w:p>
      <w:pPr>
        <w:jc w:val="both"/>
      </w:pPr>
      <w:r>
        <w:rPr>
          <w:b/>
          <w:i w:val="0"/>
        </w:rPr>
        <w:t>Where:</w:t>
      </w:r>
    </w:p>
    <w:p>
      <w:pPr>
        <w:pStyle w:val="ListBullet"/>
        <w:jc w:val="both"/>
      </w:pPr>
      <w:r>
        <w:rPr>
          <w:b w:val="0"/>
          <w:i w:val="0"/>
        </w:rPr>
        <w:t>FII1 = Intellectual Index in Year 1</w:t>
      </w:r>
    </w:p>
    <w:p>
      <w:pPr>
        <w:pStyle w:val="ListBullet"/>
        <w:jc w:val="both"/>
      </w:pPr>
      <w:r>
        <w:rPr>
          <w:b w:val="0"/>
          <w:i w:val="0"/>
        </w:rPr>
        <w:t>FII2 = Intellectual Index in Year 2</w:t>
      </w:r>
    </w:p>
    <w:p>
      <w:pPr>
        <w:pStyle w:val="ListBullet"/>
        <w:jc w:val="both"/>
      </w:pPr>
      <w:r>
        <w:rPr>
          <w:b w:val="0"/>
          <w:i w:val="0"/>
        </w:rPr>
        <w:t>FII3 = Intellectual Index in Year 3</w:t>
      </w:r>
    </w:p>
    <w:p>
      <w:pPr>
        <w:pStyle w:val="Heading2"/>
      </w:pPr>
      <w:r>
        <w:rPr>
          <w:b w:val="0"/>
          <w:i w:val="0"/>
        </w:rPr>
        <w:t>4. Example Calculation</w:t>
      </w:r>
    </w:p>
    <w:p>
      <w:pPr>
        <w:pStyle w:val="ListBullet"/>
        <w:jc w:val="both"/>
      </w:pPr>
      <w:r>
        <w:rPr>
          <w:b/>
          <w:i w:val="0"/>
        </w:rPr>
        <w:t>Year 1 (FII1):</w:t>
      </w:r>
      <w:r>
        <w:rPr>
          <w:b w:val="0"/>
          <w:i w:val="0"/>
        </w:rPr>
        <w:t xml:space="preserve"> 15 points</w:t>
      </w:r>
    </w:p>
    <w:p>
      <w:pPr>
        <w:pStyle w:val="ListBullet"/>
        <w:jc w:val="both"/>
      </w:pPr>
      <w:r>
        <w:rPr>
          <w:b/>
          <w:i w:val="0"/>
        </w:rPr>
        <w:t>Year 2 (FII2):</w:t>
      </w:r>
      <w:r>
        <w:rPr>
          <w:b w:val="0"/>
          <w:i w:val="0"/>
        </w:rPr>
        <w:t xml:space="preserve"> 22 points</w:t>
      </w:r>
    </w:p>
    <w:p>
      <w:pPr>
        <w:pStyle w:val="ListBullet"/>
        <w:jc w:val="both"/>
      </w:pPr>
      <w:r>
        <w:rPr>
          <w:b/>
          <w:i w:val="0"/>
        </w:rPr>
        <w:t>Year 3 (FII3):</w:t>
      </w:r>
      <w:r>
        <w:rPr>
          <w:b w:val="0"/>
          <w:i w:val="0"/>
        </w:rPr>
        <w:t xml:space="preserve"> 28 points</w:t>
      </w:r>
    </w:p>
    <w:p>
      <w:pPr>
        <w:jc w:val="both"/>
      </w:pPr>
      <w:r>
        <w:rPr>
          <w:b/>
          <w:i w:val="0"/>
        </w:rPr>
        <w:t>Step 1 – Growth between Year 1 &amp; 2:</w:t>
      </w:r>
    </w:p>
    <w:p>
      <w:pPr>
        <w:spacing w:before="40"/>
        <w:jc w:val="center"/>
      </w:pPr>
      <w:r>
        <w:rPr>
          <w:b w:val="0"/>
          <w:i/>
        </w:rPr>
        <w:t>FII2−FII1=22−15=7</w:t>
      </w:r>
    </w:p>
    <w:p>
      <w:pPr>
        <w:jc w:val="both"/>
      </w:pPr>
      <w:r>
        <w:rPr>
          <w:b/>
          <w:i w:val="0"/>
        </w:rPr>
        <w:t>Step 2 – Growth between Year 2 &amp; 3:</w:t>
      </w:r>
    </w:p>
    <w:p>
      <w:pPr>
        <w:spacing w:before="40"/>
        <w:jc w:val="center"/>
      </w:pPr>
      <w:r>
        <w:rPr>
          <w:b w:val="0"/>
          <w:i/>
        </w:rPr>
        <w:t>FII3−FII2=28−22=6</w:t>
      </w:r>
    </w:p>
    <w:p>
      <w:pPr>
        <w:jc w:val="both"/>
      </w:pPr>
      <w:r>
        <w:rPr>
          <w:b/>
          <w:i w:val="0"/>
        </w:rPr>
        <w:t>Step 3 – Compute IFII:</w:t>
      </w:r>
    </w:p>
    <w:p>
      <w:pPr>
        <w:spacing w:before="40"/>
        <w:jc w:val="center"/>
      </w:pPr>
      <w:r>
        <w:rPr>
          <w:b w:val="0"/>
          <w:i/>
        </w:rPr>
        <w:t>IFII=((28−22)−(22−15)/28)×100</w:t>
      </w:r>
    </w:p>
    <w:p>
      <w:pPr>
        <w:spacing w:before="40"/>
        <w:jc w:val="center"/>
      </w:pPr>
      <w:r>
        <w:rPr>
          <w:b w:val="0"/>
          <w:i/>
        </w:rPr>
        <w:t>IFII=((6−7)/28)×100=(−128)×100=−3.57</w:t>
      </w:r>
    </w:p>
    <w:p>
      <w:pPr>
        <w:jc w:val="both"/>
      </w:pPr>
      <w:r>
        <w:rPr>
          <w:b/>
          <w:i w:val="0"/>
        </w:rPr>
        <w:t>Interpretation:</w:t>
      </w:r>
      <w:r>
        <w:rPr>
          <w:b w:val="0"/>
          <w:i w:val="0"/>
        </w:rPr>
        <w:t xml:space="preserve"> There was still growth (absolute increase in patents), but the rate of improvement slowed compared to the previous year, giving a negative IFII.</w:t>
      </w:r>
    </w:p>
    <w:p>
      <w:pPr>
        <w:pStyle w:val="Heading2"/>
      </w:pPr>
      <w:r>
        <w:rPr>
          <w:b w:val="0"/>
          <w:i w:val="0"/>
        </w:rPr>
        <w:t>5. Importance of IFII</w:t>
      </w:r>
    </w:p>
    <w:p>
      <w:pPr>
        <w:pStyle w:val="ListBullet"/>
        <w:jc w:val="both"/>
      </w:pPr>
      <w:r>
        <w:rPr>
          <w:b/>
          <w:i w:val="0"/>
        </w:rPr>
        <w:t>Accreditation Relevance:</w:t>
      </w:r>
    </w:p>
    <w:p>
      <w:pPr>
        <w:pStyle w:val="ListBullet2"/>
        <w:jc w:val="both"/>
      </w:pPr>
      <w:r>
        <w:rPr>
          <w:b w:val="0"/>
          <w:i w:val="0"/>
        </w:rPr>
        <w:t>NBA Criterion 5 (Faculty Contributions) → Faculty IPR evidence.</w:t>
      </w:r>
    </w:p>
    <w:p>
      <w:pPr>
        <w:pStyle w:val="ListBullet2"/>
        <w:jc w:val="both"/>
      </w:pPr>
      <w:r>
        <w:rPr>
          <w:b w:val="0"/>
          <w:i w:val="0"/>
        </w:rPr>
        <w:t>NAAC Criterion III (Research, Innovation &amp; Extension) → Proof of innovation culture.</w:t>
      </w:r>
    </w:p>
    <w:p>
      <w:pPr>
        <w:pStyle w:val="ListBullet2"/>
        <w:jc w:val="both"/>
      </w:pPr>
      <w:r>
        <w:rPr>
          <w:b w:val="0"/>
          <w:i w:val="0"/>
        </w:rPr>
        <w:t>NIRF (Research &amp; Professional Practice) → Patents and technology transfers.</w:t>
      </w:r>
    </w:p>
    <w:p>
      <w:pPr>
        <w:pStyle w:val="ListBullet"/>
        <w:jc w:val="both"/>
      </w:pPr>
      <w:r>
        <w:rPr>
          <w:b/>
          <w:i w:val="0"/>
        </w:rPr>
        <w:t>Strategic Importance:</w:t>
      </w:r>
    </w:p>
    <w:p>
      <w:pPr>
        <w:pStyle w:val="ListBullet2"/>
        <w:jc w:val="both"/>
      </w:pPr>
      <w:r>
        <w:rPr>
          <w:b w:val="0"/>
          <w:i w:val="0"/>
        </w:rPr>
        <w:t>Tracks how actively faculty contribute to innovation and intellectual capital.</w:t>
      </w:r>
    </w:p>
    <w:p>
      <w:pPr>
        <w:pStyle w:val="ListBullet2"/>
        <w:jc w:val="both"/>
      </w:pPr>
      <w:r>
        <w:rPr>
          <w:b w:val="0"/>
          <w:i w:val="0"/>
        </w:rPr>
        <w:t>Encourages patent filing, publications in high-quality journals, and tech transfer.</w:t>
      </w:r>
    </w:p>
    <w:p>
      <w:pPr>
        <w:pStyle w:val="ListBullet2"/>
        <w:jc w:val="both"/>
      </w:pPr>
      <w:r>
        <w:rPr>
          <w:b w:val="0"/>
          <w:i w:val="0"/>
        </w:rPr>
        <w:t>Highlights year-on-year growth trends for institutional planning.</w:t>
      </w:r>
    </w:p>
    <w:p>
      <w:pPr>
        <w:spacing w:after="0"/>
      </w:pPr>
      <w:r>
        <w:br w:type="page"/>
      </w:r>
    </w:p>
    <w:p>
      <w:pPr>
        <w:pStyle w:val="Heading1"/>
      </w:pPr>
      <w:r>
        <w:rPr>
          <w:b w:val="0"/>
          <w:i w:val="0"/>
        </w:rPr>
        <w:t>26. Improvement of Faculty Sponsored Research Index (IFEFSPI)</w:t>
      </w:r>
    </w:p>
    <w:p>
      <w:pPr>
        <w:pStyle w:val="Heading2"/>
      </w:pPr>
      <w:r>
        <w:rPr>
          <w:b w:val="0"/>
          <w:i w:val="0"/>
        </w:rPr>
        <w:t>1. Faculty External Funded Sponsored Project Index (FEFSPI)</w:t>
      </w:r>
    </w:p>
    <w:p>
      <w:pPr>
        <w:jc w:val="both"/>
      </w:pPr>
      <w:r>
        <w:rPr>
          <w:b w:val="0"/>
          <w:i w:val="0"/>
        </w:rPr>
        <w:t>This index measures the research engagement of faculty through externally funded projects.</w:t>
      </w:r>
    </w:p>
    <w:p>
      <w:pPr>
        <w:pStyle w:val="Heading3"/>
      </w:pPr>
      <w:r>
        <w:rPr>
          <w:b w:val="0"/>
          <w:i/>
        </w:rPr>
        <w:t>Scoring Rules</w:t>
      </w:r>
    </w:p>
    <w:p>
      <w:pPr>
        <w:jc w:val="both"/>
      </w:pPr>
      <w:r>
        <w:rPr>
          <w:b w:val="0"/>
          <w:i w:val="0"/>
        </w:rPr>
        <w:t>a. Points by Funding Agency Type</w:t>
      </w:r>
    </w:p>
    <w:tbl>
      <w:tblPr>
        <w:tblStyle w:val="TableGrid"/>
        <w:tblW w:type="dxa" w:w="9411"/>
        <w:jc w:val="center"/>
        <w:tblLayout w:type="fixed"/>
        <w:tblLook w:firstColumn="1" w:firstRow="1" w:lastColumn="0" w:lastRow="0" w:noHBand="0" w:noVBand="1" w:val="04A0"/>
        <w:tblLayout w:type="fixed"/>
      </w:tblPr>
      <w:tblGrid>
        <w:gridCol w:w="6623"/>
        <w:gridCol w:w="2788"/>
      </w:tblGrid>
      <w:tr>
        <w:trPr>
          <w:cantSplit/>
          <w:tblHeader w:val="true"/>
        </w:trPr>
        <w:tc>
          <w:tcPr>
            <w:tcW w:type="dxa" w:w="6623"/>
            <w:shd w:val="clear" w:color="auto" w:fill="1F3A5F"/>
          </w:tcPr>
          <w:p>
            <w:pPr>
              <w:spacing w:after="20" w:line="240" w:lineRule="auto"/>
            </w:pPr>
            <w:r>
              <w:rPr>
                <w:b/>
                <w:i w:val="0"/>
                <w:color w:val="FFFFFF"/>
                <w:sz w:val="20"/>
              </w:rPr>
              <w:t>Funding Agency Type</w:t>
            </w:r>
          </w:p>
        </w:tc>
        <w:tc>
          <w:tcPr>
            <w:tcW w:type="dxa" w:w="2788"/>
            <w:shd w:val="clear" w:color="auto" w:fill="1F3A5F"/>
          </w:tcPr>
          <w:p>
            <w:pPr>
              <w:spacing w:after="20" w:line="240" w:lineRule="auto"/>
            </w:pPr>
            <w:r>
              <w:rPr>
                <w:b/>
                <w:i w:val="0"/>
                <w:color w:val="FFFFFF"/>
                <w:sz w:val="20"/>
              </w:rPr>
              <w:t>Points</w:t>
            </w:r>
          </w:p>
        </w:tc>
      </w:tr>
      <w:tr>
        <w:trPr>
          <w:cantSplit/>
        </w:trPr>
        <w:tc>
          <w:tcPr>
            <w:tcW w:type="dxa" w:w="6623"/>
          </w:tcPr>
          <w:p>
            <w:pPr>
              <w:spacing w:after="20" w:line="240" w:lineRule="auto"/>
            </w:pPr>
            <w:r>
              <w:rPr>
                <w:b w:val="0"/>
                <w:i w:val="0"/>
                <w:sz w:val="20"/>
              </w:rPr>
              <w:t>National Agency</w:t>
            </w:r>
          </w:p>
        </w:tc>
        <w:tc>
          <w:tcPr>
            <w:tcW w:type="dxa" w:w="2788"/>
          </w:tcPr>
          <w:p>
            <w:pPr>
              <w:spacing w:after="20" w:line="240" w:lineRule="auto"/>
            </w:pPr>
            <w:r>
              <w:rPr>
                <w:b w:val="0"/>
                <w:i w:val="0"/>
                <w:sz w:val="20"/>
              </w:rPr>
              <w:t>5 points</w:t>
            </w:r>
          </w:p>
        </w:tc>
      </w:tr>
      <w:tr>
        <w:trPr>
          <w:cantSplit/>
        </w:trPr>
        <w:tc>
          <w:tcPr>
            <w:tcW w:type="dxa" w:w="6623"/>
            <w:shd w:val="clear" w:color="auto" w:fill="EEF2F8"/>
          </w:tcPr>
          <w:p>
            <w:pPr>
              <w:spacing w:after="20" w:line="240" w:lineRule="auto"/>
            </w:pPr>
            <w:r>
              <w:rPr>
                <w:b w:val="0"/>
                <w:i w:val="0"/>
                <w:sz w:val="20"/>
              </w:rPr>
              <w:t>State Agency</w:t>
            </w:r>
          </w:p>
        </w:tc>
        <w:tc>
          <w:tcPr>
            <w:tcW w:type="dxa" w:w="2788"/>
            <w:shd w:val="clear" w:color="auto" w:fill="EEF2F8"/>
          </w:tcPr>
          <w:p>
            <w:pPr>
              <w:spacing w:after="20" w:line="240" w:lineRule="auto"/>
            </w:pPr>
            <w:r>
              <w:rPr>
                <w:b w:val="0"/>
                <w:i w:val="0"/>
                <w:sz w:val="20"/>
              </w:rPr>
              <w:t>4 points</w:t>
            </w:r>
          </w:p>
        </w:tc>
      </w:tr>
      <w:tr>
        <w:trPr>
          <w:cantSplit/>
        </w:trPr>
        <w:tc>
          <w:tcPr>
            <w:tcW w:type="dxa" w:w="6623"/>
          </w:tcPr>
          <w:p>
            <w:pPr>
              <w:spacing w:after="20" w:line="240" w:lineRule="auto"/>
            </w:pPr>
            <w:r>
              <w:rPr>
                <w:b w:val="0"/>
                <w:i w:val="0"/>
                <w:sz w:val="20"/>
              </w:rPr>
              <w:t>Private Sector</w:t>
            </w:r>
          </w:p>
        </w:tc>
        <w:tc>
          <w:tcPr>
            <w:tcW w:type="dxa" w:w="2788"/>
          </w:tcPr>
          <w:p>
            <w:pPr>
              <w:spacing w:after="20" w:line="240" w:lineRule="auto"/>
            </w:pPr>
            <w:r>
              <w:rPr>
                <w:b w:val="0"/>
                <w:i w:val="0"/>
                <w:sz w:val="20"/>
              </w:rPr>
              <w:t>3 points</w:t>
            </w:r>
          </w:p>
        </w:tc>
      </w:tr>
    </w:tbl>
    <w:p>
      <w:pPr>
        <w:spacing w:after="40"/>
      </w:pPr>
    </w:p>
    <w:p>
      <w:pPr>
        <w:jc w:val="both"/>
      </w:pPr>
      <w:r>
        <w:rPr>
          <w:b w:val="0"/>
          <w:i w:val="0"/>
        </w:rPr>
        <w:t>b. Points by Amount Sanctioned</w:t>
      </w:r>
    </w:p>
    <w:p>
      <w:pPr>
        <w:jc w:val="both"/>
      </w:pPr>
      <w:r>
        <w:rPr>
          <w:b w:val="0"/>
          <w:i w:val="0"/>
        </w:rPr>
        <w:t>National Agency</w:t>
      </w:r>
    </w:p>
    <w:tbl>
      <w:tblPr>
        <w:tblStyle w:val="TableGrid"/>
        <w:tblW w:type="dxa" w:w="9411"/>
        <w:jc w:val="center"/>
        <w:tblLayout w:type="fixed"/>
        <w:tblLook w:firstColumn="1" w:firstRow="1" w:lastColumn="0" w:lastRow="0" w:noHBand="0" w:noVBand="1" w:val="04A0"/>
        <w:tblLayout w:type="fixed"/>
      </w:tblPr>
      <w:tblGrid>
        <w:gridCol w:w="6399"/>
        <w:gridCol w:w="3012"/>
      </w:tblGrid>
      <w:tr>
        <w:trPr>
          <w:cantSplit/>
          <w:tblHeader w:val="true"/>
        </w:trPr>
        <w:tc>
          <w:tcPr>
            <w:tcW w:type="dxa" w:w="6399"/>
            <w:shd w:val="clear" w:color="auto" w:fill="1F3A5F"/>
          </w:tcPr>
          <w:p>
            <w:pPr>
              <w:spacing w:after="20" w:line="240" w:lineRule="auto"/>
            </w:pPr>
            <w:r>
              <w:rPr>
                <w:b/>
                <w:i w:val="0"/>
                <w:color w:val="FFFFFF"/>
                <w:sz w:val="20"/>
              </w:rPr>
              <w:t>Amount Sanctioned</w:t>
            </w:r>
          </w:p>
        </w:tc>
        <w:tc>
          <w:tcPr>
            <w:tcW w:type="dxa" w:w="3012"/>
            <w:shd w:val="clear" w:color="auto" w:fill="1F3A5F"/>
          </w:tcPr>
          <w:p>
            <w:pPr>
              <w:spacing w:after="20" w:line="240" w:lineRule="auto"/>
            </w:pPr>
            <w:r>
              <w:rPr>
                <w:b/>
                <w:i w:val="0"/>
                <w:color w:val="FFFFFF"/>
                <w:sz w:val="20"/>
              </w:rPr>
              <w:t>Points</w:t>
            </w:r>
          </w:p>
        </w:tc>
      </w:tr>
      <w:tr>
        <w:trPr>
          <w:cantSplit/>
        </w:trPr>
        <w:tc>
          <w:tcPr>
            <w:tcW w:type="dxa" w:w="6399"/>
          </w:tcPr>
          <w:p>
            <w:pPr>
              <w:spacing w:after="20" w:line="240" w:lineRule="auto"/>
            </w:pPr>
            <w:r>
              <w:rPr>
                <w:b w:val="0"/>
                <w:i w:val="0"/>
                <w:sz w:val="20"/>
              </w:rPr>
              <w:t>&lt; 5 Lakhs</w:t>
            </w:r>
          </w:p>
        </w:tc>
        <w:tc>
          <w:tcPr>
            <w:tcW w:type="dxa" w:w="3012"/>
          </w:tcPr>
          <w:p>
            <w:pPr>
              <w:spacing w:after="20" w:line="240" w:lineRule="auto"/>
            </w:pPr>
            <w:r>
              <w:rPr>
                <w:b w:val="0"/>
                <w:i w:val="0"/>
                <w:sz w:val="20"/>
              </w:rPr>
              <w:t>1 point</w:t>
            </w:r>
          </w:p>
        </w:tc>
      </w:tr>
      <w:tr>
        <w:trPr>
          <w:cantSplit/>
        </w:trPr>
        <w:tc>
          <w:tcPr>
            <w:tcW w:type="dxa" w:w="6399"/>
            <w:shd w:val="clear" w:color="auto" w:fill="EEF2F8"/>
          </w:tcPr>
          <w:p>
            <w:pPr>
              <w:spacing w:after="20" w:line="240" w:lineRule="auto"/>
            </w:pPr>
            <w:r>
              <w:rPr>
                <w:b w:val="0"/>
                <w:i w:val="0"/>
                <w:sz w:val="20"/>
              </w:rPr>
              <w:t>5–10 Lakhs</w:t>
            </w:r>
          </w:p>
        </w:tc>
        <w:tc>
          <w:tcPr>
            <w:tcW w:type="dxa" w:w="3012"/>
            <w:shd w:val="clear" w:color="auto" w:fill="EEF2F8"/>
          </w:tcPr>
          <w:p>
            <w:pPr>
              <w:spacing w:after="20" w:line="240" w:lineRule="auto"/>
            </w:pPr>
            <w:r>
              <w:rPr>
                <w:b w:val="0"/>
                <w:i w:val="0"/>
                <w:sz w:val="20"/>
              </w:rPr>
              <w:t>2 points</w:t>
            </w:r>
          </w:p>
        </w:tc>
      </w:tr>
      <w:tr>
        <w:trPr>
          <w:cantSplit/>
        </w:trPr>
        <w:tc>
          <w:tcPr>
            <w:tcW w:type="dxa" w:w="6399"/>
          </w:tcPr>
          <w:p>
            <w:pPr>
              <w:spacing w:after="20" w:line="240" w:lineRule="auto"/>
            </w:pPr>
            <w:r>
              <w:rPr>
                <w:b w:val="0"/>
                <w:i w:val="0"/>
                <w:sz w:val="20"/>
              </w:rPr>
              <w:t>10–15 Lakhs</w:t>
            </w:r>
          </w:p>
        </w:tc>
        <w:tc>
          <w:tcPr>
            <w:tcW w:type="dxa" w:w="3012"/>
          </w:tcPr>
          <w:p>
            <w:pPr>
              <w:spacing w:after="20" w:line="240" w:lineRule="auto"/>
            </w:pPr>
            <w:r>
              <w:rPr>
                <w:b w:val="0"/>
                <w:i w:val="0"/>
                <w:sz w:val="20"/>
              </w:rPr>
              <w:t>3 points</w:t>
            </w:r>
          </w:p>
        </w:tc>
      </w:tr>
      <w:tr>
        <w:trPr>
          <w:cantSplit/>
        </w:trPr>
        <w:tc>
          <w:tcPr>
            <w:tcW w:type="dxa" w:w="6399"/>
            <w:shd w:val="clear" w:color="auto" w:fill="EEF2F8"/>
          </w:tcPr>
          <w:p>
            <w:pPr>
              <w:spacing w:after="20" w:line="240" w:lineRule="auto"/>
            </w:pPr>
            <w:r>
              <w:rPr>
                <w:b w:val="0"/>
                <w:i w:val="0"/>
                <w:sz w:val="20"/>
              </w:rPr>
              <w:t>15–20 Lakhs</w:t>
            </w:r>
          </w:p>
        </w:tc>
        <w:tc>
          <w:tcPr>
            <w:tcW w:type="dxa" w:w="3012"/>
            <w:shd w:val="clear" w:color="auto" w:fill="EEF2F8"/>
          </w:tcPr>
          <w:p>
            <w:pPr>
              <w:spacing w:after="20" w:line="240" w:lineRule="auto"/>
            </w:pPr>
            <w:r>
              <w:rPr>
                <w:b w:val="0"/>
                <w:i w:val="0"/>
                <w:sz w:val="20"/>
              </w:rPr>
              <w:t>4 points</w:t>
            </w:r>
          </w:p>
        </w:tc>
      </w:tr>
      <w:tr>
        <w:trPr>
          <w:cantSplit/>
        </w:trPr>
        <w:tc>
          <w:tcPr>
            <w:tcW w:type="dxa" w:w="6399"/>
          </w:tcPr>
          <w:p>
            <w:pPr>
              <w:spacing w:after="20" w:line="240" w:lineRule="auto"/>
            </w:pPr>
            <w:r>
              <w:rPr>
                <w:b w:val="0"/>
                <w:i w:val="0"/>
                <w:sz w:val="20"/>
              </w:rPr>
              <w:t>≥ 20 Lakhs</w:t>
            </w:r>
          </w:p>
        </w:tc>
        <w:tc>
          <w:tcPr>
            <w:tcW w:type="dxa" w:w="3012"/>
          </w:tcPr>
          <w:p>
            <w:pPr>
              <w:spacing w:after="20" w:line="240" w:lineRule="auto"/>
            </w:pPr>
            <w:r>
              <w:rPr>
                <w:b w:val="0"/>
                <w:i w:val="0"/>
                <w:sz w:val="20"/>
              </w:rPr>
              <w:t>5 points</w:t>
            </w:r>
          </w:p>
        </w:tc>
      </w:tr>
    </w:tbl>
    <w:p>
      <w:pPr>
        <w:spacing w:after="40"/>
      </w:pPr>
    </w:p>
    <w:p>
      <w:pPr>
        <w:jc w:val="both"/>
      </w:pPr>
      <w:r>
        <w:rPr>
          <w:b w:val="0"/>
          <w:i w:val="0"/>
        </w:rPr>
        <w:t>State Agency</w:t>
      </w:r>
    </w:p>
    <w:tbl>
      <w:tblPr>
        <w:tblStyle w:val="TableGrid"/>
        <w:tblW w:type="dxa" w:w="9411"/>
        <w:jc w:val="center"/>
        <w:tblLayout w:type="fixed"/>
        <w:tblLook w:firstColumn="1" w:firstRow="1" w:lastColumn="0" w:lastRow="0" w:noHBand="0" w:noVBand="1" w:val="04A0"/>
        <w:tblLayout w:type="fixed"/>
      </w:tblPr>
      <w:tblGrid>
        <w:gridCol w:w="6399"/>
        <w:gridCol w:w="3012"/>
      </w:tblGrid>
      <w:tr>
        <w:trPr>
          <w:cantSplit/>
          <w:tblHeader w:val="true"/>
        </w:trPr>
        <w:tc>
          <w:tcPr>
            <w:tcW w:type="dxa" w:w="6399"/>
            <w:shd w:val="clear" w:color="auto" w:fill="1F3A5F"/>
          </w:tcPr>
          <w:p>
            <w:pPr>
              <w:spacing w:after="20" w:line="240" w:lineRule="auto"/>
            </w:pPr>
            <w:r>
              <w:rPr>
                <w:b/>
                <w:i w:val="0"/>
                <w:color w:val="FFFFFF"/>
                <w:sz w:val="20"/>
              </w:rPr>
              <w:t>Amount Sanctioned</w:t>
            </w:r>
          </w:p>
        </w:tc>
        <w:tc>
          <w:tcPr>
            <w:tcW w:type="dxa" w:w="3012"/>
            <w:shd w:val="clear" w:color="auto" w:fill="1F3A5F"/>
          </w:tcPr>
          <w:p>
            <w:pPr>
              <w:spacing w:after="20" w:line="240" w:lineRule="auto"/>
            </w:pPr>
            <w:r>
              <w:rPr>
                <w:b/>
                <w:i w:val="0"/>
                <w:color w:val="FFFFFF"/>
                <w:sz w:val="20"/>
              </w:rPr>
              <w:t>Points</w:t>
            </w:r>
          </w:p>
        </w:tc>
      </w:tr>
      <w:tr>
        <w:trPr>
          <w:cantSplit/>
        </w:trPr>
        <w:tc>
          <w:tcPr>
            <w:tcW w:type="dxa" w:w="6399"/>
          </w:tcPr>
          <w:p>
            <w:pPr>
              <w:spacing w:after="20" w:line="240" w:lineRule="auto"/>
            </w:pPr>
            <w:r>
              <w:rPr>
                <w:b w:val="0"/>
                <w:i w:val="0"/>
                <w:sz w:val="20"/>
              </w:rPr>
              <w:t>&lt; 5 Lakhs</w:t>
            </w:r>
          </w:p>
        </w:tc>
        <w:tc>
          <w:tcPr>
            <w:tcW w:type="dxa" w:w="3012"/>
          </w:tcPr>
          <w:p>
            <w:pPr>
              <w:spacing w:after="20" w:line="240" w:lineRule="auto"/>
            </w:pPr>
            <w:r>
              <w:rPr>
                <w:b w:val="0"/>
                <w:i w:val="0"/>
                <w:sz w:val="20"/>
              </w:rPr>
              <w:t>1 point</w:t>
            </w:r>
          </w:p>
        </w:tc>
      </w:tr>
      <w:tr>
        <w:trPr>
          <w:cantSplit/>
        </w:trPr>
        <w:tc>
          <w:tcPr>
            <w:tcW w:type="dxa" w:w="6399"/>
            <w:shd w:val="clear" w:color="auto" w:fill="EEF2F8"/>
          </w:tcPr>
          <w:p>
            <w:pPr>
              <w:spacing w:after="20" w:line="240" w:lineRule="auto"/>
            </w:pPr>
            <w:r>
              <w:rPr>
                <w:b w:val="0"/>
                <w:i w:val="0"/>
                <w:sz w:val="20"/>
              </w:rPr>
              <w:t>5–10 Lakhs</w:t>
            </w:r>
          </w:p>
        </w:tc>
        <w:tc>
          <w:tcPr>
            <w:tcW w:type="dxa" w:w="3012"/>
            <w:shd w:val="clear" w:color="auto" w:fill="EEF2F8"/>
          </w:tcPr>
          <w:p>
            <w:pPr>
              <w:spacing w:after="20" w:line="240" w:lineRule="auto"/>
            </w:pPr>
            <w:r>
              <w:rPr>
                <w:b w:val="0"/>
                <w:i w:val="0"/>
                <w:sz w:val="20"/>
              </w:rPr>
              <w:t>2 points</w:t>
            </w:r>
          </w:p>
        </w:tc>
      </w:tr>
      <w:tr>
        <w:trPr>
          <w:cantSplit/>
        </w:trPr>
        <w:tc>
          <w:tcPr>
            <w:tcW w:type="dxa" w:w="6399"/>
          </w:tcPr>
          <w:p>
            <w:pPr>
              <w:spacing w:after="20" w:line="240" w:lineRule="auto"/>
            </w:pPr>
            <w:r>
              <w:rPr>
                <w:b w:val="0"/>
                <w:i w:val="0"/>
                <w:sz w:val="20"/>
              </w:rPr>
              <w:t>10–15 Lakhs</w:t>
            </w:r>
          </w:p>
        </w:tc>
        <w:tc>
          <w:tcPr>
            <w:tcW w:type="dxa" w:w="3012"/>
          </w:tcPr>
          <w:p>
            <w:pPr>
              <w:spacing w:after="20" w:line="240" w:lineRule="auto"/>
            </w:pPr>
            <w:r>
              <w:rPr>
                <w:b w:val="0"/>
                <w:i w:val="0"/>
                <w:sz w:val="20"/>
              </w:rPr>
              <w:t>3 points</w:t>
            </w:r>
          </w:p>
        </w:tc>
      </w:tr>
      <w:tr>
        <w:trPr>
          <w:cantSplit/>
        </w:trPr>
        <w:tc>
          <w:tcPr>
            <w:tcW w:type="dxa" w:w="6399"/>
            <w:shd w:val="clear" w:color="auto" w:fill="EEF2F8"/>
          </w:tcPr>
          <w:p>
            <w:pPr>
              <w:spacing w:after="20" w:line="240" w:lineRule="auto"/>
            </w:pPr>
            <w:r>
              <w:rPr>
                <w:b w:val="0"/>
                <w:i w:val="0"/>
                <w:sz w:val="20"/>
              </w:rPr>
              <w:t>≥ 15 Lakhs</w:t>
            </w:r>
          </w:p>
        </w:tc>
        <w:tc>
          <w:tcPr>
            <w:tcW w:type="dxa" w:w="3012"/>
            <w:shd w:val="clear" w:color="auto" w:fill="EEF2F8"/>
          </w:tcPr>
          <w:p>
            <w:pPr>
              <w:spacing w:after="20" w:line="240" w:lineRule="auto"/>
            </w:pPr>
            <w:r>
              <w:rPr>
                <w:b w:val="0"/>
                <w:i w:val="0"/>
                <w:sz w:val="20"/>
              </w:rPr>
              <w:t>4 points</w:t>
            </w:r>
          </w:p>
        </w:tc>
      </w:tr>
    </w:tbl>
    <w:p>
      <w:pPr>
        <w:spacing w:after="40"/>
      </w:pPr>
    </w:p>
    <w:p>
      <w:pPr>
        <w:jc w:val="both"/>
      </w:pPr>
      <w:r>
        <w:rPr>
          <w:b w:val="0"/>
          <w:i w:val="0"/>
        </w:rPr>
        <w:t>Private Sector</w:t>
      </w:r>
    </w:p>
    <w:tbl>
      <w:tblPr>
        <w:tblStyle w:val="TableGrid"/>
        <w:tblW w:type="dxa" w:w="9411"/>
        <w:jc w:val="center"/>
        <w:tblLayout w:type="fixed"/>
        <w:tblLook w:firstColumn="1" w:firstRow="1" w:lastColumn="0" w:lastRow="0" w:noHBand="0" w:noVBand="1" w:val="04A0"/>
        <w:tblLayout w:type="fixed"/>
      </w:tblPr>
      <w:tblGrid>
        <w:gridCol w:w="6399"/>
        <w:gridCol w:w="3012"/>
      </w:tblGrid>
      <w:tr>
        <w:trPr>
          <w:cantSplit/>
          <w:tblHeader w:val="true"/>
        </w:trPr>
        <w:tc>
          <w:tcPr>
            <w:tcW w:type="dxa" w:w="6399"/>
            <w:shd w:val="clear" w:color="auto" w:fill="1F3A5F"/>
          </w:tcPr>
          <w:p>
            <w:pPr>
              <w:spacing w:after="20" w:line="240" w:lineRule="auto"/>
            </w:pPr>
            <w:r>
              <w:rPr>
                <w:b/>
                <w:i w:val="0"/>
                <w:color w:val="FFFFFF"/>
                <w:sz w:val="20"/>
              </w:rPr>
              <w:t>Amount Sanctioned</w:t>
            </w:r>
          </w:p>
        </w:tc>
        <w:tc>
          <w:tcPr>
            <w:tcW w:type="dxa" w:w="3012"/>
            <w:shd w:val="clear" w:color="auto" w:fill="1F3A5F"/>
          </w:tcPr>
          <w:p>
            <w:pPr>
              <w:spacing w:after="20" w:line="240" w:lineRule="auto"/>
            </w:pPr>
            <w:r>
              <w:rPr>
                <w:b/>
                <w:i w:val="0"/>
                <w:color w:val="FFFFFF"/>
                <w:sz w:val="20"/>
              </w:rPr>
              <w:t>Points</w:t>
            </w:r>
          </w:p>
        </w:tc>
      </w:tr>
      <w:tr>
        <w:trPr>
          <w:cantSplit/>
        </w:trPr>
        <w:tc>
          <w:tcPr>
            <w:tcW w:type="dxa" w:w="6399"/>
          </w:tcPr>
          <w:p>
            <w:pPr>
              <w:spacing w:after="20" w:line="240" w:lineRule="auto"/>
            </w:pPr>
            <w:r>
              <w:rPr>
                <w:b w:val="0"/>
                <w:i w:val="0"/>
                <w:sz w:val="20"/>
              </w:rPr>
              <w:t>&lt; 5 Lakhs</w:t>
            </w:r>
          </w:p>
        </w:tc>
        <w:tc>
          <w:tcPr>
            <w:tcW w:type="dxa" w:w="3012"/>
          </w:tcPr>
          <w:p>
            <w:pPr>
              <w:spacing w:after="20" w:line="240" w:lineRule="auto"/>
            </w:pPr>
            <w:r>
              <w:rPr>
                <w:b w:val="0"/>
                <w:i w:val="0"/>
                <w:sz w:val="20"/>
              </w:rPr>
              <w:t>1 point</w:t>
            </w:r>
          </w:p>
        </w:tc>
      </w:tr>
      <w:tr>
        <w:trPr>
          <w:cantSplit/>
        </w:trPr>
        <w:tc>
          <w:tcPr>
            <w:tcW w:type="dxa" w:w="6399"/>
            <w:shd w:val="clear" w:color="auto" w:fill="EEF2F8"/>
          </w:tcPr>
          <w:p>
            <w:pPr>
              <w:spacing w:after="20" w:line="240" w:lineRule="auto"/>
            </w:pPr>
            <w:r>
              <w:rPr>
                <w:b w:val="0"/>
                <w:i w:val="0"/>
                <w:sz w:val="20"/>
              </w:rPr>
              <w:t>5–10 Lakhs</w:t>
            </w:r>
          </w:p>
        </w:tc>
        <w:tc>
          <w:tcPr>
            <w:tcW w:type="dxa" w:w="3012"/>
            <w:shd w:val="clear" w:color="auto" w:fill="EEF2F8"/>
          </w:tcPr>
          <w:p>
            <w:pPr>
              <w:spacing w:after="20" w:line="240" w:lineRule="auto"/>
            </w:pPr>
            <w:r>
              <w:rPr>
                <w:b w:val="0"/>
                <w:i w:val="0"/>
                <w:sz w:val="20"/>
              </w:rPr>
              <w:t>2 points</w:t>
            </w:r>
          </w:p>
        </w:tc>
      </w:tr>
      <w:tr>
        <w:trPr>
          <w:cantSplit/>
        </w:trPr>
        <w:tc>
          <w:tcPr>
            <w:tcW w:type="dxa" w:w="6399"/>
          </w:tcPr>
          <w:p>
            <w:pPr>
              <w:spacing w:after="20" w:line="240" w:lineRule="auto"/>
            </w:pPr>
            <w:r>
              <w:rPr>
                <w:b w:val="0"/>
                <w:i w:val="0"/>
                <w:sz w:val="20"/>
              </w:rPr>
              <w:t>≥ 10 Lakhs</w:t>
            </w:r>
          </w:p>
        </w:tc>
        <w:tc>
          <w:tcPr>
            <w:tcW w:type="dxa" w:w="3012"/>
          </w:tcPr>
          <w:p>
            <w:pPr>
              <w:spacing w:after="20" w:line="240" w:lineRule="auto"/>
            </w:pPr>
            <w:r>
              <w:rPr>
                <w:b w:val="0"/>
                <w:i w:val="0"/>
                <w:sz w:val="20"/>
              </w:rPr>
              <w:t>3 points</w:t>
            </w:r>
          </w:p>
        </w:tc>
      </w:tr>
    </w:tbl>
    <w:p>
      <w:pPr>
        <w:spacing w:after="40"/>
      </w:pPr>
    </w:p>
    <w:p>
      <w:pPr>
        <w:jc w:val="both"/>
      </w:pPr>
      <w:r>
        <w:rPr>
          <w:b w:val="0"/>
          <w:i w:val="0"/>
        </w:rPr>
        <w:t>c. Capping Rule</w:t>
      </w:r>
    </w:p>
    <w:p>
      <w:pPr>
        <w:pStyle w:val="ListBullet"/>
        <w:jc w:val="both"/>
      </w:pPr>
      <w:r>
        <w:rPr>
          <w:b w:val="0"/>
          <w:i w:val="0"/>
        </w:rPr>
        <w:t>For each project, points awarded are limited to 5 max.</w:t>
      </w:r>
    </w:p>
    <w:p>
      <w:pPr>
        <w:pStyle w:val="ListBullet"/>
        <w:jc w:val="both"/>
      </w:pPr>
      <w:r>
        <w:rPr>
          <w:b w:val="0"/>
          <w:i w:val="0"/>
        </w:rPr>
        <w:t>If multiple faculty are involved, each member gets full points individually.</w:t>
      </w:r>
    </w:p>
    <w:p>
      <w:pPr>
        <w:pStyle w:val="Heading3"/>
      </w:pPr>
      <w:r>
        <w:rPr>
          <w:b w:val="0"/>
          <w:i/>
        </w:rPr>
        <w:t>Formula for FEFSPI</w:t>
      </w:r>
    </w:p>
    <w:p>
      <w:pPr>
        <w:spacing w:before="40"/>
        <w:jc w:val="center"/>
      </w:pPr>
      <w:r>
        <w:rPr>
          <w:b w:val="0"/>
          <w:i/>
        </w:rPr>
        <w:t>FEFSPI=∑(Points Earned in all Projects)subject to a maximum of 5 per faculty per project</w:t>
      </w:r>
    </w:p>
    <w:p>
      <w:pPr>
        <w:pStyle w:val="Heading2"/>
      </w:pPr>
      <w:r>
        <w:rPr>
          <w:b w:val="0"/>
          <w:i w:val="0"/>
        </w:rPr>
        <w:t>2. Improvement in Sponsored Research Index (IFEFSPI)</w:t>
      </w:r>
    </w:p>
    <w:p>
      <w:pPr>
        <w:jc w:val="both"/>
      </w:pPr>
      <w:r>
        <w:rPr>
          <w:b w:val="0"/>
          <w:i w:val="0"/>
        </w:rPr>
        <w:t>This measures year-on-year improvement over three years.</w:t>
      </w:r>
    </w:p>
    <w:p>
      <w:pPr>
        <w:spacing w:before="40"/>
        <w:jc w:val="center"/>
      </w:pPr>
      <w:r>
        <w:rPr>
          <w:b w:val="0"/>
          <w:i/>
        </w:rPr>
        <w:t>IFEFSPI=((FEFSPI3−FEFSPI2)−(FEFSPI2−FEFSPI1)/FEFSPI3)×100</w:t>
      </w:r>
    </w:p>
    <w:p>
      <w:pPr>
        <w:jc w:val="both"/>
      </w:pPr>
      <w:r>
        <w:rPr>
          <w:b/>
          <w:i w:val="0"/>
        </w:rPr>
        <w:t>Where:</w:t>
      </w:r>
    </w:p>
    <w:p>
      <w:pPr>
        <w:pStyle w:val="ListBullet"/>
        <w:jc w:val="both"/>
      </w:pPr>
      <w:r>
        <w:rPr>
          <w:b w:val="0"/>
          <w:i w:val="0"/>
        </w:rPr>
        <w:t>FEFSPI1 = Score in Year 1</w:t>
      </w:r>
    </w:p>
    <w:p>
      <w:pPr>
        <w:pStyle w:val="ListBullet"/>
        <w:jc w:val="both"/>
      </w:pPr>
      <w:r>
        <w:rPr>
          <w:b w:val="0"/>
          <w:i w:val="0"/>
        </w:rPr>
        <w:t>FEFSPI2 = Score in Year 2</w:t>
      </w:r>
    </w:p>
    <w:p>
      <w:pPr>
        <w:pStyle w:val="ListBullet"/>
        <w:jc w:val="both"/>
      </w:pPr>
      <w:r>
        <w:rPr>
          <w:b w:val="0"/>
          <w:i w:val="0"/>
        </w:rPr>
        <w:t>FEFSPI3 = Score in Year 3</w:t>
      </w:r>
    </w:p>
    <w:p>
      <w:pPr>
        <w:pStyle w:val="Heading2"/>
      </w:pPr>
      <w:r>
        <w:rPr>
          <w:b w:val="0"/>
          <w:i w:val="0"/>
        </w:rPr>
        <w:t>3. Example Calculation</w:t>
      </w:r>
    </w:p>
    <w:p>
      <w:pPr>
        <w:jc w:val="both"/>
      </w:pPr>
      <w:r>
        <w:rPr>
          <w:b/>
          <w:i w:val="0"/>
        </w:rPr>
        <w:t>Year 1 (F1):</w:t>
      </w:r>
    </w:p>
    <w:tbl>
      <w:tblPr>
        <w:tblStyle w:val="TableGrid"/>
        <w:tblW w:type="dxa" w:w="9411"/>
        <w:jc w:val="center"/>
        <w:tblLayout w:type="fixed"/>
        <w:tblLook w:firstColumn="1" w:firstRow="1" w:lastColumn="0" w:lastRow="0" w:noHBand="0" w:noVBand="1" w:val="04A0"/>
        <w:tblLayout w:type="fixed"/>
      </w:tblPr>
      <w:tblGrid>
        <w:gridCol w:w="7990"/>
        <w:gridCol w:w="1421"/>
      </w:tblGrid>
      <w:tr>
        <w:trPr>
          <w:cantSplit/>
          <w:tblHeader w:val="true"/>
        </w:trPr>
        <w:tc>
          <w:tcPr>
            <w:tcW w:type="dxa" w:w="7990"/>
            <w:shd w:val="clear" w:color="auto" w:fill="1F3A5F"/>
          </w:tcPr>
          <w:p>
            <w:pPr>
              <w:spacing w:after="20" w:line="240" w:lineRule="auto"/>
            </w:pPr>
            <w:r>
              <w:rPr>
                <w:b/>
                <w:i w:val="0"/>
                <w:color w:val="FFFFFF"/>
                <w:sz w:val="20"/>
              </w:rPr>
              <w:t>Faculty / Project</w:t>
            </w:r>
          </w:p>
        </w:tc>
        <w:tc>
          <w:tcPr>
            <w:tcW w:type="dxa" w:w="1421"/>
            <w:shd w:val="clear" w:color="auto" w:fill="1F3A5F"/>
          </w:tcPr>
          <w:p>
            <w:pPr>
              <w:spacing w:after="20" w:line="240" w:lineRule="auto"/>
            </w:pPr>
            <w:r>
              <w:rPr>
                <w:b/>
                <w:i w:val="0"/>
                <w:color w:val="FFFFFF"/>
                <w:sz w:val="20"/>
              </w:rPr>
              <w:t>Points</w:t>
            </w:r>
          </w:p>
        </w:tc>
      </w:tr>
      <w:tr>
        <w:trPr>
          <w:cantSplit/>
        </w:trPr>
        <w:tc>
          <w:tcPr>
            <w:tcW w:type="dxa" w:w="7990"/>
          </w:tcPr>
          <w:p>
            <w:pPr>
              <w:spacing w:after="20" w:line="240" w:lineRule="auto"/>
            </w:pPr>
            <w:r>
              <w:rPr>
                <w:b w:val="0"/>
                <w:i w:val="0"/>
                <w:sz w:val="20"/>
              </w:rPr>
              <w:t>Faculty A → Project from National Agency = ₹12 Lakhs</w:t>
            </w:r>
          </w:p>
        </w:tc>
        <w:tc>
          <w:tcPr>
            <w:tcW w:type="dxa" w:w="1421"/>
          </w:tcPr>
          <w:p>
            <w:pPr>
              <w:spacing w:after="20" w:line="240" w:lineRule="auto"/>
            </w:pPr>
            <w:r>
              <w:rPr>
                <w:b w:val="0"/>
                <w:i w:val="0"/>
                <w:sz w:val="20"/>
              </w:rPr>
              <w:t>3 points</w:t>
            </w:r>
          </w:p>
        </w:tc>
      </w:tr>
      <w:tr>
        <w:trPr>
          <w:cantSplit/>
        </w:trPr>
        <w:tc>
          <w:tcPr>
            <w:tcW w:type="dxa" w:w="7990"/>
            <w:shd w:val="clear" w:color="auto" w:fill="EEF2F8"/>
          </w:tcPr>
          <w:p>
            <w:pPr>
              <w:spacing w:after="20" w:line="240" w:lineRule="auto"/>
            </w:pPr>
            <w:r>
              <w:rPr>
                <w:b w:val="0"/>
                <w:i w:val="0"/>
                <w:sz w:val="20"/>
              </w:rPr>
              <w:t>Faculty B → State project = ₹6 Lakhs</w:t>
            </w:r>
          </w:p>
        </w:tc>
        <w:tc>
          <w:tcPr>
            <w:tcW w:type="dxa" w:w="1421"/>
            <w:shd w:val="clear" w:color="auto" w:fill="EEF2F8"/>
          </w:tcPr>
          <w:p>
            <w:pPr>
              <w:spacing w:after="20" w:line="240" w:lineRule="auto"/>
            </w:pPr>
            <w:r>
              <w:rPr>
                <w:b w:val="0"/>
                <w:i w:val="0"/>
                <w:sz w:val="20"/>
              </w:rPr>
              <w:t>2 points</w:t>
            </w:r>
          </w:p>
        </w:tc>
      </w:tr>
      <w:tr>
        <w:trPr>
          <w:cantSplit/>
        </w:trPr>
        <w:tc>
          <w:tcPr>
            <w:tcW w:type="dxa" w:w="7990"/>
          </w:tcPr>
          <w:p>
            <w:pPr>
              <w:spacing w:after="20" w:line="240" w:lineRule="auto"/>
            </w:pPr>
            <w:r>
              <w:rPr>
                <w:b w:val="0"/>
                <w:i w:val="0"/>
                <w:sz w:val="20"/>
              </w:rPr>
              <w:t>Faculty C → Private project = ₹8 Lakhs</w:t>
            </w:r>
          </w:p>
        </w:tc>
        <w:tc>
          <w:tcPr>
            <w:tcW w:type="dxa" w:w="1421"/>
          </w:tcPr>
          <w:p>
            <w:pPr>
              <w:spacing w:after="20" w:line="240" w:lineRule="auto"/>
            </w:pPr>
            <w:r>
              <w:rPr>
                <w:b w:val="0"/>
                <w:i w:val="0"/>
                <w:sz w:val="20"/>
              </w:rPr>
              <w:t>2 points</w:t>
            </w:r>
          </w:p>
        </w:tc>
      </w:tr>
      <w:tr>
        <w:trPr>
          <w:cantSplit/>
        </w:trPr>
        <w:tc>
          <w:tcPr>
            <w:tcW w:type="dxa" w:w="7990"/>
            <w:shd w:val="clear" w:color="auto" w:fill="D9E2F3"/>
          </w:tcPr>
          <w:p>
            <w:pPr>
              <w:spacing w:after="20" w:line="240" w:lineRule="auto"/>
            </w:pPr>
            <w:r>
              <w:rPr>
                <w:b/>
                <w:i w:val="0"/>
                <w:sz w:val="20"/>
              </w:rPr>
              <w:t>FEFSPI1</w:t>
            </w:r>
          </w:p>
        </w:tc>
        <w:tc>
          <w:tcPr>
            <w:tcW w:type="dxa" w:w="1421"/>
            <w:shd w:val="clear" w:color="auto" w:fill="D9E2F3"/>
          </w:tcPr>
          <w:p>
            <w:pPr>
              <w:spacing w:after="20" w:line="240" w:lineRule="auto"/>
            </w:pPr>
            <w:r>
              <w:rPr>
                <w:b/>
                <w:i w:val="0"/>
                <w:sz w:val="20"/>
              </w:rPr>
              <w:t>7</w:t>
            </w:r>
          </w:p>
        </w:tc>
      </w:tr>
    </w:tbl>
    <w:p>
      <w:pPr>
        <w:spacing w:after="40"/>
      </w:pPr>
    </w:p>
    <w:p>
      <w:pPr>
        <w:jc w:val="both"/>
      </w:pPr>
      <w:r>
        <w:rPr>
          <w:b/>
          <w:i w:val="0"/>
        </w:rPr>
        <w:t>Year 2 (F2):</w:t>
      </w:r>
    </w:p>
    <w:tbl>
      <w:tblPr>
        <w:tblStyle w:val="TableGrid"/>
        <w:tblW w:type="dxa" w:w="9411"/>
        <w:jc w:val="center"/>
        <w:tblLayout w:type="fixed"/>
        <w:tblLook w:firstColumn="1" w:firstRow="1" w:lastColumn="0" w:lastRow="0" w:noHBand="0" w:noVBand="1" w:val="04A0"/>
        <w:tblLayout w:type="fixed"/>
      </w:tblPr>
      <w:tblGrid>
        <w:gridCol w:w="6386"/>
        <w:gridCol w:w="3025"/>
      </w:tblGrid>
      <w:tr>
        <w:trPr>
          <w:cantSplit/>
          <w:tblHeader w:val="true"/>
        </w:trPr>
        <w:tc>
          <w:tcPr>
            <w:tcW w:type="dxa" w:w="6386"/>
            <w:shd w:val="clear" w:color="auto" w:fill="1F3A5F"/>
          </w:tcPr>
          <w:p>
            <w:pPr>
              <w:spacing w:after="20" w:line="240" w:lineRule="auto"/>
            </w:pPr>
            <w:r>
              <w:rPr>
                <w:b/>
                <w:i w:val="0"/>
                <w:color w:val="FFFFFF"/>
                <w:sz w:val="20"/>
              </w:rPr>
              <w:t>Faculty / Project</w:t>
            </w:r>
          </w:p>
        </w:tc>
        <w:tc>
          <w:tcPr>
            <w:tcW w:type="dxa" w:w="3025"/>
            <w:shd w:val="clear" w:color="auto" w:fill="1F3A5F"/>
          </w:tcPr>
          <w:p>
            <w:pPr>
              <w:spacing w:after="20" w:line="240" w:lineRule="auto"/>
            </w:pPr>
            <w:r>
              <w:rPr>
                <w:b/>
                <w:i w:val="0"/>
                <w:color w:val="FFFFFF"/>
                <w:sz w:val="20"/>
              </w:rPr>
              <w:t>Points</w:t>
            </w:r>
          </w:p>
        </w:tc>
      </w:tr>
      <w:tr>
        <w:trPr>
          <w:cantSplit/>
        </w:trPr>
        <w:tc>
          <w:tcPr>
            <w:tcW w:type="dxa" w:w="6386"/>
          </w:tcPr>
          <w:p>
            <w:pPr>
              <w:spacing w:after="20" w:line="240" w:lineRule="auto"/>
            </w:pPr>
            <w:r>
              <w:rPr>
                <w:b w:val="0"/>
                <w:i w:val="0"/>
                <w:sz w:val="20"/>
              </w:rPr>
              <w:t>Faculty A → National project ₹25 Lakhs</w:t>
            </w:r>
          </w:p>
        </w:tc>
        <w:tc>
          <w:tcPr>
            <w:tcW w:type="dxa" w:w="3025"/>
          </w:tcPr>
          <w:p>
            <w:pPr>
              <w:spacing w:after="20" w:line="240" w:lineRule="auto"/>
            </w:pPr>
            <w:r>
              <w:rPr>
                <w:b w:val="0"/>
                <w:i w:val="0"/>
                <w:sz w:val="20"/>
              </w:rPr>
              <w:t>5 points (max cap)</w:t>
            </w:r>
          </w:p>
        </w:tc>
      </w:tr>
      <w:tr>
        <w:trPr>
          <w:cantSplit/>
        </w:trPr>
        <w:tc>
          <w:tcPr>
            <w:tcW w:type="dxa" w:w="6386"/>
            <w:shd w:val="clear" w:color="auto" w:fill="EEF2F8"/>
          </w:tcPr>
          <w:p>
            <w:pPr>
              <w:spacing w:after="20" w:line="240" w:lineRule="auto"/>
            </w:pPr>
            <w:r>
              <w:rPr>
                <w:b w:val="0"/>
                <w:i w:val="0"/>
                <w:sz w:val="20"/>
              </w:rPr>
              <w:t>Faculty B → State project ₹18 Lakhs</w:t>
            </w:r>
          </w:p>
        </w:tc>
        <w:tc>
          <w:tcPr>
            <w:tcW w:type="dxa" w:w="3025"/>
            <w:shd w:val="clear" w:color="auto" w:fill="EEF2F8"/>
          </w:tcPr>
          <w:p>
            <w:pPr>
              <w:spacing w:after="20" w:line="240" w:lineRule="auto"/>
            </w:pPr>
            <w:r>
              <w:rPr>
                <w:b w:val="0"/>
                <w:i w:val="0"/>
                <w:sz w:val="20"/>
              </w:rPr>
              <w:t>4 points</w:t>
            </w:r>
          </w:p>
        </w:tc>
      </w:tr>
      <w:tr>
        <w:trPr>
          <w:cantSplit/>
        </w:trPr>
        <w:tc>
          <w:tcPr>
            <w:tcW w:type="dxa" w:w="6386"/>
          </w:tcPr>
          <w:p>
            <w:pPr>
              <w:spacing w:after="20" w:line="240" w:lineRule="auto"/>
            </w:pPr>
            <w:r>
              <w:rPr>
                <w:b w:val="0"/>
                <w:i w:val="0"/>
                <w:sz w:val="20"/>
              </w:rPr>
              <w:t>Faculty C → Private project ₹12 Lakhs</w:t>
            </w:r>
          </w:p>
        </w:tc>
        <w:tc>
          <w:tcPr>
            <w:tcW w:type="dxa" w:w="3025"/>
          </w:tcPr>
          <w:p>
            <w:pPr>
              <w:spacing w:after="20" w:line="240" w:lineRule="auto"/>
            </w:pPr>
            <w:r>
              <w:rPr>
                <w:b w:val="0"/>
                <w:i w:val="0"/>
                <w:sz w:val="20"/>
              </w:rPr>
              <w:t>3 points</w:t>
            </w:r>
          </w:p>
        </w:tc>
      </w:tr>
      <w:tr>
        <w:trPr>
          <w:cantSplit/>
        </w:trPr>
        <w:tc>
          <w:tcPr>
            <w:tcW w:type="dxa" w:w="6386"/>
            <w:shd w:val="clear" w:color="auto" w:fill="D9E2F3"/>
          </w:tcPr>
          <w:p>
            <w:pPr>
              <w:spacing w:after="20" w:line="240" w:lineRule="auto"/>
            </w:pPr>
            <w:r>
              <w:rPr>
                <w:b/>
                <w:i w:val="0"/>
                <w:sz w:val="20"/>
              </w:rPr>
              <w:t>FEFSPI2</w:t>
            </w:r>
          </w:p>
        </w:tc>
        <w:tc>
          <w:tcPr>
            <w:tcW w:type="dxa" w:w="3025"/>
            <w:shd w:val="clear" w:color="auto" w:fill="D9E2F3"/>
          </w:tcPr>
          <w:p>
            <w:pPr>
              <w:spacing w:after="20" w:line="240" w:lineRule="auto"/>
            </w:pPr>
            <w:r>
              <w:rPr>
                <w:b/>
                <w:i w:val="0"/>
                <w:sz w:val="20"/>
              </w:rPr>
              <w:t>12</w:t>
            </w:r>
          </w:p>
        </w:tc>
      </w:tr>
    </w:tbl>
    <w:p>
      <w:pPr>
        <w:spacing w:after="40"/>
      </w:pPr>
    </w:p>
    <w:p>
      <w:pPr>
        <w:jc w:val="both"/>
      </w:pPr>
      <w:r>
        <w:rPr>
          <w:b/>
          <w:i w:val="0"/>
        </w:rPr>
        <w:t>Year 3 (F3):</w:t>
      </w:r>
    </w:p>
    <w:tbl>
      <w:tblPr>
        <w:tblStyle w:val="TableGrid"/>
        <w:tblW w:type="dxa" w:w="9411"/>
        <w:jc w:val="center"/>
        <w:tblLayout w:type="fixed"/>
        <w:tblLook w:firstColumn="1" w:firstRow="1" w:lastColumn="0" w:lastRow="0" w:noHBand="0" w:noVBand="1" w:val="04A0"/>
        <w:tblLayout w:type="fixed"/>
      </w:tblPr>
      <w:tblGrid>
        <w:gridCol w:w="6831"/>
        <w:gridCol w:w="2580"/>
      </w:tblGrid>
      <w:tr>
        <w:trPr>
          <w:cantSplit/>
          <w:tblHeader w:val="true"/>
        </w:trPr>
        <w:tc>
          <w:tcPr>
            <w:tcW w:type="dxa" w:w="6831"/>
            <w:shd w:val="clear" w:color="auto" w:fill="1F3A5F"/>
          </w:tcPr>
          <w:p>
            <w:pPr>
              <w:spacing w:after="20" w:line="240" w:lineRule="auto"/>
            </w:pPr>
            <w:r>
              <w:rPr>
                <w:b/>
                <w:i w:val="0"/>
                <w:color w:val="FFFFFF"/>
                <w:sz w:val="20"/>
              </w:rPr>
              <w:t>Faculty / Project</w:t>
            </w:r>
          </w:p>
        </w:tc>
        <w:tc>
          <w:tcPr>
            <w:tcW w:type="dxa" w:w="2580"/>
            <w:shd w:val="clear" w:color="auto" w:fill="1F3A5F"/>
          </w:tcPr>
          <w:p>
            <w:pPr>
              <w:spacing w:after="20" w:line="240" w:lineRule="auto"/>
            </w:pPr>
            <w:r>
              <w:rPr>
                <w:b/>
                <w:i w:val="0"/>
                <w:color w:val="FFFFFF"/>
                <w:sz w:val="20"/>
              </w:rPr>
              <w:t>Points</w:t>
            </w:r>
          </w:p>
        </w:tc>
      </w:tr>
      <w:tr>
        <w:trPr>
          <w:cantSplit/>
        </w:trPr>
        <w:tc>
          <w:tcPr>
            <w:tcW w:type="dxa" w:w="6831"/>
          </w:tcPr>
          <w:p>
            <w:pPr>
              <w:spacing w:after="20" w:line="240" w:lineRule="auto"/>
            </w:pPr>
            <w:r>
              <w:rPr>
                <w:b w:val="0"/>
                <w:i w:val="0"/>
                <w:sz w:val="20"/>
              </w:rPr>
              <w:t>Faculty A → National project ₹30 Lakhs</w:t>
            </w:r>
          </w:p>
        </w:tc>
        <w:tc>
          <w:tcPr>
            <w:tcW w:type="dxa" w:w="2580"/>
          </w:tcPr>
          <w:p>
            <w:pPr>
              <w:spacing w:after="20" w:line="240" w:lineRule="auto"/>
            </w:pPr>
            <w:r>
              <w:rPr>
                <w:b w:val="0"/>
                <w:i w:val="0"/>
                <w:sz w:val="20"/>
              </w:rPr>
              <w:t>5 points</w:t>
            </w:r>
          </w:p>
        </w:tc>
      </w:tr>
      <w:tr>
        <w:trPr>
          <w:cantSplit/>
        </w:trPr>
        <w:tc>
          <w:tcPr>
            <w:tcW w:type="dxa" w:w="6831"/>
            <w:shd w:val="clear" w:color="auto" w:fill="EEF2F8"/>
          </w:tcPr>
          <w:p>
            <w:pPr>
              <w:spacing w:after="20" w:line="240" w:lineRule="auto"/>
            </w:pPr>
            <w:r>
              <w:rPr>
                <w:b w:val="0"/>
                <w:i w:val="0"/>
                <w:sz w:val="20"/>
              </w:rPr>
              <w:t>Faculty B → State project ₹20 Lakhs</w:t>
            </w:r>
          </w:p>
        </w:tc>
        <w:tc>
          <w:tcPr>
            <w:tcW w:type="dxa" w:w="2580"/>
            <w:shd w:val="clear" w:color="auto" w:fill="EEF2F8"/>
          </w:tcPr>
          <w:p>
            <w:pPr>
              <w:spacing w:after="20" w:line="240" w:lineRule="auto"/>
            </w:pPr>
            <w:r>
              <w:rPr>
                <w:b w:val="0"/>
                <w:i w:val="0"/>
                <w:sz w:val="20"/>
              </w:rPr>
              <w:t>4 points</w:t>
            </w:r>
          </w:p>
        </w:tc>
      </w:tr>
      <w:tr>
        <w:trPr>
          <w:cantSplit/>
        </w:trPr>
        <w:tc>
          <w:tcPr>
            <w:tcW w:type="dxa" w:w="6831"/>
          </w:tcPr>
          <w:p>
            <w:pPr>
              <w:spacing w:after="20" w:line="240" w:lineRule="auto"/>
            </w:pPr>
            <w:r>
              <w:rPr>
                <w:b w:val="0"/>
                <w:i w:val="0"/>
                <w:sz w:val="20"/>
              </w:rPr>
              <w:t>Faculty C → Two private projects (₹6L + ₹12L) → 2 + 3</w:t>
            </w:r>
          </w:p>
        </w:tc>
        <w:tc>
          <w:tcPr>
            <w:tcW w:type="dxa" w:w="2580"/>
          </w:tcPr>
          <w:p>
            <w:pPr>
              <w:spacing w:after="20" w:line="240" w:lineRule="auto"/>
            </w:pPr>
            <w:r>
              <w:rPr>
                <w:b w:val="0"/>
                <w:i w:val="0"/>
                <w:sz w:val="20"/>
              </w:rPr>
              <w:t>5 points (capped)</w:t>
            </w:r>
          </w:p>
        </w:tc>
      </w:tr>
      <w:tr>
        <w:trPr>
          <w:cantSplit/>
        </w:trPr>
        <w:tc>
          <w:tcPr>
            <w:tcW w:type="dxa" w:w="6831"/>
            <w:shd w:val="clear" w:color="auto" w:fill="D9E2F3"/>
          </w:tcPr>
          <w:p>
            <w:pPr>
              <w:spacing w:after="20" w:line="240" w:lineRule="auto"/>
            </w:pPr>
            <w:r>
              <w:rPr>
                <w:b/>
                <w:i w:val="0"/>
                <w:sz w:val="20"/>
              </w:rPr>
              <w:t>FEFSPI3</w:t>
            </w:r>
          </w:p>
        </w:tc>
        <w:tc>
          <w:tcPr>
            <w:tcW w:type="dxa" w:w="2580"/>
            <w:shd w:val="clear" w:color="auto" w:fill="D9E2F3"/>
          </w:tcPr>
          <w:p>
            <w:pPr>
              <w:spacing w:after="20" w:line="240" w:lineRule="auto"/>
            </w:pPr>
            <w:r>
              <w:rPr>
                <w:b/>
                <w:i w:val="0"/>
                <w:sz w:val="20"/>
              </w:rPr>
              <w:t>14</w:t>
            </w:r>
          </w:p>
        </w:tc>
      </w:tr>
    </w:tbl>
    <w:p>
      <w:pPr>
        <w:spacing w:after="40"/>
      </w:pPr>
    </w:p>
    <w:p>
      <w:pPr>
        <w:pStyle w:val="Heading2"/>
      </w:pPr>
      <w:r>
        <w:rPr>
          <w:b w:val="0"/>
          <w:i w:val="0"/>
        </w:rPr>
        <w:t>4. IFEFSPI Calculation</w:t>
      </w:r>
    </w:p>
    <w:p>
      <w:pPr>
        <w:jc w:val="both"/>
      </w:pPr>
      <w:r>
        <w:rPr>
          <w:b/>
          <w:i w:val="0"/>
        </w:rPr>
        <w:t>Step 1 – Growth between Y1 &amp; Y2:</w:t>
      </w:r>
    </w:p>
    <w:p>
      <w:pPr>
        <w:spacing w:before="40"/>
        <w:jc w:val="center"/>
      </w:pPr>
      <w:r>
        <w:rPr>
          <w:b w:val="0"/>
          <w:i/>
        </w:rPr>
        <w:t>FEFSPI2−FEFSPI1=12−7=5</w:t>
      </w:r>
    </w:p>
    <w:p>
      <w:pPr>
        <w:jc w:val="both"/>
      </w:pPr>
      <w:r>
        <w:rPr>
          <w:b/>
          <w:i w:val="0"/>
        </w:rPr>
        <w:t>Step 2 – Growth between Y2 &amp; Y3:</w:t>
      </w:r>
    </w:p>
    <w:p>
      <w:pPr>
        <w:spacing w:before="40"/>
        <w:jc w:val="center"/>
      </w:pPr>
      <w:r>
        <w:rPr>
          <w:b w:val="0"/>
          <w:i/>
        </w:rPr>
        <w:t>FEFSPI3−FEFSPI2=14−12=2</w:t>
      </w:r>
    </w:p>
    <w:p>
      <w:pPr>
        <w:jc w:val="both"/>
      </w:pPr>
      <w:r>
        <w:rPr>
          <w:b/>
          <w:i w:val="0"/>
        </w:rPr>
        <w:t>Step 3 – Improvement Index:</w:t>
      </w:r>
    </w:p>
    <w:p>
      <w:pPr>
        <w:spacing w:before="40"/>
        <w:jc w:val="center"/>
      </w:pPr>
      <w:r>
        <w:rPr>
          <w:b w:val="0"/>
          <w:i/>
        </w:rPr>
        <w:t>IFEFSPI=((14−12)−(12−7)14)×100</w:t>
      </w:r>
    </w:p>
    <w:p>
      <w:pPr>
        <w:spacing w:before="40"/>
        <w:jc w:val="center"/>
      </w:pPr>
      <w:r>
        <w:rPr>
          <w:b w:val="0"/>
          <w:i/>
        </w:rPr>
        <w:t>IFEFSPI=((2−5)/14)×100=−3/14×100=−21.4%</w:t>
      </w:r>
    </w:p>
    <w:p>
      <w:pPr>
        <w:jc w:val="both"/>
      </w:pPr>
      <w:r>
        <w:rPr>
          <w:b/>
          <w:i w:val="0"/>
        </w:rPr>
        <w:t>Interpretation:</w:t>
      </w:r>
      <w:r>
        <w:rPr>
          <w:b w:val="0"/>
          <w:i w:val="0"/>
        </w:rPr>
        <w:t xml:space="preserve"> Although the number of projects grew, the rate of growth slowed down, hence a negative improvement trend.</w:t>
      </w:r>
    </w:p>
    <w:p>
      <w:pPr>
        <w:pStyle w:val="Heading2"/>
      </w:pPr>
      <w:r>
        <w:rPr>
          <w:b w:val="0"/>
          <w:i w:val="0"/>
        </w:rPr>
        <w:t>5. Importance of IFEFSPI</w:t>
      </w:r>
    </w:p>
    <w:p>
      <w:pPr>
        <w:pStyle w:val="ListBullet"/>
        <w:jc w:val="both"/>
      </w:pPr>
      <w:r>
        <w:rPr>
          <w:b/>
          <w:i w:val="0"/>
        </w:rPr>
        <w:t>NBA (Criterion 5:</w:t>
      </w:r>
      <w:r>
        <w:rPr>
          <w:b w:val="0"/>
          <w:i w:val="0"/>
        </w:rPr>
        <w:t xml:space="preserve"> Faculty Contributions): Research projects and funding are key indicators.</w:t>
      </w:r>
    </w:p>
    <w:p>
      <w:pPr>
        <w:pStyle w:val="ListBullet"/>
        <w:jc w:val="both"/>
      </w:pPr>
      <w:r>
        <w:rPr>
          <w:b/>
          <w:i w:val="0"/>
        </w:rPr>
        <w:t>NAAC (Criterion III:</w:t>
      </w:r>
      <w:r>
        <w:rPr>
          <w:b w:val="0"/>
          <w:i w:val="0"/>
        </w:rPr>
        <w:t xml:space="preserve"> Research, Innovations &amp; Extension): Externally funded projects are weighted metrics.</w:t>
      </w:r>
    </w:p>
    <w:p>
      <w:pPr>
        <w:pStyle w:val="ListBullet"/>
        <w:jc w:val="both"/>
      </w:pPr>
      <w:r>
        <w:rPr>
          <w:b/>
          <w:i w:val="0"/>
        </w:rPr>
        <w:t>NIRF (Research &amp; Professional Practice):</w:t>
      </w:r>
      <w:r>
        <w:rPr>
          <w:b w:val="0"/>
          <w:i w:val="0"/>
        </w:rPr>
        <w:t xml:space="preserve"> Sponsored projects contribute to institutional ranking.</w:t>
      </w:r>
    </w:p>
    <w:p>
      <w:pPr>
        <w:pStyle w:val="ListBullet"/>
        <w:jc w:val="both"/>
      </w:pPr>
      <w:r>
        <w:rPr>
          <w:b/>
          <w:i w:val="0"/>
        </w:rPr>
        <w:t>QS I·GAUGE (Research Pillar):</w:t>
      </w:r>
      <w:r>
        <w:rPr>
          <w:b w:val="0"/>
          <w:i w:val="0"/>
        </w:rPr>
        <w:t xml:space="preserve"> Funding and collaboration-based metrics.</w:t>
      </w:r>
    </w:p>
    <w:p>
      <w:pPr>
        <w:spacing w:after="0"/>
      </w:pPr>
      <w:r>
        <w:br w:type="page"/>
      </w:r>
    </w:p>
    <w:p>
      <w:pPr>
        <w:pStyle w:val="Heading1"/>
      </w:pPr>
      <w:r>
        <w:rPr>
          <w:b w:val="0"/>
          <w:i w:val="0"/>
        </w:rPr>
        <w:t>27. Improvement of Faculty Consultancy Index (IFEFCOI)</w:t>
      </w:r>
    </w:p>
    <w:p>
      <w:pPr>
        <w:pStyle w:val="Heading2"/>
      </w:pPr>
      <w:r>
        <w:rPr>
          <w:b w:val="0"/>
          <w:i w:val="0"/>
        </w:rPr>
        <w:t>1. Faculty External Funded Consultancy Project Index (FEFCOI)</w:t>
      </w:r>
    </w:p>
    <w:p>
      <w:pPr>
        <w:jc w:val="both"/>
      </w:pPr>
      <w:r>
        <w:rPr>
          <w:b w:val="0"/>
          <w:i w:val="0"/>
        </w:rPr>
        <w:t>This index measures the engagement of faculty in externally funded consultancy projects.</w:t>
      </w:r>
    </w:p>
    <w:p>
      <w:pPr>
        <w:pStyle w:val="Heading3"/>
      </w:pPr>
      <w:r>
        <w:rPr>
          <w:b w:val="0"/>
          <w:i/>
        </w:rPr>
        <w:t>Scoring Rules</w:t>
      </w:r>
    </w:p>
    <w:p>
      <w:pPr>
        <w:jc w:val="both"/>
      </w:pPr>
      <w:r>
        <w:rPr>
          <w:b w:val="0"/>
          <w:i w:val="0"/>
        </w:rPr>
        <w:t>a. Points by Agency Type</w:t>
      </w:r>
    </w:p>
    <w:tbl>
      <w:tblPr>
        <w:tblStyle w:val="TableGrid"/>
        <w:tblW w:type="dxa" w:w="9411"/>
        <w:jc w:val="center"/>
        <w:tblLayout w:type="fixed"/>
        <w:tblLook w:firstColumn="1" w:firstRow="1" w:lastColumn="0" w:lastRow="0" w:noHBand="0" w:noVBand="1" w:val="04A0"/>
        <w:tblLayout w:type="fixed"/>
      </w:tblPr>
      <w:tblGrid>
        <w:gridCol w:w="3273"/>
        <w:gridCol w:w="6138"/>
      </w:tblGrid>
      <w:tr>
        <w:trPr>
          <w:cantSplit/>
          <w:tblHeader w:val="true"/>
        </w:trPr>
        <w:tc>
          <w:tcPr>
            <w:tcW w:type="dxa" w:w="3273"/>
            <w:shd w:val="clear" w:color="auto" w:fill="1F3A5F"/>
          </w:tcPr>
          <w:p>
            <w:pPr>
              <w:spacing w:after="20" w:line="240" w:lineRule="auto"/>
            </w:pPr>
            <w:r>
              <w:rPr>
                <w:b/>
                <w:i w:val="0"/>
                <w:color w:val="FFFFFF"/>
                <w:sz w:val="20"/>
              </w:rPr>
              <w:t>Points</w:t>
            </w:r>
          </w:p>
        </w:tc>
        <w:tc>
          <w:tcPr>
            <w:tcW w:type="dxa" w:w="6138"/>
            <w:shd w:val="clear" w:color="auto" w:fill="1F3A5F"/>
          </w:tcPr>
          <w:p>
            <w:pPr>
              <w:spacing w:after="20" w:line="240" w:lineRule="auto"/>
            </w:pPr>
            <w:r>
              <w:rPr>
                <w:b/>
                <w:i w:val="0"/>
                <w:color w:val="FFFFFF"/>
                <w:sz w:val="20"/>
              </w:rPr>
              <w:t>Agency Type</w:t>
            </w:r>
          </w:p>
        </w:tc>
      </w:tr>
      <w:tr>
        <w:trPr>
          <w:cantSplit/>
        </w:trPr>
        <w:tc>
          <w:tcPr>
            <w:tcW w:type="dxa" w:w="3273"/>
          </w:tcPr>
          <w:p>
            <w:pPr>
              <w:spacing w:after="20" w:line="240" w:lineRule="auto"/>
            </w:pPr>
            <w:r>
              <w:rPr>
                <w:b w:val="0"/>
                <w:i w:val="0"/>
                <w:sz w:val="20"/>
              </w:rPr>
              <w:t>5 points</w:t>
            </w:r>
          </w:p>
        </w:tc>
        <w:tc>
          <w:tcPr>
            <w:tcW w:type="dxa" w:w="6138"/>
          </w:tcPr>
          <w:p>
            <w:pPr>
              <w:spacing w:after="20" w:line="240" w:lineRule="auto"/>
            </w:pPr>
            <w:r>
              <w:rPr>
                <w:b w:val="0"/>
                <w:i w:val="0"/>
                <w:sz w:val="20"/>
              </w:rPr>
              <w:t>National Agency</w:t>
            </w:r>
          </w:p>
        </w:tc>
      </w:tr>
      <w:tr>
        <w:trPr>
          <w:cantSplit/>
        </w:trPr>
        <w:tc>
          <w:tcPr>
            <w:tcW w:type="dxa" w:w="3273"/>
            <w:shd w:val="clear" w:color="auto" w:fill="EEF2F8"/>
          </w:tcPr>
          <w:p>
            <w:pPr>
              <w:spacing w:after="20" w:line="240" w:lineRule="auto"/>
            </w:pPr>
            <w:r>
              <w:rPr>
                <w:b w:val="0"/>
                <w:i w:val="0"/>
                <w:sz w:val="20"/>
              </w:rPr>
              <w:t>4 points</w:t>
            </w:r>
          </w:p>
        </w:tc>
        <w:tc>
          <w:tcPr>
            <w:tcW w:type="dxa" w:w="6138"/>
            <w:shd w:val="clear" w:color="auto" w:fill="EEF2F8"/>
          </w:tcPr>
          <w:p>
            <w:pPr>
              <w:spacing w:after="20" w:line="240" w:lineRule="auto"/>
            </w:pPr>
            <w:r>
              <w:rPr>
                <w:b w:val="0"/>
                <w:i w:val="0"/>
                <w:sz w:val="20"/>
              </w:rPr>
              <w:t>State Agency</w:t>
            </w:r>
          </w:p>
        </w:tc>
      </w:tr>
      <w:tr>
        <w:trPr>
          <w:cantSplit/>
        </w:trPr>
        <w:tc>
          <w:tcPr>
            <w:tcW w:type="dxa" w:w="3273"/>
          </w:tcPr>
          <w:p>
            <w:pPr>
              <w:spacing w:after="20" w:line="240" w:lineRule="auto"/>
            </w:pPr>
            <w:r>
              <w:rPr>
                <w:b w:val="0"/>
                <w:i w:val="0"/>
                <w:sz w:val="20"/>
              </w:rPr>
              <w:t>3 points</w:t>
            </w:r>
          </w:p>
        </w:tc>
        <w:tc>
          <w:tcPr>
            <w:tcW w:type="dxa" w:w="6138"/>
          </w:tcPr>
          <w:p>
            <w:pPr>
              <w:spacing w:after="20" w:line="240" w:lineRule="auto"/>
            </w:pPr>
            <w:r>
              <w:rPr>
                <w:b w:val="0"/>
                <w:i w:val="0"/>
                <w:sz w:val="20"/>
              </w:rPr>
              <w:t>Private Sector</w:t>
            </w:r>
          </w:p>
        </w:tc>
      </w:tr>
    </w:tbl>
    <w:p>
      <w:pPr>
        <w:spacing w:after="40"/>
      </w:pPr>
    </w:p>
    <w:p>
      <w:pPr>
        <w:jc w:val="both"/>
      </w:pPr>
      <w:r>
        <w:rPr>
          <w:b w:val="0"/>
          <w:i w:val="0"/>
        </w:rPr>
        <w:t>b. Points by Amount of Consultancy Project</w:t>
      </w:r>
    </w:p>
    <w:p>
      <w:pPr>
        <w:jc w:val="both"/>
      </w:pPr>
      <w:r>
        <w:rPr>
          <w:b w:val="0"/>
          <w:i w:val="0"/>
        </w:rPr>
        <w:t>National Agency</w:t>
      </w:r>
    </w:p>
    <w:tbl>
      <w:tblPr>
        <w:tblStyle w:val="TableGrid"/>
        <w:tblW w:type="dxa" w:w="9411"/>
        <w:jc w:val="center"/>
        <w:tblLayout w:type="fixed"/>
        <w:tblLook w:firstColumn="1" w:firstRow="1" w:lastColumn="0" w:lastRow="0" w:noHBand="0" w:noVBand="1" w:val="04A0"/>
        <w:tblLayout w:type="fixed"/>
      </w:tblPr>
      <w:tblGrid>
        <w:gridCol w:w="5448"/>
        <w:gridCol w:w="3963"/>
      </w:tblGrid>
      <w:tr>
        <w:trPr>
          <w:cantSplit/>
          <w:tblHeader w:val="true"/>
        </w:trPr>
        <w:tc>
          <w:tcPr>
            <w:tcW w:type="dxa" w:w="5448"/>
            <w:shd w:val="clear" w:color="auto" w:fill="1F3A5F"/>
          </w:tcPr>
          <w:p>
            <w:pPr>
              <w:spacing w:after="20" w:line="240" w:lineRule="auto"/>
            </w:pPr>
            <w:r>
              <w:rPr>
                <w:b/>
                <w:i w:val="0"/>
                <w:color w:val="FFFFFF"/>
                <w:sz w:val="20"/>
              </w:rPr>
              <w:t>Amount</w:t>
            </w:r>
          </w:p>
        </w:tc>
        <w:tc>
          <w:tcPr>
            <w:tcW w:type="dxa" w:w="3963"/>
            <w:shd w:val="clear" w:color="auto" w:fill="1F3A5F"/>
          </w:tcPr>
          <w:p>
            <w:pPr>
              <w:spacing w:after="20" w:line="240" w:lineRule="auto"/>
            </w:pPr>
            <w:r>
              <w:rPr>
                <w:b/>
                <w:i w:val="0"/>
                <w:color w:val="FFFFFF"/>
                <w:sz w:val="20"/>
              </w:rPr>
              <w:t>Points</w:t>
            </w:r>
          </w:p>
        </w:tc>
      </w:tr>
      <w:tr>
        <w:trPr>
          <w:cantSplit/>
        </w:trPr>
        <w:tc>
          <w:tcPr>
            <w:tcW w:type="dxa" w:w="5448"/>
          </w:tcPr>
          <w:p>
            <w:pPr>
              <w:spacing w:after="20" w:line="240" w:lineRule="auto"/>
            </w:pPr>
            <w:r>
              <w:rPr>
                <w:b w:val="0"/>
                <w:i w:val="0"/>
                <w:sz w:val="20"/>
              </w:rPr>
              <w:t>&lt; 5 Lakhs</w:t>
            </w:r>
          </w:p>
        </w:tc>
        <w:tc>
          <w:tcPr>
            <w:tcW w:type="dxa" w:w="3963"/>
          </w:tcPr>
          <w:p>
            <w:pPr>
              <w:spacing w:after="20" w:line="240" w:lineRule="auto"/>
            </w:pPr>
            <w:r>
              <w:rPr>
                <w:b w:val="0"/>
                <w:i w:val="0"/>
                <w:sz w:val="20"/>
              </w:rPr>
              <w:t>1 point</w:t>
            </w:r>
          </w:p>
        </w:tc>
      </w:tr>
      <w:tr>
        <w:trPr>
          <w:cantSplit/>
        </w:trPr>
        <w:tc>
          <w:tcPr>
            <w:tcW w:type="dxa" w:w="5448"/>
            <w:shd w:val="clear" w:color="auto" w:fill="EEF2F8"/>
          </w:tcPr>
          <w:p>
            <w:pPr>
              <w:spacing w:after="20" w:line="240" w:lineRule="auto"/>
            </w:pPr>
            <w:r>
              <w:rPr>
                <w:b w:val="0"/>
                <w:i w:val="0"/>
                <w:sz w:val="20"/>
              </w:rPr>
              <w:t>5–10 Lakhs</w:t>
            </w:r>
          </w:p>
        </w:tc>
        <w:tc>
          <w:tcPr>
            <w:tcW w:type="dxa" w:w="3963"/>
            <w:shd w:val="clear" w:color="auto" w:fill="EEF2F8"/>
          </w:tcPr>
          <w:p>
            <w:pPr>
              <w:spacing w:after="20" w:line="240" w:lineRule="auto"/>
            </w:pPr>
            <w:r>
              <w:rPr>
                <w:b w:val="0"/>
                <w:i w:val="0"/>
                <w:sz w:val="20"/>
              </w:rPr>
              <w:t>2 points</w:t>
            </w:r>
          </w:p>
        </w:tc>
      </w:tr>
      <w:tr>
        <w:trPr>
          <w:cantSplit/>
        </w:trPr>
        <w:tc>
          <w:tcPr>
            <w:tcW w:type="dxa" w:w="5448"/>
          </w:tcPr>
          <w:p>
            <w:pPr>
              <w:spacing w:after="20" w:line="240" w:lineRule="auto"/>
            </w:pPr>
            <w:r>
              <w:rPr>
                <w:b w:val="0"/>
                <w:i w:val="0"/>
                <w:sz w:val="20"/>
              </w:rPr>
              <w:t>10–15 Lakhs</w:t>
            </w:r>
          </w:p>
        </w:tc>
        <w:tc>
          <w:tcPr>
            <w:tcW w:type="dxa" w:w="3963"/>
          </w:tcPr>
          <w:p>
            <w:pPr>
              <w:spacing w:after="20" w:line="240" w:lineRule="auto"/>
            </w:pPr>
            <w:r>
              <w:rPr>
                <w:b w:val="0"/>
                <w:i w:val="0"/>
                <w:sz w:val="20"/>
              </w:rPr>
              <w:t>3 points</w:t>
            </w:r>
          </w:p>
        </w:tc>
      </w:tr>
      <w:tr>
        <w:trPr>
          <w:cantSplit/>
        </w:trPr>
        <w:tc>
          <w:tcPr>
            <w:tcW w:type="dxa" w:w="5448"/>
            <w:shd w:val="clear" w:color="auto" w:fill="EEF2F8"/>
          </w:tcPr>
          <w:p>
            <w:pPr>
              <w:spacing w:after="20" w:line="240" w:lineRule="auto"/>
            </w:pPr>
            <w:r>
              <w:rPr>
                <w:b w:val="0"/>
                <w:i w:val="0"/>
                <w:sz w:val="20"/>
              </w:rPr>
              <w:t>15–20 Lakhs</w:t>
            </w:r>
          </w:p>
        </w:tc>
        <w:tc>
          <w:tcPr>
            <w:tcW w:type="dxa" w:w="3963"/>
            <w:shd w:val="clear" w:color="auto" w:fill="EEF2F8"/>
          </w:tcPr>
          <w:p>
            <w:pPr>
              <w:spacing w:after="20" w:line="240" w:lineRule="auto"/>
            </w:pPr>
            <w:r>
              <w:rPr>
                <w:b w:val="0"/>
                <w:i w:val="0"/>
                <w:sz w:val="20"/>
              </w:rPr>
              <w:t>4 points</w:t>
            </w:r>
          </w:p>
        </w:tc>
      </w:tr>
      <w:tr>
        <w:trPr>
          <w:cantSplit/>
        </w:trPr>
        <w:tc>
          <w:tcPr>
            <w:tcW w:type="dxa" w:w="5448"/>
          </w:tcPr>
          <w:p>
            <w:pPr>
              <w:spacing w:after="20" w:line="240" w:lineRule="auto"/>
            </w:pPr>
            <w:r>
              <w:rPr>
                <w:b w:val="0"/>
                <w:i w:val="0"/>
                <w:sz w:val="20"/>
              </w:rPr>
              <w:t>≥ 20 Lakhs</w:t>
            </w:r>
          </w:p>
        </w:tc>
        <w:tc>
          <w:tcPr>
            <w:tcW w:type="dxa" w:w="3963"/>
          </w:tcPr>
          <w:p>
            <w:pPr>
              <w:spacing w:after="20" w:line="240" w:lineRule="auto"/>
            </w:pPr>
            <w:r>
              <w:rPr>
                <w:b w:val="0"/>
                <w:i w:val="0"/>
                <w:sz w:val="20"/>
              </w:rPr>
              <w:t>5 points</w:t>
            </w:r>
          </w:p>
        </w:tc>
      </w:tr>
    </w:tbl>
    <w:p>
      <w:pPr>
        <w:spacing w:after="40"/>
      </w:pPr>
    </w:p>
    <w:p>
      <w:pPr>
        <w:jc w:val="both"/>
      </w:pPr>
      <w:r>
        <w:rPr>
          <w:b w:val="0"/>
          <w:i w:val="0"/>
        </w:rPr>
        <w:t>State Agency</w:t>
      </w:r>
    </w:p>
    <w:tbl>
      <w:tblPr>
        <w:tblStyle w:val="TableGrid"/>
        <w:tblW w:type="dxa" w:w="9411"/>
        <w:jc w:val="center"/>
        <w:tblLayout w:type="fixed"/>
        <w:tblLook w:firstColumn="1" w:firstRow="1" w:lastColumn="0" w:lastRow="0" w:noHBand="0" w:noVBand="1" w:val="04A0"/>
        <w:tblLayout w:type="fixed"/>
      </w:tblPr>
      <w:tblGrid>
        <w:gridCol w:w="5448"/>
        <w:gridCol w:w="3963"/>
      </w:tblGrid>
      <w:tr>
        <w:trPr>
          <w:cantSplit/>
          <w:tblHeader w:val="true"/>
        </w:trPr>
        <w:tc>
          <w:tcPr>
            <w:tcW w:type="dxa" w:w="5448"/>
            <w:shd w:val="clear" w:color="auto" w:fill="1F3A5F"/>
          </w:tcPr>
          <w:p>
            <w:pPr>
              <w:spacing w:after="20" w:line="240" w:lineRule="auto"/>
            </w:pPr>
            <w:r>
              <w:rPr>
                <w:b/>
                <w:i w:val="0"/>
                <w:color w:val="FFFFFF"/>
                <w:sz w:val="20"/>
              </w:rPr>
              <w:t>Amount</w:t>
            </w:r>
          </w:p>
        </w:tc>
        <w:tc>
          <w:tcPr>
            <w:tcW w:type="dxa" w:w="3963"/>
            <w:shd w:val="clear" w:color="auto" w:fill="1F3A5F"/>
          </w:tcPr>
          <w:p>
            <w:pPr>
              <w:spacing w:after="20" w:line="240" w:lineRule="auto"/>
            </w:pPr>
            <w:r>
              <w:rPr>
                <w:b/>
                <w:i w:val="0"/>
                <w:color w:val="FFFFFF"/>
                <w:sz w:val="20"/>
              </w:rPr>
              <w:t>Points</w:t>
            </w:r>
          </w:p>
        </w:tc>
      </w:tr>
      <w:tr>
        <w:trPr>
          <w:cantSplit/>
        </w:trPr>
        <w:tc>
          <w:tcPr>
            <w:tcW w:type="dxa" w:w="5448"/>
          </w:tcPr>
          <w:p>
            <w:pPr>
              <w:spacing w:after="20" w:line="240" w:lineRule="auto"/>
            </w:pPr>
            <w:r>
              <w:rPr>
                <w:b w:val="0"/>
                <w:i w:val="0"/>
                <w:sz w:val="20"/>
              </w:rPr>
              <w:t>&lt; 5 Lakhs</w:t>
            </w:r>
          </w:p>
        </w:tc>
        <w:tc>
          <w:tcPr>
            <w:tcW w:type="dxa" w:w="3963"/>
          </w:tcPr>
          <w:p>
            <w:pPr>
              <w:spacing w:after="20" w:line="240" w:lineRule="auto"/>
            </w:pPr>
            <w:r>
              <w:rPr>
                <w:b w:val="0"/>
                <w:i w:val="0"/>
                <w:sz w:val="20"/>
              </w:rPr>
              <w:t>1 point</w:t>
            </w:r>
          </w:p>
        </w:tc>
      </w:tr>
      <w:tr>
        <w:trPr>
          <w:cantSplit/>
        </w:trPr>
        <w:tc>
          <w:tcPr>
            <w:tcW w:type="dxa" w:w="5448"/>
            <w:shd w:val="clear" w:color="auto" w:fill="EEF2F8"/>
          </w:tcPr>
          <w:p>
            <w:pPr>
              <w:spacing w:after="20" w:line="240" w:lineRule="auto"/>
            </w:pPr>
            <w:r>
              <w:rPr>
                <w:b w:val="0"/>
                <w:i w:val="0"/>
                <w:sz w:val="20"/>
              </w:rPr>
              <w:t>5–10 Lakhs</w:t>
            </w:r>
          </w:p>
        </w:tc>
        <w:tc>
          <w:tcPr>
            <w:tcW w:type="dxa" w:w="3963"/>
            <w:shd w:val="clear" w:color="auto" w:fill="EEF2F8"/>
          </w:tcPr>
          <w:p>
            <w:pPr>
              <w:spacing w:after="20" w:line="240" w:lineRule="auto"/>
            </w:pPr>
            <w:r>
              <w:rPr>
                <w:b w:val="0"/>
                <w:i w:val="0"/>
                <w:sz w:val="20"/>
              </w:rPr>
              <w:t>2 points</w:t>
            </w:r>
          </w:p>
        </w:tc>
      </w:tr>
      <w:tr>
        <w:trPr>
          <w:cantSplit/>
        </w:trPr>
        <w:tc>
          <w:tcPr>
            <w:tcW w:type="dxa" w:w="5448"/>
          </w:tcPr>
          <w:p>
            <w:pPr>
              <w:spacing w:after="20" w:line="240" w:lineRule="auto"/>
            </w:pPr>
            <w:r>
              <w:rPr>
                <w:b w:val="0"/>
                <w:i w:val="0"/>
                <w:sz w:val="20"/>
              </w:rPr>
              <w:t>10–15 Lakhs</w:t>
            </w:r>
          </w:p>
        </w:tc>
        <w:tc>
          <w:tcPr>
            <w:tcW w:type="dxa" w:w="3963"/>
          </w:tcPr>
          <w:p>
            <w:pPr>
              <w:spacing w:after="20" w:line="240" w:lineRule="auto"/>
            </w:pPr>
            <w:r>
              <w:rPr>
                <w:b w:val="0"/>
                <w:i w:val="0"/>
                <w:sz w:val="20"/>
              </w:rPr>
              <w:t>3 points</w:t>
            </w:r>
          </w:p>
        </w:tc>
      </w:tr>
      <w:tr>
        <w:trPr>
          <w:cantSplit/>
        </w:trPr>
        <w:tc>
          <w:tcPr>
            <w:tcW w:type="dxa" w:w="5448"/>
            <w:shd w:val="clear" w:color="auto" w:fill="EEF2F8"/>
          </w:tcPr>
          <w:p>
            <w:pPr>
              <w:spacing w:after="20" w:line="240" w:lineRule="auto"/>
            </w:pPr>
            <w:r>
              <w:rPr>
                <w:b w:val="0"/>
                <w:i w:val="0"/>
                <w:sz w:val="20"/>
              </w:rPr>
              <w:t>≥ 15 Lakhs</w:t>
            </w:r>
          </w:p>
        </w:tc>
        <w:tc>
          <w:tcPr>
            <w:tcW w:type="dxa" w:w="3963"/>
            <w:shd w:val="clear" w:color="auto" w:fill="EEF2F8"/>
          </w:tcPr>
          <w:p>
            <w:pPr>
              <w:spacing w:after="20" w:line="240" w:lineRule="auto"/>
            </w:pPr>
            <w:r>
              <w:rPr>
                <w:b w:val="0"/>
                <w:i w:val="0"/>
                <w:sz w:val="20"/>
              </w:rPr>
              <w:t>4 points</w:t>
            </w:r>
          </w:p>
        </w:tc>
      </w:tr>
    </w:tbl>
    <w:p>
      <w:pPr>
        <w:spacing w:after="40"/>
      </w:pPr>
    </w:p>
    <w:p>
      <w:pPr>
        <w:jc w:val="both"/>
      </w:pPr>
      <w:r>
        <w:rPr>
          <w:b w:val="0"/>
          <w:i w:val="0"/>
        </w:rPr>
        <w:t>Private Sector</w:t>
      </w:r>
    </w:p>
    <w:tbl>
      <w:tblPr>
        <w:tblStyle w:val="TableGrid"/>
        <w:tblW w:type="dxa" w:w="9411"/>
        <w:jc w:val="center"/>
        <w:tblLayout w:type="fixed"/>
        <w:tblLook w:firstColumn="1" w:firstRow="1" w:lastColumn="0" w:lastRow="0" w:noHBand="0" w:noVBand="1" w:val="04A0"/>
        <w:tblLayout w:type="fixed"/>
      </w:tblPr>
      <w:tblGrid>
        <w:gridCol w:w="5228"/>
        <w:gridCol w:w="4183"/>
      </w:tblGrid>
      <w:tr>
        <w:trPr>
          <w:cantSplit/>
          <w:tblHeader w:val="true"/>
        </w:trPr>
        <w:tc>
          <w:tcPr>
            <w:tcW w:type="dxa" w:w="5228"/>
            <w:shd w:val="clear" w:color="auto" w:fill="1F3A5F"/>
          </w:tcPr>
          <w:p>
            <w:pPr>
              <w:spacing w:after="20" w:line="240" w:lineRule="auto"/>
            </w:pPr>
            <w:r>
              <w:rPr>
                <w:b/>
                <w:i w:val="0"/>
                <w:color w:val="FFFFFF"/>
                <w:sz w:val="20"/>
              </w:rPr>
              <w:t>Amount</w:t>
            </w:r>
          </w:p>
        </w:tc>
        <w:tc>
          <w:tcPr>
            <w:tcW w:type="dxa" w:w="4183"/>
            <w:shd w:val="clear" w:color="auto" w:fill="1F3A5F"/>
          </w:tcPr>
          <w:p>
            <w:pPr>
              <w:spacing w:after="20" w:line="240" w:lineRule="auto"/>
            </w:pPr>
            <w:r>
              <w:rPr>
                <w:b/>
                <w:i w:val="0"/>
                <w:color w:val="FFFFFF"/>
                <w:sz w:val="20"/>
              </w:rPr>
              <w:t>Points</w:t>
            </w:r>
          </w:p>
        </w:tc>
      </w:tr>
      <w:tr>
        <w:trPr>
          <w:cantSplit/>
        </w:trPr>
        <w:tc>
          <w:tcPr>
            <w:tcW w:type="dxa" w:w="5228"/>
          </w:tcPr>
          <w:p>
            <w:pPr>
              <w:spacing w:after="20" w:line="240" w:lineRule="auto"/>
            </w:pPr>
            <w:r>
              <w:rPr>
                <w:b w:val="0"/>
                <w:i w:val="0"/>
                <w:sz w:val="20"/>
              </w:rPr>
              <w:t>&lt; 5 Lakhs</w:t>
            </w:r>
          </w:p>
        </w:tc>
        <w:tc>
          <w:tcPr>
            <w:tcW w:type="dxa" w:w="4183"/>
          </w:tcPr>
          <w:p>
            <w:pPr>
              <w:spacing w:after="20" w:line="240" w:lineRule="auto"/>
            </w:pPr>
            <w:r>
              <w:rPr>
                <w:b w:val="0"/>
                <w:i w:val="0"/>
                <w:sz w:val="20"/>
              </w:rPr>
              <w:t>1 point</w:t>
            </w:r>
          </w:p>
        </w:tc>
      </w:tr>
      <w:tr>
        <w:trPr>
          <w:cantSplit/>
        </w:trPr>
        <w:tc>
          <w:tcPr>
            <w:tcW w:type="dxa" w:w="5228"/>
            <w:shd w:val="clear" w:color="auto" w:fill="EEF2F8"/>
          </w:tcPr>
          <w:p>
            <w:pPr>
              <w:spacing w:after="20" w:line="240" w:lineRule="auto"/>
            </w:pPr>
            <w:r>
              <w:rPr>
                <w:b w:val="0"/>
                <w:i w:val="0"/>
                <w:sz w:val="20"/>
              </w:rPr>
              <w:t>5–10 Lakhs</w:t>
            </w:r>
          </w:p>
        </w:tc>
        <w:tc>
          <w:tcPr>
            <w:tcW w:type="dxa" w:w="4183"/>
            <w:shd w:val="clear" w:color="auto" w:fill="EEF2F8"/>
          </w:tcPr>
          <w:p>
            <w:pPr>
              <w:spacing w:after="20" w:line="240" w:lineRule="auto"/>
            </w:pPr>
            <w:r>
              <w:rPr>
                <w:b w:val="0"/>
                <w:i w:val="0"/>
                <w:sz w:val="20"/>
              </w:rPr>
              <w:t>2 points</w:t>
            </w:r>
          </w:p>
        </w:tc>
      </w:tr>
      <w:tr>
        <w:trPr>
          <w:cantSplit/>
        </w:trPr>
        <w:tc>
          <w:tcPr>
            <w:tcW w:type="dxa" w:w="5228"/>
          </w:tcPr>
          <w:p>
            <w:pPr>
              <w:spacing w:after="20" w:line="240" w:lineRule="auto"/>
            </w:pPr>
            <w:r>
              <w:rPr>
                <w:b w:val="0"/>
                <w:i w:val="0"/>
                <w:sz w:val="20"/>
              </w:rPr>
              <w:t>≥ 10 Lakhs</w:t>
            </w:r>
          </w:p>
        </w:tc>
        <w:tc>
          <w:tcPr>
            <w:tcW w:type="dxa" w:w="4183"/>
          </w:tcPr>
          <w:p>
            <w:pPr>
              <w:spacing w:after="20" w:line="240" w:lineRule="auto"/>
            </w:pPr>
            <w:r>
              <w:rPr>
                <w:b w:val="0"/>
                <w:i w:val="0"/>
                <w:sz w:val="20"/>
              </w:rPr>
              <w:t>3 points</w:t>
            </w:r>
          </w:p>
        </w:tc>
      </w:tr>
    </w:tbl>
    <w:p>
      <w:pPr>
        <w:spacing w:after="40"/>
      </w:pPr>
    </w:p>
    <w:p>
      <w:pPr>
        <w:jc w:val="both"/>
      </w:pPr>
      <w:r>
        <w:rPr>
          <w:b w:val="0"/>
          <w:i w:val="0"/>
        </w:rPr>
        <w:t>c. Capping Rule</w:t>
      </w:r>
    </w:p>
    <w:p>
      <w:pPr>
        <w:pStyle w:val="ListBullet"/>
        <w:jc w:val="both"/>
      </w:pPr>
      <w:r>
        <w:rPr>
          <w:b w:val="0"/>
          <w:i w:val="0"/>
        </w:rPr>
        <w:t>Each project capped at max 5 points.</w:t>
      </w:r>
    </w:p>
    <w:p>
      <w:pPr>
        <w:pStyle w:val="ListBullet"/>
        <w:jc w:val="both"/>
      </w:pPr>
      <w:r>
        <w:rPr>
          <w:b w:val="0"/>
          <w:i w:val="0"/>
        </w:rPr>
        <w:t>If multiple faculty are involved, each gets full points individually.</w:t>
      </w:r>
    </w:p>
    <w:p>
      <w:pPr>
        <w:pStyle w:val="Heading2"/>
      </w:pPr>
      <w:r>
        <w:rPr>
          <w:b w:val="0"/>
          <w:i w:val="0"/>
        </w:rPr>
        <w:t>2. Formula for FEFCOI</w:t>
      </w:r>
    </w:p>
    <w:p>
      <w:pPr>
        <w:spacing w:before="40"/>
        <w:jc w:val="center"/>
      </w:pPr>
      <w:r>
        <w:rPr>
          <w:b w:val="0"/>
          <w:i/>
        </w:rPr>
        <w:t>FEFCOI=∑(Points Earned in Consultancy Projects)subject to a maximum of 5 per faculty per project</w:t>
      </w:r>
    </w:p>
    <w:p>
      <w:pPr>
        <w:pStyle w:val="Heading2"/>
      </w:pPr>
      <w:r>
        <w:rPr>
          <w:b w:val="0"/>
          <w:i w:val="0"/>
        </w:rPr>
        <w:t>3. Improvement Formula (IFEFCOI)</w:t>
      </w:r>
    </w:p>
    <w:p>
      <w:pPr>
        <w:jc w:val="both"/>
      </w:pPr>
      <w:r>
        <w:rPr>
          <w:b/>
          <w:i w:val="0"/>
        </w:rPr>
        <w:t>To compute the growth trend over three years:</w:t>
      </w:r>
    </w:p>
    <w:p>
      <w:pPr>
        <w:spacing w:before="40"/>
        <w:jc w:val="center"/>
      </w:pPr>
      <w:r>
        <w:rPr>
          <w:b w:val="0"/>
          <w:i/>
        </w:rPr>
        <w:t>IFEFCOI=((FEFCOI3−FEFCOI2)−(FEFCOI2−FEFCOI1)/FEFCOI3)×100</w:t>
      </w:r>
    </w:p>
    <w:p>
      <w:pPr>
        <w:jc w:val="both"/>
      </w:pPr>
      <w:r>
        <w:rPr>
          <w:b/>
          <w:i w:val="0"/>
        </w:rPr>
        <w:t>Where:</w:t>
      </w:r>
    </w:p>
    <w:p>
      <w:pPr>
        <w:pStyle w:val="ListBullet"/>
        <w:jc w:val="both"/>
      </w:pPr>
      <w:r>
        <w:rPr>
          <w:b w:val="0"/>
          <w:i w:val="0"/>
        </w:rPr>
        <w:t>FEFCOI1 = Consultancy Index in Year 1</w:t>
      </w:r>
    </w:p>
    <w:p>
      <w:pPr>
        <w:pStyle w:val="ListBullet"/>
        <w:jc w:val="both"/>
      </w:pPr>
      <w:r>
        <w:rPr>
          <w:b w:val="0"/>
          <w:i w:val="0"/>
        </w:rPr>
        <w:t>FEFCOI2 = Consultancy Index in Year 2</w:t>
      </w:r>
    </w:p>
    <w:p>
      <w:pPr>
        <w:pStyle w:val="ListBullet"/>
        <w:jc w:val="both"/>
      </w:pPr>
      <w:r>
        <w:rPr>
          <w:b w:val="0"/>
          <w:i w:val="0"/>
        </w:rPr>
        <w:t>FEFCOI3 = Consultancy Index in Year 3</w:t>
      </w:r>
    </w:p>
    <w:p>
      <w:pPr>
        <w:pStyle w:val="Heading2"/>
      </w:pPr>
      <w:r>
        <w:rPr>
          <w:b w:val="0"/>
          <w:i w:val="0"/>
        </w:rPr>
        <w:t>4. Example Calculation</w:t>
      </w:r>
    </w:p>
    <w:p>
      <w:pPr>
        <w:jc w:val="both"/>
      </w:pPr>
      <w:r>
        <w:rPr>
          <w:b/>
          <w:i w:val="0"/>
        </w:rPr>
        <w:t>Year 1 (F1):</w:t>
      </w:r>
    </w:p>
    <w:tbl>
      <w:tblPr>
        <w:tblStyle w:val="TableGrid"/>
        <w:tblW w:type="dxa" w:w="9411"/>
        <w:jc w:val="center"/>
        <w:tblLayout w:type="fixed"/>
        <w:tblLook w:firstColumn="1" w:firstRow="1" w:lastColumn="0" w:lastRow="0" w:noHBand="0" w:noVBand="1" w:val="04A0"/>
        <w:tblLayout w:type="fixed"/>
      </w:tblPr>
      <w:tblGrid>
        <w:gridCol w:w="7990"/>
        <w:gridCol w:w="1421"/>
      </w:tblGrid>
      <w:tr>
        <w:trPr>
          <w:cantSplit/>
          <w:tblHeader w:val="true"/>
        </w:trPr>
        <w:tc>
          <w:tcPr>
            <w:tcW w:type="dxa" w:w="7990"/>
            <w:shd w:val="clear" w:color="auto" w:fill="1F3A5F"/>
          </w:tcPr>
          <w:p>
            <w:pPr>
              <w:spacing w:after="20" w:line="240" w:lineRule="auto"/>
            </w:pPr>
            <w:r>
              <w:rPr>
                <w:b/>
                <w:i w:val="0"/>
                <w:color w:val="FFFFFF"/>
                <w:sz w:val="20"/>
              </w:rPr>
              <w:t>Faculty / Project</w:t>
            </w:r>
          </w:p>
        </w:tc>
        <w:tc>
          <w:tcPr>
            <w:tcW w:type="dxa" w:w="1421"/>
            <w:shd w:val="clear" w:color="auto" w:fill="1F3A5F"/>
          </w:tcPr>
          <w:p>
            <w:pPr>
              <w:spacing w:after="20" w:line="240" w:lineRule="auto"/>
            </w:pPr>
            <w:r>
              <w:rPr>
                <w:b/>
                <w:i w:val="0"/>
                <w:color w:val="FFFFFF"/>
                <w:sz w:val="20"/>
              </w:rPr>
              <w:t>Points</w:t>
            </w:r>
          </w:p>
        </w:tc>
      </w:tr>
      <w:tr>
        <w:trPr>
          <w:cantSplit/>
        </w:trPr>
        <w:tc>
          <w:tcPr>
            <w:tcW w:type="dxa" w:w="7990"/>
          </w:tcPr>
          <w:p>
            <w:pPr>
              <w:spacing w:after="20" w:line="240" w:lineRule="auto"/>
            </w:pPr>
            <w:r>
              <w:rPr>
                <w:b w:val="0"/>
                <w:i w:val="0"/>
                <w:sz w:val="20"/>
              </w:rPr>
              <w:t>Faculty A: National consultancy project ₹8 Lakhs</w:t>
            </w:r>
          </w:p>
        </w:tc>
        <w:tc>
          <w:tcPr>
            <w:tcW w:type="dxa" w:w="1421"/>
          </w:tcPr>
          <w:p>
            <w:pPr>
              <w:spacing w:after="20" w:line="240" w:lineRule="auto"/>
            </w:pPr>
            <w:r>
              <w:rPr>
                <w:b w:val="0"/>
                <w:i w:val="0"/>
                <w:sz w:val="20"/>
              </w:rPr>
              <w:t>2 points</w:t>
            </w:r>
          </w:p>
        </w:tc>
      </w:tr>
      <w:tr>
        <w:trPr>
          <w:cantSplit/>
        </w:trPr>
        <w:tc>
          <w:tcPr>
            <w:tcW w:type="dxa" w:w="7990"/>
            <w:shd w:val="clear" w:color="auto" w:fill="EEF2F8"/>
          </w:tcPr>
          <w:p>
            <w:pPr>
              <w:spacing w:after="20" w:line="240" w:lineRule="auto"/>
            </w:pPr>
            <w:r>
              <w:rPr>
                <w:b w:val="0"/>
                <w:i w:val="0"/>
                <w:sz w:val="20"/>
              </w:rPr>
              <w:t>Faculty B: Private sector consultancy ₹12 Lakhs</w:t>
            </w:r>
          </w:p>
        </w:tc>
        <w:tc>
          <w:tcPr>
            <w:tcW w:type="dxa" w:w="1421"/>
            <w:shd w:val="clear" w:color="auto" w:fill="EEF2F8"/>
          </w:tcPr>
          <w:p>
            <w:pPr>
              <w:spacing w:after="20" w:line="240" w:lineRule="auto"/>
            </w:pPr>
            <w:r>
              <w:rPr>
                <w:b w:val="0"/>
                <w:i w:val="0"/>
                <w:sz w:val="20"/>
              </w:rPr>
              <w:t>3 points</w:t>
            </w:r>
          </w:p>
        </w:tc>
      </w:tr>
      <w:tr>
        <w:trPr>
          <w:cantSplit/>
        </w:trPr>
        <w:tc>
          <w:tcPr>
            <w:tcW w:type="dxa" w:w="7990"/>
            <w:shd w:val="clear" w:color="auto" w:fill="D9E2F3"/>
          </w:tcPr>
          <w:p>
            <w:pPr>
              <w:spacing w:after="20" w:line="240" w:lineRule="auto"/>
            </w:pPr>
            <w:r>
              <w:rPr>
                <w:b/>
                <w:i w:val="0"/>
                <w:sz w:val="20"/>
              </w:rPr>
              <w:t>FEFCOI1</w:t>
            </w:r>
          </w:p>
        </w:tc>
        <w:tc>
          <w:tcPr>
            <w:tcW w:type="dxa" w:w="1421"/>
            <w:shd w:val="clear" w:color="auto" w:fill="D9E2F3"/>
          </w:tcPr>
          <w:p>
            <w:pPr>
              <w:spacing w:after="20" w:line="240" w:lineRule="auto"/>
            </w:pPr>
            <w:r>
              <w:rPr>
                <w:b/>
                <w:i w:val="0"/>
                <w:sz w:val="20"/>
              </w:rPr>
              <w:t>5</w:t>
            </w:r>
          </w:p>
        </w:tc>
      </w:tr>
    </w:tbl>
    <w:p>
      <w:pPr>
        <w:spacing w:after="40"/>
      </w:pPr>
    </w:p>
    <w:p>
      <w:pPr>
        <w:jc w:val="both"/>
      </w:pPr>
      <w:r>
        <w:rPr>
          <w:b/>
          <w:i w:val="0"/>
        </w:rPr>
        <w:t>Year 2 (F2):</w:t>
      </w:r>
    </w:p>
    <w:tbl>
      <w:tblPr>
        <w:tblStyle w:val="TableGrid"/>
        <w:tblW w:type="dxa" w:w="9411"/>
        <w:jc w:val="center"/>
        <w:tblLayout w:type="fixed"/>
        <w:tblLook w:firstColumn="1" w:firstRow="1" w:lastColumn="0" w:lastRow="0" w:noHBand="0" w:noVBand="1" w:val="04A0"/>
        <w:tblLayout w:type="fixed"/>
      </w:tblPr>
      <w:tblGrid>
        <w:gridCol w:w="7990"/>
        <w:gridCol w:w="1421"/>
      </w:tblGrid>
      <w:tr>
        <w:trPr>
          <w:cantSplit/>
          <w:tblHeader w:val="true"/>
        </w:trPr>
        <w:tc>
          <w:tcPr>
            <w:tcW w:type="dxa" w:w="7990"/>
            <w:shd w:val="clear" w:color="auto" w:fill="1F3A5F"/>
          </w:tcPr>
          <w:p>
            <w:pPr>
              <w:spacing w:after="20" w:line="240" w:lineRule="auto"/>
            </w:pPr>
            <w:r>
              <w:rPr>
                <w:b/>
                <w:i w:val="0"/>
                <w:color w:val="FFFFFF"/>
                <w:sz w:val="20"/>
              </w:rPr>
              <w:t>Faculty / Project</w:t>
            </w:r>
          </w:p>
        </w:tc>
        <w:tc>
          <w:tcPr>
            <w:tcW w:type="dxa" w:w="1421"/>
            <w:shd w:val="clear" w:color="auto" w:fill="1F3A5F"/>
          </w:tcPr>
          <w:p>
            <w:pPr>
              <w:spacing w:after="20" w:line="240" w:lineRule="auto"/>
            </w:pPr>
            <w:r>
              <w:rPr>
                <w:b/>
                <w:i w:val="0"/>
                <w:color w:val="FFFFFF"/>
                <w:sz w:val="20"/>
              </w:rPr>
              <w:t>Points</w:t>
            </w:r>
          </w:p>
        </w:tc>
      </w:tr>
      <w:tr>
        <w:trPr>
          <w:cantSplit/>
        </w:trPr>
        <w:tc>
          <w:tcPr>
            <w:tcW w:type="dxa" w:w="7990"/>
          </w:tcPr>
          <w:p>
            <w:pPr>
              <w:spacing w:after="20" w:line="240" w:lineRule="auto"/>
            </w:pPr>
            <w:r>
              <w:rPr>
                <w:b w:val="0"/>
                <w:i w:val="0"/>
                <w:sz w:val="20"/>
              </w:rPr>
              <w:t>Faculty A: National consultancy project ₹18 Lakhs</w:t>
            </w:r>
          </w:p>
        </w:tc>
        <w:tc>
          <w:tcPr>
            <w:tcW w:type="dxa" w:w="1421"/>
          </w:tcPr>
          <w:p>
            <w:pPr>
              <w:spacing w:after="20" w:line="240" w:lineRule="auto"/>
            </w:pPr>
            <w:r>
              <w:rPr>
                <w:b w:val="0"/>
                <w:i w:val="0"/>
                <w:sz w:val="20"/>
              </w:rPr>
              <w:t>4 points</w:t>
            </w:r>
          </w:p>
        </w:tc>
      </w:tr>
      <w:tr>
        <w:trPr>
          <w:cantSplit/>
        </w:trPr>
        <w:tc>
          <w:tcPr>
            <w:tcW w:type="dxa" w:w="7990"/>
            <w:shd w:val="clear" w:color="auto" w:fill="EEF2F8"/>
          </w:tcPr>
          <w:p>
            <w:pPr>
              <w:spacing w:after="20" w:line="240" w:lineRule="auto"/>
            </w:pPr>
            <w:r>
              <w:rPr>
                <w:b w:val="0"/>
                <w:i w:val="0"/>
                <w:sz w:val="20"/>
              </w:rPr>
              <w:t>Faculty B: Private consultancy project ₹6 Lakhs</w:t>
            </w:r>
          </w:p>
        </w:tc>
        <w:tc>
          <w:tcPr>
            <w:tcW w:type="dxa" w:w="1421"/>
            <w:shd w:val="clear" w:color="auto" w:fill="EEF2F8"/>
          </w:tcPr>
          <w:p>
            <w:pPr>
              <w:spacing w:after="20" w:line="240" w:lineRule="auto"/>
            </w:pPr>
            <w:r>
              <w:rPr>
                <w:b w:val="0"/>
                <w:i w:val="0"/>
                <w:sz w:val="20"/>
              </w:rPr>
              <w:t>2 points</w:t>
            </w:r>
          </w:p>
        </w:tc>
      </w:tr>
      <w:tr>
        <w:trPr>
          <w:cantSplit/>
        </w:trPr>
        <w:tc>
          <w:tcPr>
            <w:tcW w:type="dxa" w:w="7990"/>
          </w:tcPr>
          <w:p>
            <w:pPr>
              <w:spacing w:after="20" w:line="240" w:lineRule="auto"/>
            </w:pPr>
            <w:r>
              <w:rPr>
                <w:b w:val="0"/>
                <w:i w:val="0"/>
                <w:sz w:val="20"/>
              </w:rPr>
              <w:t>Faculty C: State consultancy ₹16 Lakhs</w:t>
            </w:r>
          </w:p>
        </w:tc>
        <w:tc>
          <w:tcPr>
            <w:tcW w:type="dxa" w:w="1421"/>
          </w:tcPr>
          <w:p>
            <w:pPr>
              <w:spacing w:after="20" w:line="240" w:lineRule="auto"/>
            </w:pPr>
            <w:r>
              <w:rPr>
                <w:b w:val="0"/>
                <w:i w:val="0"/>
                <w:sz w:val="20"/>
              </w:rPr>
              <w:t>4 points</w:t>
            </w:r>
          </w:p>
        </w:tc>
      </w:tr>
      <w:tr>
        <w:trPr>
          <w:cantSplit/>
        </w:trPr>
        <w:tc>
          <w:tcPr>
            <w:tcW w:type="dxa" w:w="7990"/>
            <w:shd w:val="clear" w:color="auto" w:fill="D9E2F3"/>
          </w:tcPr>
          <w:p>
            <w:pPr>
              <w:spacing w:after="20" w:line="240" w:lineRule="auto"/>
            </w:pPr>
            <w:r>
              <w:rPr>
                <w:b/>
                <w:i w:val="0"/>
                <w:sz w:val="20"/>
              </w:rPr>
              <w:t>FEFCOI2</w:t>
            </w:r>
          </w:p>
        </w:tc>
        <w:tc>
          <w:tcPr>
            <w:tcW w:type="dxa" w:w="1421"/>
            <w:shd w:val="clear" w:color="auto" w:fill="D9E2F3"/>
          </w:tcPr>
          <w:p>
            <w:pPr>
              <w:spacing w:after="20" w:line="240" w:lineRule="auto"/>
            </w:pPr>
            <w:r>
              <w:rPr>
                <w:b/>
                <w:i w:val="0"/>
                <w:sz w:val="20"/>
              </w:rPr>
              <w:t>10</w:t>
            </w:r>
          </w:p>
        </w:tc>
      </w:tr>
    </w:tbl>
    <w:p>
      <w:pPr>
        <w:spacing w:after="40"/>
      </w:pPr>
    </w:p>
    <w:p>
      <w:pPr>
        <w:jc w:val="both"/>
      </w:pPr>
      <w:r>
        <w:rPr>
          <w:b/>
          <w:i w:val="0"/>
        </w:rPr>
        <w:t>Year 3 (F3):</w:t>
      </w:r>
    </w:p>
    <w:tbl>
      <w:tblPr>
        <w:tblStyle w:val="TableGrid"/>
        <w:tblW w:type="dxa" w:w="9411"/>
        <w:jc w:val="center"/>
        <w:tblLayout w:type="fixed"/>
        <w:tblLook w:firstColumn="1" w:firstRow="1" w:lastColumn="0" w:lastRow="0" w:noHBand="0" w:noVBand="1" w:val="04A0"/>
        <w:tblLayout w:type="fixed"/>
      </w:tblPr>
      <w:tblGrid>
        <w:gridCol w:w="7178"/>
        <w:gridCol w:w="2233"/>
      </w:tblGrid>
      <w:tr>
        <w:trPr>
          <w:cantSplit/>
          <w:tblHeader w:val="true"/>
        </w:trPr>
        <w:tc>
          <w:tcPr>
            <w:tcW w:type="dxa" w:w="7178"/>
            <w:shd w:val="clear" w:color="auto" w:fill="1F3A5F"/>
          </w:tcPr>
          <w:p>
            <w:pPr>
              <w:spacing w:after="20" w:line="240" w:lineRule="auto"/>
            </w:pPr>
            <w:r>
              <w:rPr>
                <w:b/>
                <w:i w:val="0"/>
                <w:color w:val="FFFFFF"/>
                <w:sz w:val="20"/>
              </w:rPr>
              <w:t>Faculty / Project</w:t>
            </w:r>
          </w:p>
        </w:tc>
        <w:tc>
          <w:tcPr>
            <w:tcW w:type="dxa" w:w="2233"/>
            <w:shd w:val="clear" w:color="auto" w:fill="1F3A5F"/>
          </w:tcPr>
          <w:p>
            <w:pPr>
              <w:spacing w:after="20" w:line="240" w:lineRule="auto"/>
            </w:pPr>
            <w:r>
              <w:rPr>
                <w:b/>
                <w:i w:val="0"/>
                <w:color w:val="FFFFFF"/>
                <w:sz w:val="20"/>
              </w:rPr>
              <w:t>Points</w:t>
            </w:r>
          </w:p>
        </w:tc>
      </w:tr>
      <w:tr>
        <w:trPr>
          <w:cantSplit/>
        </w:trPr>
        <w:tc>
          <w:tcPr>
            <w:tcW w:type="dxa" w:w="7178"/>
          </w:tcPr>
          <w:p>
            <w:pPr>
              <w:spacing w:after="20" w:line="240" w:lineRule="auto"/>
            </w:pPr>
            <w:r>
              <w:rPr>
                <w:b w:val="0"/>
                <w:i w:val="0"/>
                <w:sz w:val="20"/>
              </w:rPr>
              <w:t>Faculty A: National consultancy project ₹25 Lakhs</w:t>
            </w:r>
          </w:p>
        </w:tc>
        <w:tc>
          <w:tcPr>
            <w:tcW w:type="dxa" w:w="2233"/>
          </w:tcPr>
          <w:p>
            <w:pPr>
              <w:spacing w:after="20" w:line="240" w:lineRule="auto"/>
            </w:pPr>
            <w:r>
              <w:rPr>
                <w:b w:val="0"/>
                <w:i w:val="0"/>
                <w:sz w:val="20"/>
              </w:rPr>
              <w:t>5 points (cap)</w:t>
            </w:r>
          </w:p>
        </w:tc>
      </w:tr>
      <w:tr>
        <w:trPr>
          <w:cantSplit/>
        </w:trPr>
        <w:tc>
          <w:tcPr>
            <w:tcW w:type="dxa" w:w="7178"/>
            <w:shd w:val="clear" w:color="auto" w:fill="EEF2F8"/>
          </w:tcPr>
          <w:p>
            <w:pPr>
              <w:spacing w:after="20" w:line="240" w:lineRule="auto"/>
            </w:pPr>
            <w:r>
              <w:rPr>
                <w:b w:val="0"/>
                <w:i w:val="0"/>
                <w:sz w:val="20"/>
              </w:rPr>
              <w:t>Faculty B: Private consultancy project ₹15 Lakhs</w:t>
            </w:r>
          </w:p>
        </w:tc>
        <w:tc>
          <w:tcPr>
            <w:tcW w:type="dxa" w:w="2233"/>
            <w:shd w:val="clear" w:color="auto" w:fill="EEF2F8"/>
          </w:tcPr>
          <w:p>
            <w:pPr>
              <w:spacing w:after="20" w:line="240" w:lineRule="auto"/>
            </w:pPr>
            <w:r>
              <w:rPr>
                <w:b w:val="0"/>
                <w:i w:val="0"/>
                <w:sz w:val="20"/>
              </w:rPr>
              <w:t>3 points</w:t>
            </w:r>
          </w:p>
        </w:tc>
      </w:tr>
      <w:tr>
        <w:trPr>
          <w:cantSplit/>
        </w:trPr>
        <w:tc>
          <w:tcPr>
            <w:tcW w:type="dxa" w:w="7178"/>
          </w:tcPr>
          <w:p>
            <w:pPr>
              <w:spacing w:after="20" w:line="240" w:lineRule="auto"/>
            </w:pPr>
            <w:r>
              <w:rPr>
                <w:b w:val="0"/>
                <w:i w:val="0"/>
                <w:sz w:val="20"/>
              </w:rPr>
              <w:t>Faculty C: State consultancy ₹20 Lakhs</w:t>
            </w:r>
          </w:p>
        </w:tc>
        <w:tc>
          <w:tcPr>
            <w:tcW w:type="dxa" w:w="2233"/>
          </w:tcPr>
          <w:p>
            <w:pPr>
              <w:spacing w:after="20" w:line="240" w:lineRule="auto"/>
            </w:pPr>
            <w:r>
              <w:rPr>
                <w:b w:val="0"/>
                <w:i w:val="0"/>
                <w:sz w:val="20"/>
              </w:rPr>
              <w:t>4 points</w:t>
            </w:r>
          </w:p>
        </w:tc>
      </w:tr>
      <w:tr>
        <w:trPr>
          <w:cantSplit/>
        </w:trPr>
        <w:tc>
          <w:tcPr>
            <w:tcW w:type="dxa" w:w="7178"/>
            <w:shd w:val="clear" w:color="auto" w:fill="D9E2F3"/>
          </w:tcPr>
          <w:p>
            <w:pPr>
              <w:spacing w:after="20" w:line="240" w:lineRule="auto"/>
            </w:pPr>
            <w:r>
              <w:rPr>
                <w:b/>
                <w:i w:val="0"/>
                <w:sz w:val="20"/>
              </w:rPr>
              <w:t>FEFCOI3</w:t>
            </w:r>
          </w:p>
        </w:tc>
        <w:tc>
          <w:tcPr>
            <w:tcW w:type="dxa" w:w="2233"/>
            <w:shd w:val="clear" w:color="auto" w:fill="D9E2F3"/>
          </w:tcPr>
          <w:p>
            <w:pPr>
              <w:spacing w:after="20" w:line="240" w:lineRule="auto"/>
            </w:pPr>
            <w:r>
              <w:rPr>
                <w:b/>
                <w:i w:val="0"/>
                <w:sz w:val="20"/>
              </w:rPr>
              <w:t>12</w:t>
            </w:r>
          </w:p>
        </w:tc>
      </w:tr>
    </w:tbl>
    <w:p>
      <w:pPr>
        <w:spacing w:after="40"/>
      </w:pPr>
    </w:p>
    <w:p>
      <w:pPr>
        <w:pStyle w:val="Heading2"/>
      </w:pPr>
      <w:r>
        <w:rPr>
          <w:b w:val="0"/>
          <w:i w:val="0"/>
        </w:rPr>
        <w:t>5. IFEFCOI Calculation</w:t>
      </w:r>
    </w:p>
    <w:p>
      <w:pPr>
        <w:jc w:val="both"/>
      </w:pPr>
      <w:r>
        <w:rPr>
          <w:b/>
          <w:i w:val="0"/>
        </w:rPr>
        <w:t>Step 1 – Growth from Y1 to Y2:</w:t>
      </w:r>
    </w:p>
    <w:p>
      <w:pPr>
        <w:spacing w:before="40"/>
        <w:jc w:val="center"/>
      </w:pPr>
      <w:r>
        <w:rPr>
          <w:b w:val="0"/>
          <w:i/>
        </w:rPr>
        <w:t>FEFCOI2−FEFCOI1=10−5=5</w:t>
      </w:r>
    </w:p>
    <w:p>
      <w:pPr>
        <w:jc w:val="both"/>
      </w:pPr>
      <w:r>
        <w:rPr>
          <w:b/>
          <w:i w:val="0"/>
        </w:rPr>
        <w:t>Step 2 – Growth from Y2 to Y3:</w:t>
      </w:r>
    </w:p>
    <w:p>
      <w:pPr>
        <w:spacing w:before="40"/>
        <w:jc w:val="center"/>
      </w:pPr>
      <w:r>
        <w:rPr>
          <w:b w:val="0"/>
          <w:i/>
        </w:rPr>
        <w:t>FEFCOI3−FEFCOI2=12−10=2</w:t>
      </w:r>
    </w:p>
    <w:p>
      <w:pPr>
        <w:jc w:val="both"/>
      </w:pPr>
      <w:r>
        <w:rPr>
          <w:b/>
          <w:i w:val="0"/>
        </w:rPr>
        <w:t>Step 3 – Improvement Index:</w:t>
      </w:r>
    </w:p>
    <w:p>
      <w:pPr>
        <w:spacing w:before="40"/>
        <w:jc w:val="center"/>
      </w:pPr>
      <w:r>
        <w:rPr>
          <w:b w:val="0"/>
          <w:i/>
        </w:rPr>
        <w:t>IFEFCOI=((12−10)−(10−5)/12)×100</w:t>
      </w:r>
    </w:p>
    <w:p>
      <w:pPr>
        <w:spacing w:before="40"/>
        <w:jc w:val="center"/>
      </w:pPr>
      <w:r>
        <w:rPr>
          <w:b w:val="0"/>
          <w:i/>
        </w:rPr>
        <w:t>IFEFCOI=(2−5/12)×100=−3/12×100=−25%</w:t>
      </w:r>
    </w:p>
    <w:p>
      <w:pPr>
        <w:jc w:val="both"/>
      </w:pPr>
      <w:r>
        <w:rPr>
          <w:b/>
          <w:i w:val="0"/>
        </w:rPr>
        <w:t>Interpretation:</w:t>
      </w:r>
      <w:r>
        <w:rPr>
          <w:b w:val="0"/>
          <w:i w:val="0"/>
        </w:rPr>
        <w:t xml:space="preserve"> Consultancy projects increased, but the rate of growth slowed down, resulting in a negative improvement trend.</w:t>
      </w:r>
    </w:p>
    <w:p>
      <w:pPr>
        <w:pStyle w:val="Heading2"/>
      </w:pPr>
      <w:r>
        <w:rPr>
          <w:b w:val="0"/>
          <w:i w:val="0"/>
        </w:rPr>
        <w:t>6. Importance of IFEFCOI</w:t>
      </w:r>
    </w:p>
    <w:p>
      <w:pPr>
        <w:pStyle w:val="ListBullet"/>
        <w:jc w:val="both"/>
      </w:pPr>
      <w:r>
        <w:rPr>
          <w:b w:val="0"/>
          <w:i w:val="0"/>
        </w:rPr>
        <w:t>NBA Criterion 5 – Faculty Contributions → Consultancy projects reflect industry collaboration.</w:t>
      </w:r>
    </w:p>
    <w:p>
      <w:pPr>
        <w:pStyle w:val="ListBullet"/>
        <w:jc w:val="both"/>
      </w:pPr>
      <w:r>
        <w:rPr>
          <w:b w:val="0"/>
          <w:i w:val="0"/>
        </w:rPr>
        <w:t>NAAC Criterion III – Research, Innovations &amp; Extension → Consultancy income adds to institutional credibility.</w:t>
      </w:r>
    </w:p>
    <w:p>
      <w:pPr>
        <w:pStyle w:val="ListBullet"/>
        <w:jc w:val="both"/>
      </w:pPr>
      <w:r>
        <w:rPr>
          <w:b w:val="0"/>
          <w:i w:val="0"/>
        </w:rPr>
        <w:t>NIRF (Research &amp; Professional Practice) → Consultancy funding directly contributes to rankings.</w:t>
      </w:r>
    </w:p>
    <w:p>
      <w:pPr>
        <w:pStyle w:val="ListBullet"/>
        <w:jc w:val="both"/>
      </w:pPr>
      <w:r>
        <w:rPr>
          <w:b w:val="0"/>
          <w:i w:val="0"/>
        </w:rPr>
        <w:t>QS I·GAUGE (Employability &amp; Research Pillar) → Strong consultancy links show industry engagement.</w:t>
      </w:r>
    </w:p>
    <w:p>
      <w:pPr>
        <w:spacing w:after="0"/>
      </w:pPr>
      <w:r>
        <w:br w:type="page"/>
      </w:r>
    </w:p>
    <w:p>
      <w:pPr>
        <w:pStyle w:val="Heading1"/>
      </w:pPr>
      <w:r>
        <w:rPr>
          <w:b w:val="0"/>
          <w:i w:val="0"/>
        </w:rPr>
        <w:t>28. Improvement in Administrative Performance of Faculty Index (IFAPI)</w:t>
      </w:r>
    </w:p>
    <w:p>
      <w:pPr>
        <w:pStyle w:val="Heading2"/>
      </w:pPr>
      <w:r>
        <w:rPr>
          <w:b w:val="0"/>
          <w:i w:val="0"/>
        </w:rPr>
        <w:t>1. Faculty Administrative Performance Index (FAPI)</w:t>
      </w:r>
    </w:p>
    <w:p>
      <w:pPr>
        <w:pStyle w:val="ListBullet"/>
        <w:jc w:val="both"/>
      </w:pPr>
      <w:r>
        <w:rPr>
          <w:b/>
          <w:i w:val="0"/>
        </w:rPr>
        <w:t>Purpose:</w:t>
      </w:r>
      <w:r>
        <w:rPr>
          <w:b w:val="0"/>
          <w:i w:val="0"/>
        </w:rPr>
        <w:t xml:space="preserve"> Measures how effectively a faculty member discharges administrative responsibilities (e.g., HOD, Dean, Coordinator, IQAC role, exam duties).</w:t>
      </w:r>
    </w:p>
    <w:p>
      <w:pPr>
        <w:pStyle w:val="ListBullet"/>
        <w:jc w:val="both"/>
      </w:pPr>
      <w:r>
        <w:rPr>
          <w:b/>
          <w:i w:val="0"/>
        </w:rPr>
        <w:t>Source of Data:</w:t>
      </w:r>
      <w:r>
        <w:rPr>
          <w:b w:val="0"/>
          <w:i w:val="0"/>
        </w:rPr>
        <w:t xml:space="preserve"> Feedback obtained from HOD / Dean / Vice Chancellor.</w:t>
      </w:r>
    </w:p>
    <w:p>
      <w:pPr>
        <w:pStyle w:val="Heading2"/>
      </w:pPr>
      <w:r>
        <w:rPr>
          <w:b w:val="0"/>
          <w:i w:val="0"/>
        </w:rPr>
        <w:t>2. Formula for FAPI</w:t>
      </w:r>
    </w:p>
    <w:p>
      <w:pPr>
        <w:spacing w:before="40"/>
        <w:jc w:val="center"/>
      </w:pPr>
      <w:r>
        <w:rPr>
          <w:b w:val="0"/>
          <w:i/>
        </w:rPr>
        <w:t>FAPI=∑((Points Obtained in each Feedback×100)/110)/Total Number of Feedbacks</w:t>
      </w:r>
    </w:p>
    <w:p>
      <w:pPr>
        <w:pStyle w:val="ListBullet"/>
        <w:jc w:val="both"/>
      </w:pPr>
      <w:r>
        <w:rPr>
          <w:b/>
          <w:i w:val="0"/>
        </w:rPr>
        <w:t>Denominator (110):</w:t>
      </w:r>
      <w:r>
        <w:rPr>
          <w:b w:val="0"/>
          <w:i w:val="0"/>
        </w:rPr>
        <w:t xml:space="preserve"> Indicates maximum possible score in each feedback (assuming feedback instrument has a total of 110 points).</w:t>
      </w:r>
    </w:p>
    <w:p>
      <w:pPr>
        <w:pStyle w:val="ListBullet"/>
        <w:jc w:val="both"/>
      </w:pPr>
      <w:r>
        <w:rPr>
          <w:b w:val="0"/>
          <w:i w:val="0"/>
        </w:rPr>
        <w:t>Converts raw scores into percentage normalized values.</w:t>
      </w:r>
    </w:p>
    <w:p>
      <w:pPr>
        <w:pStyle w:val="ListBullet"/>
        <w:jc w:val="both"/>
      </w:pPr>
      <w:r>
        <w:rPr>
          <w:b w:val="0"/>
          <w:i w:val="0"/>
        </w:rPr>
        <w:t>Then, average of all feedback scores is taken.</w:t>
      </w:r>
    </w:p>
    <w:p>
      <w:pPr>
        <w:pStyle w:val="Heading2"/>
      </w:pPr>
      <w:r>
        <w:rPr>
          <w:b w:val="0"/>
          <w:i w:val="0"/>
        </w:rPr>
        <w:t>3. Example Calculation of FAPI</w:t>
      </w:r>
    </w:p>
    <w:p>
      <w:pPr>
        <w:jc w:val="both"/>
      </w:pPr>
      <w:r>
        <w:rPr>
          <w:b/>
          <w:i w:val="0"/>
        </w:rPr>
        <w:t>Suppose Faculty X received 3 feedback evaluations:</w:t>
      </w:r>
    </w:p>
    <w:tbl>
      <w:tblPr>
        <w:tblStyle w:val="TableGrid"/>
        <w:tblW w:type="dxa" w:w="9411"/>
        <w:jc w:val="center"/>
        <w:tblLayout w:type="fixed"/>
        <w:tblLook w:firstColumn="1" w:firstRow="1" w:lastColumn="0" w:lastRow="0" w:noHBand="0" w:noVBand="1" w:val="04A0"/>
        <w:tblLayout w:type="fixed"/>
      </w:tblPr>
      <w:tblGrid>
        <w:gridCol w:w="2139"/>
        <w:gridCol w:w="3137"/>
        <w:gridCol w:w="4135"/>
      </w:tblGrid>
      <w:tr>
        <w:trPr>
          <w:cantSplit/>
          <w:tblHeader w:val="true"/>
        </w:trPr>
        <w:tc>
          <w:tcPr>
            <w:tcW w:type="dxa" w:w="2139"/>
            <w:shd w:val="clear" w:color="auto" w:fill="1F3A5F"/>
          </w:tcPr>
          <w:p>
            <w:pPr>
              <w:spacing w:after="20" w:line="240" w:lineRule="auto"/>
            </w:pPr>
            <w:r>
              <w:rPr>
                <w:b/>
                <w:i w:val="0"/>
                <w:color w:val="FFFFFF"/>
                <w:sz w:val="20"/>
              </w:rPr>
              <w:t>Feedback Source</w:t>
            </w:r>
          </w:p>
        </w:tc>
        <w:tc>
          <w:tcPr>
            <w:tcW w:type="dxa" w:w="3137"/>
            <w:shd w:val="clear" w:color="auto" w:fill="1F3A5F"/>
          </w:tcPr>
          <w:p>
            <w:pPr>
              <w:spacing w:after="20" w:line="240" w:lineRule="auto"/>
            </w:pPr>
            <w:r>
              <w:rPr>
                <w:b/>
                <w:i w:val="0"/>
                <w:color w:val="FFFFFF"/>
                <w:sz w:val="20"/>
              </w:rPr>
              <w:t>Raw Score (out of 110)</w:t>
            </w:r>
          </w:p>
        </w:tc>
        <w:tc>
          <w:tcPr>
            <w:tcW w:type="dxa" w:w="4135"/>
            <w:shd w:val="clear" w:color="auto" w:fill="1F3A5F"/>
          </w:tcPr>
          <w:p>
            <w:pPr>
              <w:spacing w:after="20" w:line="240" w:lineRule="auto"/>
            </w:pPr>
            <w:r>
              <w:rPr>
                <w:b/>
                <w:i w:val="0"/>
                <w:color w:val="FFFFFF"/>
                <w:sz w:val="20"/>
              </w:rPr>
              <w:t>Normalized % (Score ×100/110)</w:t>
            </w:r>
          </w:p>
        </w:tc>
      </w:tr>
      <w:tr>
        <w:trPr>
          <w:cantSplit/>
        </w:trPr>
        <w:tc>
          <w:tcPr>
            <w:tcW w:type="dxa" w:w="2139"/>
          </w:tcPr>
          <w:p>
            <w:pPr>
              <w:spacing w:after="20" w:line="240" w:lineRule="auto"/>
            </w:pPr>
            <w:r>
              <w:rPr>
                <w:b w:val="0"/>
                <w:i w:val="0"/>
                <w:sz w:val="20"/>
              </w:rPr>
              <w:t>HOD</w:t>
            </w:r>
          </w:p>
        </w:tc>
        <w:tc>
          <w:tcPr>
            <w:tcW w:type="dxa" w:w="3137"/>
          </w:tcPr>
          <w:p>
            <w:pPr>
              <w:spacing w:after="20" w:line="240" w:lineRule="auto"/>
            </w:pPr>
            <w:r>
              <w:rPr>
                <w:b w:val="0"/>
                <w:i w:val="0"/>
                <w:sz w:val="20"/>
              </w:rPr>
              <w:t>95</w:t>
            </w:r>
          </w:p>
        </w:tc>
        <w:tc>
          <w:tcPr>
            <w:tcW w:type="dxa" w:w="4135"/>
          </w:tcPr>
          <w:p>
            <w:pPr>
              <w:spacing w:after="20" w:line="240" w:lineRule="auto"/>
            </w:pPr>
            <w:r>
              <w:rPr>
                <w:b w:val="0"/>
                <w:i w:val="0"/>
                <w:sz w:val="20"/>
              </w:rPr>
              <w:t>86.36%</w:t>
            </w:r>
          </w:p>
        </w:tc>
      </w:tr>
      <w:tr>
        <w:trPr>
          <w:cantSplit/>
        </w:trPr>
        <w:tc>
          <w:tcPr>
            <w:tcW w:type="dxa" w:w="2139"/>
            <w:shd w:val="clear" w:color="auto" w:fill="EEF2F8"/>
          </w:tcPr>
          <w:p>
            <w:pPr>
              <w:spacing w:after="20" w:line="240" w:lineRule="auto"/>
            </w:pPr>
            <w:r>
              <w:rPr>
                <w:b w:val="0"/>
                <w:i w:val="0"/>
                <w:sz w:val="20"/>
              </w:rPr>
              <w:t>Dean</w:t>
            </w:r>
          </w:p>
        </w:tc>
        <w:tc>
          <w:tcPr>
            <w:tcW w:type="dxa" w:w="3137"/>
            <w:shd w:val="clear" w:color="auto" w:fill="EEF2F8"/>
          </w:tcPr>
          <w:p>
            <w:pPr>
              <w:spacing w:after="20" w:line="240" w:lineRule="auto"/>
            </w:pPr>
            <w:r>
              <w:rPr>
                <w:b w:val="0"/>
                <w:i w:val="0"/>
                <w:sz w:val="20"/>
              </w:rPr>
              <w:t>100</w:t>
            </w:r>
          </w:p>
        </w:tc>
        <w:tc>
          <w:tcPr>
            <w:tcW w:type="dxa" w:w="4135"/>
            <w:shd w:val="clear" w:color="auto" w:fill="EEF2F8"/>
          </w:tcPr>
          <w:p>
            <w:pPr>
              <w:spacing w:after="20" w:line="240" w:lineRule="auto"/>
            </w:pPr>
            <w:r>
              <w:rPr>
                <w:b w:val="0"/>
                <w:i w:val="0"/>
                <w:sz w:val="20"/>
              </w:rPr>
              <w:t>90.91%</w:t>
            </w:r>
          </w:p>
        </w:tc>
      </w:tr>
      <w:tr>
        <w:trPr>
          <w:cantSplit/>
        </w:trPr>
        <w:tc>
          <w:tcPr>
            <w:tcW w:type="dxa" w:w="2139"/>
          </w:tcPr>
          <w:p>
            <w:pPr>
              <w:spacing w:after="20" w:line="240" w:lineRule="auto"/>
            </w:pPr>
            <w:r>
              <w:rPr>
                <w:b w:val="0"/>
                <w:i w:val="0"/>
                <w:sz w:val="20"/>
              </w:rPr>
              <w:t>VC</w:t>
            </w:r>
          </w:p>
        </w:tc>
        <w:tc>
          <w:tcPr>
            <w:tcW w:type="dxa" w:w="3137"/>
          </w:tcPr>
          <w:p>
            <w:pPr>
              <w:spacing w:after="20" w:line="240" w:lineRule="auto"/>
            </w:pPr>
            <w:r>
              <w:rPr>
                <w:b w:val="0"/>
                <w:i w:val="0"/>
                <w:sz w:val="20"/>
              </w:rPr>
              <w:t>85</w:t>
            </w:r>
          </w:p>
        </w:tc>
        <w:tc>
          <w:tcPr>
            <w:tcW w:type="dxa" w:w="4135"/>
          </w:tcPr>
          <w:p>
            <w:pPr>
              <w:spacing w:after="20" w:line="240" w:lineRule="auto"/>
            </w:pPr>
            <w:r>
              <w:rPr>
                <w:b w:val="0"/>
                <w:i w:val="0"/>
                <w:sz w:val="20"/>
              </w:rPr>
              <w:t>77.27%</w:t>
            </w:r>
          </w:p>
        </w:tc>
      </w:tr>
    </w:tbl>
    <w:p>
      <w:pPr>
        <w:spacing w:after="40"/>
      </w:pPr>
    </w:p>
    <w:p>
      <w:pPr>
        <w:spacing w:before="40"/>
        <w:jc w:val="center"/>
      </w:pPr>
      <w:r>
        <w:rPr>
          <w:b w:val="0"/>
          <w:i/>
        </w:rPr>
        <w:t>FAPI=(86.36+90.91+77.27)3=84.85</w:t>
      </w:r>
    </w:p>
    <w:p>
      <w:pPr>
        <w:jc w:val="both"/>
      </w:pPr>
      <w:r>
        <w:rPr>
          <w:b w:val="0"/>
          <w:i w:val="0"/>
        </w:rPr>
        <w:t>Faculty X has a FAPI of 84.85% for that year.</w:t>
      </w:r>
    </w:p>
    <w:p>
      <w:pPr>
        <w:pStyle w:val="Heading2"/>
      </w:pPr>
      <w:r>
        <w:rPr>
          <w:b w:val="0"/>
          <w:i w:val="0"/>
        </w:rPr>
        <w:t>4. Improvement Formula (IFAPI)</w:t>
      </w:r>
    </w:p>
    <w:p>
      <w:pPr>
        <w:jc w:val="both"/>
      </w:pPr>
      <w:r>
        <w:rPr>
          <w:b/>
          <w:i w:val="0"/>
        </w:rPr>
        <w:t>Improvement across 3 years:</w:t>
      </w:r>
    </w:p>
    <w:p>
      <w:pPr>
        <w:spacing w:before="40"/>
        <w:jc w:val="center"/>
      </w:pPr>
      <w:r>
        <w:rPr>
          <w:b w:val="0"/>
          <w:i/>
        </w:rPr>
        <w:t>IFAPI=((FAPI3−FAPI2)−(FAPI2−FAPI1)/FAPI3)×100</w:t>
      </w:r>
    </w:p>
    <w:p>
      <w:pPr>
        <w:jc w:val="both"/>
      </w:pPr>
      <w:r>
        <w:rPr>
          <w:b/>
          <w:i w:val="0"/>
        </w:rPr>
        <w:t>Where:</w:t>
      </w:r>
    </w:p>
    <w:p>
      <w:pPr>
        <w:pStyle w:val="ListBullet"/>
        <w:jc w:val="both"/>
      </w:pPr>
      <w:r>
        <w:rPr>
          <w:b w:val="0"/>
          <w:i w:val="0"/>
        </w:rPr>
        <w:t>FAPI1 = Index in Year 1</w:t>
      </w:r>
    </w:p>
    <w:p>
      <w:pPr>
        <w:pStyle w:val="ListBullet"/>
        <w:jc w:val="both"/>
      </w:pPr>
      <w:r>
        <w:rPr>
          <w:b w:val="0"/>
          <w:i w:val="0"/>
        </w:rPr>
        <w:t>FAPI2 = Index in Year 2</w:t>
      </w:r>
    </w:p>
    <w:p>
      <w:pPr>
        <w:pStyle w:val="ListBullet"/>
        <w:jc w:val="both"/>
      </w:pPr>
      <w:r>
        <w:rPr>
          <w:b w:val="0"/>
          <w:i w:val="0"/>
        </w:rPr>
        <w:t>FAPI3 = Index in Year 3</w:t>
      </w:r>
    </w:p>
    <w:p>
      <w:pPr>
        <w:pStyle w:val="Heading2"/>
      </w:pPr>
      <w:r>
        <w:rPr>
          <w:b w:val="0"/>
          <w:i w:val="0"/>
        </w:rPr>
        <w:t>5. Example Calculation of IFAPI</w:t>
      </w:r>
    </w:p>
    <w:p>
      <w:pPr>
        <w:jc w:val="both"/>
      </w:pPr>
      <w:r>
        <w:rPr>
          <w:b/>
          <w:i w:val="0"/>
        </w:rPr>
        <w:t>Suppose Faculty X has:</w:t>
      </w:r>
    </w:p>
    <w:p>
      <w:pPr>
        <w:pStyle w:val="ListBullet"/>
        <w:jc w:val="both"/>
      </w:pPr>
      <w:r>
        <w:rPr>
          <w:b/>
          <w:i w:val="0"/>
        </w:rPr>
        <w:t>Year 1 (FAPI1):</w:t>
      </w:r>
      <w:r>
        <w:rPr>
          <w:b w:val="0"/>
          <w:i w:val="0"/>
        </w:rPr>
        <w:t xml:space="preserve"> 80%</w:t>
      </w:r>
    </w:p>
    <w:p>
      <w:pPr>
        <w:pStyle w:val="ListBullet"/>
        <w:jc w:val="both"/>
      </w:pPr>
      <w:r>
        <w:rPr>
          <w:b/>
          <w:i w:val="0"/>
        </w:rPr>
        <w:t>Year 2 (FAPI2):</w:t>
      </w:r>
      <w:r>
        <w:rPr>
          <w:b w:val="0"/>
          <w:i w:val="0"/>
        </w:rPr>
        <w:t xml:space="preserve"> 85%</w:t>
      </w:r>
    </w:p>
    <w:p>
      <w:pPr>
        <w:pStyle w:val="ListBullet"/>
        <w:jc w:val="both"/>
      </w:pPr>
      <w:r>
        <w:rPr>
          <w:b/>
          <w:i w:val="0"/>
        </w:rPr>
        <w:t>Year 3 (FAPI3):</w:t>
      </w:r>
      <w:r>
        <w:rPr>
          <w:b w:val="0"/>
          <w:i w:val="0"/>
        </w:rPr>
        <w:t xml:space="preserve"> 88%</w:t>
      </w:r>
    </w:p>
    <w:p>
      <w:pPr>
        <w:jc w:val="both"/>
      </w:pPr>
      <w:r>
        <w:rPr>
          <w:b/>
          <w:i w:val="0"/>
        </w:rPr>
        <w:t>Step 1 – Growth from Y1 to Y2:</w:t>
      </w:r>
    </w:p>
    <w:p>
      <w:pPr>
        <w:spacing w:before="40"/>
        <w:jc w:val="center"/>
      </w:pPr>
      <w:r>
        <w:rPr>
          <w:b w:val="0"/>
          <w:i/>
        </w:rPr>
        <w:t>FAPI2−FAPI1=85−80=5</w:t>
      </w:r>
    </w:p>
    <w:p>
      <w:pPr>
        <w:jc w:val="both"/>
      </w:pPr>
      <w:r>
        <w:rPr>
          <w:b/>
          <w:i w:val="0"/>
        </w:rPr>
        <w:t>Step 2 – Growth from Y2 to Y3:</w:t>
      </w:r>
    </w:p>
    <w:p>
      <w:pPr>
        <w:spacing w:before="40"/>
        <w:jc w:val="center"/>
      </w:pPr>
      <w:r>
        <w:rPr>
          <w:b w:val="0"/>
          <w:i/>
        </w:rPr>
        <w:t>FAPI3−FAPI2=88−85=3</w:t>
      </w:r>
    </w:p>
    <w:p>
      <w:pPr>
        <w:jc w:val="both"/>
      </w:pPr>
      <w:r>
        <w:rPr>
          <w:b/>
          <w:i w:val="0"/>
        </w:rPr>
        <w:t>Step 3 – IFAPI:</w:t>
      </w:r>
    </w:p>
    <w:p>
      <w:pPr>
        <w:spacing w:before="40"/>
        <w:jc w:val="center"/>
      </w:pPr>
      <w:r>
        <w:rPr>
          <w:b w:val="0"/>
          <w:i/>
        </w:rPr>
        <w:t>IFAPI=((88−85)−(85−80)/88)×100</w:t>
      </w:r>
    </w:p>
    <w:p>
      <w:pPr>
        <w:spacing w:before="40"/>
        <w:jc w:val="center"/>
      </w:pPr>
      <w:r>
        <w:rPr>
          <w:b w:val="0"/>
          <w:i/>
        </w:rPr>
        <w:t>IFAPI=(3−5/88)×100=−2/88×100=−2.27%</w:t>
      </w:r>
    </w:p>
    <w:p>
      <w:pPr>
        <w:jc w:val="both"/>
      </w:pPr>
      <w:r>
        <w:rPr>
          <w:b/>
          <w:i w:val="0"/>
        </w:rPr>
        <w:t>Interpretation:</w:t>
      </w:r>
      <w:r>
        <w:rPr>
          <w:b w:val="0"/>
          <w:i w:val="0"/>
        </w:rPr>
        <w:t xml:space="preserve"> Faculty X still improved (absolute growth), but the pace of improvement slowed down, giving a negative IFAPI.</w:t>
      </w:r>
    </w:p>
    <w:p>
      <w:pPr>
        <w:pStyle w:val="Heading2"/>
      </w:pPr>
      <w:r>
        <w:rPr>
          <w:b w:val="0"/>
          <w:i w:val="0"/>
        </w:rPr>
        <w:t>6. Importance of IFAPI</w:t>
      </w:r>
    </w:p>
    <w:p>
      <w:pPr>
        <w:pStyle w:val="ListBullet"/>
        <w:jc w:val="both"/>
      </w:pPr>
      <w:r>
        <w:rPr>
          <w:b/>
          <w:i w:val="0"/>
        </w:rPr>
        <w:t>NBA Criterion 5 (Faculty Contributions):</w:t>
      </w:r>
      <w:r>
        <w:rPr>
          <w:b w:val="0"/>
          <w:i w:val="0"/>
        </w:rPr>
        <w:t xml:space="preserve"> Recognizes administrative involvement.</w:t>
      </w:r>
    </w:p>
    <w:p>
      <w:pPr>
        <w:pStyle w:val="ListBullet"/>
        <w:jc w:val="both"/>
      </w:pPr>
      <w:r>
        <w:rPr>
          <w:b/>
          <w:i w:val="0"/>
        </w:rPr>
        <w:t>NAAC Criterion VI (Governance, Leadership &amp; Management):</w:t>
      </w:r>
      <w:r>
        <w:rPr>
          <w:b w:val="0"/>
          <w:i w:val="0"/>
        </w:rPr>
        <w:t xml:space="preserve"> Provides measurable evidence of faculty administrative efficiency.</w:t>
      </w:r>
    </w:p>
    <w:p>
      <w:pPr>
        <w:pStyle w:val="ListBullet"/>
        <w:jc w:val="both"/>
      </w:pPr>
      <w:r>
        <w:rPr>
          <w:b/>
          <w:i w:val="0"/>
        </w:rPr>
        <w:t>HR &amp; Policy Use:</w:t>
      </w:r>
      <w:r>
        <w:rPr>
          <w:b w:val="0"/>
          <w:i w:val="0"/>
        </w:rPr>
        <w:t xml:space="preserve"> Helps decide promotions to higher admin roles, training needs, and succession planning.</w:t>
      </w:r>
    </w:p>
    <w:p>
      <w:pPr>
        <w:pStyle w:val="ListBullet"/>
        <w:jc w:val="both"/>
      </w:pPr>
      <w:r>
        <w:rPr>
          <w:b/>
          <w:i w:val="0"/>
        </w:rPr>
        <w:t>Continuous Improvement:</w:t>
      </w:r>
      <w:r>
        <w:rPr>
          <w:b w:val="0"/>
          <w:i w:val="0"/>
        </w:rPr>
        <w:t xml:space="preserve"> Tracks whether faculty are improving year-on-year in leadership &amp; administrative skills.</w:t>
      </w:r>
    </w:p>
    <w:p>
      <w:pPr>
        <w:spacing w:after="0"/>
      </w:pPr>
      <w:r>
        <w:br w:type="page"/>
      </w:r>
    </w:p>
    <w:p>
      <w:pPr>
        <w:pStyle w:val="Heading1"/>
      </w:pPr>
      <w:r>
        <w:rPr>
          <w:b w:val="0"/>
          <w:i w:val="0"/>
        </w:rPr>
        <w:t>29. Improvement of Industry Interaction by Faculty Index (IIFOWI)</w:t>
      </w:r>
    </w:p>
    <w:p>
      <w:pPr>
        <w:pStyle w:val="Heading2"/>
      </w:pPr>
      <w:r>
        <w:rPr>
          <w:b w:val="0"/>
          <w:i w:val="0"/>
        </w:rPr>
        <w:t>1. Faculty Industry Interaction Points (IP)</w:t>
      </w:r>
    </w:p>
    <w:p>
      <w:pPr>
        <w:jc w:val="both"/>
      </w:pPr>
      <w:r>
        <w:rPr>
          <w:b w:val="0"/>
          <w:i w:val="0"/>
        </w:rPr>
        <w:t>Each faculty earns Interaction Points (IP) based on the quality of institution/industry they interact with.</w:t>
      </w:r>
    </w:p>
    <w:p>
      <w:pPr>
        <w:pStyle w:val="ListBullet"/>
        <w:jc w:val="both"/>
      </w:pPr>
      <w:r>
        <w:rPr>
          <w:b/>
          <w:i w:val="0"/>
        </w:rPr>
        <w:t>Capping Rule:</w:t>
      </w:r>
      <w:r>
        <w:rPr>
          <w:b w:val="0"/>
          <w:i w:val="0"/>
        </w:rPr>
        <w:t xml:space="preserve"> Each faculty can earn a maximum of 5 points per year.</w:t>
      </w:r>
    </w:p>
    <w:p>
      <w:pPr>
        <w:pStyle w:val="Heading3"/>
      </w:pPr>
      <w:r>
        <w:rPr>
          <w:b w:val="0"/>
          <w:i/>
        </w:rPr>
        <w:t>Scoring Criteria</w:t>
      </w:r>
    </w:p>
    <w:tbl>
      <w:tblPr>
        <w:tblStyle w:val="TableGrid"/>
        <w:tblW w:type="dxa" w:w="9411"/>
        <w:jc w:val="center"/>
        <w:tblLayout w:type="fixed"/>
        <w:tblLook w:firstColumn="1" w:firstRow="1" w:lastColumn="0" w:lastRow="0" w:noHBand="0" w:noVBand="1" w:val="04A0"/>
        <w:tblLayout w:type="fixed"/>
      </w:tblPr>
      <w:tblGrid>
        <w:gridCol w:w="1421"/>
        <w:gridCol w:w="7990"/>
      </w:tblGrid>
      <w:tr>
        <w:trPr>
          <w:cantSplit/>
          <w:tblHeader w:val="true"/>
        </w:trPr>
        <w:tc>
          <w:tcPr>
            <w:tcW w:type="dxa" w:w="1421"/>
            <w:shd w:val="clear" w:color="auto" w:fill="1F3A5F"/>
          </w:tcPr>
          <w:p>
            <w:pPr>
              <w:spacing w:after="20" w:line="240" w:lineRule="auto"/>
            </w:pPr>
            <w:r>
              <w:rPr>
                <w:b/>
                <w:i w:val="0"/>
                <w:color w:val="FFFFFF"/>
                <w:sz w:val="20"/>
              </w:rPr>
              <w:t>Points</w:t>
            </w:r>
          </w:p>
        </w:tc>
        <w:tc>
          <w:tcPr>
            <w:tcW w:type="dxa" w:w="7990"/>
            <w:shd w:val="clear" w:color="auto" w:fill="1F3A5F"/>
          </w:tcPr>
          <w:p>
            <w:pPr>
              <w:spacing w:after="20" w:line="240" w:lineRule="auto"/>
            </w:pPr>
            <w:r>
              <w:rPr>
                <w:b/>
                <w:i w:val="0"/>
                <w:color w:val="FFFFFF"/>
                <w:sz w:val="20"/>
              </w:rPr>
              <w:t>Interaction</w:t>
            </w:r>
          </w:p>
        </w:tc>
      </w:tr>
      <w:tr>
        <w:trPr>
          <w:cantSplit/>
        </w:trPr>
        <w:tc>
          <w:tcPr>
            <w:tcW w:type="dxa" w:w="1421"/>
          </w:tcPr>
          <w:p>
            <w:pPr>
              <w:spacing w:after="20" w:line="240" w:lineRule="auto"/>
            </w:pPr>
            <w:r>
              <w:rPr>
                <w:b w:val="0"/>
                <w:i w:val="0"/>
                <w:sz w:val="20"/>
              </w:rPr>
              <w:t>5 Points</w:t>
            </w:r>
          </w:p>
        </w:tc>
        <w:tc>
          <w:tcPr>
            <w:tcW w:type="dxa" w:w="7990"/>
          </w:tcPr>
          <w:p>
            <w:pPr>
              <w:spacing w:after="20" w:line="240" w:lineRule="auto"/>
            </w:pPr>
            <w:r>
              <w:rPr>
                <w:b w:val="0"/>
                <w:i w:val="0"/>
                <w:sz w:val="20"/>
              </w:rPr>
              <w:t>Interaction with a well-known Institute/University abroad</w:t>
            </w:r>
          </w:p>
        </w:tc>
      </w:tr>
      <w:tr>
        <w:trPr>
          <w:cantSplit/>
        </w:trPr>
        <w:tc>
          <w:tcPr>
            <w:tcW w:type="dxa" w:w="1421"/>
            <w:shd w:val="clear" w:color="auto" w:fill="EEF2F8"/>
          </w:tcPr>
          <w:p>
            <w:pPr>
              <w:spacing w:after="20" w:line="240" w:lineRule="auto"/>
            </w:pPr>
            <w:r>
              <w:rPr>
                <w:b w:val="0"/>
                <w:i w:val="0"/>
                <w:sz w:val="20"/>
              </w:rPr>
              <w:t>4 Points</w:t>
            </w:r>
          </w:p>
        </w:tc>
        <w:tc>
          <w:tcPr>
            <w:tcW w:type="dxa" w:w="7990"/>
            <w:shd w:val="clear" w:color="auto" w:fill="EEF2F8"/>
          </w:tcPr>
          <w:p>
            <w:pPr>
              <w:spacing w:after="20" w:line="240" w:lineRule="auto"/>
            </w:pPr>
            <w:r>
              <w:rPr>
                <w:b w:val="0"/>
                <w:i w:val="0"/>
                <w:sz w:val="20"/>
              </w:rPr>
              <w:t>Interaction with Institute of Eminence (IoE) in India or National Research Labs</w:t>
            </w:r>
          </w:p>
        </w:tc>
      </w:tr>
      <w:tr>
        <w:trPr>
          <w:cantSplit/>
        </w:trPr>
        <w:tc>
          <w:tcPr>
            <w:tcW w:type="dxa" w:w="1421"/>
          </w:tcPr>
          <w:p>
            <w:pPr>
              <w:spacing w:after="20" w:line="240" w:lineRule="auto"/>
            </w:pPr>
            <w:r>
              <w:rPr>
                <w:b w:val="0"/>
                <w:i w:val="0"/>
                <w:sz w:val="20"/>
              </w:rPr>
              <w:t>3 Points</w:t>
            </w:r>
          </w:p>
        </w:tc>
        <w:tc>
          <w:tcPr>
            <w:tcW w:type="dxa" w:w="7990"/>
          </w:tcPr>
          <w:p>
            <w:pPr>
              <w:spacing w:after="20" w:line="240" w:lineRule="auto"/>
            </w:pPr>
            <w:r>
              <w:rPr>
                <w:b w:val="0"/>
                <w:i w:val="0"/>
                <w:sz w:val="20"/>
              </w:rPr>
              <w:t>Interaction with University/Industry in India (not in IoE/National labs)</w:t>
            </w:r>
          </w:p>
        </w:tc>
      </w:tr>
      <w:tr>
        <w:trPr>
          <w:cantSplit/>
        </w:trPr>
        <w:tc>
          <w:tcPr>
            <w:tcW w:type="dxa" w:w="1421"/>
            <w:shd w:val="clear" w:color="auto" w:fill="EEF2F8"/>
          </w:tcPr>
          <w:p>
            <w:pPr>
              <w:spacing w:after="20" w:line="240" w:lineRule="auto"/>
            </w:pPr>
            <w:r>
              <w:rPr>
                <w:b w:val="0"/>
                <w:i w:val="0"/>
                <w:sz w:val="20"/>
              </w:rPr>
              <w:t>2 Points</w:t>
            </w:r>
          </w:p>
        </w:tc>
        <w:tc>
          <w:tcPr>
            <w:tcW w:type="dxa" w:w="7990"/>
            <w:shd w:val="clear" w:color="auto" w:fill="EEF2F8"/>
          </w:tcPr>
          <w:p>
            <w:pPr>
              <w:spacing w:after="20" w:line="240" w:lineRule="auto"/>
            </w:pPr>
            <w:r>
              <w:rPr>
                <w:b w:val="0"/>
                <w:i w:val="0"/>
                <w:sz w:val="20"/>
              </w:rPr>
              <w:t>Interaction with State-level Institutions</w:t>
            </w:r>
          </w:p>
        </w:tc>
      </w:tr>
      <w:tr>
        <w:trPr>
          <w:cantSplit/>
        </w:trPr>
        <w:tc>
          <w:tcPr>
            <w:tcW w:type="dxa" w:w="1421"/>
          </w:tcPr>
          <w:p>
            <w:pPr>
              <w:spacing w:after="20" w:line="240" w:lineRule="auto"/>
            </w:pPr>
            <w:r>
              <w:rPr>
                <w:b w:val="0"/>
                <w:i w:val="0"/>
                <w:sz w:val="20"/>
              </w:rPr>
              <w:t>1 Point</w:t>
            </w:r>
          </w:p>
        </w:tc>
        <w:tc>
          <w:tcPr>
            <w:tcW w:type="dxa" w:w="7990"/>
          </w:tcPr>
          <w:p>
            <w:pPr>
              <w:spacing w:after="20" w:line="240" w:lineRule="auto"/>
            </w:pPr>
            <w:r>
              <w:rPr>
                <w:b w:val="0"/>
                <w:i w:val="0"/>
                <w:sz w:val="20"/>
              </w:rPr>
              <w:t>Interaction with Private affiliated Institutions</w:t>
            </w:r>
          </w:p>
        </w:tc>
      </w:tr>
    </w:tbl>
    <w:p>
      <w:pPr>
        <w:spacing w:after="40"/>
      </w:pPr>
    </w:p>
    <w:p>
      <w:pPr>
        <w:pStyle w:val="Heading2"/>
      </w:pPr>
      <w:r>
        <w:rPr>
          <w:b w:val="0"/>
          <w:i w:val="0"/>
        </w:rPr>
        <w:t>2. Faculty Overall Industry Interaction Index (IFOWI)</w:t>
      </w:r>
    </w:p>
    <w:p>
      <w:pPr>
        <w:spacing w:before="40"/>
        <w:jc w:val="center"/>
      </w:pPr>
      <w:r>
        <w:rPr>
          <w:b w:val="0"/>
          <w:i/>
        </w:rPr>
        <w:t>IFOWI=∑(IP scored by each faculty)(max 5 per faculty)</w:t>
      </w:r>
    </w:p>
    <w:p>
      <w:pPr>
        <w:jc w:val="both"/>
      </w:pPr>
      <w:r>
        <w:rPr>
          <w:b w:val="0"/>
          <w:i w:val="0"/>
        </w:rPr>
        <w:t>This provides the total institutional score for industry interaction in a given year.</w:t>
      </w:r>
    </w:p>
    <w:p>
      <w:pPr>
        <w:pStyle w:val="Heading2"/>
      </w:pPr>
      <w:r>
        <w:rPr>
          <w:b w:val="0"/>
          <w:i w:val="0"/>
        </w:rPr>
        <w:t>3. Improvement Formula (IIFOWI)</w:t>
      </w:r>
    </w:p>
    <w:p>
      <w:pPr>
        <w:jc w:val="both"/>
      </w:pPr>
      <w:r>
        <w:rPr>
          <w:b/>
          <w:i w:val="0"/>
        </w:rPr>
        <w:t>Improvement is computed across 3 years:</w:t>
      </w:r>
    </w:p>
    <w:p>
      <w:pPr>
        <w:spacing w:before="40"/>
        <w:jc w:val="center"/>
      </w:pPr>
      <w:r>
        <w:rPr>
          <w:b w:val="0"/>
          <w:i/>
        </w:rPr>
        <w:t>IIFOWI=((IFOWI3−IFOWI2)−(IFOWI2−IFOWI1)/IFOWI3)×100</w:t>
      </w:r>
    </w:p>
    <w:p>
      <w:pPr>
        <w:jc w:val="both"/>
      </w:pPr>
      <w:r>
        <w:rPr>
          <w:b/>
          <w:i w:val="0"/>
        </w:rPr>
        <w:t>Where:</w:t>
      </w:r>
    </w:p>
    <w:p>
      <w:pPr>
        <w:pStyle w:val="ListBullet"/>
        <w:jc w:val="both"/>
      </w:pPr>
      <w:r>
        <w:rPr>
          <w:b w:val="0"/>
          <w:i w:val="0"/>
        </w:rPr>
        <w:t>IFOWI1 = Index in Year 1</w:t>
      </w:r>
    </w:p>
    <w:p>
      <w:pPr>
        <w:pStyle w:val="ListBullet"/>
        <w:jc w:val="both"/>
      </w:pPr>
      <w:r>
        <w:rPr>
          <w:b w:val="0"/>
          <w:i w:val="0"/>
        </w:rPr>
        <w:t>IFOWI2 = Index in Year 2</w:t>
      </w:r>
    </w:p>
    <w:p>
      <w:pPr>
        <w:pStyle w:val="ListBullet"/>
        <w:jc w:val="both"/>
      </w:pPr>
      <w:r>
        <w:rPr>
          <w:b w:val="0"/>
          <w:i w:val="0"/>
        </w:rPr>
        <w:t>IFOWI3 = Index in Year 3</w:t>
      </w:r>
    </w:p>
    <w:p>
      <w:pPr>
        <w:pStyle w:val="Heading2"/>
      </w:pPr>
      <w:r>
        <w:rPr>
          <w:b w:val="0"/>
          <w:i w:val="0"/>
        </w:rPr>
        <w:t>4. Example Calculation</w:t>
      </w:r>
    </w:p>
    <w:p>
      <w:pPr>
        <w:jc w:val="both"/>
      </w:pPr>
      <w:r>
        <w:rPr>
          <w:b/>
          <w:i w:val="0"/>
        </w:rPr>
        <w:t>Year 1 (Y1):</w:t>
      </w:r>
    </w:p>
    <w:tbl>
      <w:tblPr>
        <w:tblStyle w:val="TableGrid"/>
        <w:tblW w:type="dxa" w:w="9411"/>
        <w:jc w:val="center"/>
        <w:tblLayout w:type="fixed"/>
        <w:tblLook w:firstColumn="1" w:firstRow="1" w:lastColumn="0" w:lastRow="0" w:noHBand="0" w:noVBand="1" w:val="04A0"/>
        <w:tblLayout w:type="fixed"/>
      </w:tblPr>
      <w:tblGrid>
        <w:gridCol w:w="7376"/>
        <w:gridCol w:w="2035"/>
      </w:tblGrid>
      <w:tr>
        <w:trPr>
          <w:cantSplit/>
          <w:tblHeader w:val="true"/>
        </w:trPr>
        <w:tc>
          <w:tcPr>
            <w:tcW w:type="dxa" w:w="7376"/>
            <w:shd w:val="clear" w:color="auto" w:fill="1F3A5F"/>
          </w:tcPr>
          <w:p>
            <w:pPr>
              <w:spacing w:after="20" w:line="240" w:lineRule="auto"/>
            </w:pPr>
            <w:r>
              <w:rPr>
                <w:b/>
                <w:i w:val="0"/>
                <w:color w:val="FFFFFF"/>
                <w:sz w:val="20"/>
              </w:rPr>
              <w:t>Faculty / Interaction</w:t>
            </w:r>
          </w:p>
        </w:tc>
        <w:tc>
          <w:tcPr>
            <w:tcW w:type="dxa" w:w="2035"/>
            <w:shd w:val="clear" w:color="auto" w:fill="1F3A5F"/>
          </w:tcPr>
          <w:p>
            <w:pPr>
              <w:spacing w:after="20" w:line="240" w:lineRule="auto"/>
            </w:pPr>
            <w:r>
              <w:rPr>
                <w:b/>
                <w:i w:val="0"/>
                <w:color w:val="FFFFFF"/>
                <w:sz w:val="20"/>
              </w:rPr>
              <w:t>Points</w:t>
            </w:r>
          </w:p>
        </w:tc>
      </w:tr>
      <w:tr>
        <w:trPr>
          <w:cantSplit/>
        </w:trPr>
        <w:tc>
          <w:tcPr>
            <w:tcW w:type="dxa" w:w="7376"/>
          </w:tcPr>
          <w:p>
            <w:pPr>
              <w:spacing w:after="20" w:line="240" w:lineRule="auto"/>
            </w:pPr>
            <w:r>
              <w:rPr>
                <w:b w:val="0"/>
                <w:i w:val="0"/>
                <w:sz w:val="20"/>
              </w:rPr>
              <w:t>Faculty A → IoE in India</w:t>
            </w:r>
          </w:p>
        </w:tc>
        <w:tc>
          <w:tcPr>
            <w:tcW w:type="dxa" w:w="2035"/>
          </w:tcPr>
          <w:p>
            <w:pPr>
              <w:spacing w:after="20" w:line="240" w:lineRule="auto"/>
            </w:pPr>
            <w:r>
              <w:rPr>
                <w:b w:val="0"/>
                <w:i w:val="0"/>
                <w:sz w:val="20"/>
              </w:rPr>
              <w:t>4 points</w:t>
            </w:r>
          </w:p>
        </w:tc>
      </w:tr>
      <w:tr>
        <w:trPr>
          <w:cantSplit/>
        </w:trPr>
        <w:tc>
          <w:tcPr>
            <w:tcW w:type="dxa" w:w="7376"/>
            <w:shd w:val="clear" w:color="auto" w:fill="EEF2F8"/>
          </w:tcPr>
          <w:p>
            <w:pPr>
              <w:spacing w:after="20" w:line="240" w:lineRule="auto"/>
            </w:pPr>
            <w:r>
              <w:rPr>
                <w:b w:val="0"/>
                <w:i w:val="0"/>
                <w:sz w:val="20"/>
              </w:rPr>
              <w:t>Faculty B → Private Institute</w:t>
            </w:r>
          </w:p>
        </w:tc>
        <w:tc>
          <w:tcPr>
            <w:tcW w:type="dxa" w:w="2035"/>
            <w:shd w:val="clear" w:color="auto" w:fill="EEF2F8"/>
          </w:tcPr>
          <w:p>
            <w:pPr>
              <w:spacing w:after="20" w:line="240" w:lineRule="auto"/>
            </w:pPr>
            <w:r>
              <w:rPr>
                <w:b w:val="0"/>
                <w:i w:val="0"/>
                <w:sz w:val="20"/>
              </w:rPr>
              <w:t>1 point</w:t>
            </w:r>
          </w:p>
        </w:tc>
      </w:tr>
      <w:tr>
        <w:trPr>
          <w:cantSplit/>
        </w:trPr>
        <w:tc>
          <w:tcPr>
            <w:tcW w:type="dxa" w:w="7376"/>
          </w:tcPr>
          <w:p>
            <w:pPr>
              <w:spacing w:after="20" w:line="240" w:lineRule="auto"/>
            </w:pPr>
            <w:r>
              <w:rPr>
                <w:b w:val="0"/>
                <w:i w:val="0"/>
                <w:sz w:val="20"/>
              </w:rPr>
              <w:t>Faculty C → State-level</w:t>
            </w:r>
          </w:p>
        </w:tc>
        <w:tc>
          <w:tcPr>
            <w:tcW w:type="dxa" w:w="2035"/>
          </w:tcPr>
          <w:p>
            <w:pPr>
              <w:spacing w:after="20" w:line="240" w:lineRule="auto"/>
            </w:pPr>
            <w:r>
              <w:rPr>
                <w:b w:val="0"/>
                <w:i w:val="0"/>
                <w:sz w:val="20"/>
              </w:rPr>
              <w:t>2 points</w:t>
            </w:r>
          </w:p>
        </w:tc>
      </w:tr>
      <w:tr>
        <w:trPr>
          <w:cantSplit/>
        </w:trPr>
        <w:tc>
          <w:tcPr>
            <w:tcW w:type="dxa" w:w="7376"/>
            <w:shd w:val="clear" w:color="auto" w:fill="D9E2F3"/>
          </w:tcPr>
          <w:p>
            <w:pPr>
              <w:spacing w:after="20" w:line="240" w:lineRule="auto"/>
            </w:pPr>
            <w:r>
              <w:rPr>
                <w:b/>
                <w:i w:val="0"/>
                <w:sz w:val="20"/>
              </w:rPr>
              <w:t>IFOWI1</w:t>
            </w:r>
          </w:p>
        </w:tc>
        <w:tc>
          <w:tcPr>
            <w:tcW w:type="dxa" w:w="2035"/>
            <w:shd w:val="clear" w:color="auto" w:fill="D9E2F3"/>
          </w:tcPr>
          <w:p>
            <w:pPr>
              <w:spacing w:after="20" w:line="240" w:lineRule="auto"/>
            </w:pPr>
            <w:r>
              <w:rPr>
                <w:b/>
                <w:i w:val="0"/>
                <w:sz w:val="20"/>
              </w:rPr>
              <w:t>7</w:t>
            </w:r>
          </w:p>
        </w:tc>
      </w:tr>
    </w:tbl>
    <w:p>
      <w:pPr>
        <w:spacing w:after="40"/>
      </w:pPr>
    </w:p>
    <w:p>
      <w:pPr>
        <w:jc w:val="both"/>
      </w:pPr>
      <w:r>
        <w:rPr>
          <w:b/>
          <w:i w:val="0"/>
        </w:rPr>
        <w:t>Year 2 (Y2):</w:t>
      </w:r>
    </w:p>
    <w:tbl>
      <w:tblPr>
        <w:tblStyle w:val="TableGrid"/>
        <w:tblW w:type="dxa" w:w="9411"/>
        <w:jc w:val="center"/>
        <w:tblLayout w:type="fixed"/>
        <w:tblLook w:firstColumn="1" w:firstRow="1" w:lastColumn="0" w:lastRow="0" w:noHBand="0" w:noVBand="1" w:val="04A0"/>
        <w:tblLayout w:type="fixed"/>
      </w:tblPr>
      <w:tblGrid>
        <w:gridCol w:w="7376"/>
        <w:gridCol w:w="2035"/>
      </w:tblGrid>
      <w:tr>
        <w:trPr>
          <w:cantSplit/>
          <w:tblHeader w:val="true"/>
        </w:trPr>
        <w:tc>
          <w:tcPr>
            <w:tcW w:type="dxa" w:w="7376"/>
            <w:shd w:val="clear" w:color="auto" w:fill="1F3A5F"/>
          </w:tcPr>
          <w:p>
            <w:pPr>
              <w:spacing w:after="20" w:line="240" w:lineRule="auto"/>
            </w:pPr>
            <w:r>
              <w:rPr>
                <w:b/>
                <w:i w:val="0"/>
                <w:color w:val="FFFFFF"/>
                <w:sz w:val="20"/>
              </w:rPr>
              <w:t>Faculty / Interaction</w:t>
            </w:r>
          </w:p>
        </w:tc>
        <w:tc>
          <w:tcPr>
            <w:tcW w:type="dxa" w:w="2035"/>
            <w:shd w:val="clear" w:color="auto" w:fill="1F3A5F"/>
          </w:tcPr>
          <w:p>
            <w:pPr>
              <w:spacing w:after="20" w:line="240" w:lineRule="auto"/>
            </w:pPr>
            <w:r>
              <w:rPr>
                <w:b/>
                <w:i w:val="0"/>
                <w:color w:val="FFFFFF"/>
                <w:sz w:val="20"/>
              </w:rPr>
              <w:t>Points</w:t>
            </w:r>
          </w:p>
        </w:tc>
      </w:tr>
      <w:tr>
        <w:trPr>
          <w:cantSplit/>
        </w:trPr>
        <w:tc>
          <w:tcPr>
            <w:tcW w:type="dxa" w:w="7376"/>
          </w:tcPr>
          <w:p>
            <w:pPr>
              <w:spacing w:after="20" w:line="240" w:lineRule="auto"/>
            </w:pPr>
            <w:r>
              <w:rPr>
                <w:b w:val="0"/>
                <w:i w:val="0"/>
                <w:sz w:val="20"/>
              </w:rPr>
              <w:t>Faculty A → Abroad University</w:t>
            </w:r>
          </w:p>
        </w:tc>
        <w:tc>
          <w:tcPr>
            <w:tcW w:type="dxa" w:w="2035"/>
          </w:tcPr>
          <w:p>
            <w:pPr>
              <w:spacing w:after="20" w:line="240" w:lineRule="auto"/>
            </w:pPr>
            <w:r>
              <w:rPr>
                <w:b w:val="0"/>
                <w:i w:val="0"/>
                <w:sz w:val="20"/>
              </w:rPr>
              <w:t>5 points</w:t>
            </w:r>
          </w:p>
        </w:tc>
      </w:tr>
      <w:tr>
        <w:trPr>
          <w:cantSplit/>
        </w:trPr>
        <w:tc>
          <w:tcPr>
            <w:tcW w:type="dxa" w:w="7376"/>
            <w:shd w:val="clear" w:color="auto" w:fill="EEF2F8"/>
          </w:tcPr>
          <w:p>
            <w:pPr>
              <w:spacing w:after="20" w:line="240" w:lineRule="auto"/>
            </w:pPr>
            <w:r>
              <w:rPr>
                <w:b w:val="0"/>
                <w:i w:val="0"/>
                <w:sz w:val="20"/>
              </w:rPr>
              <w:t>Faculty B → National Lab</w:t>
            </w:r>
          </w:p>
        </w:tc>
        <w:tc>
          <w:tcPr>
            <w:tcW w:type="dxa" w:w="2035"/>
            <w:shd w:val="clear" w:color="auto" w:fill="EEF2F8"/>
          </w:tcPr>
          <w:p>
            <w:pPr>
              <w:spacing w:after="20" w:line="240" w:lineRule="auto"/>
            </w:pPr>
            <w:r>
              <w:rPr>
                <w:b w:val="0"/>
                <w:i w:val="0"/>
                <w:sz w:val="20"/>
              </w:rPr>
              <w:t>4 points</w:t>
            </w:r>
          </w:p>
        </w:tc>
      </w:tr>
      <w:tr>
        <w:trPr>
          <w:cantSplit/>
        </w:trPr>
        <w:tc>
          <w:tcPr>
            <w:tcW w:type="dxa" w:w="7376"/>
          </w:tcPr>
          <w:p>
            <w:pPr>
              <w:spacing w:after="20" w:line="240" w:lineRule="auto"/>
            </w:pPr>
            <w:r>
              <w:rPr>
                <w:b w:val="0"/>
                <w:i w:val="0"/>
                <w:sz w:val="20"/>
              </w:rPr>
              <w:t>Faculty C → Industry in India</w:t>
            </w:r>
          </w:p>
        </w:tc>
        <w:tc>
          <w:tcPr>
            <w:tcW w:type="dxa" w:w="2035"/>
          </w:tcPr>
          <w:p>
            <w:pPr>
              <w:spacing w:after="20" w:line="240" w:lineRule="auto"/>
            </w:pPr>
            <w:r>
              <w:rPr>
                <w:b w:val="0"/>
                <w:i w:val="0"/>
                <w:sz w:val="20"/>
              </w:rPr>
              <w:t>3 points</w:t>
            </w:r>
          </w:p>
        </w:tc>
      </w:tr>
      <w:tr>
        <w:trPr>
          <w:cantSplit/>
        </w:trPr>
        <w:tc>
          <w:tcPr>
            <w:tcW w:type="dxa" w:w="7376"/>
            <w:shd w:val="clear" w:color="auto" w:fill="D9E2F3"/>
          </w:tcPr>
          <w:p>
            <w:pPr>
              <w:spacing w:after="20" w:line="240" w:lineRule="auto"/>
            </w:pPr>
            <w:r>
              <w:rPr>
                <w:b/>
                <w:i w:val="0"/>
                <w:sz w:val="20"/>
              </w:rPr>
              <w:t>IFOWI2</w:t>
            </w:r>
          </w:p>
        </w:tc>
        <w:tc>
          <w:tcPr>
            <w:tcW w:type="dxa" w:w="2035"/>
            <w:shd w:val="clear" w:color="auto" w:fill="D9E2F3"/>
          </w:tcPr>
          <w:p>
            <w:pPr>
              <w:spacing w:after="20" w:line="240" w:lineRule="auto"/>
            </w:pPr>
            <w:r>
              <w:rPr>
                <w:b/>
                <w:i w:val="0"/>
                <w:sz w:val="20"/>
              </w:rPr>
              <w:t>12</w:t>
            </w:r>
          </w:p>
        </w:tc>
      </w:tr>
    </w:tbl>
    <w:p>
      <w:pPr>
        <w:spacing w:after="40"/>
      </w:pPr>
    </w:p>
    <w:p>
      <w:pPr>
        <w:jc w:val="both"/>
      </w:pPr>
      <w:r>
        <w:rPr>
          <w:b/>
          <w:i w:val="0"/>
        </w:rPr>
        <w:t>Year 3 (Y3):</w:t>
      </w:r>
    </w:p>
    <w:tbl>
      <w:tblPr>
        <w:tblStyle w:val="TableGrid"/>
        <w:tblW w:type="dxa" w:w="9411"/>
        <w:jc w:val="center"/>
        <w:tblLayout w:type="fixed"/>
        <w:tblLook w:firstColumn="1" w:firstRow="1" w:lastColumn="0" w:lastRow="0" w:noHBand="0" w:noVBand="1" w:val="04A0"/>
        <w:tblLayout w:type="fixed"/>
      </w:tblPr>
      <w:tblGrid>
        <w:gridCol w:w="7376"/>
        <w:gridCol w:w="2035"/>
      </w:tblGrid>
      <w:tr>
        <w:trPr>
          <w:cantSplit/>
          <w:tblHeader w:val="true"/>
        </w:trPr>
        <w:tc>
          <w:tcPr>
            <w:tcW w:type="dxa" w:w="7376"/>
            <w:shd w:val="clear" w:color="auto" w:fill="1F3A5F"/>
          </w:tcPr>
          <w:p>
            <w:pPr>
              <w:spacing w:after="20" w:line="240" w:lineRule="auto"/>
            </w:pPr>
            <w:r>
              <w:rPr>
                <w:b/>
                <w:i w:val="0"/>
                <w:color w:val="FFFFFF"/>
                <w:sz w:val="20"/>
              </w:rPr>
              <w:t>Faculty / Interaction</w:t>
            </w:r>
          </w:p>
        </w:tc>
        <w:tc>
          <w:tcPr>
            <w:tcW w:type="dxa" w:w="2035"/>
            <w:shd w:val="clear" w:color="auto" w:fill="1F3A5F"/>
          </w:tcPr>
          <w:p>
            <w:pPr>
              <w:spacing w:after="20" w:line="240" w:lineRule="auto"/>
            </w:pPr>
            <w:r>
              <w:rPr>
                <w:b/>
                <w:i w:val="0"/>
                <w:color w:val="FFFFFF"/>
                <w:sz w:val="20"/>
              </w:rPr>
              <w:t>Points</w:t>
            </w:r>
          </w:p>
        </w:tc>
      </w:tr>
      <w:tr>
        <w:trPr>
          <w:cantSplit/>
        </w:trPr>
        <w:tc>
          <w:tcPr>
            <w:tcW w:type="dxa" w:w="7376"/>
          </w:tcPr>
          <w:p>
            <w:pPr>
              <w:spacing w:after="20" w:line="240" w:lineRule="auto"/>
            </w:pPr>
            <w:r>
              <w:rPr>
                <w:b w:val="0"/>
                <w:i w:val="0"/>
                <w:sz w:val="20"/>
              </w:rPr>
              <w:t>Faculty A → Abroad University</w:t>
            </w:r>
          </w:p>
        </w:tc>
        <w:tc>
          <w:tcPr>
            <w:tcW w:type="dxa" w:w="2035"/>
          </w:tcPr>
          <w:p>
            <w:pPr>
              <w:spacing w:after="20" w:line="240" w:lineRule="auto"/>
            </w:pPr>
            <w:r>
              <w:rPr>
                <w:b w:val="0"/>
                <w:i w:val="0"/>
                <w:sz w:val="20"/>
              </w:rPr>
              <w:t>5 points</w:t>
            </w:r>
          </w:p>
        </w:tc>
      </w:tr>
      <w:tr>
        <w:trPr>
          <w:cantSplit/>
        </w:trPr>
        <w:tc>
          <w:tcPr>
            <w:tcW w:type="dxa" w:w="7376"/>
            <w:shd w:val="clear" w:color="auto" w:fill="EEF2F8"/>
          </w:tcPr>
          <w:p>
            <w:pPr>
              <w:spacing w:after="20" w:line="240" w:lineRule="auto"/>
            </w:pPr>
            <w:r>
              <w:rPr>
                <w:b w:val="0"/>
                <w:i w:val="0"/>
                <w:sz w:val="20"/>
              </w:rPr>
              <w:t>Faculty B → Abroad University</w:t>
            </w:r>
          </w:p>
        </w:tc>
        <w:tc>
          <w:tcPr>
            <w:tcW w:type="dxa" w:w="2035"/>
            <w:shd w:val="clear" w:color="auto" w:fill="EEF2F8"/>
          </w:tcPr>
          <w:p>
            <w:pPr>
              <w:spacing w:after="20" w:line="240" w:lineRule="auto"/>
            </w:pPr>
            <w:r>
              <w:rPr>
                <w:b w:val="0"/>
                <w:i w:val="0"/>
                <w:sz w:val="20"/>
              </w:rPr>
              <w:t>5 points</w:t>
            </w:r>
          </w:p>
        </w:tc>
      </w:tr>
      <w:tr>
        <w:trPr>
          <w:cantSplit/>
        </w:trPr>
        <w:tc>
          <w:tcPr>
            <w:tcW w:type="dxa" w:w="7376"/>
          </w:tcPr>
          <w:p>
            <w:pPr>
              <w:spacing w:after="20" w:line="240" w:lineRule="auto"/>
            </w:pPr>
            <w:r>
              <w:rPr>
                <w:b w:val="0"/>
                <w:i w:val="0"/>
                <w:sz w:val="20"/>
              </w:rPr>
              <w:t>Faculty C → Industry in India</w:t>
            </w:r>
          </w:p>
        </w:tc>
        <w:tc>
          <w:tcPr>
            <w:tcW w:type="dxa" w:w="2035"/>
          </w:tcPr>
          <w:p>
            <w:pPr>
              <w:spacing w:after="20" w:line="240" w:lineRule="auto"/>
            </w:pPr>
            <w:r>
              <w:rPr>
                <w:b w:val="0"/>
                <w:i w:val="0"/>
                <w:sz w:val="20"/>
              </w:rPr>
              <w:t>3 points</w:t>
            </w:r>
          </w:p>
        </w:tc>
      </w:tr>
      <w:tr>
        <w:trPr>
          <w:cantSplit/>
        </w:trPr>
        <w:tc>
          <w:tcPr>
            <w:tcW w:type="dxa" w:w="7376"/>
            <w:shd w:val="clear" w:color="auto" w:fill="D9E2F3"/>
          </w:tcPr>
          <w:p>
            <w:pPr>
              <w:spacing w:after="20" w:line="240" w:lineRule="auto"/>
            </w:pPr>
            <w:r>
              <w:rPr>
                <w:b/>
                <w:i w:val="0"/>
                <w:sz w:val="20"/>
              </w:rPr>
              <w:t>IFOWI3</w:t>
            </w:r>
          </w:p>
        </w:tc>
        <w:tc>
          <w:tcPr>
            <w:tcW w:type="dxa" w:w="2035"/>
            <w:shd w:val="clear" w:color="auto" w:fill="D9E2F3"/>
          </w:tcPr>
          <w:p>
            <w:pPr>
              <w:spacing w:after="20" w:line="240" w:lineRule="auto"/>
            </w:pPr>
            <w:r>
              <w:rPr>
                <w:b/>
                <w:i w:val="0"/>
                <w:sz w:val="20"/>
              </w:rPr>
              <w:t>13</w:t>
            </w:r>
          </w:p>
        </w:tc>
      </w:tr>
    </w:tbl>
    <w:p>
      <w:pPr>
        <w:spacing w:after="40"/>
      </w:pPr>
    </w:p>
    <w:p>
      <w:pPr>
        <w:pStyle w:val="Heading2"/>
      </w:pPr>
      <w:r>
        <w:rPr>
          <w:b w:val="0"/>
          <w:i w:val="0"/>
        </w:rPr>
        <w:t>5. IIFOWI Calculation</w:t>
      </w:r>
    </w:p>
    <w:p>
      <w:pPr>
        <w:jc w:val="both"/>
      </w:pPr>
      <w:r>
        <w:rPr>
          <w:b/>
          <w:i w:val="0"/>
        </w:rPr>
        <w:t>Step 1 – Growth Y1→Y2:</w:t>
      </w:r>
    </w:p>
    <w:p>
      <w:pPr>
        <w:spacing w:before="40"/>
        <w:jc w:val="center"/>
      </w:pPr>
      <w:r>
        <w:rPr>
          <w:b w:val="0"/>
          <w:i/>
        </w:rPr>
        <w:t>IFOWI2−IFOWI1=12−7=5</w:t>
      </w:r>
    </w:p>
    <w:p>
      <w:pPr>
        <w:jc w:val="both"/>
      </w:pPr>
      <w:r>
        <w:rPr>
          <w:b/>
          <w:i w:val="0"/>
        </w:rPr>
        <w:t>Step 2 – Growth Y2→Y3:</w:t>
      </w:r>
    </w:p>
    <w:p>
      <w:pPr>
        <w:spacing w:before="40"/>
        <w:jc w:val="center"/>
      </w:pPr>
      <w:r>
        <w:rPr>
          <w:b w:val="0"/>
          <w:i/>
        </w:rPr>
        <w:t>IFOWI3−IFOWI2=13−12=1</w:t>
      </w:r>
    </w:p>
    <w:p>
      <w:pPr>
        <w:jc w:val="both"/>
      </w:pPr>
      <w:r>
        <w:rPr>
          <w:b/>
          <w:i w:val="0"/>
        </w:rPr>
        <w:t>Step 3 – IIFOWI:</w:t>
      </w:r>
    </w:p>
    <w:p>
      <w:pPr>
        <w:spacing w:before="40"/>
        <w:jc w:val="center"/>
      </w:pPr>
      <w:r>
        <w:rPr>
          <w:b w:val="0"/>
          <w:i/>
        </w:rPr>
        <w:t>IIFOWI=((13−12)−(12−7)13)×100</w:t>
      </w:r>
    </w:p>
    <w:p>
      <w:pPr>
        <w:spacing w:before="40"/>
        <w:jc w:val="center"/>
      </w:pPr>
      <w:r>
        <w:rPr>
          <w:b w:val="0"/>
          <w:i/>
        </w:rPr>
        <w:t>IIFOWI=(1−5)/13×100=−4/13×100=−30.77%</w:t>
      </w:r>
    </w:p>
    <w:p>
      <w:pPr>
        <w:jc w:val="both"/>
      </w:pPr>
      <w:r>
        <w:rPr>
          <w:b/>
          <w:i w:val="0"/>
        </w:rPr>
        <w:t>Interpretation:</w:t>
      </w:r>
      <w:r>
        <w:rPr>
          <w:b w:val="0"/>
          <w:i w:val="0"/>
        </w:rPr>
        <w:t xml:space="preserve"> Industry interactions improved overall, but the rate of improvement slowed down, resulting in a negative improvement trend.</w:t>
      </w:r>
    </w:p>
    <w:p>
      <w:pPr>
        <w:pStyle w:val="Heading2"/>
      </w:pPr>
      <w:r>
        <w:rPr>
          <w:b w:val="0"/>
          <w:i w:val="0"/>
        </w:rPr>
        <w:t>6. Importance of IIFOWI</w:t>
      </w:r>
    </w:p>
    <w:p>
      <w:pPr>
        <w:pStyle w:val="ListBullet"/>
        <w:jc w:val="both"/>
      </w:pPr>
      <w:r>
        <w:rPr>
          <w:b/>
          <w:i w:val="0"/>
        </w:rPr>
        <w:t>NBA Criterion 5 (Faculty Contributions):</w:t>
      </w:r>
      <w:r>
        <w:rPr>
          <w:b w:val="0"/>
          <w:i w:val="0"/>
        </w:rPr>
        <w:t xml:space="preserve"> Evidence of industry linkages &amp; collaborations.</w:t>
      </w:r>
    </w:p>
    <w:p>
      <w:pPr>
        <w:pStyle w:val="ListBullet"/>
        <w:jc w:val="both"/>
      </w:pPr>
      <w:r>
        <w:rPr>
          <w:b/>
          <w:i w:val="0"/>
        </w:rPr>
        <w:t>NAAC Criterion III (Research, Innovation &amp; Extension):</w:t>
      </w:r>
      <w:r>
        <w:rPr>
          <w:b w:val="0"/>
          <w:i w:val="0"/>
        </w:rPr>
        <w:t xml:space="preserve"> Strengthens “Industry-Institution Interaction” evidence.</w:t>
      </w:r>
    </w:p>
    <w:p>
      <w:pPr>
        <w:pStyle w:val="ListBullet"/>
        <w:jc w:val="both"/>
      </w:pPr>
      <w:r>
        <w:rPr>
          <w:b/>
          <w:i w:val="0"/>
        </w:rPr>
        <w:t>NIRF (Outreach &amp; Inclusivity + Research &amp; Professional Practice):</w:t>
      </w:r>
      <w:r>
        <w:rPr>
          <w:b w:val="0"/>
          <w:i w:val="0"/>
        </w:rPr>
        <w:t xml:space="preserve"> International collaborations, industry tie-ups.</w:t>
      </w:r>
    </w:p>
    <w:p>
      <w:pPr>
        <w:pStyle w:val="ListBullet"/>
        <w:jc w:val="both"/>
      </w:pPr>
      <w:r>
        <w:rPr>
          <w:b/>
          <w:i w:val="0"/>
        </w:rPr>
        <w:t>QS I·GAUGE (Employability &amp; Research Pillars):</w:t>
      </w:r>
      <w:r>
        <w:rPr>
          <w:b w:val="0"/>
          <w:i w:val="0"/>
        </w:rPr>
        <w:t xml:space="preserve"> Demonstrates industry relevance of faculty activities.</w:t>
      </w:r>
    </w:p>
    <w:p>
      <w:pPr>
        <w:spacing w:after="0"/>
      </w:pPr>
      <w:r>
        <w:br w:type="page"/>
      </w:r>
    </w:p>
    <w:p>
      <w:pPr>
        <w:pStyle w:val="Heading1"/>
      </w:pPr>
      <w:r>
        <w:rPr>
          <w:b w:val="0"/>
          <w:i w:val="0"/>
        </w:rPr>
        <w:t>30. Improvement in Continuing Education Index (IFCEI)</w:t>
      </w:r>
    </w:p>
    <w:p>
      <w:pPr>
        <w:pStyle w:val="Heading2"/>
      </w:pPr>
      <w:r>
        <w:rPr>
          <w:b w:val="0"/>
          <w:i w:val="0"/>
        </w:rPr>
        <w:t>1. Faculty Continuing Education Index (FCEI)</w:t>
      </w:r>
    </w:p>
    <w:p>
      <w:pPr>
        <w:pStyle w:val="ListBullet"/>
        <w:jc w:val="both"/>
      </w:pPr>
      <w:r>
        <w:rPr>
          <w:b/>
          <w:i w:val="0"/>
        </w:rPr>
        <w:t>Definition:</w:t>
      </w:r>
    </w:p>
    <w:p>
      <w:pPr>
        <w:ind w:left="720"/>
        <w:jc w:val="both"/>
      </w:pPr>
      <w:r>
        <w:rPr>
          <w:b w:val="0"/>
          <w:i w:val="0"/>
        </w:rPr>
        <w:t>FCEI measures the active participation of faculty in professional development activities that enhance teaching, research, and administrative effectiveness.</w:t>
      </w:r>
    </w:p>
    <w:p>
      <w:pPr>
        <w:pStyle w:val="ListBullet"/>
        <w:jc w:val="both"/>
      </w:pPr>
      <w:r>
        <w:rPr>
          <w:b/>
          <w:i w:val="0"/>
        </w:rPr>
        <w:t>Components Considered:</w:t>
      </w:r>
    </w:p>
    <w:p>
      <w:pPr>
        <w:pStyle w:val="ListBullet2"/>
        <w:jc w:val="both"/>
      </w:pPr>
      <w:r>
        <w:rPr>
          <w:b w:val="0"/>
          <w:i w:val="0"/>
        </w:rPr>
        <w:t>Workshops attended</w:t>
      </w:r>
    </w:p>
    <w:p>
      <w:pPr>
        <w:pStyle w:val="ListBullet2"/>
        <w:jc w:val="both"/>
      </w:pPr>
      <w:r>
        <w:rPr>
          <w:b w:val="0"/>
          <w:i w:val="0"/>
        </w:rPr>
        <w:t>Seminars attended</w:t>
      </w:r>
    </w:p>
    <w:p>
      <w:pPr>
        <w:pStyle w:val="ListBullet2"/>
        <w:jc w:val="both"/>
      </w:pPr>
      <w:r>
        <w:rPr>
          <w:b w:val="0"/>
          <w:i w:val="0"/>
        </w:rPr>
        <w:t>Short-term training programs (STTPs)</w:t>
      </w:r>
    </w:p>
    <w:p>
      <w:pPr>
        <w:pStyle w:val="ListBullet2"/>
        <w:jc w:val="both"/>
      </w:pPr>
      <w:r>
        <w:rPr>
          <w:b w:val="0"/>
          <w:i w:val="0"/>
        </w:rPr>
        <w:t>Orientation/Induction programs</w:t>
      </w:r>
    </w:p>
    <w:p>
      <w:pPr>
        <w:pStyle w:val="ListBullet2"/>
        <w:jc w:val="both"/>
      </w:pPr>
      <w:r>
        <w:rPr>
          <w:b w:val="0"/>
          <w:i w:val="0"/>
        </w:rPr>
        <w:t>Refresher courses</w:t>
      </w:r>
    </w:p>
    <w:p>
      <w:pPr>
        <w:pStyle w:val="ListBullet"/>
        <w:jc w:val="both"/>
      </w:pPr>
      <w:r>
        <w:rPr>
          <w:b/>
          <w:i w:val="0"/>
        </w:rPr>
        <w:t>Formula for FCEI:</w:t>
      </w:r>
    </w:p>
    <w:p>
      <w:pPr>
        <w:spacing w:before="40"/>
        <w:jc w:val="center"/>
      </w:pPr>
      <w:r>
        <w:rPr>
          <w:b w:val="0"/>
          <w:i/>
        </w:rPr>
        <w:t>FCEI=Number of Continuing Education Programs Attended by Faculty in a Given Year</w:t>
      </w:r>
    </w:p>
    <w:p>
      <w:pPr>
        <w:pStyle w:val="Heading2"/>
      </w:pPr>
      <w:r>
        <w:rPr>
          <w:b w:val="0"/>
          <w:i w:val="0"/>
        </w:rPr>
        <w:t>2. Improvement Formula for IFCEI</w:t>
      </w:r>
    </w:p>
    <w:p>
      <w:pPr>
        <w:jc w:val="both"/>
      </w:pPr>
      <w:r>
        <w:rPr>
          <w:b w:val="0"/>
          <w:i w:val="0"/>
        </w:rPr>
        <w:t>Improvement is measured as the average growth in participation over the past three years:</w:t>
      </w:r>
    </w:p>
    <w:p>
      <w:pPr>
        <w:spacing w:before="40"/>
        <w:jc w:val="center"/>
      </w:pPr>
      <w:r>
        <w:rPr>
          <w:b w:val="0"/>
          <w:i/>
        </w:rPr>
        <w:t>IFCEI=(FCEI3−FCEI2)+(FCEI2−FCEI1)/2</w:t>
      </w:r>
    </w:p>
    <w:p>
      <w:pPr>
        <w:jc w:val="both"/>
      </w:pPr>
      <w:r>
        <w:rPr>
          <w:b/>
          <w:i w:val="0"/>
        </w:rPr>
        <w:t>Where:</w:t>
      </w:r>
    </w:p>
    <w:p>
      <w:pPr>
        <w:pStyle w:val="ListBullet"/>
        <w:jc w:val="both"/>
      </w:pPr>
      <w:r>
        <w:rPr>
          <w:b w:val="0"/>
          <w:i w:val="0"/>
        </w:rPr>
        <w:t>FCEI1 = Number of programs attended in Year 1</w:t>
      </w:r>
    </w:p>
    <w:p>
      <w:pPr>
        <w:pStyle w:val="ListBullet"/>
        <w:jc w:val="both"/>
      </w:pPr>
      <w:r>
        <w:rPr>
          <w:b w:val="0"/>
          <w:i w:val="0"/>
        </w:rPr>
        <w:t>FCEI2 = Number of programs attended in Year 2</w:t>
      </w:r>
    </w:p>
    <w:p>
      <w:pPr>
        <w:pStyle w:val="ListBullet"/>
        <w:jc w:val="both"/>
      </w:pPr>
      <w:r>
        <w:rPr>
          <w:b w:val="0"/>
          <w:i w:val="0"/>
        </w:rPr>
        <w:t>FCEI3 = Number of programs attended in Year 3</w:t>
      </w:r>
    </w:p>
    <w:p>
      <w:pPr>
        <w:pStyle w:val="Heading2"/>
      </w:pPr>
      <w:r>
        <w:rPr>
          <w:b w:val="0"/>
          <w:i w:val="0"/>
        </w:rPr>
        <w:t>3. Example Calculation</w:t>
      </w:r>
    </w:p>
    <w:p>
      <w:pPr>
        <w:jc w:val="both"/>
      </w:pPr>
      <w:r>
        <w:rPr>
          <w:b/>
          <w:i w:val="0"/>
        </w:rPr>
        <w:t>Suppose the faculty participation data is:</w:t>
      </w:r>
    </w:p>
    <w:tbl>
      <w:tblPr>
        <w:tblStyle w:val="TableGrid"/>
        <w:tblW w:type="dxa" w:w="9411"/>
        <w:jc w:val="center"/>
        <w:tblLayout w:type="fixed"/>
        <w:tblLook w:firstColumn="1" w:firstRow="1" w:lastColumn="0" w:lastRow="0" w:noHBand="0" w:noVBand="1" w:val="04A0"/>
        <w:tblLayout w:type="fixed"/>
      </w:tblPr>
      <w:tblGrid>
        <w:gridCol w:w="907"/>
        <w:gridCol w:w="7598"/>
        <w:gridCol w:w="907"/>
      </w:tblGrid>
      <w:tr>
        <w:trPr>
          <w:cantSplit/>
          <w:tblHeader w:val="true"/>
        </w:trPr>
        <w:tc>
          <w:tcPr>
            <w:tcW w:type="dxa" w:w="907"/>
            <w:shd w:val="clear" w:color="auto" w:fill="1F3A5F"/>
          </w:tcPr>
          <w:p>
            <w:pPr>
              <w:spacing w:after="20" w:line="240" w:lineRule="auto"/>
            </w:pPr>
            <w:r>
              <w:rPr>
                <w:b/>
                <w:i w:val="0"/>
                <w:color w:val="FFFFFF"/>
                <w:sz w:val="20"/>
              </w:rPr>
              <w:t>Year</w:t>
            </w:r>
          </w:p>
        </w:tc>
        <w:tc>
          <w:tcPr>
            <w:tcW w:type="dxa" w:w="7598"/>
            <w:shd w:val="clear" w:color="auto" w:fill="1F3A5F"/>
          </w:tcPr>
          <w:p>
            <w:pPr>
              <w:spacing w:after="20" w:line="240" w:lineRule="auto"/>
            </w:pPr>
            <w:r>
              <w:rPr>
                <w:b/>
                <w:i w:val="0"/>
                <w:color w:val="FFFFFF"/>
                <w:sz w:val="20"/>
              </w:rPr>
              <w:t>No. of Programs Attended (Workshops/Seminars etc.)</w:t>
            </w:r>
          </w:p>
        </w:tc>
        <w:tc>
          <w:tcPr>
            <w:tcW w:type="dxa" w:w="907"/>
            <w:shd w:val="clear" w:color="auto" w:fill="1F3A5F"/>
          </w:tcPr>
          <w:p>
            <w:pPr>
              <w:spacing w:after="20" w:line="240" w:lineRule="auto"/>
            </w:pPr>
            <w:r>
              <w:rPr>
                <w:b/>
                <w:i w:val="0"/>
                <w:color w:val="FFFFFF"/>
                <w:sz w:val="20"/>
              </w:rPr>
              <w:t>FCEI</w:t>
            </w:r>
          </w:p>
        </w:tc>
      </w:tr>
      <w:tr>
        <w:trPr>
          <w:cantSplit/>
        </w:trPr>
        <w:tc>
          <w:tcPr>
            <w:tcW w:type="dxa" w:w="907"/>
          </w:tcPr>
          <w:p>
            <w:pPr>
              <w:spacing w:after="20" w:line="240" w:lineRule="auto"/>
            </w:pPr>
            <w:r>
              <w:rPr>
                <w:b w:val="0"/>
                <w:i w:val="0"/>
                <w:sz w:val="20"/>
              </w:rPr>
              <w:t>2021</w:t>
            </w:r>
          </w:p>
        </w:tc>
        <w:tc>
          <w:tcPr>
            <w:tcW w:type="dxa" w:w="7598"/>
          </w:tcPr>
          <w:p>
            <w:pPr>
              <w:spacing w:after="20" w:line="240" w:lineRule="auto"/>
            </w:pPr>
            <w:r>
              <w:rPr>
                <w:b w:val="0"/>
                <w:i w:val="0"/>
                <w:sz w:val="20"/>
              </w:rPr>
              <w:t>20</w:t>
            </w:r>
          </w:p>
        </w:tc>
        <w:tc>
          <w:tcPr>
            <w:tcW w:type="dxa" w:w="907"/>
          </w:tcPr>
          <w:p>
            <w:pPr>
              <w:spacing w:after="20" w:line="240" w:lineRule="auto"/>
            </w:pPr>
            <w:r>
              <w:rPr>
                <w:b w:val="0"/>
                <w:i w:val="0"/>
                <w:sz w:val="20"/>
              </w:rPr>
              <w:t>20</w:t>
            </w:r>
          </w:p>
        </w:tc>
      </w:tr>
      <w:tr>
        <w:trPr>
          <w:cantSplit/>
        </w:trPr>
        <w:tc>
          <w:tcPr>
            <w:tcW w:type="dxa" w:w="907"/>
            <w:shd w:val="clear" w:color="auto" w:fill="EEF2F8"/>
          </w:tcPr>
          <w:p>
            <w:pPr>
              <w:spacing w:after="20" w:line="240" w:lineRule="auto"/>
            </w:pPr>
            <w:r>
              <w:rPr>
                <w:b w:val="0"/>
                <w:i w:val="0"/>
                <w:sz w:val="20"/>
              </w:rPr>
              <w:t>2022</w:t>
            </w:r>
          </w:p>
        </w:tc>
        <w:tc>
          <w:tcPr>
            <w:tcW w:type="dxa" w:w="7598"/>
            <w:shd w:val="clear" w:color="auto" w:fill="EEF2F8"/>
          </w:tcPr>
          <w:p>
            <w:pPr>
              <w:spacing w:after="20" w:line="240" w:lineRule="auto"/>
            </w:pPr>
            <w:r>
              <w:rPr>
                <w:b w:val="0"/>
                <w:i w:val="0"/>
                <w:sz w:val="20"/>
              </w:rPr>
              <w:t>30</w:t>
            </w:r>
          </w:p>
        </w:tc>
        <w:tc>
          <w:tcPr>
            <w:tcW w:type="dxa" w:w="907"/>
            <w:shd w:val="clear" w:color="auto" w:fill="EEF2F8"/>
          </w:tcPr>
          <w:p>
            <w:pPr>
              <w:spacing w:after="20" w:line="240" w:lineRule="auto"/>
            </w:pPr>
            <w:r>
              <w:rPr>
                <w:b w:val="0"/>
                <w:i w:val="0"/>
                <w:sz w:val="20"/>
              </w:rPr>
              <w:t>30</w:t>
            </w:r>
          </w:p>
        </w:tc>
      </w:tr>
      <w:tr>
        <w:trPr>
          <w:cantSplit/>
        </w:trPr>
        <w:tc>
          <w:tcPr>
            <w:tcW w:type="dxa" w:w="907"/>
          </w:tcPr>
          <w:p>
            <w:pPr>
              <w:spacing w:after="20" w:line="240" w:lineRule="auto"/>
            </w:pPr>
            <w:r>
              <w:rPr>
                <w:b w:val="0"/>
                <w:i w:val="0"/>
                <w:sz w:val="20"/>
              </w:rPr>
              <w:t>2023</w:t>
            </w:r>
          </w:p>
        </w:tc>
        <w:tc>
          <w:tcPr>
            <w:tcW w:type="dxa" w:w="7598"/>
          </w:tcPr>
          <w:p>
            <w:pPr>
              <w:spacing w:after="20" w:line="240" w:lineRule="auto"/>
            </w:pPr>
            <w:r>
              <w:rPr>
                <w:b w:val="0"/>
                <w:i w:val="0"/>
                <w:sz w:val="20"/>
              </w:rPr>
              <w:t>40</w:t>
            </w:r>
          </w:p>
        </w:tc>
        <w:tc>
          <w:tcPr>
            <w:tcW w:type="dxa" w:w="907"/>
          </w:tcPr>
          <w:p>
            <w:pPr>
              <w:spacing w:after="20" w:line="240" w:lineRule="auto"/>
            </w:pPr>
            <w:r>
              <w:rPr>
                <w:b w:val="0"/>
                <w:i w:val="0"/>
                <w:sz w:val="20"/>
              </w:rPr>
              <w:t>40</w:t>
            </w:r>
          </w:p>
        </w:tc>
      </w:tr>
    </w:tbl>
    <w:p>
      <w:pPr>
        <w:spacing w:after="40"/>
      </w:pPr>
    </w:p>
    <w:p>
      <w:pPr>
        <w:jc w:val="both"/>
      </w:pPr>
      <w:r>
        <w:rPr>
          <w:b/>
          <w:i w:val="0"/>
        </w:rPr>
        <w:t>Step 1 – Growth between Year 1 &amp; 2:</w:t>
      </w:r>
    </w:p>
    <w:p>
      <w:pPr>
        <w:spacing w:before="40"/>
        <w:jc w:val="center"/>
      </w:pPr>
      <w:r>
        <w:rPr>
          <w:b w:val="0"/>
          <w:i/>
        </w:rPr>
        <w:t>FCEI2−FCEI1=30−20=10</w:t>
      </w:r>
    </w:p>
    <w:p>
      <w:pPr>
        <w:jc w:val="both"/>
      </w:pPr>
      <w:r>
        <w:rPr>
          <w:b/>
          <w:i w:val="0"/>
        </w:rPr>
        <w:t>Step 2 – Growth between Year 2 &amp; 3:</w:t>
      </w:r>
    </w:p>
    <w:p>
      <w:pPr>
        <w:spacing w:before="40"/>
        <w:jc w:val="center"/>
      </w:pPr>
      <w:r>
        <w:rPr>
          <w:b w:val="0"/>
          <w:i/>
        </w:rPr>
        <w:t>FCEI3−FCEI2=40−30=10</w:t>
      </w:r>
    </w:p>
    <w:p>
      <w:pPr>
        <w:jc w:val="both"/>
      </w:pPr>
      <w:r>
        <w:rPr>
          <w:b/>
          <w:i w:val="0"/>
        </w:rPr>
        <w:t>Step 3 – Compute IFCEI:</w:t>
      </w:r>
    </w:p>
    <w:p>
      <w:pPr>
        <w:spacing w:before="40"/>
        <w:jc w:val="center"/>
      </w:pPr>
      <w:r>
        <w:rPr>
          <w:b w:val="0"/>
          <w:i/>
        </w:rPr>
        <w:t>IFCEI=(40−30)+(30−20)/2=(10+10)/2=10</w:t>
      </w:r>
    </w:p>
    <w:p>
      <w:pPr>
        <w:jc w:val="both"/>
      </w:pPr>
      <w:r>
        <w:rPr>
          <w:b/>
          <w:i w:val="0"/>
        </w:rPr>
        <w:t>Interpretation:</w:t>
      </w:r>
      <w:r>
        <w:rPr>
          <w:b w:val="0"/>
          <w:i w:val="0"/>
        </w:rPr>
        <w:t xml:space="preserve"> On average, there is an improvement of 10 continuing education activities per year.</w:t>
      </w:r>
    </w:p>
    <w:p>
      <w:pPr>
        <w:pStyle w:val="Heading2"/>
      </w:pPr>
      <w:r>
        <w:rPr>
          <w:b w:val="0"/>
          <w:i w:val="0"/>
        </w:rPr>
        <w:t>4. Importance of IFCEI</w:t>
      </w:r>
    </w:p>
    <w:p>
      <w:pPr>
        <w:pStyle w:val="ListBullet"/>
        <w:jc w:val="both"/>
      </w:pPr>
      <w:r>
        <w:rPr>
          <w:b/>
          <w:i w:val="0"/>
        </w:rPr>
        <w:t>NBA Criterion 5 (Faculty Contributions):</w:t>
      </w:r>
      <w:r>
        <w:rPr>
          <w:b w:val="0"/>
          <w:i w:val="0"/>
        </w:rPr>
        <w:t xml:space="preserve"> FDPs, STTPs, workshops are critical evidence of faculty upskilling.</w:t>
      </w:r>
    </w:p>
    <w:p>
      <w:pPr>
        <w:pStyle w:val="ListBullet"/>
        <w:jc w:val="both"/>
      </w:pPr>
      <w:r>
        <w:rPr>
          <w:b/>
          <w:i w:val="0"/>
        </w:rPr>
        <w:t>NAAC Criterion V (Faculty Empowerment Strategies):</w:t>
      </w:r>
      <w:r>
        <w:rPr>
          <w:b w:val="0"/>
          <w:i w:val="0"/>
        </w:rPr>
        <w:t xml:space="preserve"> Continuing education demonstrates professional development initiatives.</w:t>
      </w:r>
    </w:p>
    <w:p>
      <w:pPr>
        <w:pStyle w:val="ListBullet"/>
        <w:jc w:val="both"/>
      </w:pPr>
      <w:r>
        <w:rPr>
          <w:b/>
          <w:i w:val="0"/>
        </w:rPr>
        <w:t>NIRF (Teaching, Learning &amp; Resources):</w:t>
      </w:r>
      <w:r>
        <w:rPr>
          <w:b w:val="0"/>
          <w:i w:val="0"/>
        </w:rPr>
        <w:t xml:space="preserve"> Improves metrics of faculty training and development.</w:t>
      </w:r>
    </w:p>
    <w:p>
      <w:pPr>
        <w:pStyle w:val="ListBullet"/>
        <w:jc w:val="both"/>
      </w:pPr>
      <w:r>
        <w:rPr>
          <w:b/>
          <w:i w:val="0"/>
        </w:rPr>
        <w:t>Institutional Benefits:</w:t>
      </w:r>
    </w:p>
    <w:p>
      <w:pPr>
        <w:pStyle w:val="ListBullet2"/>
        <w:jc w:val="both"/>
      </w:pPr>
      <w:r>
        <w:rPr>
          <w:b w:val="0"/>
          <w:i w:val="0"/>
        </w:rPr>
        <w:t>Enhances teaching-learning quality.</w:t>
      </w:r>
    </w:p>
    <w:p>
      <w:pPr>
        <w:pStyle w:val="ListBullet2"/>
        <w:jc w:val="both"/>
      </w:pPr>
      <w:r>
        <w:rPr>
          <w:b w:val="0"/>
          <w:i w:val="0"/>
        </w:rPr>
        <w:t>Encourages research and innovation.</w:t>
      </w:r>
    </w:p>
    <w:p>
      <w:pPr>
        <w:pStyle w:val="ListBullet2"/>
        <w:jc w:val="both"/>
      </w:pPr>
      <w:r>
        <w:rPr>
          <w:b w:val="0"/>
          <w:i w:val="0"/>
        </w:rPr>
        <w:t>Ensures faculty stay updated with emerging technologies and pedagogies.</w:t>
      </w:r>
    </w:p>
    <w:p>
      <w:pPr>
        <w:spacing w:after="0"/>
      </w:pPr>
      <w:r>
        <w:br w:type="page"/>
      </w:r>
    </w:p>
    <w:p>
      <w:pPr>
        <w:pStyle w:val="Heading1"/>
      </w:pPr>
      <w:r>
        <w:rPr>
          <w:b w:val="0"/>
          <w:i w:val="0"/>
        </w:rPr>
        <w:t>31. Improvement in Faculty Publications Index (IFPI)</w:t>
      </w:r>
    </w:p>
    <w:p>
      <w:pPr>
        <w:pStyle w:val="Heading2"/>
      </w:pPr>
      <w:r>
        <w:rPr>
          <w:b w:val="0"/>
          <w:i w:val="0"/>
        </w:rPr>
        <w:t>1. Concept</w:t>
      </w:r>
    </w:p>
    <w:p>
      <w:pPr>
        <w:pStyle w:val="ListBullet"/>
        <w:jc w:val="both"/>
      </w:pPr>
      <w:r>
        <w:rPr>
          <w:b w:val="0"/>
          <w:i w:val="0"/>
        </w:rPr>
        <w:t>The Faculty Publications Index (FPI) is a weighted measure of research outputs by faculty.</w:t>
      </w:r>
    </w:p>
    <w:p>
      <w:pPr>
        <w:pStyle w:val="ListBullet"/>
        <w:jc w:val="both"/>
      </w:pPr>
      <w:r>
        <w:rPr>
          <w:b w:val="0"/>
          <w:i w:val="0"/>
        </w:rPr>
        <w:t>Not all publications have equal academic/research weight → they are assigned points based on quality, impact factor, indexing, and type of publication.</w:t>
      </w:r>
    </w:p>
    <w:p>
      <w:pPr>
        <w:pStyle w:val="ListBullet"/>
        <w:jc w:val="both"/>
      </w:pPr>
      <w:r>
        <w:rPr>
          <w:b w:val="0"/>
          <w:i w:val="0"/>
        </w:rPr>
        <w:t>The Improvement in Faculty Publications Index (IFPI) measures growth in publication quality and quantity over time (3 years average).</w:t>
      </w:r>
    </w:p>
    <w:p>
      <w:pPr>
        <w:pStyle w:val="Heading2"/>
      </w:pPr>
      <w:r>
        <w:rPr>
          <w:b w:val="0"/>
          <w:i w:val="0"/>
        </w:rPr>
        <w:t>2. Suggested Weightage Table for Publications</w:t>
      </w:r>
    </w:p>
    <w:tbl>
      <w:tblPr>
        <w:tblStyle w:val="TableGrid"/>
        <w:tblW w:type="dxa" w:w="9411"/>
        <w:jc w:val="center"/>
        <w:tblLayout w:type="fixed"/>
        <w:tblLook w:firstColumn="1" w:firstRow="1" w:lastColumn="0" w:lastRow="0" w:noHBand="0" w:noVBand="1" w:val="04A0"/>
        <w:tblLayout w:type="fixed"/>
      </w:tblPr>
      <w:tblGrid>
        <w:gridCol w:w="5882"/>
        <w:gridCol w:w="2353"/>
        <w:gridCol w:w="1176"/>
      </w:tblGrid>
      <w:tr>
        <w:trPr>
          <w:cantSplit/>
          <w:tblHeader w:val="true"/>
        </w:trPr>
        <w:tc>
          <w:tcPr>
            <w:tcW w:type="dxa" w:w="5882"/>
            <w:shd w:val="clear" w:color="auto" w:fill="1F3A5F"/>
          </w:tcPr>
          <w:p>
            <w:pPr>
              <w:spacing w:after="20" w:line="240" w:lineRule="auto"/>
            </w:pPr>
            <w:r>
              <w:rPr>
                <w:b/>
                <w:i w:val="0"/>
                <w:color w:val="FFFFFF"/>
                <w:sz w:val="20"/>
              </w:rPr>
              <w:t>Type of Publication</w:t>
            </w:r>
          </w:p>
        </w:tc>
        <w:tc>
          <w:tcPr>
            <w:tcW w:type="dxa" w:w="2353"/>
            <w:shd w:val="clear" w:color="auto" w:fill="1F3A5F"/>
          </w:tcPr>
          <w:p>
            <w:pPr>
              <w:spacing w:after="20" w:line="240" w:lineRule="auto"/>
            </w:pPr>
            <w:r>
              <w:rPr>
                <w:b/>
                <w:i w:val="0"/>
                <w:color w:val="FFFFFF"/>
                <w:sz w:val="20"/>
              </w:rPr>
              <w:t>Points (Weightage)</w:t>
            </w:r>
          </w:p>
        </w:tc>
        <w:tc>
          <w:tcPr>
            <w:tcW w:type="dxa" w:w="1176"/>
            <w:shd w:val="clear" w:color="auto" w:fill="1F3A5F"/>
          </w:tcPr>
          <w:p>
            <w:pPr>
              <w:spacing w:after="20" w:line="240" w:lineRule="auto"/>
            </w:pPr>
            <w:r>
              <w:rPr>
                <w:b/>
                <w:i w:val="0"/>
                <w:color w:val="FFFFFF"/>
                <w:sz w:val="20"/>
              </w:rPr>
              <w:t>Notation</w:t>
            </w:r>
          </w:p>
        </w:tc>
      </w:tr>
      <w:tr>
        <w:trPr>
          <w:cantSplit/>
        </w:trPr>
        <w:tc>
          <w:tcPr>
            <w:tcW w:type="dxa" w:w="5882"/>
          </w:tcPr>
          <w:p>
            <w:pPr>
              <w:spacing w:after="20" w:line="240" w:lineRule="auto"/>
            </w:pPr>
            <w:r>
              <w:rPr>
                <w:b w:val="0"/>
                <w:i w:val="0"/>
                <w:sz w:val="20"/>
              </w:rPr>
              <w:t>UGC-approved Journal / National refereed Journal</w:t>
            </w:r>
          </w:p>
        </w:tc>
        <w:tc>
          <w:tcPr>
            <w:tcW w:type="dxa" w:w="2353"/>
          </w:tcPr>
          <w:p>
            <w:pPr>
              <w:spacing w:after="20" w:line="240" w:lineRule="auto"/>
            </w:pPr>
            <w:r>
              <w:rPr>
                <w:b w:val="0"/>
                <w:i w:val="0"/>
                <w:sz w:val="20"/>
              </w:rPr>
              <w:t>5</w:t>
            </w:r>
          </w:p>
        </w:tc>
        <w:tc>
          <w:tcPr>
            <w:tcW w:type="dxa" w:w="1176"/>
          </w:tcPr>
          <w:p>
            <w:pPr>
              <w:spacing w:after="20" w:line="240" w:lineRule="auto"/>
            </w:pPr>
            <w:r>
              <w:rPr>
                <w:b w:val="0"/>
                <w:i w:val="0"/>
                <w:sz w:val="20"/>
              </w:rPr>
              <w:t>NJ</w:t>
            </w:r>
          </w:p>
        </w:tc>
      </w:tr>
      <w:tr>
        <w:trPr>
          <w:cantSplit/>
        </w:trPr>
        <w:tc>
          <w:tcPr>
            <w:tcW w:type="dxa" w:w="5882"/>
            <w:shd w:val="clear" w:color="auto" w:fill="EEF2F8"/>
          </w:tcPr>
          <w:p>
            <w:pPr>
              <w:spacing w:after="20" w:line="240" w:lineRule="auto"/>
            </w:pPr>
            <w:r>
              <w:rPr>
                <w:b w:val="0"/>
                <w:i w:val="0"/>
                <w:sz w:val="20"/>
              </w:rPr>
              <w:t>Scopus / Web of Science Indexed Journal</w:t>
            </w:r>
          </w:p>
        </w:tc>
        <w:tc>
          <w:tcPr>
            <w:tcW w:type="dxa" w:w="2353"/>
            <w:shd w:val="clear" w:color="auto" w:fill="EEF2F8"/>
          </w:tcPr>
          <w:p>
            <w:pPr>
              <w:spacing w:after="20" w:line="240" w:lineRule="auto"/>
            </w:pPr>
            <w:r>
              <w:rPr>
                <w:b w:val="0"/>
                <w:i w:val="0"/>
                <w:sz w:val="20"/>
              </w:rPr>
              <w:t>10</w:t>
            </w:r>
          </w:p>
        </w:tc>
        <w:tc>
          <w:tcPr>
            <w:tcW w:type="dxa" w:w="1176"/>
            <w:shd w:val="clear" w:color="auto" w:fill="EEF2F8"/>
          </w:tcPr>
          <w:p>
            <w:pPr>
              <w:spacing w:after="20" w:line="240" w:lineRule="auto"/>
            </w:pPr>
            <w:r>
              <w:rPr>
                <w:b w:val="0"/>
                <w:i w:val="0"/>
                <w:sz w:val="20"/>
              </w:rPr>
              <w:t>SJ</w:t>
            </w:r>
          </w:p>
        </w:tc>
      </w:tr>
      <w:tr>
        <w:trPr>
          <w:cantSplit/>
        </w:trPr>
        <w:tc>
          <w:tcPr>
            <w:tcW w:type="dxa" w:w="5882"/>
          </w:tcPr>
          <w:p>
            <w:pPr>
              <w:spacing w:after="20" w:line="240" w:lineRule="auto"/>
            </w:pPr>
            <w:r>
              <w:rPr>
                <w:b w:val="0"/>
                <w:i w:val="0"/>
                <w:sz w:val="20"/>
              </w:rPr>
              <w:t>SCI / High Impact Factor Journal (&gt;1.0)</w:t>
            </w:r>
          </w:p>
        </w:tc>
        <w:tc>
          <w:tcPr>
            <w:tcW w:type="dxa" w:w="2353"/>
          </w:tcPr>
          <w:p>
            <w:pPr>
              <w:spacing w:after="20" w:line="240" w:lineRule="auto"/>
            </w:pPr>
            <w:r>
              <w:rPr>
                <w:b w:val="0"/>
                <w:i w:val="0"/>
                <w:sz w:val="20"/>
              </w:rPr>
              <w:t>15</w:t>
            </w:r>
          </w:p>
        </w:tc>
        <w:tc>
          <w:tcPr>
            <w:tcW w:type="dxa" w:w="1176"/>
          </w:tcPr>
          <w:p>
            <w:pPr>
              <w:spacing w:after="20" w:line="240" w:lineRule="auto"/>
            </w:pPr>
            <w:r>
              <w:rPr>
                <w:b w:val="0"/>
                <w:i w:val="0"/>
                <w:sz w:val="20"/>
              </w:rPr>
              <w:t>HIJ</w:t>
            </w:r>
          </w:p>
        </w:tc>
      </w:tr>
      <w:tr>
        <w:trPr>
          <w:cantSplit/>
        </w:trPr>
        <w:tc>
          <w:tcPr>
            <w:tcW w:type="dxa" w:w="5882"/>
            <w:shd w:val="clear" w:color="auto" w:fill="EEF2F8"/>
          </w:tcPr>
          <w:p>
            <w:pPr>
              <w:spacing w:after="20" w:line="240" w:lineRule="auto"/>
            </w:pPr>
            <w:r>
              <w:rPr>
                <w:b w:val="0"/>
                <w:i w:val="0"/>
                <w:sz w:val="20"/>
              </w:rPr>
              <w:t>Book Chapters (with ISBN / International)</w:t>
            </w:r>
          </w:p>
        </w:tc>
        <w:tc>
          <w:tcPr>
            <w:tcW w:type="dxa" w:w="2353"/>
            <w:shd w:val="clear" w:color="auto" w:fill="EEF2F8"/>
          </w:tcPr>
          <w:p>
            <w:pPr>
              <w:spacing w:after="20" w:line="240" w:lineRule="auto"/>
            </w:pPr>
            <w:r>
              <w:rPr>
                <w:b w:val="0"/>
                <w:i w:val="0"/>
                <w:sz w:val="20"/>
              </w:rPr>
              <w:t>8</w:t>
            </w:r>
          </w:p>
        </w:tc>
        <w:tc>
          <w:tcPr>
            <w:tcW w:type="dxa" w:w="1176"/>
            <w:shd w:val="clear" w:color="auto" w:fill="EEF2F8"/>
          </w:tcPr>
          <w:p>
            <w:pPr>
              <w:spacing w:after="20" w:line="240" w:lineRule="auto"/>
            </w:pPr>
            <w:r>
              <w:rPr>
                <w:b w:val="0"/>
                <w:i w:val="0"/>
                <w:sz w:val="20"/>
              </w:rPr>
              <w:t>BC</w:t>
            </w:r>
          </w:p>
        </w:tc>
      </w:tr>
      <w:tr>
        <w:trPr>
          <w:cantSplit/>
        </w:trPr>
        <w:tc>
          <w:tcPr>
            <w:tcW w:type="dxa" w:w="5882"/>
          </w:tcPr>
          <w:p>
            <w:pPr>
              <w:spacing w:after="20" w:line="240" w:lineRule="auto"/>
            </w:pPr>
            <w:r>
              <w:rPr>
                <w:b w:val="0"/>
                <w:i w:val="0"/>
                <w:sz w:val="20"/>
              </w:rPr>
              <w:t>Full Book Published (National Publisher)</w:t>
            </w:r>
          </w:p>
        </w:tc>
        <w:tc>
          <w:tcPr>
            <w:tcW w:type="dxa" w:w="2353"/>
          </w:tcPr>
          <w:p>
            <w:pPr>
              <w:spacing w:after="20" w:line="240" w:lineRule="auto"/>
            </w:pPr>
            <w:r>
              <w:rPr>
                <w:b w:val="0"/>
                <w:i w:val="0"/>
                <w:sz w:val="20"/>
              </w:rPr>
              <w:t>12</w:t>
            </w:r>
          </w:p>
        </w:tc>
        <w:tc>
          <w:tcPr>
            <w:tcW w:type="dxa" w:w="1176"/>
          </w:tcPr>
          <w:p>
            <w:pPr>
              <w:spacing w:after="20" w:line="240" w:lineRule="auto"/>
            </w:pPr>
            <w:r>
              <w:rPr>
                <w:b w:val="0"/>
                <w:i w:val="0"/>
                <w:sz w:val="20"/>
              </w:rPr>
              <w:t>NB</w:t>
            </w:r>
          </w:p>
        </w:tc>
      </w:tr>
      <w:tr>
        <w:trPr>
          <w:cantSplit/>
        </w:trPr>
        <w:tc>
          <w:tcPr>
            <w:tcW w:type="dxa" w:w="5882"/>
            <w:shd w:val="clear" w:color="auto" w:fill="EEF2F8"/>
          </w:tcPr>
          <w:p>
            <w:pPr>
              <w:spacing w:after="20" w:line="240" w:lineRule="auto"/>
            </w:pPr>
            <w:r>
              <w:rPr>
                <w:b w:val="0"/>
                <w:i w:val="0"/>
                <w:sz w:val="20"/>
              </w:rPr>
              <w:t>Full Book Published (International Publisher)</w:t>
            </w:r>
          </w:p>
        </w:tc>
        <w:tc>
          <w:tcPr>
            <w:tcW w:type="dxa" w:w="2353"/>
            <w:shd w:val="clear" w:color="auto" w:fill="EEF2F8"/>
          </w:tcPr>
          <w:p>
            <w:pPr>
              <w:spacing w:after="20" w:line="240" w:lineRule="auto"/>
            </w:pPr>
            <w:r>
              <w:rPr>
                <w:b w:val="0"/>
                <w:i w:val="0"/>
                <w:sz w:val="20"/>
              </w:rPr>
              <w:t>20</w:t>
            </w:r>
          </w:p>
        </w:tc>
        <w:tc>
          <w:tcPr>
            <w:tcW w:type="dxa" w:w="1176"/>
            <w:shd w:val="clear" w:color="auto" w:fill="EEF2F8"/>
          </w:tcPr>
          <w:p>
            <w:pPr>
              <w:spacing w:after="20" w:line="240" w:lineRule="auto"/>
            </w:pPr>
            <w:r>
              <w:rPr>
                <w:b w:val="0"/>
                <w:i w:val="0"/>
                <w:sz w:val="20"/>
              </w:rPr>
              <w:t>IB</w:t>
            </w:r>
          </w:p>
        </w:tc>
      </w:tr>
      <w:tr>
        <w:trPr>
          <w:cantSplit/>
        </w:trPr>
        <w:tc>
          <w:tcPr>
            <w:tcW w:type="dxa" w:w="5882"/>
          </w:tcPr>
          <w:p>
            <w:pPr>
              <w:spacing w:after="20" w:line="240" w:lineRule="auto"/>
            </w:pPr>
            <w:r>
              <w:rPr>
                <w:b w:val="0"/>
                <w:i w:val="0"/>
                <w:sz w:val="20"/>
              </w:rPr>
              <w:t>Conference Proceedings (National)</w:t>
            </w:r>
          </w:p>
        </w:tc>
        <w:tc>
          <w:tcPr>
            <w:tcW w:type="dxa" w:w="2353"/>
          </w:tcPr>
          <w:p>
            <w:pPr>
              <w:spacing w:after="20" w:line="240" w:lineRule="auto"/>
            </w:pPr>
            <w:r>
              <w:rPr>
                <w:b w:val="0"/>
                <w:i w:val="0"/>
                <w:sz w:val="20"/>
              </w:rPr>
              <w:t>5</w:t>
            </w:r>
          </w:p>
        </w:tc>
        <w:tc>
          <w:tcPr>
            <w:tcW w:type="dxa" w:w="1176"/>
          </w:tcPr>
          <w:p>
            <w:pPr>
              <w:spacing w:after="20" w:line="240" w:lineRule="auto"/>
            </w:pPr>
            <w:r>
              <w:rPr>
                <w:b w:val="0"/>
                <w:i w:val="0"/>
                <w:sz w:val="20"/>
              </w:rPr>
              <w:t>CN</w:t>
            </w:r>
          </w:p>
        </w:tc>
      </w:tr>
      <w:tr>
        <w:trPr>
          <w:cantSplit/>
        </w:trPr>
        <w:tc>
          <w:tcPr>
            <w:tcW w:type="dxa" w:w="5882"/>
            <w:shd w:val="clear" w:color="auto" w:fill="EEF2F8"/>
          </w:tcPr>
          <w:p>
            <w:pPr>
              <w:spacing w:after="20" w:line="240" w:lineRule="auto"/>
            </w:pPr>
            <w:r>
              <w:rPr>
                <w:b w:val="0"/>
                <w:i w:val="0"/>
                <w:sz w:val="20"/>
              </w:rPr>
              <w:t>Conference Proceedings (International)</w:t>
            </w:r>
          </w:p>
        </w:tc>
        <w:tc>
          <w:tcPr>
            <w:tcW w:type="dxa" w:w="2353"/>
            <w:shd w:val="clear" w:color="auto" w:fill="EEF2F8"/>
          </w:tcPr>
          <w:p>
            <w:pPr>
              <w:spacing w:after="20" w:line="240" w:lineRule="auto"/>
            </w:pPr>
            <w:r>
              <w:rPr>
                <w:b w:val="0"/>
                <w:i w:val="0"/>
                <w:sz w:val="20"/>
              </w:rPr>
              <w:t>10</w:t>
            </w:r>
          </w:p>
        </w:tc>
        <w:tc>
          <w:tcPr>
            <w:tcW w:type="dxa" w:w="1176"/>
            <w:shd w:val="clear" w:color="auto" w:fill="EEF2F8"/>
          </w:tcPr>
          <w:p>
            <w:pPr>
              <w:spacing w:after="20" w:line="240" w:lineRule="auto"/>
            </w:pPr>
            <w:r>
              <w:rPr>
                <w:b w:val="0"/>
                <w:i w:val="0"/>
                <w:sz w:val="20"/>
              </w:rPr>
              <w:t>CI</w:t>
            </w:r>
          </w:p>
        </w:tc>
      </w:tr>
      <w:tr>
        <w:trPr>
          <w:cantSplit/>
        </w:trPr>
        <w:tc>
          <w:tcPr>
            <w:tcW w:type="dxa" w:w="5882"/>
          </w:tcPr>
          <w:p>
            <w:pPr>
              <w:spacing w:after="20" w:line="240" w:lineRule="auto"/>
            </w:pPr>
            <w:r>
              <w:rPr>
                <w:b w:val="0"/>
                <w:i w:val="0"/>
                <w:sz w:val="20"/>
              </w:rPr>
              <w:t>Patents Filed</w:t>
            </w:r>
          </w:p>
        </w:tc>
        <w:tc>
          <w:tcPr>
            <w:tcW w:type="dxa" w:w="2353"/>
          </w:tcPr>
          <w:p>
            <w:pPr>
              <w:spacing w:after="20" w:line="240" w:lineRule="auto"/>
            </w:pPr>
            <w:r>
              <w:rPr>
                <w:b w:val="0"/>
                <w:i w:val="0"/>
                <w:sz w:val="20"/>
              </w:rPr>
              <w:t>15</w:t>
            </w:r>
          </w:p>
        </w:tc>
        <w:tc>
          <w:tcPr>
            <w:tcW w:type="dxa" w:w="1176"/>
          </w:tcPr>
          <w:p>
            <w:pPr>
              <w:spacing w:after="20" w:line="240" w:lineRule="auto"/>
            </w:pPr>
            <w:r>
              <w:rPr>
                <w:b w:val="0"/>
                <w:i w:val="0"/>
                <w:sz w:val="20"/>
              </w:rPr>
              <w:t>PF</w:t>
            </w:r>
          </w:p>
        </w:tc>
      </w:tr>
      <w:tr>
        <w:trPr>
          <w:cantSplit/>
        </w:trPr>
        <w:tc>
          <w:tcPr>
            <w:tcW w:type="dxa" w:w="5882"/>
            <w:shd w:val="clear" w:color="auto" w:fill="EEF2F8"/>
          </w:tcPr>
          <w:p>
            <w:pPr>
              <w:spacing w:after="20" w:line="240" w:lineRule="auto"/>
            </w:pPr>
            <w:r>
              <w:rPr>
                <w:b w:val="0"/>
                <w:i w:val="0"/>
                <w:sz w:val="20"/>
              </w:rPr>
              <w:t>Patents Granted / Technology Transfer</w:t>
            </w:r>
          </w:p>
        </w:tc>
        <w:tc>
          <w:tcPr>
            <w:tcW w:type="dxa" w:w="2353"/>
            <w:shd w:val="clear" w:color="auto" w:fill="EEF2F8"/>
          </w:tcPr>
          <w:p>
            <w:pPr>
              <w:spacing w:after="20" w:line="240" w:lineRule="auto"/>
            </w:pPr>
            <w:r>
              <w:rPr>
                <w:b w:val="0"/>
                <w:i w:val="0"/>
                <w:sz w:val="20"/>
              </w:rPr>
              <w:t>25</w:t>
            </w:r>
          </w:p>
        </w:tc>
        <w:tc>
          <w:tcPr>
            <w:tcW w:type="dxa" w:w="1176"/>
            <w:shd w:val="clear" w:color="auto" w:fill="EEF2F8"/>
          </w:tcPr>
          <w:p>
            <w:pPr>
              <w:spacing w:after="20" w:line="240" w:lineRule="auto"/>
            </w:pPr>
            <w:r>
              <w:rPr>
                <w:b w:val="0"/>
                <w:i w:val="0"/>
                <w:sz w:val="20"/>
              </w:rPr>
              <w:t>PG</w:t>
            </w:r>
          </w:p>
        </w:tc>
      </w:tr>
    </w:tbl>
    <w:p>
      <w:pPr>
        <w:spacing w:after="40"/>
      </w:pPr>
    </w:p>
    <w:p>
      <w:pPr>
        <w:pStyle w:val="Heading2"/>
      </w:pPr>
      <w:r>
        <w:rPr>
          <w:b w:val="0"/>
          <w:i w:val="0"/>
        </w:rPr>
        <w:t>3. Formula for Faculty Publication Index (FPI)</w:t>
      </w:r>
    </w:p>
    <w:p>
      <w:pPr>
        <w:spacing w:before="40"/>
        <w:jc w:val="center"/>
      </w:pPr>
      <w:r>
        <w:rPr>
          <w:b w:val="0"/>
          <w:i/>
        </w:rPr>
        <w:t>FPI=(NJ×5)+(SJ×10)+(HIJ×15)+(BC×8)+(NB×12)+(IB×20)+(CN×5)+(CI×10)+(PF×15)+(PG×25)</w:t>
      </w:r>
    </w:p>
    <w:p>
      <w:pPr>
        <w:jc w:val="both"/>
      </w:pPr>
      <w:r>
        <w:rPr>
          <w:b/>
          <w:i w:val="0"/>
        </w:rPr>
        <w:t>Where:</w:t>
      </w:r>
    </w:p>
    <w:p>
      <w:pPr>
        <w:pStyle w:val="ListBullet"/>
        <w:jc w:val="both"/>
      </w:pPr>
      <w:r>
        <w:rPr>
          <w:b w:val="0"/>
          <w:i w:val="0"/>
        </w:rPr>
        <w:t>NJ = No. of National Journals</w:t>
      </w:r>
    </w:p>
    <w:p>
      <w:pPr>
        <w:pStyle w:val="ListBullet"/>
        <w:jc w:val="both"/>
      </w:pPr>
      <w:r>
        <w:rPr>
          <w:b w:val="0"/>
          <w:i w:val="0"/>
        </w:rPr>
        <w:t>SJ = No. of Scopus/WoS Journals</w:t>
      </w:r>
    </w:p>
    <w:p>
      <w:pPr>
        <w:pStyle w:val="ListBullet"/>
        <w:jc w:val="both"/>
      </w:pPr>
      <w:r>
        <w:rPr>
          <w:b w:val="0"/>
          <w:i w:val="0"/>
        </w:rPr>
        <w:t>HIJ = No. of High-Impact Journals</w:t>
      </w:r>
    </w:p>
    <w:p>
      <w:pPr>
        <w:pStyle w:val="ListBullet"/>
        <w:jc w:val="both"/>
      </w:pPr>
      <w:r>
        <w:rPr>
          <w:b w:val="0"/>
          <w:i w:val="0"/>
        </w:rPr>
        <w:t>BC/NB/IB = Books/Book Chapters</w:t>
      </w:r>
    </w:p>
    <w:p>
      <w:pPr>
        <w:pStyle w:val="ListBullet"/>
        <w:jc w:val="both"/>
      </w:pPr>
      <w:r>
        <w:rPr>
          <w:b w:val="0"/>
          <w:i w:val="0"/>
        </w:rPr>
        <w:t>CN/CI = Conference Papers</w:t>
      </w:r>
    </w:p>
    <w:p>
      <w:pPr>
        <w:pStyle w:val="ListBullet"/>
        <w:jc w:val="both"/>
      </w:pPr>
      <w:r>
        <w:rPr>
          <w:b w:val="0"/>
          <w:i w:val="0"/>
        </w:rPr>
        <w:t>PF/PG = Patents</w:t>
      </w:r>
    </w:p>
    <w:p>
      <w:pPr>
        <w:pStyle w:val="Heading2"/>
      </w:pPr>
      <w:r>
        <w:rPr>
          <w:b w:val="0"/>
          <w:i w:val="0"/>
        </w:rPr>
        <w:t>4. Improvement in Faculty Publication Index (IFPI)</w:t>
      </w:r>
    </w:p>
    <w:p>
      <w:pPr>
        <w:jc w:val="both"/>
      </w:pPr>
      <w:r>
        <w:rPr>
          <w:b/>
          <w:i w:val="0"/>
        </w:rPr>
        <w:t>To track improvement over 3 years:</w:t>
      </w:r>
    </w:p>
    <w:p>
      <w:pPr>
        <w:spacing w:before="40"/>
        <w:jc w:val="center"/>
      </w:pPr>
      <w:r>
        <w:rPr>
          <w:b w:val="0"/>
          <w:i/>
        </w:rPr>
        <w:t>IFPI=[(FPI3−FPI2)+(FPI2−FPI1)]/2</w:t>
      </w:r>
    </w:p>
    <w:p>
      <w:pPr>
        <w:jc w:val="both"/>
      </w:pPr>
      <w:r>
        <w:rPr>
          <w:b/>
          <w:i w:val="0"/>
        </w:rPr>
        <w:t>Where:</w:t>
      </w:r>
    </w:p>
    <w:p>
      <w:pPr>
        <w:pStyle w:val="ListBullet"/>
        <w:jc w:val="both"/>
      </w:pPr>
      <w:r>
        <w:rPr>
          <w:b w:val="0"/>
          <w:i w:val="0"/>
        </w:rPr>
        <w:t>FPI₁ = Publication Index in Year 1</w:t>
      </w:r>
    </w:p>
    <w:p>
      <w:pPr>
        <w:pStyle w:val="ListBullet"/>
        <w:jc w:val="both"/>
      </w:pPr>
      <w:r>
        <w:rPr>
          <w:b w:val="0"/>
          <w:i w:val="0"/>
        </w:rPr>
        <w:t>FPI₂ = Publication Index in Year 2</w:t>
      </w:r>
    </w:p>
    <w:p>
      <w:pPr>
        <w:pStyle w:val="ListBullet"/>
        <w:jc w:val="both"/>
      </w:pPr>
      <w:r>
        <w:rPr>
          <w:b w:val="0"/>
          <w:i w:val="0"/>
        </w:rPr>
        <w:t>FPI₃ = Publication Index in Year 3</w:t>
      </w:r>
    </w:p>
    <w:p>
      <w:pPr>
        <w:pStyle w:val="Heading2"/>
      </w:pPr>
      <w:r>
        <w:rPr>
          <w:b w:val="0"/>
          <w:i w:val="0"/>
        </w:rPr>
        <w:t>5. Example Calculation</w:t>
      </w:r>
    </w:p>
    <w:p>
      <w:pPr>
        <w:jc w:val="both"/>
      </w:pPr>
      <w:r>
        <w:rPr>
          <w:b/>
          <w:i w:val="0"/>
        </w:rPr>
        <w:t>Year 1 (Y1):</w:t>
      </w:r>
    </w:p>
    <w:tbl>
      <w:tblPr>
        <w:tblStyle w:val="TableGrid"/>
        <w:tblW w:type="dxa" w:w="9411"/>
        <w:jc w:val="center"/>
        <w:tblLayout w:type="fixed"/>
        <w:tblLook w:firstColumn="1" w:firstRow="1" w:lastColumn="0" w:lastRow="0" w:noHBand="0" w:noVBand="1" w:val="04A0"/>
        <w:tblLayout w:type="fixed"/>
      </w:tblPr>
      <w:tblGrid>
        <w:gridCol w:w="6722"/>
        <w:gridCol w:w="2689"/>
      </w:tblGrid>
      <w:tr>
        <w:trPr>
          <w:cantSplit/>
          <w:tblHeader w:val="true"/>
        </w:trPr>
        <w:tc>
          <w:tcPr>
            <w:tcW w:type="dxa" w:w="6722"/>
            <w:shd w:val="clear" w:color="auto" w:fill="1F3A5F"/>
          </w:tcPr>
          <w:p>
            <w:pPr>
              <w:spacing w:after="20" w:line="240" w:lineRule="auto"/>
            </w:pPr>
            <w:r>
              <w:rPr>
                <w:b/>
                <w:i w:val="0"/>
                <w:color w:val="FFFFFF"/>
                <w:sz w:val="20"/>
              </w:rPr>
              <w:t>Publication</w:t>
            </w:r>
          </w:p>
        </w:tc>
        <w:tc>
          <w:tcPr>
            <w:tcW w:type="dxa" w:w="2689"/>
            <w:shd w:val="clear" w:color="auto" w:fill="1F3A5F"/>
          </w:tcPr>
          <w:p>
            <w:pPr>
              <w:spacing w:after="20" w:line="240" w:lineRule="auto"/>
            </w:pPr>
            <w:r>
              <w:rPr>
                <w:b/>
                <w:i w:val="0"/>
                <w:color w:val="FFFFFF"/>
                <w:sz w:val="20"/>
              </w:rPr>
              <w:t>Points</w:t>
            </w:r>
          </w:p>
        </w:tc>
      </w:tr>
      <w:tr>
        <w:trPr>
          <w:cantSplit/>
        </w:trPr>
        <w:tc>
          <w:tcPr>
            <w:tcW w:type="dxa" w:w="6722"/>
          </w:tcPr>
          <w:p>
            <w:pPr>
              <w:spacing w:after="20" w:line="240" w:lineRule="auto"/>
            </w:pPr>
            <w:r>
              <w:rPr>
                <w:b w:val="0"/>
                <w:i w:val="0"/>
                <w:sz w:val="20"/>
              </w:rPr>
              <w:t>10 National Journals</w:t>
            </w:r>
          </w:p>
        </w:tc>
        <w:tc>
          <w:tcPr>
            <w:tcW w:type="dxa" w:w="2689"/>
          </w:tcPr>
          <w:p>
            <w:pPr>
              <w:spacing w:after="20" w:line="240" w:lineRule="auto"/>
            </w:pPr>
            <w:r>
              <w:rPr>
                <w:b w:val="0"/>
                <w:i w:val="0"/>
                <w:sz w:val="20"/>
              </w:rPr>
              <w:t>10×5=50</w:t>
            </w:r>
          </w:p>
        </w:tc>
      </w:tr>
      <w:tr>
        <w:trPr>
          <w:cantSplit/>
        </w:trPr>
        <w:tc>
          <w:tcPr>
            <w:tcW w:type="dxa" w:w="6722"/>
            <w:shd w:val="clear" w:color="auto" w:fill="EEF2F8"/>
          </w:tcPr>
          <w:p>
            <w:pPr>
              <w:spacing w:after="20" w:line="240" w:lineRule="auto"/>
            </w:pPr>
            <w:r>
              <w:rPr>
                <w:b w:val="0"/>
                <w:i w:val="0"/>
                <w:sz w:val="20"/>
              </w:rPr>
              <w:t>5 Scopus</w:t>
            </w:r>
          </w:p>
        </w:tc>
        <w:tc>
          <w:tcPr>
            <w:tcW w:type="dxa" w:w="2689"/>
            <w:shd w:val="clear" w:color="auto" w:fill="EEF2F8"/>
          </w:tcPr>
          <w:p>
            <w:pPr>
              <w:spacing w:after="20" w:line="240" w:lineRule="auto"/>
            </w:pPr>
            <w:r>
              <w:rPr>
                <w:b w:val="0"/>
                <w:i w:val="0"/>
                <w:sz w:val="20"/>
              </w:rPr>
              <w:t>5×10=50</w:t>
            </w:r>
          </w:p>
        </w:tc>
      </w:tr>
      <w:tr>
        <w:trPr>
          <w:cantSplit/>
        </w:trPr>
        <w:tc>
          <w:tcPr>
            <w:tcW w:type="dxa" w:w="6722"/>
          </w:tcPr>
          <w:p>
            <w:pPr>
              <w:spacing w:after="20" w:line="240" w:lineRule="auto"/>
            </w:pPr>
            <w:r>
              <w:rPr>
                <w:b w:val="0"/>
                <w:i w:val="0"/>
                <w:sz w:val="20"/>
              </w:rPr>
              <w:t>1 Patent Filed</w:t>
            </w:r>
          </w:p>
        </w:tc>
        <w:tc>
          <w:tcPr>
            <w:tcW w:type="dxa" w:w="2689"/>
          </w:tcPr>
          <w:p>
            <w:pPr>
              <w:spacing w:after="20" w:line="240" w:lineRule="auto"/>
            </w:pPr>
            <w:r>
              <w:rPr>
                <w:b w:val="0"/>
                <w:i w:val="0"/>
                <w:sz w:val="20"/>
              </w:rPr>
              <w:t>1×15=15</w:t>
            </w:r>
          </w:p>
        </w:tc>
      </w:tr>
      <w:tr>
        <w:trPr>
          <w:cantSplit/>
        </w:trPr>
        <w:tc>
          <w:tcPr>
            <w:tcW w:type="dxa" w:w="6722"/>
            <w:shd w:val="clear" w:color="auto" w:fill="D9E2F3"/>
          </w:tcPr>
          <w:p>
            <w:pPr>
              <w:spacing w:after="20" w:line="240" w:lineRule="auto"/>
            </w:pPr>
            <w:r>
              <w:rPr>
                <w:b/>
                <w:i w:val="0"/>
                <w:sz w:val="20"/>
              </w:rPr>
              <w:t>FPI1</w:t>
            </w:r>
          </w:p>
        </w:tc>
        <w:tc>
          <w:tcPr>
            <w:tcW w:type="dxa" w:w="2689"/>
            <w:shd w:val="clear" w:color="auto" w:fill="D9E2F3"/>
          </w:tcPr>
          <w:p>
            <w:pPr>
              <w:spacing w:after="20" w:line="240" w:lineRule="auto"/>
            </w:pPr>
            <w:r>
              <w:rPr>
                <w:b/>
                <w:i w:val="0"/>
                <w:sz w:val="20"/>
              </w:rPr>
              <w:t>115</w:t>
            </w:r>
          </w:p>
        </w:tc>
      </w:tr>
    </w:tbl>
    <w:p>
      <w:pPr>
        <w:spacing w:after="40"/>
      </w:pPr>
    </w:p>
    <w:p>
      <w:pPr>
        <w:jc w:val="both"/>
      </w:pPr>
      <w:r>
        <w:rPr>
          <w:b/>
          <w:i w:val="0"/>
        </w:rPr>
        <w:t>Year 2 (Y2):</w:t>
      </w:r>
    </w:p>
    <w:tbl>
      <w:tblPr>
        <w:tblStyle w:val="TableGrid"/>
        <w:tblW w:type="dxa" w:w="9411"/>
        <w:jc w:val="center"/>
        <w:tblLayout w:type="fixed"/>
        <w:tblLook w:firstColumn="1" w:firstRow="1" w:lastColumn="0" w:lastRow="0" w:noHBand="0" w:noVBand="1" w:val="04A0"/>
        <w:tblLayout w:type="fixed"/>
      </w:tblPr>
      <w:tblGrid>
        <w:gridCol w:w="6722"/>
        <w:gridCol w:w="2689"/>
      </w:tblGrid>
      <w:tr>
        <w:trPr>
          <w:cantSplit/>
          <w:tblHeader w:val="true"/>
        </w:trPr>
        <w:tc>
          <w:tcPr>
            <w:tcW w:type="dxa" w:w="6722"/>
            <w:shd w:val="clear" w:color="auto" w:fill="1F3A5F"/>
          </w:tcPr>
          <w:p>
            <w:pPr>
              <w:spacing w:after="20" w:line="240" w:lineRule="auto"/>
            </w:pPr>
            <w:r>
              <w:rPr>
                <w:b/>
                <w:i w:val="0"/>
                <w:color w:val="FFFFFF"/>
                <w:sz w:val="20"/>
              </w:rPr>
              <w:t>Publication</w:t>
            </w:r>
          </w:p>
        </w:tc>
        <w:tc>
          <w:tcPr>
            <w:tcW w:type="dxa" w:w="2689"/>
            <w:shd w:val="clear" w:color="auto" w:fill="1F3A5F"/>
          </w:tcPr>
          <w:p>
            <w:pPr>
              <w:spacing w:after="20" w:line="240" w:lineRule="auto"/>
            </w:pPr>
            <w:r>
              <w:rPr>
                <w:b/>
                <w:i w:val="0"/>
                <w:color w:val="FFFFFF"/>
                <w:sz w:val="20"/>
              </w:rPr>
              <w:t>Points</w:t>
            </w:r>
          </w:p>
        </w:tc>
      </w:tr>
      <w:tr>
        <w:trPr>
          <w:cantSplit/>
        </w:trPr>
        <w:tc>
          <w:tcPr>
            <w:tcW w:type="dxa" w:w="6722"/>
          </w:tcPr>
          <w:p>
            <w:pPr>
              <w:spacing w:after="20" w:line="240" w:lineRule="auto"/>
            </w:pPr>
            <w:r>
              <w:rPr>
                <w:b w:val="0"/>
                <w:i w:val="0"/>
                <w:sz w:val="20"/>
              </w:rPr>
              <w:t>12 National Journals</w:t>
            </w:r>
          </w:p>
        </w:tc>
        <w:tc>
          <w:tcPr>
            <w:tcW w:type="dxa" w:w="2689"/>
          </w:tcPr>
          <w:p>
            <w:pPr>
              <w:spacing w:after="20" w:line="240" w:lineRule="auto"/>
            </w:pPr>
            <w:r>
              <w:rPr>
                <w:b w:val="0"/>
                <w:i w:val="0"/>
                <w:sz w:val="20"/>
              </w:rPr>
              <w:t>12×5=60</w:t>
            </w:r>
          </w:p>
        </w:tc>
      </w:tr>
      <w:tr>
        <w:trPr>
          <w:cantSplit/>
        </w:trPr>
        <w:tc>
          <w:tcPr>
            <w:tcW w:type="dxa" w:w="6722"/>
            <w:shd w:val="clear" w:color="auto" w:fill="EEF2F8"/>
          </w:tcPr>
          <w:p>
            <w:pPr>
              <w:spacing w:after="20" w:line="240" w:lineRule="auto"/>
            </w:pPr>
            <w:r>
              <w:rPr>
                <w:b w:val="0"/>
                <w:i w:val="0"/>
                <w:sz w:val="20"/>
              </w:rPr>
              <w:t>8 Scopus</w:t>
            </w:r>
          </w:p>
        </w:tc>
        <w:tc>
          <w:tcPr>
            <w:tcW w:type="dxa" w:w="2689"/>
            <w:shd w:val="clear" w:color="auto" w:fill="EEF2F8"/>
          </w:tcPr>
          <w:p>
            <w:pPr>
              <w:spacing w:after="20" w:line="240" w:lineRule="auto"/>
            </w:pPr>
            <w:r>
              <w:rPr>
                <w:b w:val="0"/>
                <w:i w:val="0"/>
                <w:sz w:val="20"/>
              </w:rPr>
              <w:t>8×10=80</w:t>
            </w:r>
          </w:p>
        </w:tc>
      </w:tr>
      <w:tr>
        <w:trPr>
          <w:cantSplit/>
        </w:trPr>
        <w:tc>
          <w:tcPr>
            <w:tcW w:type="dxa" w:w="6722"/>
          </w:tcPr>
          <w:p>
            <w:pPr>
              <w:spacing w:after="20" w:line="240" w:lineRule="auto"/>
            </w:pPr>
            <w:r>
              <w:rPr>
                <w:b w:val="0"/>
                <w:i w:val="0"/>
                <w:sz w:val="20"/>
              </w:rPr>
              <w:t>2 High Impact</w:t>
            </w:r>
          </w:p>
        </w:tc>
        <w:tc>
          <w:tcPr>
            <w:tcW w:type="dxa" w:w="2689"/>
          </w:tcPr>
          <w:p>
            <w:pPr>
              <w:spacing w:after="20" w:line="240" w:lineRule="auto"/>
            </w:pPr>
            <w:r>
              <w:rPr>
                <w:b w:val="0"/>
                <w:i w:val="0"/>
                <w:sz w:val="20"/>
              </w:rPr>
              <w:t>2×15=30</w:t>
            </w:r>
          </w:p>
        </w:tc>
      </w:tr>
      <w:tr>
        <w:trPr>
          <w:cantSplit/>
        </w:trPr>
        <w:tc>
          <w:tcPr>
            <w:tcW w:type="dxa" w:w="6722"/>
            <w:shd w:val="clear" w:color="auto" w:fill="D9E2F3"/>
          </w:tcPr>
          <w:p>
            <w:pPr>
              <w:spacing w:after="20" w:line="240" w:lineRule="auto"/>
            </w:pPr>
            <w:r>
              <w:rPr>
                <w:b/>
                <w:i w:val="0"/>
                <w:sz w:val="20"/>
              </w:rPr>
              <w:t>FPI2</w:t>
            </w:r>
          </w:p>
        </w:tc>
        <w:tc>
          <w:tcPr>
            <w:tcW w:type="dxa" w:w="2689"/>
            <w:shd w:val="clear" w:color="auto" w:fill="D9E2F3"/>
          </w:tcPr>
          <w:p>
            <w:pPr>
              <w:spacing w:after="20" w:line="240" w:lineRule="auto"/>
            </w:pPr>
            <w:r>
              <w:rPr>
                <w:b/>
                <w:i w:val="0"/>
                <w:sz w:val="20"/>
              </w:rPr>
              <w:t>170</w:t>
            </w:r>
          </w:p>
        </w:tc>
      </w:tr>
    </w:tbl>
    <w:p>
      <w:pPr>
        <w:spacing w:after="40"/>
      </w:pPr>
    </w:p>
    <w:p>
      <w:pPr>
        <w:jc w:val="both"/>
      </w:pPr>
      <w:r>
        <w:rPr>
          <w:b/>
          <w:i w:val="0"/>
        </w:rPr>
        <w:t>Year 3 (Y3):</w:t>
      </w:r>
    </w:p>
    <w:tbl>
      <w:tblPr>
        <w:tblStyle w:val="TableGrid"/>
        <w:tblW w:type="dxa" w:w="9411"/>
        <w:jc w:val="center"/>
        <w:tblLayout w:type="fixed"/>
        <w:tblLook w:firstColumn="1" w:firstRow="1" w:lastColumn="0" w:lastRow="0" w:noHBand="0" w:noVBand="1" w:val="04A0"/>
        <w:tblLayout w:type="fixed"/>
      </w:tblPr>
      <w:tblGrid>
        <w:gridCol w:w="6274"/>
        <w:gridCol w:w="3137"/>
      </w:tblGrid>
      <w:tr>
        <w:trPr>
          <w:cantSplit/>
          <w:tblHeader w:val="true"/>
        </w:trPr>
        <w:tc>
          <w:tcPr>
            <w:tcW w:type="dxa" w:w="6274"/>
            <w:shd w:val="clear" w:color="auto" w:fill="1F3A5F"/>
          </w:tcPr>
          <w:p>
            <w:pPr>
              <w:spacing w:after="20" w:line="240" w:lineRule="auto"/>
            </w:pPr>
            <w:r>
              <w:rPr>
                <w:b/>
                <w:i w:val="0"/>
                <w:color w:val="FFFFFF"/>
                <w:sz w:val="20"/>
              </w:rPr>
              <w:t>Publication</w:t>
            </w:r>
          </w:p>
        </w:tc>
        <w:tc>
          <w:tcPr>
            <w:tcW w:type="dxa" w:w="3137"/>
            <w:shd w:val="clear" w:color="auto" w:fill="1F3A5F"/>
          </w:tcPr>
          <w:p>
            <w:pPr>
              <w:spacing w:after="20" w:line="240" w:lineRule="auto"/>
            </w:pPr>
            <w:r>
              <w:rPr>
                <w:b/>
                <w:i w:val="0"/>
                <w:color w:val="FFFFFF"/>
                <w:sz w:val="20"/>
              </w:rPr>
              <w:t>Points</w:t>
            </w:r>
          </w:p>
        </w:tc>
      </w:tr>
      <w:tr>
        <w:trPr>
          <w:cantSplit/>
        </w:trPr>
        <w:tc>
          <w:tcPr>
            <w:tcW w:type="dxa" w:w="6274"/>
          </w:tcPr>
          <w:p>
            <w:pPr>
              <w:spacing w:after="20" w:line="240" w:lineRule="auto"/>
            </w:pPr>
            <w:r>
              <w:rPr>
                <w:b w:val="0"/>
                <w:i w:val="0"/>
                <w:sz w:val="20"/>
              </w:rPr>
              <w:t>15 National Journals</w:t>
            </w:r>
          </w:p>
        </w:tc>
        <w:tc>
          <w:tcPr>
            <w:tcW w:type="dxa" w:w="3137"/>
          </w:tcPr>
          <w:p>
            <w:pPr>
              <w:spacing w:after="20" w:line="240" w:lineRule="auto"/>
            </w:pPr>
            <w:r>
              <w:rPr>
                <w:b w:val="0"/>
                <w:i w:val="0"/>
                <w:sz w:val="20"/>
              </w:rPr>
              <w:t>15×5=75</w:t>
            </w:r>
          </w:p>
        </w:tc>
      </w:tr>
      <w:tr>
        <w:trPr>
          <w:cantSplit/>
        </w:trPr>
        <w:tc>
          <w:tcPr>
            <w:tcW w:type="dxa" w:w="6274"/>
            <w:shd w:val="clear" w:color="auto" w:fill="EEF2F8"/>
          </w:tcPr>
          <w:p>
            <w:pPr>
              <w:spacing w:after="20" w:line="240" w:lineRule="auto"/>
            </w:pPr>
            <w:r>
              <w:rPr>
                <w:b w:val="0"/>
                <w:i w:val="0"/>
                <w:sz w:val="20"/>
              </w:rPr>
              <w:t>10 Scopus</w:t>
            </w:r>
          </w:p>
        </w:tc>
        <w:tc>
          <w:tcPr>
            <w:tcW w:type="dxa" w:w="3137"/>
            <w:shd w:val="clear" w:color="auto" w:fill="EEF2F8"/>
          </w:tcPr>
          <w:p>
            <w:pPr>
              <w:spacing w:after="20" w:line="240" w:lineRule="auto"/>
            </w:pPr>
            <w:r>
              <w:rPr>
                <w:b w:val="0"/>
                <w:i w:val="0"/>
                <w:sz w:val="20"/>
              </w:rPr>
              <w:t>10×10=100</w:t>
            </w:r>
          </w:p>
        </w:tc>
      </w:tr>
      <w:tr>
        <w:trPr>
          <w:cantSplit/>
        </w:trPr>
        <w:tc>
          <w:tcPr>
            <w:tcW w:type="dxa" w:w="6274"/>
          </w:tcPr>
          <w:p>
            <w:pPr>
              <w:spacing w:after="20" w:line="240" w:lineRule="auto"/>
            </w:pPr>
            <w:r>
              <w:rPr>
                <w:b w:val="0"/>
                <w:i w:val="0"/>
                <w:sz w:val="20"/>
              </w:rPr>
              <w:t>3 High Impact</w:t>
            </w:r>
          </w:p>
        </w:tc>
        <w:tc>
          <w:tcPr>
            <w:tcW w:type="dxa" w:w="3137"/>
          </w:tcPr>
          <w:p>
            <w:pPr>
              <w:spacing w:after="20" w:line="240" w:lineRule="auto"/>
            </w:pPr>
            <w:r>
              <w:rPr>
                <w:b w:val="0"/>
                <w:i w:val="0"/>
                <w:sz w:val="20"/>
              </w:rPr>
              <w:t>3×15=45</w:t>
            </w:r>
          </w:p>
        </w:tc>
      </w:tr>
      <w:tr>
        <w:trPr>
          <w:cantSplit/>
        </w:trPr>
        <w:tc>
          <w:tcPr>
            <w:tcW w:type="dxa" w:w="6274"/>
            <w:shd w:val="clear" w:color="auto" w:fill="EEF2F8"/>
          </w:tcPr>
          <w:p>
            <w:pPr>
              <w:spacing w:after="20" w:line="240" w:lineRule="auto"/>
            </w:pPr>
            <w:r>
              <w:rPr>
                <w:b w:val="0"/>
                <w:i w:val="0"/>
                <w:sz w:val="20"/>
              </w:rPr>
              <w:t>1 Patent Granted</w:t>
            </w:r>
          </w:p>
        </w:tc>
        <w:tc>
          <w:tcPr>
            <w:tcW w:type="dxa" w:w="3137"/>
            <w:shd w:val="clear" w:color="auto" w:fill="EEF2F8"/>
          </w:tcPr>
          <w:p>
            <w:pPr>
              <w:spacing w:after="20" w:line="240" w:lineRule="auto"/>
            </w:pPr>
            <w:r>
              <w:rPr>
                <w:b w:val="0"/>
                <w:i w:val="0"/>
                <w:sz w:val="20"/>
              </w:rPr>
              <w:t>1×25=25</w:t>
            </w:r>
          </w:p>
        </w:tc>
      </w:tr>
      <w:tr>
        <w:trPr>
          <w:cantSplit/>
        </w:trPr>
        <w:tc>
          <w:tcPr>
            <w:tcW w:type="dxa" w:w="6274"/>
            <w:shd w:val="clear" w:color="auto" w:fill="D9E2F3"/>
          </w:tcPr>
          <w:p>
            <w:pPr>
              <w:spacing w:after="20" w:line="240" w:lineRule="auto"/>
            </w:pPr>
            <w:r>
              <w:rPr>
                <w:b/>
                <w:i w:val="0"/>
                <w:sz w:val="20"/>
              </w:rPr>
              <w:t>FPI3</w:t>
            </w:r>
          </w:p>
        </w:tc>
        <w:tc>
          <w:tcPr>
            <w:tcW w:type="dxa" w:w="3137"/>
            <w:shd w:val="clear" w:color="auto" w:fill="D9E2F3"/>
          </w:tcPr>
          <w:p>
            <w:pPr>
              <w:spacing w:after="20" w:line="240" w:lineRule="auto"/>
            </w:pPr>
            <w:r>
              <w:rPr>
                <w:b/>
                <w:i w:val="0"/>
                <w:sz w:val="20"/>
              </w:rPr>
              <w:t>245</w:t>
            </w:r>
          </w:p>
        </w:tc>
      </w:tr>
    </w:tbl>
    <w:p>
      <w:pPr>
        <w:spacing w:after="40"/>
      </w:pPr>
    </w:p>
    <w:p>
      <w:pPr>
        <w:jc w:val="both"/>
      </w:pPr>
      <w:r>
        <w:rPr>
          <w:b/>
          <w:i w:val="0"/>
        </w:rPr>
        <w:t>Now compute IFPI:</w:t>
      </w:r>
    </w:p>
    <w:p>
      <w:pPr>
        <w:spacing w:before="40"/>
        <w:jc w:val="center"/>
      </w:pPr>
      <w:r>
        <w:rPr>
          <w:b w:val="0"/>
          <w:i/>
        </w:rPr>
        <w:t>IFPI=[(245−170)+(170−115)]/2=(75+55)/2=130/2=65</w:t>
      </w:r>
    </w:p>
    <w:p>
      <w:pPr>
        <w:jc w:val="both"/>
      </w:pPr>
      <w:r>
        <w:rPr>
          <w:b w:val="0"/>
          <w:i w:val="0"/>
        </w:rPr>
        <w:t>Average improvement in Publication Index = 65 points per year.</w:t>
      </w:r>
    </w:p>
    <w:p>
      <w:pPr>
        <w:pStyle w:val="Heading2"/>
      </w:pPr>
      <w:r>
        <w:rPr>
          <w:b w:val="0"/>
          <w:i w:val="0"/>
        </w:rPr>
        <w:t>6. Importance of IFPI</w:t>
      </w:r>
    </w:p>
    <w:p>
      <w:pPr>
        <w:pStyle w:val="ListBullet"/>
        <w:jc w:val="both"/>
      </w:pPr>
      <w:r>
        <w:rPr>
          <w:b/>
          <w:i w:val="0"/>
        </w:rPr>
        <w:t>NBA (Criterion 5):</w:t>
      </w:r>
      <w:r>
        <w:rPr>
          <w:b w:val="0"/>
          <w:i w:val="0"/>
        </w:rPr>
        <w:t xml:space="preserve"> Evidence of faculty research contribution.</w:t>
      </w:r>
    </w:p>
    <w:p>
      <w:pPr>
        <w:pStyle w:val="ListBullet"/>
        <w:jc w:val="both"/>
      </w:pPr>
      <w:r>
        <w:rPr>
          <w:b/>
          <w:i w:val="0"/>
        </w:rPr>
        <w:t>NAAC (Criterion III – Research, Innovations &amp; Extension):</w:t>
      </w:r>
      <w:r>
        <w:rPr>
          <w:b w:val="0"/>
          <w:i w:val="0"/>
        </w:rPr>
        <w:t xml:space="preserve"> Quality + quantity of publications, patents, projects.</w:t>
      </w:r>
    </w:p>
    <w:p>
      <w:pPr>
        <w:pStyle w:val="ListBullet"/>
        <w:jc w:val="both"/>
      </w:pPr>
      <w:r>
        <w:rPr>
          <w:b/>
          <w:i w:val="0"/>
        </w:rPr>
        <w:t>NIRF (Research &amp; Professional Practice):</w:t>
      </w:r>
      <w:r>
        <w:rPr>
          <w:b w:val="0"/>
          <w:i w:val="0"/>
        </w:rPr>
        <w:t xml:space="preserve"> Weighted metrics of publications, quality, and impact.</w:t>
      </w:r>
    </w:p>
    <w:p>
      <w:pPr>
        <w:pStyle w:val="ListBullet"/>
        <w:jc w:val="both"/>
      </w:pPr>
      <w:r>
        <w:rPr>
          <w:b/>
          <w:i w:val="0"/>
        </w:rPr>
        <w:t>QS I·GAUGE (Research Pillar):</w:t>
      </w:r>
      <w:r>
        <w:rPr>
          <w:b w:val="0"/>
          <w:i w:val="0"/>
        </w:rPr>
        <w:t xml:space="preserve"> Research output, quality journals, and innovation.</w:t>
      </w:r>
    </w:p>
    <w:p>
      <w:pPr>
        <w:spacing w:after="0"/>
      </w:pPr>
      <w:r>
        <w:br w:type="page"/>
      </w:r>
    </w:p>
    <w:p>
      <w:pPr>
        <w:pStyle w:val="Heading1"/>
      </w:pPr>
      <w:r>
        <w:rPr>
          <w:b w:val="0"/>
          <w:i w:val="0"/>
        </w:rPr>
        <w:t>32. Role of Continuous Improvement in Appraisal</w:t>
      </w:r>
    </w:p>
    <w:p>
      <w:pPr>
        <w:pStyle w:val="Heading2"/>
      </w:pPr>
      <w:r>
        <w:rPr>
          <w:b w:val="0"/>
          <w:i w:val="0"/>
        </w:rPr>
        <w:t>1. Establishes a Dynamic Evaluation System</w:t>
      </w:r>
    </w:p>
    <w:p>
      <w:pPr>
        <w:pStyle w:val="ListBullet"/>
        <w:jc w:val="both"/>
      </w:pPr>
      <w:r>
        <w:rPr>
          <w:b w:val="0"/>
          <w:i w:val="0"/>
        </w:rPr>
        <w:t>Moves beyond static, one-time evaluations to year-on-year progress tracking.</w:t>
      </w:r>
    </w:p>
    <w:p>
      <w:pPr>
        <w:pStyle w:val="ListBullet"/>
        <w:jc w:val="both"/>
      </w:pPr>
      <w:r>
        <w:rPr>
          <w:b w:val="0"/>
          <w:i w:val="0"/>
        </w:rPr>
        <w:t>Ensures faculty/staff are not only assessed on current performance but also on growth trajectory.</w:t>
      </w:r>
    </w:p>
    <w:p>
      <w:pPr>
        <w:pStyle w:val="ListBullet"/>
        <w:jc w:val="both"/>
      </w:pPr>
      <w:r>
        <w:rPr>
          <w:b w:val="0"/>
          <w:i w:val="0"/>
        </w:rPr>
        <w:t>Links appraisal with evidence-based improvement indices (IFQI, IFPI, IFII, etc.).</w:t>
      </w:r>
    </w:p>
    <w:p>
      <w:pPr>
        <w:pStyle w:val="Heading2"/>
      </w:pPr>
      <w:r>
        <w:rPr>
          <w:b w:val="0"/>
          <w:i w:val="0"/>
        </w:rPr>
        <w:t>2. Links Appraisal to Measurable Outcomes</w:t>
      </w:r>
    </w:p>
    <w:p>
      <w:pPr>
        <w:pStyle w:val="ListBullet"/>
        <w:jc w:val="both"/>
      </w:pPr>
      <w:r>
        <w:rPr>
          <w:b/>
          <w:i w:val="0"/>
        </w:rPr>
        <w:t>Continuous Improvement provides quantifiable indices:</w:t>
      </w:r>
    </w:p>
    <w:p>
      <w:pPr>
        <w:pStyle w:val="ListBullet2"/>
        <w:jc w:val="both"/>
      </w:pPr>
      <w:r>
        <w:rPr>
          <w:b w:val="0"/>
          <w:i w:val="0"/>
        </w:rPr>
        <w:t>Qualifications (IFQI) – higher degrees, certifications.</w:t>
      </w:r>
    </w:p>
    <w:p>
      <w:pPr>
        <w:pStyle w:val="ListBullet2"/>
        <w:jc w:val="both"/>
      </w:pPr>
      <w:r>
        <w:rPr>
          <w:b w:val="0"/>
          <w:i w:val="0"/>
        </w:rPr>
        <w:t>Research &amp; Publications (IFPI, IFII) – output and quality.</w:t>
      </w:r>
    </w:p>
    <w:p>
      <w:pPr>
        <w:pStyle w:val="ListBullet2"/>
        <w:jc w:val="both"/>
      </w:pPr>
      <w:r>
        <w:rPr>
          <w:b w:val="0"/>
          <w:i w:val="0"/>
        </w:rPr>
        <w:t>Sponsored Projects/Consultancy (IFEFSPI, IFEFCOI) – funding mobilized.</w:t>
      </w:r>
    </w:p>
    <w:p>
      <w:pPr>
        <w:pStyle w:val="ListBullet2"/>
        <w:jc w:val="both"/>
      </w:pPr>
      <w:r>
        <w:rPr>
          <w:b w:val="0"/>
          <w:i w:val="0"/>
        </w:rPr>
        <w:t>Industry Interaction (IFOWI) – collaborations and MoUs.</w:t>
      </w:r>
    </w:p>
    <w:p>
      <w:pPr>
        <w:pStyle w:val="ListBullet2"/>
        <w:jc w:val="both"/>
      </w:pPr>
      <w:r>
        <w:rPr>
          <w:b w:val="0"/>
          <w:i w:val="0"/>
        </w:rPr>
        <w:t>Continuing Education (IFCEI) – FDPs, workshops attended.</w:t>
      </w:r>
    </w:p>
    <w:p>
      <w:pPr>
        <w:pStyle w:val="ListBullet"/>
        <w:jc w:val="both"/>
      </w:pPr>
      <w:r>
        <w:rPr>
          <w:b w:val="0"/>
          <w:i w:val="0"/>
        </w:rPr>
        <w:t>These indices feed into appraisal scores, ensuring fair, transparent, and data-driven evaluation.</w:t>
      </w:r>
    </w:p>
    <w:p>
      <w:pPr>
        <w:pStyle w:val="Heading2"/>
      </w:pPr>
      <w:r>
        <w:rPr>
          <w:b w:val="0"/>
          <w:i w:val="0"/>
        </w:rPr>
        <w:t>3. Encourages Faculty Development</w:t>
      </w:r>
    </w:p>
    <w:p>
      <w:pPr>
        <w:pStyle w:val="ListBullet"/>
        <w:jc w:val="both"/>
      </w:pPr>
      <w:r>
        <w:rPr>
          <w:b w:val="0"/>
          <w:i w:val="0"/>
        </w:rPr>
        <w:t>Appraisal is no longer just a check on performance but a roadmap for growth.</w:t>
      </w:r>
    </w:p>
    <w:p>
      <w:pPr>
        <w:pStyle w:val="ListBullet"/>
        <w:jc w:val="both"/>
      </w:pPr>
      <w:r>
        <w:rPr>
          <w:b w:val="0"/>
          <w:i w:val="0"/>
        </w:rPr>
        <w:t>CI ensures that faculty are rewarded for upskilling and taking new initiatives.</w:t>
      </w:r>
    </w:p>
    <w:p>
      <w:pPr>
        <w:pStyle w:val="ListBullet"/>
        <w:jc w:val="both"/>
      </w:pPr>
      <w:r>
        <w:rPr>
          <w:b w:val="0"/>
          <w:i w:val="0"/>
        </w:rPr>
        <w:t>Creates a motivation system where faculty see clear benefits (increments, promotions, recognition) from improvement efforts.</w:t>
      </w:r>
    </w:p>
    <w:p>
      <w:pPr>
        <w:pStyle w:val="Heading2"/>
      </w:pPr>
      <w:r>
        <w:rPr>
          <w:b w:val="0"/>
          <w:i w:val="0"/>
        </w:rPr>
        <w:t>4. Supports Increment &amp; Promotion Decisions</w:t>
      </w:r>
    </w:p>
    <w:p>
      <w:pPr>
        <w:pStyle w:val="ListBullet"/>
        <w:jc w:val="both"/>
      </w:pPr>
      <w:r>
        <w:rPr>
          <w:b w:val="0"/>
          <w:i w:val="0"/>
        </w:rPr>
        <w:t>Continuous Improvement indices convert directly into scoring systems for appraisal.</w:t>
      </w:r>
    </w:p>
    <w:p>
      <w:pPr>
        <w:pStyle w:val="ListBullet"/>
        <w:jc w:val="both"/>
      </w:pPr>
      <w:r>
        <w:rPr>
          <w:b/>
          <w:i w:val="0"/>
        </w:rPr>
        <w:t>Example:</w:t>
      </w:r>
    </w:p>
    <w:p>
      <w:pPr>
        <w:pStyle w:val="ListBullet2"/>
        <w:jc w:val="both"/>
      </w:pPr>
      <w:r>
        <w:rPr>
          <w:b w:val="0"/>
          <w:i w:val="0"/>
        </w:rPr>
        <w:t>1 Index point improvement = 10 appraisal points.</w:t>
      </w:r>
    </w:p>
    <w:p>
      <w:pPr>
        <w:pStyle w:val="ListBullet2"/>
        <w:jc w:val="both"/>
      </w:pPr>
      <w:r>
        <w:rPr>
          <w:b w:val="0"/>
          <w:i w:val="0"/>
        </w:rPr>
        <w:t>Maximum scores capped (e.g., 20 per criterion).</w:t>
      </w:r>
    </w:p>
    <w:p>
      <w:pPr>
        <w:pStyle w:val="ListBullet"/>
        <w:jc w:val="both"/>
      </w:pPr>
      <w:r>
        <w:rPr>
          <w:b w:val="0"/>
          <w:i w:val="0"/>
        </w:rPr>
        <w:t>Ensures merit-based increments and career advancement.</w:t>
      </w:r>
    </w:p>
    <w:p>
      <w:pPr>
        <w:pStyle w:val="Heading2"/>
      </w:pPr>
      <w:r>
        <w:rPr>
          <w:b w:val="0"/>
          <w:i w:val="0"/>
        </w:rPr>
        <w:t>5. Builds Accountability &amp; Transparency</w:t>
      </w:r>
    </w:p>
    <w:p>
      <w:pPr>
        <w:pStyle w:val="ListBullet"/>
        <w:jc w:val="both"/>
      </w:pPr>
      <w:r>
        <w:rPr>
          <w:b w:val="0"/>
          <w:i w:val="0"/>
        </w:rPr>
        <w:t>Appraisal is evidence-linked (certificates, publications, patents, feedback reports).</w:t>
      </w:r>
    </w:p>
    <w:p>
      <w:pPr>
        <w:pStyle w:val="ListBullet"/>
        <w:jc w:val="both"/>
      </w:pPr>
      <w:r>
        <w:rPr>
          <w:b w:val="0"/>
          <w:i w:val="0"/>
        </w:rPr>
        <w:t>Reduces bias or subjectivity in appraisal decisions.</w:t>
      </w:r>
    </w:p>
    <w:p>
      <w:pPr>
        <w:pStyle w:val="ListBullet"/>
        <w:jc w:val="both"/>
      </w:pPr>
      <w:r>
        <w:rPr>
          <w:b w:val="0"/>
          <w:i w:val="0"/>
        </w:rPr>
        <w:t>Makes faculty more accountable to institutional and accreditation goals.</w:t>
      </w:r>
    </w:p>
    <w:p>
      <w:pPr>
        <w:pStyle w:val="Heading2"/>
      </w:pPr>
      <w:r>
        <w:rPr>
          <w:b w:val="0"/>
          <w:i w:val="0"/>
        </w:rPr>
        <w:t>6. Aligns Individual Performance with Institutional Goals</w:t>
      </w:r>
    </w:p>
    <w:p>
      <w:pPr>
        <w:pStyle w:val="ListBullet"/>
        <w:jc w:val="both"/>
      </w:pPr>
      <w:r>
        <w:rPr>
          <w:b/>
          <w:i w:val="0"/>
        </w:rPr>
        <w:t>Continuous Improvement ensures that appraisal reflects:</w:t>
      </w:r>
    </w:p>
    <w:p>
      <w:pPr>
        <w:pStyle w:val="ListBullet2"/>
        <w:jc w:val="both"/>
      </w:pPr>
      <w:r>
        <w:rPr>
          <w:b w:val="0"/>
          <w:i w:val="0"/>
        </w:rPr>
        <w:t>NBA Criterion 8 (Continuous Improvement).</w:t>
      </w:r>
    </w:p>
    <w:p>
      <w:pPr>
        <w:pStyle w:val="ListBullet2"/>
        <w:jc w:val="both"/>
      </w:pPr>
      <w:r>
        <w:rPr>
          <w:b w:val="0"/>
          <w:i w:val="0"/>
        </w:rPr>
        <w:t>NAAC Criterion II, III, VI (Teaching, Research, Governance).</w:t>
      </w:r>
    </w:p>
    <w:p>
      <w:pPr>
        <w:pStyle w:val="ListBullet2"/>
        <w:jc w:val="both"/>
      </w:pPr>
      <w:r>
        <w:rPr>
          <w:b w:val="0"/>
          <w:i w:val="0"/>
        </w:rPr>
        <w:t>NIRF/Rankings expectations (Research, Outreach, Faculty Development).</w:t>
      </w:r>
    </w:p>
    <w:p>
      <w:pPr>
        <w:pStyle w:val="ListBullet"/>
        <w:jc w:val="both"/>
      </w:pPr>
      <w:r>
        <w:rPr>
          <w:b w:val="0"/>
          <w:i w:val="0"/>
        </w:rPr>
        <w:t>Faculty appraisal becomes a strategic tool for institutional progress.</w:t>
      </w:r>
    </w:p>
    <w:p>
      <w:pPr>
        <w:pStyle w:val="Heading2"/>
      </w:pPr>
      <w:r>
        <w:rPr>
          <w:b w:val="0"/>
          <w:i w:val="0"/>
        </w:rPr>
        <w:t>7. Promotes a Culture of Lifelong Learning</w:t>
      </w:r>
    </w:p>
    <w:p>
      <w:pPr>
        <w:pStyle w:val="ListBullet"/>
        <w:jc w:val="both"/>
      </w:pPr>
      <w:r>
        <w:rPr>
          <w:b w:val="0"/>
          <w:i w:val="0"/>
        </w:rPr>
        <w:t>Encourages faculty to continuously improve qualifications, research, teaching, and leadership skills.</w:t>
      </w:r>
    </w:p>
    <w:p>
      <w:pPr>
        <w:pStyle w:val="ListBullet"/>
        <w:jc w:val="both"/>
      </w:pPr>
      <w:r>
        <w:rPr>
          <w:b w:val="0"/>
          <w:i w:val="0"/>
        </w:rPr>
        <w:t>Shifts appraisal from a punitive tool to a developmental process.</w:t>
      </w:r>
    </w:p>
    <w:p>
      <w:pPr>
        <w:pStyle w:val="ListBullet"/>
        <w:jc w:val="both"/>
      </w:pPr>
      <w:r>
        <w:rPr>
          <w:b w:val="0"/>
          <w:i w:val="0"/>
        </w:rPr>
        <w:t>Builds a culture where improvement is recognized and rewarded annually.</w:t>
      </w:r>
    </w:p>
    <w:p>
      <w:pPr>
        <w:pStyle w:val="Heading2"/>
      </w:pPr>
      <w:r>
        <w:rPr>
          <w:b w:val="0"/>
          <w:i w:val="0"/>
        </w:rPr>
        <w:t>8. Drives Continuous Quality Improvement (CQI)</w:t>
      </w:r>
    </w:p>
    <w:p>
      <w:pPr>
        <w:pStyle w:val="ListBullet"/>
        <w:jc w:val="both"/>
      </w:pPr>
      <w:r>
        <w:rPr>
          <w:b/>
          <w:i w:val="0"/>
        </w:rPr>
        <w:t>Faculty appraisal becomes part of the CQI feedback loop:</w:t>
      </w:r>
    </w:p>
    <w:p>
      <w:pPr>
        <w:pStyle w:val="ListBullet2"/>
        <w:jc w:val="both"/>
      </w:pPr>
      <w:r>
        <w:rPr>
          <w:b w:val="0"/>
          <w:i w:val="0"/>
        </w:rPr>
        <w:t>Evaluate → Identify gaps → Implement training/support → Measure improvement → Reward through appraisal.</w:t>
      </w:r>
    </w:p>
    <w:p>
      <w:pPr>
        <w:pStyle w:val="ListBullet"/>
        <w:jc w:val="both"/>
      </w:pPr>
      <w:r>
        <w:rPr>
          <w:b w:val="0"/>
          <w:i w:val="0"/>
        </w:rPr>
        <w:t>Ensures sustained growth of both faculty and institution.</w:t>
      </w:r>
    </w:p>
    <w:p>
      <w:pPr>
        <w:spacing w:after="0"/>
      </w:pPr>
      <w:r>
        <w:br w:type="page"/>
      </w:r>
    </w:p>
    <w:p>
      <w:pPr>
        <w:pStyle w:val="Heading1"/>
      </w:pPr>
      <w:r>
        <w:rPr>
          <w:b w:val="0"/>
          <w:i w:val="0"/>
        </w:rPr>
        <w:t>33. Continuous Improvement Tracking Table</w:t>
      </w:r>
    </w:p>
    <w:tbl>
      <w:tblPr>
        <w:tblStyle w:val="TableGrid"/>
        <w:tblW w:type="dxa" w:w="9411"/>
        <w:jc w:val="center"/>
        <w:tblLayout w:type="fixed"/>
        <w:tblLook w:firstColumn="1" w:firstRow="1" w:lastColumn="0" w:lastRow="0" w:noHBand="0" w:noVBand="1" w:val="04A0"/>
        <w:tblLayout w:type="fixed"/>
      </w:tblPr>
      <w:tblGrid>
        <w:gridCol w:w="671"/>
        <w:gridCol w:w="1835"/>
        <w:gridCol w:w="671"/>
        <w:gridCol w:w="671"/>
        <w:gridCol w:w="1428"/>
        <w:gridCol w:w="1060"/>
        <w:gridCol w:w="1060"/>
        <w:gridCol w:w="671"/>
        <w:gridCol w:w="671"/>
        <w:gridCol w:w="671"/>
      </w:tblGrid>
      <w:tr>
        <w:trPr>
          <w:cantSplit/>
          <w:tblHeader w:val="true"/>
        </w:trPr>
        <w:tc>
          <w:tcPr>
            <w:tcW w:type="dxa" w:w="671"/>
            <w:shd w:val="clear" w:color="auto" w:fill="1F3A5F"/>
          </w:tcPr>
          <w:p>
            <w:pPr>
              <w:spacing w:after="20" w:line="240" w:lineRule="auto"/>
            </w:pPr>
            <w:r>
              <w:rPr>
                <w:b/>
                <w:i w:val="0"/>
                <w:color w:val="FFFFFF"/>
                <w:sz w:val="17"/>
              </w:rPr>
              <w:t>Ser Num</w:t>
            </w:r>
          </w:p>
        </w:tc>
        <w:tc>
          <w:tcPr>
            <w:tcW w:type="dxa" w:w="1835"/>
            <w:shd w:val="clear" w:color="auto" w:fill="1F3A5F"/>
          </w:tcPr>
          <w:p>
            <w:pPr>
              <w:spacing w:after="20" w:line="240" w:lineRule="auto"/>
            </w:pPr>
            <w:r>
              <w:rPr>
                <w:b/>
                <w:i w:val="0"/>
                <w:color w:val="FFFFFF"/>
                <w:sz w:val="17"/>
              </w:rPr>
              <w:t>Type of Target</w:t>
            </w:r>
          </w:p>
        </w:tc>
        <w:tc>
          <w:tcPr>
            <w:tcW w:type="dxa" w:w="671"/>
            <w:shd w:val="clear" w:color="auto" w:fill="1F3A5F"/>
          </w:tcPr>
          <w:p>
            <w:pPr>
              <w:spacing w:after="20" w:line="240" w:lineRule="auto"/>
            </w:pPr>
            <w:r>
              <w:rPr>
                <w:b/>
                <w:i w:val="0"/>
                <w:color w:val="FFFFFF"/>
                <w:sz w:val="17"/>
              </w:rPr>
              <w:t>Previous Index</w:t>
            </w:r>
          </w:p>
        </w:tc>
        <w:tc>
          <w:tcPr>
            <w:tcW w:type="dxa" w:w="671"/>
            <w:shd w:val="clear" w:color="auto" w:fill="1F3A5F"/>
          </w:tcPr>
          <w:p>
            <w:pPr>
              <w:spacing w:after="20" w:line="240" w:lineRule="auto"/>
            </w:pPr>
            <w:r>
              <w:rPr>
                <w:b/>
                <w:i w:val="0"/>
                <w:color w:val="FFFFFF"/>
                <w:sz w:val="17"/>
              </w:rPr>
              <w:t>Current Index</w:t>
            </w:r>
          </w:p>
        </w:tc>
        <w:tc>
          <w:tcPr>
            <w:tcW w:type="dxa" w:w="1428"/>
            <w:shd w:val="clear" w:color="auto" w:fill="1F3A5F"/>
          </w:tcPr>
          <w:p>
            <w:pPr>
              <w:spacing w:after="20" w:line="240" w:lineRule="auto"/>
            </w:pPr>
            <w:r>
              <w:rPr>
                <w:b/>
                <w:i w:val="0"/>
                <w:color w:val="FFFFFF"/>
                <w:sz w:val="17"/>
              </w:rPr>
              <w:t>Improvement (1)/ No Improvement (0)</w:t>
            </w:r>
          </w:p>
        </w:tc>
        <w:tc>
          <w:tcPr>
            <w:tcW w:type="dxa" w:w="1060"/>
            <w:shd w:val="clear" w:color="auto" w:fill="1F3A5F"/>
          </w:tcPr>
          <w:p>
            <w:pPr>
              <w:spacing w:after="20" w:line="240" w:lineRule="auto"/>
            </w:pPr>
            <w:r>
              <w:rPr>
                <w:b/>
                <w:i w:val="0"/>
                <w:color w:val="FFFFFF"/>
                <w:sz w:val="17"/>
              </w:rPr>
              <w:t>Norm of Improvement Points</w:t>
            </w:r>
          </w:p>
        </w:tc>
        <w:tc>
          <w:tcPr>
            <w:tcW w:type="dxa" w:w="1060"/>
            <w:shd w:val="clear" w:color="auto" w:fill="1F3A5F"/>
          </w:tcPr>
          <w:p>
            <w:pPr>
              <w:spacing w:after="20" w:line="240" w:lineRule="auto"/>
            </w:pPr>
            <w:r>
              <w:rPr>
                <w:b/>
                <w:i w:val="0"/>
                <w:color w:val="FFFFFF"/>
                <w:sz w:val="17"/>
              </w:rPr>
              <w:t>Norm (Index Points Gained)</w:t>
            </w:r>
          </w:p>
        </w:tc>
        <w:tc>
          <w:tcPr>
            <w:tcW w:type="dxa" w:w="671"/>
            <w:shd w:val="clear" w:color="auto" w:fill="1F3A5F"/>
          </w:tcPr>
          <w:p>
            <w:pPr>
              <w:spacing w:after="20" w:line="240" w:lineRule="auto"/>
            </w:pPr>
            <w:r>
              <w:rPr>
                <w:b/>
                <w:i w:val="0"/>
                <w:color w:val="FFFFFF"/>
                <w:sz w:val="17"/>
              </w:rPr>
              <w:t>% Achievement</w:t>
            </w:r>
          </w:p>
        </w:tc>
        <w:tc>
          <w:tcPr>
            <w:tcW w:type="dxa" w:w="671"/>
            <w:shd w:val="clear" w:color="auto" w:fill="1F3A5F"/>
          </w:tcPr>
          <w:p>
            <w:pPr>
              <w:spacing w:after="20" w:line="240" w:lineRule="auto"/>
            </w:pPr>
            <w:r>
              <w:rPr>
                <w:b/>
                <w:i w:val="0"/>
                <w:color w:val="FFFFFF"/>
                <w:sz w:val="17"/>
              </w:rPr>
              <w:t>Maximum Score</w:t>
            </w:r>
          </w:p>
        </w:tc>
        <w:tc>
          <w:tcPr>
            <w:tcW w:type="dxa" w:w="671"/>
            <w:shd w:val="clear" w:color="auto" w:fill="1F3A5F"/>
          </w:tcPr>
          <w:p>
            <w:pPr>
              <w:spacing w:after="20" w:line="240" w:lineRule="auto"/>
            </w:pPr>
            <w:r>
              <w:rPr>
                <w:b/>
                <w:i w:val="0"/>
                <w:color w:val="FFFFFF"/>
                <w:sz w:val="17"/>
              </w:rPr>
              <w:t>Actual Score</w:t>
            </w:r>
          </w:p>
        </w:tc>
      </w:tr>
      <w:tr>
        <w:trPr>
          <w:cantSplit/>
        </w:trPr>
        <w:tc>
          <w:tcPr>
            <w:tcW w:type="dxa" w:w="671"/>
          </w:tcPr>
          <w:p>
            <w:pPr>
              <w:spacing w:after="20" w:line="240" w:lineRule="auto"/>
            </w:pPr>
            <w:r>
              <w:rPr>
                <w:b w:val="0"/>
                <w:i w:val="0"/>
                <w:sz w:val="17"/>
              </w:rPr>
              <w:t>1</w:t>
            </w:r>
          </w:p>
        </w:tc>
        <w:tc>
          <w:tcPr>
            <w:tcW w:type="dxa" w:w="1835"/>
          </w:tcPr>
          <w:p>
            <w:pPr>
              <w:spacing w:after="20" w:line="240" w:lineRule="auto"/>
            </w:pPr>
            <w:r>
              <w:rPr>
                <w:b w:val="0"/>
                <w:i w:val="0"/>
                <w:sz w:val="17"/>
              </w:rPr>
              <w:t>Improvement in Continuous Faculty Qualification Index (IFQI)</w:t>
            </w:r>
          </w:p>
        </w:tc>
        <w:tc>
          <w:tcPr>
            <w:tcW w:type="dxa" w:w="671"/>
          </w:tcPr>
          <w:p>
            <w:pPr>
              <w:spacing w:after="20" w:line="240" w:lineRule="auto"/>
            </w:pPr>
          </w:p>
        </w:tc>
        <w:tc>
          <w:tcPr>
            <w:tcW w:type="dxa" w:w="671"/>
          </w:tcPr>
          <w:p>
            <w:pPr>
              <w:spacing w:after="20" w:line="240" w:lineRule="auto"/>
            </w:pPr>
          </w:p>
        </w:tc>
        <w:tc>
          <w:tcPr>
            <w:tcW w:type="dxa" w:w="1428"/>
          </w:tcPr>
          <w:p>
            <w:pPr>
              <w:spacing w:after="20" w:line="240" w:lineRule="auto"/>
            </w:pPr>
          </w:p>
        </w:tc>
        <w:tc>
          <w:tcPr>
            <w:tcW w:type="dxa" w:w="1060"/>
          </w:tcPr>
          <w:p>
            <w:pPr>
              <w:spacing w:after="20" w:line="240" w:lineRule="auto"/>
            </w:pPr>
            <w:r>
              <w:rPr>
                <w:b w:val="0"/>
                <w:i w:val="0"/>
                <w:sz w:val="17"/>
              </w:rPr>
              <w:t>10 / Index Point</w:t>
            </w:r>
          </w:p>
        </w:tc>
        <w:tc>
          <w:tcPr>
            <w:tcW w:type="dxa" w:w="1060"/>
          </w:tcPr>
          <w:p>
            <w:pPr>
              <w:spacing w:after="20" w:line="240" w:lineRule="auto"/>
            </w:pPr>
          </w:p>
        </w:tc>
        <w:tc>
          <w:tcPr>
            <w:tcW w:type="dxa" w:w="671"/>
          </w:tcPr>
          <w:p>
            <w:pPr>
              <w:spacing w:after="20" w:line="240" w:lineRule="auto"/>
            </w:pPr>
          </w:p>
        </w:tc>
        <w:tc>
          <w:tcPr>
            <w:tcW w:type="dxa" w:w="671"/>
          </w:tcPr>
          <w:p>
            <w:pPr>
              <w:spacing w:after="20" w:line="240" w:lineRule="auto"/>
            </w:pPr>
            <w:r>
              <w:rPr>
                <w:b w:val="0"/>
                <w:i w:val="0"/>
                <w:sz w:val="17"/>
              </w:rPr>
              <w:t>20</w:t>
            </w:r>
          </w:p>
        </w:tc>
        <w:tc>
          <w:tcPr>
            <w:tcW w:type="dxa" w:w="671"/>
          </w:tcPr>
          <w:p>
            <w:pPr>
              <w:spacing w:after="20" w:line="240" w:lineRule="auto"/>
            </w:pPr>
          </w:p>
        </w:tc>
      </w:tr>
      <w:tr>
        <w:trPr>
          <w:cantSplit/>
        </w:trPr>
        <w:tc>
          <w:tcPr>
            <w:tcW w:type="dxa" w:w="671"/>
            <w:shd w:val="clear" w:color="auto" w:fill="EEF2F8"/>
          </w:tcPr>
          <w:p>
            <w:pPr>
              <w:spacing w:after="20" w:line="240" w:lineRule="auto"/>
            </w:pPr>
            <w:r>
              <w:rPr>
                <w:b w:val="0"/>
                <w:i w:val="0"/>
                <w:sz w:val="17"/>
              </w:rPr>
              <w:t>2</w:t>
            </w:r>
          </w:p>
        </w:tc>
        <w:tc>
          <w:tcPr>
            <w:tcW w:type="dxa" w:w="1835"/>
            <w:shd w:val="clear" w:color="auto" w:fill="EEF2F8"/>
          </w:tcPr>
          <w:p>
            <w:pPr>
              <w:spacing w:after="20" w:line="240" w:lineRule="auto"/>
            </w:pPr>
            <w:r>
              <w:rPr>
                <w:b w:val="0"/>
                <w:i w:val="0"/>
                <w:sz w:val="17"/>
              </w:rPr>
              <w:t>Improvement in Faculty Publication Index (IFPI)</w:t>
            </w:r>
          </w:p>
        </w:tc>
        <w:tc>
          <w:tcPr>
            <w:tcW w:type="dxa" w:w="671"/>
            <w:shd w:val="clear" w:color="auto" w:fill="EEF2F8"/>
          </w:tcPr>
          <w:p>
            <w:pPr>
              <w:spacing w:after="20" w:line="240" w:lineRule="auto"/>
            </w:pPr>
          </w:p>
        </w:tc>
        <w:tc>
          <w:tcPr>
            <w:tcW w:type="dxa" w:w="671"/>
            <w:shd w:val="clear" w:color="auto" w:fill="EEF2F8"/>
          </w:tcPr>
          <w:p>
            <w:pPr>
              <w:spacing w:after="20" w:line="240" w:lineRule="auto"/>
            </w:pPr>
          </w:p>
        </w:tc>
        <w:tc>
          <w:tcPr>
            <w:tcW w:type="dxa" w:w="1428"/>
            <w:shd w:val="clear" w:color="auto" w:fill="EEF2F8"/>
          </w:tcPr>
          <w:p>
            <w:pPr>
              <w:spacing w:after="20" w:line="240" w:lineRule="auto"/>
            </w:pPr>
          </w:p>
        </w:tc>
        <w:tc>
          <w:tcPr>
            <w:tcW w:type="dxa" w:w="1060"/>
            <w:shd w:val="clear" w:color="auto" w:fill="EEF2F8"/>
          </w:tcPr>
          <w:p>
            <w:pPr>
              <w:spacing w:after="20" w:line="240" w:lineRule="auto"/>
            </w:pPr>
            <w:r>
              <w:rPr>
                <w:b w:val="0"/>
                <w:i w:val="0"/>
                <w:sz w:val="17"/>
              </w:rPr>
              <w:t>10 / Index Point</w:t>
            </w:r>
          </w:p>
        </w:tc>
        <w:tc>
          <w:tcPr>
            <w:tcW w:type="dxa" w:w="1060"/>
            <w:shd w:val="clear" w:color="auto" w:fill="EEF2F8"/>
          </w:tcPr>
          <w:p>
            <w:pPr>
              <w:spacing w:after="20" w:line="240" w:lineRule="auto"/>
            </w:pPr>
          </w:p>
        </w:tc>
        <w:tc>
          <w:tcPr>
            <w:tcW w:type="dxa" w:w="671"/>
            <w:shd w:val="clear" w:color="auto" w:fill="EEF2F8"/>
          </w:tcPr>
          <w:p>
            <w:pPr>
              <w:spacing w:after="20" w:line="240" w:lineRule="auto"/>
            </w:pPr>
          </w:p>
        </w:tc>
        <w:tc>
          <w:tcPr>
            <w:tcW w:type="dxa" w:w="671"/>
            <w:shd w:val="clear" w:color="auto" w:fill="EEF2F8"/>
          </w:tcPr>
          <w:p>
            <w:pPr>
              <w:spacing w:after="20" w:line="240" w:lineRule="auto"/>
            </w:pPr>
            <w:r>
              <w:rPr>
                <w:b w:val="0"/>
                <w:i w:val="0"/>
                <w:sz w:val="17"/>
              </w:rPr>
              <w:t>20</w:t>
            </w:r>
          </w:p>
        </w:tc>
        <w:tc>
          <w:tcPr>
            <w:tcW w:type="dxa" w:w="671"/>
            <w:shd w:val="clear" w:color="auto" w:fill="EEF2F8"/>
          </w:tcPr>
          <w:p>
            <w:pPr>
              <w:spacing w:after="20" w:line="240" w:lineRule="auto"/>
            </w:pPr>
          </w:p>
        </w:tc>
      </w:tr>
      <w:tr>
        <w:trPr>
          <w:cantSplit/>
        </w:trPr>
        <w:tc>
          <w:tcPr>
            <w:tcW w:type="dxa" w:w="671"/>
          </w:tcPr>
          <w:p>
            <w:pPr>
              <w:spacing w:after="20" w:line="240" w:lineRule="auto"/>
            </w:pPr>
            <w:r>
              <w:rPr>
                <w:b w:val="0"/>
                <w:i w:val="0"/>
                <w:sz w:val="17"/>
              </w:rPr>
              <w:t>3</w:t>
            </w:r>
          </w:p>
        </w:tc>
        <w:tc>
          <w:tcPr>
            <w:tcW w:type="dxa" w:w="1835"/>
          </w:tcPr>
          <w:p>
            <w:pPr>
              <w:spacing w:after="20" w:line="240" w:lineRule="auto"/>
            </w:pPr>
            <w:r>
              <w:rPr>
                <w:b w:val="0"/>
                <w:i w:val="0"/>
                <w:sz w:val="17"/>
              </w:rPr>
              <w:t>Improvement in Faculty Intellectual Index (IFII)</w:t>
            </w:r>
          </w:p>
        </w:tc>
        <w:tc>
          <w:tcPr>
            <w:tcW w:type="dxa" w:w="671"/>
          </w:tcPr>
          <w:p>
            <w:pPr>
              <w:spacing w:after="20" w:line="240" w:lineRule="auto"/>
            </w:pPr>
          </w:p>
        </w:tc>
        <w:tc>
          <w:tcPr>
            <w:tcW w:type="dxa" w:w="671"/>
          </w:tcPr>
          <w:p>
            <w:pPr>
              <w:spacing w:after="20" w:line="240" w:lineRule="auto"/>
            </w:pPr>
          </w:p>
        </w:tc>
        <w:tc>
          <w:tcPr>
            <w:tcW w:type="dxa" w:w="1428"/>
          </w:tcPr>
          <w:p>
            <w:pPr>
              <w:spacing w:after="20" w:line="240" w:lineRule="auto"/>
            </w:pPr>
          </w:p>
        </w:tc>
        <w:tc>
          <w:tcPr>
            <w:tcW w:type="dxa" w:w="1060"/>
          </w:tcPr>
          <w:p>
            <w:pPr>
              <w:spacing w:after="20" w:line="240" w:lineRule="auto"/>
            </w:pPr>
            <w:r>
              <w:rPr>
                <w:b w:val="0"/>
                <w:i w:val="0"/>
                <w:sz w:val="17"/>
              </w:rPr>
              <w:t>10 / Index Point</w:t>
            </w:r>
          </w:p>
        </w:tc>
        <w:tc>
          <w:tcPr>
            <w:tcW w:type="dxa" w:w="1060"/>
          </w:tcPr>
          <w:p>
            <w:pPr>
              <w:spacing w:after="20" w:line="240" w:lineRule="auto"/>
            </w:pPr>
          </w:p>
        </w:tc>
        <w:tc>
          <w:tcPr>
            <w:tcW w:type="dxa" w:w="671"/>
          </w:tcPr>
          <w:p>
            <w:pPr>
              <w:spacing w:after="20" w:line="240" w:lineRule="auto"/>
            </w:pPr>
          </w:p>
        </w:tc>
        <w:tc>
          <w:tcPr>
            <w:tcW w:type="dxa" w:w="671"/>
          </w:tcPr>
          <w:p>
            <w:pPr>
              <w:spacing w:after="20" w:line="240" w:lineRule="auto"/>
            </w:pPr>
            <w:r>
              <w:rPr>
                <w:b w:val="0"/>
                <w:i w:val="0"/>
                <w:sz w:val="17"/>
              </w:rPr>
              <w:t>20</w:t>
            </w:r>
          </w:p>
        </w:tc>
        <w:tc>
          <w:tcPr>
            <w:tcW w:type="dxa" w:w="671"/>
          </w:tcPr>
          <w:p>
            <w:pPr>
              <w:spacing w:after="20" w:line="240" w:lineRule="auto"/>
            </w:pPr>
          </w:p>
        </w:tc>
      </w:tr>
      <w:tr>
        <w:trPr>
          <w:cantSplit/>
        </w:trPr>
        <w:tc>
          <w:tcPr>
            <w:tcW w:type="dxa" w:w="671"/>
            <w:shd w:val="clear" w:color="auto" w:fill="EEF2F8"/>
          </w:tcPr>
          <w:p>
            <w:pPr>
              <w:spacing w:after="20" w:line="240" w:lineRule="auto"/>
            </w:pPr>
            <w:r>
              <w:rPr>
                <w:b w:val="0"/>
                <w:i w:val="0"/>
                <w:sz w:val="17"/>
              </w:rPr>
              <w:t>4</w:t>
            </w:r>
          </w:p>
        </w:tc>
        <w:tc>
          <w:tcPr>
            <w:tcW w:type="dxa" w:w="1835"/>
            <w:shd w:val="clear" w:color="auto" w:fill="EEF2F8"/>
          </w:tcPr>
          <w:p>
            <w:pPr>
              <w:spacing w:after="20" w:line="240" w:lineRule="auto"/>
            </w:pPr>
            <w:r>
              <w:rPr>
                <w:b w:val="0"/>
                <w:i w:val="0"/>
                <w:sz w:val="17"/>
              </w:rPr>
              <w:t>Improvement in Faculty Sponsored Research Index (IFEFSPI)</w:t>
            </w:r>
          </w:p>
        </w:tc>
        <w:tc>
          <w:tcPr>
            <w:tcW w:type="dxa" w:w="671"/>
            <w:shd w:val="clear" w:color="auto" w:fill="EEF2F8"/>
          </w:tcPr>
          <w:p>
            <w:pPr>
              <w:spacing w:after="20" w:line="240" w:lineRule="auto"/>
            </w:pPr>
          </w:p>
        </w:tc>
        <w:tc>
          <w:tcPr>
            <w:tcW w:type="dxa" w:w="671"/>
            <w:shd w:val="clear" w:color="auto" w:fill="EEF2F8"/>
          </w:tcPr>
          <w:p>
            <w:pPr>
              <w:spacing w:after="20" w:line="240" w:lineRule="auto"/>
            </w:pPr>
          </w:p>
        </w:tc>
        <w:tc>
          <w:tcPr>
            <w:tcW w:type="dxa" w:w="1428"/>
            <w:shd w:val="clear" w:color="auto" w:fill="EEF2F8"/>
          </w:tcPr>
          <w:p>
            <w:pPr>
              <w:spacing w:after="20" w:line="240" w:lineRule="auto"/>
            </w:pPr>
          </w:p>
        </w:tc>
        <w:tc>
          <w:tcPr>
            <w:tcW w:type="dxa" w:w="1060"/>
            <w:shd w:val="clear" w:color="auto" w:fill="EEF2F8"/>
          </w:tcPr>
          <w:p>
            <w:pPr>
              <w:spacing w:after="20" w:line="240" w:lineRule="auto"/>
            </w:pPr>
            <w:r>
              <w:rPr>
                <w:b w:val="0"/>
                <w:i w:val="0"/>
                <w:sz w:val="17"/>
              </w:rPr>
              <w:t>10 / Index Point</w:t>
            </w:r>
          </w:p>
        </w:tc>
        <w:tc>
          <w:tcPr>
            <w:tcW w:type="dxa" w:w="1060"/>
            <w:shd w:val="clear" w:color="auto" w:fill="EEF2F8"/>
          </w:tcPr>
          <w:p>
            <w:pPr>
              <w:spacing w:after="20" w:line="240" w:lineRule="auto"/>
            </w:pPr>
          </w:p>
        </w:tc>
        <w:tc>
          <w:tcPr>
            <w:tcW w:type="dxa" w:w="671"/>
            <w:shd w:val="clear" w:color="auto" w:fill="EEF2F8"/>
          </w:tcPr>
          <w:p>
            <w:pPr>
              <w:spacing w:after="20" w:line="240" w:lineRule="auto"/>
            </w:pPr>
          </w:p>
        </w:tc>
        <w:tc>
          <w:tcPr>
            <w:tcW w:type="dxa" w:w="671"/>
            <w:shd w:val="clear" w:color="auto" w:fill="EEF2F8"/>
          </w:tcPr>
          <w:p>
            <w:pPr>
              <w:spacing w:after="20" w:line="240" w:lineRule="auto"/>
            </w:pPr>
            <w:r>
              <w:rPr>
                <w:b w:val="0"/>
                <w:i w:val="0"/>
                <w:sz w:val="17"/>
              </w:rPr>
              <w:t>20</w:t>
            </w:r>
          </w:p>
        </w:tc>
        <w:tc>
          <w:tcPr>
            <w:tcW w:type="dxa" w:w="671"/>
            <w:shd w:val="clear" w:color="auto" w:fill="EEF2F8"/>
          </w:tcPr>
          <w:p>
            <w:pPr>
              <w:spacing w:after="20" w:line="240" w:lineRule="auto"/>
            </w:pPr>
          </w:p>
        </w:tc>
      </w:tr>
      <w:tr>
        <w:trPr>
          <w:cantSplit/>
        </w:trPr>
        <w:tc>
          <w:tcPr>
            <w:tcW w:type="dxa" w:w="671"/>
          </w:tcPr>
          <w:p>
            <w:pPr>
              <w:spacing w:after="20" w:line="240" w:lineRule="auto"/>
            </w:pPr>
            <w:r>
              <w:rPr>
                <w:b w:val="0"/>
                <w:i w:val="0"/>
                <w:sz w:val="17"/>
              </w:rPr>
              <w:t>5</w:t>
            </w:r>
          </w:p>
        </w:tc>
        <w:tc>
          <w:tcPr>
            <w:tcW w:type="dxa" w:w="1835"/>
          </w:tcPr>
          <w:p>
            <w:pPr>
              <w:spacing w:after="20" w:line="240" w:lineRule="auto"/>
            </w:pPr>
            <w:r>
              <w:rPr>
                <w:b w:val="0"/>
                <w:i w:val="0"/>
                <w:sz w:val="17"/>
              </w:rPr>
              <w:t>Improvement in Faculty Consultancy Index (IFEFCOI)</w:t>
            </w:r>
          </w:p>
        </w:tc>
        <w:tc>
          <w:tcPr>
            <w:tcW w:type="dxa" w:w="671"/>
          </w:tcPr>
          <w:p>
            <w:pPr>
              <w:spacing w:after="20" w:line="240" w:lineRule="auto"/>
            </w:pPr>
          </w:p>
        </w:tc>
        <w:tc>
          <w:tcPr>
            <w:tcW w:type="dxa" w:w="671"/>
          </w:tcPr>
          <w:p>
            <w:pPr>
              <w:spacing w:after="20" w:line="240" w:lineRule="auto"/>
            </w:pPr>
          </w:p>
        </w:tc>
        <w:tc>
          <w:tcPr>
            <w:tcW w:type="dxa" w:w="1428"/>
          </w:tcPr>
          <w:p>
            <w:pPr>
              <w:spacing w:after="20" w:line="240" w:lineRule="auto"/>
            </w:pPr>
          </w:p>
        </w:tc>
        <w:tc>
          <w:tcPr>
            <w:tcW w:type="dxa" w:w="1060"/>
          </w:tcPr>
          <w:p>
            <w:pPr>
              <w:spacing w:after="20" w:line="240" w:lineRule="auto"/>
            </w:pPr>
            <w:r>
              <w:rPr>
                <w:b w:val="0"/>
                <w:i w:val="0"/>
                <w:sz w:val="17"/>
              </w:rPr>
              <w:t>10 / Index Point</w:t>
            </w:r>
          </w:p>
        </w:tc>
        <w:tc>
          <w:tcPr>
            <w:tcW w:type="dxa" w:w="1060"/>
          </w:tcPr>
          <w:p>
            <w:pPr>
              <w:spacing w:after="20" w:line="240" w:lineRule="auto"/>
            </w:pPr>
          </w:p>
        </w:tc>
        <w:tc>
          <w:tcPr>
            <w:tcW w:type="dxa" w:w="671"/>
          </w:tcPr>
          <w:p>
            <w:pPr>
              <w:spacing w:after="20" w:line="240" w:lineRule="auto"/>
            </w:pPr>
          </w:p>
        </w:tc>
        <w:tc>
          <w:tcPr>
            <w:tcW w:type="dxa" w:w="671"/>
          </w:tcPr>
          <w:p>
            <w:pPr>
              <w:spacing w:after="20" w:line="240" w:lineRule="auto"/>
            </w:pPr>
            <w:r>
              <w:rPr>
                <w:b w:val="0"/>
                <w:i w:val="0"/>
                <w:sz w:val="17"/>
              </w:rPr>
              <w:t>20</w:t>
            </w:r>
          </w:p>
        </w:tc>
        <w:tc>
          <w:tcPr>
            <w:tcW w:type="dxa" w:w="671"/>
          </w:tcPr>
          <w:p>
            <w:pPr>
              <w:spacing w:after="20" w:line="240" w:lineRule="auto"/>
            </w:pPr>
          </w:p>
        </w:tc>
      </w:tr>
      <w:tr>
        <w:trPr>
          <w:cantSplit/>
        </w:trPr>
        <w:tc>
          <w:tcPr>
            <w:tcW w:type="dxa" w:w="671"/>
            <w:shd w:val="clear" w:color="auto" w:fill="EEF2F8"/>
          </w:tcPr>
          <w:p>
            <w:pPr>
              <w:spacing w:after="20" w:line="240" w:lineRule="auto"/>
            </w:pPr>
            <w:r>
              <w:rPr>
                <w:b w:val="0"/>
                <w:i w:val="0"/>
                <w:sz w:val="17"/>
              </w:rPr>
              <w:t>6</w:t>
            </w:r>
          </w:p>
        </w:tc>
        <w:tc>
          <w:tcPr>
            <w:tcW w:type="dxa" w:w="1835"/>
            <w:shd w:val="clear" w:color="auto" w:fill="EEF2F8"/>
          </w:tcPr>
          <w:p>
            <w:pPr>
              <w:spacing w:after="20" w:line="240" w:lineRule="auto"/>
            </w:pPr>
            <w:r>
              <w:rPr>
                <w:b w:val="0"/>
                <w:i w:val="0"/>
                <w:sz w:val="17"/>
              </w:rPr>
              <w:t>Improvement in Faculty Industry–Institute Interaction Index (IFOWI)</w:t>
            </w:r>
          </w:p>
        </w:tc>
        <w:tc>
          <w:tcPr>
            <w:tcW w:type="dxa" w:w="671"/>
            <w:shd w:val="clear" w:color="auto" w:fill="EEF2F8"/>
          </w:tcPr>
          <w:p>
            <w:pPr>
              <w:spacing w:after="20" w:line="240" w:lineRule="auto"/>
            </w:pPr>
          </w:p>
        </w:tc>
        <w:tc>
          <w:tcPr>
            <w:tcW w:type="dxa" w:w="671"/>
            <w:shd w:val="clear" w:color="auto" w:fill="EEF2F8"/>
          </w:tcPr>
          <w:p>
            <w:pPr>
              <w:spacing w:after="20" w:line="240" w:lineRule="auto"/>
            </w:pPr>
          </w:p>
        </w:tc>
        <w:tc>
          <w:tcPr>
            <w:tcW w:type="dxa" w:w="1428"/>
            <w:shd w:val="clear" w:color="auto" w:fill="EEF2F8"/>
          </w:tcPr>
          <w:p>
            <w:pPr>
              <w:spacing w:after="20" w:line="240" w:lineRule="auto"/>
            </w:pPr>
          </w:p>
        </w:tc>
        <w:tc>
          <w:tcPr>
            <w:tcW w:type="dxa" w:w="1060"/>
            <w:shd w:val="clear" w:color="auto" w:fill="EEF2F8"/>
          </w:tcPr>
          <w:p>
            <w:pPr>
              <w:spacing w:after="20" w:line="240" w:lineRule="auto"/>
            </w:pPr>
            <w:r>
              <w:rPr>
                <w:b w:val="0"/>
                <w:i w:val="0"/>
                <w:sz w:val="17"/>
              </w:rPr>
              <w:t>10 / Index Point</w:t>
            </w:r>
          </w:p>
        </w:tc>
        <w:tc>
          <w:tcPr>
            <w:tcW w:type="dxa" w:w="1060"/>
            <w:shd w:val="clear" w:color="auto" w:fill="EEF2F8"/>
          </w:tcPr>
          <w:p>
            <w:pPr>
              <w:spacing w:after="20" w:line="240" w:lineRule="auto"/>
            </w:pPr>
          </w:p>
        </w:tc>
        <w:tc>
          <w:tcPr>
            <w:tcW w:type="dxa" w:w="671"/>
            <w:shd w:val="clear" w:color="auto" w:fill="EEF2F8"/>
          </w:tcPr>
          <w:p>
            <w:pPr>
              <w:spacing w:after="20" w:line="240" w:lineRule="auto"/>
            </w:pPr>
          </w:p>
        </w:tc>
        <w:tc>
          <w:tcPr>
            <w:tcW w:type="dxa" w:w="671"/>
            <w:shd w:val="clear" w:color="auto" w:fill="EEF2F8"/>
          </w:tcPr>
          <w:p>
            <w:pPr>
              <w:spacing w:after="20" w:line="240" w:lineRule="auto"/>
            </w:pPr>
            <w:r>
              <w:rPr>
                <w:b w:val="0"/>
                <w:i w:val="0"/>
                <w:sz w:val="17"/>
              </w:rPr>
              <w:t>20</w:t>
            </w:r>
          </w:p>
        </w:tc>
        <w:tc>
          <w:tcPr>
            <w:tcW w:type="dxa" w:w="671"/>
            <w:shd w:val="clear" w:color="auto" w:fill="EEF2F8"/>
          </w:tcPr>
          <w:p>
            <w:pPr>
              <w:spacing w:after="20" w:line="240" w:lineRule="auto"/>
            </w:pPr>
          </w:p>
        </w:tc>
      </w:tr>
      <w:tr>
        <w:trPr>
          <w:cantSplit/>
        </w:trPr>
        <w:tc>
          <w:tcPr>
            <w:tcW w:type="dxa" w:w="671"/>
          </w:tcPr>
          <w:p>
            <w:pPr>
              <w:spacing w:after="20" w:line="240" w:lineRule="auto"/>
            </w:pPr>
            <w:r>
              <w:rPr>
                <w:b w:val="0"/>
                <w:i w:val="0"/>
                <w:sz w:val="17"/>
              </w:rPr>
              <w:t>7</w:t>
            </w:r>
          </w:p>
        </w:tc>
        <w:tc>
          <w:tcPr>
            <w:tcW w:type="dxa" w:w="1835"/>
          </w:tcPr>
          <w:p>
            <w:pPr>
              <w:spacing w:after="20" w:line="240" w:lineRule="auto"/>
            </w:pPr>
            <w:r>
              <w:rPr>
                <w:b w:val="0"/>
                <w:i w:val="0"/>
                <w:sz w:val="17"/>
              </w:rPr>
              <w:t>Improvement in Administrative Performance Index (IFAPI)</w:t>
            </w:r>
          </w:p>
        </w:tc>
        <w:tc>
          <w:tcPr>
            <w:tcW w:type="dxa" w:w="671"/>
          </w:tcPr>
          <w:p>
            <w:pPr>
              <w:spacing w:after="20" w:line="240" w:lineRule="auto"/>
            </w:pPr>
          </w:p>
        </w:tc>
        <w:tc>
          <w:tcPr>
            <w:tcW w:type="dxa" w:w="671"/>
          </w:tcPr>
          <w:p>
            <w:pPr>
              <w:spacing w:after="20" w:line="240" w:lineRule="auto"/>
            </w:pPr>
          </w:p>
        </w:tc>
        <w:tc>
          <w:tcPr>
            <w:tcW w:type="dxa" w:w="1428"/>
          </w:tcPr>
          <w:p>
            <w:pPr>
              <w:spacing w:after="20" w:line="240" w:lineRule="auto"/>
            </w:pPr>
          </w:p>
        </w:tc>
        <w:tc>
          <w:tcPr>
            <w:tcW w:type="dxa" w:w="1060"/>
          </w:tcPr>
          <w:p>
            <w:pPr>
              <w:spacing w:after="20" w:line="240" w:lineRule="auto"/>
            </w:pPr>
            <w:r>
              <w:rPr>
                <w:b w:val="0"/>
                <w:i w:val="0"/>
                <w:sz w:val="17"/>
              </w:rPr>
              <w:t>10 / Index Point</w:t>
            </w:r>
          </w:p>
        </w:tc>
        <w:tc>
          <w:tcPr>
            <w:tcW w:type="dxa" w:w="1060"/>
          </w:tcPr>
          <w:p>
            <w:pPr>
              <w:spacing w:after="20" w:line="240" w:lineRule="auto"/>
            </w:pPr>
          </w:p>
        </w:tc>
        <w:tc>
          <w:tcPr>
            <w:tcW w:type="dxa" w:w="671"/>
          </w:tcPr>
          <w:p>
            <w:pPr>
              <w:spacing w:after="20" w:line="240" w:lineRule="auto"/>
            </w:pPr>
          </w:p>
        </w:tc>
        <w:tc>
          <w:tcPr>
            <w:tcW w:type="dxa" w:w="671"/>
          </w:tcPr>
          <w:p>
            <w:pPr>
              <w:spacing w:after="20" w:line="240" w:lineRule="auto"/>
            </w:pPr>
            <w:r>
              <w:rPr>
                <w:b w:val="0"/>
                <w:i w:val="0"/>
                <w:sz w:val="17"/>
              </w:rPr>
              <w:t>20</w:t>
            </w:r>
          </w:p>
        </w:tc>
        <w:tc>
          <w:tcPr>
            <w:tcW w:type="dxa" w:w="671"/>
          </w:tcPr>
          <w:p>
            <w:pPr>
              <w:spacing w:after="20" w:line="240" w:lineRule="auto"/>
            </w:pPr>
          </w:p>
        </w:tc>
      </w:tr>
      <w:tr>
        <w:trPr>
          <w:cantSplit/>
        </w:trPr>
        <w:tc>
          <w:tcPr>
            <w:tcW w:type="dxa" w:w="671"/>
            <w:shd w:val="clear" w:color="auto" w:fill="EEF2F8"/>
          </w:tcPr>
          <w:p>
            <w:pPr>
              <w:spacing w:after="20" w:line="240" w:lineRule="auto"/>
            </w:pPr>
            <w:r>
              <w:rPr>
                <w:b w:val="0"/>
                <w:i w:val="0"/>
                <w:sz w:val="17"/>
              </w:rPr>
              <w:t>8</w:t>
            </w:r>
          </w:p>
        </w:tc>
        <w:tc>
          <w:tcPr>
            <w:tcW w:type="dxa" w:w="1835"/>
            <w:shd w:val="clear" w:color="auto" w:fill="EEF2F8"/>
          </w:tcPr>
          <w:p>
            <w:pPr>
              <w:spacing w:after="20" w:line="240" w:lineRule="auto"/>
            </w:pPr>
            <w:r>
              <w:rPr>
                <w:b w:val="0"/>
                <w:i w:val="0"/>
                <w:sz w:val="17"/>
              </w:rPr>
              <w:t>Improvement in Faculty Continuing Education Index (IFCEI)</w:t>
            </w:r>
          </w:p>
        </w:tc>
        <w:tc>
          <w:tcPr>
            <w:tcW w:type="dxa" w:w="671"/>
            <w:shd w:val="clear" w:color="auto" w:fill="EEF2F8"/>
          </w:tcPr>
          <w:p>
            <w:pPr>
              <w:spacing w:after="20" w:line="240" w:lineRule="auto"/>
            </w:pPr>
          </w:p>
        </w:tc>
        <w:tc>
          <w:tcPr>
            <w:tcW w:type="dxa" w:w="671"/>
            <w:shd w:val="clear" w:color="auto" w:fill="EEF2F8"/>
          </w:tcPr>
          <w:p>
            <w:pPr>
              <w:spacing w:after="20" w:line="240" w:lineRule="auto"/>
            </w:pPr>
          </w:p>
        </w:tc>
        <w:tc>
          <w:tcPr>
            <w:tcW w:type="dxa" w:w="1428"/>
            <w:shd w:val="clear" w:color="auto" w:fill="EEF2F8"/>
          </w:tcPr>
          <w:p>
            <w:pPr>
              <w:spacing w:after="20" w:line="240" w:lineRule="auto"/>
            </w:pPr>
          </w:p>
        </w:tc>
        <w:tc>
          <w:tcPr>
            <w:tcW w:type="dxa" w:w="1060"/>
            <w:shd w:val="clear" w:color="auto" w:fill="EEF2F8"/>
          </w:tcPr>
          <w:p>
            <w:pPr>
              <w:spacing w:after="20" w:line="240" w:lineRule="auto"/>
            </w:pPr>
            <w:r>
              <w:rPr>
                <w:b w:val="0"/>
                <w:i w:val="0"/>
                <w:sz w:val="17"/>
              </w:rPr>
              <w:t>10 / Index Point</w:t>
            </w:r>
          </w:p>
        </w:tc>
        <w:tc>
          <w:tcPr>
            <w:tcW w:type="dxa" w:w="1060"/>
            <w:shd w:val="clear" w:color="auto" w:fill="EEF2F8"/>
          </w:tcPr>
          <w:p>
            <w:pPr>
              <w:spacing w:after="20" w:line="240" w:lineRule="auto"/>
            </w:pPr>
          </w:p>
        </w:tc>
        <w:tc>
          <w:tcPr>
            <w:tcW w:type="dxa" w:w="671"/>
            <w:shd w:val="clear" w:color="auto" w:fill="EEF2F8"/>
          </w:tcPr>
          <w:p>
            <w:pPr>
              <w:spacing w:after="20" w:line="240" w:lineRule="auto"/>
            </w:pPr>
          </w:p>
        </w:tc>
        <w:tc>
          <w:tcPr>
            <w:tcW w:type="dxa" w:w="671"/>
            <w:shd w:val="clear" w:color="auto" w:fill="EEF2F8"/>
          </w:tcPr>
          <w:p>
            <w:pPr>
              <w:spacing w:after="20" w:line="240" w:lineRule="auto"/>
            </w:pPr>
            <w:r>
              <w:rPr>
                <w:b w:val="0"/>
                <w:i w:val="0"/>
                <w:sz w:val="17"/>
              </w:rPr>
              <w:t>20</w:t>
            </w:r>
          </w:p>
        </w:tc>
        <w:tc>
          <w:tcPr>
            <w:tcW w:type="dxa" w:w="671"/>
            <w:shd w:val="clear" w:color="auto" w:fill="EEF2F8"/>
          </w:tcPr>
          <w:p>
            <w:pPr>
              <w:spacing w:after="20" w:line="240" w:lineRule="auto"/>
            </w:pPr>
          </w:p>
        </w:tc>
      </w:tr>
      <w:tr>
        <w:trPr>
          <w:cantSplit/>
        </w:trPr>
        <w:tc>
          <w:tcPr>
            <w:tcW w:type="dxa" w:w="671"/>
            <w:shd w:val="clear" w:color="auto" w:fill="D9E2F3"/>
          </w:tcPr>
          <w:p>
            <w:pPr>
              <w:spacing w:after="20" w:line="240" w:lineRule="auto"/>
            </w:pPr>
            <w:r>
              <w:rPr>
                <w:b/>
                <w:i w:val="0"/>
                <w:sz w:val="17"/>
              </w:rPr>
              <w:t>Total</w:t>
            </w:r>
          </w:p>
        </w:tc>
        <w:tc>
          <w:tcPr>
            <w:tcW w:type="dxa" w:w="1835"/>
            <w:shd w:val="clear" w:color="auto" w:fill="D9E2F3"/>
          </w:tcPr>
          <w:p>
            <w:pPr>
              <w:spacing w:after="20" w:line="240" w:lineRule="auto"/>
            </w:pPr>
          </w:p>
        </w:tc>
        <w:tc>
          <w:tcPr>
            <w:tcW w:type="dxa" w:w="671"/>
            <w:shd w:val="clear" w:color="auto" w:fill="D9E2F3"/>
          </w:tcPr>
          <w:p>
            <w:pPr>
              <w:spacing w:after="20" w:line="240" w:lineRule="auto"/>
            </w:pPr>
          </w:p>
        </w:tc>
        <w:tc>
          <w:tcPr>
            <w:tcW w:type="dxa" w:w="671"/>
            <w:shd w:val="clear" w:color="auto" w:fill="D9E2F3"/>
          </w:tcPr>
          <w:p>
            <w:pPr>
              <w:spacing w:after="20" w:line="240" w:lineRule="auto"/>
            </w:pPr>
          </w:p>
        </w:tc>
        <w:tc>
          <w:tcPr>
            <w:tcW w:type="dxa" w:w="1428"/>
            <w:shd w:val="clear" w:color="auto" w:fill="D9E2F3"/>
          </w:tcPr>
          <w:p>
            <w:pPr>
              <w:spacing w:after="20" w:line="240" w:lineRule="auto"/>
            </w:pPr>
          </w:p>
        </w:tc>
        <w:tc>
          <w:tcPr>
            <w:tcW w:type="dxa" w:w="1060"/>
            <w:shd w:val="clear" w:color="auto" w:fill="D9E2F3"/>
          </w:tcPr>
          <w:p>
            <w:pPr>
              <w:spacing w:after="20" w:line="240" w:lineRule="auto"/>
            </w:pPr>
          </w:p>
        </w:tc>
        <w:tc>
          <w:tcPr>
            <w:tcW w:type="dxa" w:w="1060"/>
            <w:shd w:val="clear" w:color="auto" w:fill="D9E2F3"/>
          </w:tcPr>
          <w:p>
            <w:pPr>
              <w:spacing w:after="20" w:line="240" w:lineRule="auto"/>
            </w:pPr>
          </w:p>
        </w:tc>
        <w:tc>
          <w:tcPr>
            <w:tcW w:type="dxa" w:w="671"/>
            <w:shd w:val="clear" w:color="auto" w:fill="D9E2F3"/>
          </w:tcPr>
          <w:p>
            <w:pPr>
              <w:spacing w:after="20" w:line="240" w:lineRule="auto"/>
            </w:pPr>
          </w:p>
        </w:tc>
        <w:tc>
          <w:tcPr>
            <w:tcW w:type="dxa" w:w="671"/>
            <w:shd w:val="clear" w:color="auto" w:fill="D9E2F3"/>
          </w:tcPr>
          <w:p>
            <w:pPr>
              <w:spacing w:after="20" w:line="240" w:lineRule="auto"/>
            </w:pPr>
            <w:r>
              <w:rPr>
                <w:b/>
                <w:i w:val="0"/>
                <w:sz w:val="17"/>
              </w:rPr>
              <w:t>160</w:t>
            </w:r>
          </w:p>
        </w:tc>
        <w:tc>
          <w:tcPr>
            <w:tcW w:type="dxa" w:w="671"/>
            <w:shd w:val="clear" w:color="auto" w:fill="D9E2F3"/>
          </w:tcPr>
          <w:p>
            <w:pPr>
              <w:spacing w:after="20" w:line="240" w:lineRule="auto"/>
            </w:pPr>
          </w:p>
        </w:tc>
      </w:tr>
    </w:tbl>
    <w:p>
      <w:pPr>
        <w:spacing w:after="40"/>
      </w:pPr>
    </w:p>
    <w:p>
      <w:pPr>
        <w:spacing w:after="0"/>
      </w:pPr>
      <w:r>
        <w:br w:type="page"/>
      </w:r>
    </w:p>
    <w:p>
      <w:pPr>
        <w:pStyle w:val="Heading1"/>
      </w:pPr>
      <w:r>
        <w:rPr>
          <w:b w:val="0"/>
          <w:i w:val="0"/>
        </w:rPr>
        <w:t>34. References</w:t>
      </w:r>
    </w:p>
    <w:p>
      <w:pPr>
        <w:spacing w:after="0"/>
        <w:ind w:left="454" w:hanging="454"/>
        <w:jc w:val="both"/>
      </w:pPr>
      <w:r>
        <w:rPr>
          <w:b w:val="0"/>
          <w:i w:val="0"/>
        </w:rPr>
        <w:t>1.</w:t>
        <w:tab/>
      </w:r>
      <w:r>
        <w:rPr>
          <w:b/>
          <w:i w:val="0"/>
        </w:rPr>
        <w:t>Qualitative Metrics (QlM) and Quantitative Metrics (QnM) in Higher Educational Institutions (HEIs) : As Applied in NAAC, NBA, and NIRF Frameworks, Kindle Edition, ASIN  :  B0F6CR212X</w:t>
      </w:r>
    </w:p>
    <w:p>
      <w:pPr>
        <w:spacing w:after="120"/>
        <w:ind w:left="454"/>
      </w:pPr>
      <w:r>
        <w:rPr>
          <w:color w:val="0563C1"/>
          <w:u w:val="single"/>
        </w:rPr>
        <w:t>https://amzn.in/d/gUWl02e</w:t>
      </w:r>
    </w:p>
    <w:p>
      <w:pPr>
        <w:spacing w:after="0"/>
        <w:ind w:left="454" w:hanging="454"/>
        <w:jc w:val="both"/>
      </w:pPr>
      <w:r>
        <w:rPr>
          <w:b w:val="0"/>
          <w:i w:val="0"/>
        </w:rPr>
        <w:t>2.</w:t>
        <w:tab/>
      </w:r>
      <w:r>
        <w:rPr>
          <w:b/>
          <w:i w:val="0"/>
        </w:rPr>
        <w:t>Statutory and Non-Statutory Committees in Higher Educational Institutions (HEIs): Mandatory by regulatory bodies like AICTE, UGC, NAAC, NBA, etc. Kindle Edition, ASIN  :  B0F7GHJ863</w:t>
      </w:r>
    </w:p>
    <w:p>
      <w:pPr>
        <w:spacing w:after="120"/>
        <w:ind w:left="454"/>
      </w:pPr>
      <w:r>
        <w:rPr>
          <w:color w:val="0563C1"/>
          <w:u w:val="single"/>
        </w:rPr>
        <w:t>https://amzn.in/d/gf0LiBn</w:t>
      </w:r>
    </w:p>
    <w:p>
      <w:pPr>
        <w:spacing w:after="0"/>
        <w:ind w:left="454" w:hanging="454"/>
        <w:jc w:val="both"/>
      </w:pPr>
      <w:r>
        <w:rPr>
          <w:b w:val="0"/>
          <w:i w:val="0"/>
        </w:rPr>
        <w:t>3.</w:t>
        <w:tab/>
      </w:r>
      <w:r>
        <w:rPr>
          <w:b/>
          <w:i w:val="0"/>
        </w:rPr>
        <w:t>Empowering Academic Skilling and Mathematical Modelling through Technical Computing Languages in Higher Education Institutions, Kindle Edition, ASIN  :  B0FC7TNZNG</w:t>
      </w:r>
    </w:p>
    <w:p>
      <w:pPr>
        <w:spacing w:after="120"/>
        <w:ind w:left="454"/>
      </w:pPr>
      <w:r>
        <w:rPr>
          <w:color w:val="0563C1"/>
          <w:u w:val="single"/>
        </w:rPr>
        <w:t>https://amzn.in/d/brIlQwZ</w:t>
      </w:r>
    </w:p>
    <w:p>
      <w:pPr>
        <w:spacing w:after="0"/>
        <w:ind w:left="454" w:hanging="454"/>
        <w:jc w:val="both"/>
      </w:pPr>
      <w:r>
        <w:rPr>
          <w:b w:val="0"/>
          <w:i w:val="0"/>
        </w:rPr>
        <w:t>4.</w:t>
        <w:tab/>
      </w:r>
      <w:r>
        <w:rPr>
          <w:b/>
          <w:i w:val="0"/>
        </w:rPr>
        <w:t>Research and Development Transformation in Higher Education Institutions, Kindle Edition, ASIN  :  B0FB9QFS88</w:t>
      </w:r>
    </w:p>
    <w:p>
      <w:pPr>
        <w:spacing w:after="120"/>
        <w:ind w:left="454"/>
      </w:pPr>
      <w:r>
        <w:rPr>
          <w:color w:val="0563C1"/>
          <w:u w:val="single"/>
        </w:rPr>
        <w:t>https://amzn.in/d/1uOQZ0o</w:t>
      </w:r>
    </w:p>
    <w:p>
      <w:pPr>
        <w:spacing w:after="0"/>
        <w:ind w:left="454" w:hanging="454"/>
        <w:jc w:val="both"/>
      </w:pPr>
      <w:r>
        <w:rPr>
          <w:b w:val="0"/>
          <w:i w:val="0"/>
        </w:rPr>
        <w:t>5.</w:t>
        <w:tab/>
      </w:r>
      <w:r>
        <w:rPr>
          <w:b/>
          <w:i w:val="0"/>
        </w:rPr>
        <w:t>Institutional Development Plans in Higher Education: Empowering Institutions for the 21st Century Kindle Edition, ASIN  :  B0FDBV6D47</w:t>
      </w:r>
    </w:p>
    <w:p>
      <w:pPr>
        <w:spacing w:after="120"/>
        <w:ind w:left="454"/>
      </w:pPr>
      <w:r>
        <w:rPr>
          <w:color w:val="0563C1"/>
          <w:u w:val="single"/>
        </w:rPr>
        <w:t>https://amzn.in/d/ckm98I2</w:t>
      </w:r>
    </w:p>
    <w:p>
      <w:pPr>
        <w:spacing w:after="0"/>
        <w:ind w:left="454" w:hanging="454"/>
        <w:jc w:val="both"/>
      </w:pPr>
      <w:r>
        <w:rPr>
          <w:b w:val="0"/>
          <w:i w:val="0"/>
        </w:rPr>
        <w:t>6.</w:t>
        <w:tab/>
      </w:r>
      <w:r>
        <w:rPr>
          <w:b/>
          <w:i w:val="0"/>
        </w:rPr>
        <w:t>Comprehensive Academic System in Higher Education Institutions, Kindle Edition, ASIN  :  B0FF2HDMSG</w:t>
      </w:r>
    </w:p>
    <w:p>
      <w:pPr>
        <w:spacing w:after="120"/>
        <w:ind w:left="454"/>
      </w:pPr>
      <w:r>
        <w:rPr>
          <w:color w:val="0563C1"/>
          <w:u w:val="single"/>
        </w:rPr>
        <w:t>https://amzn.in/d/dbPMaVL</w:t>
      </w:r>
    </w:p>
    <w:p>
      <w:pPr>
        <w:spacing w:after="0"/>
        <w:ind w:left="454" w:hanging="454"/>
        <w:jc w:val="both"/>
      </w:pPr>
      <w:r>
        <w:rPr>
          <w:b w:val="0"/>
          <w:i w:val="0"/>
        </w:rPr>
        <w:t>7.</w:t>
        <w:tab/>
      </w:r>
      <w:r>
        <w:rPr>
          <w:b/>
          <w:i w:val="0"/>
        </w:rPr>
        <w:t>Structured Approaches to Teaching, Learning, and Student Engagement in HEIs, Kindle Edition, ASIN  :  B0DB8QK1B4</w:t>
      </w:r>
    </w:p>
    <w:p>
      <w:pPr>
        <w:spacing w:after="120"/>
        <w:ind w:left="454"/>
      </w:pPr>
      <w:r>
        <w:rPr>
          <w:color w:val="0563C1"/>
          <w:u w:val="single"/>
        </w:rPr>
        <w:t>https://amzn.in/d/7jNZrQo</w:t>
      </w:r>
    </w:p>
    <w:p>
      <w:pPr>
        <w:spacing w:after="0"/>
        <w:ind w:left="454" w:hanging="454"/>
        <w:jc w:val="both"/>
      </w:pPr>
      <w:r>
        <w:rPr>
          <w:b w:val="0"/>
          <w:i w:val="0"/>
        </w:rPr>
        <w:t>8.</w:t>
        <w:tab/>
      </w:r>
      <w:r>
        <w:rPr>
          <w:b/>
          <w:i w:val="0"/>
        </w:rPr>
        <w:t>Admission Process in Indian Higher Education: A Comprehensive Institutional Guide Kindle Edition, ASIN  :  B0FFNCPP6P,</w:t>
      </w:r>
    </w:p>
    <w:p>
      <w:pPr>
        <w:spacing w:after="120"/>
        <w:ind w:left="454"/>
      </w:pPr>
      <w:r>
        <w:rPr>
          <w:color w:val="0563C1"/>
          <w:u w:val="single"/>
        </w:rPr>
        <w:t>https://amzn.in/d/0XO6APq</w:t>
      </w:r>
    </w:p>
    <w:p>
      <w:pPr>
        <w:spacing w:after="0"/>
        <w:ind w:left="454" w:hanging="454"/>
        <w:jc w:val="both"/>
      </w:pPr>
      <w:r>
        <w:rPr>
          <w:b w:val="0"/>
          <w:i w:val="0"/>
        </w:rPr>
        <w:t>9.</w:t>
        <w:tab/>
      </w:r>
      <w:r>
        <w:rPr>
          <w:b/>
          <w:i w:val="0"/>
        </w:rPr>
        <w:t>Strategic Implementation of Best Practices in HEIs: Enhancing Quality, Innovation, and Impact, Kindle Edition, ASIN  :  B0CZP85QK7</w:t>
      </w:r>
    </w:p>
    <w:p>
      <w:pPr>
        <w:spacing w:after="120"/>
        <w:ind w:left="454"/>
      </w:pPr>
      <w:r>
        <w:rPr>
          <w:color w:val="0563C1"/>
          <w:u w:val="single"/>
        </w:rPr>
        <w:t>https://amzn.in/d/5uj5Lkb</w:t>
      </w:r>
    </w:p>
    <w:p>
      <w:pPr>
        <w:spacing w:after="0"/>
        <w:ind w:left="454" w:hanging="454"/>
        <w:jc w:val="both"/>
      </w:pPr>
      <w:r>
        <w:rPr>
          <w:b w:val="0"/>
          <w:i w:val="0"/>
        </w:rPr>
        <w:t>10.</w:t>
        <w:tab/>
      </w:r>
      <w:r>
        <w:rPr>
          <w:b/>
          <w:i w:val="0"/>
        </w:rPr>
        <w:t>National Education Policy 2020: A Transformative Roadmap for Holistic, Inclusive, and Future-Ready Learning in India, Kindle Edition, ASIN  :  B0F1L321B6</w:t>
      </w:r>
    </w:p>
    <w:p>
      <w:pPr>
        <w:spacing w:after="120"/>
        <w:ind w:left="454"/>
      </w:pPr>
      <w:r>
        <w:rPr>
          <w:color w:val="0563C1"/>
          <w:u w:val="single"/>
        </w:rPr>
        <w:t>https://amzn.in/d/eugIo4y</w:t>
      </w:r>
    </w:p>
    <w:p>
      <w:pPr>
        <w:spacing w:after="0"/>
        <w:ind w:left="454" w:hanging="454"/>
        <w:jc w:val="both"/>
      </w:pPr>
      <w:r>
        <w:rPr>
          <w:b w:val="0"/>
          <w:i w:val="0"/>
        </w:rPr>
        <w:t>11.</w:t>
        <w:tab/>
      </w:r>
      <w:r>
        <w:rPr>
          <w:b/>
          <w:i w:val="0"/>
        </w:rPr>
        <w:t>Outcome-Based Education in Higher Learning: Philosophy, Design, and Impact, Kindle Edition, ASIN  :  B0FPCB5GHH</w:t>
      </w:r>
    </w:p>
    <w:p>
      <w:pPr>
        <w:spacing w:after="120"/>
        <w:ind w:left="454"/>
      </w:pPr>
      <w:r>
        <w:rPr>
          <w:color w:val="0563C1"/>
          <w:u w:val="single"/>
        </w:rPr>
        <w:t>https://amzn.in/d/3oGmnue</w:t>
      </w:r>
    </w:p>
    <w:p>
      <w:pPr>
        <w:spacing w:after="0"/>
        <w:ind w:left="454" w:hanging="454"/>
        <w:jc w:val="both"/>
      </w:pPr>
      <w:r>
        <w:rPr>
          <w:b w:val="0"/>
          <w:i w:val="0"/>
        </w:rPr>
        <w:t>12.</w:t>
        <w:tab/>
      </w:r>
      <w:r>
        <w:rPr>
          <w:b/>
          <w:i w:val="0"/>
        </w:rPr>
        <w:t>QS I-GAUGE: An Independent Rating Framework for Indian Higher Education, Kindle Edition, ASIN  :  B0FN4WBGLT</w:t>
      </w:r>
    </w:p>
    <w:p>
      <w:pPr>
        <w:spacing w:after="120"/>
        <w:ind w:left="454"/>
      </w:pPr>
      <w:r>
        <w:rPr>
          <w:color w:val="0563C1"/>
          <w:u w:val="single"/>
        </w:rPr>
        <w:t>https://amzn.in/d/2mlYjez</w:t>
      </w:r>
    </w:p>
    <w:p>
      <w:pPr>
        <w:spacing w:after="0"/>
        <w:ind w:left="454" w:hanging="454"/>
        <w:jc w:val="both"/>
      </w:pPr>
      <w:r>
        <w:rPr>
          <w:b w:val="0"/>
          <w:i w:val="0"/>
        </w:rPr>
        <w:t>13.</w:t>
        <w:tab/>
      </w:r>
      <w:r>
        <w:rPr>
          <w:b/>
          <w:i w:val="0"/>
        </w:rPr>
        <w:t>NBA Accreditation Process for Tier-1 Institutions – Criterion 1: Outcome-Based Curriculum: Vision, Mission, PEOs, Curriculum Structure, CO–PO–PSO Mapping, and Articulation Framework, Kindle Edition, ASIN  :  B0FPDCG13D</w:t>
      </w:r>
    </w:p>
    <w:p>
      <w:pPr>
        <w:spacing w:after="120"/>
        <w:ind w:left="454"/>
      </w:pPr>
      <w:r>
        <w:rPr>
          <w:color w:val="0563C1"/>
          <w:u w:val="single"/>
        </w:rPr>
        <w:t>https://amzn.in/d/4fcc0jE</w:t>
      </w:r>
    </w:p>
    <w:p>
      <w:pPr>
        <w:spacing w:after="0"/>
        <w:ind w:left="454" w:hanging="454"/>
        <w:jc w:val="both"/>
      </w:pPr>
      <w:r>
        <w:rPr>
          <w:b w:val="0"/>
          <w:i w:val="0"/>
        </w:rPr>
        <w:t>14.</w:t>
        <w:tab/>
      </w:r>
      <w:r>
        <w:rPr>
          <w:b/>
          <w:i w:val="0"/>
        </w:rPr>
        <w:t>NBA Accreditation Process for Tier-1 Institutions – Criterion 2: Outcome-Based Teaching–Learning (OBTL): A Framework of Systematic Processes, Evidence-Based Practices, and CQI in OBE Kindle Edition, ASIN  :  B0FPG4KFB1</w:t>
      </w:r>
    </w:p>
    <w:p>
      <w:pPr>
        <w:spacing w:after="120"/>
        <w:ind w:left="454"/>
      </w:pPr>
      <w:r>
        <w:rPr>
          <w:color w:val="0563C1"/>
          <w:u w:val="single"/>
        </w:rPr>
        <w:t>https://amzn.in/d/g1bchNl</w:t>
      </w:r>
    </w:p>
    <w:p>
      <w:pPr>
        <w:spacing w:after="0"/>
        <w:ind w:left="454" w:hanging="454"/>
        <w:jc w:val="both"/>
      </w:pPr>
      <w:r>
        <w:rPr>
          <w:b w:val="0"/>
          <w:i w:val="0"/>
        </w:rPr>
        <w:t>15.</w:t>
        <w:tab/>
      </w:r>
      <w:r>
        <w:rPr>
          <w:b/>
          <w:i w:val="0"/>
        </w:rPr>
        <w:t>Systematic and Transparent Feedback Mechanism in Higher Education Institutions : Ensuring Continuous Quality Improvement (CQI) and Strengthening NAAC/NBA Accreditation Kindle Edition,ASIN  :  B0FPGJ77RC,</w:t>
      </w:r>
    </w:p>
    <w:p>
      <w:pPr>
        <w:spacing w:after="120"/>
        <w:ind w:left="454"/>
      </w:pPr>
      <w:r>
        <w:rPr>
          <w:color w:val="0563C1"/>
          <w:u w:val="single"/>
        </w:rPr>
        <w:t>https://amzn.in/d/emeRiJ3</w:t>
      </w:r>
    </w:p>
    <w:p>
      <w:pPr>
        <w:spacing w:after="0"/>
        <w:ind w:left="454" w:hanging="454"/>
        <w:jc w:val="both"/>
      </w:pPr>
      <w:r>
        <w:rPr>
          <w:b w:val="0"/>
          <w:i w:val="0"/>
        </w:rPr>
        <w:t>16.</w:t>
        <w:tab/>
      </w:r>
      <w:r>
        <w:rPr>
          <w:b/>
          <w:i w:val="0"/>
        </w:rPr>
        <w:t>Internal Quality Assurance Cell (IQAC): A Framework for Sustaining and Enhancing Quality in Higher Education Kindle Edition, ASIN  :  B0FPLRX4YF</w:t>
      </w:r>
    </w:p>
    <w:p>
      <w:pPr>
        <w:spacing w:after="120"/>
        <w:ind w:left="454"/>
      </w:pPr>
      <w:r>
        <w:rPr>
          <w:color w:val="0563C1"/>
          <w:u w:val="single"/>
        </w:rPr>
        <w:t>https://amzn.in/d/8n5aQRb</w:t>
      </w:r>
    </w:p>
    <w:p>
      <w:pPr>
        <w:spacing w:after="0"/>
        <w:ind w:left="454" w:hanging="454"/>
        <w:jc w:val="both"/>
      </w:pPr>
      <w:r>
        <w:rPr>
          <w:b w:val="0"/>
          <w:i w:val="0"/>
        </w:rPr>
        <w:t>17.</w:t>
        <w:tab/>
      </w:r>
      <w:r>
        <w:rPr>
          <w:b/>
          <w:i w:val="0"/>
        </w:rPr>
        <w:t>Comprehensive Guide for Teaching-Learning and Evaluation under NAAC Accreditation – Criterion 2 for Higher Education Institutions Kindle Edition, ASIN  :  B0FPRBZ2JH</w:t>
      </w:r>
    </w:p>
    <w:p>
      <w:pPr>
        <w:spacing w:after="120"/>
        <w:ind w:left="454"/>
      </w:pPr>
      <w:r>
        <w:rPr>
          <w:color w:val="0563C1"/>
          <w:u w:val="single"/>
        </w:rPr>
        <w:t>https://amzn.in/d/37LtI4z</w:t>
      </w:r>
    </w:p>
    <w:p>
      <w:pPr>
        <w:spacing w:after="0"/>
        <w:ind w:left="454" w:hanging="454"/>
        <w:jc w:val="both"/>
      </w:pPr>
      <w:r>
        <w:rPr>
          <w:b w:val="0"/>
          <w:i w:val="0"/>
        </w:rPr>
        <w:t>18.</w:t>
        <w:tab/>
      </w:r>
      <w:r>
        <w:rPr>
          <w:b/>
          <w:i w:val="0"/>
        </w:rPr>
        <w:t>Curricular Aspects under NAAC Accreditation – Criterion 1 for Higher Education Institutions: Ensuring Academic Flexibility, Curriculum Enrichment, and Alignment with NEP 2020 Kindle Edition,ASIN  :  B0FPR342MM</w:t>
      </w:r>
    </w:p>
    <w:p>
      <w:pPr>
        <w:spacing w:after="120"/>
        <w:ind w:left="454"/>
      </w:pPr>
      <w:r>
        <w:rPr>
          <w:color w:val="0563C1"/>
          <w:u w:val="single"/>
        </w:rPr>
        <w:t>https://amzn.in/d/0S10khp</w:t>
      </w:r>
    </w:p>
    <w:p>
      <w:pPr>
        <w:spacing w:after="0"/>
        <w:ind w:left="454" w:hanging="454"/>
        <w:jc w:val="both"/>
      </w:pPr>
      <w:r>
        <w:rPr>
          <w:b w:val="0"/>
          <w:i w:val="0"/>
        </w:rPr>
        <w:t>19.</w:t>
        <w:tab/>
      </w:r>
      <w:r>
        <w:rPr>
          <w:b/>
          <w:i w:val="0"/>
        </w:rPr>
        <w:t>National Institutional Ranking Framework (NIRF): Transforming Indian Higher Education: A Comprehensive Analysis of Methodology, Parameters, and Impact,Kindle Edition, ASIN  :  B0FQ5MNVGR</w:t>
      </w:r>
    </w:p>
    <w:p>
      <w:pPr>
        <w:spacing w:after="120"/>
        <w:ind w:left="454"/>
      </w:pPr>
      <w:r>
        <w:rPr>
          <w:color w:val="0563C1"/>
          <w:u w:val="single"/>
        </w:rPr>
        <w:t>https://amzn.in/d/hhrZvux</w:t>
      </w:r>
    </w:p>
    <w:p>
      <w:pPr>
        <w:spacing w:after="0"/>
        <w:ind w:left="454" w:hanging="454"/>
        <w:jc w:val="both"/>
      </w:pPr>
      <w:r>
        <w:rPr>
          <w:b w:val="0"/>
          <w:i w:val="0"/>
        </w:rPr>
        <w:t>20.</w:t>
        <w:tab/>
      </w:r>
      <w:r>
        <w:rPr>
          <w:b/>
          <w:i w:val="0"/>
        </w:rPr>
        <w:t>NBA Accreditation Process for Tier-1 Institutions – Criterion 3: Outcome-Based Assessment: Framework for Evaluating COs, POs, and PSOs in Compliance with NBA Accreditation Standards, Kindle Edition, ASIN  :  B0FQBQ21S1</w:t>
      </w:r>
    </w:p>
    <w:p>
      <w:pPr>
        <w:spacing w:after="120"/>
        <w:ind w:left="454"/>
      </w:pPr>
      <w:r>
        <w:rPr>
          <w:color w:val="0563C1"/>
          <w:u w:val="single"/>
        </w:rPr>
        <w:t>https://amzn.in/d/a2nGhnx</w:t>
      </w:r>
    </w:p>
    <w:p>
      <w:pPr>
        <w:spacing w:after="0"/>
        <w:ind w:left="454" w:hanging="454"/>
        <w:jc w:val="both"/>
      </w:pPr>
      <w:r>
        <w:rPr>
          <w:b w:val="0"/>
          <w:i w:val="0"/>
        </w:rPr>
        <w:t>21.</w:t>
        <w:tab/>
      </w:r>
      <w:r>
        <w:rPr>
          <w:b/>
          <w:i w:val="0"/>
        </w:rPr>
        <w:t>NBA Accreditation Process for Tier-1 Institutions – Criterion 9: Student Support System and Governance: A Framework for Student Support, Governance, and Institutional Accountability in HEIs, Kindle Edition, ASIN  :  B0FQJ2KHPC</w:t>
      </w:r>
    </w:p>
    <w:p>
      <w:pPr>
        <w:spacing w:after="120"/>
        <w:ind w:left="454"/>
      </w:pPr>
      <w:r>
        <w:rPr>
          <w:color w:val="0563C1"/>
          <w:u w:val="single"/>
        </w:rPr>
        <w:t>https://amzn.in/d/dYBQik0</w:t>
      </w:r>
    </w:p>
    <w:p>
      <w:pPr>
        <w:spacing w:after="0"/>
        <w:ind w:left="454" w:hanging="454"/>
        <w:jc w:val="both"/>
      </w:pPr>
      <w:r>
        <w:rPr>
          <w:b w:val="0"/>
          <w:i w:val="0"/>
        </w:rPr>
        <w:t>22.</w:t>
        <w:tab/>
      </w:r>
      <w:r>
        <w:rPr>
          <w:b/>
          <w:i w:val="0"/>
        </w:rPr>
        <w:t>NBA Accreditation Process for Tier-1 Institutions – Criterion 8: Continuous Improvement: Closing the Loop in Outcome-Based Education for Quality Enhancement, Kindle Edition, ASIN  :  B0FQJ75CNV</w:t>
      </w:r>
    </w:p>
    <w:p>
      <w:pPr>
        <w:spacing w:after="120"/>
        <w:ind w:left="454"/>
      </w:pPr>
      <w:r>
        <w:rPr>
          <w:color w:val="0563C1"/>
          <w:u w:val="single"/>
        </w:rPr>
        <w:t>https://amzn.in/d/1Vco5Ye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s="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76" w:lineRule="auto"/>
      <w:outlineLvl w:val="0"/>
    </w:pPr>
    <w:rPr>
      <w:rFonts w:asciiTheme="majorHAnsi" w:eastAsiaTheme="majorEastAsia" w:hAnsiTheme="majorHAnsi" w:cstheme="majorBidi" w:ascii="Cambria" w:hAnsi="Cambria" w:cs="Cambria" w:eastAsia="Cambria"/>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heme="majorHAnsi" w:eastAsiaTheme="majorEastAsia" w:hAnsiTheme="majorHAnsi" w:cstheme="majorBidi" w:ascii="Cambria" w:hAnsi="Cambria" w:cs="Cambria" w:eastAsia="Cambria"/>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heme="majorHAnsi" w:eastAsiaTheme="majorEastAsia" w:hAnsiTheme="majorHAnsi" w:cstheme="majorBidi" w:ascii="Cambria" w:hAnsi="Cambria" w:cs="Cambria" w:eastAsia="Cambria"/>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s="Cambria" w:eastAsia="Cambria"/>
      <w:sz w:val="22"/>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s="Cambria" w:eastAsia="Cambria"/>
      <w:sz w:val="22"/>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s="Cambria" w:eastAsia="Cambria"/>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