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0" w:line="276" w:lineRule="auto"/>
      </w:pPr>
    </w:p>
    <w:p>
      <w:pPr>
        <w:spacing w:after="40" w:line="276" w:lineRule="auto"/>
        <w:jc w:val="center"/>
      </w:pPr>
      <w:r>
        <w:rPr>
          <w:rFonts w:ascii="Cambria" w:hAnsi="Cambria"/>
          <w:b/>
          <w:i w:val="0"/>
          <w:color w:val="FF0000"/>
          <w:sz w:val="48"/>
        </w:rPr>
        <w:t>Environmental and</w:t>
      </w:r>
    </w:p>
    <w:p>
      <w:pPr>
        <w:spacing w:after="40" w:line="276" w:lineRule="auto"/>
        <w:jc w:val="center"/>
      </w:pPr>
      <w:r>
        <w:rPr>
          <w:rFonts w:ascii="Cambria" w:hAnsi="Cambria"/>
          <w:b/>
          <w:i w:val="0"/>
          <w:color w:val="FF0000"/>
          <w:sz w:val="48"/>
        </w:rPr>
        <w:t>Green Audits in Higher</w:t>
      </w:r>
    </w:p>
    <w:p>
      <w:pPr>
        <w:spacing w:after="40" w:line="276" w:lineRule="auto"/>
        <w:jc w:val="center"/>
      </w:pPr>
      <w:r>
        <w:rPr>
          <w:rFonts w:ascii="Cambria" w:hAnsi="Cambria"/>
          <w:b/>
          <w:i w:val="0"/>
          <w:color w:val="FF0000"/>
          <w:sz w:val="48"/>
        </w:rPr>
        <w:t>Education Institutions</w:t>
      </w:r>
    </w:p>
    <w:p>
      <w:pPr>
        <w:spacing w:after="200" w:line="276" w:lineRule="auto"/>
      </w:pPr>
    </w:p>
    <w:p>
      <w:pPr>
        <w:spacing w:after="480" w:line="276" w:lineRule="auto"/>
        <w:jc w:val="center"/>
      </w:pPr>
      <w:r>
        <w:rPr>
          <w:rFonts w:ascii="Cambria" w:hAnsi="Cambria"/>
          <w:b/>
          <w:i w:val="0"/>
          <w:color w:val="1F3A5F"/>
          <w:sz w:val="28"/>
        </w:rPr>
        <w:t>Aligning with NEP 2020, SDGs, NAAC, NBA, NIRF, and QS I-GAUGE</w:t>
      </w:r>
    </w:p>
    <w:p>
      <w:pPr>
        <w:spacing w:after="200" w:line="276" w:lineRule="auto"/>
        <w:jc w:val="center"/>
      </w:pPr>
      <w:r>
        <w:rPr>
          <w:rFonts w:ascii="Cambria" w:hAnsi="Cambria"/>
          <w:b/>
          <w:i w:val="0"/>
          <w:sz w:val="22"/>
        </w:rPr>
        <w:t>Dr Venkata Rama Krishna Tottempudi</w:t>
      </w:r>
    </w:p>
    <w:p>
      <w:pPr>
        <w:spacing w:after="200" w:line="276" w:lineRule="auto"/>
        <w:jc w:val="center"/>
      </w:pPr>
      <w:r>
        <w:rPr>
          <w:rFonts w:ascii="Cambria" w:hAnsi="Cambria"/>
          <w:b/>
          <w:i w:val="0"/>
          <w:sz w:val="22"/>
        </w:rPr>
        <w:t>Sai Saran Tottempudi</w:t>
      </w:r>
    </w:p>
    <w:p>
      <w:r>
        <w:br w:type="page"/>
      </w:r>
    </w:p>
    <w:p>
      <w:pPr>
        <w:spacing w:after="240" w:line="276" w:lineRule="auto"/>
        <w:jc w:val="center"/>
      </w:pPr>
      <w:r>
        <w:rPr>
          <w:rFonts w:ascii="Cambria" w:hAnsi="Cambria"/>
          <w:b/>
          <w:i w:val="0"/>
          <w:color w:val="FF0000"/>
          <w:sz w:val="26"/>
        </w:rPr>
        <w:t>ACKNOWLEDGEMENT</w:t>
      </w:r>
    </w:p>
    <w:p>
      <w:pPr>
        <w:spacing w:after="160" w:line="276" w:lineRule="auto"/>
        <w:jc w:val="both"/>
      </w:pPr>
      <w:r>
        <w:rPr>
          <w:rFonts w:ascii="Cambria" w:hAnsi="Cambria"/>
          <w:b w:val="0"/>
          <w:i w:val="0"/>
          <w:sz w:val="22"/>
        </w:rPr>
        <w:t>The successful preparation of this work on Environmental and Green Audits in Higher Education Institutions would not have been possible without the valuable support, encouragement, and guidance of many individuals and institutions.</w:t>
      </w:r>
    </w:p>
    <w:p>
      <w:pPr>
        <w:spacing w:after="160" w:line="276" w:lineRule="auto"/>
        <w:jc w:val="both"/>
      </w:pPr>
      <w:r>
        <w:rPr>
          <w:rFonts w:ascii="Cambria" w:hAnsi="Cambria"/>
          <w:b w:val="0"/>
          <w:i w:val="0"/>
          <w:sz w:val="22"/>
        </w:rPr>
        <w:t>First and foremost, I express my deep gratitude to the University Grants Commission (UGC), National Assessment and Accreditation Council (NAAC), National Board of Accreditation (NBA), and other quality assurance bodies for laying down the frameworks and policies that inspired the development of this study. Their emphasis on sustainability and quality benchmarks in higher education provided the foundation for this work.</w:t>
      </w:r>
    </w:p>
    <w:p>
      <w:pPr>
        <w:spacing w:after="160" w:line="276" w:lineRule="auto"/>
        <w:jc w:val="both"/>
      </w:pPr>
      <w:r>
        <w:rPr>
          <w:rFonts w:ascii="Cambria" w:hAnsi="Cambria"/>
          <w:b w:val="0"/>
          <w:i w:val="0"/>
          <w:sz w:val="22"/>
        </w:rPr>
        <w:t>I am sincerely thankful to the faculty members, administrators, and audit practitioners who contributed their insights on implementing environmental and green audit practices across higher education institutions. Their perspectives and case-based experiences enriched the depth and practical relevance of this document.</w:t>
      </w:r>
    </w:p>
    <w:p>
      <w:pPr>
        <w:spacing w:after="160" w:line="276" w:lineRule="auto"/>
        <w:jc w:val="both"/>
      </w:pPr>
      <w:r>
        <w:rPr>
          <w:rFonts w:ascii="Cambria" w:hAnsi="Cambria"/>
          <w:b w:val="0"/>
          <w:i w:val="0"/>
          <w:sz w:val="22"/>
        </w:rPr>
        <w:t>Special appreciation is extended to the students, research scholars, and eco-club members who have actively participated in green initiatives and contributed to building awareness of sustainability practices within academic campuses. Their enthusiasm and engagement highlight the transformative role of youth in creating greener institutions.</w:t>
      </w:r>
    </w:p>
    <w:p>
      <w:pPr>
        <w:spacing w:after="160" w:line="276" w:lineRule="auto"/>
        <w:jc w:val="both"/>
      </w:pPr>
      <w:r>
        <w:rPr>
          <w:rFonts w:ascii="Cambria" w:hAnsi="Cambria"/>
          <w:b w:val="0"/>
          <w:i w:val="0"/>
          <w:sz w:val="22"/>
        </w:rPr>
        <w:t>I also acknowledge the contributions of institutional leaders, policymakers, and quality assurance committees who continually strive to align higher education with global sustainability frameworks such as the UN Sustainable Development Goals (SDGs). Their vision for cleaner, greener, and more responsible campuses has inspired this effort.</w:t>
      </w:r>
    </w:p>
    <w:p>
      <w:pPr>
        <w:spacing w:after="160" w:line="276" w:lineRule="auto"/>
        <w:jc w:val="both"/>
      </w:pPr>
      <w:r>
        <w:rPr>
          <w:rFonts w:ascii="Cambria" w:hAnsi="Cambria"/>
          <w:b w:val="0"/>
          <w:i w:val="0"/>
          <w:sz w:val="22"/>
        </w:rPr>
        <w:t>Finally, I dedicate this work to the larger cause of sustainable development in higher education, with the hope that it will serve as a useful reference for administrators, educators, policymakers, and researchers working towards environmental responsibility and academic excellence.</w:t>
      </w:r>
    </w:p>
    <w:p>
      <w:pPr>
        <w:spacing w:after="160" w:line="276" w:lineRule="auto"/>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after="160" w:line="276" w:lineRule="auto"/>
        <w:jc w:val="both"/>
      </w:pPr>
      <w:r>
        <w:rPr>
          <w:rFonts w:ascii="Cambria" w:hAnsi="Cambria"/>
          <w:b w:val="0"/>
          <w:i w:val="0"/>
          <w:sz w:val="22"/>
        </w:rPr>
        <w:t>Finally, I express my deep gratitude to my family and well-wishers for their continuous encouragement and moral support throughout this endeavor.</w:t>
      </w:r>
    </w:p>
    <w:p>
      <w:pPr>
        <w:spacing w:after="160" w:line="276" w:lineRule="auto"/>
        <w:jc w:val="both"/>
      </w:pPr>
      <w:r>
        <w:rPr>
          <w:rFonts w:ascii="Cambria" w:hAnsi="Cambria"/>
          <w:b w:val="0"/>
          <w:i w:val="0"/>
          <w:sz w:val="22"/>
        </w:rPr>
        <w:t>This book is a humble contribution toward building a more quality-conscious, outcome-oriented, and institutionally accountable higher education ecosystem in India.</w:t>
      </w:r>
    </w:p>
    <w:p>
      <w:pPr>
        <w:spacing w:after="40" w:line="276" w:lineRule="auto"/>
      </w:pPr>
      <w:r>
        <w:rPr>
          <w:rFonts w:ascii="Cambria" w:hAnsi="Cambria"/>
          <w:b/>
          <w:i w:val="0"/>
          <w:sz w:val="22"/>
        </w:rPr>
        <w:t>Dr. V. Rama Krishna Tottempudi</w:t>
      </w:r>
    </w:p>
    <w:p>
      <w:pPr>
        <w:spacing w:after="200" w:line="276" w:lineRule="auto"/>
      </w:pPr>
      <w:r>
        <w:rPr>
          <w:rFonts w:ascii="Cambria" w:hAnsi="Cambria"/>
          <w:b/>
          <w:i w:val="0"/>
          <w:sz w:val="22"/>
        </w:rPr>
        <w:t>Sai Saran Tottempudi</w:t>
      </w:r>
    </w:p>
    <w:p>
      <w:r>
        <w:br w:type="page"/>
      </w:r>
    </w:p>
    <w:p>
      <w:pPr>
        <w:spacing w:after="240" w:line="276" w:lineRule="auto"/>
      </w:pPr>
      <w:r>
        <w:rPr>
          <w:rFonts w:ascii="Cambria" w:hAnsi="Cambria"/>
          <w:b/>
          <w:i w:val="0"/>
          <w:color w:val="FF0000"/>
          <w:sz w:val="26"/>
        </w:rPr>
        <w:t>About Dr. T. V. Rama Krishna</w:t>
      </w:r>
    </w:p>
    <w:p>
      <w:pPr>
        <w:spacing w:after="160" w:line="276" w:lineRule="auto"/>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60" w:line="276" w:lineRule="auto"/>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spacing w:after="160" w:line="276" w:lineRule="auto"/>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xml:space="preserve">. His research expertise is widely recognized, and his profile can be accessed here: </w:t>
      </w:r>
      <w:r>
        <w:rPr>
          <w:rFonts w:ascii="Cambria" w:hAnsi="Cambria"/>
          <w:b w:val="0"/>
          <w:i/>
          <w:sz w:val="22"/>
        </w:rPr>
        <w:t>Scopus Author ID – 56397099300</w:t>
      </w:r>
      <w:r>
        <w:rPr>
          <w:rFonts w:ascii="Cambria" w:hAnsi="Cambria"/>
          <w:b w:val="0"/>
          <w:i w:val="0"/>
          <w:sz w:val="22"/>
        </w:rPr>
        <w:t>.</w:t>
      </w:r>
    </w:p>
    <w:p>
      <w:pPr>
        <w:spacing w:after="160" w:line="276" w:lineRule="auto"/>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spacing w:after="160" w:line="276" w:lineRule="auto"/>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spacing w:after="160" w:line="276" w:lineRule="auto"/>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spacing w:after="160" w:line="276" w:lineRule="auto"/>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spacing w:after="160" w:line="276" w:lineRule="auto"/>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160" w:line="276" w:lineRule="auto"/>
        <w:jc w:val="both"/>
      </w:pPr>
      <w:r>
        <w:rPr>
          <w:rFonts w:ascii="Cambria" w:hAnsi="Cambria"/>
          <w:b w:val="0"/>
          <w:i w:val="0"/>
          <w:sz w:val="22"/>
        </w:rPr>
        <w:t xml:space="preserve">LinkedIn Profile: </w:t>
      </w:r>
      <w:r>
        <w:rPr>
          <w:rFonts w:ascii="Cambria" w:hAnsi="Cambria"/>
          <w:b w:val="0"/>
          <w:i/>
          <w:sz w:val="22"/>
        </w:rPr>
        <w:t>Dr. Tottempudi Venkata Rama Krishna</w:t>
      </w:r>
    </w:p>
    <w:p>
      <w:r>
        <w:br w:type="page"/>
      </w:r>
    </w:p>
    <w:p>
      <w:pPr>
        <w:spacing w:after="240" w:line="276" w:lineRule="auto"/>
        <w:jc w:val="center"/>
      </w:pPr>
      <w:r>
        <w:rPr>
          <w:rFonts w:ascii="Cambria" w:hAnsi="Cambria"/>
          <w:b/>
          <w:i w:val="0"/>
          <w:color w:val="FF0000"/>
          <w:sz w:val="26"/>
        </w:rPr>
        <w:t>Abstract</w:t>
      </w:r>
    </w:p>
    <w:p>
      <w:pPr>
        <w:spacing w:after="160" w:line="276" w:lineRule="auto"/>
        <w:jc w:val="both"/>
      </w:pPr>
      <w:r>
        <w:rPr>
          <w:rFonts w:ascii="Cambria" w:hAnsi="Cambria"/>
          <w:b w:val="0"/>
          <w:i w:val="0"/>
          <w:sz w:val="22"/>
        </w:rPr>
        <w:t>Environmental and Green Audits in Higher Education Institutions (HEIs) have emerged as essential tools for promoting sustainability, ensuring regulatory compliance, and fostering responsible campus management. As academic institutions expand in size, infrastructure, and population, their impact on natural resources and the environment has increased significantly. This necessitates systematic evaluation mechanisms such as environmental and green audits to assess institutional performance in areas like energy, water, waste, sanitation, air quality, biodiversity, and carbon footprint. The objective of such audits is not only to ensure compliance with national and international environmental standards but also to embed sustainable practices within the academic and administrative culture of HEIs.</w:t>
      </w:r>
    </w:p>
    <w:p>
      <w:pPr>
        <w:spacing w:after="160" w:line="276" w:lineRule="auto"/>
        <w:jc w:val="both"/>
      </w:pPr>
      <w:r>
        <w:rPr>
          <w:rFonts w:ascii="Cambria" w:hAnsi="Cambria"/>
          <w:b w:val="0"/>
          <w:i w:val="0"/>
          <w:sz w:val="22"/>
        </w:rPr>
        <w:t>Green audits serve as a structured framework for identifying strengths, gaps, and opportunities in campus operations while offering practical recommendations for improvement. They align with accreditation and ranking frameworks such as NAAC, NBA, NIRF, QS I-GAUGE, and ISO 14001, and contribute to the attainment of UN Sustainable Development Goals (SDGs), particularly those related to clean energy, water management, sustainable cities, climate action, and responsible consumption. By integrating green audit practices, HEIs can establish clean, green, and energy-efficient campuses that not only reduce ecological footprints but also provide healthier environments for students, faculty, and staff.</w:t>
      </w:r>
    </w:p>
    <w:p>
      <w:pPr>
        <w:spacing w:after="160" w:line="276" w:lineRule="auto"/>
        <w:jc w:val="both"/>
      </w:pPr>
      <w:r>
        <w:rPr>
          <w:rFonts w:ascii="Cambria" w:hAnsi="Cambria"/>
          <w:b w:val="0"/>
          <w:i w:val="0"/>
          <w:sz w:val="22"/>
        </w:rPr>
        <w:t>The process of environmental and green auditing involves multiple stages: planning, pre-audit activities, on-site inspections, data collection, post-audit reporting, and follow-up. Each stage ensures systematic assessment of resource utilization, waste management practices, environmental policies, and compliance with statutory requirements. The outcomes of these audits include improved efficiency in resource management, cost savings through energy and waste reduction, enhanced environmental awareness, and strengthened institutional reputation as socially responsible entities. Importantly, they create a culture of sustainability among students and faculty by integrating green practices into daily operations, academic curricula, and community outreach initiatives.</w:t>
      </w:r>
    </w:p>
    <w:p>
      <w:pPr>
        <w:spacing w:after="160" w:line="276" w:lineRule="auto"/>
        <w:jc w:val="both"/>
      </w:pPr>
      <w:r>
        <w:rPr>
          <w:rFonts w:ascii="Cambria" w:hAnsi="Cambria"/>
          <w:b w:val="0"/>
          <w:i w:val="0"/>
          <w:sz w:val="22"/>
        </w:rPr>
        <w:t>This work emphasizes the dual role of environmental and green audits—as mechanisms of compliance and as instruments of transformation. On the one hand, they help institutions meet legal and accreditation requirements; on the other, they serve as catalysts for innovation in sustainability, enabling institutions to pioneer eco-friendly technologies, promote renewable energy adoption, and foster community engagement. By systematically embedding audit practices within institutional governance, HEIs can evolve into models of environmental responsibility, thereby contributing significantly to national and global sustainability agendas.</w:t>
      </w:r>
    </w:p>
    <w:p>
      <w:pPr>
        <w:spacing w:after="160" w:line="276" w:lineRule="auto"/>
        <w:jc w:val="both"/>
      </w:pPr>
      <w:r>
        <w:rPr>
          <w:rFonts w:ascii="Cambria" w:hAnsi="Cambria"/>
          <w:b w:val="0"/>
          <w:i w:val="0"/>
          <w:sz w:val="22"/>
        </w:rPr>
        <w:t>In conclusion, environmental and green audits are indispensable for HEIs seeking to balance academic excellence with environmental stewardship. They provide measurable pathways for continuous improvement, enabling higher education institutions to lead in creating sustainable campuses and resilient societies.</w:t>
      </w:r>
    </w:p>
    <w:p>
      <w:r>
        <w:br w:type="page"/>
      </w:r>
    </w:p>
    <w:p>
      <w:pPr>
        <w:spacing w:after="240" w:line="276" w:lineRule="auto"/>
        <w:jc w:val="center"/>
      </w:pPr>
      <w:r>
        <w:rPr>
          <w:rFonts w:ascii="Cambria" w:hAnsi="Cambria"/>
          <w:b/>
          <w:i w:val="0"/>
          <w:color w:val="1F3A5F"/>
          <w:sz w:val="32"/>
        </w:rPr>
        <w:t>Contents</w:t>
      </w:r>
    </w:p>
    <w:tbl>
      <w:tblPr>
        <w:tblStyle w:val="TableGrid"/>
        <w:tblW w:type="auto" w:w="0"/>
        <w:jc w:val="center"/>
        <w:tblLayout w:type="fixed"/>
        <w:tblLook w:firstColumn="1" w:firstRow="1" w:lastColumn="0" w:lastRow="0" w:noHBand="0" w:noVBand="1" w:val="04A0"/>
        <w:tblLayout w:type="fixed"/>
      </w:tblPr>
      <w:tblGrid>
        <w:gridCol w:w="850"/>
        <w:gridCol w:w="7540"/>
        <w:gridCol w:w="1020"/>
      </w:tblGrid>
      <w:tr>
        <w:tc>
          <w:tcPr>
            <w:tcW w:type="dxa" w:w="850"/>
            <w:shd w:val="clear" w:color="auto" w:fill="1F3A5F"/>
          </w:tcPr>
          <w:p>
            <w:pPr>
              <w:spacing w:after="40" w:line="240" w:lineRule="auto"/>
              <w:jc w:val="center"/>
            </w:pPr>
            <w:r/>
            <w:r>
              <w:rPr>
                <w:rFonts w:ascii="Cambria" w:hAnsi="Cambria"/>
                <w:b/>
                <w:color w:val="FFFFFF"/>
                <w:sz w:val="20"/>
              </w:rPr>
              <w:t>S. No</w:t>
            </w:r>
          </w:p>
        </w:tc>
        <w:tc>
          <w:tcPr>
            <w:tcW w:type="dxa" w:w="7540"/>
            <w:shd w:val="clear" w:color="auto" w:fill="1F3A5F"/>
          </w:tcPr>
          <w:p>
            <w:pPr>
              <w:spacing w:after="40" w:line="240" w:lineRule="auto"/>
              <w:jc w:val="center"/>
            </w:pPr>
            <w:r/>
            <w:r>
              <w:rPr>
                <w:rFonts w:ascii="Cambria" w:hAnsi="Cambria"/>
                <w:b/>
                <w:color w:val="FFFFFF"/>
                <w:sz w:val="20"/>
              </w:rPr>
              <w:t>Content</w:t>
            </w:r>
          </w:p>
        </w:tc>
        <w:tc>
          <w:tcPr>
            <w:tcW w:type="dxa" w:w="1020"/>
            <w:shd w:val="clear" w:color="auto" w:fill="1F3A5F"/>
          </w:tcPr>
          <w:p>
            <w:pPr>
              <w:spacing w:after="40" w:line="240" w:lineRule="auto"/>
              <w:jc w:val="center"/>
            </w:pPr>
            <w:r/>
            <w:r>
              <w:rPr>
                <w:rFonts w:ascii="Cambria" w:hAnsi="Cambria"/>
                <w:b/>
                <w:color w:val="FFFFFF"/>
                <w:sz w:val="20"/>
              </w:rPr>
              <w:t>Pg. No</w:t>
            </w:r>
          </w:p>
        </w:tc>
      </w:tr>
      <w:tr>
        <w:tc>
          <w:tcPr>
            <w:tcW w:type="dxa" w:w="850"/>
          </w:tcPr>
          <w:p>
            <w:pPr>
              <w:spacing w:after="40" w:line="240" w:lineRule="auto"/>
              <w:jc w:val="left"/>
            </w:pPr>
            <w:r/>
            <w:r>
              <w:rPr>
                <w:rFonts w:ascii="Cambria" w:hAnsi="Cambria"/>
                <w:b w:val="0"/>
                <w:sz w:val="19"/>
              </w:rPr>
              <w:t>1</w:t>
            </w:r>
          </w:p>
        </w:tc>
        <w:tc>
          <w:tcPr>
            <w:tcW w:type="dxa" w:w="7540"/>
          </w:tcPr>
          <w:p>
            <w:pPr>
              <w:spacing w:after="40" w:line="240" w:lineRule="auto"/>
              <w:jc w:val="left"/>
            </w:pPr>
            <w:r/>
            <w:r>
              <w:rPr>
                <w:rFonts w:ascii="Cambria" w:hAnsi="Cambria"/>
                <w:b w:val="0"/>
                <w:sz w:val="19"/>
              </w:rPr>
              <w:t>Introduction</w:t>
            </w:r>
          </w:p>
        </w:tc>
        <w:tc>
          <w:tcPr>
            <w:tcW w:type="dxa" w:w="1020"/>
          </w:tcPr>
          <w:p>
            <w:pPr>
              <w:spacing w:after="40" w:line="240" w:lineRule="auto"/>
              <w:jc w:val="left"/>
            </w:pPr>
            <w:r/>
            <w:r>
              <w:rPr>
                <w:rFonts w:ascii="Cambria" w:hAnsi="Cambria"/>
                <w:b w:val="0"/>
                <w:sz w:val="19"/>
              </w:rPr>
              <w:t>001</w:t>
            </w:r>
          </w:p>
        </w:tc>
      </w:tr>
      <w:tr>
        <w:tc>
          <w:tcPr>
            <w:tcW w:type="dxa" w:w="850"/>
            <w:shd w:val="clear" w:color="auto" w:fill="F2F2F2"/>
          </w:tcPr>
          <w:p>
            <w:pPr>
              <w:spacing w:after="40" w:line="240" w:lineRule="auto"/>
              <w:jc w:val="left"/>
            </w:pPr>
            <w:r/>
            <w:r>
              <w:rPr>
                <w:rFonts w:ascii="Cambria" w:hAnsi="Cambria"/>
                <w:b w:val="0"/>
                <w:sz w:val="19"/>
              </w:rPr>
              <w:t>2</w:t>
            </w:r>
          </w:p>
        </w:tc>
        <w:tc>
          <w:tcPr>
            <w:tcW w:type="dxa" w:w="7540"/>
            <w:shd w:val="clear" w:color="auto" w:fill="F2F2F2"/>
          </w:tcPr>
          <w:p>
            <w:pPr>
              <w:spacing w:after="40" w:line="240" w:lineRule="auto"/>
              <w:jc w:val="left"/>
            </w:pPr>
            <w:r/>
            <w:r>
              <w:rPr>
                <w:rFonts w:ascii="Cambria" w:hAnsi="Cambria"/>
                <w:b w:val="0"/>
                <w:sz w:val="19"/>
              </w:rPr>
              <w:t>Environmental / Green Policy for Higher Education Institutions (HEIs)</w:t>
            </w:r>
          </w:p>
        </w:tc>
        <w:tc>
          <w:tcPr>
            <w:tcW w:type="dxa" w:w="1020"/>
            <w:shd w:val="clear" w:color="auto" w:fill="F2F2F2"/>
          </w:tcPr>
          <w:p>
            <w:pPr>
              <w:spacing w:after="40" w:line="240" w:lineRule="auto"/>
              <w:jc w:val="left"/>
            </w:pPr>
            <w:r/>
            <w:r>
              <w:rPr>
                <w:rFonts w:ascii="Cambria" w:hAnsi="Cambria"/>
                <w:b w:val="0"/>
                <w:sz w:val="19"/>
              </w:rPr>
              <w:t>004</w:t>
            </w:r>
          </w:p>
        </w:tc>
      </w:tr>
      <w:tr>
        <w:tc>
          <w:tcPr>
            <w:tcW w:type="dxa" w:w="850"/>
          </w:tcPr>
          <w:p>
            <w:pPr>
              <w:spacing w:after="40" w:line="240" w:lineRule="auto"/>
              <w:jc w:val="left"/>
            </w:pPr>
            <w:r/>
            <w:r>
              <w:rPr>
                <w:rFonts w:ascii="Cambria" w:hAnsi="Cambria"/>
                <w:b w:val="0"/>
                <w:sz w:val="19"/>
              </w:rPr>
              <w:t>3</w:t>
            </w:r>
          </w:p>
        </w:tc>
        <w:tc>
          <w:tcPr>
            <w:tcW w:type="dxa" w:w="7540"/>
          </w:tcPr>
          <w:p>
            <w:pPr>
              <w:spacing w:after="40" w:line="240" w:lineRule="auto"/>
              <w:jc w:val="left"/>
            </w:pPr>
            <w:r/>
            <w:r>
              <w:rPr>
                <w:rFonts w:ascii="Cambria" w:hAnsi="Cambria"/>
                <w:b w:val="0"/>
                <w:sz w:val="19"/>
              </w:rPr>
              <w:t>Planning of Audit in HEIs</w:t>
            </w:r>
          </w:p>
        </w:tc>
        <w:tc>
          <w:tcPr>
            <w:tcW w:type="dxa" w:w="1020"/>
          </w:tcPr>
          <w:p>
            <w:pPr>
              <w:spacing w:after="40" w:line="240" w:lineRule="auto"/>
              <w:jc w:val="left"/>
            </w:pPr>
            <w:r/>
            <w:r>
              <w:rPr>
                <w:rFonts w:ascii="Cambria" w:hAnsi="Cambria"/>
                <w:b w:val="0"/>
                <w:sz w:val="19"/>
              </w:rPr>
              <w:t>006</w:t>
            </w:r>
          </w:p>
        </w:tc>
      </w:tr>
      <w:tr>
        <w:tc>
          <w:tcPr>
            <w:tcW w:type="dxa" w:w="850"/>
            <w:shd w:val="clear" w:color="auto" w:fill="F2F2F2"/>
          </w:tcPr>
          <w:p>
            <w:pPr>
              <w:spacing w:after="40" w:line="240" w:lineRule="auto"/>
              <w:jc w:val="left"/>
            </w:pPr>
            <w:r/>
            <w:r>
              <w:rPr>
                <w:rFonts w:ascii="Cambria" w:hAnsi="Cambria"/>
                <w:b w:val="0"/>
                <w:sz w:val="19"/>
              </w:rPr>
              <w:t>4</w:t>
            </w:r>
          </w:p>
        </w:tc>
        <w:tc>
          <w:tcPr>
            <w:tcW w:type="dxa" w:w="7540"/>
            <w:shd w:val="clear" w:color="auto" w:fill="F2F2F2"/>
          </w:tcPr>
          <w:p>
            <w:pPr>
              <w:spacing w:after="40" w:line="240" w:lineRule="auto"/>
              <w:jc w:val="left"/>
            </w:pPr>
            <w:r/>
            <w:r>
              <w:rPr>
                <w:rFonts w:ascii="Cambria" w:hAnsi="Cambria"/>
                <w:b w:val="0"/>
                <w:sz w:val="19"/>
              </w:rPr>
              <w:t>Pre-Audit Meeting in HEIs</w:t>
            </w:r>
          </w:p>
        </w:tc>
        <w:tc>
          <w:tcPr>
            <w:tcW w:type="dxa" w:w="1020"/>
            <w:shd w:val="clear" w:color="auto" w:fill="F2F2F2"/>
          </w:tcPr>
          <w:p>
            <w:pPr>
              <w:spacing w:after="40" w:line="240" w:lineRule="auto"/>
              <w:jc w:val="left"/>
            </w:pPr>
            <w:r/>
            <w:r>
              <w:rPr>
                <w:rFonts w:ascii="Cambria" w:hAnsi="Cambria"/>
                <w:b w:val="0"/>
                <w:sz w:val="19"/>
              </w:rPr>
              <w:t>009</w:t>
            </w:r>
          </w:p>
        </w:tc>
      </w:tr>
      <w:tr>
        <w:tc>
          <w:tcPr>
            <w:tcW w:type="dxa" w:w="850"/>
          </w:tcPr>
          <w:p>
            <w:pPr>
              <w:spacing w:after="40" w:line="240" w:lineRule="auto"/>
              <w:jc w:val="left"/>
            </w:pPr>
            <w:r/>
            <w:r>
              <w:rPr>
                <w:rFonts w:ascii="Cambria" w:hAnsi="Cambria"/>
                <w:b w:val="0"/>
                <w:sz w:val="19"/>
              </w:rPr>
              <w:t>5</w:t>
            </w:r>
          </w:p>
        </w:tc>
        <w:tc>
          <w:tcPr>
            <w:tcW w:type="dxa" w:w="7540"/>
          </w:tcPr>
          <w:p>
            <w:pPr>
              <w:spacing w:after="40" w:line="240" w:lineRule="auto"/>
              <w:jc w:val="left"/>
            </w:pPr>
            <w:r/>
            <w:r>
              <w:rPr>
                <w:rFonts w:ascii="Cambria" w:hAnsi="Cambria"/>
                <w:b w:val="0"/>
                <w:sz w:val="19"/>
              </w:rPr>
              <w:t>On-Site Audit in HEIs</w:t>
            </w:r>
          </w:p>
        </w:tc>
        <w:tc>
          <w:tcPr>
            <w:tcW w:type="dxa" w:w="1020"/>
          </w:tcPr>
          <w:p>
            <w:pPr>
              <w:spacing w:after="40" w:line="240" w:lineRule="auto"/>
              <w:jc w:val="left"/>
            </w:pPr>
            <w:r/>
            <w:r>
              <w:rPr>
                <w:rFonts w:ascii="Cambria" w:hAnsi="Cambria"/>
                <w:b w:val="0"/>
                <w:sz w:val="19"/>
              </w:rPr>
              <w:t>012</w:t>
            </w:r>
          </w:p>
        </w:tc>
      </w:tr>
      <w:tr>
        <w:tc>
          <w:tcPr>
            <w:tcW w:type="dxa" w:w="850"/>
            <w:shd w:val="clear" w:color="auto" w:fill="F2F2F2"/>
          </w:tcPr>
          <w:p>
            <w:pPr>
              <w:spacing w:after="40" w:line="240" w:lineRule="auto"/>
              <w:jc w:val="left"/>
            </w:pPr>
            <w:r/>
            <w:r>
              <w:rPr>
                <w:rFonts w:ascii="Cambria" w:hAnsi="Cambria"/>
                <w:b w:val="0"/>
                <w:sz w:val="19"/>
              </w:rPr>
              <w:t>6</w:t>
            </w:r>
          </w:p>
        </w:tc>
        <w:tc>
          <w:tcPr>
            <w:tcW w:type="dxa" w:w="7540"/>
            <w:shd w:val="clear" w:color="auto" w:fill="F2F2F2"/>
          </w:tcPr>
          <w:p>
            <w:pPr>
              <w:spacing w:after="40" w:line="240" w:lineRule="auto"/>
              <w:jc w:val="left"/>
            </w:pPr>
            <w:r/>
            <w:r>
              <w:rPr>
                <w:rFonts w:ascii="Cambria" w:hAnsi="Cambria"/>
                <w:b w:val="0"/>
                <w:sz w:val="19"/>
              </w:rPr>
              <w:t>Post-Audit in Higher Education Institutions (HEIs)</w:t>
            </w:r>
          </w:p>
        </w:tc>
        <w:tc>
          <w:tcPr>
            <w:tcW w:type="dxa" w:w="1020"/>
            <w:shd w:val="clear" w:color="auto" w:fill="F2F2F2"/>
          </w:tcPr>
          <w:p>
            <w:pPr>
              <w:spacing w:after="40" w:line="240" w:lineRule="auto"/>
              <w:jc w:val="left"/>
            </w:pPr>
            <w:r/>
            <w:r>
              <w:rPr>
                <w:rFonts w:ascii="Cambria" w:hAnsi="Cambria"/>
                <w:b w:val="0"/>
                <w:sz w:val="19"/>
              </w:rPr>
              <w:t>015</w:t>
            </w:r>
          </w:p>
        </w:tc>
      </w:tr>
      <w:tr>
        <w:tc>
          <w:tcPr>
            <w:tcW w:type="dxa" w:w="850"/>
          </w:tcPr>
          <w:p>
            <w:pPr>
              <w:spacing w:after="40" w:line="240" w:lineRule="auto"/>
              <w:jc w:val="left"/>
            </w:pPr>
            <w:r/>
            <w:r>
              <w:rPr>
                <w:rFonts w:ascii="Cambria" w:hAnsi="Cambria"/>
                <w:b w:val="0"/>
                <w:sz w:val="19"/>
              </w:rPr>
              <w:t>7</w:t>
            </w:r>
          </w:p>
        </w:tc>
        <w:tc>
          <w:tcPr>
            <w:tcW w:type="dxa" w:w="7540"/>
          </w:tcPr>
          <w:p>
            <w:pPr>
              <w:spacing w:after="40" w:line="240" w:lineRule="auto"/>
              <w:jc w:val="left"/>
            </w:pPr>
            <w:r/>
            <w:r>
              <w:rPr>
                <w:rFonts w:ascii="Cambria" w:hAnsi="Cambria"/>
                <w:b w:val="0"/>
                <w:sz w:val="19"/>
              </w:rPr>
              <w:t>Environmental / Green Audit in Higher Education Institutions (HEIs)</w:t>
            </w:r>
          </w:p>
        </w:tc>
        <w:tc>
          <w:tcPr>
            <w:tcW w:type="dxa" w:w="1020"/>
          </w:tcPr>
          <w:p>
            <w:pPr>
              <w:spacing w:after="40" w:line="240" w:lineRule="auto"/>
              <w:jc w:val="left"/>
            </w:pPr>
            <w:r/>
            <w:r>
              <w:rPr>
                <w:rFonts w:ascii="Cambria" w:hAnsi="Cambria"/>
                <w:b w:val="0"/>
                <w:sz w:val="19"/>
              </w:rPr>
              <w:t>018</w:t>
            </w:r>
          </w:p>
        </w:tc>
      </w:tr>
      <w:tr>
        <w:tc>
          <w:tcPr>
            <w:tcW w:type="dxa" w:w="850"/>
            <w:shd w:val="clear" w:color="auto" w:fill="F2F2F2"/>
          </w:tcPr>
          <w:p>
            <w:pPr>
              <w:spacing w:after="40" w:line="240" w:lineRule="auto"/>
              <w:jc w:val="left"/>
            </w:pPr>
            <w:r/>
            <w:r>
              <w:rPr>
                <w:rFonts w:ascii="Cambria" w:hAnsi="Cambria"/>
                <w:b w:val="0"/>
                <w:sz w:val="19"/>
              </w:rPr>
              <w:t>8</w:t>
            </w:r>
          </w:p>
        </w:tc>
        <w:tc>
          <w:tcPr>
            <w:tcW w:type="dxa" w:w="7540"/>
            <w:shd w:val="clear" w:color="auto" w:fill="F2F2F2"/>
          </w:tcPr>
          <w:p>
            <w:pPr>
              <w:spacing w:after="40" w:line="240" w:lineRule="auto"/>
              <w:jc w:val="left"/>
            </w:pPr>
            <w:r/>
            <w:r>
              <w:rPr>
                <w:rFonts w:ascii="Cambria" w:hAnsi="Cambria"/>
                <w:b w:val="0"/>
                <w:sz w:val="19"/>
              </w:rPr>
              <w:t>Step-by-step process of conducting a Green Audit in Higher Education Institutions (HEIs)</w:t>
            </w:r>
          </w:p>
        </w:tc>
        <w:tc>
          <w:tcPr>
            <w:tcW w:type="dxa" w:w="1020"/>
            <w:shd w:val="clear" w:color="auto" w:fill="F2F2F2"/>
          </w:tcPr>
          <w:p>
            <w:pPr>
              <w:spacing w:after="40" w:line="240" w:lineRule="auto"/>
              <w:jc w:val="left"/>
            </w:pPr>
            <w:r/>
            <w:r>
              <w:rPr>
                <w:rFonts w:ascii="Cambria" w:hAnsi="Cambria"/>
                <w:b w:val="0"/>
                <w:sz w:val="19"/>
              </w:rPr>
              <w:t>020</w:t>
            </w:r>
          </w:p>
        </w:tc>
      </w:tr>
      <w:tr>
        <w:tc>
          <w:tcPr>
            <w:tcW w:type="dxa" w:w="850"/>
          </w:tcPr>
          <w:p>
            <w:pPr>
              <w:spacing w:after="40" w:line="240" w:lineRule="auto"/>
              <w:jc w:val="left"/>
            </w:pPr>
            <w:r/>
            <w:r>
              <w:rPr>
                <w:rFonts w:ascii="Cambria" w:hAnsi="Cambria"/>
                <w:b w:val="0"/>
                <w:sz w:val="19"/>
              </w:rPr>
              <w:t>9</w:t>
            </w:r>
          </w:p>
        </w:tc>
        <w:tc>
          <w:tcPr>
            <w:tcW w:type="dxa" w:w="7540"/>
          </w:tcPr>
          <w:p>
            <w:pPr>
              <w:spacing w:after="40" w:line="240" w:lineRule="auto"/>
              <w:jc w:val="left"/>
            </w:pPr>
            <w:r/>
            <w:r>
              <w:rPr>
                <w:rFonts w:ascii="Cambria" w:hAnsi="Cambria"/>
                <w:b w:val="0"/>
                <w:sz w:val="19"/>
              </w:rPr>
              <w:t>Objectives of Environmental / Green Audit in Higher Education Institutions (HEIs)</w:t>
            </w:r>
          </w:p>
        </w:tc>
        <w:tc>
          <w:tcPr>
            <w:tcW w:type="dxa" w:w="1020"/>
          </w:tcPr>
          <w:p>
            <w:pPr>
              <w:spacing w:after="40" w:line="240" w:lineRule="auto"/>
              <w:jc w:val="left"/>
            </w:pPr>
            <w:r/>
            <w:r>
              <w:rPr>
                <w:rFonts w:ascii="Cambria" w:hAnsi="Cambria"/>
                <w:b w:val="0"/>
                <w:sz w:val="19"/>
              </w:rPr>
              <w:t>022</w:t>
            </w:r>
          </w:p>
        </w:tc>
      </w:tr>
      <w:tr>
        <w:tc>
          <w:tcPr>
            <w:tcW w:type="dxa" w:w="850"/>
            <w:shd w:val="clear" w:color="auto" w:fill="F2F2F2"/>
          </w:tcPr>
          <w:p>
            <w:pPr>
              <w:spacing w:after="40" w:line="240" w:lineRule="auto"/>
              <w:jc w:val="left"/>
            </w:pPr>
            <w:r/>
            <w:r>
              <w:rPr>
                <w:rFonts w:ascii="Cambria" w:hAnsi="Cambria"/>
                <w:b w:val="0"/>
                <w:sz w:val="19"/>
              </w:rPr>
              <w:t>10</w:t>
            </w:r>
          </w:p>
        </w:tc>
        <w:tc>
          <w:tcPr>
            <w:tcW w:type="dxa" w:w="7540"/>
            <w:shd w:val="clear" w:color="auto" w:fill="F2F2F2"/>
          </w:tcPr>
          <w:p>
            <w:pPr>
              <w:spacing w:after="40" w:line="240" w:lineRule="auto"/>
              <w:jc w:val="left"/>
            </w:pPr>
            <w:r/>
            <w:r>
              <w:rPr>
                <w:rFonts w:ascii="Cambria" w:hAnsi="Cambria"/>
                <w:b w:val="0"/>
                <w:sz w:val="19"/>
              </w:rPr>
              <w:t>Multi-Level Roadmap for Green Audit Implementation in HEIs</w:t>
            </w:r>
          </w:p>
        </w:tc>
        <w:tc>
          <w:tcPr>
            <w:tcW w:type="dxa" w:w="1020"/>
            <w:shd w:val="clear" w:color="auto" w:fill="F2F2F2"/>
          </w:tcPr>
          <w:p>
            <w:pPr>
              <w:spacing w:after="40" w:line="240" w:lineRule="auto"/>
              <w:jc w:val="left"/>
            </w:pPr>
            <w:r/>
            <w:r>
              <w:rPr>
                <w:rFonts w:ascii="Cambria" w:hAnsi="Cambria"/>
                <w:b w:val="0"/>
                <w:sz w:val="19"/>
              </w:rPr>
              <w:t>025</w:t>
            </w:r>
          </w:p>
        </w:tc>
      </w:tr>
      <w:tr>
        <w:tc>
          <w:tcPr>
            <w:tcW w:type="dxa" w:w="850"/>
          </w:tcPr>
          <w:p>
            <w:pPr>
              <w:spacing w:after="40" w:line="240" w:lineRule="auto"/>
              <w:jc w:val="left"/>
            </w:pPr>
            <w:r/>
            <w:r>
              <w:rPr>
                <w:rFonts w:ascii="Cambria" w:hAnsi="Cambria"/>
                <w:b w:val="0"/>
                <w:sz w:val="19"/>
              </w:rPr>
              <w:t>11</w:t>
            </w:r>
          </w:p>
        </w:tc>
        <w:tc>
          <w:tcPr>
            <w:tcW w:type="dxa" w:w="7540"/>
          </w:tcPr>
          <w:p>
            <w:pPr>
              <w:spacing w:after="40" w:line="240" w:lineRule="auto"/>
              <w:jc w:val="left"/>
            </w:pPr>
            <w:r/>
            <w:r>
              <w:rPr>
                <w:rFonts w:ascii="Cambria" w:hAnsi="Cambria"/>
                <w:b w:val="0"/>
                <w:sz w:val="19"/>
              </w:rPr>
              <w:t>Benefits of Environmental / Green Audit to an Educational Institute</w:t>
            </w:r>
          </w:p>
        </w:tc>
        <w:tc>
          <w:tcPr>
            <w:tcW w:type="dxa" w:w="1020"/>
          </w:tcPr>
          <w:p>
            <w:pPr>
              <w:spacing w:after="40" w:line="240" w:lineRule="auto"/>
              <w:jc w:val="left"/>
            </w:pPr>
            <w:r/>
            <w:r>
              <w:rPr>
                <w:rFonts w:ascii="Cambria" w:hAnsi="Cambria"/>
                <w:b w:val="0"/>
                <w:sz w:val="19"/>
              </w:rPr>
              <w:t>028</w:t>
            </w:r>
          </w:p>
        </w:tc>
      </w:tr>
      <w:tr>
        <w:tc>
          <w:tcPr>
            <w:tcW w:type="dxa" w:w="850"/>
            <w:shd w:val="clear" w:color="auto" w:fill="F2F2F2"/>
          </w:tcPr>
          <w:p>
            <w:pPr>
              <w:spacing w:after="40" w:line="240" w:lineRule="auto"/>
              <w:jc w:val="left"/>
            </w:pPr>
            <w:r/>
            <w:r>
              <w:rPr>
                <w:rFonts w:ascii="Cambria" w:hAnsi="Cambria"/>
                <w:b w:val="0"/>
                <w:sz w:val="19"/>
              </w:rPr>
              <w:t>12</w:t>
            </w:r>
          </w:p>
        </w:tc>
        <w:tc>
          <w:tcPr>
            <w:tcW w:type="dxa" w:w="7540"/>
            <w:shd w:val="clear" w:color="auto" w:fill="F2F2F2"/>
          </w:tcPr>
          <w:p>
            <w:pPr>
              <w:spacing w:after="40" w:line="240" w:lineRule="auto"/>
              <w:jc w:val="left"/>
            </w:pPr>
            <w:r/>
            <w:r>
              <w:rPr>
                <w:rFonts w:ascii="Cambria" w:hAnsi="Cambria"/>
                <w:b w:val="0"/>
                <w:sz w:val="19"/>
              </w:rPr>
              <w:t>Roadmap of Green Audit Benefits in HEIs</w:t>
            </w:r>
          </w:p>
        </w:tc>
        <w:tc>
          <w:tcPr>
            <w:tcW w:type="dxa" w:w="1020"/>
            <w:shd w:val="clear" w:color="auto" w:fill="F2F2F2"/>
          </w:tcPr>
          <w:p>
            <w:pPr>
              <w:spacing w:after="40" w:line="240" w:lineRule="auto"/>
              <w:jc w:val="left"/>
            </w:pPr>
            <w:r/>
            <w:r>
              <w:rPr>
                <w:rFonts w:ascii="Cambria" w:hAnsi="Cambria"/>
                <w:b w:val="0"/>
                <w:sz w:val="19"/>
              </w:rPr>
              <w:t>030</w:t>
            </w:r>
          </w:p>
        </w:tc>
      </w:tr>
      <w:tr>
        <w:tc>
          <w:tcPr>
            <w:tcW w:type="dxa" w:w="850"/>
          </w:tcPr>
          <w:p>
            <w:pPr>
              <w:spacing w:after="40" w:line="240" w:lineRule="auto"/>
              <w:jc w:val="left"/>
            </w:pPr>
            <w:r/>
            <w:r>
              <w:rPr>
                <w:rFonts w:ascii="Cambria" w:hAnsi="Cambria"/>
                <w:b w:val="0"/>
                <w:sz w:val="19"/>
              </w:rPr>
              <w:t>13</w:t>
            </w:r>
          </w:p>
        </w:tc>
        <w:tc>
          <w:tcPr>
            <w:tcW w:type="dxa" w:w="7540"/>
          </w:tcPr>
          <w:p>
            <w:pPr>
              <w:spacing w:after="40" w:line="240" w:lineRule="auto"/>
              <w:jc w:val="left"/>
            </w:pPr>
            <w:r/>
            <w:r>
              <w:rPr>
                <w:rFonts w:ascii="Cambria" w:hAnsi="Cambria"/>
                <w:b w:val="0"/>
                <w:sz w:val="19"/>
              </w:rPr>
              <w:t>Types and Scope of Environmental / Green Audits</w:t>
            </w:r>
          </w:p>
        </w:tc>
        <w:tc>
          <w:tcPr>
            <w:tcW w:type="dxa" w:w="1020"/>
          </w:tcPr>
          <w:p>
            <w:pPr>
              <w:spacing w:after="40" w:line="240" w:lineRule="auto"/>
              <w:jc w:val="left"/>
            </w:pPr>
            <w:r/>
            <w:r>
              <w:rPr>
                <w:rFonts w:ascii="Cambria" w:hAnsi="Cambria"/>
                <w:b w:val="0"/>
                <w:sz w:val="19"/>
              </w:rPr>
              <w:t>032</w:t>
            </w:r>
          </w:p>
        </w:tc>
      </w:tr>
      <w:tr>
        <w:tc>
          <w:tcPr>
            <w:tcW w:type="dxa" w:w="850"/>
            <w:shd w:val="clear" w:color="auto" w:fill="F2F2F2"/>
          </w:tcPr>
          <w:p>
            <w:pPr>
              <w:spacing w:after="40" w:line="240" w:lineRule="auto"/>
              <w:jc w:val="left"/>
            </w:pPr>
            <w:r/>
            <w:r>
              <w:rPr>
                <w:rFonts w:ascii="Cambria" w:hAnsi="Cambria"/>
                <w:b w:val="0"/>
                <w:sz w:val="19"/>
              </w:rPr>
              <w:t>14</w:t>
            </w:r>
          </w:p>
        </w:tc>
        <w:tc>
          <w:tcPr>
            <w:tcW w:type="dxa" w:w="7540"/>
            <w:shd w:val="clear" w:color="auto" w:fill="F2F2F2"/>
          </w:tcPr>
          <w:p>
            <w:pPr>
              <w:spacing w:after="40" w:line="240" w:lineRule="auto"/>
              <w:jc w:val="left"/>
            </w:pPr>
            <w:r/>
            <w:r>
              <w:rPr>
                <w:rFonts w:ascii="Cambria" w:hAnsi="Cambria"/>
                <w:b w:val="0"/>
                <w:sz w:val="19"/>
              </w:rPr>
              <w:t>Environmental Management Systems (EMS) Audits</w:t>
            </w:r>
          </w:p>
        </w:tc>
        <w:tc>
          <w:tcPr>
            <w:tcW w:type="dxa" w:w="1020"/>
            <w:shd w:val="clear" w:color="auto" w:fill="F2F2F2"/>
          </w:tcPr>
          <w:p>
            <w:pPr>
              <w:spacing w:after="40" w:line="240" w:lineRule="auto"/>
              <w:jc w:val="left"/>
            </w:pPr>
            <w:r/>
            <w:r>
              <w:rPr>
                <w:rFonts w:ascii="Cambria" w:hAnsi="Cambria"/>
                <w:b w:val="0"/>
                <w:sz w:val="19"/>
              </w:rPr>
              <w:t>034</w:t>
            </w:r>
          </w:p>
        </w:tc>
      </w:tr>
      <w:tr>
        <w:tc>
          <w:tcPr>
            <w:tcW w:type="dxa" w:w="850"/>
          </w:tcPr>
          <w:p>
            <w:pPr>
              <w:spacing w:after="40" w:line="240" w:lineRule="auto"/>
              <w:jc w:val="left"/>
            </w:pPr>
            <w:r/>
            <w:r>
              <w:rPr>
                <w:rFonts w:ascii="Cambria" w:hAnsi="Cambria"/>
                <w:b w:val="0"/>
                <w:sz w:val="19"/>
              </w:rPr>
              <w:t>15</w:t>
            </w:r>
          </w:p>
        </w:tc>
        <w:tc>
          <w:tcPr>
            <w:tcW w:type="dxa" w:w="7540"/>
          </w:tcPr>
          <w:p>
            <w:pPr>
              <w:spacing w:after="40" w:line="240" w:lineRule="auto"/>
              <w:jc w:val="left"/>
            </w:pPr>
            <w:r/>
            <w:r>
              <w:rPr>
                <w:rFonts w:ascii="Cambria" w:hAnsi="Cambria"/>
                <w:b w:val="0"/>
                <w:sz w:val="19"/>
              </w:rPr>
              <w:t>Environmental Compliance Audits</w:t>
            </w:r>
          </w:p>
        </w:tc>
        <w:tc>
          <w:tcPr>
            <w:tcW w:type="dxa" w:w="1020"/>
          </w:tcPr>
          <w:p>
            <w:pPr>
              <w:spacing w:after="40" w:line="240" w:lineRule="auto"/>
              <w:jc w:val="left"/>
            </w:pPr>
            <w:r/>
            <w:r>
              <w:rPr>
                <w:rFonts w:ascii="Cambria" w:hAnsi="Cambria"/>
                <w:b w:val="0"/>
                <w:sz w:val="19"/>
              </w:rPr>
              <w:t>039</w:t>
            </w:r>
          </w:p>
        </w:tc>
      </w:tr>
      <w:tr>
        <w:tc>
          <w:tcPr>
            <w:tcW w:type="dxa" w:w="850"/>
            <w:shd w:val="clear" w:color="auto" w:fill="F2F2F2"/>
          </w:tcPr>
          <w:p>
            <w:pPr>
              <w:spacing w:after="40" w:line="240" w:lineRule="auto"/>
              <w:jc w:val="left"/>
            </w:pPr>
            <w:r/>
            <w:r>
              <w:rPr>
                <w:rFonts w:ascii="Cambria" w:hAnsi="Cambria"/>
                <w:b w:val="0"/>
                <w:sz w:val="19"/>
              </w:rPr>
              <w:t>16</w:t>
            </w:r>
          </w:p>
        </w:tc>
        <w:tc>
          <w:tcPr>
            <w:tcW w:type="dxa" w:w="7540"/>
            <w:shd w:val="clear" w:color="auto" w:fill="F2F2F2"/>
          </w:tcPr>
          <w:p>
            <w:pPr>
              <w:spacing w:after="40" w:line="240" w:lineRule="auto"/>
              <w:jc w:val="left"/>
            </w:pPr>
            <w:r/>
            <w:r>
              <w:rPr>
                <w:rFonts w:ascii="Cambria" w:hAnsi="Cambria"/>
                <w:b w:val="0"/>
                <w:sz w:val="19"/>
              </w:rPr>
              <w:t>Environmental Impact Assessment (EIA) Audit</w:t>
            </w:r>
          </w:p>
        </w:tc>
        <w:tc>
          <w:tcPr>
            <w:tcW w:type="dxa" w:w="1020"/>
            <w:shd w:val="clear" w:color="auto" w:fill="F2F2F2"/>
          </w:tcPr>
          <w:p>
            <w:pPr>
              <w:spacing w:after="40" w:line="240" w:lineRule="auto"/>
              <w:jc w:val="left"/>
            </w:pPr>
            <w:r/>
            <w:r>
              <w:rPr>
                <w:rFonts w:ascii="Cambria" w:hAnsi="Cambria"/>
                <w:b w:val="0"/>
                <w:sz w:val="19"/>
              </w:rPr>
              <w:t>045</w:t>
            </w:r>
          </w:p>
        </w:tc>
      </w:tr>
      <w:tr>
        <w:tc>
          <w:tcPr>
            <w:tcW w:type="dxa" w:w="850"/>
          </w:tcPr>
          <w:p>
            <w:pPr>
              <w:spacing w:after="40" w:line="240" w:lineRule="auto"/>
              <w:jc w:val="left"/>
            </w:pPr>
            <w:r/>
            <w:r>
              <w:rPr>
                <w:rFonts w:ascii="Cambria" w:hAnsi="Cambria"/>
                <w:b w:val="0"/>
                <w:sz w:val="19"/>
              </w:rPr>
              <w:t>17</w:t>
            </w:r>
          </w:p>
        </w:tc>
        <w:tc>
          <w:tcPr>
            <w:tcW w:type="dxa" w:w="7540"/>
          </w:tcPr>
          <w:p>
            <w:pPr>
              <w:spacing w:after="40" w:line="240" w:lineRule="auto"/>
              <w:jc w:val="left"/>
            </w:pPr>
            <w:r/>
            <w:r>
              <w:rPr>
                <w:rFonts w:ascii="Cambria" w:hAnsi="Cambria"/>
                <w:b w:val="0"/>
                <w:sz w:val="19"/>
              </w:rPr>
              <w:t>Green Audit Implementation Model for HEIs</w:t>
            </w:r>
          </w:p>
        </w:tc>
        <w:tc>
          <w:tcPr>
            <w:tcW w:type="dxa" w:w="1020"/>
          </w:tcPr>
          <w:p>
            <w:pPr>
              <w:spacing w:after="40" w:line="240" w:lineRule="auto"/>
              <w:jc w:val="left"/>
            </w:pPr>
            <w:r/>
            <w:r>
              <w:rPr>
                <w:rFonts w:ascii="Cambria" w:hAnsi="Cambria"/>
                <w:b w:val="0"/>
                <w:sz w:val="19"/>
              </w:rPr>
              <w:t>048</w:t>
            </w:r>
          </w:p>
        </w:tc>
      </w:tr>
      <w:tr>
        <w:tc>
          <w:tcPr>
            <w:tcW w:type="dxa" w:w="850"/>
            <w:shd w:val="clear" w:color="auto" w:fill="F2F2F2"/>
          </w:tcPr>
          <w:p>
            <w:pPr>
              <w:spacing w:after="40" w:line="240" w:lineRule="auto"/>
              <w:jc w:val="left"/>
            </w:pPr>
            <w:r/>
            <w:r>
              <w:rPr>
                <w:rFonts w:ascii="Cambria" w:hAnsi="Cambria"/>
                <w:b w:val="0"/>
                <w:sz w:val="19"/>
              </w:rPr>
              <w:t>18</w:t>
            </w:r>
          </w:p>
        </w:tc>
        <w:tc>
          <w:tcPr>
            <w:tcW w:type="dxa" w:w="7540"/>
            <w:shd w:val="clear" w:color="auto" w:fill="F2F2F2"/>
          </w:tcPr>
          <w:p>
            <w:pPr>
              <w:spacing w:after="40" w:line="240" w:lineRule="auto"/>
              <w:jc w:val="left"/>
            </w:pPr>
            <w:r/>
            <w:r>
              <w:rPr>
                <w:rFonts w:ascii="Cambria" w:hAnsi="Cambria"/>
                <w:b w:val="0"/>
                <w:sz w:val="19"/>
              </w:rPr>
              <w:t>Environmental Due Diligence (EDD) Audits</w:t>
            </w:r>
          </w:p>
        </w:tc>
        <w:tc>
          <w:tcPr>
            <w:tcW w:type="dxa" w:w="1020"/>
            <w:shd w:val="clear" w:color="auto" w:fill="F2F2F2"/>
          </w:tcPr>
          <w:p>
            <w:pPr>
              <w:spacing w:after="40" w:line="240" w:lineRule="auto"/>
              <w:jc w:val="left"/>
            </w:pPr>
            <w:r/>
            <w:r>
              <w:rPr>
                <w:rFonts w:ascii="Cambria" w:hAnsi="Cambria"/>
                <w:b w:val="0"/>
                <w:sz w:val="19"/>
              </w:rPr>
              <w:t>050</w:t>
            </w:r>
          </w:p>
        </w:tc>
      </w:tr>
      <w:tr>
        <w:tc>
          <w:tcPr>
            <w:tcW w:type="dxa" w:w="850"/>
          </w:tcPr>
          <w:p>
            <w:pPr>
              <w:spacing w:after="40" w:line="240" w:lineRule="auto"/>
              <w:jc w:val="left"/>
            </w:pPr>
            <w:r/>
            <w:r>
              <w:rPr>
                <w:rFonts w:ascii="Cambria" w:hAnsi="Cambria"/>
                <w:b w:val="0"/>
                <w:sz w:val="19"/>
              </w:rPr>
              <w:t>19</w:t>
            </w:r>
          </w:p>
        </w:tc>
        <w:tc>
          <w:tcPr>
            <w:tcW w:type="dxa" w:w="7540"/>
          </w:tcPr>
          <w:p>
            <w:pPr>
              <w:spacing w:after="40" w:line="240" w:lineRule="auto"/>
              <w:jc w:val="left"/>
            </w:pPr>
            <w:r/>
            <w:r>
              <w:rPr>
                <w:rFonts w:ascii="Cambria" w:hAnsi="Cambria"/>
                <w:b w:val="0"/>
                <w:sz w:val="19"/>
              </w:rPr>
              <w:t>Waste Management Audits</w:t>
            </w:r>
          </w:p>
        </w:tc>
        <w:tc>
          <w:tcPr>
            <w:tcW w:type="dxa" w:w="1020"/>
          </w:tcPr>
          <w:p>
            <w:pPr>
              <w:spacing w:after="40" w:line="240" w:lineRule="auto"/>
              <w:jc w:val="left"/>
            </w:pPr>
            <w:r/>
            <w:r>
              <w:rPr>
                <w:rFonts w:ascii="Cambria" w:hAnsi="Cambria"/>
                <w:b w:val="0"/>
                <w:sz w:val="19"/>
              </w:rPr>
              <w:t>053</w:t>
            </w:r>
          </w:p>
        </w:tc>
      </w:tr>
      <w:tr>
        <w:tc>
          <w:tcPr>
            <w:tcW w:type="dxa" w:w="850"/>
            <w:shd w:val="clear" w:color="auto" w:fill="F2F2F2"/>
          </w:tcPr>
          <w:p>
            <w:pPr>
              <w:spacing w:after="40" w:line="240" w:lineRule="auto"/>
              <w:jc w:val="left"/>
            </w:pPr>
            <w:r/>
            <w:r>
              <w:rPr>
                <w:rFonts w:ascii="Cambria" w:hAnsi="Cambria"/>
                <w:b w:val="0"/>
                <w:sz w:val="19"/>
              </w:rPr>
              <w:t>20</w:t>
            </w:r>
          </w:p>
        </w:tc>
        <w:tc>
          <w:tcPr>
            <w:tcW w:type="dxa" w:w="7540"/>
            <w:shd w:val="clear" w:color="auto" w:fill="F2F2F2"/>
          </w:tcPr>
          <w:p>
            <w:pPr>
              <w:spacing w:after="40" w:line="240" w:lineRule="auto"/>
              <w:jc w:val="left"/>
            </w:pPr>
            <w:r/>
            <w:r>
              <w:rPr>
                <w:rFonts w:ascii="Cambria" w:hAnsi="Cambria"/>
                <w:b w:val="0"/>
                <w:sz w:val="19"/>
              </w:rPr>
              <w:t>Environment, Health and Safety (EHS) Audits</w:t>
            </w:r>
          </w:p>
        </w:tc>
        <w:tc>
          <w:tcPr>
            <w:tcW w:type="dxa" w:w="1020"/>
            <w:shd w:val="clear" w:color="auto" w:fill="F2F2F2"/>
          </w:tcPr>
          <w:p>
            <w:pPr>
              <w:spacing w:after="40" w:line="240" w:lineRule="auto"/>
              <w:jc w:val="left"/>
            </w:pPr>
            <w:r/>
            <w:r>
              <w:rPr>
                <w:rFonts w:ascii="Cambria" w:hAnsi="Cambria"/>
                <w:b w:val="0"/>
                <w:sz w:val="19"/>
              </w:rPr>
              <w:t>058</w:t>
            </w:r>
          </w:p>
        </w:tc>
      </w:tr>
      <w:tr>
        <w:tc>
          <w:tcPr>
            <w:tcW w:type="dxa" w:w="850"/>
          </w:tcPr>
          <w:p>
            <w:pPr>
              <w:spacing w:after="40" w:line="240" w:lineRule="auto"/>
              <w:jc w:val="left"/>
            </w:pPr>
            <w:r/>
            <w:r>
              <w:rPr>
                <w:rFonts w:ascii="Cambria" w:hAnsi="Cambria"/>
                <w:b w:val="0"/>
                <w:sz w:val="19"/>
              </w:rPr>
              <w:t>21</w:t>
            </w:r>
          </w:p>
        </w:tc>
        <w:tc>
          <w:tcPr>
            <w:tcW w:type="dxa" w:w="7540"/>
          </w:tcPr>
          <w:p>
            <w:pPr>
              <w:spacing w:after="40" w:line="240" w:lineRule="auto"/>
              <w:jc w:val="left"/>
            </w:pPr>
            <w:r/>
            <w:r>
              <w:rPr>
                <w:rFonts w:ascii="Cambria" w:hAnsi="Cambria"/>
                <w:b w:val="0"/>
                <w:sz w:val="19"/>
              </w:rPr>
              <w:t>Energy Audits</w:t>
            </w:r>
          </w:p>
        </w:tc>
        <w:tc>
          <w:tcPr>
            <w:tcW w:type="dxa" w:w="1020"/>
          </w:tcPr>
          <w:p>
            <w:pPr>
              <w:spacing w:after="40" w:line="240" w:lineRule="auto"/>
              <w:jc w:val="left"/>
            </w:pPr>
            <w:r/>
            <w:r>
              <w:rPr>
                <w:rFonts w:ascii="Cambria" w:hAnsi="Cambria"/>
                <w:b w:val="0"/>
                <w:sz w:val="19"/>
              </w:rPr>
              <w:t>062</w:t>
            </w:r>
          </w:p>
        </w:tc>
      </w:tr>
      <w:tr>
        <w:tc>
          <w:tcPr>
            <w:tcW w:type="dxa" w:w="850"/>
            <w:shd w:val="clear" w:color="auto" w:fill="F2F2F2"/>
          </w:tcPr>
          <w:p>
            <w:pPr>
              <w:spacing w:after="40" w:line="240" w:lineRule="auto"/>
              <w:jc w:val="left"/>
            </w:pPr>
            <w:r/>
            <w:r>
              <w:rPr>
                <w:rFonts w:ascii="Cambria" w:hAnsi="Cambria"/>
                <w:b w:val="0"/>
                <w:sz w:val="19"/>
              </w:rPr>
              <w:t>22</w:t>
            </w:r>
          </w:p>
        </w:tc>
        <w:tc>
          <w:tcPr>
            <w:tcW w:type="dxa" w:w="7540"/>
            <w:shd w:val="clear" w:color="auto" w:fill="F2F2F2"/>
          </w:tcPr>
          <w:p>
            <w:pPr>
              <w:spacing w:after="40" w:line="240" w:lineRule="auto"/>
              <w:jc w:val="left"/>
            </w:pPr>
            <w:r/>
            <w:r>
              <w:rPr>
                <w:rFonts w:ascii="Cambria" w:hAnsi="Cambria"/>
                <w:b w:val="0"/>
                <w:sz w:val="19"/>
              </w:rPr>
              <w:t>Sanitation and Hygiene Policy in the context of Higher Education Institutions (HEIs)</w:t>
            </w:r>
          </w:p>
        </w:tc>
        <w:tc>
          <w:tcPr>
            <w:tcW w:type="dxa" w:w="1020"/>
            <w:shd w:val="clear" w:color="auto" w:fill="F2F2F2"/>
          </w:tcPr>
          <w:p>
            <w:pPr>
              <w:spacing w:after="40" w:line="240" w:lineRule="auto"/>
              <w:jc w:val="left"/>
            </w:pPr>
            <w:r/>
            <w:r>
              <w:rPr>
                <w:rFonts w:ascii="Cambria" w:hAnsi="Cambria"/>
                <w:b w:val="0"/>
                <w:sz w:val="19"/>
              </w:rPr>
              <w:t>067</w:t>
            </w:r>
          </w:p>
        </w:tc>
      </w:tr>
      <w:tr>
        <w:tc>
          <w:tcPr>
            <w:tcW w:type="dxa" w:w="850"/>
          </w:tcPr>
          <w:p>
            <w:pPr>
              <w:spacing w:after="40" w:line="240" w:lineRule="auto"/>
              <w:jc w:val="left"/>
            </w:pPr>
            <w:r/>
            <w:r>
              <w:rPr>
                <w:rFonts w:ascii="Cambria" w:hAnsi="Cambria"/>
                <w:b w:val="0"/>
                <w:sz w:val="19"/>
              </w:rPr>
              <w:t>23</w:t>
            </w:r>
          </w:p>
        </w:tc>
        <w:tc>
          <w:tcPr>
            <w:tcW w:type="dxa" w:w="7540"/>
          </w:tcPr>
          <w:p>
            <w:pPr>
              <w:spacing w:after="40" w:line="240" w:lineRule="auto"/>
              <w:jc w:val="left"/>
            </w:pPr>
            <w:r/>
            <w:r>
              <w:rPr>
                <w:rFonts w:ascii="Cambria" w:hAnsi="Cambria"/>
                <w:b w:val="0"/>
                <w:sz w:val="19"/>
              </w:rPr>
              <w:t>Waste Management Policy in HEIs</w:t>
            </w:r>
          </w:p>
        </w:tc>
        <w:tc>
          <w:tcPr>
            <w:tcW w:type="dxa" w:w="1020"/>
          </w:tcPr>
          <w:p>
            <w:pPr>
              <w:spacing w:after="40" w:line="240" w:lineRule="auto"/>
              <w:jc w:val="left"/>
            </w:pPr>
            <w:r/>
            <w:r>
              <w:rPr>
                <w:rFonts w:ascii="Cambria" w:hAnsi="Cambria"/>
                <w:b w:val="0"/>
                <w:sz w:val="19"/>
              </w:rPr>
              <w:t>072</w:t>
            </w:r>
          </w:p>
        </w:tc>
      </w:tr>
      <w:tr>
        <w:tc>
          <w:tcPr>
            <w:tcW w:type="dxa" w:w="850"/>
            <w:shd w:val="clear" w:color="auto" w:fill="F2F2F2"/>
          </w:tcPr>
          <w:p>
            <w:pPr>
              <w:spacing w:after="40" w:line="240" w:lineRule="auto"/>
              <w:jc w:val="left"/>
            </w:pPr>
            <w:r/>
            <w:r>
              <w:rPr>
                <w:rFonts w:ascii="Cambria" w:hAnsi="Cambria"/>
                <w:b w:val="0"/>
                <w:sz w:val="19"/>
              </w:rPr>
              <w:t>24</w:t>
            </w:r>
          </w:p>
        </w:tc>
        <w:tc>
          <w:tcPr>
            <w:tcW w:type="dxa" w:w="7540"/>
            <w:shd w:val="clear" w:color="auto" w:fill="F2F2F2"/>
          </w:tcPr>
          <w:p>
            <w:pPr>
              <w:spacing w:after="40" w:line="240" w:lineRule="auto"/>
              <w:jc w:val="left"/>
            </w:pPr>
            <w:r/>
            <w:r>
              <w:rPr>
                <w:rFonts w:ascii="Cambria" w:hAnsi="Cambria"/>
                <w:b w:val="0"/>
                <w:sz w:val="19"/>
              </w:rPr>
              <w:t>Air Quality Audit in HEIs</w:t>
            </w:r>
          </w:p>
        </w:tc>
        <w:tc>
          <w:tcPr>
            <w:tcW w:type="dxa" w:w="1020"/>
            <w:shd w:val="clear" w:color="auto" w:fill="F2F2F2"/>
          </w:tcPr>
          <w:p>
            <w:pPr>
              <w:spacing w:after="40" w:line="240" w:lineRule="auto"/>
              <w:jc w:val="left"/>
            </w:pPr>
            <w:r/>
            <w:r>
              <w:rPr>
                <w:rFonts w:ascii="Cambria" w:hAnsi="Cambria"/>
                <w:b w:val="0"/>
                <w:sz w:val="19"/>
              </w:rPr>
              <w:t>078</w:t>
            </w:r>
          </w:p>
        </w:tc>
      </w:tr>
      <w:tr>
        <w:tc>
          <w:tcPr>
            <w:tcW w:type="dxa" w:w="850"/>
          </w:tcPr>
          <w:p>
            <w:pPr>
              <w:spacing w:after="40" w:line="240" w:lineRule="auto"/>
              <w:jc w:val="left"/>
            </w:pPr>
            <w:r/>
            <w:r>
              <w:rPr>
                <w:rFonts w:ascii="Cambria" w:hAnsi="Cambria"/>
                <w:b w:val="0"/>
                <w:sz w:val="19"/>
              </w:rPr>
              <w:t>25</w:t>
            </w:r>
          </w:p>
        </w:tc>
        <w:tc>
          <w:tcPr>
            <w:tcW w:type="dxa" w:w="7540"/>
          </w:tcPr>
          <w:p>
            <w:pPr>
              <w:spacing w:after="40" w:line="240" w:lineRule="auto"/>
              <w:jc w:val="left"/>
            </w:pPr>
            <w:r/>
            <w:r>
              <w:rPr>
                <w:rFonts w:ascii="Cambria" w:hAnsi="Cambria"/>
                <w:b w:val="0"/>
                <w:sz w:val="19"/>
              </w:rPr>
              <w:t>Ambient Noise Monitoring in HEIs</w:t>
            </w:r>
          </w:p>
        </w:tc>
        <w:tc>
          <w:tcPr>
            <w:tcW w:type="dxa" w:w="1020"/>
          </w:tcPr>
          <w:p>
            <w:pPr>
              <w:spacing w:after="40" w:line="240" w:lineRule="auto"/>
              <w:jc w:val="left"/>
            </w:pPr>
            <w:r/>
            <w:r>
              <w:rPr>
                <w:rFonts w:ascii="Cambria" w:hAnsi="Cambria"/>
                <w:b w:val="0"/>
                <w:sz w:val="19"/>
              </w:rPr>
              <w:t>083</w:t>
            </w:r>
          </w:p>
        </w:tc>
      </w:tr>
      <w:tr>
        <w:tc>
          <w:tcPr>
            <w:tcW w:type="dxa" w:w="850"/>
            <w:shd w:val="clear" w:color="auto" w:fill="F2F2F2"/>
          </w:tcPr>
          <w:p>
            <w:pPr>
              <w:spacing w:after="40" w:line="240" w:lineRule="auto"/>
              <w:jc w:val="left"/>
            </w:pPr>
            <w:r/>
            <w:r>
              <w:rPr>
                <w:rFonts w:ascii="Cambria" w:hAnsi="Cambria"/>
                <w:b w:val="0"/>
                <w:sz w:val="19"/>
              </w:rPr>
              <w:t>26</w:t>
            </w:r>
          </w:p>
        </w:tc>
        <w:tc>
          <w:tcPr>
            <w:tcW w:type="dxa" w:w="7540"/>
            <w:shd w:val="clear" w:color="auto" w:fill="F2F2F2"/>
          </w:tcPr>
          <w:p>
            <w:pPr>
              <w:spacing w:after="40" w:line="240" w:lineRule="auto"/>
              <w:jc w:val="left"/>
            </w:pPr>
            <w:r/>
            <w:r>
              <w:rPr>
                <w:rFonts w:ascii="Cambria" w:hAnsi="Cambria"/>
                <w:b w:val="0"/>
                <w:sz w:val="19"/>
              </w:rPr>
              <w:t>Carbon Footprint Reduction Strategies in HEIs</w:t>
            </w:r>
          </w:p>
        </w:tc>
        <w:tc>
          <w:tcPr>
            <w:tcW w:type="dxa" w:w="1020"/>
            <w:shd w:val="clear" w:color="auto" w:fill="F2F2F2"/>
          </w:tcPr>
          <w:p>
            <w:pPr>
              <w:spacing w:after="40" w:line="240" w:lineRule="auto"/>
              <w:jc w:val="left"/>
            </w:pPr>
            <w:r/>
            <w:r>
              <w:rPr>
                <w:rFonts w:ascii="Cambria" w:hAnsi="Cambria"/>
                <w:b w:val="0"/>
                <w:sz w:val="19"/>
              </w:rPr>
              <w:t>087</w:t>
            </w:r>
          </w:p>
        </w:tc>
      </w:tr>
      <w:tr>
        <w:tc>
          <w:tcPr>
            <w:tcW w:type="dxa" w:w="850"/>
          </w:tcPr>
          <w:p>
            <w:pPr>
              <w:spacing w:after="40" w:line="240" w:lineRule="auto"/>
              <w:jc w:val="left"/>
            </w:pPr>
            <w:r/>
            <w:r>
              <w:rPr>
                <w:rFonts w:ascii="Cambria" w:hAnsi="Cambria"/>
                <w:b w:val="0"/>
                <w:sz w:val="19"/>
              </w:rPr>
              <w:t>27</w:t>
            </w:r>
          </w:p>
        </w:tc>
        <w:tc>
          <w:tcPr>
            <w:tcW w:type="dxa" w:w="7540"/>
          </w:tcPr>
          <w:p>
            <w:pPr>
              <w:spacing w:after="40" w:line="240" w:lineRule="auto"/>
              <w:jc w:val="left"/>
            </w:pPr>
            <w:r/>
            <w:r>
              <w:rPr>
                <w:rFonts w:ascii="Cambria" w:hAnsi="Cambria"/>
                <w:b w:val="0"/>
                <w:sz w:val="19"/>
              </w:rPr>
              <w:t>Plastic-Free Campaign in HEIs</w:t>
            </w:r>
          </w:p>
        </w:tc>
        <w:tc>
          <w:tcPr>
            <w:tcW w:type="dxa" w:w="1020"/>
          </w:tcPr>
          <w:p>
            <w:pPr>
              <w:spacing w:after="40" w:line="240" w:lineRule="auto"/>
              <w:jc w:val="left"/>
            </w:pPr>
            <w:r/>
            <w:r>
              <w:rPr>
                <w:rFonts w:ascii="Cambria" w:hAnsi="Cambria"/>
                <w:b w:val="0"/>
                <w:sz w:val="19"/>
              </w:rPr>
              <w:t>090</w:t>
            </w:r>
          </w:p>
        </w:tc>
      </w:tr>
      <w:tr>
        <w:tc>
          <w:tcPr>
            <w:tcW w:type="dxa" w:w="850"/>
            <w:shd w:val="clear" w:color="auto" w:fill="F2F2F2"/>
          </w:tcPr>
          <w:p>
            <w:pPr>
              <w:spacing w:after="40" w:line="240" w:lineRule="auto"/>
              <w:jc w:val="left"/>
            </w:pPr>
            <w:r/>
            <w:r>
              <w:rPr>
                <w:rFonts w:ascii="Cambria" w:hAnsi="Cambria"/>
                <w:b w:val="0"/>
                <w:sz w:val="19"/>
              </w:rPr>
              <w:t>28</w:t>
            </w:r>
          </w:p>
        </w:tc>
        <w:tc>
          <w:tcPr>
            <w:tcW w:type="dxa" w:w="7540"/>
            <w:shd w:val="clear" w:color="auto" w:fill="F2F2F2"/>
          </w:tcPr>
          <w:p>
            <w:pPr>
              <w:spacing w:after="40" w:line="240" w:lineRule="auto"/>
              <w:jc w:val="left"/>
            </w:pPr>
            <w:r/>
            <w:r>
              <w:rPr>
                <w:rFonts w:ascii="Cambria" w:hAnsi="Cambria"/>
                <w:b w:val="0"/>
                <w:sz w:val="19"/>
              </w:rPr>
              <w:t>Waste Audit Disposal in HEIs</w:t>
            </w:r>
          </w:p>
        </w:tc>
        <w:tc>
          <w:tcPr>
            <w:tcW w:type="dxa" w:w="1020"/>
            <w:shd w:val="clear" w:color="auto" w:fill="F2F2F2"/>
          </w:tcPr>
          <w:p>
            <w:pPr>
              <w:spacing w:after="40" w:line="240" w:lineRule="auto"/>
              <w:jc w:val="left"/>
            </w:pPr>
            <w:r/>
            <w:r>
              <w:rPr>
                <w:rFonts w:ascii="Cambria" w:hAnsi="Cambria"/>
                <w:b w:val="0"/>
                <w:sz w:val="19"/>
              </w:rPr>
              <w:t>093</w:t>
            </w:r>
          </w:p>
        </w:tc>
      </w:tr>
      <w:tr>
        <w:tc>
          <w:tcPr>
            <w:tcW w:type="dxa" w:w="850"/>
          </w:tcPr>
          <w:p>
            <w:pPr>
              <w:spacing w:after="40" w:line="240" w:lineRule="auto"/>
              <w:jc w:val="left"/>
            </w:pPr>
            <w:r/>
            <w:r>
              <w:rPr>
                <w:rFonts w:ascii="Cambria" w:hAnsi="Cambria"/>
                <w:b w:val="0"/>
                <w:sz w:val="19"/>
              </w:rPr>
              <w:t>29</w:t>
            </w:r>
          </w:p>
        </w:tc>
        <w:tc>
          <w:tcPr>
            <w:tcW w:type="dxa" w:w="7540"/>
          </w:tcPr>
          <w:p>
            <w:pPr>
              <w:spacing w:after="40" w:line="240" w:lineRule="auto"/>
              <w:jc w:val="left"/>
            </w:pPr>
            <w:r/>
            <w:r>
              <w:rPr>
                <w:rFonts w:ascii="Cambria" w:hAnsi="Cambria"/>
                <w:b w:val="0"/>
                <w:sz w:val="19"/>
              </w:rPr>
              <w:t>Beyond the Campus Environmental Promotion and Sustainability Activities</w:t>
            </w:r>
          </w:p>
        </w:tc>
        <w:tc>
          <w:tcPr>
            <w:tcW w:type="dxa" w:w="1020"/>
          </w:tcPr>
          <w:p>
            <w:pPr>
              <w:spacing w:after="40" w:line="240" w:lineRule="auto"/>
              <w:jc w:val="left"/>
            </w:pPr>
            <w:r/>
            <w:r>
              <w:rPr>
                <w:rFonts w:ascii="Cambria" w:hAnsi="Cambria"/>
                <w:b w:val="0"/>
                <w:sz w:val="19"/>
              </w:rPr>
              <w:t>097</w:t>
            </w:r>
          </w:p>
        </w:tc>
      </w:tr>
      <w:tr>
        <w:tc>
          <w:tcPr>
            <w:tcW w:type="dxa" w:w="850"/>
            <w:shd w:val="clear" w:color="auto" w:fill="F2F2F2"/>
          </w:tcPr>
          <w:p>
            <w:pPr>
              <w:spacing w:after="40" w:line="240" w:lineRule="auto"/>
              <w:jc w:val="left"/>
            </w:pPr>
            <w:r/>
            <w:r>
              <w:rPr>
                <w:rFonts w:ascii="Cambria" w:hAnsi="Cambria"/>
                <w:b w:val="0"/>
                <w:sz w:val="19"/>
              </w:rPr>
              <w:t>30</w:t>
            </w:r>
          </w:p>
        </w:tc>
        <w:tc>
          <w:tcPr>
            <w:tcW w:type="dxa" w:w="7540"/>
            <w:shd w:val="clear" w:color="auto" w:fill="F2F2F2"/>
          </w:tcPr>
          <w:p>
            <w:pPr>
              <w:spacing w:after="40" w:line="240" w:lineRule="auto"/>
              <w:jc w:val="left"/>
            </w:pPr>
            <w:r/>
            <w:r>
              <w:rPr>
                <w:rFonts w:ascii="Cambria" w:hAnsi="Cambria"/>
                <w:b w:val="0"/>
                <w:sz w:val="19"/>
              </w:rPr>
              <w:t>Policy–Action–Outcome Table: Beyond the Campus Environmental Promotion</w:t>
            </w:r>
          </w:p>
        </w:tc>
        <w:tc>
          <w:tcPr>
            <w:tcW w:type="dxa" w:w="1020"/>
            <w:shd w:val="clear" w:color="auto" w:fill="F2F2F2"/>
          </w:tcPr>
          <w:p>
            <w:pPr>
              <w:spacing w:after="40" w:line="240" w:lineRule="auto"/>
              <w:jc w:val="left"/>
            </w:pPr>
            <w:r/>
            <w:r>
              <w:rPr>
                <w:rFonts w:ascii="Cambria" w:hAnsi="Cambria"/>
                <w:b w:val="0"/>
                <w:sz w:val="19"/>
              </w:rPr>
              <w:t>098</w:t>
            </w:r>
          </w:p>
        </w:tc>
      </w:tr>
      <w:tr>
        <w:tc>
          <w:tcPr>
            <w:tcW w:type="dxa" w:w="850"/>
          </w:tcPr>
          <w:p>
            <w:pPr>
              <w:spacing w:after="40" w:line="240" w:lineRule="auto"/>
              <w:jc w:val="left"/>
            </w:pPr>
            <w:r/>
            <w:r>
              <w:rPr>
                <w:rFonts w:ascii="Cambria" w:hAnsi="Cambria"/>
                <w:b w:val="0"/>
                <w:sz w:val="19"/>
              </w:rPr>
              <w:t>31</w:t>
            </w:r>
          </w:p>
        </w:tc>
        <w:tc>
          <w:tcPr>
            <w:tcW w:type="dxa" w:w="7540"/>
          </w:tcPr>
          <w:p>
            <w:pPr>
              <w:spacing w:after="40" w:line="240" w:lineRule="auto"/>
              <w:jc w:val="left"/>
            </w:pPr>
            <w:r/>
            <w:r>
              <w:rPr>
                <w:rFonts w:ascii="Cambria" w:hAnsi="Cambria"/>
                <w:b w:val="0"/>
                <w:sz w:val="19"/>
              </w:rPr>
              <w:t>Clean and Green Campus Initiatives in HEIs</w:t>
            </w:r>
          </w:p>
        </w:tc>
        <w:tc>
          <w:tcPr>
            <w:tcW w:type="dxa" w:w="1020"/>
          </w:tcPr>
          <w:p>
            <w:pPr>
              <w:spacing w:after="40" w:line="240" w:lineRule="auto"/>
              <w:jc w:val="left"/>
            </w:pPr>
            <w:r/>
            <w:r>
              <w:rPr>
                <w:rFonts w:ascii="Cambria" w:hAnsi="Cambria"/>
                <w:b w:val="0"/>
                <w:sz w:val="19"/>
              </w:rPr>
              <w:t>100</w:t>
            </w:r>
          </w:p>
        </w:tc>
      </w:tr>
      <w:tr>
        <w:tc>
          <w:tcPr>
            <w:tcW w:type="dxa" w:w="850"/>
            <w:shd w:val="clear" w:color="auto" w:fill="F2F2F2"/>
          </w:tcPr>
          <w:p>
            <w:pPr>
              <w:spacing w:after="40" w:line="240" w:lineRule="auto"/>
              <w:jc w:val="left"/>
            </w:pPr>
            <w:r/>
            <w:r>
              <w:rPr>
                <w:rFonts w:ascii="Cambria" w:hAnsi="Cambria"/>
                <w:b w:val="0"/>
                <w:sz w:val="19"/>
              </w:rPr>
              <w:t>32</w:t>
            </w:r>
          </w:p>
        </w:tc>
        <w:tc>
          <w:tcPr>
            <w:tcW w:type="dxa" w:w="7540"/>
            <w:shd w:val="clear" w:color="auto" w:fill="F2F2F2"/>
          </w:tcPr>
          <w:p>
            <w:pPr>
              <w:spacing w:after="40" w:line="240" w:lineRule="auto"/>
              <w:jc w:val="left"/>
            </w:pPr>
            <w:r/>
            <w:r>
              <w:rPr>
                <w:rFonts w:ascii="Cambria" w:hAnsi="Cambria"/>
                <w:b w:val="0"/>
                <w:sz w:val="19"/>
              </w:rPr>
              <w:t>References</w:t>
            </w:r>
          </w:p>
        </w:tc>
        <w:tc>
          <w:tcPr>
            <w:tcW w:type="dxa" w:w="1020"/>
            <w:shd w:val="clear" w:color="auto" w:fill="F2F2F2"/>
          </w:tcPr>
          <w:p>
            <w:pPr>
              <w:spacing w:after="40" w:line="240" w:lineRule="auto"/>
              <w:jc w:val="left"/>
            </w:pPr>
            <w:r/>
            <w:r>
              <w:rPr>
                <w:rFonts w:ascii="Cambria" w:hAnsi="Cambria"/>
                <w:b w:val="0"/>
                <w:sz w:val="19"/>
              </w:rPr>
              <w:t>104</w:t>
            </w:r>
          </w:p>
        </w:tc>
      </w:tr>
    </w:tbl>
    <w:p>
      <w:pPr>
        <w:spacing w:after="40"/>
      </w:pPr>
    </w:p>
    <w:p>
      <w:r>
        <w:br w:type="page"/>
      </w:r>
    </w:p>
    <w:p>
      <w:pPr>
        <w:pStyle w:val="Heading1"/>
      </w:pPr>
      <w:r>
        <w:rPr>
          <w:rFonts w:ascii="Cambria" w:hAnsi="Cambria"/>
          <w:b/>
          <w:color w:val="1F3A5F"/>
          <w:sz w:val="36"/>
        </w:rPr>
        <w:t>1. Introduction</w:t>
      </w:r>
    </w:p>
    <w:p>
      <w:pPr>
        <w:spacing w:after="160" w:line="276" w:lineRule="auto"/>
        <w:jc w:val="both"/>
      </w:pPr>
      <w:r>
        <w:rPr>
          <w:rFonts w:ascii="Cambria" w:hAnsi="Cambria"/>
          <w:b w:val="0"/>
          <w:i w:val="0"/>
          <w:sz w:val="22"/>
        </w:rPr>
        <w:t>The role of Higher Education Institutions (HEIs) has expanded beyond teaching and research to encompass the responsibility of shaping sustainable futures. As centers of learning, innovation, and social transformation, HEIs are uniquely positioned to demonstrate environmental leadership and to foster ecological consciousness among students, faculty, and society at large. The increasing global concerns over climate change, environmental degradation, resource depletion, and unsustainable development patterns have created an urgent demand for institutions to evaluate, monitor, and improve their environmental performance. Within this context, Environmental and Green Audits have emerged as effective instruments to systematically assess institutional practices, identify gaps, and recommend strategies for creating cleaner, greener, and more sustainable campuses.</w:t>
      </w:r>
    </w:p>
    <w:p>
      <w:pPr>
        <w:spacing w:after="160" w:line="276" w:lineRule="auto"/>
        <w:jc w:val="both"/>
      </w:pPr>
      <w:r>
        <w:rPr>
          <w:rFonts w:ascii="Cambria" w:hAnsi="Cambria"/>
          <w:b w:val="0"/>
          <w:i w:val="0"/>
          <w:sz w:val="22"/>
        </w:rPr>
        <w:t>Environmental and green audits in HEIs are comprehensive evaluation processes that examine how resources such as water, energy, and land are used, how waste is generated and managed, and how policies align with both regulatory frameworks and sustainability goals. These audits not only focus on compliance with statutory requirements issued by agencies such as the Central Pollution Control Board (CPCB), the Bureau of Energy Efficiency (BEE), and environmental laws, but also go beyond compliance to promote innovative, resource-efficient, and eco-friendly practices. Unlike traditional audits that may merely review financial or legal adherence, green audits integrate ecological, social, and governance perspectives into institutional assessment. They provide a holistic approach to environmental management, thereby enabling HEIs to act as catalysts for achieving the Sustainable Development Goals (SDGs).</w:t>
      </w:r>
    </w:p>
    <w:p>
      <w:pPr>
        <w:spacing w:after="160" w:line="276" w:lineRule="auto"/>
        <w:jc w:val="both"/>
      </w:pPr>
      <w:r>
        <w:rPr>
          <w:rFonts w:ascii="Cambria" w:hAnsi="Cambria"/>
          <w:b w:val="0"/>
          <w:i w:val="0"/>
          <w:sz w:val="22"/>
        </w:rPr>
        <w:t>The importance of conducting environmental and green audits in HEIs can be explained through multiple dimensions. Firstly, campuses are microcosms of society, often hosting thousands of students and staff, and encompassing diverse facilities such as classrooms, laboratories, hostels, canteens, libraries, and administrative offices. These operations consume significant amounts of electricity, water, and paper, while generating considerable waste, wastewater, and emissions. Without systematic monitoring, resource inefficiencies and environmental risks accumulate, leading to increased operational costs and ecological harm. A structured audit helps HEIs track their ecological footprint, implement conservation measures, and optimize resource use. Secondly, accreditation and ranking frameworks such as NAAC (National Assessment and Accreditation Council), NBA (National Board of Accreditation), NIRF (National Institutional Ranking Framework), QS I-GAUGE, and global standards such as ISO 14001 increasingly emphasize sustainability indicators. Institutions that conduct and document regular audits are better positioned to meet these benchmarks, thereby strengthening their academic reputation, competitiveness, and global visibility.</w:t>
      </w:r>
    </w:p>
    <w:p>
      <w:pPr>
        <w:spacing w:after="160" w:line="276" w:lineRule="auto"/>
        <w:jc w:val="both"/>
      </w:pPr>
      <w:r>
        <w:rPr>
          <w:rFonts w:ascii="Cambria" w:hAnsi="Cambria"/>
          <w:b w:val="0"/>
          <w:i w:val="0"/>
          <w:sz w:val="22"/>
        </w:rPr>
        <w:t>Another key aspect of environmental and green audits is their role in fostering a culture of sustainability within HEIs. While policies and infrastructure are critical, meaningful transformation occurs when students, faculty, and staff actively participate in green practices. Audits provide opportunities for student eco-clubs, research groups, and faculty committees to engage in data collection, awareness drives, and campus-based interventions. For example, waste segregation programs, energy-saving campaigns, rainwater harvesting projects, and solar panel installations often begin as audit recommendations but evolve into long-term institutional practices. This hands-on participation enhances experiential learning for students while cultivating environmental responsibility as a lifelong value.</w:t>
      </w:r>
    </w:p>
    <w:p>
      <w:pPr>
        <w:spacing w:after="160" w:line="276" w:lineRule="auto"/>
        <w:jc w:val="both"/>
      </w:pPr>
      <w:r>
        <w:rPr>
          <w:rFonts w:ascii="Cambria" w:hAnsi="Cambria"/>
          <w:b w:val="0"/>
          <w:i w:val="0"/>
          <w:sz w:val="22"/>
        </w:rPr>
        <w:t>The audit process itself is systematic and follows a series of steps: planning, pre-audit activities, on-site audit, post-audit reporting, and follow-up. During the planning stage, the scope, objectives, and audit team are identified, often involving both internal experts and external auditors. Pre-audit activities include collecting background information, issuing questionnaires to departments, and arranging logistics. The on-site audit involves detailed inspections, interviews, document reviews, and evidence collection through checklists, forms, and photographs. Post-audit activities focus on consolidating findings into draft and final reports, which are then communicated to institutional management along with corrective and preventive action plans. Follow-up mechanisms ensure that recommendations are not neglected but are implemented within defined timelines, creating a continuous improvement cycle.</w:t>
      </w:r>
    </w:p>
    <w:p>
      <w:pPr>
        <w:spacing w:after="160" w:line="276" w:lineRule="auto"/>
        <w:jc w:val="both"/>
      </w:pPr>
      <w:r>
        <w:rPr>
          <w:rFonts w:ascii="Cambria" w:hAnsi="Cambria"/>
          <w:b w:val="0"/>
          <w:i w:val="0"/>
          <w:sz w:val="22"/>
        </w:rPr>
        <w:t>The scope of green audits in HEIs is broad and covers multiple environmental aspects. Energy audits evaluate electricity consumption, energy efficiency, and renewable energy adoption. Water audits examine water usage, leakages, rainwater harvesting, and wastewater management. Waste management audits assess segregation, recycling, composting, and e-waste disposal practices. Air and noise audits monitor compliance with CPCB norms, especially in campuses located in urban or industrial zones. Environmental Management System (EMS) audits focus on institutional policies, training, monitoring mechanisms, and compliance with ISO 14001. Environmental compliance audits ensure that statutory requirements are met, while Environmental Impact Assessment (EIA) audits review whether recommended mitigatory measures are implemented effectively. Together, these audits create a multi-dimensional picture of the institution's environmental performance.</w:t>
      </w:r>
    </w:p>
    <w:p>
      <w:pPr>
        <w:spacing w:after="160" w:line="276" w:lineRule="auto"/>
        <w:jc w:val="both"/>
      </w:pPr>
      <w:r>
        <w:rPr>
          <w:rFonts w:ascii="Cambria" w:hAnsi="Cambria"/>
          <w:b w:val="0"/>
          <w:i w:val="0"/>
          <w:sz w:val="22"/>
        </w:rPr>
        <w:t>One of the defining features of green audits in HEIs is their dual function: compliance and transformation. On the one hand, they ensure that institutions are meeting legal obligations, such as proper disposal of hazardous waste or maintaining noise levels within prescribed limits. On the other hand, they go beyond compliance to foster innovation in sustainability, encouraging institutions to adopt advanced technologies such as IoT-enabled monitoring systems, smart energy grids, composting units, solar rooftops, and water recycling plants. In doing so, audits not only mitigate environmental risks but also help institutions reduce costs, improve efficiency, and enhance long-term resilience.</w:t>
      </w:r>
    </w:p>
    <w:p>
      <w:pPr>
        <w:spacing w:after="160" w:line="276" w:lineRule="auto"/>
        <w:jc w:val="both"/>
      </w:pPr>
      <w:r>
        <w:rPr>
          <w:rFonts w:ascii="Cambria" w:hAnsi="Cambria"/>
          <w:b w:val="0"/>
          <w:i w:val="0"/>
          <w:sz w:val="22"/>
        </w:rPr>
        <w:t>The significance of environmental and green audits also lies in their alignment with the United Nations Sustainable Development Goals (SDGs). For example, SDG 6 (Clean Water and Sanitation) is addressed through water audits and sanitation policies; SDG 7 (Affordable and Clean Energy) is advanced through energy audits and renewable adoption; SDG 11 (Sustainable Cities and Communities) and SDG 13 (Climate Action) are supported through carbon footprint reduction and waste management initiatives. In this sense, HEIs that adopt green audits actively contribute to global sustainability agendas, while also setting examples for surrounding communities. Outreach activities, such as awareness campaigns, rural sanitation drives, and community water conservation projects, often extend the impact of campus audits beyond institutional boundaries, creating social as well as environmental value.</w:t>
      </w:r>
    </w:p>
    <w:p>
      <w:pPr>
        <w:spacing w:after="160" w:line="276" w:lineRule="auto"/>
        <w:jc w:val="both"/>
      </w:pPr>
      <w:r>
        <w:rPr>
          <w:rFonts w:ascii="Cambria" w:hAnsi="Cambria"/>
          <w:b w:val="0"/>
          <w:i w:val="0"/>
          <w:sz w:val="22"/>
        </w:rPr>
        <w:t>From an academic perspective, environmental and green audits also provide rich opportunities for research, teaching, and skill development. Faculty and students can use audit findings as case studies in environmental science, engineering, and management courses. Research projects can focus on developing innovative waste-to-energy systems, water purification methods, or green computing solutions inspired by audit results. Moreover, participation in audit activities enhances student skills in data collection, analysis, problem-solving, and report writing—skills that are valuable both academically and professionally. In this way, green audits serve as platforms for academic skilling and knowledge creation in sustainability.</w:t>
      </w:r>
    </w:p>
    <w:p>
      <w:pPr>
        <w:spacing w:after="160" w:line="276" w:lineRule="auto"/>
        <w:jc w:val="both"/>
      </w:pPr>
      <w:r>
        <w:rPr>
          <w:rFonts w:ascii="Cambria" w:hAnsi="Cambria"/>
          <w:b w:val="0"/>
          <w:i w:val="0"/>
          <w:sz w:val="22"/>
        </w:rPr>
        <w:t>Despite their importance, implementing environmental and green audits in HEIs also presents challenges. These include lack of trained manpower, limited financial resources, resistance to change, and inadequate awareness among stakeholders. Smaller institutions may find it difficult to invest in renewable energy infrastructure or advanced monitoring equipment. To overcome these barriers, HEIs can adopt phased approaches, begin with low-cost initiatives, and leverage partnerships with government agencies, NGOs, and industries. Collaborative networks among HEIs can also facilitate sharing of best practices, resources, and expertise, thereby making audits more effective and impactful.</w:t>
      </w:r>
    </w:p>
    <w:p>
      <w:pPr>
        <w:spacing w:after="160" w:line="276" w:lineRule="auto"/>
        <w:jc w:val="both"/>
      </w:pPr>
      <w:r>
        <w:rPr>
          <w:rFonts w:ascii="Cambria" w:hAnsi="Cambria"/>
          <w:b w:val="0"/>
          <w:i w:val="0"/>
          <w:sz w:val="22"/>
        </w:rPr>
        <w:t>In conclusion, environmental and green audits in HEIs are not merely administrative exercises but transformative tools that integrate sustainability into the very fabric of academic life. They provide a structured approach to assessing and improving environmental performance, ensuring compliance, fostering innovation, and nurturing ecological values among the academic community. By systematically embedding audit practices, HEIs can evolve into model green campuses, align with accreditation and ranking frameworks, and contribute to national and global sustainability goals. As higher education moves towards a future shaped by the principles of NEP 2020, SDGs, and outcome-based education, environmental and green audits will remain critical instruments for bridging academic excellence with environmental stewardship. Ultimately, they enable HEIs to achieve the dual mission of preparing future-ready graduates and building sustainable societies.</w:t>
      </w:r>
    </w:p>
    <w:p>
      <w:r>
        <w:br w:type="page"/>
      </w:r>
    </w:p>
    <w:p>
      <w:pPr>
        <w:pStyle w:val="Heading1"/>
      </w:pPr>
      <w:r>
        <w:rPr>
          <w:rFonts w:ascii="Cambria" w:hAnsi="Cambria"/>
          <w:b/>
          <w:color w:val="1F3A5F"/>
          <w:sz w:val="36"/>
        </w:rPr>
        <w:t>2. Environmental / Green Policy for Higher Education Institutions (HEIs)</w:t>
      </w:r>
    </w:p>
    <w:p>
      <w:pPr>
        <w:pStyle w:val="Heading2"/>
      </w:pPr>
      <w:r>
        <w:rPr>
          <w:rFonts w:ascii="Cambria" w:hAnsi="Cambria"/>
          <w:b/>
          <w:color w:val="1F3A5F"/>
          <w:sz w:val="30"/>
        </w:rPr>
        <w:t>1. Preamble</w:t>
      </w:r>
    </w:p>
    <w:p>
      <w:pPr>
        <w:spacing w:after="160" w:line="276" w:lineRule="auto"/>
        <w:jc w:val="both"/>
      </w:pPr>
      <w:r>
        <w:rPr>
          <w:rFonts w:ascii="Cambria" w:hAnsi="Cambria"/>
          <w:b w:val="0"/>
          <w:i w:val="0"/>
          <w:sz w:val="22"/>
        </w:rPr>
        <w:t>Higher Education Institutions (HEIs) play a pivotal role in shaping sustainable futures by educating young minds, advancing research, and demonstrating leadership in environmental stewardship. This Environmental / Green Policy is formulated to establish a framework for the conservation of natural resources, the reduction of ecological footprints, and the promotion of eco-friendly practices in alignment with UGC guidelines, NAAC Criterion VII, NBA standards, ISO 14001, and the United Nations Sustainable Development Goals (SDGs).</w:t>
      </w:r>
    </w:p>
    <w:p>
      <w:pPr>
        <w:pStyle w:val="Heading2"/>
      </w:pPr>
      <w:r>
        <w:rPr>
          <w:rFonts w:ascii="Cambria" w:hAnsi="Cambria"/>
          <w:b/>
          <w:color w:val="1F3A5F"/>
          <w:sz w:val="30"/>
        </w:rPr>
        <w:t>2. Vision</w:t>
      </w:r>
    </w:p>
    <w:p>
      <w:pPr>
        <w:spacing w:after="160" w:line="276" w:lineRule="auto"/>
        <w:jc w:val="both"/>
      </w:pPr>
      <w:r>
        <w:rPr>
          <w:rFonts w:ascii="Cambria" w:hAnsi="Cambria"/>
          <w:b w:val="0"/>
          <w:i w:val="0"/>
          <w:sz w:val="22"/>
        </w:rPr>
        <w:t>To transform the institution into a Green Campus that ensures sustainable resource use, promotes environmental literacy, and serves as a role model for the community in achieving a clean, safe, and eco-friendly environment.</w:t>
      </w:r>
    </w:p>
    <w:p>
      <w:pPr>
        <w:pStyle w:val="Heading2"/>
      </w:pPr>
      <w:r>
        <w:rPr>
          <w:rFonts w:ascii="Cambria" w:hAnsi="Cambria"/>
          <w:b/>
          <w:color w:val="1F3A5F"/>
          <w:sz w:val="30"/>
        </w:rPr>
        <w:t>3. Mission</w:t>
      </w:r>
    </w:p>
    <w:p>
      <w:pPr>
        <w:pStyle w:val="ListBullet"/>
        <w:spacing w:after="80" w:line="276" w:lineRule="auto"/>
      </w:pPr>
      <w:r>
        <w:rPr>
          <w:rFonts w:ascii="Cambria" w:hAnsi="Cambria"/>
          <w:b w:val="0"/>
          <w:i w:val="0"/>
          <w:sz w:val="22"/>
        </w:rPr>
        <w:t>To integrate environmental sustainability into teaching, research, administration, and campus life.</w:t>
      </w:r>
    </w:p>
    <w:p>
      <w:pPr>
        <w:pStyle w:val="ListBullet"/>
        <w:spacing w:after="80" w:line="276" w:lineRule="auto"/>
      </w:pPr>
      <w:r>
        <w:rPr>
          <w:rFonts w:ascii="Cambria" w:hAnsi="Cambria"/>
          <w:b w:val="0"/>
          <w:i w:val="0"/>
          <w:sz w:val="22"/>
        </w:rPr>
        <w:t>To adopt environmentally responsible practices in energy, water, waste, and biodiversity management.</w:t>
      </w:r>
    </w:p>
    <w:p>
      <w:pPr>
        <w:pStyle w:val="ListBullet"/>
        <w:spacing w:after="80" w:line="276" w:lineRule="auto"/>
      </w:pPr>
      <w:r>
        <w:rPr>
          <w:rFonts w:ascii="Cambria" w:hAnsi="Cambria"/>
          <w:b w:val="0"/>
          <w:i w:val="0"/>
          <w:sz w:val="22"/>
        </w:rPr>
        <w:t>To build a culture of sustainability among students, faculty, and staff.</w:t>
      </w:r>
    </w:p>
    <w:p>
      <w:pPr>
        <w:pStyle w:val="Heading2"/>
      </w:pPr>
      <w:r>
        <w:rPr>
          <w:rFonts w:ascii="Cambria" w:hAnsi="Cambria"/>
          <w:b/>
          <w:color w:val="1F3A5F"/>
          <w:sz w:val="30"/>
        </w:rPr>
        <w:t>4. Objectives of the Policy</w:t>
      </w:r>
    </w:p>
    <w:p>
      <w:pPr>
        <w:pStyle w:val="ListNumber"/>
        <w:spacing w:after="80" w:line="276" w:lineRule="auto"/>
      </w:pPr>
      <w:r>
        <w:rPr>
          <w:rFonts w:ascii="Cambria" w:hAnsi="Cambria"/>
          <w:b w:val="0"/>
          <w:i w:val="0"/>
          <w:sz w:val="22"/>
        </w:rPr>
        <w:t>Ensure compliance with environmental regulations and sustainability guidelines.</w:t>
      </w:r>
    </w:p>
    <w:p>
      <w:pPr>
        <w:pStyle w:val="ListNumber"/>
        <w:spacing w:after="80" w:line="276" w:lineRule="auto"/>
      </w:pPr>
      <w:r>
        <w:rPr>
          <w:rFonts w:ascii="Cambria" w:hAnsi="Cambria"/>
          <w:b w:val="0"/>
          <w:i w:val="0"/>
          <w:sz w:val="22"/>
        </w:rPr>
        <w:t>Promote efficient energy and water management, including renewable energy adoption and rainwater harvesting.</w:t>
      </w:r>
    </w:p>
    <w:p>
      <w:pPr>
        <w:pStyle w:val="ListNumber"/>
        <w:spacing w:after="80" w:line="276" w:lineRule="auto"/>
      </w:pPr>
      <w:r>
        <w:rPr>
          <w:rFonts w:ascii="Cambria" w:hAnsi="Cambria"/>
          <w:b w:val="0"/>
          <w:i w:val="0"/>
          <w:sz w:val="22"/>
        </w:rPr>
        <w:t>Reduce, reuse, and recycle waste with effective waste management systems, including composting, e-waste, and plastic-free practices.</w:t>
      </w:r>
    </w:p>
    <w:p>
      <w:pPr>
        <w:pStyle w:val="ListNumber"/>
        <w:spacing w:after="80" w:line="276" w:lineRule="auto"/>
      </w:pPr>
      <w:r>
        <w:rPr>
          <w:rFonts w:ascii="Cambria" w:hAnsi="Cambria"/>
          <w:b w:val="0"/>
          <w:i w:val="0"/>
          <w:sz w:val="22"/>
        </w:rPr>
        <w:t>Maintain a clean, hygienic, and green campus with landscaped gardens, biodiversity parks, and tree plantations.</w:t>
      </w:r>
    </w:p>
    <w:p>
      <w:pPr>
        <w:pStyle w:val="ListNumber"/>
        <w:spacing w:after="80" w:line="276" w:lineRule="auto"/>
      </w:pPr>
      <w:r>
        <w:rPr>
          <w:rFonts w:ascii="Cambria" w:hAnsi="Cambria"/>
          <w:b w:val="0"/>
          <w:i w:val="0"/>
          <w:sz w:val="22"/>
        </w:rPr>
        <w:t>Promote sustainable mobility through cycling, EVs, and carpooling while reducing fossil fuel dependency.</w:t>
      </w:r>
    </w:p>
    <w:p>
      <w:pPr>
        <w:pStyle w:val="ListNumber"/>
        <w:spacing w:after="80" w:line="276" w:lineRule="auto"/>
      </w:pPr>
      <w:r>
        <w:rPr>
          <w:rFonts w:ascii="Cambria" w:hAnsi="Cambria"/>
          <w:b w:val="0"/>
          <w:i w:val="0"/>
          <w:sz w:val="22"/>
        </w:rPr>
        <w:t>Conduct regular environmental and green audits to monitor progress.</w:t>
      </w:r>
    </w:p>
    <w:p>
      <w:pPr>
        <w:pStyle w:val="ListNumber"/>
        <w:spacing w:after="80" w:line="276" w:lineRule="auto"/>
      </w:pPr>
      <w:r>
        <w:rPr>
          <w:rFonts w:ascii="Cambria" w:hAnsi="Cambria"/>
          <w:b w:val="0"/>
          <w:i w:val="0"/>
          <w:sz w:val="22"/>
        </w:rPr>
        <w:t>Encourage awareness, research, and innovation in sustainability.</w:t>
      </w:r>
    </w:p>
    <w:p>
      <w:pPr>
        <w:pStyle w:val="ListNumber"/>
        <w:spacing w:after="80" w:line="276" w:lineRule="auto"/>
      </w:pPr>
      <w:r>
        <w:rPr>
          <w:rFonts w:ascii="Cambria" w:hAnsi="Cambria"/>
          <w:b w:val="0"/>
          <w:i w:val="0"/>
          <w:sz w:val="22"/>
        </w:rPr>
        <w:t>Engage with communities and stakeholders to extend green initiatives beyond the campus.</w:t>
      </w:r>
    </w:p>
    <w:p>
      <w:pPr>
        <w:pStyle w:val="Heading2"/>
      </w:pPr>
      <w:r>
        <w:rPr>
          <w:rFonts w:ascii="Cambria" w:hAnsi="Cambria"/>
          <w:b/>
          <w:color w:val="1F3A5F"/>
          <w:sz w:val="30"/>
        </w:rPr>
        <w:t>5. Policy Guidelines</w:t>
      </w:r>
    </w:p>
    <w:p>
      <w:pPr>
        <w:pStyle w:val="ListBullet"/>
        <w:spacing w:after="80" w:line="276" w:lineRule="auto"/>
      </w:pPr>
      <w:r>
        <w:rPr>
          <w:rFonts w:ascii="Cambria" w:hAnsi="Cambria"/>
          <w:b/>
          <w:i w:val="0"/>
          <w:sz w:val="22"/>
        </w:rPr>
        <w:t xml:space="preserve">Energy Management: </w:t>
      </w:r>
      <w:r>
        <w:rPr>
          <w:rFonts w:ascii="Cambria" w:hAnsi="Cambria"/>
          <w:b w:val="0"/>
          <w:i w:val="0"/>
          <w:sz w:val="22"/>
        </w:rPr>
        <w:t>Adopt renewable sources like solar/biogas; replace conventional lighting with LEDs; encourage green computing and energy-saving practices.</w:t>
      </w:r>
    </w:p>
    <w:p>
      <w:pPr>
        <w:pStyle w:val="ListBullet"/>
        <w:spacing w:after="80" w:line="276" w:lineRule="auto"/>
      </w:pPr>
      <w:r>
        <w:rPr>
          <w:rFonts w:ascii="Cambria" w:hAnsi="Cambria"/>
          <w:b/>
          <w:i w:val="0"/>
          <w:sz w:val="22"/>
        </w:rPr>
        <w:t xml:space="preserve">Water Conservation: </w:t>
      </w:r>
      <w:r>
        <w:rPr>
          <w:rFonts w:ascii="Cambria" w:hAnsi="Cambria"/>
          <w:b w:val="0"/>
          <w:i w:val="0"/>
          <w:sz w:val="22"/>
        </w:rPr>
        <w:t>Implement rainwater harvesting, recycling, and efficient plumbing systems.</w:t>
      </w:r>
    </w:p>
    <w:p>
      <w:pPr>
        <w:pStyle w:val="ListBullet"/>
        <w:spacing w:after="80" w:line="276" w:lineRule="auto"/>
      </w:pPr>
      <w:r>
        <w:rPr>
          <w:rFonts w:ascii="Cambria" w:hAnsi="Cambria"/>
          <w:b/>
          <w:i w:val="0"/>
          <w:sz w:val="22"/>
        </w:rPr>
        <w:t xml:space="preserve">Waste Management: </w:t>
      </w:r>
      <w:r>
        <w:rPr>
          <w:rFonts w:ascii="Cambria" w:hAnsi="Cambria"/>
          <w:b w:val="0"/>
          <w:i w:val="0"/>
          <w:sz w:val="22"/>
        </w:rPr>
        <w:t>Segregate waste at source; establish composting units; manage hazardous and e-waste responsibly.</w:t>
      </w:r>
    </w:p>
    <w:p>
      <w:pPr>
        <w:pStyle w:val="ListBullet"/>
        <w:spacing w:after="80" w:line="276" w:lineRule="auto"/>
      </w:pPr>
      <w:r>
        <w:rPr>
          <w:rFonts w:ascii="Cambria" w:hAnsi="Cambria"/>
          <w:b/>
          <w:i w:val="0"/>
          <w:sz w:val="22"/>
        </w:rPr>
        <w:t xml:space="preserve">Biodiversity and Green Spaces: </w:t>
      </w:r>
      <w:r>
        <w:rPr>
          <w:rFonts w:ascii="Cambria" w:hAnsi="Cambria"/>
          <w:b w:val="0"/>
          <w:i w:val="0"/>
          <w:sz w:val="22"/>
        </w:rPr>
        <w:t>Protect existing flora and fauna; develop herbal gardens, green belts, and eco-parks.</w:t>
      </w:r>
    </w:p>
    <w:p>
      <w:pPr>
        <w:pStyle w:val="ListBullet"/>
        <w:spacing w:after="80" w:line="276" w:lineRule="auto"/>
      </w:pPr>
      <w:r>
        <w:rPr>
          <w:rFonts w:ascii="Cambria" w:hAnsi="Cambria"/>
          <w:b/>
          <w:i w:val="0"/>
          <w:sz w:val="22"/>
        </w:rPr>
        <w:t xml:space="preserve">Pollution Control: </w:t>
      </w:r>
      <w:r>
        <w:rPr>
          <w:rFonts w:ascii="Cambria" w:hAnsi="Cambria"/>
          <w:b w:val="0"/>
          <w:i w:val="0"/>
          <w:sz w:val="22"/>
        </w:rPr>
        <w:t>Monitor air and noise levels as per CPCB guidelines; adopt eco-friendly construction practices.</w:t>
      </w:r>
    </w:p>
    <w:p>
      <w:pPr>
        <w:pStyle w:val="ListBullet"/>
        <w:spacing w:after="80" w:line="276" w:lineRule="auto"/>
      </w:pPr>
      <w:r>
        <w:rPr>
          <w:rFonts w:ascii="Cambria" w:hAnsi="Cambria"/>
          <w:b/>
          <w:i w:val="0"/>
          <w:sz w:val="22"/>
        </w:rPr>
        <w:t xml:space="preserve">Plastic-Free Campus: </w:t>
      </w:r>
      <w:r>
        <w:rPr>
          <w:rFonts w:ascii="Cambria" w:hAnsi="Cambria"/>
          <w:b w:val="0"/>
          <w:i w:val="0"/>
          <w:sz w:val="22"/>
        </w:rPr>
        <w:t>Ban single-use plastics and promote biodegradable alternatives.</w:t>
      </w:r>
    </w:p>
    <w:p>
      <w:pPr>
        <w:pStyle w:val="ListBullet"/>
        <w:spacing w:after="80" w:line="276" w:lineRule="auto"/>
      </w:pPr>
      <w:r>
        <w:rPr>
          <w:rFonts w:ascii="Cambria" w:hAnsi="Cambria"/>
          <w:b/>
          <w:i w:val="0"/>
          <w:sz w:val="22"/>
        </w:rPr>
        <w:t xml:space="preserve">Awareness and Education: </w:t>
      </w:r>
      <w:r>
        <w:rPr>
          <w:rFonts w:ascii="Cambria" w:hAnsi="Cambria"/>
          <w:b w:val="0"/>
          <w:i w:val="0"/>
          <w:sz w:val="22"/>
        </w:rPr>
        <w:t>Conduct workshops, campaigns, and eco-events; integrate sustainability in the curriculum.</w:t>
      </w:r>
    </w:p>
    <w:p>
      <w:pPr>
        <w:pStyle w:val="ListBullet"/>
        <w:spacing w:after="80" w:line="276" w:lineRule="auto"/>
      </w:pPr>
      <w:r>
        <w:rPr>
          <w:rFonts w:ascii="Cambria" w:hAnsi="Cambria"/>
          <w:b/>
          <w:i w:val="0"/>
          <w:sz w:val="22"/>
        </w:rPr>
        <w:t xml:space="preserve">Monitoring and Evaluation: </w:t>
      </w:r>
      <w:r>
        <w:rPr>
          <w:rFonts w:ascii="Cambria" w:hAnsi="Cambria"/>
          <w:b w:val="0"/>
          <w:i w:val="0"/>
          <w:sz w:val="22"/>
        </w:rPr>
        <w:t>Conduct annual green audits, energy audits, and environmental impact assessments.</w:t>
      </w:r>
    </w:p>
    <w:p>
      <w:pPr>
        <w:pStyle w:val="Heading2"/>
      </w:pPr>
      <w:r>
        <w:rPr>
          <w:rFonts w:ascii="Cambria" w:hAnsi="Cambria"/>
          <w:b/>
          <w:color w:val="1F3A5F"/>
          <w:sz w:val="30"/>
        </w:rPr>
        <w:t>6. Implementation Strategy</w:t>
      </w:r>
    </w:p>
    <w:p>
      <w:pPr>
        <w:pStyle w:val="ListBullet"/>
        <w:spacing w:after="80" w:line="276" w:lineRule="auto"/>
      </w:pPr>
      <w:r>
        <w:rPr>
          <w:rFonts w:ascii="Cambria" w:hAnsi="Cambria"/>
          <w:b w:val="0"/>
          <w:i w:val="0"/>
          <w:sz w:val="22"/>
        </w:rPr>
        <w:t>Establish a Green Campus Committee / Environmental Cell with representation from faculty, staff, and students.</w:t>
      </w:r>
    </w:p>
    <w:p>
      <w:pPr>
        <w:pStyle w:val="ListBullet"/>
        <w:spacing w:after="80" w:line="276" w:lineRule="auto"/>
      </w:pPr>
      <w:r>
        <w:rPr>
          <w:rFonts w:ascii="Cambria" w:hAnsi="Cambria"/>
          <w:b w:val="0"/>
          <w:i w:val="0"/>
          <w:sz w:val="22"/>
        </w:rPr>
        <w:t>Develop short-term, mid-term, and long-term action plans aligned with the policy.</w:t>
      </w:r>
    </w:p>
    <w:p>
      <w:pPr>
        <w:pStyle w:val="ListBullet"/>
        <w:spacing w:after="80" w:line="276" w:lineRule="auto"/>
      </w:pPr>
      <w:r>
        <w:rPr>
          <w:rFonts w:ascii="Cambria" w:hAnsi="Cambria"/>
          <w:b w:val="0"/>
          <w:i w:val="0"/>
          <w:sz w:val="22"/>
        </w:rPr>
        <w:t>Collaborate with government agencies, NGOs, industries, and communities for broader outreach.</w:t>
      </w:r>
    </w:p>
    <w:p>
      <w:pPr>
        <w:pStyle w:val="ListBullet"/>
        <w:spacing w:after="80" w:line="276" w:lineRule="auto"/>
      </w:pPr>
      <w:r>
        <w:rPr>
          <w:rFonts w:ascii="Cambria" w:hAnsi="Cambria"/>
          <w:b w:val="0"/>
          <w:i w:val="0"/>
          <w:sz w:val="22"/>
        </w:rPr>
        <w:t>Incorporate IoT and smart systems for energy and waste monitoring.</w:t>
      </w:r>
    </w:p>
    <w:p>
      <w:pPr>
        <w:pStyle w:val="ListBullet"/>
        <w:spacing w:after="80" w:line="276" w:lineRule="auto"/>
      </w:pPr>
      <w:r>
        <w:rPr>
          <w:rFonts w:ascii="Cambria" w:hAnsi="Cambria"/>
          <w:b w:val="0"/>
          <w:i w:val="0"/>
          <w:sz w:val="22"/>
        </w:rPr>
        <w:t>Submit an Annual Environmental Report to IQAC / Governing Council.</w:t>
      </w:r>
    </w:p>
    <w:p>
      <w:pPr>
        <w:pStyle w:val="Heading2"/>
      </w:pPr>
      <w:r>
        <w:rPr>
          <w:rFonts w:ascii="Cambria" w:hAnsi="Cambria"/>
          <w:b/>
          <w:color w:val="1F3A5F"/>
          <w:sz w:val="30"/>
        </w:rPr>
        <w:t>7. Expected Outcomes</w:t>
      </w:r>
    </w:p>
    <w:p>
      <w:pPr>
        <w:pStyle w:val="ListBullet"/>
        <w:spacing w:after="80" w:line="276" w:lineRule="auto"/>
      </w:pPr>
      <w:r>
        <w:rPr>
          <w:rFonts w:ascii="Cambria" w:hAnsi="Cambria"/>
          <w:b w:val="0"/>
          <w:i w:val="0"/>
          <w:sz w:val="22"/>
        </w:rPr>
        <w:t>Reduction in energy and water consumption.</w:t>
      </w:r>
    </w:p>
    <w:p>
      <w:pPr>
        <w:pStyle w:val="ListBullet"/>
        <w:spacing w:after="80" w:line="276" w:lineRule="auto"/>
      </w:pPr>
      <w:r>
        <w:rPr>
          <w:rFonts w:ascii="Cambria" w:hAnsi="Cambria"/>
          <w:b w:val="0"/>
          <w:i w:val="0"/>
          <w:sz w:val="22"/>
        </w:rPr>
        <w:t>Effective waste reduction, recycling, and composting practices.</w:t>
      </w:r>
    </w:p>
    <w:p>
      <w:pPr>
        <w:pStyle w:val="ListBullet"/>
        <w:spacing w:after="80" w:line="276" w:lineRule="auto"/>
      </w:pPr>
      <w:r>
        <w:rPr>
          <w:rFonts w:ascii="Cambria" w:hAnsi="Cambria"/>
          <w:b w:val="0"/>
          <w:i w:val="0"/>
          <w:sz w:val="22"/>
        </w:rPr>
        <w:t>Increased green cover and improved biodiversity.</w:t>
      </w:r>
    </w:p>
    <w:p>
      <w:pPr>
        <w:pStyle w:val="ListBullet"/>
        <w:spacing w:after="80" w:line="276" w:lineRule="auto"/>
      </w:pPr>
      <w:r>
        <w:rPr>
          <w:rFonts w:ascii="Cambria" w:hAnsi="Cambria"/>
          <w:b w:val="0"/>
          <w:i w:val="0"/>
          <w:sz w:val="22"/>
        </w:rPr>
        <w:t>Enhanced environmental awareness among students and staff.</w:t>
      </w:r>
    </w:p>
    <w:p>
      <w:pPr>
        <w:pStyle w:val="ListBullet"/>
        <w:spacing w:after="80" w:line="276" w:lineRule="auto"/>
      </w:pPr>
      <w:r>
        <w:rPr>
          <w:rFonts w:ascii="Cambria" w:hAnsi="Cambria"/>
          <w:b w:val="0"/>
          <w:i w:val="0"/>
          <w:sz w:val="22"/>
        </w:rPr>
        <w:t>Stronger compliance with NAAC, NBA, ISO, and SDG requirements.</w:t>
      </w:r>
    </w:p>
    <w:p>
      <w:pPr>
        <w:pStyle w:val="ListBullet"/>
        <w:spacing w:after="80" w:line="276" w:lineRule="auto"/>
      </w:pPr>
      <w:r>
        <w:rPr>
          <w:rFonts w:ascii="Cambria" w:hAnsi="Cambria"/>
          <w:b w:val="0"/>
          <w:i w:val="0"/>
          <w:sz w:val="22"/>
        </w:rPr>
        <w:t>Recognition as a model Green Campus at regional, national, and global levels.</w:t>
      </w:r>
    </w:p>
    <w:p>
      <w:r>
        <w:br w:type="page"/>
      </w:r>
    </w:p>
    <w:p>
      <w:pPr>
        <w:pStyle w:val="Heading1"/>
      </w:pPr>
      <w:r>
        <w:rPr>
          <w:rFonts w:ascii="Cambria" w:hAnsi="Cambria"/>
          <w:b/>
          <w:color w:val="1F3A5F"/>
          <w:sz w:val="36"/>
        </w:rPr>
        <w:t>3. Planning of Audit in HEIs</w:t>
      </w:r>
    </w:p>
    <w:p>
      <w:pPr>
        <w:pStyle w:val="Heading2"/>
      </w:pPr>
      <w:r>
        <w:rPr>
          <w:rFonts w:ascii="Cambria" w:hAnsi="Cambria"/>
          <w:b/>
          <w:color w:val="1F3A5F"/>
          <w:sz w:val="30"/>
        </w:rPr>
        <w:t>1. Initiation Stage</w:t>
      </w:r>
    </w:p>
    <w:p>
      <w:pPr>
        <w:pStyle w:val="ListBullet"/>
        <w:spacing w:after="80" w:line="276" w:lineRule="auto"/>
      </w:pPr>
      <w:r>
        <w:rPr>
          <w:rFonts w:ascii="Cambria" w:hAnsi="Cambria"/>
          <w:b w:val="0"/>
          <w:i w:val="0"/>
          <w:sz w:val="22"/>
        </w:rPr>
        <w:t>Obtain approval and commitment from top management (Principal, Director, Governing Body, IQAC).</w:t>
      </w:r>
    </w:p>
    <w:p>
      <w:pPr>
        <w:pStyle w:val="ListBullet"/>
        <w:spacing w:after="80" w:line="276" w:lineRule="auto"/>
      </w:pPr>
      <w:r>
        <w:rPr>
          <w:rFonts w:ascii="Cambria" w:hAnsi="Cambria"/>
          <w:b w:val="0"/>
          <w:i w:val="0"/>
          <w:sz w:val="22"/>
        </w:rPr>
        <w:t>Define the purpose of the audit (compliance, sustainability, performance improvement).</w:t>
      </w:r>
    </w:p>
    <w:p>
      <w:pPr>
        <w:pStyle w:val="ListBullet"/>
        <w:spacing w:after="80" w:line="276" w:lineRule="auto"/>
      </w:pPr>
      <w:r>
        <w:rPr>
          <w:rFonts w:ascii="Cambria" w:hAnsi="Cambria"/>
          <w:b w:val="0"/>
          <w:i w:val="0"/>
          <w:sz w:val="22"/>
        </w:rPr>
        <w:t>Align objectives with NAAC, NBA, ISO, SDG, and institutional requirements.</w:t>
      </w:r>
    </w:p>
    <w:p>
      <w:pPr>
        <w:pStyle w:val="Heading2"/>
      </w:pPr>
      <w:r>
        <w:rPr>
          <w:rFonts w:ascii="Cambria" w:hAnsi="Cambria"/>
          <w:b/>
          <w:color w:val="1F3A5F"/>
          <w:sz w:val="30"/>
        </w:rPr>
        <w:t>2. Importance of Planning</w:t>
      </w:r>
    </w:p>
    <w:p>
      <w:pPr>
        <w:pStyle w:val="ListBullet"/>
        <w:spacing w:after="80" w:line="276" w:lineRule="auto"/>
      </w:pPr>
      <w:r>
        <w:rPr>
          <w:rFonts w:ascii="Cambria" w:hAnsi="Cambria"/>
          <w:b w:val="0"/>
          <w:i w:val="0"/>
          <w:sz w:val="22"/>
        </w:rPr>
        <w:t>Planning and logistics form the foundation of a successful audit.</w:t>
      </w:r>
    </w:p>
    <w:p>
      <w:pPr>
        <w:pStyle w:val="ListBullet"/>
        <w:spacing w:after="80" w:line="276" w:lineRule="auto"/>
      </w:pPr>
      <w:r>
        <w:rPr>
          <w:rFonts w:ascii="Cambria" w:hAnsi="Cambria"/>
          <w:b w:val="0"/>
          <w:i w:val="0"/>
          <w:sz w:val="22"/>
        </w:rPr>
        <w:t>A well-structured plan ensures that the scope, resources, responsibilities, and protocols are clearly defined.</w:t>
      </w:r>
    </w:p>
    <w:p>
      <w:pPr>
        <w:pStyle w:val="ListBullet"/>
        <w:spacing w:after="80" w:line="276" w:lineRule="auto"/>
      </w:pPr>
      <w:r>
        <w:rPr>
          <w:rFonts w:ascii="Cambria" w:hAnsi="Cambria"/>
          <w:b w:val="0"/>
          <w:i w:val="0"/>
          <w:sz w:val="22"/>
        </w:rPr>
        <w:t>It minimizes disruptions to routine institutional activities while maximizing efficiency and compliance.</w:t>
      </w:r>
    </w:p>
    <w:p>
      <w:pPr>
        <w:pStyle w:val="Heading2"/>
      </w:pPr>
      <w:r>
        <w:rPr>
          <w:rFonts w:ascii="Cambria" w:hAnsi="Cambria"/>
          <w:b/>
          <w:color w:val="1F3A5F"/>
          <w:sz w:val="30"/>
        </w:rPr>
        <w:t>3. Key Steps in Audit Planning</w:t>
      </w:r>
    </w:p>
    <w:p>
      <w:pPr>
        <w:pStyle w:val="Heading3"/>
      </w:pPr>
      <w:r>
        <w:rPr>
          <w:rFonts w:ascii="Cambria" w:hAnsi="Cambria"/>
          <w:b/>
          <w:color w:val="1F3A5F"/>
          <w:sz w:val="26"/>
        </w:rPr>
        <w:t>a) Identification of Audit Team and Respondents</w:t>
      </w:r>
    </w:p>
    <w:p>
      <w:pPr>
        <w:pStyle w:val="ListBullet"/>
        <w:spacing w:after="80" w:line="276" w:lineRule="auto"/>
      </w:pPr>
      <w:r>
        <w:rPr>
          <w:rFonts w:ascii="Cambria" w:hAnsi="Cambria"/>
          <w:b w:val="0"/>
          <w:i w:val="0"/>
          <w:sz w:val="22"/>
        </w:rPr>
        <w:t>Select qualified auditors and staff members with expertise in environmental, energy, waste, sanitation, or compliance audits.</w:t>
      </w:r>
    </w:p>
    <w:p>
      <w:pPr>
        <w:pStyle w:val="ListBullet"/>
        <w:spacing w:after="80" w:line="276" w:lineRule="auto"/>
      </w:pPr>
      <w:r>
        <w:rPr>
          <w:rFonts w:ascii="Cambria" w:hAnsi="Cambria"/>
          <w:b w:val="0"/>
          <w:i w:val="0"/>
          <w:sz w:val="22"/>
        </w:rPr>
        <w:t>Identify key personnel (faculty, lab assistants, hostel wardens, facility managers, administrative staff) who can provide accurate data and answer audit queries.</w:t>
      </w:r>
    </w:p>
    <w:p>
      <w:pPr>
        <w:pStyle w:val="Heading3"/>
      </w:pPr>
      <w:r>
        <w:rPr>
          <w:rFonts w:ascii="Cambria" w:hAnsi="Cambria"/>
          <w:b/>
          <w:color w:val="1F3A5F"/>
          <w:sz w:val="26"/>
        </w:rPr>
        <w:t>b) Defining Scope and Objectives</w:t>
      </w:r>
    </w:p>
    <w:p>
      <w:pPr>
        <w:pStyle w:val="ListBullet"/>
        <w:spacing w:after="80" w:line="276" w:lineRule="auto"/>
      </w:pPr>
      <w:r>
        <w:rPr>
          <w:rFonts w:ascii="Cambria" w:hAnsi="Cambria"/>
          <w:b w:val="0"/>
          <w:i w:val="0"/>
          <w:sz w:val="22"/>
        </w:rPr>
        <w:t>Clearly outline what areas will be audited (academic blocks, labs, hostels, canteens, waste facilities).</w:t>
      </w:r>
    </w:p>
    <w:p>
      <w:pPr>
        <w:pStyle w:val="ListBullet"/>
        <w:spacing w:after="80" w:line="276" w:lineRule="auto"/>
      </w:pPr>
      <w:r>
        <w:rPr>
          <w:rFonts w:ascii="Cambria" w:hAnsi="Cambria"/>
          <w:b w:val="0"/>
          <w:i w:val="0"/>
          <w:sz w:val="22"/>
        </w:rPr>
        <w:t>Define the objectives: compliance, performance evaluation, resource conservation, or sustainability benchmarking.</w:t>
      </w:r>
    </w:p>
    <w:p>
      <w:pPr>
        <w:pStyle w:val="Heading3"/>
      </w:pPr>
      <w:r>
        <w:rPr>
          <w:rFonts w:ascii="Cambria" w:hAnsi="Cambria"/>
          <w:b/>
          <w:color w:val="1F3A5F"/>
          <w:sz w:val="26"/>
        </w:rPr>
        <w:t>c) Logistics Preparation</w:t>
      </w:r>
    </w:p>
    <w:p>
      <w:pPr>
        <w:pStyle w:val="ListBullet"/>
        <w:spacing w:after="80" w:line="276" w:lineRule="auto"/>
      </w:pPr>
      <w:r>
        <w:rPr>
          <w:rFonts w:ascii="Cambria" w:hAnsi="Cambria"/>
          <w:b w:val="0"/>
          <w:i w:val="0"/>
          <w:sz w:val="22"/>
        </w:rPr>
        <w:t>Arrange the required tools and equipment (checklists, monitoring devices, sound level meters, water/air testing kits).</w:t>
      </w:r>
    </w:p>
    <w:p>
      <w:pPr>
        <w:pStyle w:val="ListBullet"/>
        <w:spacing w:after="80" w:line="276" w:lineRule="auto"/>
      </w:pPr>
      <w:r>
        <w:rPr>
          <w:rFonts w:ascii="Cambria" w:hAnsi="Cambria"/>
          <w:b w:val="0"/>
          <w:i w:val="0"/>
          <w:sz w:val="22"/>
        </w:rPr>
        <w:t>Schedule time slots to visit sensitive or restricted areas like laboratories, kitchens, or hostels.</w:t>
      </w:r>
    </w:p>
    <w:p>
      <w:pPr>
        <w:pStyle w:val="ListBullet"/>
        <w:spacing w:after="80" w:line="276" w:lineRule="auto"/>
      </w:pPr>
      <w:r>
        <w:rPr>
          <w:rFonts w:ascii="Cambria" w:hAnsi="Cambria"/>
          <w:b w:val="0"/>
          <w:i w:val="0"/>
          <w:sz w:val="22"/>
        </w:rPr>
        <w:t>Ensure proper documentation facilities (laptops, forms, audit templates).</w:t>
      </w:r>
    </w:p>
    <w:p>
      <w:pPr>
        <w:pStyle w:val="Heading3"/>
      </w:pPr>
      <w:r>
        <w:rPr>
          <w:rFonts w:ascii="Cambria" w:hAnsi="Cambria"/>
          <w:b/>
          <w:color w:val="1F3A5F"/>
          <w:sz w:val="26"/>
        </w:rPr>
        <w:t>d) Engagement with Top Management</w:t>
      </w:r>
    </w:p>
    <w:p>
      <w:pPr>
        <w:pStyle w:val="ListBullet"/>
        <w:spacing w:after="80" w:line="276" w:lineRule="auto"/>
      </w:pPr>
      <w:r>
        <w:rPr>
          <w:rFonts w:ascii="Cambria" w:hAnsi="Cambria"/>
          <w:b w:val="0"/>
          <w:i w:val="0"/>
          <w:sz w:val="22"/>
        </w:rPr>
        <w:t>Conduct a pre-audit meeting with institutional leaders (Principal, Director, IQAC/Environmental Cell).</w:t>
      </w:r>
    </w:p>
    <w:p>
      <w:pPr>
        <w:pStyle w:val="ListBullet"/>
        <w:spacing w:after="80" w:line="276" w:lineRule="auto"/>
      </w:pPr>
      <w:r>
        <w:rPr>
          <w:rFonts w:ascii="Cambria" w:hAnsi="Cambria"/>
          <w:b w:val="0"/>
          <w:i w:val="0"/>
          <w:sz w:val="22"/>
        </w:rPr>
        <w:t>Present the audit plan and protocol, emphasizing its importance for NAAC, NBA, ISO, and UGC compliance.</w:t>
      </w:r>
    </w:p>
    <w:p>
      <w:pPr>
        <w:pStyle w:val="ListBullet"/>
        <w:spacing w:after="80" w:line="276" w:lineRule="auto"/>
      </w:pPr>
      <w:r>
        <w:rPr>
          <w:rFonts w:ascii="Cambria" w:hAnsi="Cambria"/>
          <w:b w:val="0"/>
          <w:i w:val="0"/>
          <w:sz w:val="22"/>
        </w:rPr>
        <w:t>Secure management's commitment, which helps ensure staff cooperation and accountability.</w:t>
      </w:r>
    </w:p>
    <w:p>
      <w:pPr>
        <w:pStyle w:val="Heading3"/>
      </w:pPr>
      <w:r>
        <w:rPr>
          <w:rFonts w:ascii="Cambria" w:hAnsi="Cambria"/>
          <w:b/>
          <w:color w:val="1F3A5F"/>
          <w:sz w:val="26"/>
        </w:rPr>
        <w:t>e) Communication and Awareness</w:t>
      </w:r>
    </w:p>
    <w:p>
      <w:pPr>
        <w:pStyle w:val="ListBullet"/>
        <w:spacing w:after="80" w:line="276" w:lineRule="auto"/>
      </w:pPr>
      <w:r>
        <w:rPr>
          <w:rFonts w:ascii="Cambria" w:hAnsi="Cambria"/>
          <w:b w:val="0"/>
          <w:i w:val="0"/>
          <w:sz w:val="22"/>
        </w:rPr>
        <w:t>Circulate a pre-audit notice to departments and staff, informing them of the purpose, dates, and expected inputs.</w:t>
      </w:r>
    </w:p>
    <w:p>
      <w:pPr>
        <w:pStyle w:val="ListBullet"/>
        <w:spacing w:after="80" w:line="276" w:lineRule="auto"/>
      </w:pPr>
      <w:r>
        <w:rPr>
          <w:rFonts w:ascii="Cambria" w:hAnsi="Cambria"/>
          <w:b w:val="0"/>
          <w:i w:val="0"/>
          <w:sz w:val="22"/>
        </w:rPr>
        <w:t>Build awareness among students and staff to ensure transparency and readiness.</w:t>
      </w:r>
    </w:p>
    <w:p>
      <w:pPr>
        <w:pStyle w:val="Heading2"/>
      </w:pPr>
      <w:r>
        <w:rPr>
          <w:rFonts w:ascii="Cambria" w:hAnsi="Cambria"/>
          <w:b/>
          <w:color w:val="1F3A5F"/>
          <w:sz w:val="30"/>
        </w:rPr>
        <w:t>3. Role of Top Management</w:t>
      </w:r>
    </w:p>
    <w:p>
      <w:pPr>
        <w:pStyle w:val="ListBullet"/>
        <w:spacing w:after="80" w:line="276" w:lineRule="auto"/>
      </w:pPr>
      <w:r>
        <w:rPr>
          <w:rFonts w:ascii="Cambria" w:hAnsi="Cambria"/>
          <w:b w:val="0"/>
          <w:i w:val="0"/>
          <w:sz w:val="22"/>
        </w:rPr>
        <w:t>Provides strategic direction and ensures alignment with institutional goals.</w:t>
      </w:r>
    </w:p>
    <w:p>
      <w:pPr>
        <w:pStyle w:val="ListBullet"/>
        <w:spacing w:after="80" w:line="276" w:lineRule="auto"/>
      </w:pPr>
      <w:r>
        <w:rPr>
          <w:rFonts w:ascii="Cambria" w:hAnsi="Cambria"/>
          <w:b w:val="0"/>
          <w:i w:val="0"/>
          <w:sz w:val="22"/>
        </w:rPr>
        <w:t>Their assurance enhances staff participation and seriousness of the process.</w:t>
      </w:r>
    </w:p>
    <w:p>
      <w:pPr>
        <w:pStyle w:val="ListBullet"/>
        <w:spacing w:after="80" w:line="276" w:lineRule="auto"/>
      </w:pPr>
      <w:r>
        <w:rPr>
          <w:rFonts w:ascii="Cambria" w:hAnsi="Cambria"/>
          <w:b w:val="0"/>
          <w:i w:val="0"/>
          <w:sz w:val="22"/>
        </w:rPr>
        <w:t>Facilitates allocation of required resources, manpower, and funding for successful execution.</w:t>
      </w:r>
    </w:p>
    <w:p>
      <w:pPr>
        <w:pStyle w:val="Heading2"/>
      </w:pPr>
      <w:r>
        <w:rPr>
          <w:rFonts w:ascii="Cambria" w:hAnsi="Cambria"/>
          <w:b/>
          <w:color w:val="1F3A5F"/>
          <w:sz w:val="30"/>
        </w:rPr>
        <w:t>4. Formation of Audit Team</w:t>
      </w:r>
    </w:p>
    <w:p>
      <w:pPr>
        <w:pStyle w:val="ListBullet"/>
        <w:spacing w:after="80" w:line="276" w:lineRule="auto"/>
      </w:pPr>
      <w:r>
        <w:rPr>
          <w:rFonts w:ascii="Cambria" w:hAnsi="Cambria"/>
          <w:b w:val="0"/>
          <w:i w:val="0"/>
          <w:sz w:val="22"/>
        </w:rPr>
        <w:t>Appoint Audit Leader/Coordinator.</w:t>
      </w:r>
    </w:p>
    <w:p>
      <w:pPr>
        <w:pStyle w:val="ListBullet"/>
        <w:spacing w:after="80" w:line="276" w:lineRule="auto"/>
      </w:pPr>
      <w:r>
        <w:rPr>
          <w:rFonts w:ascii="Cambria" w:hAnsi="Cambria"/>
          <w:b w:val="0"/>
          <w:i w:val="0"/>
          <w:sz w:val="22"/>
        </w:rPr>
        <w:t>Select team members with relevant expertise (faculty, technical staff, external experts if required).</w:t>
      </w:r>
    </w:p>
    <w:p>
      <w:pPr>
        <w:pStyle w:val="ListBullet"/>
        <w:spacing w:after="80" w:line="276" w:lineRule="auto"/>
      </w:pPr>
      <w:r>
        <w:rPr>
          <w:rFonts w:ascii="Cambria" w:hAnsi="Cambria"/>
          <w:b w:val="0"/>
          <w:i w:val="0"/>
          <w:sz w:val="22"/>
        </w:rPr>
        <w:t>Assign roles and responsibilities (data collection, inspections, report drafting).</w:t>
      </w:r>
    </w:p>
    <w:p>
      <w:pPr>
        <w:pStyle w:val="Heading2"/>
      </w:pPr>
      <w:r>
        <w:rPr>
          <w:rFonts w:ascii="Cambria" w:hAnsi="Cambria"/>
          <w:b/>
          <w:color w:val="1F3A5F"/>
          <w:sz w:val="30"/>
        </w:rPr>
        <w:t>5. Pre-Audit Communication</w:t>
      </w:r>
    </w:p>
    <w:p>
      <w:pPr>
        <w:pStyle w:val="ListBullet"/>
        <w:spacing w:after="80" w:line="276" w:lineRule="auto"/>
      </w:pPr>
      <w:r>
        <w:rPr>
          <w:rFonts w:ascii="Cambria" w:hAnsi="Cambria"/>
          <w:b w:val="0"/>
          <w:i w:val="0"/>
          <w:sz w:val="22"/>
        </w:rPr>
        <w:t>Notify all departments and stakeholders about the upcoming audit.</w:t>
      </w:r>
    </w:p>
    <w:p>
      <w:pPr>
        <w:pStyle w:val="ListBullet"/>
        <w:spacing w:after="80" w:line="276" w:lineRule="auto"/>
      </w:pPr>
      <w:r>
        <w:rPr>
          <w:rFonts w:ascii="Cambria" w:hAnsi="Cambria"/>
          <w:b w:val="0"/>
          <w:i w:val="0"/>
          <w:sz w:val="22"/>
        </w:rPr>
        <w:t>Share audit objectives, timelines, and expectations with faculty, staff, and students.</w:t>
      </w:r>
    </w:p>
    <w:p>
      <w:pPr>
        <w:pStyle w:val="ListBullet"/>
        <w:spacing w:after="80" w:line="276" w:lineRule="auto"/>
      </w:pPr>
      <w:r>
        <w:rPr>
          <w:rFonts w:ascii="Cambria" w:hAnsi="Cambria"/>
          <w:b w:val="0"/>
          <w:i w:val="0"/>
          <w:sz w:val="22"/>
        </w:rPr>
        <w:t>Issue pre-audit questionnaires to collect background data.</w:t>
      </w:r>
    </w:p>
    <w:p>
      <w:pPr>
        <w:pStyle w:val="Heading2"/>
      </w:pPr>
      <w:r>
        <w:rPr>
          <w:rFonts w:ascii="Cambria" w:hAnsi="Cambria"/>
          <w:b/>
          <w:color w:val="1F3A5F"/>
          <w:sz w:val="30"/>
        </w:rPr>
        <w:t>6. Collection of Background Information</w:t>
      </w:r>
    </w:p>
    <w:p>
      <w:pPr>
        <w:pStyle w:val="ListBullet"/>
        <w:spacing w:after="80" w:line="276" w:lineRule="auto"/>
      </w:pPr>
      <w:r>
        <w:rPr>
          <w:rFonts w:ascii="Cambria" w:hAnsi="Cambria"/>
          <w:b w:val="0"/>
          <w:i w:val="0"/>
          <w:sz w:val="22"/>
        </w:rPr>
        <w:t>Review existing policies, reports, compliance certificates, and audit records.</w:t>
      </w:r>
    </w:p>
    <w:p>
      <w:pPr>
        <w:pStyle w:val="ListBullet"/>
        <w:spacing w:after="80" w:line="276" w:lineRule="auto"/>
      </w:pPr>
      <w:r>
        <w:rPr>
          <w:rFonts w:ascii="Cambria" w:hAnsi="Cambria"/>
          <w:b w:val="0"/>
          <w:i w:val="0"/>
          <w:sz w:val="22"/>
        </w:rPr>
        <w:t>Gather operational data (energy bills, water usage, waste disposal records, monitoring reports).</w:t>
      </w:r>
    </w:p>
    <w:p>
      <w:pPr>
        <w:pStyle w:val="ListBullet"/>
        <w:spacing w:after="80" w:line="276" w:lineRule="auto"/>
      </w:pPr>
      <w:r>
        <w:rPr>
          <w:rFonts w:ascii="Cambria" w:hAnsi="Cambria"/>
          <w:b w:val="0"/>
          <w:i w:val="0"/>
          <w:sz w:val="22"/>
        </w:rPr>
        <w:t>Analyze institutional documentation (manuals, SOPs, maintenance logs).</w:t>
      </w:r>
    </w:p>
    <w:p>
      <w:pPr>
        <w:pStyle w:val="Heading2"/>
      </w:pPr>
      <w:r>
        <w:rPr>
          <w:rFonts w:ascii="Cambria" w:hAnsi="Cambria"/>
          <w:b/>
          <w:color w:val="1F3A5F"/>
          <w:sz w:val="30"/>
        </w:rPr>
        <w:t>7. Logistics and Resource Planning</w:t>
      </w:r>
    </w:p>
    <w:p>
      <w:pPr>
        <w:pStyle w:val="ListBullet"/>
        <w:spacing w:after="80" w:line="276" w:lineRule="auto"/>
      </w:pPr>
      <w:r>
        <w:rPr>
          <w:rFonts w:ascii="Cambria" w:hAnsi="Cambria"/>
          <w:b w:val="0"/>
          <w:i w:val="0"/>
          <w:sz w:val="22"/>
        </w:rPr>
        <w:t>Identify tools and equipment required (meters, sampling kits, safety gear).</w:t>
      </w:r>
    </w:p>
    <w:p>
      <w:pPr>
        <w:pStyle w:val="ListBullet"/>
        <w:spacing w:after="80" w:line="276" w:lineRule="auto"/>
      </w:pPr>
      <w:r>
        <w:rPr>
          <w:rFonts w:ascii="Cambria" w:hAnsi="Cambria"/>
          <w:b w:val="0"/>
          <w:i w:val="0"/>
          <w:sz w:val="22"/>
        </w:rPr>
        <w:t>Ensure access to maps, layouts, and sensitive areas (labs, hostels, kitchens, workshops).</w:t>
      </w:r>
    </w:p>
    <w:p>
      <w:pPr>
        <w:pStyle w:val="ListBullet"/>
        <w:spacing w:after="80" w:line="276" w:lineRule="auto"/>
      </w:pPr>
      <w:r>
        <w:rPr>
          <w:rFonts w:ascii="Cambria" w:hAnsi="Cambria"/>
          <w:b w:val="0"/>
          <w:i w:val="0"/>
          <w:sz w:val="22"/>
        </w:rPr>
        <w:t>Schedule site visits, interviews, and inspections.</w:t>
      </w:r>
    </w:p>
    <w:p>
      <w:pPr>
        <w:pStyle w:val="Heading2"/>
      </w:pPr>
      <w:r>
        <w:rPr>
          <w:rFonts w:ascii="Cambria" w:hAnsi="Cambria"/>
          <w:b/>
          <w:color w:val="1F3A5F"/>
          <w:sz w:val="30"/>
        </w:rPr>
        <w:t>8. Audit Protocol Finalization</w:t>
      </w:r>
    </w:p>
    <w:p>
      <w:pPr>
        <w:pStyle w:val="ListBullet"/>
        <w:spacing w:after="80" w:line="276" w:lineRule="auto"/>
      </w:pPr>
      <w:r>
        <w:rPr>
          <w:rFonts w:ascii="Cambria" w:hAnsi="Cambria"/>
          <w:b w:val="0"/>
          <w:i w:val="0"/>
          <w:sz w:val="22"/>
        </w:rPr>
        <w:t>Prepare or adopt checklists, questionnaires, and forms for systematic data collection.</w:t>
      </w:r>
    </w:p>
    <w:p>
      <w:pPr>
        <w:pStyle w:val="ListBullet"/>
        <w:spacing w:after="80" w:line="276" w:lineRule="auto"/>
      </w:pPr>
      <w:r>
        <w:rPr>
          <w:rFonts w:ascii="Cambria" w:hAnsi="Cambria"/>
          <w:b w:val="0"/>
          <w:i w:val="0"/>
          <w:sz w:val="22"/>
        </w:rPr>
        <w:t>Decide on data collection methods (observation, sampling, monitoring, interviews).</w:t>
      </w:r>
    </w:p>
    <w:p>
      <w:pPr>
        <w:pStyle w:val="ListBullet"/>
        <w:spacing w:after="80" w:line="276" w:lineRule="auto"/>
      </w:pPr>
      <w:r>
        <w:rPr>
          <w:rFonts w:ascii="Cambria" w:hAnsi="Cambria"/>
          <w:b w:val="0"/>
          <w:i w:val="0"/>
          <w:sz w:val="22"/>
        </w:rPr>
        <w:t>Establish evaluation criteria (CPCB norms, ISO standards, UGC/NAAC benchmarks).</w:t>
      </w:r>
    </w:p>
    <w:p>
      <w:pPr>
        <w:pStyle w:val="Heading2"/>
      </w:pPr>
      <w:r>
        <w:rPr>
          <w:rFonts w:ascii="Cambria" w:hAnsi="Cambria"/>
          <w:b/>
          <w:color w:val="1F3A5F"/>
          <w:sz w:val="30"/>
        </w:rPr>
        <w:t>9. Final Pre-Audit Meeting</w:t>
      </w:r>
    </w:p>
    <w:p>
      <w:pPr>
        <w:pStyle w:val="ListBullet"/>
        <w:spacing w:after="80" w:line="276" w:lineRule="auto"/>
      </w:pPr>
      <w:r>
        <w:rPr>
          <w:rFonts w:ascii="Cambria" w:hAnsi="Cambria"/>
          <w:b w:val="0"/>
          <w:i w:val="0"/>
          <w:sz w:val="22"/>
        </w:rPr>
        <w:t>Conduct a meeting with audit team and management.</w:t>
      </w:r>
    </w:p>
    <w:p>
      <w:pPr>
        <w:pStyle w:val="ListBullet"/>
        <w:spacing w:after="80" w:line="276" w:lineRule="auto"/>
      </w:pPr>
      <w:r>
        <w:rPr>
          <w:rFonts w:ascii="Cambria" w:hAnsi="Cambria"/>
          <w:b w:val="0"/>
          <w:i w:val="0"/>
          <w:sz w:val="22"/>
        </w:rPr>
        <w:t>Finalize scope, objectives, timeline, and assignments.</w:t>
      </w:r>
    </w:p>
    <w:p>
      <w:pPr>
        <w:pStyle w:val="ListBullet"/>
        <w:spacing w:after="80" w:line="276" w:lineRule="auto"/>
      </w:pPr>
      <w:r>
        <w:rPr>
          <w:rFonts w:ascii="Cambria" w:hAnsi="Cambria"/>
          <w:b w:val="0"/>
          <w:i w:val="0"/>
          <w:sz w:val="22"/>
        </w:rPr>
        <w:t>Clarify site access permissions and documentation needs.</w:t>
      </w:r>
    </w:p>
    <w:p>
      <w:pPr>
        <w:pStyle w:val="ListBullet"/>
        <w:spacing w:after="80" w:line="276" w:lineRule="auto"/>
      </w:pPr>
      <w:r>
        <w:rPr>
          <w:rFonts w:ascii="Cambria" w:hAnsi="Cambria"/>
          <w:b w:val="0"/>
          <w:i w:val="0"/>
          <w:sz w:val="22"/>
        </w:rPr>
        <w:t>Resolve any uncertainties before the on-site audit begins.</w:t>
      </w:r>
    </w:p>
    <w:p>
      <w:pPr>
        <w:pStyle w:val="Heading2"/>
      </w:pPr>
      <w:r>
        <w:rPr>
          <w:rFonts w:ascii="Cambria" w:hAnsi="Cambria"/>
          <w:b/>
          <w:color w:val="1F3A5F"/>
          <w:sz w:val="30"/>
        </w:rPr>
        <w:t>10. Documentation &amp; Scheduling</w:t>
      </w:r>
    </w:p>
    <w:p>
      <w:pPr>
        <w:pStyle w:val="ListBullet"/>
        <w:spacing w:after="80" w:line="276" w:lineRule="auto"/>
      </w:pPr>
      <w:r>
        <w:rPr>
          <w:rFonts w:ascii="Cambria" w:hAnsi="Cambria"/>
          <w:b w:val="0"/>
          <w:i w:val="0"/>
          <w:sz w:val="22"/>
        </w:rPr>
        <w:t>Prepare an audit plan document with timelines, roles, and logistics.</w:t>
      </w:r>
    </w:p>
    <w:p>
      <w:pPr>
        <w:pStyle w:val="ListBullet"/>
        <w:spacing w:after="80" w:line="276" w:lineRule="auto"/>
      </w:pPr>
      <w:r>
        <w:rPr>
          <w:rFonts w:ascii="Cambria" w:hAnsi="Cambria"/>
          <w:b w:val="0"/>
          <w:i w:val="0"/>
          <w:sz w:val="22"/>
        </w:rPr>
        <w:t>Circulate the final plan to all stakeholders.</w:t>
      </w:r>
    </w:p>
    <w:p>
      <w:pPr>
        <w:pStyle w:val="ListBullet"/>
        <w:spacing w:after="80" w:line="276" w:lineRule="auto"/>
      </w:pPr>
      <w:r>
        <w:rPr>
          <w:rFonts w:ascii="Cambria" w:hAnsi="Cambria"/>
          <w:b w:val="0"/>
          <w:i w:val="0"/>
          <w:sz w:val="22"/>
        </w:rPr>
        <w:t>Schedule the on-site audit date(s) and confirm participation.</w:t>
      </w:r>
    </w:p>
    <w:p>
      <w:pPr>
        <w:pStyle w:val="Heading2"/>
      </w:pPr>
      <w:r>
        <w:rPr>
          <w:rFonts w:ascii="Cambria" w:hAnsi="Cambria"/>
          <w:b/>
          <w:color w:val="1F3A5F"/>
          <w:sz w:val="30"/>
        </w:rPr>
        <w:t>11. Flow of Planning Process (Simplified Model)</w:t>
      </w:r>
    </w:p>
    <w:p>
      <w:pPr>
        <w:pStyle w:val="ListNumber"/>
        <w:spacing w:after="80" w:line="276" w:lineRule="auto"/>
      </w:pPr>
      <w:r>
        <w:rPr>
          <w:rFonts w:ascii="Cambria" w:hAnsi="Cambria"/>
          <w:b w:val="0"/>
          <w:i w:val="0"/>
          <w:sz w:val="22"/>
        </w:rPr>
        <w:t>Management Approval →</w:t>
      </w:r>
    </w:p>
    <w:p>
      <w:pPr>
        <w:pStyle w:val="ListNumber"/>
        <w:spacing w:after="80" w:line="276" w:lineRule="auto"/>
      </w:pPr>
      <w:r>
        <w:rPr>
          <w:rFonts w:ascii="Cambria" w:hAnsi="Cambria"/>
          <w:b w:val="0"/>
          <w:i w:val="0"/>
          <w:sz w:val="22"/>
        </w:rPr>
        <w:t>Define Scope &amp; Objectives →</w:t>
      </w:r>
    </w:p>
    <w:p>
      <w:pPr>
        <w:pStyle w:val="ListNumber"/>
        <w:spacing w:after="80" w:line="276" w:lineRule="auto"/>
      </w:pPr>
      <w:r>
        <w:rPr>
          <w:rFonts w:ascii="Cambria" w:hAnsi="Cambria"/>
          <w:b w:val="0"/>
          <w:i w:val="0"/>
          <w:sz w:val="22"/>
        </w:rPr>
        <w:t>Form Audit Team →</w:t>
      </w:r>
    </w:p>
    <w:p>
      <w:pPr>
        <w:pStyle w:val="ListNumber"/>
        <w:spacing w:after="80" w:line="276" w:lineRule="auto"/>
      </w:pPr>
      <w:r>
        <w:rPr>
          <w:rFonts w:ascii="Cambria" w:hAnsi="Cambria"/>
          <w:b w:val="0"/>
          <w:i w:val="0"/>
          <w:sz w:val="22"/>
        </w:rPr>
        <w:t>Pre-Audit Communication →</w:t>
      </w:r>
    </w:p>
    <w:p>
      <w:pPr>
        <w:pStyle w:val="ListNumber"/>
        <w:spacing w:after="80" w:line="276" w:lineRule="auto"/>
      </w:pPr>
      <w:r>
        <w:rPr>
          <w:rFonts w:ascii="Cambria" w:hAnsi="Cambria"/>
          <w:b w:val="0"/>
          <w:i w:val="0"/>
          <w:sz w:val="22"/>
        </w:rPr>
        <w:t>Collect Background Information →</w:t>
      </w:r>
    </w:p>
    <w:p>
      <w:pPr>
        <w:pStyle w:val="ListNumber"/>
        <w:spacing w:after="80" w:line="276" w:lineRule="auto"/>
      </w:pPr>
      <w:r>
        <w:rPr>
          <w:rFonts w:ascii="Cambria" w:hAnsi="Cambria"/>
          <w:b w:val="0"/>
          <w:i w:val="0"/>
          <w:sz w:val="22"/>
        </w:rPr>
        <w:t>Plan Logistics &amp; Resources →</w:t>
      </w:r>
    </w:p>
    <w:p>
      <w:pPr>
        <w:pStyle w:val="ListNumber"/>
        <w:spacing w:after="80" w:line="276" w:lineRule="auto"/>
      </w:pPr>
      <w:r>
        <w:rPr>
          <w:rFonts w:ascii="Cambria" w:hAnsi="Cambria"/>
          <w:b w:val="0"/>
          <w:i w:val="0"/>
          <w:sz w:val="22"/>
        </w:rPr>
        <w:t>Finalize Audit Protocols →</w:t>
      </w:r>
    </w:p>
    <w:p>
      <w:pPr>
        <w:pStyle w:val="ListNumber"/>
        <w:spacing w:after="80" w:line="276" w:lineRule="auto"/>
      </w:pPr>
      <w:r>
        <w:rPr>
          <w:rFonts w:ascii="Cambria" w:hAnsi="Cambria"/>
          <w:b w:val="0"/>
          <w:i w:val="0"/>
          <w:sz w:val="22"/>
        </w:rPr>
        <w:t>Conduct Pre-Audit Meeting →</w:t>
      </w:r>
    </w:p>
    <w:p>
      <w:pPr>
        <w:pStyle w:val="ListNumber"/>
        <w:spacing w:after="80" w:line="276" w:lineRule="auto"/>
      </w:pPr>
      <w:r>
        <w:rPr>
          <w:rFonts w:ascii="Cambria" w:hAnsi="Cambria"/>
          <w:b w:val="0"/>
          <w:i w:val="0"/>
          <w:sz w:val="22"/>
        </w:rPr>
        <w:t>Document &amp; Schedule Audit</w:t>
      </w:r>
    </w:p>
    <w:p>
      <w:pPr>
        <w:pStyle w:val="Heading2"/>
      </w:pPr>
      <w:r>
        <w:rPr>
          <w:rFonts w:ascii="Cambria" w:hAnsi="Cambria"/>
          <w:b/>
          <w:color w:val="1F3A5F"/>
          <w:sz w:val="30"/>
        </w:rPr>
        <w:t>12. Expected Outcomes of Audit Planning</w:t>
      </w:r>
    </w:p>
    <w:p>
      <w:pPr>
        <w:pStyle w:val="ListBullet"/>
        <w:spacing w:after="80" w:line="276" w:lineRule="auto"/>
      </w:pPr>
      <w:r>
        <w:rPr>
          <w:rFonts w:ascii="Cambria" w:hAnsi="Cambria"/>
          <w:b w:val="0"/>
          <w:i w:val="0"/>
          <w:sz w:val="22"/>
        </w:rPr>
        <w:t>Smooth execution of audit with minimal disruptions.</w:t>
      </w:r>
    </w:p>
    <w:p>
      <w:pPr>
        <w:pStyle w:val="ListBullet"/>
        <w:spacing w:after="80" w:line="276" w:lineRule="auto"/>
      </w:pPr>
      <w:r>
        <w:rPr>
          <w:rFonts w:ascii="Cambria" w:hAnsi="Cambria"/>
          <w:b w:val="0"/>
          <w:i w:val="0"/>
          <w:sz w:val="22"/>
        </w:rPr>
        <w:t>Accurate data collection and reliable results.</w:t>
      </w:r>
    </w:p>
    <w:p>
      <w:pPr>
        <w:pStyle w:val="ListBullet"/>
        <w:spacing w:after="80" w:line="276" w:lineRule="auto"/>
      </w:pPr>
      <w:r>
        <w:rPr>
          <w:rFonts w:ascii="Cambria" w:hAnsi="Cambria"/>
          <w:b w:val="0"/>
          <w:i w:val="0"/>
          <w:sz w:val="22"/>
        </w:rPr>
        <w:t>Staff cooperation due to prior engagement and commitment.</w:t>
      </w:r>
    </w:p>
    <w:p>
      <w:pPr>
        <w:pStyle w:val="ListBullet"/>
        <w:spacing w:after="80" w:line="276" w:lineRule="auto"/>
      </w:pPr>
      <w:r>
        <w:rPr>
          <w:rFonts w:ascii="Cambria" w:hAnsi="Cambria"/>
          <w:b w:val="0"/>
          <w:i w:val="0"/>
          <w:sz w:val="22"/>
        </w:rPr>
        <w:t>Strong documentation and evidence base for accreditations and certifications.</w:t>
      </w:r>
    </w:p>
    <w:p>
      <w:pPr>
        <w:pStyle w:val="ListBullet"/>
        <w:spacing w:after="80" w:line="276" w:lineRule="auto"/>
      </w:pPr>
      <w:r>
        <w:rPr>
          <w:rFonts w:ascii="Cambria" w:hAnsi="Cambria"/>
          <w:b w:val="0"/>
          <w:i w:val="0"/>
          <w:sz w:val="22"/>
        </w:rPr>
        <w:t>Increased chances of achieving continuous improvement in sustainability performance.</w:t>
      </w:r>
    </w:p>
    <w:p>
      <w:r>
        <w:br w:type="page"/>
      </w:r>
    </w:p>
    <w:p>
      <w:pPr>
        <w:pStyle w:val="Heading1"/>
      </w:pPr>
      <w:r>
        <w:rPr>
          <w:rFonts w:ascii="Cambria" w:hAnsi="Cambria"/>
          <w:b/>
          <w:color w:val="1F3A5F"/>
          <w:sz w:val="36"/>
        </w:rPr>
        <w:t>4. Pre-Audit Meeting in HEIs</w:t>
      </w:r>
    </w:p>
    <w:p>
      <w:pPr>
        <w:pStyle w:val="Heading2"/>
      </w:pPr>
      <w:r>
        <w:rPr>
          <w:rFonts w:ascii="Cambria" w:hAnsi="Cambria"/>
          <w:b/>
          <w:color w:val="1F3A5F"/>
          <w:sz w:val="30"/>
        </w:rPr>
        <w:t>1. Importance of Pre-Audit Meeting</w:t>
      </w:r>
    </w:p>
    <w:p>
      <w:pPr>
        <w:pStyle w:val="ListBullet"/>
        <w:spacing w:after="80" w:line="276" w:lineRule="auto"/>
      </w:pPr>
      <w:r>
        <w:rPr>
          <w:rFonts w:ascii="Cambria" w:hAnsi="Cambria"/>
          <w:b w:val="0"/>
          <w:i w:val="0"/>
          <w:sz w:val="22"/>
        </w:rPr>
        <w:t>The pre-audit meeting is the first formal interaction between the audit team and the auditee.</w:t>
      </w:r>
    </w:p>
    <w:p>
      <w:pPr>
        <w:pStyle w:val="ListBullet"/>
        <w:spacing w:after="80" w:line="276" w:lineRule="auto"/>
      </w:pPr>
      <w:r>
        <w:rPr>
          <w:rFonts w:ascii="Cambria" w:hAnsi="Cambria"/>
          <w:b w:val="0"/>
          <w:i w:val="0"/>
          <w:sz w:val="22"/>
        </w:rPr>
        <w:t>It sets the tone, clarity, and seriousness of the audit process.</w:t>
      </w:r>
    </w:p>
    <w:p>
      <w:pPr>
        <w:pStyle w:val="ListBullet"/>
        <w:spacing w:after="80" w:line="276" w:lineRule="auto"/>
      </w:pPr>
      <w:r>
        <w:rPr>
          <w:rFonts w:ascii="Cambria" w:hAnsi="Cambria"/>
          <w:b w:val="0"/>
          <w:i w:val="0"/>
          <w:sz w:val="22"/>
        </w:rPr>
        <w:t>It ensures that both auditors and auditees understand the scope, objectives, and expectations before the audit begins.</w:t>
      </w:r>
    </w:p>
    <w:p>
      <w:pPr>
        <w:pStyle w:val="Heading2"/>
      </w:pPr>
      <w:r>
        <w:rPr>
          <w:rFonts w:ascii="Cambria" w:hAnsi="Cambria"/>
          <w:b/>
          <w:color w:val="1F3A5F"/>
          <w:sz w:val="30"/>
        </w:rPr>
        <w:t>2. Key Objectives</w:t>
      </w:r>
    </w:p>
    <w:p>
      <w:pPr>
        <w:pStyle w:val="ListBullet"/>
        <w:spacing w:after="80" w:line="276" w:lineRule="auto"/>
      </w:pPr>
      <w:r>
        <w:rPr>
          <w:rFonts w:ascii="Cambria" w:hAnsi="Cambria"/>
          <w:b w:val="0"/>
          <w:i w:val="0"/>
          <w:sz w:val="22"/>
        </w:rPr>
        <w:t>To establish trust and cooperation between the auditors and the auditee.</w:t>
      </w:r>
    </w:p>
    <w:p>
      <w:pPr>
        <w:pStyle w:val="ListBullet"/>
        <w:spacing w:after="80" w:line="276" w:lineRule="auto"/>
      </w:pPr>
      <w:r>
        <w:rPr>
          <w:rFonts w:ascii="Cambria" w:hAnsi="Cambria"/>
          <w:b w:val="0"/>
          <w:i w:val="0"/>
          <w:sz w:val="22"/>
        </w:rPr>
        <w:t>To collect detailed background information on the institution's activities, operations, and legal compliance.</w:t>
      </w:r>
    </w:p>
    <w:p>
      <w:pPr>
        <w:pStyle w:val="ListBullet"/>
        <w:spacing w:after="80" w:line="276" w:lineRule="auto"/>
      </w:pPr>
      <w:r>
        <w:rPr>
          <w:rFonts w:ascii="Cambria" w:hAnsi="Cambria"/>
          <w:b w:val="0"/>
          <w:i w:val="0"/>
          <w:sz w:val="22"/>
        </w:rPr>
        <w:t>To finalize scope, objectives, logistics, and responsibilities of the audit.</w:t>
      </w:r>
    </w:p>
    <w:p>
      <w:pPr>
        <w:pStyle w:val="ListBullet"/>
        <w:spacing w:after="80" w:line="276" w:lineRule="auto"/>
      </w:pPr>
      <w:r>
        <w:rPr>
          <w:rFonts w:ascii="Cambria" w:hAnsi="Cambria"/>
          <w:b w:val="0"/>
          <w:i w:val="0"/>
          <w:sz w:val="22"/>
        </w:rPr>
        <w:t>To prepare employees and departments for active participation in the audit exercise.</w:t>
      </w:r>
    </w:p>
    <w:p>
      <w:pPr>
        <w:pStyle w:val="Heading2"/>
      </w:pPr>
      <w:r>
        <w:rPr>
          <w:rFonts w:ascii="Cambria" w:hAnsi="Cambria"/>
          <w:b/>
          <w:color w:val="1F3A5F"/>
          <w:sz w:val="30"/>
        </w:rPr>
        <w:t>3. Information Required in Pre-Audit Stage</w:t>
      </w:r>
    </w:p>
    <w:p>
      <w:pPr>
        <w:pStyle w:val="ListBullet"/>
        <w:spacing w:after="80" w:line="276" w:lineRule="auto"/>
      </w:pPr>
      <w:r>
        <w:rPr>
          <w:rFonts w:ascii="Cambria" w:hAnsi="Cambria"/>
          <w:b/>
          <w:i w:val="0"/>
          <w:sz w:val="22"/>
        </w:rPr>
        <w:t xml:space="preserve">Operational Information: </w:t>
      </w:r>
      <w:r>
        <w:rPr>
          <w:rFonts w:ascii="Cambria" w:hAnsi="Cambria"/>
          <w:b w:val="0"/>
          <w:i w:val="0"/>
          <w:sz w:val="22"/>
        </w:rPr>
        <w:t>Nature of activities, resource usage (water, energy, waste).</w:t>
      </w:r>
    </w:p>
    <w:p>
      <w:pPr>
        <w:pStyle w:val="ListBullet"/>
        <w:spacing w:after="80" w:line="276" w:lineRule="auto"/>
      </w:pPr>
      <w:r>
        <w:rPr>
          <w:rFonts w:ascii="Cambria" w:hAnsi="Cambria"/>
          <w:b/>
          <w:i w:val="0"/>
          <w:sz w:val="22"/>
        </w:rPr>
        <w:t xml:space="preserve">Legal and Compliance Status: </w:t>
      </w:r>
      <w:r>
        <w:rPr>
          <w:rFonts w:ascii="Cambria" w:hAnsi="Cambria"/>
          <w:b w:val="0"/>
          <w:i w:val="0"/>
          <w:sz w:val="22"/>
        </w:rPr>
        <w:t>Licenses, permits, monitoring reports (air, water, waste, sanitation).</w:t>
      </w:r>
    </w:p>
    <w:p>
      <w:pPr>
        <w:pStyle w:val="ListBullet"/>
        <w:spacing w:after="80" w:line="276" w:lineRule="auto"/>
      </w:pPr>
      <w:r>
        <w:rPr>
          <w:rFonts w:ascii="Cambria" w:hAnsi="Cambria"/>
          <w:b/>
          <w:i w:val="0"/>
          <w:sz w:val="22"/>
        </w:rPr>
        <w:t xml:space="preserve">Organizational Structure: </w:t>
      </w:r>
      <w:r>
        <w:rPr>
          <w:rFonts w:ascii="Cambria" w:hAnsi="Cambria"/>
          <w:b w:val="0"/>
          <w:i w:val="0"/>
          <w:sz w:val="22"/>
        </w:rPr>
        <w:t>Roles and responsibilities of staff related to environmental, health, and safety management.</w:t>
      </w:r>
    </w:p>
    <w:p>
      <w:pPr>
        <w:pStyle w:val="ListBullet"/>
        <w:spacing w:after="80" w:line="276" w:lineRule="auto"/>
      </w:pPr>
      <w:r>
        <w:rPr>
          <w:rFonts w:ascii="Cambria" w:hAnsi="Cambria"/>
          <w:b/>
          <w:i w:val="0"/>
          <w:sz w:val="22"/>
        </w:rPr>
        <w:t xml:space="preserve">Scope of the Audit: </w:t>
      </w:r>
      <w:r>
        <w:rPr>
          <w:rFonts w:ascii="Cambria" w:hAnsi="Cambria"/>
          <w:b w:val="0"/>
          <w:i w:val="0"/>
          <w:sz w:val="22"/>
        </w:rPr>
        <w:t>Which areas, departments, and processes are included/excluded.</w:t>
      </w:r>
    </w:p>
    <w:p>
      <w:pPr>
        <w:pStyle w:val="ListBullet"/>
        <w:spacing w:after="80" w:line="276" w:lineRule="auto"/>
      </w:pPr>
      <w:r>
        <w:rPr>
          <w:rFonts w:ascii="Cambria" w:hAnsi="Cambria"/>
          <w:b/>
          <w:i w:val="0"/>
          <w:sz w:val="22"/>
        </w:rPr>
        <w:t xml:space="preserve">Practical Arrangements: </w:t>
      </w:r>
      <w:r>
        <w:rPr>
          <w:rFonts w:ascii="Cambria" w:hAnsi="Cambria"/>
          <w:b w:val="0"/>
          <w:i w:val="0"/>
          <w:sz w:val="22"/>
        </w:rPr>
        <w:t>Access to key staff, photographs, documentation, site tours, and safety clearances.</w:t>
      </w:r>
    </w:p>
    <w:p>
      <w:pPr>
        <w:pStyle w:val="Heading2"/>
      </w:pPr>
      <w:r>
        <w:rPr>
          <w:rFonts w:ascii="Cambria" w:hAnsi="Cambria"/>
          <w:b/>
          <w:color w:val="1F3A5F"/>
          <w:sz w:val="30"/>
        </w:rPr>
        <w:t>4. Pre-Audit Activities</w:t>
      </w:r>
    </w:p>
    <w:p>
      <w:pPr>
        <w:pStyle w:val="ListNumber"/>
        <w:spacing w:after="80" w:line="276" w:lineRule="auto"/>
      </w:pPr>
      <w:r>
        <w:rPr>
          <w:rFonts w:ascii="Cambria" w:hAnsi="Cambria"/>
          <w:b w:val="0"/>
          <w:i w:val="0"/>
          <w:sz w:val="22"/>
        </w:rPr>
        <w:t>Commitment from Top Management</w:t>
      </w:r>
    </w:p>
    <w:p>
      <w:pPr>
        <w:pStyle w:val="ListBullet2"/>
        <w:spacing w:after="80" w:line="276" w:lineRule="auto"/>
      </w:pPr>
      <w:r>
        <w:rPr>
          <w:rFonts w:ascii="Cambria" w:hAnsi="Cambria"/>
          <w:b w:val="0"/>
          <w:i w:val="0"/>
          <w:sz w:val="22"/>
        </w:rPr>
        <w:t>Ensure institutional leadership supports the audit.</w:t>
      </w:r>
    </w:p>
    <w:p>
      <w:pPr>
        <w:pStyle w:val="ListBullet2"/>
        <w:spacing w:after="80" w:line="276" w:lineRule="auto"/>
      </w:pPr>
      <w:r>
        <w:rPr>
          <w:rFonts w:ascii="Cambria" w:hAnsi="Cambria"/>
          <w:b w:val="0"/>
          <w:i w:val="0"/>
          <w:sz w:val="22"/>
        </w:rPr>
        <w:t>Signals seriousness to all employees.</w:t>
      </w:r>
    </w:p>
    <w:p>
      <w:pPr>
        <w:pStyle w:val="ListNumber"/>
        <w:spacing w:after="80" w:line="276" w:lineRule="auto"/>
      </w:pPr>
      <w:r>
        <w:rPr>
          <w:rFonts w:ascii="Cambria" w:hAnsi="Cambria"/>
          <w:b w:val="0"/>
          <w:i w:val="0"/>
          <w:sz w:val="22"/>
        </w:rPr>
        <w:t>Defining Scope, Objectives, and Format</w:t>
      </w:r>
    </w:p>
    <w:p>
      <w:pPr>
        <w:pStyle w:val="ListBullet2"/>
        <w:spacing w:after="80" w:line="276" w:lineRule="auto"/>
      </w:pPr>
      <w:r>
        <w:rPr>
          <w:rFonts w:ascii="Cambria" w:hAnsi="Cambria"/>
          <w:b w:val="0"/>
          <w:i w:val="0"/>
          <w:sz w:val="22"/>
        </w:rPr>
        <w:t>Clear statement of what the audit will cover (energy, water, waste, sanitation, compliance, etc.).</w:t>
      </w:r>
    </w:p>
    <w:p>
      <w:pPr>
        <w:pStyle w:val="ListBullet2"/>
        <w:spacing w:after="80" w:line="276" w:lineRule="auto"/>
      </w:pPr>
      <w:r>
        <w:rPr>
          <w:rFonts w:ascii="Cambria" w:hAnsi="Cambria"/>
          <w:b w:val="0"/>
          <w:i w:val="0"/>
          <w:sz w:val="22"/>
        </w:rPr>
        <w:t>Define the format (questionnaires, site inspections, interviews, data reviews).</w:t>
      </w:r>
    </w:p>
    <w:p>
      <w:pPr>
        <w:pStyle w:val="ListNumber"/>
        <w:spacing w:after="80" w:line="276" w:lineRule="auto"/>
      </w:pPr>
      <w:r>
        <w:rPr>
          <w:rFonts w:ascii="Cambria" w:hAnsi="Cambria"/>
          <w:b w:val="0"/>
          <w:i w:val="0"/>
          <w:sz w:val="22"/>
        </w:rPr>
        <w:t>Communication to Employees</w:t>
      </w:r>
    </w:p>
    <w:p>
      <w:pPr>
        <w:pStyle w:val="ListBullet2"/>
        <w:spacing w:after="80" w:line="276" w:lineRule="auto"/>
      </w:pPr>
      <w:r>
        <w:rPr>
          <w:rFonts w:ascii="Cambria" w:hAnsi="Cambria"/>
          <w:b w:val="0"/>
          <w:i w:val="0"/>
          <w:sz w:val="22"/>
        </w:rPr>
        <w:t>Notify staff and students about audit objectives and their expected roles.</w:t>
      </w:r>
    </w:p>
    <w:p>
      <w:pPr>
        <w:pStyle w:val="ListBullet2"/>
        <w:spacing w:after="80" w:line="276" w:lineRule="auto"/>
      </w:pPr>
      <w:r>
        <w:rPr>
          <w:rFonts w:ascii="Cambria" w:hAnsi="Cambria"/>
          <w:b w:val="0"/>
          <w:i w:val="0"/>
          <w:sz w:val="22"/>
        </w:rPr>
        <w:t>Build awareness to avoid resistance or confusion.</w:t>
      </w:r>
    </w:p>
    <w:p>
      <w:pPr>
        <w:pStyle w:val="ListNumber"/>
        <w:spacing w:after="80" w:line="276" w:lineRule="auto"/>
      </w:pPr>
      <w:r>
        <w:rPr>
          <w:rFonts w:ascii="Cambria" w:hAnsi="Cambria"/>
          <w:b w:val="0"/>
          <w:i w:val="0"/>
          <w:sz w:val="22"/>
        </w:rPr>
        <w:t>Choosing Audit Team</w:t>
      </w:r>
    </w:p>
    <w:p>
      <w:pPr>
        <w:pStyle w:val="ListBullet2"/>
        <w:spacing w:after="80" w:line="276" w:lineRule="auto"/>
      </w:pPr>
      <w:r>
        <w:rPr>
          <w:rFonts w:ascii="Cambria" w:hAnsi="Cambria"/>
          <w:b w:val="0"/>
          <w:i w:val="0"/>
          <w:sz w:val="22"/>
        </w:rPr>
        <w:t>Select auditors with expertise in relevant fields (waste, energy, compliance, hygiene).</w:t>
      </w:r>
    </w:p>
    <w:p>
      <w:pPr>
        <w:pStyle w:val="ListBullet2"/>
        <w:spacing w:after="80" w:line="276" w:lineRule="auto"/>
      </w:pPr>
      <w:r>
        <w:rPr>
          <w:rFonts w:ascii="Cambria" w:hAnsi="Cambria"/>
          <w:b w:val="0"/>
          <w:i w:val="0"/>
          <w:sz w:val="22"/>
        </w:rPr>
        <w:t>Ensure independence and neutrality of the team.</w:t>
      </w:r>
    </w:p>
    <w:p>
      <w:pPr>
        <w:pStyle w:val="ListNumber"/>
        <w:spacing w:after="80" w:line="276" w:lineRule="auto"/>
      </w:pPr>
      <w:r>
        <w:rPr>
          <w:rFonts w:ascii="Cambria" w:hAnsi="Cambria"/>
          <w:b w:val="0"/>
          <w:i w:val="0"/>
          <w:sz w:val="22"/>
        </w:rPr>
        <w:t>Prioritizing Objectives</w:t>
      </w:r>
    </w:p>
    <w:p>
      <w:pPr>
        <w:pStyle w:val="ListBullet2"/>
        <w:spacing w:after="80" w:line="276" w:lineRule="auto"/>
      </w:pPr>
      <w:r>
        <w:rPr>
          <w:rFonts w:ascii="Cambria" w:hAnsi="Cambria"/>
          <w:b w:val="0"/>
          <w:i w:val="0"/>
          <w:sz w:val="22"/>
        </w:rPr>
        <w:t>Decide on immediate priorities (compliance checks, cost savings, sustainability improvement).</w:t>
      </w:r>
    </w:p>
    <w:p>
      <w:pPr>
        <w:pStyle w:val="ListNumber"/>
        <w:spacing w:after="80" w:line="276" w:lineRule="auto"/>
      </w:pPr>
      <w:r>
        <w:rPr>
          <w:rFonts w:ascii="Cambria" w:hAnsi="Cambria"/>
          <w:b w:val="0"/>
          <w:i w:val="0"/>
          <w:sz w:val="22"/>
        </w:rPr>
        <w:t>Issue Pre-Audit Questionnaire</w:t>
      </w:r>
    </w:p>
    <w:p>
      <w:pPr>
        <w:pStyle w:val="ListBullet2"/>
        <w:spacing w:after="80" w:line="276" w:lineRule="auto"/>
      </w:pPr>
      <w:r>
        <w:rPr>
          <w:rFonts w:ascii="Cambria" w:hAnsi="Cambria"/>
          <w:b w:val="0"/>
          <w:i w:val="0"/>
          <w:sz w:val="22"/>
        </w:rPr>
        <w:t>Distribute to departments for self-evaluation.</w:t>
      </w:r>
    </w:p>
    <w:p>
      <w:pPr>
        <w:pStyle w:val="ListBullet2"/>
        <w:spacing w:after="80" w:line="276" w:lineRule="auto"/>
      </w:pPr>
      <w:r>
        <w:rPr>
          <w:rFonts w:ascii="Cambria" w:hAnsi="Cambria"/>
          <w:b w:val="0"/>
          <w:i w:val="0"/>
          <w:sz w:val="22"/>
        </w:rPr>
        <w:t>Helps auditors understand the preparedness of the institution.</w:t>
      </w:r>
    </w:p>
    <w:p>
      <w:pPr>
        <w:pStyle w:val="ListNumber"/>
        <w:spacing w:after="80" w:line="276" w:lineRule="auto"/>
      </w:pPr>
      <w:r>
        <w:rPr>
          <w:rFonts w:ascii="Cambria" w:hAnsi="Cambria"/>
          <w:b w:val="0"/>
          <w:i w:val="0"/>
          <w:sz w:val="22"/>
        </w:rPr>
        <w:t>Gather Additional Information</w:t>
      </w:r>
    </w:p>
    <w:p>
      <w:pPr>
        <w:pStyle w:val="ListBullet2"/>
        <w:spacing w:after="80" w:line="276" w:lineRule="auto"/>
      </w:pPr>
      <w:r>
        <w:rPr>
          <w:rFonts w:ascii="Cambria" w:hAnsi="Cambria"/>
          <w:b w:val="0"/>
          <w:i w:val="0"/>
          <w:sz w:val="22"/>
        </w:rPr>
        <w:t>Collect previous audit reports, monitoring data, and environmental statements.</w:t>
      </w:r>
    </w:p>
    <w:p>
      <w:pPr>
        <w:pStyle w:val="Heading2"/>
      </w:pPr>
      <w:r>
        <w:rPr>
          <w:rFonts w:ascii="Cambria" w:hAnsi="Cambria"/>
          <w:b/>
          <w:color w:val="1F3A5F"/>
          <w:sz w:val="30"/>
        </w:rPr>
        <w:t>5. Secondary Pre-Audit Meeting (if required)</w:t>
      </w:r>
    </w:p>
    <w:p>
      <w:pPr>
        <w:pStyle w:val="ListBullet"/>
        <w:spacing w:after="80" w:line="276" w:lineRule="auto"/>
      </w:pPr>
      <w:r>
        <w:rPr>
          <w:rFonts w:ascii="Cambria" w:hAnsi="Cambria"/>
          <w:b w:val="0"/>
          <w:i w:val="0"/>
          <w:sz w:val="22"/>
        </w:rPr>
        <w:t>If concerns, doubts, or uncertainties remain unresolved, a second pre-audit meeting may be held.</w:t>
      </w:r>
    </w:p>
    <w:p>
      <w:pPr>
        <w:pStyle w:val="ListBullet"/>
        <w:spacing w:after="80" w:line="276" w:lineRule="auto"/>
      </w:pPr>
      <w:r>
        <w:rPr>
          <w:rFonts w:ascii="Cambria" w:hAnsi="Cambria"/>
          <w:b w:val="0"/>
          <w:i w:val="0"/>
          <w:sz w:val="22"/>
        </w:rPr>
        <w:t>This ensures clarity and eliminates risks of miscommunication before the final audit begins.</w:t>
      </w:r>
    </w:p>
    <w:p>
      <w:pPr>
        <w:pStyle w:val="Heading2"/>
      </w:pPr>
      <w:r>
        <w:rPr>
          <w:rFonts w:ascii="Cambria" w:hAnsi="Cambria"/>
          <w:b/>
          <w:color w:val="1F3A5F"/>
          <w:sz w:val="30"/>
        </w:rPr>
        <w:t>6. Expected Outcomes</w:t>
      </w:r>
    </w:p>
    <w:p>
      <w:pPr>
        <w:pStyle w:val="ListBullet"/>
        <w:spacing w:after="80" w:line="276" w:lineRule="auto"/>
      </w:pPr>
      <w:r>
        <w:rPr>
          <w:rFonts w:ascii="Cambria" w:hAnsi="Cambria"/>
          <w:b w:val="0"/>
          <w:i w:val="0"/>
          <w:sz w:val="22"/>
        </w:rPr>
        <w:t>A well-prepared audit team with all necessary data.</w:t>
      </w:r>
    </w:p>
    <w:p>
      <w:pPr>
        <w:pStyle w:val="ListBullet"/>
        <w:spacing w:after="80" w:line="276" w:lineRule="auto"/>
      </w:pPr>
      <w:r>
        <w:rPr>
          <w:rFonts w:ascii="Cambria" w:hAnsi="Cambria"/>
          <w:b w:val="0"/>
          <w:i w:val="0"/>
          <w:sz w:val="22"/>
        </w:rPr>
        <w:t>Employees aligned with the scope and objectives of the audit.</w:t>
      </w:r>
    </w:p>
    <w:p>
      <w:pPr>
        <w:pStyle w:val="ListBullet"/>
        <w:spacing w:after="80" w:line="276" w:lineRule="auto"/>
      </w:pPr>
      <w:r>
        <w:rPr>
          <w:rFonts w:ascii="Cambria" w:hAnsi="Cambria"/>
          <w:b w:val="0"/>
          <w:i w:val="0"/>
          <w:sz w:val="22"/>
        </w:rPr>
        <w:t>Smooth logistical arrangements for site visits, inspections, and documentation.</w:t>
      </w:r>
    </w:p>
    <w:p>
      <w:pPr>
        <w:pStyle w:val="ListBullet"/>
        <w:spacing w:after="80" w:line="276" w:lineRule="auto"/>
      </w:pPr>
      <w:r>
        <w:rPr>
          <w:rFonts w:ascii="Cambria" w:hAnsi="Cambria"/>
          <w:b w:val="0"/>
          <w:i w:val="0"/>
          <w:sz w:val="22"/>
        </w:rPr>
        <w:t>Clarity on compliance gaps and focus areas, ensuring the audit is efficient and impactful.</w:t>
      </w:r>
    </w:p>
    <w:p>
      <w:pPr>
        <w:pStyle w:val="Heading3"/>
      </w:pPr>
      <w:r>
        <w:rPr>
          <w:rFonts w:ascii="Cambria" w:hAnsi="Cambria"/>
          <w:b/>
          <w:color w:val="1F3A5F"/>
          <w:sz w:val="26"/>
        </w:rPr>
        <w:t>Audit Planning Format (General Information)</w:t>
      </w:r>
    </w:p>
    <w:tbl>
      <w:tblPr>
        <w:tblStyle w:val="TableGrid"/>
        <w:tblW w:type="auto" w:w="0"/>
        <w:jc w:val="center"/>
        <w:tblLayout w:type="fixed"/>
        <w:tblLook w:firstColumn="1" w:firstRow="1" w:lastColumn="0" w:lastRow="0" w:noHBand="0" w:noVBand="1" w:val="04A0"/>
        <w:tblLayout w:type="fixed"/>
      </w:tblPr>
      <w:tblGrid>
        <w:gridCol w:w="2835"/>
        <w:gridCol w:w="6009"/>
      </w:tblGrid>
      <w:tr>
        <w:tc>
          <w:tcPr>
            <w:tcW w:type="dxa" w:w="2835"/>
            <w:shd w:val="clear" w:color="auto" w:fill="1F3A5F"/>
          </w:tcPr>
          <w:p>
            <w:pPr>
              <w:spacing w:after="40" w:line="240" w:lineRule="auto"/>
              <w:jc w:val="center"/>
            </w:pPr>
            <w:r/>
            <w:r>
              <w:rPr>
                <w:rFonts w:ascii="Cambria" w:hAnsi="Cambria"/>
                <w:b/>
                <w:color w:val="FFFFFF"/>
                <w:sz w:val="20"/>
              </w:rPr>
              <w:t>Field</w:t>
            </w:r>
          </w:p>
        </w:tc>
        <w:tc>
          <w:tcPr>
            <w:tcW w:type="dxa" w:w="6009"/>
            <w:shd w:val="clear" w:color="auto" w:fill="1F3A5F"/>
          </w:tcPr>
          <w:p>
            <w:pPr>
              <w:spacing w:after="40" w:line="240" w:lineRule="auto"/>
              <w:jc w:val="center"/>
            </w:pPr>
            <w:r/>
            <w:r>
              <w:rPr>
                <w:rFonts w:ascii="Cambria" w:hAnsi="Cambria"/>
                <w:b/>
                <w:color w:val="FFFFFF"/>
                <w:sz w:val="20"/>
              </w:rPr>
              <w:t>Details</w:t>
            </w:r>
          </w:p>
        </w:tc>
      </w:tr>
      <w:tr>
        <w:tc>
          <w:tcPr>
            <w:tcW w:type="dxa" w:w="2835"/>
          </w:tcPr>
          <w:p>
            <w:pPr>
              <w:spacing w:after="40" w:line="240" w:lineRule="auto"/>
              <w:jc w:val="left"/>
            </w:pPr>
            <w:r/>
            <w:r>
              <w:rPr>
                <w:rFonts w:ascii="Cambria" w:hAnsi="Cambria"/>
                <w:b w:val="0"/>
                <w:sz w:val="19"/>
              </w:rPr>
              <w:t>Name of Institution</w:t>
            </w:r>
          </w:p>
        </w:tc>
        <w:tc>
          <w:tcPr>
            <w:tcW w:type="dxa" w:w="6009"/>
          </w:tcPr>
          <w:p>
            <w:pPr>
              <w:spacing w:after="40" w:line="240" w:lineRule="auto"/>
              <w:jc w:val="left"/>
            </w:pPr>
            <w:r/>
            <w:r>
              <w:rPr>
                <w:rFonts w:ascii="Cambria" w:hAnsi="Cambria"/>
                <w:b w:val="0"/>
                <w:sz w:val="19"/>
              </w:rPr>
              <w:t>____________________________</w:t>
            </w:r>
          </w:p>
        </w:tc>
      </w:tr>
      <w:tr>
        <w:tc>
          <w:tcPr>
            <w:tcW w:type="dxa" w:w="2835"/>
            <w:shd w:val="clear" w:color="auto" w:fill="F2F2F2"/>
          </w:tcPr>
          <w:p>
            <w:pPr>
              <w:spacing w:after="40" w:line="240" w:lineRule="auto"/>
              <w:jc w:val="left"/>
            </w:pPr>
            <w:r/>
            <w:r>
              <w:rPr>
                <w:rFonts w:ascii="Cambria" w:hAnsi="Cambria"/>
                <w:b w:val="0"/>
                <w:sz w:val="19"/>
              </w:rPr>
              <w:t>Audit Type</w:t>
            </w:r>
          </w:p>
        </w:tc>
        <w:tc>
          <w:tcPr>
            <w:tcW w:type="dxa" w:w="6009"/>
            <w:shd w:val="clear" w:color="auto" w:fill="F2F2F2"/>
          </w:tcPr>
          <w:p>
            <w:pPr>
              <w:spacing w:after="40" w:line="240" w:lineRule="auto"/>
              <w:jc w:val="left"/>
            </w:pPr>
            <w:r/>
            <w:r>
              <w:rPr>
                <w:rFonts w:ascii="Cambria" w:hAnsi="Cambria"/>
                <w:b w:val="0"/>
                <w:sz w:val="19"/>
              </w:rPr>
              <w:t>Environmental / Energy / Waste / Compliance / Hygiene / EMS</w:t>
            </w:r>
          </w:p>
        </w:tc>
      </w:tr>
      <w:tr>
        <w:tc>
          <w:tcPr>
            <w:tcW w:type="dxa" w:w="2835"/>
          </w:tcPr>
          <w:p>
            <w:pPr>
              <w:spacing w:after="40" w:line="240" w:lineRule="auto"/>
              <w:jc w:val="left"/>
            </w:pPr>
            <w:r/>
            <w:r>
              <w:rPr>
                <w:rFonts w:ascii="Cambria" w:hAnsi="Cambria"/>
                <w:b w:val="0"/>
                <w:sz w:val="19"/>
              </w:rPr>
              <w:t>Audit Period</w:t>
            </w:r>
          </w:p>
        </w:tc>
        <w:tc>
          <w:tcPr>
            <w:tcW w:type="dxa" w:w="6009"/>
          </w:tcPr>
          <w:p>
            <w:pPr>
              <w:spacing w:after="40" w:line="240" w:lineRule="auto"/>
              <w:jc w:val="left"/>
            </w:pPr>
            <w:r/>
            <w:r>
              <w:rPr>
                <w:rFonts w:ascii="Cambria" w:hAnsi="Cambria"/>
                <w:b w:val="0"/>
                <w:sz w:val="19"/>
              </w:rPr>
              <w:t>From: _______ To: _______</w:t>
            </w:r>
          </w:p>
        </w:tc>
      </w:tr>
      <w:tr>
        <w:tc>
          <w:tcPr>
            <w:tcW w:type="dxa" w:w="2835"/>
            <w:shd w:val="clear" w:color="auto" w:fill="F2F2F2"/>
          </w:tcPr>
          <w:p>
            <w:pPr>
              <w:spacing w:after="40" w:line="240" w:lineRule="auto"/>
              <w:jc w:val="left"/>
            </w:pPr>
            <w:r/>
            <w:r>
              <w:rPr>
                <w:rFonts w:ascii="Cambria" w:hAnsi="Cambria"/>
                <w:b w:val="0"/>
                <w:sz w:val="19"/>
              </w:rPr>
              <w:t>Audit Team Leader</w:t>
            </w:r>
          </w:p>
        </w:tc>
        <w:tc>
          <w:tcPr>
            <w:tcW w:type="dxa" w:w="6009"/>
            <w:shd w:val="clear" w:color="auto" w:fill="F2F2F2"/>
          </w:tcPr>
          <w:p>
            <w:pPr>
              <w:spacing w:after="40" w:line="240" w:lineRule="auto"/>
              <w:jc w:val="left"/>
            </w:pPr>
            <w:r/>
            <w:r>
              <w:rPr>
                <w:rFonts w:ascii="Cambria" w:hAnsi="Cambria"/>
                <w:b w:val="0"/>
                <w:sz w:val="19"/>
              </w:rPr>
              <w:t>____________________________</w:t>
            </w:r>
          </w:p>
        </w:tc>
      </w:tr>
      <w:tr>
        <w:tc>
          <w:tcPr>
            <w:tcW w:type="dxa" w:w="2835"/>
          </w:tcPr>
          <w:p>
            <w:pPr>
              <w:spacing w:after="40" w:line="240" w:lineRule="auto"/>
              <w:jc w:val="left"/>
            </w:pPr>
            <w:r/>
            <w:r>
              <w:rPr>
                <w:rFonts w:ascii="Cambria" w:hAnsi="Cambria"/>
                <w:b w:val="0"/>
                <w:sz w:val="19"/>
              </w:rPr>
              <w:t>Audit Team Members</w:t>
            </w:r>
          </w:p>
        </w:tc>
        <w:tc>
          <w:tcPr>
            <w:tcW w:type="dxa" w:w="6009"/>
          </w:tcPr>
          <w:p>
            <w:pPr>
              <w:spacing w:after="40" w:line="240" w:lineRule="auto"/>
              <w:jc w:val="left"/>
            </w:pPr>
            <w:r/>
            <w:r>
              <w:rPr>
                <w:rFonts w:ascii="Cambria" w:hAnsi="Cambria"/>
                <w:b w:val="0"/>
                <w:sz w:val="19"/>
              </w:rPr>
              <w:t>____________________________</w:t>
            </w:r>
          </w:p>
        </w:tc>
      </w:tr>
      <w:tr>
        <w:tc>
          <w:tcPr>
            <w:tcW w:type="dxa" w:w="2835"/>
            <w:shd w:val="clear" w:color="auto" w:fill="F2F2F2"/>
          </w:tcPr>
          <w:p>
            <w:pPr>
              <w:spacing w:after="40" w:line="240" w:lineRule="auto"/>
              <w:jc w:val="left"/>
            </w:pPr>
            <w:r/>
            <w:r>
              <w:rPr>
                <w:rFonts w:ascii="Cambria" w:hAnsi="Cambria"/>
                <w:b w:val="0"/>
                <w:sz w:val="19"/>
              </w:rPr>
              <w:t>Departments/Units to be Audited</w:t>
            </w:r>
          </w:p>
        </w:tc>
        <w:tc>
          <w:tcPr>
            <w:tcW w:type="dxa" w:w="6009"/>
            <w:shd w:val="clear" w:color="auto" w:fill="F2F2F2"/>
          </w:tcPr>
          <w:p>
            <w:pPr>
              <w:spacing w:after="40" w:line="240" w:lineRule="auto"/>
              <w:jc w:val="left"/>
            </w:pPr>
            <w:r/>
            <w:r>
              <w:rPr>
                <w:rFonts w:ascii="Cambria" w:hAnsi="Cambria"/>
                <w:b w:val="0"/>
                <w:sz w:val="19"/>
              </w:rPr>
              <w:t>____________________________</w:t>
            </w:r>
          </w:p>
        </w:tc>
      </w:tr>
      <w:tr>
        <w:tc>
          <w:tcPr>
            <w:tcW w:type="dxa" w:w="2835"/>
          </w:tcPr>
          <w:p>
            <w:pPr>
              <w:spacing w:after="40" w:line="240" w:lineRule="auto"/>
              <w:jc w:val="left"/>
            </w:pPr>
            <w:r/>
            <w:r>
              <w:rPr>
                <w:rFonts w:ascii="Cambria" w:hAnsi="Cambria"/>
                <w:b w:val="0"/>
                <w:sz w:val="19"/>
              </w:rPr>
              <w:t>Reference Standards</w:t>
            </w:r>
          </w:p>
        </w:tc>
        <w:tc>
          <w:tcPr>
            <w:tcW w:type="dxa" w:w="6009"/>
          </w:tcPr>
          <w:p>
            <w:pPr>
              <w:spacing w:after="40" w:line="240" w:lineRule="auto"/>
              <w:jc w:val="left"/>
            </w:pPr>
            <w:r/>
            <w:r>
              <w:rPr>
                <w:rFonts w:ascii="Cambria" w:hAnsi="Cambria"/>
                <w:b w:val="0"/>
                <w:sz w:val="19"/>
              </w:rPr>
              <w:t>NAAC / NBA / ISO 14001 / CPCB / UGC Guidelines</w:t>
            </w:r>
          </w:p>
        </w:tc>
      </w:tr>
    </w:tbl>
    <w:p>
      <w:pPr>
        <w:spacing w:after="40"/>
      </w:pPr>
    </w:p>
    <w:p>
      <w:pPr>
        <w:pStyle w:val="Heading3"/>
      </w:pPr>
      <w:r>
        <w:rPr>
          <w:rFonts w:ascii="Cambria" w:hAnsi="Cambria"/>
          <w:b/>
          <w:color w:val="1F3A5F"/>
          <w:sz w:val="26"/>
        </w:rPr>
        <w:t>Pre-Audit Planning Format</w:t>
      </w:r>
    </w:p>
    <w:tbl>
      <w:tblPr>
        <w:tblStyle w:val="TableGrid"/>
        <w:tblW w:type="auto" w:w="0"/>
        <w:jc w:val="center"/>
        <w:tblLayout w:type="fixed"/>
        <w:tblLook w:firstColumn="1" w:firstRow="1" w:lastColumn="0" w:lastRow="0" w:noHBand="0" w:noVBand="1" w:val="04A0"/>
        <w:tblLayout w:type="fixed"/>
      </w:tblPr>
      <w:tblGrid>
        <w:gridCol w:w="3685"/>
        <w:gridCol w:w="2835"/>
        <w:gridCol w:w="1134"/>
        <w:gridCol w:w="1191"/>
      </w:tblGrid>
      <w:tr>
        <w:tc>
          <w:tcPr>
            <w:tcW w:type="dxa" w:w="3685"/>
            <w:shd w:val="clear" w:color="auto" w:fill="1F3A5F"/>
          </w:tcPr>
          <w:p>
            <w:pPr>
              <w:spacing w:after="40" w:line="240" w:lineRule="auto"/>
              <w:jc w:val="center"/>
            </w:pPr>
            <w:r/>
            <w:r>
              <w:rPr>
                <w:rFonts w:ascii="Cambria" w:hAnsi="Cambria"/>
                <w:b/>
                <w:color w:val="FFFFFF"/>
                <w:sz w:val="19"/>
              </w:rPr>
              <w:t>Activity</w:t>
            </w:r>
          </w:p>
        </w:tc>
        <w:tc>
          <w:tcPr>
            <w:tcW w:type="dxa" w:w="2835"/>
            <w:shd w:val="clear" w:color="auto" w:fill="1F3A5F"/>
          </w:tcPr>
          <w:p>
            <w:pPr>
              <w:spacing w:after="40" w:line="240" w:lineRule="auto"/>
              <w:jc w:val="center"/>
            </w:pPr>
            <w:r/>
            <w:r>
              <w:rPr>
                <w:rFonts w:ascii="Cambria" w:hAnsi="Cambria"/>
                <w:b/>
                <w:color w:val="FFFFFF"/>
                <w:sz w:val="19"/>
              </w:rPr>
              <w:t>Responsible Person(s)</w:t>
            </w:r>
          </w:p>
        </w:tc>
        <w:tc>
          <w:tcPr>
            <w:tcW w:type="dxa" w:w="1134"/>
            <w:shd w:val="clear" w:color="auto" w:fill="1F3A5F"/>
          </w:tcPr>
          <w:p>
            <w:pPr>
              <w:spacing w:after="40" w:line="240" w:lineRule="auto"/>
              <w:jc w:val="center"/>
            </w:pPr>
            <w:r/>
            <w:r>
              <w:rPr>
                <w:rFonts w:ascii="Cambria" w:hAnsi="Cambria"/>
                <w:b/>
                <w:color w:val="FFFFFF"/>
                <w:sz w:val="19"/>
              </w:rPr>
              <w:t>Deadline</w:t>
            </w:r>
          </w:p>
        </w:tc>
        <w:tc>
          <w:tcPr>
            <w:tcW w:type="dxa" w:w="1191"/>
            <w:shd w:val="clear" w:color="auto" w:fill="1F3A5F"/>
          </w:tcPr>
          <w:p>
            <w:pPr>
              <w:spacing w:after="40" w:line="240" w:lineRule="auto"/>
              <w:jc w:val="center"/>
            </w:pPr>
            <w:r/>
            <w:r>
              <w:rPr>
                <w:rFonts w:ascii="Cambria" w:hAnsi="Cambria"/>
                <w:b/>
                <w:color w:val="FFFFFF"/>
                <w:sz w:val="19"/>
              </w:rPr>
              <w:t>Remarks</w:t>
            </w:r>
          </w:p>
        </w:tc>
      </w:tr>
      <w:tr>
        <w:tc>
          <w:tcPr>
            <w:tcW w:type="dxa" w:w="3685"/>
          </w:tcPr>
          <w:p>
            <w:pPr>
              <w:spacing w:after="40" w:line="240" w:lineRule="auto"/>
              <w:jc w:val="left"/>
            </w:pPr>
            <w:r/>
            <w:r>
              <w:rPr>
                <w:rFonts w:ascii="Cambria" w:hAnsi="Cambria"/>
                <w:b w:val="0"/>
                <w:sz w:val="18"/>
              </w:rPr>
              <w:t>Approval from Top Management</w:t>
            </w:r>
          </w:p>
        </w:tc>
        <w:tc>
          <w:tcPr>
            <w:tcW w:type="dxa" w:w="2835"/>
          </w:tcPr>
          <w:p>
            <w:pPr>
              <w:spacing w:after="40" w:line="240" w:lineRule="auto"/>
              <w:jc w:val="left"/>
            </w:pPr>
            <w:r/>
            <w:r>
              <w:rPr>
                <w:rFonts w:ascii="Cambria" w:hAnsi="Cambria"/>
                <w:b w:val="0"/>
                <w:sz w:val="18"/>
              </w:rPr>
              <w:t>Head of Institution / IQAC</w:t>
            </w:r>
          </w:p>
        </w:tc>
        <w:tc>
          <w:tcPr>
            <w:tcW w:type="dxa" w:w="1134"/>
          </w:tcPr>
          <w:p>
            <w:pPr>
              <w:spacing w:after="40" w:line="240" w:lineRule="auto"/>
              <w:jc w:val="left"/>
            </w:pPr>
            <w:r/>
            <w:r>
              <w:rPr>
                <w:rFonts w:ascii="Cambria" w:hAnsi="Cambria"/>
                <w:b w:val="0"/>
                <w:sz w:val="18"/>
              </w:rPr>
            </w:r>
          </w:p>
        </w:tc>
        <w:tc>
          <w:tcPr>
            <w:tcW w:type="dxa" w:w="1191"/>
          </w:tcPr>
          <w:p>
            <w:pPr>
              <w:spacing w:after="40" w:line="240" w:lineRule="auto"/>
              <w:jc w:val="left"/>
            </w:pPr>
            <w:r/>
            <w:r>
              <w:rPr>
                <w:rFonts w:ascii="Cambria" w:hAnsi="Cambria"/>
                <w:b w:val="0"/>
                <w:sz w:val="18"/>
              </w:rPr>
            </w:r>
          </w:p>
        </w:tc>
      </w:tr>
      <w:tr>
        <w:tc>
          <w:tcPr>
            <w:tcW w:type="dxa" w:w="3685"/>
            <w:shd w:val="clear" w:color="auto" w:fill="F2F2F2"/>
          </w:tcPr>
          <w:p>
            <w:pPr>
              <w:spacing w:after="40" w:line="240" w:lineRule="auto"/>
              <w:jc w:val="left"/>
            </w:pPr>
            <w:r/>
            <w:r>
              <w:rPr>
                <w:rFonts w:ascii="Cambria" w:hAnsi="Cambria"/>
                <w:b w:val="0"/>
                <w:sz w:val="18"/>
              </w:rPr>
              <w:t>Define Audit Objectives &amp; Scope</w:t>
            </w:r>
          </w:p>
        </w:tc>
        <w:tc>
          <w:tcPr>
            <w:tcW w:type="dxa" w:w="2835"/>
            <w:shd w:val="clear" w:color="auto" w:fill="F2F2F2"/>
          </w:tcPr>
          <w:p>
            <w:pPr>
              <w:spacing w:after="40" w:line="240" w:lineRule="auto"/>
              <w:jc w:val="left"/>
            </w:pPr>
            <w:r/>
            <w:r>
              <w:rPr>
                <w:rFonts w:ascii="Cambria" w:hAnsi="Cambria"/>
                <w:b w:val="0"/>
                <w:sz w:val="18"/>
              </w:rPr>
              <w:t>Audit Team Leader</w:t>
            </w:r>
          </w:p>
        </w:tc>
        <w:tc>
          <w:tcPr>
            <w:tcW w:type="dxa" w:w="1134"/>
            <w:shd w:val="clear" w:color="auto" w:fill="F2F2F2"/>
          </w:tcPr>
          <w:p>
            <w:pPr>
              <w:spacing w:after="40" w:line="240" w:lineRule="auto"/>
              <w:jc w:val="left"/>
            </w:pPr>
            <w:r/>
            <w:r>
              <w:rPr>
                <w:rFonts w:ascii="Cambria" w:hAnsi="Cambria"/>
                <w:b w:val="0"/>
                <w:sz w:val="18"/>
              </w:rPr>
            </w:r>
          </w:p>
        </w:tc>
        <w:tc>
          <w:tcPr>
            <w:tcW w:type="dxa" w:w="1191"/>
            <w:shd w:val="clear" w:color="auto" w:fill="F2F2F2"/>
          </w:tcPr>
          <w:p>
            <w:pPr>
              <w:spacing w:after="40" w:line="240" w:lineRule="auto"/>
              <w:jc w:val="left"/>
            </w:pPr>
            <w:r/>
            <w:r>
              <w:rPr>
                <w:rFonts w:ascii="Cambria" w:hAnsi="Cambria"/>
                <w:b w:val="0"/>
                <w:sz w:val="18"/>
              </w:rPr>
            </w:r>
          </w:p>
        </w:tc>
      </w:tr>
      <w:tr>
        <w:tc>
          <w:tcPr>
            <w:tcW w:type="dxa" w:w="3685"/>
          </w:tcPr>
          <w:p>
            <w:pPr>
              <w:spacing w:after="40" w:line="240" w:lineRule="auto"/>
              <w:jc w:val="left"/>
            </w:pPr>
            <w:r/>
            <w:r>
              <w:rPr>
                <w:rFonts w:ascii="Cambria" w:hAnsi="Cambria"/>
                <w:b w:val="0"/>
                <w:sz w:val="18"/>
              </w:rPr>
              <w:t>Identify Audit Team Members</w:t>
            </w:r>
          </w:p>
        </w:tc>
        <w:tc>
          <w:tcPr>
            <w:tcW w:type="dxa" w:w="2835"/>
          </w:tcPr>
          <w:p>
            <w:pPr>
              <w:spacing w:after="40" w:line="240" w:lineRule="auto"/>
              <w:jc w:val="left"/>
            </w:pPr>
            <w:r/>
            <w:r>
              <w:rPr>
                <w:rFonts w:ascii="Cambria" w:hAnsi="Cambria"/>
                <w:b w:val="0"/>
                <w:sz w:val="18"/>
              </w:rPr>
              <w:t>Audit Coordinator</w:t>
            </w:r>
          </w:p>
        </w:tc>
        <w:tc>
          <w:tcPr>
            <w:tcW w:type="dxa" w:w="1134"/>
          </w:tcPr>
          <w:p>
            <w:pPr>
              <w:spacing w:after="40" w:line="240" w:lineRule="auto"/>
              <w:jc w:val="left"/>
            </w:pPr>
            <w:r/>
            <w:r>
              <w:rPr>
                <w:rFonts w:ascii="Cambria" w:hAnsi="Cambria"/>
                <w:b w:val="0"/>
                <w:sz w:val="18"/>
              </w:rPr>
            </w:r>
          </w:p>
        </w:tc>
        <w:tc>
          <w:tcPr>
            <w:tcW w:type="dxa" w:w="1191"/>
          </w:tcPr>
          <w:p>
            <w:pPr>
              <w:spacing w:after="40" w:line="240" w:lineRule="auto"/>
              <w:jc w:val="left"/>
            </w:pPr>
            <w:r/>
            <w:r>
              <w:rPr>
                <w:rFonts w:ascii="Cambria" w:hAnsi="Cambria"/>
                <w:b w:val="0"/>
                <w:sz w:val="18"/>
              </w:rPr>
            </w:r>
          </w:p>
        </w:tc>
      </w:tr>
      <w:tr>
        <w:tc>
          <w:tcPr>
            <w:tcW w:type="dxa" w:w="3685"/>
            <w:shd w:val="clear" w:color="auto" w:fill="F2F2F2"/>
          </w:tcPr>
          <w:p>
            <w:pPr>
              <w:spacing w:after="40" w:line="240" w:lineRule="auto"/>
              <w:jc w:val="left"/>
            </w:pPr>
            <w:r/>
            <w:r>
              <w:rPr>
                <w:rFonts w:ascii="Cambria" w:hAnsi="Cambria"/>
                <w:b w:val="0"/>
                <w:sz w:val="18"/>
              </w:rPr>
              <w:t>Communicate Audit Plan to Departments</w:t>
            </w:r>
          </w:p>
        </w:tc>
        <w:tc>
          <w:tcPr>
            <w:tcW w:type="dxa" w:w="2835"/>
            <w:shd w:val="clear" w:color="auto" w:fill="F2F2F2"/>
          </w:tcPr>
          <w:p>
            <w:pPr>
              <w:spacing w:after="40" w:line="240" w:lineRule="auto"/>
              <w:jc w:val="left"/>
            </w:pPr>
            <w:r/>
            <w:r>
              <w:rPr>
                <w:rFonts w:ascii="Cambria" w:hAnsi="Cambria"/>
                <w:b w:val="0"/>
                <w:sz w:val="18"/>
              </w:rPr>
              <w:t>Registrar / Department Heads</w:t>
            </w:r>
          </w:p>
        </w:tc>
        <w:tc>
          <w:tcPr>
            <w:tcW w:type="dxa" w:w="1134"/>
            <w:shd w:val="clear" w:color="auto" w:fill="F2F2F2"/>
          </w:tcPr>
          <w:p>
            <w:pPr>
              <w:spacing w:after="40" w:line="240" w:lineRule="auto"/>
              <w:jc w:val="left"/>
            </w:pPr>
            <w:r/>
            <w:r>
              <w:rPr>
                <w:rFonts w:ascii="Cambria" w:hAnsi="Cambria"/>
                <w:b w:val="0"/>
                <w:sz w:val="18"/>
              </w:rPr>
            </w:r>
          </w:p>
        </w:tc>
        <w:tc>
          <w:tcPr>
            <w:tcW w:type="dxa" w:w="1191"/>
            <w:shd w:val="clear" w:color="auto" w:fill="F2F2F2"/>
          </w:tcPr>
          <w:p>
            <w:pPr>
              <w:spacing w:after="40" w:line="240" w:lineRule="auto"/>
              <w:jc w:val="left"/>
            </w:pPr>
            <w:r/>
            <w:r>
              <w:rPr>
                <w:rFonts w:ascii="Cambria" w:hAnsi="Cambria"/>
                <w:b w:val="0"/>
                <w:sz w:val="18"/>
              </w:rPr>
            </w:r>
          </w:p>
        </w:tc>
      </w:tr>
      <w:tr>
        <w:tc>
          <w:tcPr>
            <w:tcW w:type="dxa" w:w="3685"/>
          </w:tcPr>
          <w:p>
            <w:pPr>
              <w:spacing w:after="40" w:line="240" w:lineRule="auto"/>
              <w:jc w:val="left"/>
            </w:pPr>
            <w:r/>
            <w:r>
              <w:rPr>
                <w:rFonts w:ascii="Cambria" w:hAnsi="Cambria"/>
                <w:b w:val="0"/>
                <w:sz w:val="18"/>
              </w:rPr>
              <w:t>Logistics Arrangement (tools, checklists, sampling kits)</w:t>
            </w:r>
          </w:p>
        </w:tc>
        <w:tc>
          <w:tcPr>
            <w:tcW w:type="dxa" w:w="2835"/>
          </w:tcPr>
          <w:p>
            <w:pPr>
              <w:spacing w:after="40" w:line="240" w:lineRule="auto"/>
              <w:jc w:val="left"/>
            </w:pPr>
            <w:r/>
            <w:r>
              <w:rPr>
                <w:rFonts w:ascii="Cambria" w:hAnsi="Cambria"/>
                <w:b w:val="0"/>
                <w:sz w:val="18"/>
              </w:rPr>
              <w:t>Audit Team</w:t>
            </w:r>
          </w:p>
        </w:tc>
        <w:tc>
          <w:tcPr>
            <w:tcW w:type="dxa" w:w="1134"/>
          </w:tcPr>
          <w:p>
            <w:pPr>
              <w:spacing w:after="40" w:line="240" w:lineRule="auto"/>
              <w:jc w:val="left"/>
            </w:pPr>
            <w:r/>
            <w:r>
              <w:rPr>
                <w:rFonts w:ascii="Cambria" w:hAnsi="Cambria"/>
                <w:b w:val="0"/>
                <w:sz w:val="18"/>
              </w:rPr>
            </w:r>
          </w:p>
        </w:tc>
        <w:tc>
          <w:tcPr>
            <w:tcW w:type="dxa" w:w="1191"/>
          </w:tcPr>
          <w:p>
            <w:pPr>
              <w:spacing w:after="40" w:line="240" w:lineRule="auto"/>
              <w:jc w:val="left"/>
            </w:pPr>
            <w:r/>
            <w:r>
              <w:rPr>
                <w:rFonts w:ascii="Cambria" w:hAnsi="Cambria"/>
                <w:b w:val="0"/>
                <w:sz w:val="18"/>
              </w:rPr>
            </w:r>
          </w:p>
        </w:tc>
      </w:tr>
      <w:tr>
        <w:tc>
          <w:tcPr>
            <w:tcW w:type="dxa" w:w="3685"/>
            <w:shd w:val="clear" w:color="auto" w:fill="F2F2F2"/>
          </w:tcPr>
          <w:p>
            <w:pPr>
              <w:spacing w:after="40" w:line="240" w:lineRule="auto"/>
              <w:jc w:val="left"/>
            </w:pPr>
            <w:r/>
            <w:r>
              <w:rPr>
                <w:rFonts w:ascii="Cambria" w:hAnsi="Cambria"/>
                <w:b w:val="0"/>
                <w:sz w:val="18"/>
              </w:rPr>
              <w:t>Issue Pre-Audit Questionnaire</w:t>
            </w:r>
          </w:p>
        </w:tc>
        <w:tc>
          <w:tcPr>
            <w:tcW w:type="dxa" w:w="2835"/>
            <w:shd w:val="clear" w:color="auto" w:fill="F2F2F2"/>
          </w:tcPr>
          <w:p>
            <w:pPr>
              <w:spacing w:after="40" w:line="240" w:lineRule="auto"/>
              <w:jc w:val="left"/>
            </w:pPr>
            <w:r/>
            <w:r>
              <w:rPr>
                <w:rFonts w:ascii="Cambria" w:hAnsi="Cambria"/>
                <w:b w:val="0"/>
                <w:sz w:val="18"/>
              </w:rPr>
              <w:t>Audit Cell</w:t>
            </w:r>
          </w:p>
        </w:tc>
        <w:tc>
          <w:tcPr>
            <w:tcW w:type="dxa" w:w="1134"/>
            <w:shd w:val="clear" w:color="auto" w:fill="F2F2F2"/>
          </w:tcPr>
          <w:p>
            <w:pPr>
              <w:spacing w:after="40" w:line="240" w:lineRule="auto"/>
              <w:jc w:val="left"/>
            </w:pPr>
            <w:r/>
            <w:r>
              <w:rPr>
                <w:rFonts w:ascii="Cambria" w:hAnsi="Cambria"/>
                <w:b w:val="0"/>
                <w:sz w:val="18"/>
              </w:rPr>
            </w:r>
          </w:p>
        </w:tc>
        <w:tc>
          <w:tcPr>
            <w:tcW w:type="dxa" w:w="1191"/>
            <w:shd w:val="clear" w:color="auto" w:fill="F2F2F2"/>
          </w:tcPr>
          <w:p>
            <w:pPr>
              <w:spacing w:after="40" w:line="240" w:lineRule="auto"/>
              <w:jc w:val="left"/>
            </w:pPr>
            <w:r/>
            <w:r>
              <w:rPr>
                <w:rFonts w:ascii="Cambria" w:hAnsi="Cambria"/>
                <w:b w:val="0"/>
                <w:sz w:val="18"/>
              </w:rPr>
            </w:r>
          </w:p>
        </w:tc>
      </w:tr>
      <w:tr>
        <w:tc>
          <w:tcPr>
            <w:tcW w:type="dxa" w:w="3685"/>
          </w:tcPr>
          <w:p>
            <w:pPr>
              <w:spacing w:after="40" w:line="240" w:lineRule="auto"/>
              <w:jc w:val="left"/>
            </w:pPr>
            <w:r/>
            <w:r>
              <w:rPr>
                <w:rFonts w:ascii="Cambria" w:hAnsi="Cambria"/>
                <w:b w:val="0"/>
                <w:sz w:val="18"/>
              </w:rPr>
              <w:t>Collect Background Information &amp; Documents</w:t>
            </w:r>
          </w:p>
        </w:tc>
        <w:tc>
          <w:tcPr>
            <w:tcW w:type="dxa" w:w="2835"/>
          </w:tcPr>
          <w:p>
            <w:pPr>
              <w:spacing w:after="40" w:line="240" w:lineRule="auto"/>
              <w:jc w:val="left"/>
            </w:pPr>
            <w:r/>
            <w:r>
              <w:rPr>
                <w:rFonts w:ascii="Cambria" w:hAnsi="Cambria"/>
                <w:b w:val="0"/>
                <w:sz w:val="18"/>
              </w:rPr>
              <w:t>Department Heads</w:t>
            </w:r>
          </w:p>
        </w:tc>
        <w:tc>
          <w:tcPr>
            <w:tcW w:type="dxa" w:w="1134"/>
          </w:tcPr>
          <w:p>
            <w:pPr>
              <w:spacing w:after="40" w:line="240" w:lineRule="auto"/>
              <w:jc w:val="left"/>
            </w:pPr>
            <w:r/>
            <w:r>
              <w:rPr>
                <w:rFonts w:ascii="Cambria" w:hAnsi="Cambria"/>
                <w:b w:val="0"/>
                <w:sz w:val="18"/>
              </w:rPr>
            </w:r>
          </w:p>
        </w:tc>
        <w:tc>
          <w:tcPr>
            <w:tcW w:type="dxa" w:w="1191"/>
          </w:tcPr>
          <w:p>
            <w:pPr>
              <w:spacing w:after="40" w:line="240" w:lineRule="auto"/>
              <w:jc w:val="left"/>
            </w:pPr>
            <w:r/>
            <w:r>
              <w:rPr>
                <w:rFonts w:ascii="Cambria" w:hAnsi="Cambria"/>
                <w:b w:val="0"/>
                <w:sz w:val="18"/>
              </w:rPr>
            </w:r>
          </w:p>
        </w:tc>
      </w:tr>
    </w:tbl>
    <w:p>
      <w:pPr>
        <w:spacing w:after="40"/>
      </w:pPr>
    </w:p>
    <w:p>
      <w:pPr>
        <w:pStyle w:val="Heading3"/>
      </w:pPr>
      <w:r>
        <w:rPr>
          <w:rFonts w:ascii="Cambria" w:hAnsi="Cambria"/>
          <w:b/>
          <w:color w:val="1F3A5F"/>
          <w:sz w:val="26"/>
        </w:rPr>
        <w:t>Pre-Audit Questionnaire Format (To be circulated among Departments/Units before audit)</w:t>
      </w:r>
    </w:p>
    <w:tbl>
      <w:tblPr>
        <w:tblStyle w:val="TableGrid"/>
        <w:tblW w:type="auto" w:w="0"/>
        <w:jc w:val="center"/>
        <w:tblLayout w:type="fixed"/>
        <w:tblLook w:firstColumn="1" w:firstRow="1" w:lastColumn="0" w:lastRow="0" w:noHBand="0" w:noVBand="1" w:val="04A0"/>
        <w:tblLayout w:type="fixed"/>
      </w:tblPr>
      <w:tblGrid>
        <w:gridCol w:w="4535"/>
        <w:gridCol w:w="1587"/>
        <w:gridCol w:w="2721"/>
      </w:tblGrid>
      <w:tr>
        <w:tc>
          <w:tcPr>
            <w:tcW w:type="dxa" w:w="4535"/>
            <w:shd w:val="clear" w:color="auto" w:fill="1F3A5F"/>
          </w:tcPr>
          <w:p>
            <w:pPr>
              <w:spacing w:after="40" w:line="240" w:lineRule="auto"/>
              <w:jc w:val="center"/>
            </w:pPr>
            <w:r/>
            <w:r>
              <w:rPr>
                <w:rFonts w:ascii="Cambria" w:hAnsi="Cambria"/>
                <w:b/>
                <w:color w:val="FFFFFF"/>
                <w:sz w:val="19"/>
              </w:rPr>
              <w:t>Question</w:t>
            </w:r>
          </w:p>
        </w:tc>
        <w:tc>
          <w:tcPr>
            <w:tcW w:type="dxa" w:w="1587"/>
            <w:shd w:val="clear" w:color="auto" w:fill="1F3A5F"/>
          </w:tcPr>
          <w:p>
            <w:pPr>
              <w:spacing w:after="40" w:line="240" w:lineRule="auto"/>
              <w:jc w:val="center"/>
            </w:pPr>
            <w:r/>
            <w:r>
              <w:rPr>
                <w:rFonts w:ascii="Cambria" w:hAnsi="Cambria"/>
                <w:b/>
                <w:color w:val="FFFFFF"/>
                <w:sz w:val="19"/>
              </w:rPr>
              <w:t>Response (Yes/No/NA)</w:t>
            </w:r>
          </w:p>
        </w:tc>
        <w:tc>
          <w:tcPr>
            <w:tcW w:type="dxa" w:w="2721"/>
            <w:shd w:val="clear" w:color="auto" w:fill="1F3A5F"/>
          </w:tcPr>
          <w:p>
            <w:pPr>
              <w:spacing w:after="40" w:line="240" w:lineRule="auto"/>
              <w:jc w:val="center"/>
            </w:pPr>
            <w:r/>
            <w:r>
              <w:rPr>
                <w:rFonts w:ascii="Cambria" w:hAnsi="Cambria"/>
                <w:b/>
                <w:color w:val="FFFFFF"/>
                <w:sz w:val="19"/>
              </w:rPr>
              <w:t>Remarks / Evidence Provided</w:t>
            </w:r>
          </w:p>
        </w:tc>
      </w:tr>
      <w:tr>
        <w:tc>
          <w:tcPr>
            <w:tcW w:type="dxa" w:w="4535"/>
          </w:tcPr>
          <w:p>
            <w:pPr>
              <w:spacing w:after="40" w:line="240" w:lineRule="auto"/>
              <w:jc w:val="left"/>
            </w:pPr>
            <w:r/>
            <w:r>
              <w:rPr>
                <w:rFonts w:ascii="Cambria" w:hAnsi="Cambria"/>
                <w:b w:val="0"/>
                <w:sz w:val="18"/>
              </w:rPr>
              <w:t>Is there an Environmental/Green Policy in place?</w:t>
            </w:r>
          </w:p>
        </w:tc>
        <w:tc>
          <w:tcPr>
            <w:tcW w:type="dxa" w:w="1587"/>
          </w:tcPr>
          <w:p>
            <w:pPr>
              <w:spacing w:after="40" w:line="240" w:lineRule="auto"/>
              <w:jc w:val="left"/>
            </w:pPr>
            <w:r/>
            <w:r>
              <w:rPr>
                <w:rFonts w:ascii="Cambria" w:hAnsi="Cambria"/>
                <w:b w:val="0"/>
                <w:sz w:val="18"/>
              </w:rPr>
            </w:r>
          </w:p>
        </w:tc>
        <w:tc>
          <w:tcPr>
            <w:tcW w:type="dxa" w:w="2721"/>
          </w:tcPr>
          <w:p>
            <w:pPr>
              <w:spacing w:after="40" w:line="240" w:lineRule="auto"/>
              <w:jc w:val="left"/>
            </w:pPr>
            <w:r/>
            <w:r>
              <w:rPr>
                <w:rFonts w:ascii="Cambria" w:hAnsi="Cambria"/>
                <w:b w:val="0"/>
                <w:sz w:val="18"/>
              </w:rPr>
            </w:r>
          </w:p>
        </w:tc>
      </w:tr>
      <w:tr>
        <w:tc>
          <w:tcPr>
            <w:tcW w:type="dxa" w:w="4535"/>
            <w:shd w:val="clear" w:color="auto" w:fill="F2F2F2"/>
          </w:tcPr>
          <w:p>
            <w:pPr>
              <w:spacing w:after="40" w:line="240" w:lineRule="auto"/>
              <w:jc w:val="left"/>
            </w:pPr>
            <w:r/>
            <w:r>
              <w:rPr>
                <w:rFonts w:ascii="Cambria" w:hAnsi="Cambria"/>
                <w:b w:val="0"/>
                <w:sz w:val="18"/>
              </w:rPr>
              <w:t>Are energy, water, and waste usage records maintained?</w:t>
            </w:r>
          </w:p>
        </w:tc>
        <w:tc>
          <w:tcPr>
            <w:tcW w:type="dxa" w:w="1587"/>
            <w:shd w:val="clear" w:color="auto" w:fill="F2F2F2"/>
          </w:tcPr>
          <w:p>
            <w:pPr>
              <w:spacing w:after="40" w:line="240" w:lineRule="auto"/>
              <w:jc w:val="left"/>
            </w:pPr>
            <w:r/>
            <w:r>
              <w:rPr>
                <w:rFonts w:ascii="Cambria" w:hAnsi="Cambria"/>
                <w:b w:val="0"/>
                <w:sz w:val="18"/>
              </w:rPr>
            </w:r>
          </w:p>
        </w:tc>
        <w:tc>
          <w:tcPr>
            <w:tcW w:type="dxa" w:w="2721"/>
            <w:shd w:val="clear" w:color="auto" w:fill="F2F2F2"/>
          </w:tcPr>
          <w:p>
            <w:pPr>
              <w:spacing w:after="40" w:line="240" w:lineRule="auto"/>
              <w:jc w:val="left"/>
            </w:pPr>
            <w:r/>
            <w:r>
              <w:rPr>
                <w:rFonts w:ascii="Cambria" w:hAnsi="Cambria"/>
                <w:b w:val="0"/>
                <w:sz w:val="18"/>
              </w:rPr>
            </w:r>
          </w:p>
        </w:tc>
      </w:tr>
      <w:tr>
        <w:tc>
          <w:tcPr>
            <w:tcW w:type="dxa" w:w="4535"/>
          </w:tcPr>
          <w:p>
            <w:pPr>
              <w:spacing w:after="40" w:line="240" w:lineRule="auto"/>
              <w:jc w:val="left"/>
            </w:pPr>
            <w:r/>
            <w:r>
              <w:rPr>
                <w:rFonts w:ascii="Cambria" w:hAnsi="Cambria"/>
                <w:b w:val="0"/>
                <w:sz w:val="18"/>
              </w:rPr>
              <w:t>Are compliance certificates (air, noise, water, sanitation) available?</w:t>
            </w:r>
          </w:p>
        </w:tc>
        <w:tc>
          <w:tcPr>
            <w:tcW w:type="dxa" w:w="1587"/>
          </w:tcPr>
          <w:p>
            <w:pPr>
              <w:spacing w:after="40" w:line="240" w:lineRule="auto"/>
              <w:jc w:val="left"/>
            </w:pPr>
            <w:r/>
            <w:r>
              <w:rPr>
                <w:rFonts w:ascii="Cambria" w:hAnsi="Cambria"/>
                <w:b w:val="0"/>
                <w:sz w:val="18"/>
              </w:rPr>
            </w:r>
          </w:p>
        </w:tc>
        <w:tc>
          <w:tcPr>
            <w:tcW w:type="dxa" w:w="2721"/>
          </w:tcPr>
          <w:p>
            <w:pPr>
              <w:spacing w:after="40" w:line="240" w:lineRule="auto"/>
              <w:jc w:val="left"/>
            </w:pPr>
            <w:r/>
            <w:r>
              <w:rPr>
                <w:rFonts w:ascii="Cambria" w:hAnsi="Cambria"/>
                <w:b w:val="0"/>
                <w:sz w:val="18"/>
              </w:rPr>
            </w:r>
          </w:p>
        </w:tc>
      </w:tr>
      <w:tr>
        <w:tc>
          <w:tcPr>
            <w:tcW w:type="dxa" w:w="4535"/>
            <w:shd w:val="clear" w:color="auto" w:fill="F2F2F2"/>
          </w:tcPr>
          <w:p>
            <w:pPr>
              <w:spacing w:after="40" w:line="240" w:lineRule="auto"/>
              <w:jc w:val="left"/>
            </w:pPr>
            <w:r/>
            <w:r>
              <w:rPr>
                <w:rFonts w:ascii="Cambria" w:hAnsi="Cambria"/>
                <w:b w:val="0"/>
                <w:sz w:val="18"/>
              </w:rPr>
              <w:t>Is waste segregation carried out at source?</w:t>
            </w:r>
          </w:p>
        </w:tc>
        <w:tc>
          <w:tcPr>
            <w:tcW w:type="dxa" w:w="1587"/>
            <w:shd w:val="clear" w:color="auto" w:fill="F2F2F2"/>
          </w:tcPr>
          <w:p>
            <w:pPr>
              <w:spacing w:after="40" w:line="240" w:lineRule="auto"/>
              <w:jc w:val="left"/>
            </w:pPr>
            <w:r/>
            <w:r>
              <w:rPr>
                <w:rFonts w:ascii="Cambria" w:hAnsi="Cambria"/>
                <w:b w:val="0"/>
                <w:sz w:val="18"/>
              </w:rPr>
            </w:r>
          </w:p>
        </w:tc>
        <w:tc>
          <w:tcPr>
            <w:tcW w:type="dxa" w:w="2721"/>
            <w:shd w:val="clear" w:color="auto" w:fill="F2F2F2"/>
          </w:tcPr>
          <w:p>
            <w:pPr>
              <w:spacing w:after="40" w:line="240" w:lineRule="auto"/>
              <w:jc w:val="left"/>
            </w:pPr>
            <w:r/>
            <w:r>
              <w:rPr>
                <w:rFonts w:ascii="Cambria" w:hAnsi="Cambria"/>
                <w:b w:val="0"/>
                <w:sz w:val="18"/>
              </w:rPr>
            </w:r>
          </w:p>
        </w:tc>
      </w:tr>
      <w:tr>
        <w:tc>
          <w:tcPr>
            <w:tcW w:type="dxa" w:w="4535"/>
          </w:tcPr>
          <w:p>
            <w:pPr>
              <w:spacing w:after="40" w:line="240" w:lineRule="auto"/>
              <w:jc w:val="left"/>
            </w:pPr>
            <w:r/>
            <w:r>
              <w:rPr>
                <w:rFonts w:ascii="Cambria" w:hAnsi="Cambria"/>
                <w:b w:val="0"/>
                <w:sz w:val="18"/>
              </w:rPr>
              <w:t>Are faculty/staff/students aware of sustainability initiatives?</w:t>
            </w:r>
          </w:p>
        </w:tc>
        <w:tc>
          <w:tcPr>
            <w:tcW w:type="dxa" w:w="1587"/>
          </w:tcPr>
          <w:p>
            <w:pPr>
              <w:spacing w:after="40" w:line="240" w:lineRule="auto"/>
              <w:jc w:val="left"/>
            </w:pPr>
            <w:r/>
            <w:r>
              <w:rPr>
                <w:rFonts w:ascii="Cambria" w:hAnsi="Cambria"/>
                <w:b w:val="0"/>
                <w:sz w:val="18"/>
              </w:rPr>
            </w:r>
          </w:p>
        </w:tc>
        <w:tc>
          <w:tcPr>
            <w:tcW w:type="dxa" w:w="2721"/>
          </w:tcPr>
          <w:p>
            <w:pPr>
              <w:spacing w:after="40" w:line="240" w:lineRule="auto"/>
              <w:jc w:val="left"/>
            </w:pPr>
            <w:r/>
            <w:r>
              <w:rPr>
                <w:rFonts w:ascii="Cambria" w:hAnsi="Cambria"/>
                <w:b w:val="0"/>
                <w:sz w:val="18"/>
              </w:rPr>
            </w:r>
          </w:p>
        </w:tc>
      </w:tr>
    </w:tbl>
    <w:p>
      <w:pPr>
        <w:spacing w:after="40"/>
      </w:pPr>
    </w:p>
    <w:p>
      <w:pPr>
        <w:pStyle w:val="Heading3"/>
      </w:pPr>
      <w:r>
        <w:rPr>
          <w:rFonts w:ascii="Cambria" w:hAnsi="Cambria"/>
          <w:b/>
          <w:color w:val="1F3A5F"/>
          <w:sz w:val="26"/>
        </w:rPr>
        <w:t>Audit Logistics Checklist Format</w:t>
      </w:r>
    </w:p>
    <w:tbl>
      <w:tblPr>
        <w:tblStyle w:val="TableGrid"/>
        <w:tblW w:type="auto" w:w="0"/>
        <w:jc w:val="center"/>
        <w:tblLayout w:type="fixed"/>
        <w:tblLook w:firstColumn="1" w:firstRow="1" w:lastColumn="0" w:lastRow="0" w:noHBand="0" w:noVBand="1" w:val="04A0"/>
        <w:tblLayout w:type="fixed"/>
      </w:tblPr>
      <w:tblGrid>
        <w:gridCol w:w="5102"/>
        <w:gridCol w:w="2041"/>
        <w:gridCol w:w="1701"/>
      </w:tblGrid>
      <w:tr>
        <w:tc>
          <w:tcPr>
            <w:tcW w:type="dxa" w:w="5102"/>
            <w:shd w:val="clear" w:color="auto" w:fill="1F3A5F"/>
          </w:tcPr>
          <w:p>
            <w:pPr>
              <w:spacing w:after="40" w:line="240" w:lineRule="auto"/>
              <w:jc w:val="center"/>
            </w:pPr>
            <w:r/>
            <w:r>
              <w:rPr>
                <w:rFonts w:ascii="Cambria" w:hAnsi="Cambria"/>
                <w:b/>
                <w:color w:val="FFFFFF"/>
                <w:sz w:val="19"/>
              </w:rPr>
              <w:t>Requirement</w:t>
            </w:r>
          </w:p>
        </w:tc>
        <w:tc>
          <w:tcPr>
            <w:tcW w:type="dxa" w:w="2041"/>
            <w:shd w:val="clear" w:color="auto" w:fill="1F3A5F"/>
          </w:tcPr>
          <w:p>
            <w:pPr>
              <w:spacing w:after="40" w:line="240" w:lineRule="auto"/>
              <w:jc w:val="center"/>
            </w:pPr>
            <w:r/>
            <w:r>
              <w:rPr>
                <w:rFonts w:ascii="Cambria" w:hAnsi="Cambria"/>
                <w:b/>
                <w:color w:val="FFFFFF"/>
                <w:sz w:val="19"/>
              </w:rPr>
              <w:t>Available (Yes/No)</w:t>
            </w:r>
          </w:p>
        </w:tc>
        <w:tc>
          <w:tcPr>
            <w:tcW w:type="dxa" w:w="1701"/>
            <w:shd w:val="clear" w:color="auto" w:fill="1F3A5F"/>
          </w:tcPr>
          <w:p>
            <w:pPr>
              <w:spacing w:after="40" w:line="240" w:lineRule="auto"/>
              <w:jc w:val="center"/>
            </w:pPr>
            <w:r/>
            <w:r>
              <w:rPr>
                <w:rFonts w:ascii="Cambria" w:hAnsi="Cambria"/>
                <w:b/>
                <w:color w:val="FFFFFF"/>
                <w:sz w:val="19"/>
              </w:rPr>
              <w:t>Remarks</w:t>
            </w:r>
          </w:p>
        </w:tc>
      </w:tr>
      <w:tr>
        <w:tc>
          <w:tcPr>
            <w:tcW w:type="dxa" w:w="5102"/>
          </w:tcPr>
          <w:p>
            <w:pPr>
              <w:spacing w:after="40" w:line="240" w:lineRule="auto"/>
              <w:jc w:val="left"/>
            </w:pPr>
            <w:r/>
            <w:r>
              <w:rPr>
                <w:rFonts w:ascii="Cambria" w:hAnsi="Cambria"/>
                <w:b w:val="0"/>
                <w:sz w:val="18"/>
              </w:rPr>
              <w:t>Audit Protocols / Checklists</w:t>
            </w:r>
          </w:p>
        </w:tc>
        <w:tc>
          <w:tcPr>
            <w:tcW w:type="dxa" w:w="2041"/>
          </w:tcPr>
          <w:p>
            <w:pPr>
              <w:spacing w:after="40" w:line="240" w:lineRule="auto"/>
              <w:jc w:val="left"/>
            </w:pPr>
            <w:r/>
            <w:r>
              <w:rPr>
                <w:rFonts w:ascii="Cambria" w:hAnsi="Cambria"/>
                <w:b w:val="0"/>
                <w:sz w:val="18"/>
              </w:rPr>
            </w:r>
          </w:p>
        </w:tc>
        <w:tc>
          <w:tcPr>
            <w:tcW w:type="dxa" w:w="1701"/>
          </w:tcPr>
          <w:p>
            <w:pPr>
              <w:spacing w:after="40" w:line="240" w:lineRule="auto"/>
              <w:jc w:val="left"/>
            </w:pPr>
            <w:r/>
            <w:r>
              <w:rPr>
                <w:rFonts w:ascii="Cambria" w:hAnsi="Cambria"/>
                <w:b w:val="0"/>
                <w:sz w:val="18"/>
              </w:rPr>
            </w:r>
          </w:p>
        </w:tc>
      </w:tr>
      <w:tr>
        <w:tc>
          <w:tcPr>
            <w:tcW w:type="dxa" w:w="5102"/>
            <w:shd w:val="clear" w:color="auto" w:fill="F2F2F2"/>
          </w:tcPr>
          <w:p>
            <w:pPr>
              <w:spacing w:after="40" w:line="240" w:lineRule="auto"/>
              <w:jc w:val="left"/>
            </w:pPr>
            <w:r/>
            <w:r>
              <w:rPr>
                <w:rFonts w:ascii="Cambria" w:hAnsi="Cambria"/>
                <w:b w:val="0"/>
                <w:sz w:val="18"/>
              </w:rPr>
              <w:t>Monitoring Equipment (air, water, noise meters)</w:t>
            </w:r>
          </w:p>
        </w:tc>
        <w:tc>
          <w:tcPr>
            <w:tcW w:type="dxa" w:w="2041"/>
            <w:shd w:val="clear" w:color="auto" w:fill="F2F2F2"/>
          </w:tcPr>
          <w:p>
            <w:pPr>
              <w:spacing w:after="40" w:line="240" w:lineRule="auto"/>
              <w:jc w:val="left"/>
            </w:pPr>
            <w:r/>
            <w:r>
              <w:rPr>
                <w:rFonts w:ascii="Cambria" w:hAnsi="Cambria"/>
                <w:b w:val="0"/>
                <w:sz w:val="18"/>
              </w:rPr>
            </w:r>
          </w:p>
        </w:tc>
        <w:tc>
          <w:tcPr>
            <w:tcW w:type="dxa" w:w="1701"/>
            <w:shd w:val="clear" w:color="auto" w:fill="F2F2F2"/>
          </w:tcPr>
          <w:p>
            <w:pPr>
              <w:spacing w:after="40" w:line="240" w:lineRule="auto"/>
              <w:jc w:val="left"/>
            </w:pPr>
            <w:r/>
            <w:r>
              <w:rPr>
                <w:rFonts w:ascii="Cambria" w:hAnsi="Cambria"/>
                <w:b w:val="0"/>
                <w:sz w:val="18"/>
              </w:rPr>
            </w:r>
          </w:p>
        </w:tc>
      </w:tr>
      <w:tr>
        <w:tc>
          <w:tcPr>
            <w:tcW w:type="dxa" w:w="5102"/>
          </w:tcPr>
          <w:p>
            <w:pPr>
              <w:spacing w:after="40" w:line="240" w:lineRule="auto"/>
              <w:jc w:val="left"/>
            </w:pPr>
            <w:r/>
            <w:r>
              <w:rPr>
                <w:rFonts w:ascii="Cambria" w:hAnsi="Cambria"/>
                <w:b w:val="0"/>
                <w:sz w:val="18"/>
              </w:rPr>
              <w:t>Stationery / Documentation Forms</w:t>
            </w:r>
          </w:p>
        </w:tc>
        <w:tc>
          <w:tcPr>
            <w:tcW w:type="dxa" w:w="2041"/>
          </w:tcPr>
          <w:p>
            <w:pPr>
              <w:spacing w:after="40" w:line="240" w:lineRule="auto"/>
              <w:jc w:val="left"/>
            </w:pPr>
            <w:r/>
            <w:r>
              <w:rPr>
                <w:rFonts w:ascii="Cambria" w:hAnsi="Cambria"/>
                <w:b w:val="0"/>
                <w:sz w:val="18"/>
              </w:rPr>
            </w:r>
          </w:p>
        </w:tc>
        <w:tc>
          <w:tcPr>
            <w:tcW w:type="dxa" w:w="1701"/>
          </w:tcPr>
          <w:p>
            <w:pPr>
              <w:spacing w:after="40" w:line="240" w:lineRule="auto"/>
              <w:jc w:val="left"/>
            </w:pPr>
            <w:r/>
            <w:r>
              <w:rPr>
                <w:rFonts w:ascii="Cambria" w:hAnsi="Cambria"/>
                <w:b w:val="0"/>
                <w:sz w:val="18"/>
              </w:rPr>
            </w:r>
          </w:p>
        </w:tc>
      </w:tr>
      <w:tr>
        <w:tc>
          <w:tcPr>
            <w:tcW w:type="dxa" w:w="5102"/>
            <w:shd w:val="clear" w:color="auto" w:fill="F2F2F2"/>
          </w:tcPr>
          <w:p>
            <w:pPr>
              <w:spacing w:after="40" w:line="240" w:lineRule="auto"/>
              <w:jc w:val="left"/>
            </w:pPr>
            <w:r/>
            <w:r>
              <w:rPr>
                <w:rFonts w:ascii="Cambria" w:hAnsi="Cambria"/>
                <w:b w:val="0"/>
                <w:sz w:val="18"/>
              </w:rPr>
              <w:t>Access to Site Maps &amp; Building Layouts</w:t>
            </w:r>
          </w:p>
        </w:tc>
        <w:tc>
          <w:tcPr>
            <w:tcW w:type="dxa" w:w="2041"/>
            <w:shd w:val="clear" w:color="auto" w:fill="F2F2F2"/>
          </w:tcPr>
          <w:p>
            <w:pPr>
              <w:spacing w:after="40" w:line="240" w:lineRule="auto"/>
              <w:jc w:val="left"/>
            </w:pPr>
            <w:r/>
            <w:r>
              <w:rPr>
                <w:rFonts w:ascii="Cambria" w:hAnsi="Cambria"/>
                <w:b w:val="0"/>
                <w:sz w:val="18"/>
              </w:rPr>
            </w:r>
          </w:p>
        </w:tc>
        <w:tc>
          <w:tcPr>
            <w:tcW w:type="dxa" w:w="1701"/>
            <w:shd w:val="clear" w:color="auto" w:fill="F2F2F2"/>
          </w:tcPr>
          <w:p>
            <w:pPr>
              <w:spacing w:after="40" w:line="240" w:lineRule="auto"/>
              <w:jc w:val="left"/>
            </w:pPr>
            <w:r/>
            <w:r>
              <w:rPr>
                <w:rFonts w:ascii="Cambria" w:hAnsi="Cambria"/>
                <w:b w:val="0"/>
                <w:sz w:val="18"/>
              </w:rPr>
            </w:r>
          </w:p>
        </w:tc>
      </w:tr>
      <w:tr>
        <w:tc>
          <w:tcPr>
            <w:tcW w:type="dxa" w:w="5102"/>
          </w:tcPr>
          <w:p>
            <w:pPr>
              <w:spacing w:after="40" w:line="240" w:lineRule="auto"/>
              <w:jc w:val="left"/>
            </w:pPr>
            <w:r/>
            <w:r>
              <w:rPr>
                <w:rFonts w:ascii="Cambria" w:hAnsi="Cambria"/>
                <w:b w:val="0"/>
                <w:sz w:val="18"/>
              </w:rPr>
              <w:t>Permissions for Site Visits (labs, hostels, kitchens)</w:t>
            </w:r>
          </w:p>
        </w:tc>
        <w:tc>
          <w:tcPr>
            <w:tcW w:type="dxa" w:w="2041"/>
          </w:tcPr>
          <w:p>
            <w:pPr>
              <w:spacing w:after="40" w:line="240" w:lineRule="auto"/>
              <w:jc w:val="left"/>
            </w:pPr>
            <w:r/>
            <w:r>
              <w:rPr>
                <w:rFonts w:ascii="Cambria" w:hAnsi="Cambria"/>
                <w:b w:val="0"/>
                <w:sz w:val="18"/>
              </w:rPr>
            </w:r>
          </w:p>
        </w:tc>
        <w:tc>
          <w:tcPr>
            <w:tcW w:type="dxa" w:w="1701"/>
          </w:tcPr>
          <w:p>
            <w:pPr>
              <w:spacing w:after="40" w:line="240" w:lineRule="auto"/>
              <w:jc w:val="left"/>
            </w:pPr>
            <w:r/>
            <w:r>
              <w:rPr>
                <w:rFonts w:ascii="Cambria" w:hAnsi="Cambria"/>
                <w:b w:val="0"/>
                <w:sz w:val="18"/>
              </w:rPr>
            </w:r>
          </w:p>
        </w:tc>
      </w:tr>
      <w:tr>
        <w:tc>
          <w:tcPr>
            <w:tcW w:type="dxa" w:w="5102"/>
            <w:shd w:val="clear" w:color="auto" w:fill="F2F2F2"/>
          </w:tcPr>
          <w:p>
            <w:pPr>
              <w:spacing w:after="40" w:line="240" w:lineRule="auto"/>
              <w:jc w:val="left"/>
            </w:pPr>
            <w:r/>
            <w:r>
              <w:rPr>
                <w:rFonts w:ascii="Cambria" w:hAnsi="Cambria"/>
                <w:b w:val="0"/>
                <w:sz w:val="18"/>
              </w:rPr>
              <w:t>Safety Gear (helmets, gloves, masks, etc.)</w:t>
            </w:r>
          </w:p>
        </w:tc>
        <w:tc>
          <w:tcPr>
            <w:tcW w:type="dxa" w:w="2041"/>
            <w:shd w:val="clear" w:color="auto" w:fill="F2F2F2"/>
          </w:tcPr>
          <w:p>
            <w:pPr>
              <w:spacing w:after="40" w:line="240" w:lineRule="auto"/>
              <w:jc w:val="left"/>
            </w:pPr>
            <w:r/>
            <w:r>
              <w:rPr>
                <w:rFonts w:ascii="Cambria" w:hAnsi="Cambria"/>
                <w:b w:val="0"/>
                <w:sz w:val="18"/>
              </w:rPr>
            </w:r>
          </w:p>
        </w:tc>
        <w:tc>
          <w:tcPr>
            <w:tcW w:type="dxa" w:w="1701"/>
            <w:shd w:val="clear" w:color="auto" w:fill="F2F2F2"/>
          </w:tcPr>
          <w:p>
            <w:pPr>
              <w:spacing w:after="40" w:line="240" w:lineRule="auto"/>
              <w:jc w:val="left"/>
            </w:pPr>
            <w:r/>
            <w:r>
              <w:rPr>
                <w:rFonts w:ascii="Cambria" w:hAnsi="Cambria"/>
                <w:b w:val="0"/>
                <w:sz w:val="18"/>
              </w:rPr>
            </w:r>
          </w:p>
        </w:tc>
      </w:tr>
    </w:tbl>
    <w:p>
      <w:pPr>
        <w:spacing w:after="40"/>
      </w:pPr>
    </w:p>
    <w:p>
      <w:pPr>
        <w:pStyle w:val="Heading3"/>
      </w:pPr>
      <w:r>
        <w:rPr>
          <w:rFonts w:ascii="Cambria" w:hAnsi="Cambria"/>
          <w:b/>
          <w:color w:val="1F3A5F"/>
          <w:sz w:val="26"/>
        </w:rPr>
        <w:t>Audit Planning Timeline Format (Gantt Style)</w:t>
      </w:r>
    </w:p>
    <w:tbl>
      <w:tblPr>
        <w:tblStyle w:val="TableGrid"/>
        <w:tblW w:type="auto" w:w="0"/>
        <w:jc w:val="center"/>
        <w:tblLayout w:type="fixed"/>
        <w:tblLook w:firstColumn="1" w:firstRow="1" w:lastColumn="0" w:lastRow="0" w:noHBand="0" w:noVBand="1" w:val="04A0"/>
        <w:tblLayout w:type="fixed"/>
      </w:tblPr>
      <w:tblGrid>
        <w:gridCol w:w="1474"/>
        <w:gridCol w:w="3402"/>
        <w:gridCol w:w="1587"/>
        <w:gridCol w:w="1020"/>
        <w:gridCol w:w="1020"/>
        <w:gridCol w:w="907"/>
      </w:tblGrid>
      <w:tr>
        <w:tc>
          <w:tcPr>
            <w:tcW w:type="dxa" w:w="1474"/>
            <w:shd w:val="clear" w:color="auto" w:fill="1F3A5F"/>
          </w:tcPr>
          <w:p>
            <w:pPr>
              <w:spacing w:after="40" w:line="240" w:lineRule="auto"/>
              <w:jc w:val="center"/>
            </w:pPr>
            <w:r/>
            <w:r>
              <w:rPr>
                <w:rFonts w:ascii="Cambria" w:hAnsi="Cambria"/>
                <w:b/>
                <w:color w:val="FFFFFF"/>
                <w:sz w:val="18"/>
              </w:rPr>
              <w:t>Stage</w:t>
            </w:r>
          </w:p>
        </w:tc>
        <w:tc>
          <w:tcPr>
            <w:tcW w:type="dxa" w:w="3402"/>
            <w:shd w:val="clear" w:color="auto" w:fill="1F3A5F"/>
          </w:tcPr>
          <w:p>
            <w:pPr>
              <w:spacing w:after="40" w:line="240" w:lineRule="auto"/>
              <w:jc w:val="center"/>
            </w:pPr>
            <w:r/>
            <w:r>
              <w:rPr>
                <w:rFonts w:ascii="Cambria" w:hAnsi="Cambria"/>
                <w:b/>
                <w:color w:val="FFFFFF"/>
                <w:sz w:val="18"/>
              </w:rPr>
              <w:t>Tasks</w:t>
            </w:r>
          </w:p>
        </w:tc>
        <w:tc>
          <w:tcPr>
            <w:tcW w:type="dxa" w:w="1587"/>
            <w:shd w:val="clear" w:color="auto" w:fill="1F3A5F"/>
          </w:tcPr>
          <w:p>
            <w:pPr>
              <w:spacing w:after="40" w:line="240" w:lineRule="auto"/>
              <w:jc w:val="center"/>
            </w:pPr>
            <w:r/>
            <w:r>
              <w:rPr>
                <w:rFonts w:ascii="Cambria" w:hAnsi="Cambria"/>
                <w:b/>
                <w:color w:val="FFFFFF"/>
                <w:sz w:val="18"/>
              </w:rPr>
              <w:t>Responsible</w:t>
            </w:r>
          </w:p>
        </w:tc>
        <w:tc>
          <w:tcPr>
            <w:tcW w:type="dxa" w:w="1020"/>
            <w:shd w:val="clear" w:color="auto" w:fill="1F3A5F"/>
          </w:tcPr>
          <w:p>
            <w:pPr>
              <w:spacing w:after="40" w:line="240" w:lineRule="auto"/>
              <w:jc w:val="center"/>
            </w:pPr>
            <w:r/>
            <w:r>
              <w:rPr>
                <w:rFonts w:ascii="Cambria" w:hAnsi="Cambria"/>
                <w:b/>
                <w:color w:val="FFFFFF"/>
                <w:sz w:val="18"/>
              </w:rPr>
              <w:t>Start Date</w:t>
            </w:r>
          </w:p>
        </w:tc>
        <w:tc>
          <w:tcPr>
            <w:tcW w:type="dxa" w:w="1020"/>
            <w:shd w:val="clear" w:color="auto" w:fill="1F3A5F"/>
          </w:tcPr>
          <w:p>
            <w:pPr>
              <w:spacing w:after="40" w:line="240" w:lineRule="auto"/>
              <w:jc w:val="center"/>
            </w:pPr>
            <w:r/>
            <w:r>
              <w:rPr>
                <w:rFonts w:ascii="Cambria" w:hAnsi="Cambria"/>
                <w:b/>
                <w:color w:val="FFFFFF"/>
                <w:sz w:val="18"/>
              </w:rPr>
              <w:t>End Date</w:t>
            </w:r>
          </w:p>
        </w:tc>
        <w:tc>
          <w:tcPr>
            <w:tcW w:type="dxa" w:w="907"/>
            <w:shd w:val="clear" w:color="auto" w:fill="1F3A5F"/>
          </w:tcPr>
          <w:p>
            <w:pPr>
              <w:spacing w:after="40" w:line="240" w:lineRule="auto"/>
              <w:jc w:val="center"/>
            </w:pPr>
            <w:r/>
            <w:r>
              <w:rPr>
                <w:rFonts w:ascii="Cambria" w:hAnsi="Cambria"/>
                <w:b/>
                <w:color w:val="FFFFFF"/>
                <w:sz w:val="18"/>
              </w:rPr>
              <w:t>Status</w:t>
            </w:r>
          </w:p>
        </w:tc>
      </w:tr>
      <w:tr>
        <w:tc>
          <w:tcPr>
            <w:tcW w:type="dxa" w:w="1474"/>
          </w:tcPr>
          <w:p>
            <w:pPr>
              <w:spacing w:after="40" w:line="240" w:lineRule="auto"/>
              <w:jc w:val="left"/>
            </w:pPr>
            <w:r/>
            <w:r>
              <w:rPr>
                <w:rFonts w:ascii="Cambria" w:hAnsi="Cambria"/>
                <w:b w:val="0"/>
                <w:sz w:val="17"/>
              </w:rPr>
              <w:t>Planning Stage</w:t>
            </w:r>
          </w:p>
        </w:tc>
        <w:tc>
          <w:tcPr>
            <w:tcW w:type="dxa" w:w="3402"/>
          </w:tcPr>
          <w:p>
            <w:pPr>
              <w:spacing w:after="40" w:line="240" w:lineRule="auto"/>
              <w:jc w:val="left"/>
            </w:pPr>
            <w:r/>
            <w:r>
              <w:rPr>
                <w:rFonts w:ascii="Cambria" w:hAnsi="Cambria"/>
                <w:b w:val="0"/>
                <w:sz w:val="17"/>
              </w:rPr>
              <w:t>Define scope, form team, approve plan</w:t>
            </w:r>
          </w:p>
        </w:tc>
        <w:tc>
          <w:tcPr>
            <w:tcW w:type="dxa" w:w="1587"/>
          </w:tcPr>
          <w:p>
            <w:pPr>
              <w:spacing w:after="40" w:line="240" w:lineRule="auto"/>
              <w:jc w:val="left"/>
            </w:pPr>
            <w:r/>
            <w:r>
              <w:rPr>
                <w:rFonts w:ascii="Cambria" w:hAnsi="Cambria"/>
                <w:b w:val="0"/>
                <w:sz w:val="17"/>
              </w:rPr>
              <w:t>Audit Leader</w:t>
            </w:r>
          </w:p>
        </w:tc>
        <w:tc>
          <w:tcPr>
            <w:tcW w:type="dxa" w:w="1020"/>
          </w:tcPr>
          <w:p>
            <w:pPr>
              <w:spacing w:after="40" w:line="240" w:lineRule="auto"/>
              <w:jc w:val="left"/>
            </w:pPr>
            <w:r/>
            <w:r>
              <w:rPr>
                <w:rFonts w:ascii="Cambria" w:hAnsi="Cambria"/>
                <w:b w:val="0"/>
                <w:sz w:val="17"/>
              </w:rPr>
            </w:r>
          </w:p>
        </w:tc>
        <w:tc>
          <w:tcPr>
            <w:tcW w:type="dxa" w:w="1020"/>
          </w:tcPr>
          <w:p>
            <w:pPr>
              <w:spacing w:after="40" w:line="240" w:lineRule="auto"/>
              <w:jc w:val="left"/>
            </w:pPr>
            <w:r/>
            <w:r>
              <w:rPr>
                <w:rFonts w:ascii="Cambria" w:hAnsi="Cambria"/>
                <w:b w:val="0"/>
                <w:sz w:val="17"/>
              </w:rPr>
            </w:r>
          </w:p>
        </w:tc>
        <w:tc>
          <w:tcPr>
            <w:tcW w:type="dxa" w:w="907"/>
          </w:tcPr>
          <w:p>
            <w:pPr>
              <w:spacing w:after="40" w:line="240" w:lineRule="auto"/>
              <w:jc w:val="left"/>
            </w:pPr>
            <w:r/>
            <w:r>
              <w:rPr>
                <w:rFonts w:ascii="Cambria" w:hAnsi="Cambria"/>
                <w:b w:val="0"/>
                <w:sz w:val="17"/>
              </w:rPr>
            </w:r>
          </w:p>
        </w:tc>
      </w:tr>
      <w:tr>
        <w:tc>
          <w:tcPr>
            <w:tcW w:type="dxa" w:w="1474"/>
            <w:shd w:val="clear" w:color="auto" w:fill="F2F2F2"/>
          </w:tcPr>
          <w:p>
            <w:pPr>
              <w:spacing w:after="40" w:line="240" w:lineRule="auto"/>
              <w:jc w:val="left"/>
            </w:pPr>
            <w:r/>
            <w:r>
              <w:rPr>
                <w:rFonts w:ascii="Cambria" w:hAnsi="Cambria"/>
                <w:b w:val="0"/>
                <w:sz w:val="17"/>
              </w:rPr>
              <w:t>Pre-Audit Stage</w:t>
            </w:r>
          </w:p>
        </w:tc>
        <w:tc>
          <w:tcPr>
            <w:tcW w:type="dxa" w:w="3402"/>
            <w:shd w:val="clear" w:color="auto" w:fill="F2F2F2"/>
          </w:tcPr>
          <w:p>
            <w:pPr>
              <w:spacing w:after="40" w:line="240" w:lineRule="auto"/>
              <w:jc w:val="left"/>
            </w:pPr>
            <w:r/>
            <w:r>
              <w:rPr>
                <w:rFonts w:ascii="Cambria" w:hAnsi="Cambria"/>
                <w:b w:val="0"/>
                <w:sz w:val="17"/>
              </w:rPr>
              <w:t>Issue questionnaires, collect info</w:t>
            </w:r>
          </w:p>
        </w:tc>
        <w:tc>
          <w:tcPr>
            <w:tcW w:type="dxa" w:w="1587"/>
            <w:shd w:val="clear" w:color="auto" w:fill="F2F2F2"/>
          </w:tcPr>
          <w:p>
            <w:pPr>
              <w:spacing w:after="40" w:line="240" w:lineRule="auto"/>
              <w:jc w:val="left"/>
            </w:pPr>
            <w:r/>
            <w:r>
              <w:rPr>
                <w:rFonts w:ascii="Cambria" w:hAnsi="Cambria"/>
                <w:b w:val="0"/>
                <w:sz w:val="17"/>
              </w:rPr>
              <w:t>Audit Cell</w:t>
            </w:r>
          </w:p>
        </w:tc>
        <w:tc>
          <w:tcPr>
            <w:tcW w:type="dxa" w:w="1020"/>
            <w:shd w:val="clear" w:color="auto" w:fill="F2F2F2"/>
          </w:tcPr>
          <w:p>
            <w:pPr>
              <w:spacing w:after="40" w:line="240" w:lineRule="auto"/>
              <w:jc w:val="left"/>
            </w:pPr>
            <w:r/>
            <w:r>
              <w:rPr>
                <w:rFonts w:ascii="Cambria" w:hAnsi="Cambria"/>
                <w:b w:val="0"/>
                <w:sz w:val="17"/>
              </w:rPr>
            </w:r>
          </w:p>
        </w:tc>
        <w:tc>
          <w:tcPr>
            <w:tcW w:type="dxa" w:w="1020"/>
            <w:shd w:val="clear" w:color="auto" w:fill="F2F2F2"/>
          </w:tcPr>
          <w:p>
            <w:pPr>
              <w:spacing w:after="40" w:line="240" w:lineRule="auto"/>
              <w:jc w:val="left"/>
            </w:pPr>
            <w:r/>
            <w:r>
              <w:rPr>
                <w:rFonts w:ascii="Cambria" w:hAnsi="Cambria"/>
                <w:b w:val="0"/>
                <w:sz w:val="17"/>
              </w:rPr>
            </w:r>
          </w:p>
        </w:tc>
        <w:tc>
          <w:tcPr>
            <w:tcW w:type="dxa" w:w="907"/>
            <w:shd w:val="clear" w:color="auto" w:fill="F2F2F2"/>
          </w:tcPr>
          <w:p>
            <w:pPr>
              <w:spacing w:after="40" w:line="240" w:lineRule="auto"/>
              <w:jc w:val="left"/>
            </w:pPr>
            <w:r/>
            <w:r>
              <w:rPr>
                <w:rFonts w:ascii="Cambria" w:hAnsi="Cambria"/>
                <w:b w:val="0"/>
                <w:sz w:val="17"/>
              </w:rPr>
            </w:r>
          </w:p>
        </w:tc>
      </w:tr>
      <w:tr>
        <w:tc>
          <w:tcPr>
            <w:tcW w:type="dxa" w:w="1474"/>
          </w:tcPr>
          <w:p>
            <w:pPr>
              <w:spacing w:after="40" w:line="240" w:lineRule="auto"/>
              <w:jc w:val="left"/>
            </w:pPr>
            <w:r/>
            <w:r>
              <w:rPr>
                <w:rFonts w:ascii="Cambria" w:hAnsi="Cambria"/>
                <w:b w:val="0"/>
                <w:sz w:val="17"/>
              </w:rPr>
              <w:t>On-Site Audit</w:t>
            </w:r>
          </w:p>
        </w:tc>
        <w:tc>
          <w:tcPr>
            <w:tcW w:type="dxa" w:w="3402"/>
          </w:tcPr>
          <w:p>
            <w:pPr>
              <w:spacing w:after="40" w:line="240" w:lineRule="auto"/>
              <w:jc w:val="left"/>
            </w:pPr>
            <w:r/>
            <w:r>
              <w:rPr>
                <w:rFonts w:ascii="Cambria" w:hAnsi="Cambria"/>
                <w:b w:val="0"/>
                <w:sz w:val="17"/>
              </w:rPr>
              <w:t>Inspections, interviews, evidence collection</w:t>
            </w:r>
          </w:p>
        </w:tc>
        <w:tc>
          <w:tcPr>
            <w:tcW w:type="dxa" w:w="1587"/>
          </w:tcPr>
          <w:p>
            <w:pPr>
              <w:spacing w:after="40" w:line="240" w:lineRule="auto"/>
              <w:jc w:val="left"/>
            </w:pPr>
            <w:r/>
            <w:r>
              <w:rPr>
                <w:rFonts w:ascii="Cambria" w:hAnsi="Cambria"/>
                <w:b w:val="0"/>
                <w:sz w:val="17"/>
              </w:rPr>
              <w:t>Audit Team</w:t>
            </w:r>
          </w:p>
        </w:tc>
        <w:tc>
          <w:tcPr>
            <w:tcW w:type="dxa" w:w="1020"/>
          </w:tcPr>
          <w:p>
            <w:pPr>
              <w:spacing w:after="40" w:line="240" w:lineRule="auto"/>
              <w:jc w:val="left"/>
            </w:pPr>
            <w:r/>
            <w:r>
              <w:rPr>
                <w:rFonts w:ascii="Cambria" w:hAnsi="Cambria"/>
                <w:b w:val="0"/>
                <w:sz w:val="17"/>
              </w:rPr>
            </w:r>
          </w:p>
        </w:tc>
        <w:tc>
          <w:tcPr>
            <w:tcW w:type="dxa" w:w="1020"/>
          </w:tcPr>
          <w:p>
            <w:pPr>
              <w:spacing w:after="40" w:line="240" w:lineRule="auto"/>
              <w:jc w:val="left"/>
            </w:pPr>
            <w:r/>
            <w:r>
              <w:rPr>
                <w:rFonts w:ascii="Cambria" w:hAnsi="Cambria"/>
                <w:b w:val="0"/>
                <w:sz w:val="17"/>
              </w:rPr>
            </w:r>
          </w:p>
        </w:tc>
        <w:tc>
          <w:tcPr>
            <w:tcW w:type="dxa" w:w="907"/>
          </w:tcPr>
          <w:p>
            <w:pPr>
              <w:spacing w:after="40" w:line="240" w:lineRule="auto"/>
              <w:jc w:val="left"/>
            </w:pPr>
            <w:r/>
            <w:r>
              <w:rPr>
                <w:rFonts w:ascii="Cambria" w:hAnsi="Cambria"/>
                <w:b w:val="0"/>
                <w:sz w:val="17"/>
              </w:rPr>
            </w:r>
          </w:p>
        </w:tc>
      </w:tr>
      <w:tr>
        <w:tc>
          <w:tcPr>
            <w:tcW w:type="dxa" w:w="1474"/>
            <w:shd w:val="clear" w:color="auto" w:fill="F2F2F2"/>
          </w:tcPr>
          <w:p>
            <w:pPr>
              <w:spacing w:after="40" w:line="240" w:lineRule="auto"/>
              <w:jc w:val="left"/>
            </w:pPr>
            <w:r/>
            <w:r>
              <w:rPr>
                <w:rFonts w:ascii="Cambria" w:hAnsi="Cambria"/>
                <w:b w:val="0"/>
                <w:sz w:val="17"/>
              </w:rPr>
              <w:t>Post-Audit</w:t>
            </w:r>
          </w:p>
        </w:tc>
        <w:tc>
          <w:tcPr>
            <w:tcW w:type="dxa" w:w="3402"/>
            <w:shd w:val="clear" w:color="auto" w:fill="F2F2F2"/>
          </w:tcPr>
          <w:p>
            <w:pPr>
              <w:spacing w:after="40" w:line="240" w:lineRule="auto"/>
              <w:jc w:val="left"/>
            </w:pPr>
            <w:r/>
            <w:r>
              <w:rPr>
                <w:rFonts w:ascii="Cambria" w:hAnsi="Cambria"/>
                <w:b w:val="0"/>
                <w:sz w:val="17"/>
              </w:rPr>
              <w:t>Draft report, final report submission</w:t>
            </w:r>
          </w:p>
        </w:tc>
        <w:tc>
          <w:tcPr>
            <w:tcW w:type="dxa" w:w="1587"/>
            <w:shd w:val="clear" w:color="auto" w:fill="F2F2F2"/>
          </w:tcPr>
          <w:p>
            <w:pPr>
              <w:spacing w:after="40" w:line="240" w:lineRule="auto"/>
              <w:jc w:val="left"/>
            </w:pPr>
            <w:r/>
            <w:r>
              <w:rPr>
                <w:rFonts w:ascii="Cambria" w:hAnsi="Cambria"/>
                <w:b w:val="0"/>
                <w:sz w:val="17"/>
              </w:rPr>
              <w:t>Audit Team Leader</w:t>
            </w:r>
          </w:p>
        </w:tc>
        <w:tc>
          <w:tcPr>
            <w:tcW w:type="dxa" w:w="1020"/>
            <w:shd w:val="clear" w:color="auto" w:fill="F2F2F2"/>
          </w:tcPr>
          <w:p>
            <w:pPr>
              <w:spacing w:after="40" w:line="240" w:lineRule="auto"/>
              <w:jc w:val="left"/>
            </w:pPr>
            <w:r/>
            <w:r>
              <w:rPr>
                <w:rFonts w:ascii="Cambria" w:hAnsi="Cambria"/>
                <w:b w:val="0"/>
                <w:sz w:val="17"/>
              </w:rPr>
            </w:r>
          </w:p>
        </w:tc>
        <w:tc>
          <w:tcPr>
            <w:tcW w:type="dxa" w:w="1020"/>
            <w:shd w:val="clear" w:color="auto" w:fill="F2F2F2"/>
          </w:tcPr>
          <w:p>
            <w:pPr>
              <w:spacing w:after="40" w:line="240" w:lineRule="auto"/>
              <w:jc w:val="left"/>
            </w:pPr>
            <w:r/>
            <w:r>
              <w:rPr>
                <w:rFonts w:ascii="Cambria" w:hAnsi="Cambria"/>
                <w:b w:val="0"/>
                <w:sz w:val="17"/>
              </w:rPr>
            </w:r>
          </w:p>
        </w:tc>
        <w:tc>
          <w:tcPr>
            <w:tcW w:type="dxa" w:w="907"/>
            <w:shd w:val="clear" w:color="auto" w:fill="F2F2F2"/>
          </w:tcPr>
          <w:p>
            <w:pPr>
              <w:spacing w:after="40" w:line="240" w:lineRule="auto"/>
              <w:jc w:val="left"/>
            </w:pPr>
            <w:r/>
            <w:r>
              <w:rPr>
                <w:rFonts w:ascii="Cambria" w:hAnsi="Cambria"/>
                <w:b w:val="0"/>
                <w:sz w:val="17"/>
              </w:rPr>
            </w:r>
          </w:p>
        </w:tc>
      </w:tr>
      <w:tr>
        <w:tc>
          <w:tcPr>
            <w:tcW w:type="dxa" w:w="1474"/>
          </w:tcPr>
          <w:p>
            <w:pPr>
              <w:spacing w:after="40" w:line="240" w:lineRule="auto"/>
              <w:jc w:val="left"/>
            </w:pPr>
            <w:r/>
            <w:r>
              <w:rPr>
                <w:rFonts w:ascii="Cambria" w:hAnsi="Cambria"/>
                <w:b w:val="0"/>
                <w:sz w:val="17"/>
              </w:rPr>
              <w:t>Follow-Up</w:t>
            </w:r>
          </w:p>
        </w:tc>
        <w:tc>
          <w:tcPr>
            <w:tcW w:type="dxa" w:w="3402"/>
          </w:tcPr>
          <w:p>
            <w:pPr>
              <w:spacing w:after="40" w:line="240" w:lineRule="auto"/>
              <w:jc w:val="left"/>
            </w:pPr>
            <w:r/>
            <w:r>
              <w:rPr>
                <w:rFonts w:ascii="Cambria" w:hAnsi="Cambria"/>
                <w:b w:val="0"/>
                <w:sz w:val="17"/>
              </w:rPr>
              <w:t>Corrective actions, schedule next audit</w:t>
            </w:r>
          </w:p>
        </w:tc>
        <w:tc>
          <w:tcPr>
            <w:tcW w:type="dxa" w:w="1587"/>
          </w:tcPr>
          <w:p>
            <w:pPr>
              <w:spacing w:after="40" w:line="240" w:lineRule="auto"/>
              <w:jc w:val="left"/>
            </w:pPr>
            <w:r/>
            <w:r>
              <w:rPr>
                <w:rFonts w:ascii="Cambria" w:hAnsi="Cambria"/>
                <w:b w:val="0"/>
                <w:sz w:val="17"/>
              </w:rPr>
              <w:t>Institution Head</w:t>
            </w:r>
          </w:p>
        </w:tc>
        <w:tc>
          <w:tcPr>
            <w:tcW w:type="dxa" w:w="1020"/>
          </w:tcPr>
          <w:p>
            <w:pPr>
              <w:spacing w:after="40" w:line="240" w:lineRule="auto"/>
              <w:jc w:val="left"/>
            </w:pPr>
            <w:r/>
            <w:r>
              <w:rPr>
                <w:rFonts w:ascii="Cambria" w:hAnsi="Cambria"/>
                <w:b w:val="0"/>
                <w:sz w:val="17"/>
              </w:rPr>
            </w:r>
          </w:p>
        </w:tc>
        <w:tc>
          <w:tcPr>
            <w:tcW w:type="dxa" w:w="1020"/>
          </w:tcPr>
          <w:p>
            <w:pPr>
              <w:spacing w:after="40" w:line="240" w:lineRule="auto"/>
              <w:jc w:val="left"/>
            </w:pPr>
            <w:r/>
            <w:r>
              <w:rPr>
                <w:rFonts w:ascii="Cambria" w:hAnsi="Cambria"/>
                <w:b w:val="0"/>
                <w:sz w:val="17"/>
              </w:rPr>
            </w:r>
          </w:p>
        </w:tc>
        <w:tc>
          <w:tcPr>
            <w:tcW w:type="dxa" w:w="907"/>
          </w:tcPr>
          <w:p>
            <w:pPr>
              <w:spacing w:after="40" w:line="240" w:lineRule="auto"/>
              <w:jc w:val="left"/>
            </w:pPr>
            <w:r/>
            <w:r>
              <w:rPr>
                <w:rFonts w:ascii="Cambria" w:hAnsi="Cambria"/>
                <w:b w:val="0"/>
                <w:sz w:val="17"/>
              </w:rPr>
            </w:r>
          </w:p>
        </w:tc>
      </w:tr>
    </w:tbl>
    <w:p>
      <w:pPr>
        <w:spacing w:after="40"/>
      </w:pPr>
    </w:p>
    <w:p>
      <w:r>
        <w:br w:type="page"/>
      </w:r>
    </w:p>
    <w:p>
      <w:pPr>
        <w:pStyle w:val="Heading1"/>
      </w:pPr>
      <w:r>
        <w:rPr>
          <w:rFonts w:ascii="Cambria" w:hAnsi="Cambria"/>
          <w:b/>
          <w:color w:val="1F3A5F"/>
          <w:sz w:val="36"/>
        </w:rPr>
        <w:t>5. On-Site Audit in HEIs</w:t>
      </w:r>
    </w:p>
    <w:p>
      <w:pPr>
        <w:pStyle w:val="Heading2"/>
      </w:pPr>
      <w:r>
        <w:rPr>
          <w:rFonts w:ascii="Cambria" w:hAnsi="Cambria"/>
          <w:b/>
          <w:color w:val="1F3A5F"/>
          <w:sz w:val="30"/>
        </w:rPr>
        <w:t>1. Introduction</w:t>
      </w:r>
    </w:p>
    <w:p>
      <w:pPr>
        <w:pStyle w:val="ListBullet"/>
        <w:spacing w:after="80" w:line="276" w:lineRule="auto"/>
      </w:pPr>
      <w:r>
        <w:rPr>
          <w:rFonts w:ascii="Cambria" w:hAnsi="Cambria"/>
          <w:b w:val="0"/>
          <w:i w:val="0"/>
          <w:sz w:val="22"/>
        </w:rPr>
        <w:t>The on-site audit is the most critical stage of the environmental/green audit process.</w:t>
      </w:r>
    </w:p>
    <w:p>
      <w:pPr>
        <w:pStyle w:val="ListBullet"/>
        <w:spacing w:after="80" w:line="276" w:lineRule="auto"/>
      </w:pPr>
      <w:r>
        <w:rPr>
          <w:rFonts w:ascii="Cambria" w:hAnsi="Cambria"/>
          <w:b w:val="0"/>
          <w:i w:val="0"/>
          <w:sz w:val="22"/>
        </w:rPr>
        <w:t>It involves direct interaction with management, inspection of facilities, review of documents, and verification of practices against established standards.</w:t>
      </w:r>
    </w:p>
    <w:p>
      <w:pPr>
        <w:pStyle w:val="ListBullet"/>
        <w:spacing w:after="80" w:line="276" w:lineRule="auto"/>
      </w:pPr>
      <w:r>
        <w:rPr>
          <w:rFonts w:ascii="Cambria" w:hAnsi="Cambria"/>
          <w:b w:val="0"/>
          <w:i w:val="0"/>
          <w:sz w:val="22"/>
        </w:rPr>
        <w:t>The on-site phase ensures that audit findings are based on first-hand observations and evidence rather than assumptions.</w:t>
      </w:r>
    </w:p>
    <w:p>
      <w:pPr>
        <w:pStyle w:val="Heading2"/>
      </w:pPr>
      <w:r>
        <w:rPr>
          <w:rFonts w:ascii="Cambria" w:hAnsi="Cambria"/>
          <w:b/>
          <w:color w:val="1F3A5F"/>
          <w:sz w:val="30"/>
        </w:rPr>
        <w:t>2. Pre-Audit Meeting on Site</w:t>
      </w:r>
    </w:p>
    <w:p>
      <w:pPr>
        <w:pStyle w:val="ListBullet"/>
        <w:spacing w:after="80" w:line="276" w:lineRule="auto"/>
      </w:pPr>
      <w:r>
        <w:rPr>
          <w:rFonts w:ascii="Cambria" w:hAnsi="Cambria"/>
          <w:b w:val="0"/>
          <w:i w:val="0"/>
          <w:sz w:val="22"/>
        </w:rPr>
        <w:t>Before starting the actual audit, a meeting between the audit team and institutional management is conducted.</w:t>
      </w:r>
    </w:p>
    <w:p>
      <w:pPr>
        <w:pStyle w:val="ListBullet"/>
        <w:spacing w:after="80" w:line="276" w:lineRule="auto"/>
      </w:pPr>
      <w:r>
        <w:rPr>
          <w:rFonts w:ascii="Cambria" w:hAnsi="Cambria"/>
          <w:b w:val="0"/>
          <w:i w:val="0"/>
          <w:sz w:val="22"/>
        </w:rPr>
        <w:t>Key purposes of this meeting:</w:t>
      </w:r>
    </w:p>
    <w:p>
      <w:pPr>
        <w:pStyle w:val="ListBullet2"/>
        <w:spacing w:after="80" w:line="276" w:lineRule="auto"/>
      </w:pPr>
      <w:r>
        <w:rPr>
          <w:rFonts w:ascii="Cambria" w:hAnsi="Cambria"/>
          <w:b w:val="0"/>
          <w:i w:val="0"/>
          <w:sz w:val="22"/>
        </w:rPr>
        <w:t>Review the purpose, scope, and objectives of the audit.</w:t>
      </w:r>
    </w:p>
    <w:p>
      <w:pPr>
        <w:pStyle w:val="ListBullet2"/>
        <w:spacing w:after="80" w:line="276" w:lineRule="auto"/>
      </w:pPr>
      <w:r>
        <w:rPr>
          <w:rFonts w:ascii="Cambria" w:hAnsi="Cambria"/>
          <w:b w:val="0"/>
          <w:i w:val="0"/>
          <w:sz w:val="22"/>
        </w:rPr>
        <w:t>Discuss procedures and timelines for the site visit.</w:t>
      </w:r>
    </w:p>
    <w:p>
      <w:pPr>
        <w:pStyle w:val="ListBullet2"/>
        <w:spacing w:after="80" w:line="276" w:lineRule="auto"/>
      </w:pPr>
      <w:r>
        <w:rPr>
          <w:rFonts w:ascii="Cambria" w:hAnsi="Cambria"/>
          <w:b w:val="0"/>
          <w:i w:val="0"/>
          <w:sz w:val="22"/>
        </w:rPr>
        <w:t>Allocate specific roles and assignments to members of the audit team.</w:t>
      </w:r>
    </w:p>
    <w:p>
      <w:pPr>
        <w:pStyle w:val="ListBullet2"/>
        <w:spacing w:after="80" w:line="276" w:lineRule="auto"/>
      </w:pPr>
      <w:r>
        <w:rPr>
          <w:rFonts w:ascii="Cambria" w:hAnsi="Cambria"/>
          <w:b w:val="0"/>
          <w:i w:val="0"/>
          <w:sz w:val="22"/>
        </w:rPr>
        <w:t>Refine the scope if new issues or requirements emerge.</w:t>
      </w:r>
    </w:p>
    <w:p>
      <w:pPr>
        <w:pStyle w:val="Heading2"/>
      </w:pPr>
      <w:r>
        <w:rPr>
          <w:rFonts w:ascii="Cambria" w:hAnsi="Cambria"/>
          <w:b/>
          <w:color w:val="1F3A5F"/>
          <w:sz w:val="30"/>
        </w:rPr>
        <w:t>3. Initial Site Inspection</w:t>
      </w:r>
    </w:p>
    <w:p>
      <w:pPr>
        <w:pStyle w:val="ListBullet"/>
        <w:spacing w:after="80" w:line="276" w:lineRule="auto"/>
      </w:pPr>
      <w:r>
        <w:rPr>
          <w:rFonts w:ascii="Cambria" w:hAnsi="Cambria"/>
          <w:b w:val="0"/>
          <w:i w:val="0"/>
          <w:sz w:val="22"/>
        </w:rPr>
        <w:t>After the opening meeting, the audit team performs an overview inspection of the campus facilities.</w:t>
      </w:r>
    </w:p>
    <w:p>
      <w:pPr>
        <w:pStyle w:val="ListBullet"/>
        <w:spacing w:after="80" w:line="276" w:lineRule="auto"/>
      </w:pPr>
      <w:r>
        <w:rPr>
          <w:rFonts w:ascii="Cambria" w:hAnsi="Cambria"/>
          <w:b w:val="0"/>
          <w:i w:val="0"/>
          <w:sz w:val="22"/>
        </w:rPr>
        <w:t>This allows the team to:</w:t>
      </w:r>
    </w:p>
    <w:p>
      <w:pPr>
        <w:pStyle w:val="ListBullet2"/>
        <w:spacing w:after="80" w:line="276" w:lineRule="auto"/>
      </w:pPr>
      <w:r>
        <w:rPr>
          <w:rFonts w:ascii="Cambria" w:hAnsi="Cambria"/>
          <w:b w:val="0"/>
          <w:i w:val="0"/>
          <w:sz w:val="22"/>
        </w:rPr>
        <w:t>Understand the layout and operations of the institution.</w:t>
      </w:r>
    </w:p>
    <w:p>
      <w:pPr>
        <w:pStyle w:val="ListBullet2"/>
        <w:spacing w:after="80" w:line="276" w:lineRule="auto"/>
      </w:pPr>
      <w:r>
        <w:rPr>
          <w:rFonts w:ascii="Cambria" w:hAnsi="Cambria"/>
          <w:b w:val="0"/>
          <w:i w:val="0"/>
          <w:sz w:val="22"/>
        </w:rPr>
        <w:t>Identify areas needing special attention (e.g., labs, hostels, waste disposal areas).</w:t>
      </w:r>
    </w:p>
    <w:p>
      <w:pPr>
        <w:pStyle w:val="ListBullet2"/>
        <w:spacing w:after="80" w:line="276" w:lineRule="auto"/>
      </w:pPr>
      <w:r>
        <w:rPr>
          <w:rFonts w:ascii="Cambria" w:hAnsi="Cambria"/>
          <w:b w:val="0"/>
          <w:i w:val="0"/>
          <w:sz w:val="22"/>
        </w:rPr>
        <w:t>Detect additional issues not identified at the planning stage.</w:t>
      </w:r>
    </w:p>
    <w:p>
      <w:pPr>
        <w:pStyle w:val="Heading2"/>
      </w:pPr>
      <w:r>
        <w:rPr>
          <w:rFonts w:ascii="Cambria" w:hAnsi="Cambria"/>
          <w:b/>
          <w:color w:val="1F3A5F"/>
          <w:sz w:val="30"/>
        </w:rPr>
        <w:t>4. Core Activities of On-Site Audit</w:t>
      </w:r>
    </w:p>
    <w:p>
      <w:pPr>
        <w:spacing w:after="160" w:line="276" w:lineRule="auto"/>
        <w:jc w:val="both"/>
      </w:pPr>
      <w:r>
        <w:rPr>
          <w:rFonts w:ascii="Cambria" w:hAnsi="Cambria"/>
          <w:b w:val="0"/>
          <w:i w:val="0"/>
          <w:sz w:val="22"/>
        </w:rPr>
        <w:t>During the on-site audit, auditors gather information through multiple approaches:</w:t>
      </w:r>
    </w:p>
    <w:p>
      <w:pPr>
        <w:pStyle w:val="ListNumber"/>
        <w:spacing w:after="80" w:line="276" w:lineRule="auto"/>
      </w:pPr>
      <w:r>
        <w:rPr>
          <w:rFonts w:ascii="Cambria" w:hAnsi="Cambria"/>
          <w:b w:val="0"/>
          <w:i w:val="0"/>
          <w:sz w:val="22"/>
        </w:rPr>
        <w:t>Fill-in Forms</w:t>
      </w:r>
    </w:p>
    <w:p>
      <w:pPr>
        <w:pStyle w:val="ListBullet2"/>
        <w:spacing w:after="80" w:line="276" w:lineRule="auto"/>
      </w:pPr>
      <w:r>
        <w:rPr>
          <w:rFonts w:ascii="Cambria" w:hAnsi="Cambria"/>
          <w:b w:val="0"/>
          <w:i w:val="0"/>
          <w:sz w:val="22"/>
        </w:rPr>
        <w:t>Simplest tool based on prepared audit forms.</w:t>
      </w:r>
    </w:p>
    <w:p>
      <w:pPr>
        <w:pStyle w:val="ListBullet2"/>
        <w:spacing w:after="80" w:line="276" w:lineRule="auto"/>
      </w:pPr>
      <w:r>
        <w:rPr>
          <w:rFonts w:ascii="Cambria" w:hAnsi="Cambria"/>
          <w:b w:val="0"/>
          <w:i w:val="0"/>
          <w:sz w:val="22"/>
        </w:rPr>
        <w:t>Ensures consistency in data collection.</w:t>
      </w:r>
    </w:p>
    <w:p>
      <w:pPr>
        <w:pStyle w:val="ListNumber"/>
        <w:spacing w:after="80" w:line="276" w:lineRule="auto"/>
      </w:pPr>
      <w:r>
        <w:rPr>
          <w:rFonts w:ascii="Cambria" w:hAnsi="Cambria"/>
          <w:b w:val="0"/>
          <w:i w:val="0"/>
          <w:sz w:val="22"/>
        </w:rPr>
        <w:t>Checklists</w:t>
      </w:r>
    </w:p>
    <w:p>
      <w:pPr>
        <w:pStyle w:val="ListBullet2"/>
        <w:spacing w:after="80" w:line="276" w:lineRule="auto"/>
      </w:pPr>
      <w:r>
        <w:rPr>
          <w:rFonts w:ascii="Cambria" w:hAnsi="Cambria"/>
          <w:b w:val="0"/>
          <w:i w:val="0"/>
          <w:sz w:val="22"/>
        </w:rPr>
        <w:t>Provide a comprehensive list of issues to be checked.</w:t>
      </w:r>
    </w:p>
    <w:p>
      <w:pPr>
        <w:pStyle w:val="ListBullet2"/>
        <w:spacing w:after="80" w:line="276" w:lineRule="auto"/>
      </w:pPr>
      <w:r>
        <w:rPr>
          <w:rFonts w:ascii="Cambria" w:hAnsi="Cambria"/>
          <w:b w:val="0"/>
          <w:i w:val="0"/>
          <w:sz w:val="22"/>
        </w:rPr>
        <w:t>Ensure that no key parameter is overlooked (energy, water, waste, compliance).</w:t>
      </w:r>
    </w:p>
    <w:p>
      <w:pPr>
        <w:pStyle w:val="ListNumber"/>
        <w:spacing w:after="80" w:line="276" w:lineRule="auto"/>
      </w:pPr>
      <w:r>
        <w:rPr>
          <w:rFonts w:ascii="Cambria" w:hAnsi="Cambria"/>
          <w:b w:val="0"/>
          <w:i w:val="0"/>
          <w:sz w:val="22"/>
        </w:rPr>
        <w:t>Questionnaires</w:t>
      </w:r>
    </w:p>
    <w:p>
      <w:pPr>
        <w:pStyle w:val="ListBullet2"/>
        <w:spacing w:after="80" w:line="276" w:lineRule="auto"/>
      </w:pPr>
      <w:r>
        <w:rPr>
          <w:rFonts w:ascii="Cambria" w:hAnsi="Cambria"/>
          <w:b w:val="0"/>
          <w:i w:val="0"/>
          <w:sz w:val="22"/>
        </w:rPr>
        <w:t>Distributed to faculty, staff, and facility managers.</w:t>
      </w:r>
    </w:p>
    <w:p>
      <w:pPr>
        <w:pStyle w:val="ListBullet2"/>
        <w:spacing w:after="80" w:line="276" w:lineRule="auto"/>
      </w:pPr>
      <w:r>
        <w:rPr>
          <w:rFonts w:ascii="Cambria" w:hAnsi="Cambria"/>
          <w:b w:val="0"/>
          <w:i w:val="0"/>
          <w:sz w:val="22"/>
        </w:rPr>
        <w:t>Help auditors obtain structured responses regarding institutional practices.</w:t>
      </w:r>
    </w:p>
    <w:p>
      <w:pPr>
        <w:pStyle w:val="ListNumber"/>
        <w:spacing w:after="80" w:line="276" w:lineRule="auto"/>
      </w:pPr>
      <w:r>
        <w:rPr>
          <w:rFonts w:ascii="Cambria" w:hAnsi="Cambria"/>
          <w:b w:val="0"/>
          <w:i w:val="0"/>
          <w:sz w:val="22"/>
        </w:rPr>
        <w:t>Photographic Evidence</w:t>
      </w:r>
    </w:p>
    <w:p>
      <w:pPr>
        <w:pStyle w:val="ListBullet2"/>
        <w:spacing w:after="80" w:line="276" w:lineRule="auto"/>
      </w:pPr>
      <w:r>
        <w:rPr>
          <w:rFonts w:ascii="Cambria" w:hAnsi="Cambria"/>
          <w:b w:val="0"/>
          <w:i w:val="0"/>
          <w:sz w:val="22"/>
        </w:rPr>
        <w:t>Photos highlight findings, best practices, or non-compliance issues.</w:t>
      </w:r>
    </w:p>
    <w:p>
      <w:pPr>
        <w:pStyle w:val="ListBullet2"/>
        <w:spacing w:after="80" w:line="276" w:lineRule="auto"/>
      </w:pPr>
      <w:r>
        <w:rPr>
          <w:rFonts w:ascii="Cambria" w:hAnsi="Cambria"/>
          <w:b w:val="0"/>
          <w:i w:val="0"/>
          <w:sz w:val="22"/>
        </w:rPr>
        <w:t>Permission from management is required, with adherence to safety protocols (especially in labs or sensitive zones).</w:t>
      </w:r>
    </w:p>
    <w:p>
      <w:pPr>
        <w:pStyle w:val="Heading2"/>
      </w:pPr>
      <w:r>
        <w:rPr>
          <w:rFonts w:ascii="Cambria" w:hAnsi="Cambria"/>
          <w:b/>
          <w:color w:val="1F3A5F"/>
          <w:sz w:val="30"/>
        </w:rPr>
        <w:t>5. Data and Documentation Collected</w:t>
      </w:r>
    </w:p>
    <w:p>
      <w:pPr>
        <w:spacing w:after="160" w:line="276" w:lineRule="auto"/>
        <w:jc w:val="both"/>
      </w:pPr>
      <w:r>
        <w:rPr>
          <w:rFonts w:ascii="Cambria" w:hAnsi="Cambria"/>
          <w:b w:val="0"/>
          <w:i w:val="0"/>
          <w:sz w:val="22"/>
        </w:rPr>
        <w:t>The audit team collects multiple forms of evidence:</w:t>
      </w:r>
    </w:p>
    <w:p>
      <w:pPr>
        <w:pStyle w:val="ListBullet"/>
        <w:spacing w:after="80" w:line="276" w:lineRule="auto"/>
      </w:pPr>
      <w:r>
        <w:rPr>
          <w:rFonts w:ascii="Cambria" w:hAnsi="Cambria"/>
          <w:b w:val="0"/>
          <w:i w:val="0"/>
          <w:sz w:val="22"/>
        </w:rPr>
        <w:t>Audit protocols and filled checklists.</w:t>
      </w:r>
    </w:p>
    <w:p>
      <w:pPr>
        <w:pStyle w:val="ListBullet"/>
        <w:spacing w:after="80" w:line="276" w:lineRule="auto"/>
      </w:pPr>
      <w:r>
        <w:rPr>
          <w:rFonts w:ascii="Cambria" w:hAnsi="Cambria"/>
          <w:b w:val="0"/>
          <w:i w:val="0"/>
          <w:sz w:val="22"/>
        </w:rPr>
        <w:t>Institutional documentation (manuals, reports, monitoring data, SOPs, training records).</w:t>
      </w:r>
    </w:p>
    <w:p>
      <w:pPr>
        <w:pStyle w:val="ListBullet"/>
        <w:spacing w:after="80" w:line="276" w:lineRule="auto"/>
      </w:pPr>
      <w:r>
        <w:rPr>
          <w:rFonts w:ascii="Cambria" w:hAnsi="Cambria"/>
          <w:b w:val="0"/>
          <w:i w:val="0"/>
          <w:sz w:val="22"/>
        </w:rPr>
        <w:t>Auditor's notes and observations.</w:t>
      </w:r>
    </w:p>
    <w:p>
      <w:pPr>
        <w:pStyle w:val="ListBullet"/>
        <w:spacing w:after="80" w:line="276" w:lineRule="auto"/>
      </w:pPr>
      <w:r>
        <w:rPr>
          <w:rFonts w:ascii="Cambria" w:hAnsi="Cambria"/>
          <w:b w:val="0"/>
          <w:i w:val="0"/>
          <w:sz w:val="22"/>
        </w:rPr>
        <w:t>Photos, maps, and diagrams.</w:t>
      </w:r>
    </w:p>
    <w:p>
      <w:pPr>
        <w:pStyle w:val="ListBullet"/>
        <w:spacing w:after="80" w:line="276" w:lineRule="auto"/>
      </w:pPr>
      <w:r>
        <w:rPr>
          <w:rFonts w:ascii="Cambria" w:hAnsi="Cambria"/>
          <w:b w:val="0"/>
          <w:i w:val="0"/>
          <w:sz w:val="22"/>
        </w:rPr>
        <w:t>Sampling and monitoring results (air, water, waste, noise).</w:t>
      </w:r>
    </w:p>
    <w:p>
      <w:pPr>
        <w:pStyle w:val="ListBullet"/>
        <w:spacing w:after="80" w:line="276" w:lineRule="auto"/>
      </w:pPr>
      <w:r>
        <w:rPr>
          <w:rFonts w:ascii="Cambria" w:hAnsi="Cambria"/>
          <w:b w:val="0"/>
          <w:i w:val="0"/>
          <w:sz w:val="22"/>
        </w:rPr>
        <w:t>Working papers and supporting documents.</w:t>
      </w:r>
    </w:p>
    <w:p>
      <w:pPr>
        <w:spacing w:after="160" w:line="276" w:lineRule="auto"/>
        <w:jc w:val="both"/>
      </w:pPr>
      <w:r>
        <w:rPr>
          <w:rFonts w:ascii="Cambria" w:hAnsi="Cambria"/>
          <w:b w:val="0"/>
          <w:i w:val="0"/>
          <w:sz w:val="22"/>
        </w:rPr>
        <w:t>Purpose: To support audit findings, verify compliance, and provide reliable evidence in the final audit report.</w:t>
      </w:r>
    </w:p>
    <w:p>
      <w:pPr>
        <w:pStyle w:val="Heading2"/>
      </w:pPr>
      <w:r>
        <w:rPr>
          <w:rFonts w:ascii="Cambria" w:hAnsi="Cambria"/>
          <w:b/>
          <w:color w:val="1F3A5F"/>
          <w:sz w:val="30"/>
        </w:rPr>
        <w:t>6. Exit Meeting</w:t>
      </w:r>
    </w:p>
    <w:p>
      <w:pPr>
        <w:pStyle w:val="ListBullet"/>
        <w:spacing w:after="80" w:line="276" w:lineRule="auto"/>
      </w:pPr>
      <w:r>
        <w:rPr>
          <w:rFonts w:ascii="Cambria" w:hAnsi="Cambria"/>
          <w:b w:val="0"/>
          <w:i w:val="0"/>
          <w:sz w:val="22"/>
        </w:rPr>
        <w:t>At the end of the on-site audit, a closing (exit) meeting is conducted by the lead auditor with institutional representatives.</w:t>
      </w:r>
    </w:p>
    <w:p>
      <w:pPr>
        <w:pStyle w:val="ListBullet"/>
        <w:spacing w:after="80" w:line="276" w:lineRule="auto"/>
      </w:pPr>
      <w:r>
        <w:rPr>
          <w:rFonts w:ascii="Cambria" w:hAnsi="Cambria"/>
          <w:b w:val="0"/>
          <w:i w:val="0"/>
          <w:sz w:val="22"/>
        </w:rPr>
        <w:t>Functions of the exit meeting:</w:t>
      </w:r>
    </w:p>
    <w:p>
      <w:pPr>
        <w:pStyle w:val="ListBullet2"/>
        <w:spacing w:after="80" w:line="276" w:lineRule="auto"/>
      </w:pPr>
      <w:r>
        <w:rPr>
          <w:rFonts w:ascii="Cambria" w:hAnsi="Cambria"/>
          <w:b w:val="0"/>
          <w:i w:val="0"/>
          <w:sz w:val="22"/>
        </w:rPr>
        <w:t>Share preliminary findings of the audit.</w:t>
      </w:r>
    </w:p>
    <w:p>
      <w:pPr>
        <w:pStyle w:val="ListBullet2"/>
        <w:spacing w:after="80" w:line="276" w:lineRule="auto"/>
      </w:pPr>
      <w:r>
        <w:rPr>
          <w:rFonts w:ascii="Cambria" w:hAnsi="Cambria"/>
          <w:b w:val="0"/>
          <w:i w:val="0"/>
          <w:sz w:val="22"/>
        </w:rPr>
        <w:t>Highlight strengths and good practices observed.</w:t>
      </w:r>
    </w:p>
    <w:p>
      <w:pPr>
        <w:pStyle w:val="ListBullet2"/>
        <w:spacing w:after="80" w:line="276" w:lineRule="auto"/>
      </w:pPr>
      <w:r>
        <w:rPr>
          <w:rFonts w:ascii="Cambria" w:hAnsi="Cambria"/>
          <w:b w:val="0"/>
          <w:i w:val="0"/>
          <w:sz w:val="22"/>
        </w:rPr>
        <w:t>Discuss non-conformities, flaws, or gaps that need corrective action.</w:t>
      </w:r>
    </w:p>
    <w:p>
      <w:pPr>
        <w:pStyle w:val="ListBullet2"/>
        <w:spacing w:after="80" w:line="276" w:lineRule="auto"/>
      </w:pPr>
      <w:r>
        <w:rPr>
          <w:rFonts w:ascii="Cambria" w:hAnsi="Cambria"/>
          <w:b w:val="0"/>
          <w:i w:val="0"/>
          <w:sz w:val="22"/>
        </w:rPr>
        <w:t>Collect any additional information needed before report preparation.</w:t>
      </w:r>
    </w:p>
    <w:p>
      <w:pPr>
        <w:pStyle w:val="ListBullet2"/>
        <w:spacing w:after="80" w:line="276" w:lineRule="auto"/>
      </w:pPr>
      <w:r>
        <w:rPr>
          <w:rFonts w:ascii="Cambria" w:hAnsi="Cambria"/>
          <w:b w:val="0"/>
          <w:i w:val="0"/>
          <w:sz w:val="22"/>
        </w:rPr>
        <w:t>Reinforce the importance of continuous improvement in environmental management.</w:t>
      </w:r>
    </w:p>
    <w:p>
      <w:pPr>
        <w:pStyle w:val="Heading2"/>
      </w:pPr>
      <w:r>
        <w:rPr>
          <w:rFonts w:ascii="Cambria" w:hAnsi="Cambria"/>
          <w:b/>
          <w:color w:val="1F3A5F"/>
          <w:sz w:val="30"/>
        </w:rPr>
        <w:t>7. Outcomes of On-Site Audit</w:t>
      </w:r>
    </w:p>
    <w:p>
      <w:pPr>
        <w:pStyle w:val="ListBullet"/>
        <w:spacing w:after="80" w:line="276" w:lineRule="auto"/>
      </w:pPr>
      <w:r>
        <w:rPr>
          <w:rFonts w:ascii="Cambria" w:hAnsi="Cambria"/>
          <w:b w:val="0"/>
          <w:i w:val="0"/>
          <w:sz w:val="22"/>
        </w:rPr>
        <w:t>Clear documentation of environmental practices and gaps.</w:t>
      </w:r>
    </w:p>
    <w:p>
      <w:pPr>
        <w:pStyle w:val="ListBullet"/>
        <w:spacing w:after="80" w:line="276" w:lineRule="auto"/>
      </w:pPr>
      <w:r>
        <w:rPr>
          <w:rFonts w:ascii="Cambria" w:hAnsi="Cambria"/>
          <w:b w:val="0"/>
          <w:i w:val="0"/>
          <w:sz w:val="22"/>
        </w:rPr>
        <w:t>Verified compliance status with environmental regulations and institutional policies.</w:t>
      </w:r>
    </w:p>
    <w:p>
      <w:pPr>
        <w:pStyle w:val="ListBullet"/>
        <w:spacing w:after="80" w:line="276" w:lineRule="auto"/>
      </w:pPr>
      <w:r>
        <w:rPr>
          <w:rFonts w:ascii="Cambria" w:hAnsi="Cambria"/>
          <w:b w:val="0"/>
          <w:i w:val="0"/>
          <w:sz w:val="22"/>
        </w:rPr>
        <w:t>Strong evidence base (forms, photos, records, monitoring results) for audit reporting.</w:t>
      </w:r>
    </w:p>
    <w:p>
      <w:pPr>
        <w:pStyle w:val="ListBullet"/>
        <w:spacing w:after="80" w:line="276" w:lineRule="auto"/>
      </w:pPr>
      <w:r>
        <w:rPr>
          <w:rFonts w:ascii="Cambria" w:hAnsi="Cambria"/>
          <w:b w:val="0"/>
          <w:i w:val="0"/>
          <w:sz w:val="22"/>
        </w:rPr>
        <w:t>Roadmap for corrective actions and sustainability enhancement.</w:t>
      </w:r>
    </w:p>
    <w:p>
      <w:pPr>
        <w:pStyle w:val="Heading3"/>
      </w:pPr>
      <w:r>
        <w:rPr>
          <w:rFonts w:ascii="Cambria" w:hAnsi="Cambria"/>
          <w:b/>
          <w:color w:val="1F3A5F"/>
          <w:sz w:val="26"/>
        </w:rPr>
        <w:t>Stepwise On-Site Audit Process Flow in HEIs</w:t>
      </w:r>
    </w:p>
    <w:p>
      <w:pPr>
        <w:pStyle w:val="Heading3"/>
      </w:pPr>
      <w:r>
        <w:rPr>
          <w:rFonts w:ascii="Cambria" w:hAnsi="Cambria"/>
          <w:b/>
          <w:color w:val="1F3A5F"/>
          <w:sz w:val="26"/>
        </w:rPr>
        <w:t>Step 1: Opening Meeting</w:t>
      </w:r>
    </w:p>
    <w:p>
      <w:pPr>
        <w:pStyle w:val="ListBullet"/>
        <w:spacing w:after="80" w:line="276" w:lineRule="auto"/>
      </w:pPr>
      <w:r>
        <w:rPr>
          <w:rFonts w:ascii="Cambria" w:hAnsi="Cambria"/>
          <w:b w:val="0"/>
          <w:i w:val="0"/>
          <w:sz w:val="22"/>
        </w:rPr>
        <w:t>Meeting between audit team and management.</w:t>
      </w:r>
    </w:p>
    <w:p>
      <w:pPr>
        <w:pStyle w:val="ListBullet"/>
        <w:spacing w:after="80" w:line="276" w:lineRule="auto"/>
      </w:pPr>
      <w:r>
        <w:rPr>
          <w:rFonts w:ascii="Cambria" w:hAnsi="Cambria"/>
          <w:b w:val="0"/>
          <w:i w:val="0"/>
          <w:sz w:val="22"/>
        </w:rPr>
        <w:t>Confirm scope, objectives, procedures, and timelines.</w:t>
      </w:r>
    </w:p>
    <w:p>
      <w:pPr>
        <w:pStyle w:val="ListBullet"/>
        <w:spacing w:after="80" w:line="276" w:lineRule="auto"/>
      </w:pPr>
      <w:r>
        <w:rPr>
          <w:rFonts w:ascii="Cambria" w:hAnsi="Cambria"/>
          <w:b w:val="0"/>
          <w:i w:val="0"/>
          <w:sz w:val="22"/>
        </w:rPr>
        <w:t>Assign responsibilities and clarify site access permissions.</w:t>
      </w:r>
    </w:p>
    <w:p>
      <w:pPr>
        <w:pStyle w:val="Heading3"/>
      </w:pPr>
      <w:r>
        <w:rPr>
          <w:rFonts w:ascii="Cambria" w:hAnsi="Cambria"/>
          <w:b/>
          <w:color w:val="1F3A5F"/>
          <w:sz w:val="26"/>
        </w:rPr>
        <w:t>Step 2: Initial Site Inspection</w:t>
      </w:r>
    </w:p>
    <w:p>
      <w:pPr>
        <w:pStyle w:val="ListBullet"/>
        <w:spacing w:after="80" w:line="276" w:lineRule="auto"/>
      </w:pPr>
      <w:r>
        <w:rPr>
          <w:rFonts w:ascii="Cambria" w:hAnsi="Cambria"/>
          <w:b w:val="0"/>
          <w:i w:val="0"/>
          <w:sz w:val="22"/>
        </w:rPr>
        <w:t>Conduct a general walkthrough of the campus.</w:t>
      </w:r>
    </w:p>
    <w:p>
      <w:pPr>
        <w:pStyle w:val="ListBullet"/>
        <w:spacing w:after="80" w:line="276" w:lineRule="auto"/>
      </w:pPr>
      <w:r>
        <w:rPr>
          <w:rFonts w:ascii="Cambria" w:hAnsi="Cambria"/>
          <w:b w:val="0"/>
          <w:i w:val="0"/>
          <w:sz w:val="22"/>
        </w:rPr>
        <w:t>Gain overview of operations (academic blocks, hostels, labs, canteens, workshops, green areas).</w:t>
      </w:r>
    </w:p>
    <w:p>
      <w:pPr>
        <w:pStyle w:val="ListBullet"/>
        <w:spacing w:after="80" w:line="276" w:lineRule="auto"/>
      </w:pPr>
      <w:r>
        <w:rPr>
          <w:rFonts w:ascii="Cambria" w:hAnsi="Cambria"/>
          <w:b w:val="0"/>
          <w:i w:val="0"/>
          <w:sz w:val="22"/>
        </w:rPr>
        <w:t>Identify critical or sensitive areas needing detailed focus.</w:t>
      </w:r>
    </w:p>
    <w:p>
      <w:pPr>
        <w:pStyle w:val="Heading3"/>
      </w:pPr>
      <w:r>
        <w:rPr>
          <w:rFonts w:ascii="Cambria" w:hAnsi="Cambria"/>
          <w:b/>
          <w:color w:val="1F3A5F"/>
          <w:sz w:val="26"/>
        </w:rPr>
        <w:t>Step 3: Evidence Collection – Core Audit Activities</w:t>
      </w:r>
    </w:p>
    <w:p>
      <w:pPr>
        <w:pStyle w:val="ListBullet"/>
        <w:spacing w:after="80" w:line="276" w:lineRule="auto"/>
      </w:pPr>
      <w:r>
        <w:rPr>
          <w:rFonts w:ascii="Cambria" w:hAnsi="Cambria"/>
          <w:b/>
          <w:i w:val="0"/>
          <w:sz w:val="22"/>
        </w:rPr>
        <w:t xml:space="preserve">Fill-In Forms: </w:t>
      </w:r>
      <w:r>
        <w:rPr>
          <w:rFonts w:ascii="Cambria" w:hAnsi="Cambria"/>
          <w:b w:val="0"/>
          <w:i w:val="0"/>
          <w:sz w:val="22"/>
        </w:rPr>
        <w:t>Record data systematically as per audit protocol.</w:t>
      </w:r>
    </w:p>
    <w:p>
      <w:pPr>
        <w:pStyle w:val="ListBullet"/>
        <w:spacing w:after="80" w:line="276" w:lineRule="auto"/>
      </w:pPr>
      <w:r>
        <w:rPr>
          <w:rFonts w:ascii="Cambria" w:hAnsi="Cambria"/>
          <w:b/>
          <w:i w:val="0"/>
          <w:sz w:val="22"/>
        </w:rPr>
        <w:t xml:space="preserve">Checklists: </w:t>
      </w:r>
      <w:r>
        <w:rPr>
          <w:rFonts w:ascii="Cambria" w:hAnsi="Cambria"/>
          <w:b w:val="0"/>
          <w:i w:val="0"/>
          <w:sz w:val="22"/>
        </w:rPr>
        <w:t>Verify environmental management aspects (energy, water, waste, sanitation, compliance).</w:t>
      </w:r>
    </w:p>
    <w:p>
      <w:pPr>
        <w:pStyle w:val="ListBullet"/>
        <w:spacing w:after="80" w:line="276" w:lineRule="auto"/>
      </w:pPr>
      <w:r>
        <w:rPr>
          <w:rFonts w:ascii="Cambria" w:hAnsi="Cambria"/>
          <w:b/>
          <w:i w:val="0"/>
          <w:sz w:val="22"/>
        </w:rPr>
        <w:t xml:space="preserve">Questionnaires: </w:t>
      </w:r>
      <w:r>
        <w:rPr>
          <w:rFonts w:ascii="Cambria" w:hAnsi="Cambria"/>
          <w:b w:val="0"/>
          <w:i w:val="0"/>
          <w:sz w:val="22"/>
        </w:rPr>
        <w:t>Collect structured inputs from faculty, staff, students, and facility managers.</w:t>
      </w:r>
    </w:p>
    <w:p>
      <w:pPr>
        <w:pStyle w:val="ListBullet"/>
        <w:spacing w:after="80" w:line="276" w:lineRule="auto"/>
      </w:pPr>
      <w:r>
        <w:rPr>
          <w:rFonts w:ascii="Cambria" w:hAnsi="Cambria"/>
          <w:b/>
          <w:i w:val="0"/>
          <w:sz w:val="22"/>
        </w:rPr>
        <w:t xml:space="preserve">Photographs: </w:t>
      </w:r>
      <w:r>
        <w:rPr>
          <w:rFonts w:ascii="Cambria" w:hAnsi="Cambria"/>
          <w:b w:val="0"/>
          <w:i w:val="0"/>
          <w:sz w:val="22"/>
        </w:rPr>
        <w:t>Capture evidence of best practices and gaps (with permission and safety compliance).</w:t>
      </w:r>
    </w:p>
    <w:p>
      <w:pPr>
        <w:pStyle w:val="Heading3"/>
      </w:pPr>
      <w:r>
        <w:rPr>
          <w:rFonts w:ascii="Cambria" w:hAnsi="Cambria"/>
          <w:b/>
          <w:color w:val="1F3A5F"/>
          <w:sz w:val="26"/>
        </w:rPr>
        <w:t>Step 4: Documentation Review</w:t>
      </w:r>
    </w:p>
    <w:p>
      <w:pPr>
        <w:pStyle w:val="ListBullet"/>
        <w:spacing w:after="80" w:line="276" w:lineRule="auto"/>
      </w:pPr>
      <w:r>
        <w:rPr>
          <w:rFonts w:ascii="Cambria" w:hAnsi="Cambria"/>
          <w:b w:val="0"/>
          <w:i w:val="0"/>
          <w:sz w:val="22"/>
        </w:rPr>
        <w:t>Examine institutional records and compliance documents:</w:t>
      </w:r>
    </w:p>
    <w:p>
      <w:pPr>
        <w:pStyle w:val="ListBullet2"/>
        <w:spacing w:after="80" w:line="276" w:lineRule="auto"/>
      </w:pPr>
      <w:r>
        <w:rPr>
          <w:rFonts w:ascii="Cambria" w:hAnsi="Cambria"/>
          <w:b w:val="0"/>
          <w:i w:val="0"/>
          <w:sz w:val="22"/>
        </w:rPr>
        <w:t>Policies, manuals, work instructions.</w:t>
      </w:r>
    </w:p>
    <w:p>
      <w:pPr>
        <w:pStyle w:val="ListBullet2"/>
        <w:spacing w:after="80" w:line="276" w:lineRule="auto"/>
      </w:pPr>
      <w:r>
        <w:rPr>
          <w:rFonts w:ascii="Cambria" w:hAnsi="Cambria"/>
          <w:b w:val="0"/>
          <w:i w:val="0"/>
          <w:sz w:val="22"/>
        </w:rPr>
        <w:t>Monitoring data (air, water, noise, waste).</w:t>
      </w:r>
    </w:p>
    <w:p>
      <w:pPr>
        <w:pStyle w:val="ListBullet2"/>
        <w:spacing w:after="80" w:line="276" w:lineRule="auto"/>
      </w:pPr>
      <w:r>
        <w:rPr>
          <w:rFonts w:ascii="Cambria" w:hAnsi="Cambria"/>
          <w:b w:val="0"/>
          <w:i w:val="0"/>
          <w:sz w:val="22"/>
        </w:rPr>
        <w:t>Training and awareness records.</w:t>
      </w:r>
    </w:p>
    <w:p>
      <w:pPr>
        <w:pStyle w:val="ListBullet2"/>
        <w:spacing w:after="80" w:line="276" w:lineRule="auto"/>
      </w:pPr>
      <w:r>
        <w:rPr>
          <w:rFonts w:ascii="Cambria" w:hAnsi="Cambria"/>
          <w:b w:val="0"/>
          <w:i w:val="0"/>
          <w:sz w:val="22"/>
        </w:rPr>
        <w:t>Previous audit reports and corrective action plans.</w:t>
      </w:r>
    </w:p>
    <w:p>
      <w:pPr>
        <w:pStyle w:val="Heading3"/>
      </w:pPr>
      <w:r>
        <w:rPr>
          <w:rFonts w:ascii="Cambria" w:hAnsi="Cambria"/>
          <w:b/>
          <w:color w:val="1F3A5F"/>
          <w:sz w:val="26"/>
        </w:rPr>
        <w:t>Step 5: Verification &amp; Analysis</w:t>
      </w:r>
    </w:p>
    <w:p>
      <w:pPr>
        <w:pStyle w:val="ListBullet"/>
        <w:spacing w:after="80" w:line="276" w:lineRule="auto"/>
      </w:pPr>
      <w:r>
        <w:rPr>
          <w:rFonts w:ascii="Cambria" w:hAnsi="Cambria"/>
          <w:b w:val="0"/>
          <w:i w:val="0"/>
          <w:sz w:val="22"/>
        </w:rPr>
        <w:t>Cross-check responses against standards and regulations (NAAC, NBA, ISO 14001, CPCB norms).</w:t>
      </w:r>
    </w:p>
    <w:p>
      <w:pPr>
        <w:pStyle w:val="ListBullet"/>
        <w:spacing w:after="80" w:line="276" w:lineRule="auto"/>
      </w:pPr>
      <w:r>
        <w:rPr>
          <w:rFonts w:ascii="Cambria" w:hAnsi="Cambria"/>
          <w:b w:val="0"/>
          <w:i w:val="0"/>
          <w:sz w:val="22"/>
        </w:rPr>
        <w:t>Identify non-conformities, strengths, and areas for improvement.</w:t>
      </w:r>
    </w:p>
    <w:p>
      <w:pPr>
        <w:pStyle w:val="ListBullet"/>
        <w:spacing w:after="80" w:line="276" w:lineRule="auto"/>
      </w:pPr>
      <w:r>
        <w:rPr>
          <w:rFonts w:ascii="Cambria" w:hAnsi="Cambria"/>
          <w:b w:val="0"/>
          <w:i w:val="0"/>
          <w:sz w:val="22"/>
        </w:rPr>
        <w:t>Compile supporting notes and observations.</w:t>
      </w:r>
    </w:p>
    <w:p>
      <w:pPr>
        <w:pStyle w:val="Heading3"/>
      </w:pPr>
      <w:r>
        <w:rPr>
          <w:rFonts w:ascii="Cambria" w:hAnsi="Cambria"/>
          <w:b/>
          <w:color w:val="1F3A5F"/>
          <w:sz w:val="26"/>
        </w:rPr>
        <w:t>Step 6: Exit Meeting</w:t>
      </w:r>
    </w:p>
    <w:p>
      <w:pPr>
        <w:pStyle w:val="ListBullet"/>
        <w:spacing w:after="80" w:line="276" w:lineRule="auto"/>
      </w:pPr>
      <w:r>
        <w:rPr>
          <w:rFonts w:ascii="Cambria" w:hAnsi="Cambria"/>
          <w:b w:val="0"/>
          <w:i w:val="0"/>
          <w:sz w:val="22"/>
        </w:rPr>
        <w:t>Meeting led by the audit team leader with management and stakeholders.</w:t>
      </w:r>
    </w:p>
    <w:p>
      <w:pPr>
        <w:pStyle w:val="ListBullet"/>
        <w:spacing w:after="80" w:line="276" w:lineRule="auto"/>
      </w:pPr>
      <w:r>
        <w:rPr>
          <w:rFonts w:ascii="Cambria" w:hAnsi="Cambria"/>
          <w:b w:val="0"/>
          <w:i w:val="0"/>
          <w:sz w:val="22"/>
        </w:rPr>
        <w:t>Present preliminary findings and discuss major issues.</w:t>
      </w:r>
    </w:p>
    <w:p>
      <w:pPr>
        <w:pStyle w:val="ListBullet"/>
        <w:spacing w:after="80" w:line="276" w:lineRule="auto"/>
      </w:pPr>
      <w:r>
        <w:rPr>
          <w:rFonts w:ascii="Cambria" w:hAnsi="Cambria"/>
          <w:b w:val="0"/>
          <w:i w:val="0"/>
          <w:sz w:val="22"/>
        </w:rPr>
        <w:t>Provide initial recommendations and corrective measures.</w:t>
      </w:r>
    </w:p>
    <w:p>
      <w:pPr>
        <w:pStyle w:val="ListBullet"/>
        <w:spacing w:after="80" w:line="276" w:lineRule="auto"/>
      </w:pPr>
      <w:r>
        <w:rPr>
          <w:rFonts w:ascii="Cambria" w:hAnsi="Cambria"/>
          <w:b w:val="0"/>
          <w:i w:val="0"/>
          <w:sz w:val="22"/>
        </w:rPr>
        <w:t>Clarify missing information before report preparation.</w:t>
      </w:r>
    </w:p>
    <w:p>
      <w:pPr>
        <w:pStyle w:val="Heading3"/>
      </w:pPr>
      <w:r>
        <w:rPr>
          <w:rFonts w:ascii="Cambria" w:hAnsi="Cambria"/>
          <w:b/>
          <w:color w:val="1F3A5F"/>
          <w:sz w:val="26"/>
        </w:rPr>
        <w:t>Step 7: Consolidation of Data</w:t>
      </w:r>
    </w:p>
    <w:p>
      <w:pPr>
        <w:pStyle w:val="ListBullet"/>
        <w:spacing w:after="80" w:line="276" w:lineRule="auto"/>
      </w:pPr>
      <w:r>
        <w:rPr>
          <w:rFonts w:ascii="Cambria" w:hAnsi="Cambria"/>
          <w:b w:val="0"/>
          <w:i w:val="0"/>
          <w:sz w:val="22"/>
        </w:rPr>
        <w:t>Compile all collected evidence: forms, checklists, questionnaires, photos, and monitoring results.</w:t>
      </w:r>
    </w:p>
    <w:p>
      <w:pPr>
        <w:pStyle w:val="ListBullet"/>
        <w:spacing w:after="80" w:line="276" w:lineRule="auto"/>
      </w:pPr>
      <w:r>
        <w:rPr>
          <w:rFonts w:ascii="Cambria" w:hAnsi="Cambria"/>
          <w:b w:val="0"/>
          <w:i w:val="0"/>
          <w:sz w:val="22"/>
        </w:rPr>
        <w:t>Ensure proper documentation for draft audit report preparation (feeds into post-audit stage).</w:t>
      </w:r>
    </w:p>
    <w:p>
      <w:r>
        <w:br w:type="page"/>
      </w:r>
    </w:p>
    <w:p>
      <w:pPr>
        <w:pStyle w:val="Heading1"/>
      </w:pPr>
      <w:r>
        <w:rPr>
          <w:rFonts w:ascii="Cambria" w:hAnsi="Cambria"/>
          <w:b/>
          <w:color w:val="1F3A5F"/>
          <w:sz w:val="36"/>
        </w:rPr>
        <w:t>6. Post-Audit in Higher Education Institutions (HEIs)</w:t>
      </w:r>
    </w:p>
    <w:p>
      <w:pPr>
        <w:pStyle w:val="Heading2"/>
      </w:pPr>
      <w:r>
        <w:rPr>
          <w:rFonts w:ascii="Cambria" w:hAnsi="Cambria"/>
          <w:b/>
          <w:color w:val="1F3A5F"/>
          <w:sz w:val="30"/>
        </w:rPr>
        <w:t>1. Introduction</w:t>
      </w:r>
    </w:p>
    <w:p>
      <w:pPr>
        <w:pStyle w:val="ListBullet"/>
        <w:spacing w:after="80" w:line="276" w:lineRule="auto"/>
      </w:pPr>
      <w:r>
        <w:rPr>
          <w:rFonts w:ascii="Cambria" w:hAnsi="Cambria"/>
          <w:b w:val="0"/>
          <w:i w:val="0"/>
          <w:sz w:val="22"/>
        </w:rPr>
        <w:t>The post-audit stage is the concluding but highly significant phase of the audit cycle in HEIs.</w:t>
      </w:r>
    </w:p>
    <w:p>
      <w:pPr>
        <w:pStyle w:val="ListBullet"/>
        <w:spacing w:after="80" w:line="276" w:lineRule="auto"/>
      </w:pPr>
      <w:r>
        <w:rPr>
          <w:rFonts w:ascii="Cambria" w:hAnsi="Cambria"/>
          <w:b w:val="0"/>
          <w:i w:val="0"/>
          <w:sz w:val="22"/>
        </w:rPr>
        <w:t>It ensures that audit findings are properly documented, communicated, and transformed into actionable steps for continuous improvement.</w:t>
      </w:r>
    </w:p>
    <w:p>
      <w:pPr>
        <w:pStyle w:val="ListBullet"/>
        <w:spacing w:after="80" w:line="276" w:lineRule="auto"/>
      </w:pPr>
      <w:r>
        <w:rPr>
          <w:rFonts w:ascii="Cambria" w:hAnsi="Cambria"/>
          <w:b w:val="0"/>
          <w:i w:val="0"/>
          <w:sz w:val="22"/>
        </w:rPr>
        <w:t>A strong post-audit process closes the loop between planning, execution, and improvement.</w:t>
      </w:r>
    </w:p>
    <w:p>
      <w:pPr>
        <w:pStyle w:val="Heading2"/>
      </w:pPr>
      <w:r>
        <w:rPr>
          <w:rFonts w:ascii="Cambria" w:hAnsi="Cambria"/>
          <w:b/>
          <w:color w:val="1F3A5F"/>
          <w:sz w:val="30"/>
        </w:rPr>
        <w:t>2. Draft Audit Report Preparation</w:t>
      </w:r>
    </w:p>
    <w:p>
      <w:pPr>
        <w:pStyle w:val="ListBullet"/>
        <w:spacing w:after="80" w:line="276" w:lineRule="auto"/>
      </w:pPr>
      <w:r>
        <w:rPr>
          <w:rFonts w:ascii="Cambria" w:hAnsi="Cambria"/>
          <w:b w:val="0"/>
          <w:i w:val="0"/>
          <w:sz w:val="22"/>
        </w:rPr>
        <w:t>The audit team consolidates all collected information:</w:t>
      </w:r>
    </w:p>
    <w:p>
      <w:pPr>
        <w:pStyle w:val="ListBullet2"/>
        <w:spacing w:after="80" w:line="276" w:lineRule="auto"/>
      </w:pPr>
      <w:r>
        <w:rPr>
          <w:rFonts w:ascii="Cambria" w:hAnsi="Cambria"/>
          <w:b w:val="0"/>
          <w:i w:val="0"/>
          <w:sz w:val="22"/>
        </w:rPr>
        <w:t>Checklists, questionnaires, and monitoring results.</w:t>
      </w:r>
    </w:p>
    <w:p>
      <w:pPr>
        <w:pStyle w:val="ListBullet2"/>
        <w:spacing w:after="80" w:line="276" w:lineRule="auto"/>
      </w:pPr>
      <w:r>
        <w:rPr>
          <w:rFonts w:ascii="Cambria" w:hAnsi="Cambria"/>
          <w:b w:val="0"/>
          <w:i w:val="0"/>
          <w:sz w:val="22"/>
        </w:rPr>
        <w:t>Notes, observations, photos, and supporting documents.</w:t>
      </w:r>
    </w:p>
    <w:p>
      <w:pPr>
        <w:pStyle w:val="ListBullet"/>
        <w:spacing w:after="80" w:line="276" w:lineRule="auto"/>
      </w:pPr>
      <w:r>
        <w:rPr>
          <w:rFonts w:ascii="Cambria" w:hAnsi="Cambria"/>
          <w:b w:val="0"/>
          <w:i w:val="0"/>
          <w:sz w:val="22"/>
        </w:rPr>
        <w:t>Findings are organized into a draft audit report with sections on:</w:t>
      </w:r>
    </w:p>
    <w:p>
      <w:pPr>
        <w:pStyle w:val="ListBullet2"/>
        <w:spacing w:after="80" w:line="276" w:lineRule="auto"/>
      </w:pPr>
      <w:r>
        <w:rPr>
          <w:rFonts w:ascii="Cambria" w:hAnsi="Cambria"/>
          <w:b w:val="0"/>
          <w:i w:val="0"/>
          <w:sz w:val="22"/>
        </w:rPr>
        <w:t>Findings – strengths, gaps, and non-conformities.</w:t>
      </w:r>
    </w:p>
    <w:p>
      <w:pPr>
        <w:pStyle w:val="ListBullet2"/>
        <w:spacing w:after="80" w:line="276" w:lineRule="auto"/>
      </w:pPr>
      <w:r>
        <w:rPr>
          <w:rFonts w:ascii="Cambria" w:hAnsi="Cambria"/>
          <w:b w:val="0"/>
          <w:i w:val="0"/>
          <w:sz w:val="22"/>
        </w:rPr>
        <w:t>Recommendations – corrective measures and improvements.</w:t>
      </w:r>
    </w:p>
    <w:p>
      <w:pPr>
        <w:pStyle w:val="ListBullet"/>
        <w:spacing w:after="80" w:line="276" w:lineRule="auto"/>
      </w:pPr>
      <w:r>
        <w:rPr>
          <w:rFonts w:ascii="Cambria" w:hAnsi="Cambria"/>
          <w:b w:val="0"/>
          <w:i w:val="0"/>
          <w:sz w:val="22"/>
        </w:rPr>
        <w:t>The report must be clear, concise, and readable to benefit faculty, staff, and management.</w:t>
      </w:r>
    </w:p>
    <w:p>
      <w:pPr>
        <w:pStyle w:val="Heading2"/>
      </w:pPr>
      <w:r>
        <w:rPr>
          <w:rFonts w:ascii="Cambria" w:hAnsi="Cambria"/>
          <w:b/>
          <w:color w:val="1F3A5F"/>
          <w:sz w:val="30"/>
        </w:rPr>
        <w:t>3. Circulation of Draft Report</w:t>
      </w:r>
    </w:p>
    <w:p>
      <w:pPr>
        <w:pStyle w:val="ListBullet"/>
        <w:spacing w:after="80" w:line="276" w:lineRule="auto"/>
      </w:pPr>
      <w:r>
        <w:rPr>
          <w:rFonts w:ascii="Cambria" w:hAnsi="Cambria"/>
          <w:b w:val="0"/>
          <w:i w:val="0"/>
          <w:sz w:val="22"/>
        </w:rPr>
        <w:t>Draft report is circulated to:</w:t>
      </w:r>
    </w:p>
    <w:p>
      <w:pPr>
        <w:pStyle w:val="ListBullet2"/>
        <w:spacing w:after="80" w:line="276" w:lineRule="auto"/>
      </w:pPr>
      <w:r>
        <w:rPr>
          <w:rFonts w:ascii="Cambria" w:hAnsi="Cambria"/>
          <w:b w:val="0"/>
          <w:i w:val="0"/>
          <w:sz w:val="22"/>
        </w:rPr>
        <w:t>Audit team members.</w:t>
      </w:r>
    </w:p>
    <w:p>
      <w:pPr>
        <w:pStyle w:val="ListBullet2"/>
        <w:spacing w:after="80" w:line="276" w:lineRule="auto"/>
      </w:pPr>
      <w:r>
        <w:rPr>
          <w:rFonts w:ascii="Cambria" w:hAnsi="Cambria"/>
          <w:b w:val="0"/>
          <w:i w:val="0"/>
          <w:sz w:val="22"/>
        </w:rPr>
        <w:t>Departments directly audited.</w:t>
      </w:r>
    </w:p>
    <w:p>
      <w:pPr>
        <w:pStyle w:val="ListBullet2"/>
        <w:spacing w:after="80" w:line="276" w:lineRule="auto"/>
      </w:pPr>
      <w:r>
        <w:rPr>
          <w:rFonts w:ascii="Cambria" w:hAnsi="Cambria"/>
          <w:b w:val="0"/>
          <w:i w:val="0"/>
          <w:sz w:val="22"/>
        </w:rPr>
        <w:t>Institutional leadership (Principal, IQAC, Green Campus Committee).</w:t>
      </w:r>
    </w:p>
    <w:p>
      <w:pPr>
        <w:pStyle w:val="ListBullet"/>
        <w:spacing w:after="80" w:line="276" w:lineRule="auto"/>
      </w:pPr>
      <w:r>
        <w:rPr>
          <w:rFonts w:ascii="Cambria" w:hAnsi="Cambria"/>
          <w:b w:val="0"/>
          <w:i w:val="0"/>
          <w:sz w:val="22"/>
        </w:rPr>
        <w:t>Purpose: to check accuracy and completeness before finalization.</w:t>
      </w:r>
    </w:p>
    <w:p>
      <w:pPr>
        <w:pStyle w:val="Heading2"/>
      </w:pPr>
      <w:r>
        <w:rPr>
          <w:rFonts w:ascii="Cambria" w:hAnsi="Cambria"/>
          <w:b/>
          <w:color w:val="1F3A5F"/>
          <w:sz w:val="30"/>
        </w:rPr>
        <w:t>4. Final Audit Report</w:t>
      </w:r>
    </w:p>
    <w:p>
      <w:pPr>
        <w:pStyle w:val="ListBullet"/>
        <w:spacing w:after="80" w:line="276" w:lineRule="auto"/>
      </w:pPr>
      <w:r>
        <w:rPr>
          <w:rFonts w:ascii="Cambria" w:hAnsi="Cambria"/>
          <w:b w:val="0"/>
          <w:i w:val="0"/>
          <w:sz w:val="22"/>
        </w:rPr>
        <w:t>After incorporating corrections and feedback, the final audit report is prepared.</w:t>
      </w:r>
    </w:p>
    <w:p>
      <w:pPr>
        <w:pStyle w:val="ListBullet"/>
        <w:spacing w:after="80" w:line="276" w:lineRule="auto"/>
      </w:pPr>
      <w:r>
        <w:rPr>
          <w:rFonts w:ascii="Cambria" w:hAnsi="Cambria"/>
          <w:b w:val="0"/>
          <w:i w:val="0"/>
          <w:sz w:val="22"/>
        </w:rPr>
        <w:t>It contains:</w:t>
      </w:r>
    </w:p>
    <w:p>
      <w:pPr>
        <w:pStyle w:val="ListBullet2"/>
        <w:spacing w:after="80" w:line="276" w:lineRule="auto"/>
      </w:pPr>
      <w:r>
        <w:rPr>
          <w:rFonts w:ascii="Cambria" w:hAnsi="Cambria"/>
          <w:b w:val="0"/>
          <w:i w:val="0"/>
          <w:sz w:val="22"/>
        </w:rPr>
        <w:t>Verified findings.</w:t>
      </w:r>
    </w:p>
    <w:p>
      <w:pPr>
        <w:pStyle w:val="ListBullet2"/>
        <w:spacing w:after="80" w:line="276" w:lineRule="auto"/>
      </w:pPr>
      <w:r>
        <w:rPr>
          <w:rFonts w:ascii="Cambria" w:hAnsi="Cambria"/>
          <w:b w:val="0"/>
          <w:i w:val="0"/>
          <w:sz w:val="22"/>
        </w:rPr>
        <w:t>Actionable recommendations.</w:t>
      </w:r>
    </w:p>
    <w:p>
      <w:pPr>
        <w:pStyle w:val="ListBullet2"/>
        <w:spacing w:after="80" w:line="276" w:lineRule="auto"/>
      </w:pPr>
      <w:r>
        <w:rPr>
          <w:rFonts w:ascii="Cambria" w:hAnsi="Cambria"/>
          <w:b w:val="0"/>
          <w:i w:val="0"/>
          <w:sz w:val="22"/>
        </w:rPr>
        <w:t>Evidence base (data tables, charts, photos, monitoring results).</w:t>
      </w:r>
    </w:p>
    <w:p>
      <w:pPr>
        <w:pStyle w:val="ListBullet"/>
        <w:spacing w:after="80" w:line="276" w:lineRule="auto"/>
      </w:pPr>
      <w:r>
        <w:rPr>
          <w:rFonts w:ascii="Cambria" w:hAnsi="Cambria"/>
          <w:b w:val="0"/>
          <w:i w:val="0"/>
          <w:sz w:val="22"/>
        </w:rPr>
        <w:t>Submitted to top management and governing bodies for decision-making.</w:t>
      </w:r>
    </w:p>
    <w:p>
      <w:pPr>
        <w:pStyle w:val="Heading2"/>
      </w:pPr>
      <w:r>
        <w:rPr>
          <w:rFonts w:ascii="Cambria" w:hAnsi="Cambria"/>
          <w:b/>
          <w:color w:val="1F3A5F"/>
          <w:sz w:val="30"/>
        </w:rPr>
        <w:t>5. Follow-Up and Action Plans</w:t>
      </w:r>
    </w:p>
    <w:p>
      <w:pPr>
        <w:pStyle w:val="ListBullet"/>
        <w:spacing w:after="80" w:line="276" w:lineRule="auto"/>
      </w:pPr>
      <w:r>
        <w:rPr>
          <w:rFonts w:ascii="Cambria" w:hAnsi="Cambria"/>
          <w:b w:val="0"/>
          <w:i w:val="0"/>
          <w:sz w:val="22"/>
        </w:rPr>
        <w:t>Post-audit is not just about reporting but about implementation of recommendations.</w:t>
      </w:r>
    </w:p>
    <w:p>
      <w:pPr>
        <w:pStyle w:val="ListBullet"/>
        <w:spacing w:after="80" w:line="276" w:lineRule="auto"/>
      </w:pPr>
      <w:r>
        <w:rPr>
          <w:rFonts w:ascii="Cambria" w:hAnsi="Cambria"/>
          <w:b w:val="0"/>
          <w:i w:val="0"/>
          <w:sz w:val="22"/>
        </w:rPr>
        <w:t>Key activities:</w:t>
      </w:r>
    </w:p>
    <w:p>
      <w:pPr>
        <w:pStyle w:val="ListBullet2"/>
        <w:spacing w:after="80" w:line="276" w:lineRule="auto"/>
      </w:pPr>
      <w:r>
        <w:rPr>
          <w:rFonts w:ascii="Cambria" w:hAnsi="Cambria"/>
          <w:b w:val="0"/>
          <w:i w:val="0"/>
          <w:sz w:val="22"/>
        </w:rPr>
        <w:t>Develop Corrective and Preventive Action (CAPA) Plans.</w:t>
      </w:r>
    </w:p>
    <w:p>
      <w:pPr>
        <w:pStyle w:val="ListBullet2"/>
        <w:spacing w:after="80" w:line="276" w:lineRule="auto"/>
      </w:pPr>
      <w:r>
        <w:rPr>
          <w:rFonts w:ascii="Cambria" w:hAnsi="Cambria"/>
          <w:b w:val="0"/>
          <w:i w:val="0"/>
          <w:sz w:val="22"/>
        </w:rPr>
        <w:t>Assign responsibilities to departments/staff.</w:t>
      </w:r>
    </w:p>
    <w:p>
      <w:pPr>
        <w:pStyle w:val="ListBullet2"/>
        <w:spacing w:after="80" w:line="276" w:lineRule="auto"/>
      </w:pPr>
      <w:r>
        <w:rPr>
          <w:rFonts w:ascii="Cambria" w:hAnsi="Cambria"/>
          <w:b w:val="0"/>
          <w:i w:val="0"/>
          <w:sz w:val="22"/>
        </w:rPr>
        <w:t>Define timelines for each corrective measure.</w:t>
      </w:r>
    </w:p>
    <w:p>
      <w:pPr>
        <w:pStyle w:val="ListBullet2"/>
        <w:spacing w:after="80" w:line="276" w:lineRule="auto"/>
      </w:pPr>
      <w:r>
        <w:rPr>
          <w:rFonts w:ascii="Cambria" w:hAnsi="Cambria"/>
          <w:b w:val="0"/>
          <w:i w:val="0"/>
          <w:sz w:val="22"/>
        </w:rPr>
        <w:t>Ensure accountability through regular follow-ups.</w:t>
      </w:r>
    </w:p>
    <w:p>
      <w:pPr>
        <w:pStyle w:val="Heading2"/>
      </w:pPr>
      <w:r>
        <w:rPr>
          <w:rFonts w:ascii="Cambria" w:hAnsi="Cambria"/>
          <w:b/>
          <w:color w:val="1F3A5F"/>
          <w:sz w:val="30"/>
        </w:rPr>
        <w:t>6. Linkage to Continuous Improvement</w:t>
      </w:r>
    </w:p>
    <w:p>
      <w:pPr>
        <w:pStyle w:val="ListBullet"/>
        <w:spacing w:after="80" w:line="276" w:lineRule="auto"/>
      </w:pPr>
      <w:r>
        <w:rPr>
          <w:rFonts w:ascii="Cambria" w:hAnsi="Cambria"/>
          <w:b w:val="0"/>
          <w:i w:val="0"/>
          <w:sz w:val="22"/>
        </w:rPr>
        <w:t>Audit reports become reference points for future audits.</w:t>
      </w:r>
    </w:p>
    <w:p>
      <w:pPr>
        <w:pStyle w:val="ListBullet"/>
        <w:spacing w:after="80" w:line="276" w:lineRule="auto"/>
      </w:pPr>
      <w:r>
        <w:rPr>
          <w:rFonts w:ascii="Cambria" w:hAnsi="Cambria"/>
          <w:b w:val="0"/>
          <w:i w:val="0"/>
          <w:sz w:val="22"/>
        </w:rPr>
        <w:t>Findings help auditors decide what to focus on in subsequent cycles.</w:t>
      </w:r>
    </w:p>
    <w:p>
      <w:pPr>
        <w:pStyle w:val="ListBullet"/>
        <w:spacing w:after="80" w:line="276" w:lineRule="auto"/>
      </w:pPr>
      <w:r>
        <w:rPr>
          <w:rFonts w:ascii="Cambria" w:hAnsi="Cambria"/>
          <w:b w:val="0"/>
          <w:i w:val="0"/>
          <w:sz w:val="22"/>
        </w:rPr>
        <w:t>Periodical audits (annual/biannual) are scheduled for monitoring progress.</w:t>
      </w:r>
    </w:p>
    <w:p>
      <w:pPr>
        <w:pStyle w:val="ListBullet"/>
        <w:spacing w:after="80" w:line="276" w:lineRule="auto"/>
      </w:pPr>
      <w:r>
        <w:rPr>
          <w:rFonts w:ascii="Cambria" w:hAnsi="Cambria"/>
          <w:b w:val="0"/>
          <w:i w:val="0"/>
          <w:sz w:val="22"/>
        </w:rPr>
        <w:t>KPIs (Key Performance Indicators) such as energy savings, waste reduction, or water reuse can track improvements.</w:t>
      </w:r>
    </w:p>
    <w:p>
      <w:pPr>
        <w:pStyle w:val="Heading2"/>
      </w:pPr>
      <w:r>
        <w:rPr>
          <w:rFonts w:ascii="Cambria" w:hAnsi="Cambria"/>
          <w:b/>
          <w:color w:val="1F3A5F"/>
          <w:sz w:val="30"/>
        </w:rPr>
        <w:t>7. Exit Feedback and Capacity Building</w:t>
      </w:r>
    </w:p>
    <w:p>
      <w:pPr>
        <w:pStyle w:val="ListBullet"/>
        <w:spacing w:after="80" w:line="276" w:lineRule="auto"/>
      </w:pPr>
      <w:r>
        <w:rPr>
          <w:rFonts w:ascii="Cambria" w:hAnsi="Cambria"/>
          <w:b w:val="0"/>
          <w:i w:val="0"/>
          <w:sz w:val="22"/>
        </w:rPr>
        <w:t>Post-audit feedback meetings are conducted with staff and students to:</w:t>
      </w:r>
    </w:p>
    <w:p>
      <w:pPr>
        <w:pStyle w:val="ListBullet2"/>
        <w:spacing w:after="80" w:line="276" w:lineRule="auto"/>
      </w:pPr>
      <w:r>
        <w:rPr>
          <w:rFonts w:ascii="Cambria" w:hAnsi="Cambria"/>
          <w:b w:val="0"/>
          <w:i w:val="0"/>
          <w:sz w:val="22"/>
        </w:rPr>
        <w:t>Share audit results transparently.</w:t>
      </w:r>
    </w:p>
    <w:p>
      <w:pPr>
        <w:pStyle w:val="ListBullet2"/>
        <w:spacing w:after="80" w:line="276" w:lineRule="auto"/>
      </w:pPr>
      <w:r>
        <w:rPr>
          <w:rFonts w:ascii="Cambria" w:hAnsi="Cambria"/>
          <w:b w:val="0"/>
          <w:i w:val="0"/>
          <w:sz w:val="22"/>
        </w:rPr>
        <w:t>Reinforce good practices.</w:t>
      </w:r>
    </w:p>
    <w:p>
      <w:pPr>
        <w:pStyle w:val="ListBullet2"/>
        <w:spacing w:after="80" w:line="276" w:lineRule="auto"/>
      </w:pPr>
      <w:r>
        <w:rPr>
          <w:rFonts w:ascii="Cambria" w:hAnsi="Cambria"/>
          <w:b w:val="0"/>
          <w:i w:val="0"/>
          <w:sz w:val="22"/>
        </w:rPr>
        <w:t>Provide training where gaps were identified.</w:t>
      </w:r>
    </w:p>
    <w:p>
      <w:pPr>
        <w:pStyle w:val="ListBullet"/>
        <w:spacing w:after="80" w:line="276" w:lineRule="auto"/>
      </w:pPr>
      <w:r>
        <w:rPr>
          <w:rFonts w:ascii="Cambria" w:hAnsi="Cambria"/>
          <w:b w:val="0"/>
          <w:i w:val="0"/>
          <w:sz w:val="22"/>
        </w:rPr>
        <w:t>Builds a culture of shared responsibility and environmental ownership.</w:t>
      </w:r>
    </w:p>
    <w:p>
      <w:pPr>
        <w:pStyle w:val="Heading2"/>
      </w:pPr>
      <w:r>
        <w:rPr>
          <w:rFonts w:ascii="Cambria" w:hAnsi="Cambria"/>
          <w:b/>
          <w:color w:val="1F3A5F"/>
          <w:sz w:val="30"/>
        </w:rPr>
        <w:t>8. Outcomes of Post-Audit in HEIs</w:t>
      </w:r>
    </w:p>
    <w:p>
      <w:pPr>
        <w:pStyle w:val="ListBullet"/>
        <w:spacing w:after="80" w:line="276" w:lineRule="auto"/>
      </w:pPr>
      <w:r>
        <w:rPr>
          <w:rFonts w:ascii="Cambria" w:hAnsi="Cambria"/>
          <w:b w:val="0"/>
          <w:i w:val="0"/>
          <w:sz w:val="22"/>
        </w:rPr>
        <w:t>Comprehensive audit report for documentation and accreditation (NAAC, NBA, ISO, QS I-GAUGE).</w:t>
      </w:r>
    </w:p>
    <w:p>
      <w:pPr>
        <w:pStyle w:val="ListBullet"/>
        <w:spacing w:after="80" w:line="276" w:lineRule="auto"/>
      </w:pPr>
      <w:r>
        <w:rPr>
          <w:rFonts w:ascii="Cambria" w:hAnsi="Cambria"/>
          <w:b w:val="0"/>
          <w:i w:val="0"/>
          <w:sz w:val="22"/>
        </w:rPr>
        <w:t>Implementation of corrective and preventive actions.</w:t>
      </w:r>
    </w:p>
    <w:p>
      <w:pPr>
        <w:pStyle w:val="ListBullet"/>
        <w:spacing w:after="80" w:line="276" w:lineRule="auto"/>
      </w:pPr>
      <w:r>
        <w:rPr>
          <w:rFonts w:ascii="Cambria" w:hAnsi="Cambria"/>
          <w:b w:val="0"/>
          <w:i w:val="0"/>
          <w:sz w:val="22"/>
        </w:rPr>
        <w:t>Strengthened compliance with legal, regulatory, and institutional requirements.</w:t>
      </w:r>
    </w:p>
    <w:p>
      <w:pPr>
        <w:pStyle w:val="ListBullet"/>
        <w:spacing w:after="80" w:line="276" w:lineRule="auto"/>
      </w:pPr>
      <w:r>
        <w:rPr>
          <w:rFonts w:ascii="Cambria" w:hAnsi="Cambria"/>
          <w:b w:val="0"/>
          <w:i w:val="0"/>
          <w:sz w:val="22"/>
        </w:rPr>
        <w:t>Creation of a feedback loop for continuous improvement.</w:t>
      </w:r>
    </w:p>
    <w:p>
      <w:pPr>
        <w:pStyle w:val="ListBullet"/>
        <w:spacing w:after="80" w:line="276" w:lineRule="auto"/>
      </w:pPr>
      <w:r>
        <w:rPr>
          <w:rFonts w:ascii="Cambria" w:hAnsi="Cambria"/>
          <w:b w:val="0"/>
          <w:i w:val="0"/>
          <w:sz w:val="22"/>
        </w:rPr>
        <w:t>Institutional recognition as a green, sustainable, and socially responsible campus.</w:t>
      </w:r>
    </w:p>
    <w:p>
      <w:pPr>
        <w:pStyle w:val="Heading3"/>
      </w:pPr>
      <w:r>
        <w:rPr>
          <w:rFonts w:ascii="Cambria" w:hAnsi="Cambria"/>
          <w:b/>
          <w:color w:val="1F3A5F"/>
          <w:sz w:val="26"/>
        </w:rPr>
        <w:t>Policy–Action–Outcome Table for Post-Audit in Higher Education Institutions (HEIs)</w:t>
      </w:r>
    </w:p>
    <w:tbl>
      <w:tblPr>
        <w:tblStyle w:val="TableGrid"/>
        <w:tblW w:type="auto" w:w="0"/>
        <w:jc w:val="center"/>
        <w:tblLayout w:type="fixed"/>
        <w:tblLook w:firstColumn="1" w:firstRow="1" w:lastColumn="0" w:lastRow="0" w:noHBand="0" w:noVBand="1" w:val="04A0"/>
        <w:tblLayout w:type="fixed"/>
      </w:tblPr>
      <w:tblGrid>
        <w:gridCol w:w="2721"/>
        <w:gridCol w:w="3685"/>
        <w:gridCol w:w="3005"/>
      </w:tblGrid>
      <w:tr>
        <w:tc>
          <w:tcPr>
            <w:tcW w:type="dxa" w:w="2721"/>
            <w:shd w:val="clear" w:color="auto" w:fill="1F3A5F"/>
          </w:tcPr>
          <w:p>
            <w:pPr>
              <w:spacing w:after="40" w:line="240" w:lineRule="auto"/>
              <w:jc w:val="center"/>
            </w:pPr>
            <w:r/>
            <w:r>
              <w:rPr>
                <w:rFonts w:ascii="Cambria" w:hAnsi="Cambria"/>
                <w:b/>
                <w:color w:val="FFFFFF"/>
                <w:sz w:val="19"/>
              </w:rPr>
              <w:t>Policy</w:t>
            </w:r>
          </w:p>
        </w:tc>
        <w:tc>
          <w:tcPr>
            <w:tcW w:type="dxa" w:w="3685"/>
            <w:shd w:val="clear" w:color="auto" w:fill="1F3A5F"/>
          </w:tcPr>
          <w:p>
            <w:pPr>
              <w:spacing w:after="40" w:line="240" w:lineRule="auto"/>
              <w:jc w:val="center"/>
            </w:pPr>
            <w:r/>
            <w:r>
              <w:rPr>
                <w:rFonts w:ascii="Cambria" w:hAnsi="Cambria"/>
                <w:b/>
                <w:color w:val="FFFFFF"/>
                <w:sz w:val="19"/>
              </w:rPr>
              <w:t>Action</w:t>
            </w:r>
          </w:p>
        </w:tc>
        <w:tc>
          <w:tcPr>
            <w:tcW w:type="dxa" w:w="3005"/>
            <w:shd w:val="clear" w:color="auto" w:fill="1F3A5F"/>
          </w:tcPr>
          <w:p>
            <w:pPr>
              <w:spacing w:after="40" w:line="240" w:lineRule="auto"/>
              <w:jc w:val="center"/>
            </w:pPr>
            <w:r/>
            <w:r>
              <w:rPr>
                <w:rFonts w:ascii="Cambria" w:hAnsi="Cambria"/>
                <w:b/>
                <w:color w:val="FFFFFF"/>
                <w:sz w:val="19"/>
              </w:rPr>
              <w:t>Outcome</w:t>
            </w:r>
          </w:p>
        </w:tc>
      </w:tr>
      <w:tr>
        <w:tc>
          <w:tcPr>
            <w:tcW w:type="dxa" w:w="2721"/>
          </w:tcPr>
          <w:p>
            <w:pPr>
              <w:spacing w:after="40" w:line="240" w:lineRule="auto"/>
              <w:jc w:val="left"/>
            </w:pPr>
            <w:r/>
            <w:r>
              <w:rPr>
                <w:rFonts w:ascii="Cambria" w:hAnsi="Cambria"/>
                <w:b w:val="0"/>
                <w:sz w:val="17"/>
              </w:rPr>
              <w:t>Draft Audit Report Preparation</w:t>
            </w:r>
          </w:p>
        </w:tc>
        <w:tc>
          <w:tcPr>
            <w:tcW w:type="dxa" w:w="3685"/>
          </w:tcPr>
          <w:p>
            <w:pPr>
              <w:spacing w:after="40" w:line="240" w:lineRule="auto"/>
              <w:jc w:val="left"/>
            </w:pPr>
            <w:r/>
            <w:r>
              <w:rPr>
                <w:rFonts w:ascii="Cambria" w:hAnsi="Cambria"/>
                <w:b w:val="0"/>
                <w:sz w:val="17"/>
              </w:rPr>
              <w:t>Consolidate findings from checklists, questionnaires, observations, and monitoring results into a draft report.</w:t>
            </w:r>
          </w:p>
        </w:tc>
        <w:tc>
          <w:tcPr>
            <w:tcW w:type="dxa" w:w="3005"/>
          </w:tcPr>
          <w:p>
            <w:pPr>
              <w:spacing w:after="40" w:line="240" w:lineRule="auto"/>
              <w:jc w:val="left"/>
            </w:pPr>
            <w:r/>
            <w:r>
              <w:rPr>
                <w:rFonts w:ascii="Cambria" w:hAnsi="Cambria"/>
                <w:b w:val="0"/>
                <w:sz w:val="17"/>
              </w:rPr>
              <w:t>Structured document highlighting strengths, non-conformities, and improvement areas.</w:t>
            </w:r>
          </w:p>
        </w:tc>
      </w:tr>
      <w:tr>
        <w:tc>
          <w:tcPr>
            <w:tcW w:type="dxa" w:w="2721"/>
            <w:shd w:val="clear" w:color="auto" w:fill="F2F2F2"/>
          </w:tcPr>
          <w:p>
            <w:pPr>
              <w:spacing w:after="40" w:line="240" w:lineRule="auto"/>
              <w:jc w:val="left"/>
            </w:pPr>
            <w:r/>
            <w:r>
              <w:rPr>
                <w:rFonts w:ascii="Cambria" w:hAnsi="Cambria"/>
                <w:b w:val="0"/>
                <w:sz w:val="17"/>
              </w:rPr>
              <w:t>Stakeholder Review of Draft Report</w:t>
            </w:r>
          </w:p>
        </w:tc>
        <w:tc>
          <w:tcPr>
            <w:tcW w:type="dxa" w:w="3685"/>
            <w:shd w:val="clear" w:color="auto" w:fill="F2F2F2"/>
          </w:tcPr>
          <w:p>
            <w:pPr>
              <w:spacing w:after="40" w:line="240" w:lineRule="auto"/>
              <w:jc w:val="left"/>
            </w:pPr>
            <w:r/>
            <w:r>
              <w:rPr>
                <w:rFonts w:ascii="Cambria" w:hAnsi="Cambria"/>
                <w:b w:val="0"/>
                <w:sz w:val="17"/>
              </w:rPr>
              <w:t>Circulate draft report to audit team, departments, and management for review and corrections.</w:t>
            </w:r>
          </w:p>
        </w:tc>
        <w:tc>
          <w:tcPr>
            <w:tcW w:type="dxa" w:w="3005"/>
            <w:shd w:val="clear" w:color="auto" w:fill="F2F2F2"/>
          </w:tcPr>
          <w:p>
            <w:pPr>
              <w:spacing w:after="40" w:line="240" w:lineRule="auto"/>
              <w:jc w:val="left"/>
            </w:pPr>
            <w:r/>
            <w:r>
              <w:rPr>
                <w:rFonts w:ascii="Cambria" w:hAnsi="Cambria"/>
                <w:b w:val="0"/>
                <w:sz w:val="17"/>
              </w:rPr>
              <w:t>Ensures accuracy, transparency, and credibility of audit findings.</w:t>
            </w:r>
          </w:p>
        </w:tc>
      </w:tr>
      <w:tr>
        <w:tc>
          <w:tcPr>
            <w:tcW w:type="dxa" w:w="2721"/>
          </w:tcPr>
          <w:p>
            <w:pPr>
              <w:spacing w:after="40" w:line="240" w:lineRule="auto"/>
              <w:jc w:val="left"/>
            </w:pPr>
            <w:r/>
            <w:r>
              <w:rPr>
                <w:rFonts w:ascii="Cambria" w:hAnsi="Cambria"/>
                <w:b w:val="0"/>
                <w:sz w:val="17"/>
              </w:rPr>
              <w:t>Final Audit Report Submission</w:t>
            </w:r>
          </w:p>
        </w:tc>
        <w:tc>
          <w:tcPr>
            <w:tcW w:type="dxa" w:w="3685"/>
          </w:tcPr>
          <w:p>
            <w:pPr>
              <w:spacing w:after="40" w:line="240" w:lineRule="auto"/>
              <w:jc w:val="left"/>
            </w:pPr>
            <w:r/>
            <w:r>
              <w:rPr>
                <w:rFonts w:ascii="Cambria" w:hAnsi="Cambria"/>
                <w:b w:val="0"/>
                <w:sz w:val="17"/>
              </w:rPr>
              <w:t>Incorporate feedback and prepare the final audit report with verified recommendations. Submit to management/IQAC.</w:t>
            </w:r>
          </w:p>
        </w:tc>
        <w:tc>
          <w:tcPr>
            <w:tcW w:type="dxa" w:w="3005"/>
          </w:tcPr>
          <w:p>
            <w:pPr>
              <w:spacing w:after="40" w:line="240" w:lineRule="auto"/>
              <w:jc w:val="left"/>
            </w:pPr>
            <w:r/>
            <w:r>
              <w:rPr>
                <w:rFonts w:ascii="Cambria" w:hAnsi="Cambria"/>
                <w:b w:val="0"/>
                <w:sz w:val="17"/>
              </w:rPr>
              <w:t>Clear and authoritative record of institutional environmental performance.</w:t>
            </w:r>
          </w:p>
        </w:tc>
      </w:tr>
      <w:tr>
        <w:tc>
          <w:tcPr>
            <w:tcW w:type="dxa" w:w="2721"/>
            <w:shd w:val="clear" w:color="auto" w:fill="F2F2F2"/>
          </w:tcPr>
          <w:p>
            <w:pPr>
              <w:spacing w:after="40" w:line="240" w:lineRule="auto"/>
              <w:jc w:val="left"/>
            </w:pPr>
            <w:r/>
            <w:r>
              <w:rPr>
                <w:rFonts w:ascii="Cambria" w:hAnsi="Cambria"/>
                <w:b w:val="0"/>
                <w:sz w:val="17"/>
              </w:rPr>
              <w:t>Corrective and Preventive Action (CAPA) Plans</w:t>
            </w:r>
          </w:p>
        </w:tc>
        <w:tc>
          <w:tcPr>
            <w:tcW w:type="dxa" w:w="3685"/>
            <w:shd w:val="clear" w:color="auto" w:fill="F2F2F2"/>
          </w:tcPr>
          <w:p>
            <w:pPr>
              <w:spacing w:after="40" w:line="240" w:lineRule="auto"/>
              <w:jc w:val="left"/>
            </w:pPr>
            <w:r/>
            <w:r>
              <w:rPr>
                <w:rFonts w:ascii="Cambria" w:hAnsi="Cambria"/>
                <w:b w:val="0"/>
                <w:sz w:val="17"/>
              </w:rPr>
              <w:t>Translate recommendations into actionable steps with responsibilities, deadlines, and monitoring indicators.</w:t>
            </w:r>
          </w:p>
        </w:tc>
        <w:tc>
          <w:tcPr>
            <w:tcW w:type="dxa" w:w="3005"/>
            <w:shd w:val="clear" w:color="auto" w:fill="F2F2F2"/>
          </w:tcPr>
          <w:p>
            <w:pPr>
              <w:spacing w:after="40" w:line="240" w:lineRule="auto"/>
              <w:jc w:val="left"/>
            </w:pPr>
            <w:r/>
            <w:r>
              <w:rPr>
                <w:rFonts w:ascii="Cambria" w:hAnsi="Cambria"/>
                <w:b w:val="0"/>
                <w:sz w:val="17"/>
              </w:rPr>
              <w:t>Structured framework for improvement and accountability.</w:t>
            </w:r>
          </w:p>
        </w:tc>
      </w:tr>
      <w:tr>
        <w:tc>
          <w:tcPr>
            <w:tcW w:type="dxa" w:w="2721"/>
          </w:tcPr>
          <w:p>
            <w:pPr>
              <w:spacing w:after="40" w:line="240" w:lineRule="auto"/>
              <w:jc w:val="left"/>
            </w:pPr>
            <w:r/>
            <w:r>
              <w:rPr>
                <w:rFonts w:ascii="Cambria" w:hAnsi="Cambria"/>
                <w:b w:val="0"/>
                <w:sz w:val="17"/>
              </w:rPr>
              <w:t>Follow-Up and Monitoring</w:t>
            </w:r>
          </w:p>
        </w:tc>
        <w:tc>
          <w:tcPr>
            <w:tcW w:type="dxa" w:w="3685"/>
          </w:tcPr>
          <w:p>
            <w:pPr>
              <w:spacing w:after="40" w:line="240" w:lineRule="auto"/>
              <w:jc w:val="left"/>
            </w:pPr>
            <w:r/>
            <w:r>
              <w:rPr>
                <w:rFonts w:ascii="Cambria" w:hAnsi="Cambria"/>
                <w:b w:val="0"/>
                <w:sz w:val="17"/>
              </w:rPr>
              <w:t>Conduct regular reviews to verify implementation of corrective measures.</w:t>
            </w:r>
          </w:p>
        </w:tc>
        <w:tc>
          <w:tcPr>
            <w:tcW w:type="dxa" w:w="3005"/>
          </w:tcPr>
          <w:p>
            <w:pPr>
              <w:spacing w:after="40" w:line="240" w:lineRule="auto"/>
              <w:jc w:val="left"/>
            </w:pPr>
            <w:r/>
            <w:r>
              <w:rPr>
                <w:rFonts w:ascii="Cambria" w:hAnsi="Cambria"/>
                <w:b w:val="0"/>
                <w:sz w:val="17"/>
              </w:rPr>
              <w:t>Continuous improvement culture and reduced recurrence of non-compliance.</w:t>
            </w:r>
          </w:p>
        </w:tc>
      </w:tr>
      <w:tr>
        <w:tc>
          <w:tcPr>
            <w:tcW w:type="dxa" w:w="2721"/>
            <w:shd w:val="clear" w:color="auto" w:fill="F2F2F2"/>
          </w:tcPr>
          <w:p>
            <w:pPr>
              <w:spacing w:after="40" w:line="240" w:lineRule="auto"/>
              <w:jc w:val="left"/>
            </w:pPr>
            <w:r/>
            <w:r>
              <w:rPr>
                <w:rFonts w:ascii="Cambria" w:hAnsi="Cambria"/>
                <w:b w:val="0"/>
                <w:sz w:val="17"/>
              </w:rPr>
              <w:t>Capacity Building</w:t>
            </w:r>
          </w:p>
        </w:tc>
        <w:tc>
          <w:tcPr>
            <w:tcW w:type="dxa" w:w="3685"/>
            <w:shd w:val="clear" w:color="auto" w:fill="F2F2F2"/>
          </w:tcPr>
          <w:p>
            <w:pPr>
              <w:spacing w:after="40" w:line="240" w:lineRule="auto"/>
              <w:jc w:val="left"/>
            </w:pPr>
            <w:r/>
            <w:r>
              <w:rPr>
                <w:rFonts w:ascii="Cambria" w:hAnsi="Cambria"/>
                <w:b w:val="0"/>
                <w:sz w:val="17"/>
              </w:rPr>
              <w:t>Conduct awareness sessions, workshops, and training for staff and students based on audit findings.</w:t>
            </w:r>
          </w:p>
        </w:tc>
        <w:tc>
          <w:tcPr>
            <w:tcW w:type="dxa" w:w="3005"/>
            <w:shd w:val="clear" w:color="auto" w:fill="F2F2F2"/>
          </w:tcPr>
          <w:p>
            <w:pPr>
              <w:spacing w:after="40" w:line="240" w:lineRule="auto"/>
              <w:jc w:val="left"/>
            </w:pPr>
            <w:r/>
            <w:r>
              <w:rPr>
                <w:rFonts w:ascii="Cambria" w:hAnsi="Cambria"/>
                <w:b w:val="0"/>
                <w:sz w:val="17"/>
              </w:rPr>
              <w:t>Enhanced knowledge, improved practices, and stronger institutional participation.</w:t>
            </w:r>
          </w:p>
        </w:tc>
      </w:tr>
      <w:tr>
        <w:tc>
          <w:tcPr>
            <w:tcW w:type="dxa" w:w="2721"/>
          </w:tcPr>
          <w:p>
            <w:pPr>
              <w:spacing w:after="40" w:line="240" w:lineRule="auto"/>
              <w:jc w:val="left"/>
            </w:pPr>
            <w:r/>
            <w:r>
              <w:rPr>
                <w:rFonts w:ascii="Cambria" w:hAnsi="Cambria"/>
                <w:b w:val="0"/>
                <w:sz w:val="17"/>
              </w:rPr>
              <w:t>Integration into Continuous Improvement Cycle</w:t>
            </w:r>
          </w:p>
        </w:tc>
        <w:tc>
          <w:tcPr>
            <w:tcW w:type="dxa" w:w="3685"/>
          </w:tcPr>
          <w:p>
            <w:pPr>
              <w:spacing w:after="40" w:line="240" w:lineRule="auto"/>
              <w:jc w:val="left"/>
            </w:pPr>
            <w:r/>
            <w:r>
              <w:rPr>
                <w:rFonts w:ascii="Cambria" w:hAnsi="Cambria"/>
                <w:b w:val="0"/>
                <w:sz w:val="17"/>
              </w:rPr>
              <w:t>Use audit findings to inform future audits and refine institutional policies.</w:t>
            </w:r>
          </w:p>
        </w:tc>
        <w:tc>
          <w:tcPr>
            <w:tcW w:type="dxa" w:w="3005"/>
          </w:tcPr>
          <w:p>
            <w:pPr>
              <w:spacing w:after="40" w:line="240" w:lineRule="auto"/>
              <w:jc w:val="left"/>
            </w:pPr>
            <w:r/>
            <w:r>
              <w:rPr>
                <w:rFonts w:ascii="Cambria" w:hAnsi="Cambria"/>
                <w:b w:val="0"/>
                <w:sz w:val="17"/>
              </w:rPr>
              <w:t>Establishes long-term sustainability practices and compliance readiness.</w:t>
            </w:r>
          </w:p>
        </w:tc>
      </w:tr>
      <w:tr>
        <w:tc>
          <w:tcPr>
            <w:tcW w:type="dxa" w:w="2721"/>
            <w:shd w:val="clear" w:color="auto" w:fill="F2F2F2"/>
          </w:tcPr>
          <w:p>
            <w:pPr>
              <w:spacing w:after="40" w:line="240" w:lineRule="auto"/>
              <w:jc w:val="left"/>
            </w:pPr>
            <w:r/>
            <w:r>
              <w:rPr>
                <w:rFonts w:ascii="Cambria" w:hAnsi="Cambria"/>
                <w:b w:val="0"/>
                <w:sz w:val="17"/>
              </w:rPr>
              <w:t>Accreditation and Reporting Compliance</w:t>
            </w:r>
          </w:p>
        </w:tc>
        <w:tc>
          <w:tcPr>
            <w:tcW w:type="dxa" w:w="3685"/>
            <w:shd w:val="clear" w:color="auto" w:fill="F2F2F2"/>
          </w:tcPr>
          <w:p>
            <w:pPr>
              <w:spacing w:after="40" w:line="240" w:lineRule="auto"/>
              <w:jc w:val="left"/>
            </w:pPr>
            <w:r/>
            <w:r>
              <w:rPr>
                <w:rFonts w:ascii="Cambria" w:hAnsi="Cambria"/>
                <w:b w:val="0"/>
                <w:sz w:val="17"/>
              </w:rPr>
              <w:t>Submit audit evidence to NAAC, NBA, NIRF, QS I-GAUGE, or ISO audits.</w:t>
            </w:r>
          </w:p>
        </w:tc>
        <w:tc>
          <w:tcPr>
            <w:tcW w:type="dxa" w:w="3005"/>
            <w:shd w:val="clear" w:color="auto" w:fill="F2F2F2"/>
          </w:tcPr>
          <w:p>
            <w:pPr>
              <w:spacing w:after="40" w:line="240" w:lineRule="auto"/>
              <w:jc w:val="left"/>
            </w:pPr>
            <w:r/>
            <w:r>
              <w:rPr>
                <w:rFonts w:ascii="Cambria" w:hAnsi="Cambria"/>
                <w:b w:val="0"/>
                <w:sz w:val="17"/>
              </w:rPr>
              <w:t>Strengthened accreditation performance and improved institutional rankings.</w:t>
            </w:r>
          </w:p>
        </w:tc>
      </w:tr>
    </w:tbl>
    <w:p>
      <w:pPr>
        <w:spacing w:after="40"/>
      </w:pPr>
    </w:p>
    <w:p>
      <w:pPr>
        <w:pStyle w:val="Heading3"/>
      </w:pPr>
      <w:r>
        <w:rPr>
          <w:rFonts w:ascii="Cambria" w:hAnsi="Cambria"/>
          <w:b/>
          <w:color w:val="1F3A5F"/>
          <w:sz w:val="26"/>
        </w:rPr>
        <w:t>Roadmap for Post-Audit in Higher Education Institutions (HEIs)</w:t>
      </w:r>
    </w:p>
    <w:p>
      <w:pPr>
        <w:spacing w:after="160" w:line="276" w:lineRule="auto"/>
        <w:jc w:val="both"/>
      </w:pPr>
      <w:r>
        <w:rPr>
          <w:rFonts w:ascii="Cambria" w:hAnsi="Cambria"/>
          <w:b/>
          <w:i w:val="0"/>
          <w:sz w:val="22"/>
        </w:rPr>
        <w:t>Short-Term (0–6 months)</w:t>
      </w:r>
    </w:p>
    <w:p>
      <w:pPr>
        <w:pStyle w:val="ListBullet"/>
        <w:spacing w:after="80" w:line="276" w:lineRule="auto"/>
      </w:pPr>
      <w:r>
        <w:rPr>
          <w:rFonts w:ascii="Cambria" w:hAnsi="Cambria"/>
          <w:b w:val="0"/>
          <w:i w:val="0"/>
          <w:sz w:val="22"/>
        </w:rPr>
        <w:t>Finalize Audit Report: Prepare and submit the final report after incorporating stakeholder feedback.</w:t>
      </w:r>
    </w:p>
    <w:p>
      <w:pPr>
        <w:pStyle w:val="ListBullet"/>
        <w:spacing w:after="80" w:line="276" w:lineRule="auto"/>
      </w:pPr>
      <w:r>
        <w:rPr>
          <w:rFonts w:ascii="Cambria" w:hAnsi="Cambria"/>
          <w:b w:val="0"/>
          <w:i w:val="0"/>
          <w:sz w:val="22"/>
        </w:rPr>
        <w:t>Corrective Action Plan (CAPA): Develop immediate action items for non-conformities identified during the audit.</w:t>
      </w:r>
    </w:p>
    <w:p>
      <w:pPr>
        <w:pStyle w:val="ListBullet"/>
        <w:spacing w:after="80" w:line="276" w:lineRule="auto"/>
      </w:pPr>
      <w:r>
        <w:rPr>
          <w:rFonts w:ascii="Cambria" w:hAnsi="Cambria"/>
          <w:b w:val="0"/>
          <w:i w:val="0"/>
          <w:sz w:val="22"/>
        </w:rPr>
        <w:t>Assign Responsibilities: Allocate tasks to departments/faculty/staff with clear deadlines.</w:t>
      </w:r>
    </w:p>
    <w:p>
      <w:pPr>
        <w:pStyle w:val="ListBullet"/>
        <w:spacing w:after="80" w:line="276" w:lineRule="auto"/>
      </w:pPr>
      <w:r>
        <w:rPr>
          <w:rFonts w:ascii="Cambria" w:hAnsi="Cambria"/>
          <w:b w:val="0"/>
          <w:i w:val="0"/>
          <w:sz w:val="22"/>
        </w:rPr>
        <w:t>Awareness Sessions: Conduct quick training/workshops to address critical gaps.</w:t>
      </w:r>
    </w:p>
    <w:p>
      <w:pPr>
        <w:pStyle w:val="ListBullet"/>
        <w:spacing w:after="80" w:line="276" w:lineRule="auto"/>
      </w:pPr>
      <w:r>
        <w:rPr>
          <w:rFonts w:ascii="Cambria" w:hAnsi="Cambria"/>
          <w:b w:val="0"/>
          <w:i w:val="0"/>
          <w:sz w:val="22"/>
        </w:rPr>
        <w:t>Compliance Assurance: Ensure immediate regulatory requirements (e.g., waste disposal, water quality) are addressed.</w:t>
      </w:r>
    </w:p>
    <w:p>
      <w:pPr>
        <w:spacing w:after="160" w:line="276" w:lineRule="auto"/>
        <w:jc w:val="both"/>
      </w:pPr>
      <w:r>
        <w:rPr>
          <w:rFonts w:ascii="Cambria" w:hAnsi="Cambria"/>
          <w:b/>
          <w:i w:val="0"/>
          <w:sz w:val="22"/>
        </w:rPr>
        <w:t>Mid-Term (6–18 months)</w:t>
      </w:r>
    </w:p>
    <w:p>
      <w:pPr>
        <w:pStyle w:val="ListBullet"/>
        <w:spacing w:after="80" w:line="276" w:lineRule="auto"/>
      </w:pPr>
      <w:r>
        <w:rPr>
          <w:rFonts w:ascii="Cambria" w:hAnsi="Cambria"/>
          <w:b w:val="0"/>
          <w:i w:val="0"/>
          <w:sz w:val="22"/>
        </w:rPr>
        <w:t>Monitoring Implementation: Regularly track progress of corrective and preventive measures.</w:t>
      </w:r>
    </w:p>
    <w:p>
      <w:pPr>
        <w:pStyle w:val="ListBullet"/>
        <w:spacing w:after="80" w:line="276" w:lineRule="auto"/>
      </w:pPr>
      <w:r>
        <w:rPr>
          <w:rFonts w:ascii="Cambria" w:hAnsi="Cambria"/>
          <w:b w:val="0"/>
          <w:i w:val="0"/>
          <w:sz w:val="22"/>
        </w:rPr>
        <w:t>Institutional Integration: Incorporate audit recommendations into policy documents, SOPs, and curricula.</w:t>
      </w:r>
    </w:p>
    <w:p>
      <w:pPr>
        <w:pStyle w:val="ListBullet"/>
        <w:spacing w:after="80" w:line="276" w:lineRule="auto"/>
      </w:pPr>
      <w:r>
        <w:rPr>
          <w:rFonts w:ascii="Cambria" w:hAnsi="Cambria"/>
          <w:b w:val="0"/>
          <w:i w:val="0"/>
          <w:sz w:val="22"/>
        </w:rPr>
        <w:t>Technology Adoption: Introduce monitoring tools (IoT sensors, smart meters, digital dashboards) for energy, waste, and water tracking.</w:t>
      </w:r>
    </w:p>
    <w:p>
      <w:pPr>
        <w:pStyle w:val="ListBullet"/>
        <w:spacing w:after="80" w:line="276" w:lineRule="auto"/>
      </w:pPr>
      <w:r>
        <w:rPr>
          <w:rFonts w:ascii="Cambria" w:hAnsi="Cambria"/>
          <w:b w:val="0"/>
          <w:i w:val="0"/>
          <w:sz w:val="22"/>
        </w:rPr>
        <w:t>Periodic Reviews: Schedule mid-cycle reviews to assess whether corrective actions are effective.</w:t>
      </w:r>
    </w:p>
    <w:p>
      <w:pPr>
        <w:pStyle w:val="ListBullet"/>
        <w:spacing w:after="80" w:line="276" w:lineRule="auto"/>
      </w:pPr>
      <w:r>
        <w:rPr>
          <w:rFonts w:ascii="Cambria" w:hAnsi="Cambria"/>
          <w:b w:val="0"/>
          <w:i w:val="0"/>
          <w:sz w:val="22"/>
        </w:rPr>
        <w:t>Accreditation Alignment: Use post-audit findings as evidence for NAAC, NBA, NIRF, ISO, QS I-GAUGE submissions.</w:t>
      </w:r>
    </w:p>
    <w:p>
      <w:pPr>
        <w:spacing w:after="160" w:line="276" w:lineRule="auto"/>
        <w:jc w:val="both"/>
      </w:pPr>
      <w:r>
        <w:rPr>
          <w:rFonts w:ascii="Cambria" w:hAnsi="Cambria"/>
          <w:b/>
          <w:i w:val="0"/>
          <w:sz w:val="22"/>
        </w:rPr>
        <w:t>Long-Term (18 months–3 years and beyond)</w:t>
      </w:r>
    </w:p>
    <w:p>
      <w:pPr>
        <w:pStyle w:val="ListBullet"/>
        <w:spacing w:after="80" w:line="276" w:lineRule="auto"/>
      </w:pPr>
      <w:r>
        <w:rPr>
          <w:rFonts w:ascii="Cambria" w:hAnsi="Cambria"/>
          <w:b w:val="0"/>
          <w:i w:val="0"/>
          <w:sz w:val="22"/>
        </w:rPr>
        <w:t>Continuous Improvement Cycle: Establish recurring audits (annual/biannual) to maintain momentum.</w:t>
      </w:r>
    </w:p>
    <w:p>
      <w:pPr>
        <w:pStyle w:val="ListBullet"/>
        <w:spacing w:after="80" w:line="276" w:lineRule="auto"/>
      </w:pPr>
      <w:r>
        <w:rPr>
          <w:rFonts w:ascii="Cambria" w:hAnsi="Cambria"/>
          <w:b w:val="0"/>
          <w:i w:val="0"/>
          <w:sz w:val="22"/>
        </w:rPr>
        <w:t>Cultural Transformation: Build a green and sustainability culture among students and staff through ongoing programs.</w:t>
      </w:r>
    </w:p>
    <w:p>
      <w:pPr>
        <w:pStyle w:val="ListBullet"/>
        <w:spacing w:after="80" w:line="276" w:lineRule="auto"/>
      </w:pPr>
      <w:r>
        <w:rPr>
          <w:rFonts w:ascii="Cambria" w:hAnsi="Cambria"/>
          <w:b w:val="0"/>
          <w:i w:val="0"/>
          <w:sz w:val="22"/>
        </w:rPr>
        <w:t>Institutional Benchmarking: Compare performance across years and against peer institutions to measure progress.</w:t>
      </w:r>
    </w:p>
    <w:p>
      <w:pPr>
        <w:pStyle w:val="ListBullet"/>
        <w:spacing w:after="80" w:line="276" w:lineRule="auto"/>
      </w:pPr>
      <w:r>
        <w:rPr>
          <w:rFonts w:ascii="Cambria" w:hAnsi="Cambria"/>
          <w:b w:val="0"/>
          <w:i w:val="0"/>
          <w:sz w:val="22"/>
        </w:rPr>
        <w:t>Strategic Upgradation: Implement large-scale infrastructure improvements (solar plants, water recycling, zero-waste campus).</w:t>
      </w:r>
    </w:p>
    <w:p>
      <w:pPr>
        <w:pStyle w:val="ListBullet"/>
        <w:spacing w:after="80" w:line="276" w:lineRule="auto"/>
      </w:pPr>
      <w:r>
        <w:rPr>
          <w:rFonts w:ascii="Cambria" w:hAnsi="Cambria"/>
          <w:b w:val="0"/>
          <w:i w:val="0"/>
          <w:sz w:val="22"/>
        </w:rPr>
        <w:t>Global Recognition: Position the HEI as a model green campus by publishing reports, joining global sustainability networks, and contributing to SDG indicators.</w:t>
      </w:r>
    </w:p>
    <w:p>
      <w:r>
        <w:br w:type="page"/>
      </w:r>
    </w:p>
    <w:p>
      <w:pPr>
        <w:pStyle w:val="Heading1"/>
      </w:pPr>
      <w:r>
        <w:rPr>
          <w:rFonts w:ascii="Cambria" w:hAnsi="Cambria"/>
          <w:b/>
          <w:color w:val="1F3A5F"/>
          <w:sz w:val="36"/>
        </w:rPr>
        <w:t>7. Environmental / Green Audit in Higher Education Institutions (HEIs)</w:t>
      </w:r>
    </w:p>
    <w:p>
      <w:pPr>
        <w:pStyle w:val="Heading2"/>
      </w:pPr>
      <w:r>
        <w:rPr>
          <w:rFonts w:ascii="Cambria" w:hAnsi="Cambria"/>
          <w:b/>
          <w:color w:val="1F3A5F"/>
          <w:sz w:val="30"/>
        </w:rPr>
        <w:t>1. Meaning of Environmental / Green Audit</w:t>
      </w:r>
    </w:p>
    <w:p>
      <w:pPr>
        <w:pStyle w:val="ListBullet"/>
        <w:spacing w:after="80" w:line="276" w:lineRule="auto"/>
      </w:pPr>
      <w:r>
        <w:rPr>
          <w:rFonts w:ascii="Cambria" w:hAnsi="Cambria"/>
          <w:b w:val="0"/>
          <w:i w:val="0"/>
          <w:sz w:val="22"/>
        </w:rPr>
        <w:t>An Environmental / Green Audit is a systematic, documented, periodic, and objective process of assessing an institution's environmental performance.</w:t>
      </w:r>
    </w:p>
    <w:p>
      <w:pPr>
        <w:pStyle w:val="ListBullet"/>
        <w:spacing w:after="80" w:line="276" w:lineRule="auto"/>
      </w:pPr>
      <w:r>
        <w:rPr>
          <w:rFonts w:ascii="Cambria" w:hAnsi="Cambria"/>
          <w:b w:val="0"/>
          <w:i w:val="0"/>
          <w:sz w:val="22"/>
        </w:rPr>
        <w:t>It evaluates how efficiently resources (water, energy, paper, fuel) are used, how waste is managed, and how sustainable practices are integrated into daily operations.</w:t>
      </w:r>
    </w:p>
    <w:p>
      <w:pPr>
        <w:pStyle w:val="ListBullet"/>
        <w:spacing w:after="80" w:line="276" w:lineRule="auto"/>
      </w:pPr>
      <w:r>
        <w:rPr>
          <w:rFonts w:ascii="Cambria" w:hAnsi="Cambria"/>
          <w:b w:val="0"/>
          <w:i w:val="0"/>
          <w:sz w:val="22"/>
        </w:rPr>
        <w:t>In HEIs, it serves as a tool for ensuring campuses are eco-friendly, legally compliant, and aligned with sustainability goals like the UN Sustainable Development Goals (SDGs) and NEP-2020.</w:t>
      </w:r>
    </w:p>
    <w:p>
      <w:pPr>
        <w:pStyle w:val="Heading2"/>
      </w:pPr>
      <w:r>
        <w:rPr>
          <w:rFonts w:ascii="Cambria" w:hAnsi="Cambria"/>
          <w:b/>
          <w:color w:val="1F3A5F"/>
          <w:sz w:val="30"/>
        </w:rPr>
        <w:t>2. Purpose of Green Audit</w:t>
      </w:r>
    </w:p>
    <w:p>
      <w:pPr>
        <w:pStyle w:val="ListBullet"/>
        <w:spacing w:after="80" w:line="276" w:lineRule="auto"/>
      </w:pPr>
      <w:r>
        <w:rPr>
          <w:rFonts w:ascii="Cambria" w:hAnsi="Cambria"/>
          <w:b w:val="0"/>
          <w:i w:val="0"/>
          <w:sz w:val="22"/>
        </w:rPr>
        <w:t>To identify strengths and weaknesses in an institution's environmental practices.</w:t>
      </w:r>
    </w:p>
    <w:p>
      <w:pPr>
        <w:pStyle w:val="ListBullet"/>
        <w:spacing w:after="80" w:line="276" w:lineRule="auto"/>
      </w:pPr>
      <w:r>
        <w:rPr>
          <w:rFonts w:ascii="Cambria" w:hAnsi="Cambria"/>
          <w:b w:val="0"/>
          <w:i w:val="0"/>
          <w:sz w:val="22"/>
        </w:rPr>
        <w:t>To recommend strategies for reducing resource wastage and pollution.</w:t>
      </w:r>
    </w:p>
    <w:p>
      <w:pPr>
        <w:pStyle w:val="ListBullet"/>
        <w:spacing w:after="80" w:line="276" w:lineRule="auto"/>
      </w:pPr>
      <w:r>
        <w:rPr>
          <w:rFonts w:ascii="Cambria" w:hAnsi="Cambria"/>
          <w:b w:val="0"/>
          <w:i w:val="0"/>
          <w:sz w:val="22"/>
        </w:rPr>
        <w:t>To promote environmental awareness among students, staff, and the community.</w:t>
      </w:r>
    </w:p>
    <w:p>
      <w:pPr>
        <w:pStyle w:val="ListBullet"/>
        <w:spacing w:after="80" w:line="276" w:lineRule="auto"/>
      </w:pPr>
      <w:r>
        <w:rPr>
          <w:rFonts w:ascii="Cambria" w:hAnsi="Cambria"/>
          <w:b w:val="0"/>
          <w:i w:val="0"/>
          <w:sz w:val="22"/>
        </w:rPr>
        <w:t>To support compliance with laws and accreditation frameworks (NAAC, NBA, NIRF, QS I-GAUGE).</w:t>
      </w:r>
    </w:p>
    <w:p>
      <w:pPr>
        <w:pStyle w:val="Heading2"/>
      </w:pPr>
      <w:r>
        <w:rPr>
          <w:rFonts w:ascii="Cambria" w:hAnsi="Cambria"/>
          <w:b/>
          <w:color w:val="1F3A5F"/>
          <w:sz w:val="30"/>
        </w:rPr>
        <w:t>3. Scope of Green Audit</w:t>
      </w:r>
    </w:p>
    <w:p>
      <w:pPr>
        <w:pStyle w:val="ListBullet"/>
        <w:spacing w:after="80" w:line="276" w:lineRule="auto"/>
      </w:pPr>
      <w:r>
        <w:rPr>
          <w:rFonts w:ascii="Cambria" w:hAnsi="Cambria"/>
          <w:b/>
          <w:i w:val="0"/>
          <w:sz w:val="22"/>
        </w:rPr>
        <w:t xml:space="preserve">Energy Audit: </w:t>
      </w:r>
      <w:r>
        <w:rPr>
          <w:rFonts w:ascii="Cambria" w:hAnsi="Cambria"/>
          <w:b w:val="0"/>
          <w:i w:val="0"/>
          <w:sz w:val="22"/>
        </w:rPr>
        <w:t>Examines electricity consumption, renewable energy adoption, and energy-saving practices.</w:t>
      </w:r>
    </w:p>
    <w:p>
      <w:pPr>
        <w:pStyle w:val="ListBullet"/>
        <w:spacing w:after="80" w:line="276" w:lineRule="auto"/>
      </w:pPr>
      <w:r>
        <w:rPr>
          <w:rFonts w:ascii="Cambria" w:hAnsi="Cambria"/>
          <w:b/>
          <w:i w:val="0"/>
          <w:sz w:val="22"/>
        </w:rPr>
        <w:t xml:space="preserve">Water Audit: </w:t>
      </w:r>
      <w:r>
        <w:rPr>
          <w:rFonts w:ascii="Cambria" w:hAnsi="Cambria"/>
          <w:b w:val="0"/>
          <w:i w:val="0"/>
          <w:sz w:val="22"/>
        </w:rPr>
        <w:t>Reviews water consumption, rainwater harvesting, wastewater treatment, and reuse practices.</w:t>
      </w:r>
    </w:p>
    <w:p>
      <w:pPr>
        <w:pStyle w:val="ListBullet"/>
        <w:spacing w:after="80" w:line="276" w:lineRule="auto"/>
      </w:pPr>
      <w:r>
        <w:rPr>
          <w:rFonts w:ascii="Cambria" w:hAnsi="Cambria"/>
          <w:b/>
          <w:i w:val="0"/>
          <w:sz w:val="22"/>
        </w:rPr>
        <w:t xml:space="preserve">Waste Audit: </w:t>
      </w:r>
      <w:r>
        <w:rPr>
          <w:rFonts w:ascii="Cambria" w:hAnsi="Cambria"/>
          <w:b w:val="0"/>
          <w:i w:val="0"/>
          <w:sz w:val="22"/>
        </w:rPr>
        <w:t>Analyzes solid waste, food waste, e-waste, hazardous waste, and recycling methods.</w:t>
      </w:r>
    </w:p>
    <w:p>
      <w:pPr>
        <w:pStyle w:val="ListBullet"/>
        <w:spacing w:after="80" w:line="276" w:lineRule="auto"/>
      </w:pPr>
      <w:r>
        <w:rPr>
          <w:rFonts w:ascii="Cambria" w:hAnsi="Cambria"/>
          <w:b/>
          <w:i w:val="0"/>
          <w:sz w:val="22"/>
        </w:rPr>
        <w:t xml:space="preserve">Biodiversity Audit: </w:t>
      </w:r>
      <w:r>
        <w:rPr>
          <w:rFonts w:ascii="Cambria" w:hAnsi="Cambria"/>
          <w:b w:val="0"/>
          <w:i w:val="0"/>
          <w:sz w:val="22"/>
        </w:rPr>
        <w:t>Evaluates flora, fauna, and green cover in and around the campus.</w:t>
      </w:r>
    </w:p>
    <w:p>
      <w:pPr>
        <w:pStyle w:val="ListBullet"/>
        <w:spacing w:after="80" w:line="276" w:lineRule="auto"/>
      </w:pPr>
      <w:r>
        <w:rPr>
          <w:rFonts w:ascii="Cambria" w:hAnsi="Cambria"/>
          <w:b/>
          <w:i w:val="0"/>
          <w:sz w:val="22"/>
        </w:rPr>
        <w:t xml:space="preserve">Carbon Footprint Audit: </w:t>
      </w:r>
      <w:r>
        <w:rPr>
          <w:rFonts w:ascii="Cambria" w:hAnsi="Cambria"/>
          <w:b w:val="0"/>
          <w:i w:val="0"/>
          <w:sz w:val="22"/>
        </w:rPr>
        <w:t>Calculates greenhouse gas emissions and suggests reduction strategies.</w:t>
      </w:r>
    </w:p>
    <w:p>
      <w:pPr>
        <w:pStyle w:val="Heading2"/>
      </w:pPr>
      <w:r>
        <w:rPr>
          <w:rFonts w:ascii="Cambria" w:hAnsi="Cambria"/>
          <w:b/>
          <w:color w:val="1F3A5F"/>
          <w:sz w:val="30"/>
        </w:rPr>
        <w:t>4. Objectives of Green Audit (Core)</w:t>
      </w:r>
    </w:p>
    <w:p>
      <w:pPr>
        <w:pStyle w:val="ListBullet"/>
        <w:spacing w:after="80" w:line="276" w:lineRule="auto"/>
      </w:pPr>
      <w:r>
        <w:rPr>
          <w:rFonts w:ascii="Cambria" w:hAnsi="Cambria"/>
          <w:b w:val="0"/>
          <w:i w:val="0"/>
          <w:sz w:val="22"/>
        </w:rPr>
        <w:t>Examine existing practices that impact the environment (resource utilization, waste management).</w:t>
      </w:r>
    </w:p>
    <w:p>
      <w:pPr>
        <w:pStyle w:val="ListBullet"/>
        <w:spacing w:after="80" w:line="276" w:lineRule="auto"/>
      </w:pPr>
      <w:r>
        <w:rPr>
          <w:rFonts w:ascii="Cambria" w:hAnsi="Cambria"/>
          <w:b w:val="0"/>
          <w:i w:val="0"/>
          <w:sz w:val="22"/>
        </w:rPr>
        <w:t>Identify and analyze significant environmental issues.</w:t>
      </w:r>
    </w:p>
    <w:p>
      <w:pPr>
        <w:pStyle w:val="ListBullet"/>
        <w:spacing w:after="80" w:line="276" w:lineRule="auto"/>
      </w:pPr>
      <w:r>
        <w:rPr>
          <w:rFonts w:ascii="Cambria" w:hAnsi="Cambria"/>
          <w:b w:val="0"/>
          <w:i w:val="0"/>
          <w:sz w:val="22"/>
        </w:rPr>
        <w:t>Set up goals, vision, and mission for green practices.</w:t>
      </w:r>
    </w:p>
    <w:p>
      <w:pPr>
        <w:pStyle w:val="ListBullet"/>
        <w:spacing w:after="80" w:line="276" w:lineRule="auto"/>
      </w:pPr>
      <w:r>
        <w:rPr>
          <w:rFonts w:ascii="Cambria" w:hAnsi="Cambria"/>
          <w:b w:val="0"/>
          <w:i w:val="0"/>
          <w:sz w:val="22"/>
        </w:rPr>
        <w:t>Establish and implement Environmental Management Systems (EMS) across departments.</w:t>
      </w:r>
    </w:p>
    <w:p>
      <w:pPr>
        <w:pStyle w:val="ListBullet"/>
        <w:spacing w:after="80" w:line="276" w:lineRule="auto"/>
      </w:pPr>
      <w:r>
        <w:rPr>
          <w:rFonts w:ascii="Cambria" w:hAnsi="Cambria"/>
          <w:b w:val="0"/>
          <w:i w:val="0"/>
          <w:sz w:val="22"/>
        </w:rPr>
        <w:t>Ensure continuous monitoring and performance improvement in sustainability practices.</w:t>
      </w:r>
    </w:p>
    <w:p>
      <w:pPr>
        <w:pStyle w:val="ListBullet"/>
        <w:spacing w:after="80" w:line="276" w:lineRule="auto"/>
      </w:pPr>
      <w:r>
        <w:rPr>
          <w:rFonts w:ascii="Cambria" w:hAnsi="Cambria"/>
          <w:b w:val="0"/>
          <w:i w:val="0"/>
          <w:sz w:val="22"/>
        </w:rPr>
        <w:t>Prepare an Environmental Statement Report for transparency and accountability.</w:t>
      </w:r>
    </w:p>
    <w:p>
      <w:pPr>
        <w:pStyle w:val="Heading2"/>
      </w:pPr>
      <w:r>
        <w:rPr>
          <w:rFonts w:ascii="Cambria" w:hAnsi="Cambria"/>
          <w:b/>
          <w:color w:val="1F3A5F"/>
          <w:sz w:val="30"/>
        </w:rPr>
        <w:t>5. Process of Green Audit</w:t>
      </w:r>
    </w:p>
    <w:p>
      <w:pPr>
        <w:pStyle w:val="ListNumber"/>
        <w:spacing w:after="80" w:line="276" w:lineRule="auto"/>
      </w:pPr>
      <w:r>
        <w:rPr>
          <w:rFonts w:ascii="Cambria" w:hAnsi="Cambria"/>
          <w:b w:val="0"/>
          <w:i w:val="0"/>
          <w:sz w:val="22"/>
        </w:rPr>
        <w:t>Planning: Formation of audit committee (faculty, students, external experts).</w:t>
      </w:r>
    </w:p>
    <w:p>
      <w:pPr>
        <w:pStyle w:val="ListNumber"/>
        <w:spacing w:after="80" w:line="276" w:lineRule="auto"/>
      </w:pPr>
      <w:r>
        <w:rPr>
          <w:rFonts w:ascii="Cambria" w:hAnsi="Cambria"/>
          <w:b w:val="0"/>
          <w:i w:val="0"/>
          <w:sz w:val="22"/>
        </w:rPr>
        <w:t>Data Collection: Campus surveys, utility bills, lab inspections, resource usage reports.</w:t>
      </w:r>
    </w:p>
    <w:p>
      <w:pPr>
        <w:pStyle w:val="ListNumber"/>
        <w:spacing w:after="80" w:line="276" w:lineRule="auto"/>
      </w:pPr>
      <w:r>
        <w:rPr>
          <w:rFonts w:ascii="Cambria" w:hAnsi="Cambria"/>
          <w:b w:val="0"/>
          <w:i w:val="0"/>
          <w:sz w:val="22"/>
        </w:rPr>
        <w:t>Assessment: Evaluation of energy, water, waste, and biodiversity management.</w:t>
      </w:r>
    </w:p>
    <w:p>
      <w:pPr>
        <w:pStyle w:val="ListNumber"/>
        <w:spacing w:after="80" w:line="276" w:lineRule="auto"/>
      </w:pPr>
      <w:r>
        <w:rPr>
          <w:rFonts w:ascii="Cambria" w:hAnsi="Cambria"/>
          <w:b w:val="0"/>
          <w:i w:val="0"/>
          <w:sz w:val="22"/>
        </w:rPr>
        <w:t>Analysis: Identification of inefficiencies, risks, and compliance gaps.</w:t>
      </w:r>
    </w:p>
    <w:p>
      <w:pPr>
        <w:pStyle w:val="ListNumber"/>
        <w:spacing w:after="80" w:line="276" w:lineRule="auto"/>
      </w:pPr>
      <w:r>
        <w:rPr>
          <w:rFonts w:ascii="Cambria" w:hAnsi="Cambria"/>
          <w:b w:val="0"/>
          <w:i w:val="0"/>
          <w:sz w:val="22"/>
        </w:rPr>
        <w:t>Reporting: Preparation of Environmental Statement Report with findings and recommendations.</w:t>
      </w:r>
    </w:p>
    <w:p>
      <w:pPr>
        <w:pStyle w:val="ListNumber"/>
        <w:spacing w:after="80" w:line="276" w:lineRule="auto"/>
      </w:pPr>
      <w:r>
        <w:rPr>
          <w:rFonts w:ascii="Cambria" w:hAnsi="Cambria"/>
          <w:b w:val="0"/>
          <w:i w:val="0"/>
          <w:sz w:val="22"/>
        </w:rPr>
        <w:t>Implementation: Action plans to address gaps and enhance green practices.</w:t>
      </w:r>
    </w:p>
    <w:p>
      <w:pPr>
        <w:pStyle w:val="ListNumber"/>
        <w:spacing w:after="80" w:line="276" w:lineRule="auto"/>
      </w:pPr>
      <w:r>
        <w:rPr>
          <w:rFonts w:ascii="Cambria" w:hAnsi="Cambria"/>
          <w:b w:val="0"/>
          <w:i w:val="0"/>
          <w:sz w:val="22"/>
        </w:rPr>
        <w:t>Review: Continuous monitoring through annual or biannual audits.</w:t>
      </w:r>
    </w:p>
    <w:p>
      <w:pPr>
        <w:pStyle w:val="Heading2"/>
      </w:pPr>
      <w:r>
        <w:rPr>
          <w:rFonts w:ascii="Cambria" w:hAnsi="Cambria"/>
          <w:b/>
          <w:color w:val="1F3A5F"/>
          <w:sz w:val="30"/>
        </w:rPr>
        <w:t>6. Benefits of Green Audit</w:t>
      </w:r>
    </w:p>
    <w:p>
      <w:pPr>
        <w:pStyle w:val="ListBullet"/>
        <w:spacing w:after="80" w:line="276" w:lineRule="auto"/>
      </w:pPr>
      <w:r>
        <w:rPr>
          <w:rFonts w:ascii="Cambria" w:hAnsi="Cambria"/>
          <w:b w:val="0"/>
          <w:i w:val="0"/>
          <w:sz w:val="22"/>
        </w:rPr>
        <w:t>Protects the environment in and around the campus.</w:t>
      </w:r>
    </w:p>
    <w:p>
      <w:pPr>
        <w:pStyle w:val="ListBullet"/>
        <w:spacing w:after="80" w:line="276" w:lineRule="auto"/>
      </w:pPr>
      <w:r>
        <w:rPr>
          <w:rFonts w:ascii="Cambria" w:hAnsi="Cambria"/>
          <w:b w:val="0"/>
          <w:i w:val="0"/>
          <w:sz w:val="22"/>
        </w:rPr>
        <w:t>Achieves cost savings through waste minimization and energy conservation.</w:t>
      </w:r>
    </w:p>
    <w:p>
      <w:pPr>
        <w:pStyle w:val="ListBullet"/>
        <w:spacing w:after="80" w:line="276" w:lineRule="auto"/>
      </w:pPr>
      <w:r>
        <w:rPr>
          <w:rFonts w:ascii="Cambria" w:hAnsi="Cambria"/>
          <w:b w:val="0"/>
          <w:i w:val="0"/>
          <w:sz w:val="22"/>
        </w:rPr>
        <w:t>Identifies current and future environmental challenges.</w:t>
      </w:r>
    </w:p>
    <w:p>
      <w:pPr>
        <w:pStyle w:val="ListBullet"/>
        <w:spacing w:after="80" w:line="276" w:lineRule="auto"/>
      </w:pPr>
      <w:r>
        <w:rPr>
          <w:rFonts w:ascii="Cambria" w:hAnsi="Cambria"/>
          <w:b w:val="0"/>
          <w:i w:val="0"/>
          <w:sz w:val="22"/>
        </w:rPr>
        <w:t>Provides environmental education and awareness through practical exposure.</w:t>
      </w:r>
    </w:p>
    <w:p>
      <w:pPr>
        <w:pStyle w:val="ListBullet"/>
        <w:spacing w:after="80" w:line="276" w:lineRule="auto"/>
      </w:pPr>
      <w:r>
        <w:rPr>
          <w:rFonts w:ascii="Cambria" w:hAnsi="Cambria"/>
          <w:b w:val="0"/>
          <w:i w:val="0"/>
          <w:sz w:val="22"/>
        </w:rPr>
        <w:t>Improves institutional standards, rankings, and reputation.</w:t>
      </w:r>
    </w:p>
    <w:p>
      <w:pPr>
        <w:pStyle w:val="ListBullet"/>
        <w:spacing w:after="80" w:line="276" w:lineRule="auto"/>
      </w:pPr>
      <w:r>
        <w:rPr>
          <w:rFonts w:ascii="Cambria" w:hAnsi="Cambria"/>
          <w:b w:val="0"/>
          <w:i w:val="0"/>
          <w:sz w:val="22"/>
        </w:rPr>
        <w:t>Generates financial savings by reducing resource consumption.</w:t>
      </w:r>
    </w:p>
    <w:p>
      <w:pPr>
        <w:pStyle w:val="ListBullet"/>
        <w:spacing w:after="80" w:line="276" w:lineRule="auto"/>
      </w:pPr>
      <w:r>
        <w:rPr>
          <w:rFonts w:ascii="Cambria" w:hAnsi="Cambria"/>
          <w:b w:val="0"/>
          <w:i w:val="0"/>
          <w:sz w:val="22"/>
        </w:rPr>
        <w:t>Encourages ownership and social responsibility among students and staff.</w:t>
      </w:r>
    </w:p>
    <w:p>
      <w:pPr>
        <w:pStyle w:val="ListBullet"/>
        <w:spacing w:after="80" w:line="276" w:lineRule="auto"/>
      </w:pPr>
      <w:r>
        <w:rPr>
          <w:rFonts w:ascii="Cambria" w:hAnsi="Cambria"/>
          <w:b w:val="0"/>
          <w:i w:val="0"/>
          <w:sz w:val="22"/>
        </w:rPr>
        <w:t>Projects a clean and green image of the institution.</w:t>
      </w:r>
    </w:p>
    <w:p>
      <w:pPr>
        <w:pStyle w:val="Heading2"/>
      </w:pPr>
      <w:r>
        <w:rPr>
          <w:rFonts w:ascii="Cambria" w:hAnsi="Cambria"/>
          <w:b/>
          <w:color w:val="1F3A5F"/>
          <w:sz w:val="30"/>
        </w:rPr>
        <w:t>7. Importance of Green Audit in HEIs</w:t>
      </w:r>
    </w:p>
    <w:p>
      <w:pPr>
        <w:pStyle w:val="ListBullet"/>
        <w:spacing w:after="80" w:line="276" w:lineRule="auto"/>
      </w:pPr>
      <w:r>
        <w:rPr>
          <w:rFonts w:ascii="Cambria" w:hAnsi="Cambria"/>
          <w:b w:val="0"/>
          <w:i w:val="0"/>
          <w:sz w:val="22"/>
        </w:rPr>
        <w:t>Acts as a quality improvement tool in accreditation frameworks (NAAC Criterion VII: Institutional Values &amp; Best Practices).</w:t>
      </w:r>
    </w:p>
    <w:p>
      <w:pPr>
        <w:pStyle w:val="ListBullet"/>
        <w:spacing w:after="80" w:line="276" w:lineRule="auto"/>
      </w:pPr>
      <w:r>
        <w:rPr>
          <w:rFonts w:ascii="Cambria" w:hAnsi="Cambria"/>
          <w:b w:val="0"/>
          <w:i w:val="0"/>
          <w:sz w:val="22"/>
        </w:rPr>
        <w:t>Helps HEIs contribute to national missions on energy, water, and climate change.</w:t>
      </w:r>
    </w:p>
    <w:p>
      <w:pPr>
        <w:pStyle w:val="ListBullet"/>
        <w:spacing w:after="80" w:line="276" w:lineRule="auto"/>
      </w:pPr>
      <w:r>
        <w:rPr>
          <w:rFonts w:ascii="Cambria" w:hAnsi="Cambria"/>
          <w:b w:val="0"/>
          <w:i w:val="0"/>
          <w:sz w:val="22"/>
        </w:rPr>
        <w:t>Supports global recognition by showcasing commitment to sustainability.</w:t>
      </w:r>
    </w:p>
    <w:p>
      <w:pPr>
        <w:pStyle w:val="ListBullet"/>
        <w:spacing w:after="80" w:line="276" w:lineRule="auto"/>
      </w:pPr>
      <w:r>
        <w:rPr>
          <w:rFonts w:ascii="Cambria" w:hAnsi="Cambria"/>
          <w:b w:val="0"/>
          <w:i w:val="0"/>
          <w:sz w:val="22"/>
        </w:rPr>
        <w:t>Transforms HEIs into role models for society, preparing students as eco-conscious future leaders.</w:t>
      </w:r>
    </w:p>
    <w:p>
      <w:r>
        <w:br w:type="page"/>
      </w:r>
    </w:p>
    <w:p>
      <w:pPr>
        <w:pStyle w:val="Heading1"/>
      </w:pPr>
      <w:r>
        <w:rPr>
          <w:rFonts w:ascii="Cambria" w:hAnsi="Cambria"/>
          <w:b/>
          <w:color w:val="1F3A5F"/>
          <w:sz w:val="36"/>
        </w:rPr>
        <w:t>8. Step-by-step process of conducting a Green Audit in Higher Education Institutions (HEIs)</w:t>
      </w:r>
    </w:p>
    <w:p>
      <w:pPr>
        <w:pStyle w:val="Heading3"/>
      </w:pPr>
      <w:r>
        <w:rPr>
          <w:rFonts w:ascii="Cambria" w:hAnsi="Cambria"/>
          <w:b/>
          <w:color w:val="1F3A5F"/>
          <w:sz w:val="26"/>
        </w:rPr>
        <w:t>Step 1: Planning and Preparation</w:t>
      </w:r>
    </w:p>
    <w:p>
      <w:pPr>
        <w:pStyle w:val="ListBullet"/>
        <w:spacing w:after="80" w:line="276" w:lineRule="auto"/>
      </w:pPr>
      <w:r>
        <w:rPr>
          <w:rFonts w:ascii="Cambria" w:hAnsi="Cambria"/>
          <w:b w:val="0"/>
          <w:i w:val="0"/>
          <w:sz w:val="22"/>
        </w:rPr>
        <w:t>Form a Green Audit Committee (faculty, students, administrators, external experts).</w:t>
      </w:r>
    </w:p>
    <w:p>
      <w:pPr>
        <w:pStyle w:val="ListBullet"/>
        <w:spacing w:after="80" w:line="276" w:lineRule="auto"/>
      </w:pPr>
      <w:r>
        <w:rPr>
          <w:rFonts w:ascii="Cambria" w:hAnsi="Cambria"/>
          <w:b w:val="0"/>
          <w:i w:val="0"/>
          <w:sz w:val="22"/>
        </w:rPr>
        <w:t>Define scope of audit – energy, water, waste, biodiversity, carbon footprint, etc.</w:t>
      </w:r>
    </w:p>
    <w:p>
      <w:pPr>
        <w:pStyle w:val="ListBullet"/>
        <w:spacing w:after="80" w:line="276" w:lineRule="auto"/>
      </w:pPr>
      <w:r>
        <w:rPr>
          <w:rFonts w:ascii="Cambria" w:hAnsi="Cambria"/>
          <w:b w:val="0"/>
          <w:i w:val="0"/>
          <w:sz w:val="22"/>
        </w:rPr>
        <w:t>Set clear objectives (compliance, cost saving, awareness, accreditation support).</w:t>
      </w:r>
    </w:p>
    <w:p>
      <w:pPr>
        <w:pStyle w:val="Heading3"/>
      </w:pPr>
      <w:r>
        <w:rPr>
          <w:rFonts w:ascii="Cambria" w:hAnsi="Cambria"/>
          <w:b/>
          <w:color w:val="1F3A5F"/>
          <w:sz w:val="26"/>
        </w:rPr>
        <w:t>Step 2: Data Collection</w:t>
      </w:r>
    </w:p>
    <w:p>
      <w:pPr>
        <w:pStyle w:val="ListBullet"/>
        <w:spacing w:after="80" w:line="276" w:lineRule="auto"/>
      </w:pPr>
      <w:r>
        <w:rPr>
          <w:rFonts w:ascii="Cambria" w:hAnsi="Cambria"/>
          <w:b w:val="0"/>
          <w:i w:val="0"/>
          <w:sz w:val="22"/>
        </w:rPr>
        <w:t>Collect institutional data: utility bills (electricity, water, fuel), waste records, lab inventory.</w:t>
      </w:r>
    </w:p>
    <w:p>
      <w:pPr>
        <w:pStyle w:val="ListBullet"/>
        <w:spacing w:after="80" w:line="276" w:lineRule="auto"/>
      </w:pPr>
      <w:r>
        <w:rPr>
          <w:rFonts w:ascii="Cambria" w:hAnsi="Cambria"/>
          <w:b w:val="0"/>
          <w:i w:val="0"/>
          <w:sz w:val="22"/>
        </w:rPr>
        <w:t>Conduct campus surveys to record usage patterns of energy, water, paper, transport, and food services.</w:t>
      </w:r>
    </w:p>
    <w:p>
      <w:pPr>
        <w:pStyle w:val="ListBullet"/>
        <w:spacing w:after="80" w:line="276" w:lineRule="auto"/>
      </w:pPr>
      <w:r>
        <w:rPr>
          <w:rFonts w:ascii="Cambria" w:hAnsi="Cambria"/>
          <w:b w:val="0"/>
          <w:i w:val="0"/>
          <w:sz w:val="22"/>
        </w:rPr>
        <w:t>Gather information on green initiatives already in place (solar panels, rainwater harvesting, recycling).</w:t>
      </w:r>
    </w:p>
    <w:p>
      <w:pPr>
        <w:pStyle w:val="Heading3"/>
      </w:pPr>
      <w:r>
        <w:rPr>
          <w:rFonts w:ascii="Cambria" w:hAnsi="Cambria"/>
          <w:b/>
          <w:color w:val="1F3A5F"/>
          <w:sz w:val="26"/>
        </w:rPr>
        <w:t>Step 3: Campus Inspection &amp; Observation</w:t>
      </w:r>
    </w:p>
    <w:p>
      <w:pPr>
        <w:pStyle w:val="ListBullet"/>
        <w:spacing w:after="80" w:line="276" w:lineRule="auto"/>
      </w:pPr>
      <w:r>
        <w:rPr>
          <w:rFonts w:ascii="Cambria" w:hAnsi="Cambria"/>
          <w:b w:val="0"/>
          <w:i w:val="0"/>
          <w:sz w:val="22"/>
        </w:rPr>
        <w:t>Visit classrooms, hostels, canteens, laboratories, libraries, and administrative offices.</w:t>
      </w:r>
    </w:p>
    <w:p>
      <w:pPr>
        <w:pStyle w:val="ListBullet"/>
        <w:spacing w:after="80" w:line="276" w:lineRule="auto"/>
      </w:pPr>
      <w:r>
        <w:rPr>
          <w:rFonts w:ascii="Cambria" w:hAnsi="Cambria"/>
          <w:b w:val="0"/>
          <w:i w:val="0"/>
          <w:sz w:val="22"/>
        </w:rPr>
        <w:t>Inspect waste disposal systems, sewage treatment plants, and renewable energy installations.</w:t>
      </w:r>
    </w:p>
    <w:p>
      <w:pPr>
        <w:pStyle w:val="ListBullet"/>
        <w:spacing w:after="80" w:line="276" w:lineRule="auto"/>
      </w:pPr>
      <w:r>
        <w:rPr>
          <w:rFonts w:ascii="Cambria" w:hAnsi="Cambria"/>
          <w:b w:val="0"/>
          <w:i w:val="0"/>
          <w:sz w:val="22"/>
        </w:rPr>
        <w:t>Record environmental conditions (air quality, noise levels, vegetation cover).</w:t>
      </w:r>
    </w:p>
    <w:p>
      <w:pPr>
        <w:pStyle w:val="Heading3"/>
      </w:pPr>
      <w:r>
        <w:rPr>
          <w:rFonts w:ascii="Cambria" w:hAnsi="Cambria"/>
          <w:b/>
          <w:color w:val="1F3A5F"/>
          <w:sz w:val="26"/>
        </w:rPr>
        <w:t>Step 4: Assessment &amp; Analysis</w:t>
      </w:r>
    </w:p>
    <w:p>
      <w:pPr>
        <w:pStyle w:val="ListBullet"/>
        <w:spacing w:after="80" w:line="276" w:lineRule="auto"/>
      </w:pPr>
      <w:r>
        <w:rPr>
          <w:rFonts w:ascii="Cambria" w:hAnsi="Cambria"/>
          <w:b w:val="0"/>
          <w:i w:val="0"/>
          <w:sz w:val="22"/>
        </w:rPr>
        <w:t>Evaluate resource utilization efficiency (electricity per student, water per capita, waste generated).</w:t>
      </w:r>
    </w:p>
    <w:p>
      <w:pPr>
        <w:pStyle w:val="ListBullet"/>
        <w:spacing w:after="80" w:line="276" w:lineRule="auto"/>
      </w:pPr>
      <w:r>
        <w:rPr>
          <w:rFonts w:ascii="Cambria" w:hAnsi="Cambria"/>
          <w:b w:val="0"/>
          <w:i w:val="0"/>
          <w:sz w:val="22"/>
        </w:rPr>
        <w:t>Identify areas of overuse, pollution, or mismanagement.</w:t>
      </w:r>
    </w:p>
    <w:p>
      <w:pPr>
        <w:pStyle w:val="ListBullet"/>
        <w:spacing w:after="80" w:line="276" w:lineRule="auto"/>
      </w:pPr>
      <w:r>
        <w:rPr>
          <w:rFonts w:ascii="Cambria" w:hAnsi="Cambria"/>
          <w:b w:val="0"/>
          <w:i w:val="0"/>
          <w:sz w:val="22"/>
        </w:rPr>
        <w:t>Compare with benchmarks or best practices in sustainable campuses.</w:t>
      </w:r>
    </w:p>
    <w:p>
      <w:pPr>
        <w:pStyle w:val="Heading3"/>
      </w:pPr>
      <w:r>
        <w:rPr>
          <w:rFonts w:ascii="Cambria" w:hAnsi="Cambria"/>
          <w:b/>
          <w:color w:val="1F3A5F"/>
          <w:sz w:val="26"/>
        </w:rPr>
        <w:t>Step 5: Identification of Issues</w:t>
      </w:r>
    </w:p>
    <w:p>
      <w:pPr>
        <w:pStyle w:val="ListBullet"/>
        <w:spacing w:after="80" w:line="276" w:lineRule="auto"/>
      </w:pPr>
      <w:r>
        <w:rPr>
          <w:rFonts w:ascii="Cambria" w:hAnsi="Cambria"/>
          <w:b w:val="0"/>
          <w:i w:val="0"/>
          <w:sz w:val="22"/>
        </w:rPr>
        <w:t>Highlight major concerns such as high electricity bills, poor waste segregation, unsafe chemical disposal, or excessive paper use.</w:t>
      </w:r>
    </w:p>
    <w:p>
      <w:pPr>
        <w:pStyle w:val="ListBullet"/>
        <w:spacing w:after="80" w:line="276" w:lineRule="auto"/>
      </w:pPr>
      <w:r>
        <w:rPr>
          <w:rFonts w:ascii="Cambria" w:hAnsi="Cambria"/>
          <w:b w:val="0"/>
          <w:i w:val="0"/>
          <w:sz w:val="22"/>
        </w:rPr>
        <w:t>Prioritize issues requiring urgent corrective measures.</w:t>
      </w:r>
    </w:p>
    <w:p>
      <w:pPr>
        <w:pStyle w:val="Heading3"/>
      </w:pPr>
      <w:r>
        <w:rPr>
          <w:rFonts w:ascii="Cambria" w:hAnsi="Cambria"/>
          <w:b/>
          <w:color w:val="1F3A5F"/>
          <w:sz w:val="26"/>
        </w:rPr>
        <w:t>Step 6: Recommendations &amp; Action Plan</w:t>
      </w:r>
    </w:p>
    <w:p>
      <w:pPr>
        <w:pStyle w:val="ListBullet"/>
        <w:spacing w:after="80" w:line="276" w:lineRule="auto"/>
      </w:pPr>
      <w:r>
        <w:rPr>
          <w:rFonts w:ascii="Cambria" w:hAnsi="Cambria"/>
          <w:b w:val="0"/>
          <w:i w:val="0"/>
          <w:sz w:val="22"/>
        </w:rPr>
        <w:t>Suggest cost-saving methods (LED lighting, paperless systems, biogas units).</w:t>
      </w:r>
    </w:p>
    <w:p>
      <w:pPr>
        <w:pStyle w:val="ListBullet"/>
        <w:spacing w:after="80" w:line="276" w:lineRule="auto"/>
      </w:pPr>
      <w:r>
        <w:rPr>
          <w:rFonts w:ascii="Cambria" w:hAnsi="Cambria"/>
          <w:b w:val="0"/>
          <w:i w:val="0"/>
          <w:sz w:val="22"/>
        </w:rPr>
        <w:t>Recommend new policies (Green Procurement, Zero Waste Campus, EMS at departmental level).</w:t>
      </w:r>
    </w:p>
    <w:p>
      <w:pPr>
        <w:pStyle w:val="ListBullet"/>
        <w:spacing w:after="80" w:line="276" w:lineRule="auto"/>
      </w:pPr>
      <w:r>
        <w:rPr>
          <w:rFonts w:ascii="Cambria" w:hAnsi="Cambria"/>
          <w:b w:val="0"/>
          <w:i w:val="0"/>
          <w:sz w:val="22"/>
        </w:rPr>
        <w:t>Propose short-term, mid-term, and long-term action steps.</w:t>
      </w:r>
    </w:p>
    <w:p>
      <w:pPr>
        <w:pStyle w:val="Heading3"/>
      </w:pPr>
      <w:r>
        <w:rPr>
          <w:rFonts w:ascii="Cambria" w:hAnsi="Cambria"/>
          <w:b/>
          <w:color w:val="1F3A5F"/>
          <w:sz w:val="26"/>
        </w:rPr>
        <w:t>Step 7: Report Preparation</w:t>
      </w:r>
    </w:p>
    <w:p>
      <w:pPr>
        <w:pStyle w:val="ListBullet"/>
        <w:spacing w:after="80" w:line="276" w:lineRule="auto"/>
      </w:pPr>
      <w:r>
        <w:rPr>
          <w:rFonts w:ascii="Cambria" w:hAnsi="Cambria"/>
          <w:b w:val="0"/>
          <w:i w:val="0"/>
          <w:sz w:val="22"/>
        </w:rPr>
        <w:t>Draft the Environmental Statement Report summarizing findings, analysis, and recommendations.</w:t>
      </w:r>
    </w:p>
    <w:p>
      <w:pPr>
        <w:pStyle w:val="ListBullet"/>
        <w:spacing w:after="80" w:line="276" w:lineRule="auto"/>
      </w:pPr>
      <w:r>
        <w:rPr>
          <w:rFonts w:ascii="Cambria" w:hAnsi="Cambria"/>
          <w:b w:val="0"/>
          <w:i w:val="0"/>
          <w:sz w:val="22"/>
        </w:rPr>
        <w:t>Include visual data (graphs, tables, charts) for clarity.</w:t>
      </w:r>
    </w:p>
    <w:p>
      <w:pPr>
        <w:pStyle w:val="ListBullet"/>
        <w:spacing w:after="80" w:line="276" w:lineRule="auto"/>
      </w:pPr>
      <w:r>
        <w:rPr>
          <w:rFonts w:ascii="Cambria" w:hAnsi="Cambria"/>
          <w:b w:val="0"/>
          <w:i w:val="0"/>
          <w:sz w:val="22"/>
        </w:rPr>
        <w:t>Submit report to management and stakeholders for approval.</w:t>
      </w:r>
    </w:p>
    <w:p>
      <w:pPr>
        <w:pStyle w:val="Heading3"/>
      </w:pPr>
      <w:r>
        <w:rPr>
          <w:rFonts w:ascii="Cambria" w:hAnsi="Cambria"/>
          <w:b/>
          <w:color w:val="1F3A5F"/>
          <w:sz w:val="26"/>
        </w:rPr>
        <w:t>Step 8: Implementation</w:t>
      </w:r>
    </w:p>
    <w:p>
      <w:pPr>
        <w:pStyle w:val="ListBullet"/>
        <w:spacing w:after="80" w:line="276" w:lineRule="auto"/>
      </w:pPr>
      <w:r>
        <w:rPr>
          <w:rFonts w:ascii="Cambria" w:hAnsi="Cambria"/>
          <w:b w:val="0"/>
          <w:i w:val="0"/>
          <w:sz w:val="22"/>
        </w:rPr>
        <w:t>Roll out recommended practices (solar energy, rainwater harvesting, e-waste collection drives).</w:t>
      </w:r>
    </w:p>
    <w:p>
      <w:pPr>
        <w:pStyle w:val="ListBullet"/>
        <w:spacing w:after="80" w:line="276" w:lineRule="auto"/>
      </w:pPr>
      <w:r>
        <w:rPr>
          <w:rFonts w:ascii="Cambria" w:hAnsi="Cambria"/>
          <w:b w:val="0"/>
          <w:i w:val="0"/>
          <w:sz w:val="22"/>
        </w:rPr>
        <w:t>Allocate budget and responsibilities to respective departments.</w:t>
      </w:r>
    </w:p>
    <w:p>
      <w:pPr>
        <w:pStyle w:val="ListBullet"/>
        <w:spacing w:after="80" w:line="276" w:lineRule="auto"/>
      </w:pPr>
      <w:r>
        <w:rPr>
          <w:rFonts w:ascii="Cambria" w:hAnsi="Cambria"/>
          <w:b w:val="0"/>
          <w:i w:val="0"/>
          <w:sz w:val="22"/>
        </w:rPr>
        <w:t>Engage students and staff in awareness campaigns and eco-clubs.</w:t>
      </w:r>
    </w:p>
    <w:p>
      <w:pPr>
        <w:pStyle w:val="Heading3"/>
      </w:pPr>
      <w:r>
        <w:rPr>
          <w:rFonts w:ascii="Cambria" w:hAnsi="Cambria"/>
          <w:b/>
          <w:color w:val="1F3A5F"/>
          <w:sz w:val="26"/>
        </w:rPr>
        <w:t>Step 9: Monitoring and Continuous Evaluation</w:t>
      </w:r>
    </w:p>
    <w:p>
      <w:pPr>
        <w:pStyle w:val="ListBullet"/>
        <w:spacing w:after="80" w:line="276" w:lineRule="auto"/>
      </w:pPr>
      <w:r>
        <w:rPr>
          <w:rFonts w:ascii="Cambria" w:hAnsi="Cambria"/>
          <w:b w:val="0"/>
          <w:i w:val="0"/>
          <w:sz w:val="22"/>
        </w:rPr>
        <w:t>Set up KPIs (Key Performance Indicators) – energy saved, waste reduced, water reused.</w:t>
      </w:r>
    </w:p>
    <w:p>
      <w:pPr>
        <w:pStyle w:val="ListBullet"/>
        <w:spacing w:after="80" w:line="276" w:lineRule="auto"/>
      </w:pPr>
      <w:r>
        <w:rPr>
          <w:rFonts w:ascii="Cambria" w:hAnsi="Cambria"/>
          <w:b w:val="0"/>
          <w:i w:val="0"/>
          <w:sz w:val="22"/>
        </w:rPr>
        <w:t>Conduct periodic audits (annual/biannual) to measure progress.</w:t>
      </w:r>
    </w:p>
    <w:p>
      <w:pPr>
        <w:pStyle w:val="ListBullet"/>
        <w:spacing w:after="80" w:line="276" w:lineRule="auto"/>
      </w:pPr>
      <w:r>
        <w:rPr>
          <w:rFonts w:ascii="Cambria" w:hAnsi="Cambria"/>
          <w:b w:val="0"/>
          <w:i w:val="0"/>
          <w:sz w:val="22"/>
        </w:rPr>
        <w:t>Update policies and practices based on feedback and new challenges.</w:t>
      </w:r>
    </w:p>
    <w:p>
      <w:pPr>
        <w:pStyle w:val="Heading3"/>
      </w:pPr>
      <w:r>
        <w:rPr>
          <w:rFonts w:ascii="Cambria" w:hAnsi="Cambria"/>
          <w:b/>
          <w:color w:val="1F3A5F"/>
          <w:sz w:val="26"/>
        </w:rPr>
        <w:t>Step 10: Accreditation &amp; Public Disclosure</w:t>
      </w:r>
    </w:p>
    <w:p>
      <w:pPr>
        <w:pStyle w:val="ListBullet"/>
        <w:spacing w:after="80" w:line="276" w:lineRule="auto"/>
      </w:pPr>
      <w:r>
        <w:rPr>
          <w:rFonts w:ascii="Cambria" w:hAnsi="Cambria"/>
          <w:b w:val="0"/>
          <w:i w:val="0"/>
          <w:sz w:val="22"/>
        </w:rPr>
        <w:t>Use audit outcomes as evidence for NAAC, NBA, NIRF, ISO 14001, QS I-GAUGE.</w:t>
      </w:r>
    </w:p>
    <w:p>
      <w:pPr>
        <w:pStyle w:val="ListBullet"/>
        <w:spacing w:after="80" w:line="276" w:lineRule="auto"/>
      </w:pPr>
      <w:r>
        <w:rPr>
          <w:rFonts w:ascii="Cambria" w:hAnsi="Cambria"/>
          <w:b w:val="0"/>
          <w:i w:val="0"/>
          <w:sz w:val="22"/>
        </w:rPr>
        <w:t>Publicize achievements (green campus status, awards) to enhance institutional image.</w:t>
      </w:r>
    </w:p>
    <w:p>
      <w:pPr>
        <w:pStyle w:val="ListBullet"/>
        <w:spacing w:after="80" w:line="276" w:lineRule="auto"/>
      </w:pPr>
      <w:r>
        <w:rPr>
          <w:rFonts w:ascii="Cambria" w:hAnsi="Cambria"/>
          <w:b w:val="0"/>
          <w:i w:val="0"/>
          <w:sz w:val="22"/>
        </w:rPr>
        <w:t>Share reports with local community to inspire broader environmental responsibility.</w:t>
      </w:r>
    </w:p>
    <w:p>
      <w:r>
        <w:br w:type="page"/>
      </w:r>
    </w:p>
    <w:p>
      <w:pPr>
        <w:pStyle w:val="Heading1"/>
      </w:pPr>
      <w:r>
        <w:rPr>
          <w:rFonts w:ascii="Cambria" w:hAnsi="Cambria"/>
          <w:b/>
          <w:color w:val="1F3A5F"/>
          <w:sz w:val="36"/>
        </w:rPr>
        <w:t>9. Objectives of Environmental / Green Audit in Higher Education Institutions (HEIs)</w:t>
      </w:r>
    </w:p>
    <w:p>
      <w:pPr>
        <w:pStyle w:val="Heading2"/>
      </w:pPr>
      <w:r>
        <w:rPr>
          <w:rFonts w:ascii="Cambria" w:hAnsi="Cambria"/>
          <w:b/>
          <w:color w:val="1F3A5F"/>
          <w:sz w:val="30"/>
        </w:rPr>
        <w:t>1. To Examine Current Practices</w:t>
      </w:r>
    </w:p>
    <w:p>
      <w:pPr>
        <w:pStyle w:val="ListBullet"/>
        <w:spacing w:after="80" w:line="276" w:lineRule="auto"/>
      </w:pPr>
      <w:r>
        <w:rPr>
          <w:rFonts w:ascii="Cambria" w:hAnsi="Cambria"/>
          <w:b w:val="0"/>
          <w:i w:val="0"/>
          <w:sz w:val="22"/>
        </w:rPr>
        <w:t>Assess ongoing practices in the campus that directly or indirectly impact the environment.</w:t>
      </w:r>
    </w:p>
    <w:p>
      <w:pPr>
        <w:pStyle w:val="ListBullet"/>
        <w:spacing w:after="80" w:line="276" w:lineRule="auto"/>
      </w:pPr>
      <w:r>
        <w:rPr>
          <w:rFonts w:ascii="Cambria" w:hAnsi="Cambria"/>
          <w:b w:val="0"/>
          <w:i w:val="0"/>
          <w:sz w:val="22"/>
        </w:rPr>
        <w:t>Focus areas include resource utilization (electricity, water, paper, fuel) and waste management (solid, liquid, e-waste, hazardous).</w:t>
      </w:r>
    </w:p>
    <w:p>
      <w:pPr>
        <w:pStyle w:val="ListBullet"/>
        <w:spacing w:after="80" w:line="276" w:lineRule="auto"/>
      </w:pPr>
      <w:r>
        <w:rPr>
          <w:rFonts w:ascii="Cambria" w:hAnsi="Cambria"/>
          <w:b w:val="0"/>
          <w:i w:val="0"/>
          <w:sz w:val="22"/>
        </w:rPr>
        <w:t>Provide a clear picture of how daily institutional operations affect sustainability.</w:t>
      </w:r>
    </w:p>
    <w:p>
      <w:pPr>
        <w:pStyle w:val="Heading2"/>
      </w:pPr>
      <w:r>
        <w:rPr>
          <w:rFonts w:ascii="Cambria" w:hAnsi="Cambria"/>
          <w:b/>
          <w:color w:val="1F3A5F"/>
          <w:sz w:val="30"/>
        </w:rPr>
        <w:t>2. To Identify and Analyze Significant Environmental Issues</w:t>
      </w:r>
    </w:p>
    <w:p>
      <w:pPr>
        <w:pStyle w:val="ListBullet"/>
        <w:spacing w:after="80" w:line="276" w:lineRule="auto"/>
      </w:pPr>
      <w:r>
        <w:rPr>
          <w:rFonts w:ascii="Cambria" w:hAnsi="Cambria"/>
          <w:b w:val="0"/>
          <w:i w:val="0"/>
          <w:sz w:val="22"/>
        </w:rPr>
        <w:t>Detect key environmental challenges faced by the institution such as high energy consumption, water wastage, poor segregation of waste, or pollution from labs/transport.</w:t>
      </w:r>
    </w:p>
    <w:p>
      <w:pPr>
        <w:pStyle w:val="ListBullet"/>
        <w:spacing w:after="80" w:line="276" w:lineRule="auto"/>
      </w:pPr>
      <w:r>
        <w:rPr>
          <w:rFonts w:ascii="Cambria" w:hAnsi="Cambria"/>
          <w:b w:val="0"/>
          <w:i w:val="0"/>
          <w:sz w:val="22"/>
        </w:rPr>
        <w:t>Analyze their impact on the local environment, campus community, and long-term sustainability.</w:t>
      </w:r>
    </w:p>
    <w:p>
      <w:pPr>
        <w:pStyle w:val="ListBullet"/>
        <w:spacing w:after="80" w:line="276" w:lineRule="auto"/>
      </w:pPr>
      <w:r>
        <w:rPr>
          <w:rFonts w:ascii="Cambria" w:hAnsi="Cambria"/>
          <w:b w:val="0"/>
          <w:i w:val="0"/>
          <w:sz w:val="22"/>
        </w:rPr>
        <w:t>Prioritize issues that require urgent attention.</w:t>
      </w:r>
    </w:p>
    <w:p>
      <w:pPr>
        <w:pStyle w:val="Heading2"/>
      </w:pPr>
      <w:r>
        <w:rPr>
          <w:rFonts w:ascii="Cambria" w:hAnsi="Cambria"/>
          <w:b/>
          <w:color w:val="1F3A5F"/>
          <w:sz w:val="30"/>
        </w:rPr>
        <w:t>3. To Set Up Goals, Vision, and Mission for Green Practices</w:t>
      </w:r>
    </w:p>
    <w:p>
      <w:pPr>
        <w:pStyle w:val="ListBullet"/>
        <w:spacing w:after="80" w:line="276" w:lineRule="auto"/>
      </w:pPr>
      <w:r>
        <w:rPr>
          <w:rFonts w:ascii="Cambria" w:hAnsi="Cambria"/>
          <w:b w:val="0"/>
          <w:i w:val="0"/>
          <w:sz w:val="22"/>
        </w:rPr>
        <w:t>Establish a vision for the institution to become a green and sustainable campus.</w:t>
      </w:r>
    </w:p>
    <w:p>
      <w:pPr>
        <w:pStyle w:val="ListBullet"/>
        <w:spacing w:after="80" w:line="276" w:lineRule="auto"/>
      </w:pPr>
      <w:r>
        <w:rPr>
          <w:rFonts w:ascii="Cambria" w:hAnsi="Cambria"/>
          <w:b w:val="0"/>
          <w:i w:val="0"/>
          <w:sz w:val="22"/>
        </w:rPr>
        <w:t>Define goals and mission statements for environmental responsibility aligned with NEP-2020 and UN SDGs.</w:t>
      </w:r>
    </w:p>
    <w:p>
      <w:pPr>
        <w:pStyle w:val="ListBullet"/>
        <w:spacing w:after="80" w:line="276" w:lineRule="auto"/>
      </w:pPr>
      <w:r>
        <w:rPr>
          <w:rFonts w:ascii="Cambria" w:hAnsi="Cambria"/>
          <w:b w:val="0"/>
          <w:i w:val="0"/>
          <w:sz w:val="22"/>
        </w:rPr>
        <w:t>Ensure green practices become an integral part of the institutional culture and policies.</w:t>
      </w:r>
    </w:p>
    <w:p>
      <w:pPr>
        <w:pStyle w:val="Heading2"/>
      </w:pPr>
      <w:r>
        <w:rPr>
          <w:rFonts w:ascii="Cambria" w:hAnsi="Cambria"/>
          <w:b/>
          <w:color w:val="1F3A5F"/>
          <w:sz w:val="30"/>
        </w:rPr>
        <w:t>4. To Establish and Implement Environmental Management Systems (EMS) in Departments</w:t>
      </w:r>
    </w:p>
    <w:p>
      <w:pPr>
        <w:pStyle w:val="ListBullet"/>
        <w:spacing w:after="80" w:line="276" w:lineRule="auto"/>
      </w:pPr>
      <w:r>
        <w:rPr>
          <w:rFonts w:ascii="Cambria" w:hAnsi="Cambria"/>
          <w:b w:val="0"/>
          <w:i w:val="0"/>
          <w:sz w:val="22"/>
        </w:rPr>
        <w:t>Develop structured Environmental Management Systems (EMS) across various departments (administration, hostel, canteen, labs, library, transport).</w:t>
      </w:r>
    </w:p>
    <w:p>
      <w:pPr>
        <w:pStyle w:val="ListBullet"/>
        <w:spacing w:after="80" w:line="276" w:lineRule="auto"/>
      </w:pPr>
      <w:r>
        <w:rPr>
          <w:rFonts w:ascii="Cambria" w:hAnsi="Cambria"/>
          <w:b w:val="0"/>
          <w:i w:val="0"/>
          <w:sz w:val="22"/>
        </w:rPr>
        <w:t>Assign departmental responsibilities for energy conservation, waste reduction, and pollution control.</w:t>
      </w:r>
    </w:p>
    <w:p>
      <w:pPr>
        <w:pStyle w:val="ListBullet"/>
        <w:spacing w:after="80" w:line="276" w:lineRule="auto"/>
      </w:pPr>
      <w:r>
        <w:rPr>
          <w:rFonts w:ascii="Cambria" w:hAnsi="Cambria"/>
          <w:b w:val="0"/>
          <w:i w:val="0"/>
          <w:sz w:val="22"/>
        </w:rPr>
        <w:t>Ensure integration of sustainability practices in teaching, research, and campus operations.</w:t>
      </w:r>
    </w:p>
    <w:p>
      <w:pPr>
        <w:pStyle w:val="Heading2"/>
      </w:pPr>
      <w:r>
        <w:rPr>
          <w:rFonts w:ascii="Cambria" w:hAnsi="Cambria"/>
          <w:b/>
          <w:color w:val="1F3A5F"/>
          <w:sz w:val="30"/>
        </w:rPr>
        <w:t>5. To Ensure Continuous Assessment and Performance Improvement</w:t>
      </w:r>
    </w:p>
    <w:p>
      <w:pPr>
        <w:pStyle w:val="ListBullet"/>
        <w:spacing w:after="80" w:line="276" w:lineRule="auto"/>
      </w:pPr>
      <w:r>
        <w:rPr>
          <w:rFonts w:ascii="Cambria" w:hAnsi="Cambria"/>
          <w:b w:val="0"/>
          <w:i w:val="0"/>
          <w:sz w:val="22"/>
        </w:rPr>
        <w:t>Conduct regular monitoring of environmental indicators such as carbon footprint, energy efficiency, and waste reduction.</w:t>
      </w:r>
    </w:p>
    <w:p>
      <w:pPr>
        <w:pStyle w:val="ListBullet"/>
        <w:spacing w:after="80" w:line="276" w:lineRule="auto"/>
      </w:pPr>
      <w:r>
        <w:rPr>
          <w:rFonts w:ascii="Cambria" w:hAnsi="Cambria"/>
          <w:b w:val="0"/>
          <w:i w:val="0"/>
          <w:sz w:val="22"/>
        </w:rPr>
        <w:t>Introduce feedback and evaluation mechanisms to measure improvements.</w:t>
      </w:r>
    </w:p>
    <w:p>
      <w:pPr>
        <w:pStyle w:val="ListBullet"/>
        <w:spacing w:after="80" w:line="276" w:lineRule="auto"/>
      </w:pPr>
      <w:r>
        <w:rPr>
          <w:rFonts w:ascii="Cambria" w:hAnsi="Cambria"/>
          <w:b w:val="0"/>
          <w:i w:val="0"/>
          <w:sz w:val="22"/>
        </w:rPr>
        <w:t>Promote a culture of continuous learning and adaptation for better green practices.</w:t>
      </w:r>
    </w:p>
    <w:p>
      <w:pPr>
        <w:pStyle w:val="Heading2"/>
      </w:pPr>
      <w:r>
        <w:rPr>
          <w:rFonts w:ascii="Cambria" w:hAnsi="Cambria"/>
          <w:b/>
          <w:color w:val="1F3A5F"/>
          <w:sz w:val="30"/>
        </w:rPr>
        <w:t>6. To Prepare an Environmental Statement Report</w:t>
      </w:r>
    </w:p>
    <w:p>
      <w:pPr>
        <w:pStyle w:val="ListBullet"/>
        <w:spacing w:after="80" w:line="276" w:lineRule="auto"/>
      </w:pPr>
      <w:r>
        <w:rPr>
          <w:rFonts w:ascii="Cambria" w:hAnsi="Cambria"/>
          <w:b w:val="0"/>
          <w:i w:val="0"/>
          <w:sz w:val="22"/>
        </w:rPr>
        <w:t>Document findings of the audit in a formal Environmental Statement Report.</w:t>
      </w:r>
    </w:p>
    <w:p>
      <w:pPr>
        <w:pStyle w:val="ListBullet"/>
        <w:spacing w:after="80" w:line="276" w:lineRule="auto"/>
      </w:pPr>
      <w:r>
        <w:rPr>
          <w:rFonts w:ascii="Cambria" w:hAnsi="Cambria"/>
          <w:b w:val="0"/>
          <w:i w:val="0"/>
          <w:sz w:val="22"/>
        </w:rPr>
        <w:t>Report should include current practices, identified issues, goals, actions taken, and performance results.</w:t>
      </w:r>
    </w:p>
    <w:p>
      <w:pPr>
        <w:pStyle w:val="ListBullet"/>
        <w:spacing w:after="80" w:line="276" w:lineRule="auto"/>
      </w:pPr>
      <w:r>
        <w:rPr>
          <w:rFonts w:ascii="Cambria" w:hAnsi="Cambria"/>
          <w:b w:val="0"/>
          <w:i w:val="0"/>
          <w:sz w:val="22"/>
        </w:rPr>
        <w:t>Serve as evidence for accreditation agencies (NAAC, NBA, NIRF, QS I-GAUGE) and as a communication tool for stakeholders.</w:t>
      </w:r>
    </w:p>
    <w:p>
      <w:pPr>
        <w:pStyle w:val="Heading2"/>
      </w:pPr>
      <w:r>
        <w:rPr>
          <w:rFonts w:ascii="Cambria" w:hAnsi="Cambria"/>
          <w:b/>
          <w:color w:val="1F3A5F"/>
          <w:sz w:val="30"/>
        </w:rPr>
        <w:t>7. Compliance with Environmental Regulations</w:t>
      </w:r>
    </w:p>
    <w:p>
      <w:pPr>
        <w:pStyle w:val="ListBullet"/>
        <w:spacing w:after="80" w:line="276" w:lineRule="auto"/>
      </w:pPr>
      <w:r>
        <w:rPr>
          <w:rFonts w:ascii="Cambria" w:hAnsi="Cambria"/>
          <w:b w:val="0"/>
          <w:i w:val="0"/>
          <w:sz w:val="22"/>
        </w:rPr>
        <w:t>Ensure HEIs operate in line with pollution control norms, energy policies, and waste disposal laws.</w:t>
      </w:r>
    </w:p>
    <w:p>
      <w:pPr>
        <w:pStyle w:val="ListBullet"/>
        <w:spacing w:after="80" w:line="276" w:lineRule="auto"/>
      </w:pPr>
      <w:r>
        <w:rPr>
          <w:rFonts w:ascii="Cambria" w:hAnsi="Cambria"/>
          <w:b w:val="0"/>
          <w:i w:val="0"/>
          <w:sz w:val="22"/>
        </w:rPr>
        <w:t>Maintain legal records to avoid penalties and enhance transparency.</w:t>
      </w:r>
    </w:p>
    <w:p>
      <w:pPr>
        <w:pStyle w:val="Heading2"/>
      </w:pPr>
      <w:r>
        <w:rPr>
          <w:rFonts w:ascii="Cambria" w:hAnsi="Cambria"/>
          <w:b/>
          <w:color w:val="1F3A5F"/>
          <w:sz w:val="30"/>
        </w:rPr>
        <w:t>8. Promote Sustainable Resource Utilization</w:t>
      </w:r>
    </w:p>
    <w:p>
      <w:pPr>
        <w:pStyle w:val="ListBullet"/>
        <w:spacing w:after="80" w:line="276" w:lineRule="auto"/>
      </w:pPr>
      <w:r>
        <w:rPr>
          <w:rFonts w:ascii="Cambria" w:hAnsi="Cambria"/>
          <w:b w:val="0"/>
          <w:i w:val="0"/>
          <w:sz w:val="22"/>
        </w:rPr>
        <w:t>Encourage efficient use of resources through renewable energy adoption, water harvesting, recycling, and digitization.</w:t>
      </w:r>
    </w:p>
    <w:p>
      <w:pPr>
        <w:pStyle w:val="ListBullet"/>
        <w:spacing w:after="80" w:line="276" w:lineRule="auto"/>
      </w:pPr>
      <w:r>
        <w:rPr>
          <w:rFonts w:ascii="Cambria" w:hAnsi="Cambria"/>
          <w:b w:val="0"/>
          <w:i w:val="0"/>
          <w:sz w:val="22"/>
        </w:rPr>
        <w:t>Reduce ecological footprint while lowering costs.</w:t>
      </w:r>
    </w:p>
    <w:p>
      <w:r>
        <w:br w:type="page"/>
      </w:r>
    </w:p>
    <w:p>
      <w:pPr>
        <w:pStyle w:val="Heading2"/>
      </w:pPr>
      <w:r>
        <w:rPr>
          <w:rFonts w:ascii="Cambria" w:hAnsi="Cambria"/>
          <w:b/>
          <w:color w:val="1F3A5F"/>
          <w:sz w:val="30"/>
        </w:rPr>
        <w:t>9. Enhance Awareness and Student Involvement</w:t>
      </w:r>
    </w:p>
    <w:p>
      <w:pPr>
        <w:pStyle w:val="ListBullet"/>
        <w:spacing w:after="80" w:line="276" w:lineRule="auto"/>
      </w:pPr>
      <w:r>
        <w:rPr>
          <w:rFonts w:ascii="Cambria" w:hAnsi="Cambria"/>
          <w:b w:val="0"/>
          <w:i w:val="0"/>
          <w:sz w:val="22"/>
        </w:rPr>
        <w:t>Educate students and staff on the importance of environmental sustainability.</w:t>
      </w:r>
    </w:p>
    <w:p>
      <w:pPr>
        <w:pStyle w:val="ListBullet"/>
        <w:spacing w:after="80" w:line="276" w:lineRule="auto"/>
      </w:pPr>
      <w:r>
        <w:rPr>
          <w:rFonts w:ascii="Cambria" w:hAnsi="Cambria"/>
          <w:b w:val="0"/>
          <w:i w:val="0"/>
          <w:sz w:val="22"/>
        </w:rPr>
        <w:t>Engage eco-clubs, NSS, and student bodies in green initiatives.</w:t>
      </w:r>
    </w:p>
    <w:p>
      <w:pPr>
        <w:pStyle w:val="ListBullet"/>
        <w:spacing w:after="80" w:line="276" w:lineRule="auto"/>
      </w:pPr>
      <w:r>
        <w:rPr>
          <w:rFonts w:ascii="Cambria" w:hAnsi="Cambria"/>
          <w:b w:val="0"/>
          <w:i w:val="0"/>
          <w:sz w:val="22"/>
        </w:rPr>
        <w:t>Create a “living laboratory” where students learn sustainability by practice.</w:t>
      </w:r>
    </w:p>
    <w:p>
      <w:pPr>
        <w:pStyle w:val="Heading2"/>
      </w:pPr>
      <w:r>
        <w:rPr>
          <w:rFonts w:ascii="Cambria" w:hAnsi="Cambria"/>
          <w:b/>
          <w:color w:val="1F3A5F"/>
          <w:sz w:val="30"/>
        </w:rPr>
        <w:t>10. Accreditation, Ranking, and Institutional Reputation</w:t>
      </w:r>
    </w:p>
    <w:p>
      <w:pPr>
        <w:pStyle w:val="ListBullet"/>
        <w:spacing w:after="80" w:line="276" w:lineRule="auto"/>
      </w:pPr>
      <w:r>
        <w:rPr>
          <w:rFonts w:ascii="Cambria" w:hAnsi="Cambria"/>
          <w:b w:val="0"/>
          <w:i w:val="0"/>
          <w:sz w:val="22"/>
        </w:rPr>
        <w:t>Provide structured documentation of green initiatives for NAAC/NBA/NIRF/ISO.</w:t>
      </w:r>
    </w:p>
    <w:p>
      <w:pPr>
        <w:pStyle w:val="ListBullet"/>
        <w:spacing w:after="80" w:line="276" w:lineRule="auto"/>
      </w:pPr>
      <w:r>
        <w:rPr>
          <w:rFonts w:ascii="Cambria" w:hAnsi="Cambria"/>
          <w:b w:val="0"/>
          <w:i w:val="0"/>
          <w:sz w:val="22"/>
        </w:rPr>
        <w:t>Improve institutional standing in national and global rankings.</w:t>
      </w:r>
    </w:p>
    <w:p>
      <w:pPr>
        <w:pStyle w:val="ListBullet"/>
        <w:spacing w:after="80" w:line="276" w:lineRule="auto"/>
      </w:pPr>
      <w:r>
        <w:rPr>
          <w:rFonts w:ascii="Cambria" w:hAnsi="Cambria"/>
          <w:b w:val="0"/>
          <w:i w:val="0"/>
          <w:sz w:val="22"/>
        </w:rPr>
        <w:t>Attract environmentally conscious stakeholders and partnerships.</w:t>
      </w:r>
    </w:p>
    <w:p>
      <w:pPr>
        <w:pStyle w:val="Heading3"/>
      </w:pPr>
      <w:r>
        <w:rPr>
          <w:rFonts w:ascii="Cambria" w:hAnsi="Cambria"/>
          <w:b/>
          <w:color w:val="1F3A5F"/>
          <w:sz w:val="26"/>
        </w:rPr>
        <w:t>Policy–Action–Outcome Table (Objectives of Green Audit)</w:t>
      </w:r>
    </w:p>
    <w:tbl>
      <w:tblPr>
        <w:tblStyle w:val="TableGrid"/>
        <w:tblW w:type="auto" w:w="0"/>
        <w:jc w:val="center"/>
        <w:tblLayout w:type="fixed"/>
        <w:tblLook w:firstColumn="1" w:firstRow="1" w:lastColumn="0" w:lastRow="0" w:noHBand="0" w:noVBand="1" w:val="04A0"/>
        <w:tblLayout w:type="fixed"/>
      </w:tblPr>
      <w:tblGrid>
        <w:gridCol w:w="2721"/>
        <w:gridCol w:w="3685"/>
        <w:gridCol w:w="3005"/>
      </w:tblGrid>
      <w:tr>
        <w:tc>
          <w:tcPr>
            <w:tcW w:type="dxa" w:w="2721"/>
            <w:shd w:val="clear" w:color="auto" w:fill="1F3A5F"/>
          </w:tcPr>
          <w:p>
            <w:pPr>
              <w:spacing w:after="40" w:line="240" w:lineRule="auto"/>
              <w:jc w:val="center"/>
            </w:pPr>
            <w:r/>
            <w:r>
              <w:rPr>
                <w:rFonts w:ascii="Cambria" w:hAnsi="Cambria"/>
                <w:b/>
                <w:color w:val="FFFFFF"/>
                <w:sz w:val="19"/>
              </w:rPr>
              <w:t>Policy Objective</w:t>
            </w:r>
          </w:p>
        </w:tc>
        <w:tc>
          <w:tcPr>
            <w:tcW w:type="dxa" w:w="3685"/>
            <w:shd w:val="clear" w:color="auto" w:fill="1F3A5F"/>
          </w:tcPr>
          <w:p>
            <w:pPr>
              <w:spacing w:after="40" w:line="240" w:lineRule="auto"/>
              <w:jc w:val="center"/>
            </w:pPr>
            <w:r/>
            <w:r>
              <w:rPr>
                <w:rFonts w:ascii="Cambria" w:hAnsi="Cambria"/>
                <w:b/>
                <w:color w:val="FFFFFF"/>
                <w:sz w:val="19"/>
              </w:rPr>
              <w:t>Action Steps</w:t>
            </w:r>
          </w:p>
        </w:tc>
        <w:tc>
          <w:tcPr>
            <w:tcW w:type="dxa" w:w="3005"/>
            <w:shd w:val="clear" w:color="auto" w:fill="1F3A5F"/>
          </w:tcPr>
          <w:p>
            <w:pPr>
              <w:spacing w:after="40" w:line="240" w:lineRule="auto"/>
              <w:jc w:val="center"/>
            </w:pPr>
            <w:r/>
            <w:r>
              <w:rPr>
                <w:rFonts w:ascii="Cambria" w:hAnsi="Cambria"/>
                <w:b/>
                <w:color w:val="FFFFFF"/>
                <w:sz w:val="19"/>
              </w:rPr>
              <w:t>Expected Outcomes</w:t>
            </w:r>
          </w:p>
        </w:tc>
      </w:tr>
      <w:tr>
        <w:tc>
          <w:tcPr>
            <w:tcW w:type="dxa" w:w="2721"/>
          </w:tcPr>
          <w:p>
            <w:pPr>
              <w:spacing w:after="40" w:line="240" w:lineRule="auto"/>
              <w:jc w:val="left"/>
            </w:pPr>
            <w:r/>
            <w:r>
              <w:rPr>
                <w:rFonts w:ascii="Cambria" w:hAnsi="Cambria"/>
                <w:b w:val="0"/>
                <w:sz w:val="17"/>
              </w:rPr>
              <w:t>1. Examine current practices in resource utilization and waste management</w:t>
            </w:r>
          </w:p>
        </w:tc>
        <w:tc>
          <w:tcPr>
            <w:tcW w:type="dxa" w:w="3685"/>
          </w:tcPr>
          <w:p>
            <w:pPr>
              <w:spacing w:after="40" w:line="240" w:lineRule="auto"/>
              <w:jc w:val="left"/>
            </w:pPr>
            <w:r/>
            <w:r>
              <w:rPr>
                <w:rFonts w:ascii="Cambria" w:hAnsi="Cambria"/>
                <w:b w:val="0"/>
                <w:sz w:val="17"/>
              </w:rPr>
              <w:t>Conduct campus-wide surveys and audits on energy, water, and material usage. Inspect existing waste management systems (segregation, recycling, disposal).</w:t>
            </w:r>
          </w:p>
        </w:tc>
        <w:tc>
          <w:tcPr>
            <w:tcW w:type="dxa" w:w="3005"/>
          </w:tcPr>
          <w:p>
            <w:pPr>
              <w:spacing w:after="40" w:line="240" w:lineRule="auto"/>
              <w:jc w:val="left"/>
            </w:pPr>
            <w:r/>
            <w:r>
              <w:rPr>
                <w:rFonts w:ascii="Cambria" w:hAnsi="Cambria"/>
                <w:b w:val="0"/>
                <w:sz w:val="17"/>
              </w:rPr>
              <w:t>Identification of unsustainable practices. Clear baseline data for improvements.</w:t>
            </w:r>
          </w:p>
        </w:tc>
      </w:tr>
      <w:tr>
        <w:tc>
          <w:tcPr>
            <w:tcW w:type="dxa" w:w="2721"/>
            <w:shd w:val="clear" w:color="auto" w:fill="F2F2F2"/>
          </w:tcPr>
          <w:p>
            <w:pPr>
              <w:spacing w:after="40" w:line="240" w:lineRule="auto"/>
              <w:jc w:val="left"/>
            </w:pPr>
            <w:r/>
            <w:r>
              <w:rPr>
                <w:rFonts w:ascii="Cambria" w:hAnsi="Cambria"/>
                <w:b w:val="0"/>
                <w:sz w:val="17"/>
              </w:rPr>
              <w:t>2. Identify and analyze significant environmental issues</w:t>
            </w:r>
          </w:p>
        </w:tc>
        <w:tc>
          <w:tcPr>
            <w:tcW w:type="dxa" w:w="3685"/>
            <w:shd w:val="clear" w:color="auto" w:fill="F2F2F2"/>
          </w:tcPr>
          <w:p>
            <w:pPr>
              <w:spacing w:after="40" w:line="240" w:lineRule="auto"/>
              <w:jc w:val="left"/>
            </w:pPr>
            <w:r/>
            <w:r>
              <w:rPr>
                <w:rFonts w:ascii="Cambria" w:hAnsi="Cambria"/>
                <w:b w:val="0"/>
                <w:sz w:val="17"/>
              </w:rPr>
              <w:t>Map areas of high pollution, energy loss, or water wastage. Evaluate labs, canteens, hostels, and transport systems for environmental risks.</w:t>
            </w:r>
          </w:p>
        </w:tc>
        <w:tc>
          <w:tcPr>
            <w:tcW w:type="dxa" w:w="3005"/>
            <w:shd w:val="clear" w:color="auto" w:fill="F2F2F2"/>
          </w:tcPr>
          <w:p>
            <w:pPr>
              <w:spacing w:after="40" w:line="240" w:lineRule="auto"/>
              <w:jc w:val="left"/>
            </w:pPr>
            <w:r/>
            <w:r>
              <w:rPr>
                <w:rFonts w:ascii="Cambria" w:hAnsi="Cambria"/>
                <w:b w:val="0"/>
                <w:sz w:val="17"/>
              </w:rPr>
              <w:t>Priority list of environmental concerns. Informed decision-making for resource allocation.</w:t>
            </w:r>
          </w:p>
        </w:tc>
      </w:tr>
      <w:tr>
        <w:tc>
          <w:tcPr>
            <w:tcW w:type="dxa" w:w="2721"/>
          </w:tcPr>
          <w:p>
            <w:pPr>
              <w:spacing w:after="40" w:line="240" w:lineRule="auto"/>
              <w:jc w:val="left"/>
            </w:pPr>
            <w:r/>
            <w:r>
              <w:rPr>
                <w:rFonts w:ascii="Cambria" w:hAnsi="Cambria"/>
                <w:b w:val="0"/>
                <w:sz w:val="17"/>
              </w:rPr>
              <w:t>3. Set up goals, vision, and mission for green practices</w:t>
            </w:r>
          </w:p>
        </w:tc>
        <w:tc>
          <w:tcPr>
            <w:tcW w:type="dxa" w:w="3685"/>
          </w:tcPr>
          <w:p>
            <w:pPr>
              <w:spacing w:after="40" w:line="240" w:lineRule="auto"/>
              <w:jc w:val="left"/>
            </w:pPr>
            <w:r/>
            <w:r>
              <w:rPr>
                <w:rFonts w:ascii="Cambria" w:hAnsi="Cambria"/>
                <w:b w:val="0"/>
                <w:sz w:val="17"/>
              </w:rPr>
              <w:t>Develop a Green Campus Policy aligned with NEP-2020 and UN SDGs. Define measurable targets (carbon neutrality, zero waste, renewable energy share).</w:t>
            </w:r>
          </w:p>
        </w:tc>
        <w:tc>
          <w:tcPr>
            <w:tcW w:type="dxa" w:w="3005"/>
          </w:tcPr>
          <w:p>
            <w:pPr>
              <w:spacing w:after="40" w:line="240" w:lineRule="auto"/>
              <w:jc w:val="left"/>
            </w:pPr>
            <w:r/>
            <w:r>
              <w:rPr>
                <w:rFonts w:ascii="Cambria" w:hAnsi="Cambria"/>
                <w:b w:val="0"/>
                <w:sz w:val="17"/>
              </w:rPr>
              <w:t>Institutional commitment to sustainability. Long-term roadmap for green transformation.</w:t>
            </w:r>
          </w:p>
        </w:tc>
      </w:tr>
      <w:tr>
        <w:tc>
          <w:tcPr>
            <w:tcW w:type="dxa" w:w="2721"/>
            <w:shd w:val="clear" w:color="auto" w:fill="F2F2F2"/>
          </w:tcPr>
          <w:p>
            <w:pPr>
              <w:spacing w:after="40" w:line="240" w:lineRule="auto"/>
              <w:jc w:val="left"/>
            </w:pPr>
            <w:r/>
            <w:r>
              <w:rPr>
                <w:rFonts w:ascii="Cambria" w:hAnsi="Cambria"/>
                <w:b w:val="0"/>
                <w:sz w:val="17"/>
              </w:rPr>
              <w:t>4. Establish and implement EMS in departments</w:t>
            </w:r>
          </w:p>
        </w:tc>
        <w:tc>
          <w:tcPr>
            <w:tcW w:type="dxa" w:w="3685"/>
            <w:shd w:val="clear" w:color="auto" w:fill="F2F2F2"/>
          </w:tcPr>
          <w:p>
            <w:pPr>
              <w:spacing w:after="40" w:line="240" w:lineRule="auto"/>
              <w:jc w:val="left"/>
            </w:pPr>
            <w:r/>
            <w:r>
              <w:rPr>
                <w:rFonts w:ascii="Cambria" w:hAnsi="Cambria"/>
                <w:b w:val="0"/>
                <w:sz w:val="17"/>
              </w:rPr>
              <w:t>Assign departmental roles for energy saving, waste reduction, and eco-initiatives. Integrate green practices into teaching, research, and administration.</w:t>
            </w:r>
          </w:p>
        </w:tc>
        <w:tc>
          <w:tcPr>
            <w:tcW w:type="dxa" w:w="3005"/>
            <w:shd w:val="clear" w:color="auto" w:fill="F2F2F2"/>
          </w:tcPr>
          <w:p>
            <w:pPr>
              <w:spacing w:after="40" w:line="240" w:lineRule="auto"/>
              <w:jc w:val="left"/>
            </w:pPr>
            <w:r/>
            <w:r>
              <w:rPr>
                <w:rFonts w:ascii="Cambria" w:hAnsi="Cambria"/>
                <w:b w:val="0"/>
                <w:sz w:val="17"/>
              </w:rPr>
              <w:t>Systematic accountability across departments. Sustainable practices embedded in academic and non-academic functions.</w:t>
            </w:r>
          </w:p>
        </w:tc>
      </w:tr>
      <w:tr>
        <w:tc>
          <w:tcPr>
            <w:tcW w:type="dxa" w:w="2721"/>
          </w:tcPr>
          <w:p>
            <w:pPr>
              <w:spacing w:after="40" w:line="240" w:lineRule="auto"/>
              <w:jc w:val="left"/>
            </w:pPr>
            <w:r/>
            <w:r>
              <w:rPr>
                <w:rFonts w:ascii="Cambria" w:hAnsi="Cambria"/>
                <w:b w:val="0"/>
                <w:sz w:val="17"/>
              </w:rPr>
              <w:t>5. Continuous assessment for betterment in green performance</w:t>
            </w:r>
          </w:p>
        </w:tc>
        <w:tc>
          <w:tcPr>
            <w:tcW w:type="dxa" w:w="3685"/>
          </w:tcPr>
          <w:p>
            <w:pPr>
              <w:spacing w:after="40" w:line="240" w:lineRule="auto"/>
              <w:jc w:val="left"/>
            </w:pPr>
            <w:r/>
            <w:r>
              <w:rPr>
                <w:rFonts w:ascii="Cambria" w:hAnsi="Cambria"/>
                <w:b w:val="0"/>
                <w:sz w:val="17"/>
              </w:rPr>
              <w:t>Set up monitoring mechanisms (energy meters, water audits, waste trackers). Conduct annual or biannual reviews of green initiatives.</w:t>
            </w:r>
          </w:p>
        </w:tc>
        <w:tc>
          <w:tcPr>
            <w:tcW w:type="dxa" w:w="3005"/>
          </w:tcPr>
          <w:p>
            <w:pPr>
              <w:spacing w:after="40" w:line="240" w:lineRule="auto"/>
              <w:jc w:val="left"/>
            </w:pPr>
            <w:r/>
            <w:r>
              <w:rPr>
                <w:rFonts w:ascii="Cambria" w:hAnsi="Cambria"/>
                <w:b w:val="0"/>
                <w:sz w:val="17"/>
              </w:rPr>
              <w:t>Ongoing improvements in efficiency. Measurable progress in sustainability indicators.</w:t>
            </w:r>
          </w:p>
        </w:tc>
      </w:tr>
      <w:tr>
        <w:tc>
          <w:tcPr>
            <w:tcW w:type="dxa" w:w="2721"/>
            <w:shd w:val="clear" w:color="auto" w:fill="F2F2F2"/>
          </w:tcPr>
          <w:p>
            <w:pPr>
              <w:spacing w:after="40" w:line="240" w:lineRule="auto"/>
              <w:jc w:val="left"/>
            </w:pPr>
            <w:r/>
            <w:r>
              <w:rPr>
                <w:rFonts w:ascii="Cambria" w:hAnsi="Cambria"/>
                <w:b w:val="0"/>
                <w:sz w:val="17"/>
              </w:rPr>
              <w:t>6. Prepare an Environmental Statement Report</w:t>
            </w:r>
          </w:p>
        </w:tc>
        <w:tc>
          <w:tcPr>
            <w:tcW w:type="dxa" w:w="3685"/>
            <w:shd w:val="clear" w:color="auto" w:fill="F2F2F2"/>
          </w:tcPr>
          <w:p>
            <w:pPr>
              <w:spacing w:after="40" w:line="240" w:lineRule="auto"/>
              <w:jc w:val="left"/>
            </w:pPr>
            <w:r/>
            <w:r>
              <w:rPr>
                <w:rFonts w:ascii="Cambria" w:hAnsi="Cambria"/>
                <w:b w:val="0"/>
                <w:sz w:val="17"/>
              </w:rPr>
              <w:t>Document findings of the audit with data, analysis, and recommendations. Share report with stakeholders, accreditation bodies, and ranking agencies.</w:t>
            </w:r>
          </w:p>
        </w:tc>
        <w:tc>
          <w:tcPr>
            <w:tcW w:type="dxa" w:w="3005"/>
            <w:shd w:val="clear" w:color="auto" w:fill="F2F2F2"/>
          </w:tcPr>
          <w:p>
            <w:pPr>
              <w:spacing w:after="40" w:line="240" w:lineRule="auto"/>
              <w:jc w:val="left"/>
            </w:pPr>
            <w:r/>
            <w:r>
              <w:rPr>
                <w:rFonts w:ascii="Cambria" w:hAnsi="Cambria"/>
                <w:b w:val="0"/>
                <w:sz w:val="17"/>
              </w:rPr>
              <w:t>Evidence for NAAC, NBA, NIRF, QS I-GAUGE. Transparency and accountability to students, staff, and society.</w:t>
            </w:r>
          </w:p>
        </w:tc>
      </w:tr>
      <w:tr>
        <w:tc>
          <w:tcPr>
            <w:tcW w:type="dxa" w:w="2721"/>
          </w:tcPr>
          <w:p>
            <w:pPr>
              <w:spacing w:after="40" w:line="240" w:lineRule="auto"/>
              <w:jc w:val="left"/>
            </w:pPr>
            <w:r/>
            <w:r>
              <w:rPr>
                <w:rFonts w:ascii="Cambria" w:hAnsi="Cambria"/>
                <w:b w:val="0"/>
                <w:sz w:val="17"/>
              </w:rPr>
              <w:t>7. Compliance with environmental regulations</w:t>
            </w:r>
          </w:p>
        </w:tc>
        <w:tc>
          <w:tcPr>
            <w:tcW w:type="dxa" w:w="3685"/>
          </w:tcPr>
          <w:p>
            <w:pPr>
              <w:spacing w:after="40" w:line="240" w:lineRule="auto"/>
              <w:jc w:val="left"/>
            </w:pPr>
            <w:r/>
            <w:r>
              <w:rPr>
                <w:rFonts w:ascii="Cambria" w:hAnsi="Cambria"/>
                <w:b w:val="0"/>
                <w:sz w:val="17"/>
              </w:rPr>
              <w:t>Regularly review government guidelines (Pollution Control Acts, Waste Rules, Energy Acts). Ensure timely renewals of clearances and certifications.</w:t>
            </w:r>
          </w:p>
        </w:tc>
        <w:tc>
          <w:tcPr>
            <w:tcW w:type="dxa" w:w="3005"/>
          </w:tcPr>
          <w:p>
            <w:pPr>
              <w:spacing w:after="40" w:line="240" w:lineRule="auto"/>
              <w:jc w:val="left"/>
            </w:pPr>
            <w:r/>
            <w:r>
              <w:rPr>
                <w:rFonts w:ascii="Cambria" w:hAnsi="Cambria"/>
                <w:b w:val="0"/>
                <w:sz w:val="17"/>
              </w:rPr>
              <w:t>Avoidance of legal penalties. Enhanced institutional credibility.</w:t>
            </w:r>
          </w:p>
        </w:tc>
      </w:tr>
      <w:tr>
        <w:tc>
          <w:tcPr>
            <w:tcW w:type="dxa" w:w="2721"/>
            <w:shd w:val="clear" w:color="auto" w:fill="F2F2F2"/>
          </w:tcPr>
          <w:p>
            <w:pPr>
              <w:spacing w:after="40" w:line="240" w:lineRule="auto"/>
              <w:jc w:val="left"/>
            </w:pPr>
            <w:r/>
            <w:r>
              <w:rPr>
                <w:rFonts w:ascii="Cambria" w:hAnsi="Cambria"/>
                <w:b w:val="0"/>
                <w:sz w:val="17"/>
              </w:rPr>
              <w:t>8. Promote sustainable resource utilization</w:t>
            </w:r>
          </w:p>
        </w:tc>
        <w:tc>
          <w:tcPr>
            <w:tcW w:type="dxa" w:w="3685"/>
            <w:shd w:val="clear" w:color="auto" w:fill="F2F2F2"/>
          </w:tcPr>
          <w:p>
            <w:pPr>
              <w:spacing w:after="40" w:line="240" w:lineRule="auto"/>
              <w:jc w:val="left"/>
            </w:pPr>
            <w:r/>
            <w:r>
              <w:rPr>
                <w:rFonts w:ascii="Cambria" w:hAnsi="Cambria"/>
                <w:b w:val="0"/>
                <w:sz w:val="17"/>
              </w:rPr>
              <w:t>Implement renewable energy (solar panels, biogas). Encourage paperless administration and rainwater harvesting.</w:t>
            </w:r>
          </w:p>
        </w:tc>
        <w:tc>
          <w:tcPr>
            <w:tcW w:type="dxa" w:w="3005"/>
            <w:shd w:val="clear" w:color="auto" w:fill="F2F2F2"/>
          </w:tcPr>
          <w:p>
            <w:pPr>
              <w:spacing w:after="40" w:line="240" w:lineRule="auto"/>
              <w:jc w:val="left"/>
            </w:pPr>
            <w:r/>
            <w:r>
              <w:rPr>
                <w:rFonts w:ascii="Cambria" w:hAnsi="Cambria"/>
                <w:b w:val="0"/>
                <w:sz w:val="17"/>
              </w:rPr>
              <w:t>Reduced ecological footprint. Lower utility costs and improved efficiency.</w:t>
            </w:r>
          </w:p>
        </w:tc>
      </w:tr>
      <w:tr>
        <w:tc>
          <w:tcPr>
            <w:tcW w:type="dxa" w:w="2721"/>
          </w:tcPr>
          <w:p>
            <w:pPr>
              <w:spacing w:after="40" w:line="240" w:lineRule="auto"/>
              <w:jc w:val="left"/>
            </w:pPr>
            <w:r/>
            <w:r>
              <w:rPr>
                <w:rFonts w:ascii="Cambria" w:hAnsi="Cambria"/>
                <w:b w:val="0"/>
                <w:sz w:val="17"/>
              </w:rPr>
              <w:t>9. Enhance awareness and student involvement</w:t>
            </w:r>
          </w:p>
        </w:tc>
        <w:tc>
          <w:tcPr>
            <w:tcW w:type="dxa" w:w="3685"/>
          </w:tcPr>
          <w:p>
            <w:pPr>
              <w:spacing w:after="40" w:line="240" w:lineRule="auto"/>
              <w:jc w:val="left"/>
            </w:pPr>
            <w:r/>
            <w:r>
              <w:rPr>
                <w:rFonts w:ascii="Cambria" w:hAnsi="Cambria"/>
                <w:b w:val="0"/>
                <w:sz w:val="17"/>
              </w:rPr>
              <w:t>Organize workshops, eco-fests, and awareness drives. Involve students through eco-clubs, NSS, and sustainability projects.</w:t>
            </w:r>
          </w:p>
        </w:tc>
        <w:tc>
          <w:tcPr>
            <w:tcW w:type="dxa" w:w="3005"/>
          </w:tcPr>
          <w:p>
            <w:pPr>
              <w:spacing w:after="40" w:line="240" w:lineRule="auto"/>
              <w:jc w:val="left"/>
            </w:pPr>
            <w:r/>
            <w:r>
              <w:rPr>
                <w:rFonts w:ascii="Cambria" w:hAnsi="Cambria"/>
                <w:b w:val="0"/>
                <w:sz w:val="17"/>
              </w:rPr>
              <w:t>Strengthened green culture on campus. Students become eco-conscious citizens.</w:t>
            </w:r>
          </w:p>
        </w:tc>
      </w:tr>
      <w:tr>
        <w:tc>
          <w:tcPr>
            <w:tcW w:type="dxa" w:w="2721"/>
            <w:shd w:val="clear" w:color="auto" w:fill="F2F2F2"/>
          </w:tcPr>
          <w:p>
            <w:pPr>
              <w:spacing w:after="40" w:line="240" w:lineRule="auto"/>
              <w:jc w:val="left"/>
            </w:pPr>
            <w:r/>
            <w:r>
              <w:rPr>
                <w:rFonts w:ascii="Cambria" w:hAnsi="Cambria"/>
                <w:b w:val="0"/>
                <w:sz w:val="17"/>
              </w:rPr>
              <w:t>10. Accreditation, ranking, and reputation building</w:t>
            </w:r>
          </w:p>
        </w:tc>
        <w:tc>
          <w:tcPr>
            <w:tcW w:type="dxa" w:w="3685"/>
            <w:shd w:val="clear" w:color="auto" w:fill="F2F2F2"/>
          </w:tcPr>
          <w:p>
            <w:pPr>
              <w:spacing w:after="40" w:line="240" w:lineRule="auto"/>
              <w:jc w:val="left"/>
            </w:pPr>
            <w:r/>
            <w:r>
              <w:rPr>
                <w:rFonts w:ascii="Cambria" w:hAnsi="Cambria"/>
                <w:b w:val="0"/>
                <w:sz w:val="17"/>
              </w:rPr>
              <w:t>Present environmental achievements in accreditation documents. Showcase sustainability in promotional materials and academic collaborations.</w:t>
            </w:r>
          </w:p>
        </w:tc>
        <w:tc>
          <w:tcPr>
            <w:tcW w:type="dxa" w:w="3005"/>
            <w:shd w:val="clear" w:color="auto" w:fill="F2F2F2"/>
          </w:tcPr>
          <w:p>
            <w:pPr>
              <w:spacing w:after="40" w:line="240" w:lineRule="auto"/>
              <w:jc w:val="left"/>
            </w:pPr>
            <w:r/>
            <w:r>
              <w:rPr>
                <w:rFonts w:ascii="Cambria" w:hAnsi="Cambria"/>
                <w:b w:val="0"/>
                <w:sz w:val="17"/>
              </w:rPr>
              <w:t>Improved national and international rankings. Attract eco-conscious students, faculty, and global partners.</w:t>
            </w:r>
          </w:p>
        </w:tc>
      </w:tr>
    </w:tbl>
    <w:p>
      <w:pPr>
        <w:spacing w:after="40"/>
      </w:pPr>
    </w:p>
    <w:p>
      <w:r>
        <w:br w:type="page"/>
      </w:r>
    </w:p>
    <w:p>
      <w:pPr>
        <w:pStyle w:val="Heading1"/>
      </w:pPr>
      <w:r>
        <w:rPr>
          <w:rFonts w:ascii="Cambria" w:hAnsi="Cambria"/>
          <w:b/>
          <w:color w:val="1F3A5F"/>
          <w:sz w:val="36"/>
        </w:rPr>
        <w:t>10. Multi-Level Roadmap for Green Audit Implementation in HEIs</w:t>
      </w:r>
    </w:p>
    <w:p>
      <w:pPr>
        <w:pStyle w:val="Heading2"/>
      </w:pPr>
      <w:r>
        <w:rPr>
          <w:rFonts w:ascii="Cambria" w:hAnsi="Cambria"/>
          <w:b/>
          <w:color w:val="1F3A5F"/>
          <w:sz w:val="30"/>
        </w:rPr>
        <w:t>1. Examine Current Practices</w:t>
      </w:r>
    </w:p>
    <w:p>
      <w:pPr>
        <w:pStyle w:val="ListBullet"/>
        <w:spacing w:after="80" w:line="276" w:lineRule="auto"/>
      </w:pPr>
      <w:r>
        <w:rPr>
          <w:rFonts w:ascii="Cambria" w:hAnsi="Cambria"/>
          <w:b/>
          <w:i w:val="0"/>
          <w:sz w:val="22"/>
        </w:rPr>
        <w:t>Short-Term (0–1 year):</w:t>
      </w:r>
    </w:p>
    <w:p>
      <w:pPr>
        <w:pStyle w:val="ListBullet2"/>
        <w:spacing w:after="80" w:line="276" w:lineRule="auto"/>
      </w:pPr>
      <w:r>
        <w:rPr>
          <w:rFonts w:ascii="Cambria" w:hAnsi="Cambria"/>
          <w:b w:val="0"/>
          <w:i w:val="0"/>
          <w:sz w:val="22"/>
        </w:rPr>
        <w:t>Conduct baseline audits on energy, water, and waste use.</w:t>
      </w:r>
    </w:p>
    <w:p>
      <w:pPr>
        <w:pStyle w:val="ListBullet2"/>
        <w:spacing w:after="80" w:line="276" w:lineRule="auto"/>
      </w:pPr>
      <w:r>
        <w:rPr>
          <w:rFonts w:ascii="Cambria" w:hAnsi="Cambria"/>
          <w:b w:val="0"/>
          <w:i w:val="0"/>
          <w:sz w:val="22"/>
        </w:rPr>
        <w:t>Create inventory of laboratories, hostels, canteens, and classrooms impacting environment.</w:t>
      </w:r>
    </w:p>
    <w:p>
      <w:pPr>
        <w:pStyle w:val="ListBullet"/>
        <w:spacing w:after="80" w:line="276" w:lineRule="auto"/>
      </w:pPr>
      <w:r>
        <w:rPr>
          <w:rFonts w:ascii="Cambria" w:hAnsi="Cambria"/>
          <w:b/>
          <w:i w:val="0"/>
          <w:sz w:val="22"/>
        </w:rPr>
        <w:t>Mid-Term (1–3 years):</w:t>
      </w:r>
    </w:p>
    <w:p>
      <w:pPr>
        <w:pStyle w:val="ListBullet2"/>
        <w:spacing w:after="80" w:line="276" w:lineRule="auto"/>
      </w:pPr>
      <w:r>
        <w:rPr>
          <w:rFonts w:ascii="Cambria" w:hAnsi="Cambria"/>
          <w:b w:val="0"/>
          <w:i w:val="0"/>
          <w:sz w:val="22"/>
        </w:rPr>
        <w:t>Digitize resource tracking (smart meters, water flow sensors).</w:t>
      </w:r>
    </w:p>
    <w:p>
      <w:pPr>
        <w:pStyle w:val="ListBullet2"/>
        <w:spacing w:after="80" w:line="276" w:lineRule="auto"/>
      </w:pPr>
      <w:r>
        <w:rPr>
          <w:rFonts w:ascii="Cambria" w:hAnsi="Cambria"/>
          <w:b w:val="0"/>
          <w:i w:val="0"/>
          <w:sz w:val="22"/>
        </w:rPr>
        <w:t>Integrate environmental reporting into annual institutional reports.</w:t>
      </w:r>
    </w:p>
    <w:p>
      <w:pPr>
        <w:pStyle w:val="ListBullet"/>
        <w:spacing w:after="80" w:line="276" w:lineRule="auto"/>
      </w:pPr>
      <w:r>
        <w:rPr>
          <w:rFonts w:ascii="Cambria" w:hAnsi="Cambria"/>
          <w:b/>
          <w:i w:val="0"/>
          <w:sz w:val="22"/>
        </w:rPr>
        <w:t>Long-Term (3–5+ years):</w:t>
      </w:r>
    </w:p>
    <w:p>
      <w:pPr>
        <w:pStyle w:val="ListBullet2"/>
        <w:spacing w:after="80" w:line="276" w:lineRule="auto"/>
      </w:pPr>
      <w:r>
        <w:rPr>
          <w:rFonts w:ascii="Cambria" w:hAnsi="Cambria"/>
          <w:b w:val="0"/>
          <w:i w:val="0"/>
          <w:sz w:val="22"/>
        </w:rPr>
        <w:t>Establish AI/IoT-enabled real-time monitoring of campus-wide resource use.</w:t>
      </w:r>
    </w:p>
    <w:p>
      <w:pPr>
        <w:pStyle w:val="ListBullet2"/>
        <w:spacing w:after="80" w:line="276" w:lineRule="auto"/>
      </w:pPr>
      <w:r>
        <w:rPr>
          <w:rFonts w:ascii="Cambria" w:hAnsi="Cambria"/>
          <w:b w:val="0"/>
          <w:i w:val="0"/>
          <w:sz w:val="22"/>
        </w:rPr>
        <w:t>Benchmark HEI's practices with national and global sustainability standards.</w:t>
      </w:r>
    </w:p>
    <w:p>
      <w:pPr>
        <w:pStyle w:val="Heading2"/>
      </w:pPr>
      <w:r>
        <w:rPr>
          <w:rFonts w:ascii="Cambria" w:hAnsi="Cambria"/>
          <w:b/>
          <w:color w:val="1F3A5F"/>
          <w:sz w:val="30"/>
        </w:rPr>
        <w:t>2. Identify and Analyze Significant Environmental Issues</w:t>
      </w:r>
    </w:p>
    <w:p>
      <w:pPr>
        <w:pStyle w:val="ListBullet"/>
        <w:spacing w:after="80" w:line="276" w:lineRule="auto"/>
      </w:pPr>
      <w:r>
        <w:rPr>
          <w:rFonts w:ascii="Cambria" w:hAnsi="Cambria"/>
          <w:b/>
          <w:i w:val="0"/>
          <w:sz w:val="22"/>
        </w:rPr>
        <w:t>Short-Term:</w:t>
      </w:r>
    </w:p>
    <w:p>
      <w:pPr>
        <w:pStyle w:val="ListBullet2"/>
        <w:spacing w:after="80" w:line="276" w:lineRule="auto"/>
      </w:pPr>
      <w:r>
        <w:rPr>
          <w:rFonts w:ascii="Cambria" w:hAnsi="Cambria"/>
          <w:b w:val="0"/>
          <w:i w:val="0"/>
          <w:sz w:val="22"/>
        </w:rPr>
        <w:t>Map key problem areas: energy wastage, poor waste segregation, water leaks.</w:t>
      </w:r>
    </w:p>
    <w:p>
      <w:pPr>
        <w:pStyle w:val="ListBullet2"/>
        <w:spacing w:after="80" w:line="276" w:lineRule="auto"/>
      </w:pPr>
      <w:r>
        <w:rPr>
          <w:rFonts w:ascii="Cambria" w:hAnsi="Cambria"/>
          <w:b w:val="0"/>
          <w:i w:val="0"/>
          <w:sz w:val="22"/>
        </w:rPr>
        <w:t>Engage students in surveys for issue identification.</w:t>
      </w:r>
    </w:p>
    <w:p>
      <w:pPr>
        <w:pStyle w:val="ListBullet"/>
        <w:spacing w:after="80" w:line="276" w:lineRule="auto"/>
      </w:pPr>
      <w:r>
        <w:rPr>
          <w:rFonts w:ascii="Cambria" w:hAnsi="Cambria"/>
          <w:b/>
          <w:i w:val="0"/>
          <w:sz w:val="22"/>
        </w:rPr>
        <w:t>Mid-Term:</w:t>
      </w:r>
    </w:p>
    <w:p>
      <w:pPr>
        <w:pStyle w:val="ListBullet2"/>
        <w:spacing w:after="80" w:line="276" w:lineRule="auto"/>
      </w:pPr>
      <w:r>
        <w:rPr>
          <w:rFonts w:ascii="Cambria" w:hAnsi="Cambria"/>
          <w:b w:val="0"/>
          <w:i w:val="0"/>
          <w:sz w:val="22"/>
        </w:rPr>
        <w:t>Develop priority action lists with risk assessment frameworks.</w:t>
      </w:r>
    </w:p>
    <w:p>
      <w:pPr>
        <w:pStyle w:val="ListBullet2"/>
        <w:spacing w:after="80" w:line="276" w:lineRule="auto"/>
      </w:pPr>
      <w:r>
        <w:rPr>
          <w:rFonts w:ascii="Cambria" w:hAnsi="Cambria"/>
          <w:b w:val="0"/>
          <w:i w:val="0"/>
          <w:sz w:val="22"/>
        </w:rPr>
        <w:t>Address high-impact issues (e.g., e-waste disposal, chemical storage in labs).</w:t>
      </w:r>
    </w:p>
    <w:p>
      <w:pPr>
        <w:pStyle w:val="ListBullet"/>
        <w:spacing w:after="80" w:line="276" w:lineRule="auto"/>
      </w:pPr>
      <w:r>
        <w:rPr>
          <w:rFonts w:ascii="Cambria" w:hAnsi="Cambria"/>
          <w:b/>
          <w:i w:val="0"/>
          <w:sz w:val="22"/>
        </w:rPr>
        <w:t>Long-Term:</w:t>
      </w:r>
    </w:p>
    <w:p>
      <w:pPr>
        <w:pStyle w:val="ListBullet2"/>
        <w:spacing w:after="80" w:line="276" w:lineRule="auto"/>
      </w:pPr>
      <w:r>
        <w:rPr>
          <w:rFonts w:ascii="Cambria" w:hAnsi="Cambria"/>
          <w:b w:val="0"/>
          <w:i w:val="0"/>
          <w:sz w:val="22"/>
        </w:rPr>
        <w:t>Establish a continuous improvement mechanism (green dashboards, annual reviews).</w:t>
      </w:r>
    </w:p>
    <w:p>
      <w:pPr>
        <w:pStyle w:val="ListBullet2"/>
        <w:spacing w:after="80" w:line="276" w:lineRule="auto"/>
      </w:pPr>
      <w:r>
        <w:rPr>
          <w:rFonts w:ascii="Cambria" w:hAnsi="Cambria"/>
          <w:b w:val="0"/>
          <w:i w:val="0"/>
          <w:sz w:val="22"/>
        </w:rPr>
        <w:t>Influence local policy-making by sharing campus best practices with municipalities.</w:t>
      </w:r>
    </w:p>
    <w:p>
      <w:pPr>
        <w:pStyle w:val="Heading2"/>
      </w:pPr>
      <w:r>
        <w:rPr>
          <w:rFonts w:ascii="Cambria" w:hAnsi="Cambria"/>
          <w:b/>
          <w:color w:val="1F3A5F"/>
          <w:sz w:val="30"/>
        </w:rPr>
        <w:t>3. Set Up Goals, Vision, and Mission for Green Practices</w:t>
      </w:r>
    </w:p>
    <w:p>
      <w:pPr>
        <w:pStyle w:val="ListBullet"/>
        <w:spacing w:after="80" w:line="276" w:lineRule="auto"/>
      </w:pPr>
      <w:r>
        <w:rPr>
          <w:rFonts w:ascii="Cambria" w:hAnsi="Cambria"/>
          <w:b/>
          <w:i w:val="0"/>
          <w:sz w:val="22"/>
        </w:rPr>
        <w:t>Short-Term:</w:t>
      </w:r>
    </w:p>
    <w:p>
      <w:pPr>
        <w:pStyle w:val="ListBullet2"/>
        <w:spacing w:after="80" w:line="276" w:lineRule="auto"/>
      </w:pPr>
      <w:r>
        <w:rPr>
          <w:rFonts w:ascii="Cambria" w:hAnsi="Cambria"/>
          <w:b w:val="0"/>
          <w:i w:val="0"/>
          <w:sz w:val="22"/>
        </w:rPr>
        <w:t>Draft Green Campus Vision and Mission Statements aligned with NEP-2020 and SDGs.</w:t>
      </w:r>
    </w:p>
    <w:p>
      <w:pPr>
        <w:pStyle w:val="ListBullet2"/>
        <w:spacing w:after="80" w:line="276" w:lineRule="auto"/>
      </w:pPr>
      <w:r>
        <w:rPr>
          <w:rFonts w:ascii="Cambria" w:hAnsi="Cambria"/>
          <w:b w:val="0"/>
          <w:i w:val="0"/>
          <w:sz w:val="22"/>
        </w:rPr>
        <w:t>Form a Green Audit Committee with faculty, students, and administrators.</w:t>
      </w:r>
    </w:p>
    <w:p>
      <w:pPr>
        <w:pStyle w:val="ListBullet"/>
        <w:spacing w:after="80" w:line="276" w:lineRule="auto"/>
      </w:pPr>
      <w:r>
        <w:rPr>
          <w:rFonts w:ascii="Cambria" w:hAnsi="Cambria"/>
          <w:b/>
          <w:i w:val="0"/>
          <w:sz w:val="22"/>
        </w:rPr>
        <w:t>Mid-Term:</w:t>
      </w:r>
    </w:p>
    <w:p>
      <w:pPr>
        <w:pStyle w:val="ListBullet2"/>
        <w:spacing w:after="80" w:line="276" w:lineRule="auto"/>
      </w:pPr>
      <w:r>
        <w:rPr>
          <w:rFonts w:ascii="Cambria" w:hAnsi="Cambria"/>
          <w:b w:val="0"/>
          <w:i w:val="0"/>
          <w:sz w:val="22"/>
        </w:rPr>
        <w:t>Embed sustainability goals into strategic plans and curriculum.</w:t>
      </w:r>
    </w:p>
    <w:p>
      <w:pPr>
        <w:pStyle w:val="ListBullet2"/>
        <w:spacing w:after="80" w:line="276" w:lineRule="auto"/>
      </w:pPr>
      <w:r>
        <w:rPr>
          <w:rFonts w:ascii="Cambria" w:hAnsi="Cambria"/>
          <w:b w:val="0"/>
          <w:i w:val="0"/>
          <w:sz w:val="22"/>
        </w:rPr>
        <w:t>Publicly announce carbon neutrality or zero waste targets.</w:t>
      </w:r>
    </w:p>
    <w:p>
      <w:pPr>
        <w:pStyle w:val="ListBullet"/>
        <w:spacing w:after="80" w:line="276" w:lineRule="auto"/>
      </w:pPr>
      <w:r>
        <w:rPr>
          <w:rFonts w:ascii="Cambria" w:hAnsi="Cambria"/>
          <w:b/>
          <w:i w:val="0"/>
          <w:sz w:val="22"/>
        </w:rPr>
        <w:t>Long-Term:</w:t>
      </w:r>
    </w:p>
    <w:p>
      <w:pPr>
        <w:pStyle w:val="ListBullet2"/>
        <w:spacing w:after="80" w:line="276" w:lineRule="auto"/>
      </w:pPr>
      <w:r>
        <w:rPr>
          <w:rFonts w:ascii="Cambria" w:hAnsi="Cambria"/>
          <w:b w:val="0"/>
          <w:i w:val="0"/>
          <w:sz w:val="22"/>
        </w:rPr>
        <w:t>Achieve institutional recognition as a “Green Campus Model.”</w:t>
      </w:r>
    </w:p>
    <w:p>
      <w:pPr>
        <w:pStyle w:val="ListBullet2"/>
        <w:spacing w:after="80" w:line="276" w:lineRule="auto"/>
      </w:pPr>
      <w:r>
        <w:rPr>
          <w:rFonts w:ascii="Cambria" w:hAnsi="Cambria"/>
          <w:b w:val="0"/>
          <w:i w:val="0"/>
          <w:sz w:val="22"/>
        </w:rPr>
        <w:t>Integrate sustainability into international collaborations and MoUs.</w:t>
      </w:r>
    </w:p>
    <w:p>
      <w:pPr>
        <w:pStyle w:val="Heading2"/>
      </w:pPr>
      <w:r>
        <w:rPr>
          <w:rFonts w:ascii="Cambria" w:hAnsi="Cambria"/>
          <w:b/>
          <w:color w:val="1F3A5F"/>
          <w:sz w:val="30"/>
        </w:rPr>
        <w:t>4. Establish and Implement Environmental Management Systems (EMS)</w:t>
      </w:r>
    </w:p>
    <w:p>
      <w:pPr>
        <w:pStyle w:val="ListBullet"/>
        <w:spacing w:after="80" w:line="276" w:lineRule="auto"/>
      </w:pPr>
      <w:r>
        <w:rPr>
          <w:rFonts w:ascii="Cambria" w:hAnsi="Cambria"/>
          <w:b/>
          <w:i w:val="0"/>
          <w:sz w:val="22"/>
        </w:rPr>
        <w:t>Short-Term:</w:t>
      </w:r>
    </w:p>
    <w:p>
      <w:pPr>
        <w:pStyle w:val="ListBullet2"/>
        <w:spacing w:after="80" w:line="276" w:lineRule="auto"/>
      </w:pPr>
      <w:r>
        <w:rPr>
          <w:rFonts w:ascii="Cambria" w:hAnsi="Cambria"/>
          <w:b w:val="0"/>
          <w:i w:val="0"/>
          <w:sz w:val="22"/>
        </w:rPr>
        <w:t>Assign department-wise environmental coordinators.</w:t>
      </w:r>
    </w:p>
    <w:p>
      <w:pPr>
        <w:pStyle w:val="ListBullet2"/>
        <w:spacing w:after="80" w:line="276" w:lineRule="auto"/>
      </w:pPr>
      <w:r>
        <w:rPr>
          <w:rFonts w:ascii="Cambria" w:hAnsi="Cambria"/>
          <w:b w:val="0"/>
          <w:i w:val="0"/>
          <w:sz w:val="22"/>
        </w:rPr>
        <w:t>Develop EMS guidelines for labs, hostels, libraries, and transport.</w:t>
      </w:r>
    </w:p>
    <w:p>
      <w:pPr>
        <w:pStyle w:val="ListBullet"/>
        <w:spacing w:after="80" w:line="276" w:lineRule="auto"/>
      </w:pPr>
      <w:r>
        <w:rPr>
          <w:rFonts w:ascii="Cambria" w:hAnsi="Cambria"/>
          <w:b/>
          <w:i w:val="0"/>
          <w:sz w:val="22"/>
        </w:rPr>
        <w:t>Mid-Term:</w:t>
      </w:r>
    </w:p>
    <w:p>
      <w:pPr>
        <w:pStyle w:val="ListBullet2"/>
        <w:spacing w:after="80" w:line="276" w:lineRule="auto"/>
      </w:pPr>
      <w:r>
        <w:rPr>
          <w:rFonts w:ascii="Cambria" w:hAnsi="Cambria"/>
          <w:b w:val="0"/>
          <w:i w:val="0"/>
          <w:sz w:val="22"/>
        </w:rPr>
        <w:t>Train staff and students in EMS practices (ISO 14001 standards).</w:t>
      </w:r>
    </w:p>
    <w:p>
      <w:pPr>
        <w:pStyle w:val="ListBullet2"/>
        <w:spacing w:after="80" w:line="276" w:lineRule="auto"/>
      </w:pPr>
      <w:r>
        <w:rPr>
          <w:rFonts w:ascii="Cambria" w:hAnsi="Cambria"/>
          <w:b w:val="0"/>
          <w:i w:val="0"/>
          <w:sz w:val="22"/>
        </w:rPr>
        <w:t>Institutionalize EMS into routine operations.</w:t>
      </w:r>
    </w:p>
    <w:p>
      <w:pPr>
        <w:pStyle w:val="ListBullet"/>
        <w:spacing w:after="80" w:line="276" w:lineRule="auto"/>
      </w:pPr>
      <w:r>
        <w:rPr>
          <w:rFonts w:ascii="Cambria" w:hAnsi="Cambria"/>
          <w:b/>
          <w:i w:val="0"/>
          <w:sz w:val="22"/>
        </w:rPr>
        <w:t>Long-Term:</w:t>
      </w:r>
    </w:p>
    <w:p>
      <w:pPr>
        <w:pStyle w:val="ListBullet2"/>
        <w:spacing w:after="80" w:line="276" w:lineRule="auto"/>
      </w:pPr>
      <w:r>
        <w:rPr>
          <w:rFonts w:ascii="Cambria" w:hAnsi="Cambria"/>
          <w:b w:val="0"/>
          <w:i w:val="0"/>
          <w:sz w:val="22"/>
        </w:rPr>
        <w:t>Obtain external certifications (ISO 14001, Green Certification).</w:t>
      </w:r>
    </w:p>
    <w:p>
      <w:pPr>
        <w:pStyle w:val="ListBullet2"/>
        <w:spacing w:after="80" w:line="276" w:lineRule="auto"/>
      </w:pPr>
      <w:r>
        <w:rPr>
          <w:rFonts w:ascii="Cambria" w:hAnsi="Cambria"/>
          <w:b w:val="0"/>
          <w:i w:val="0"/>
          <w:sz w:val="22"/>
        </w:rPr>
        <w:t>Create a replicable EMS model for other HEIs.</w:t>
      </w:r>
    </w:p>
    <w:p>
      <w:pPr>
        <w:pStyle w:val="Heading2"/>
      </w:pPr>
      <w:r>
        <w:rPr>
          <w:rFonts w:ascii="Cambria" w:hAnsi="Cambria"/>
          <w:b/>
          <w:color w:val="1F3A5F"/>
          <w:sz w:val="30"/>
        </w:rPr>
        <w:t>5. Continuous Assessment and Performance Improvement</w:t>
      </w:r>
    </w:p>
    <w:p>
      <w:pPr>
        <w:pStyle w:val="ListBullet"/>
        <w:spacing w:after="80" w:line="276" w:lineRule="auto"/>
      </w:pPr>
      <w:r>
        <w:rPr>
          <w:rFonts w:ascii="Cambria" w:hAnsi="Cambria"/>
          <w:b/>
          <w:i w:val="0"/>
          <w:sz w:val="22"/>
        </w:rPr>
        <w:t>Short-Term:</w:t>
      </w:r>
    </w:p>
    <w:p>
      <w:pPr>
        <w:pStyle w:val="ListBullet2"/>
        <w:spacing w:after="80" w:line="276" w:lineRule="auto"/>
      </w:pPr>
      <w:r>
        <w:rPr>
          <w:rFonts w:ascii="Cambria" w:hAnsi="Cambria"/>
          <w:b w:val="0"/>
          <w:i w:val="0"/>
          <w:sz w:val="22"/>
        </w:rPr>
        <w:t>Introduce simple KPIs (electricity saved, water recycled, waste reduced).</w:t>
      </w:r>
    </w:p>
    <w:p>
      <w:pPr>
        <w:pStyle w:val="ListBullet2"/>
        <w:spacing w:after="80" w:line="276" w:lineRule="auto"/>
      </w:pPr>
      <w:r>
        <w:rPr>
          <w:rFonts w:ascii="Cambria" w:hAnsi="Cambria"/>
          <w:b w:val="0"/>
          <w:i w:val="0"/>
          <w:sz w:val="22"/>
        </w:rPr>
        <w:t>Begin semester/annual reporting of green progress.</w:t>
      </w:r>
    </w:p>
    <w:p>
      <w:pPr>
        <w:pStyle w:val="ListBullet"/>
        <w:spacing w:after="80" w:line="276" w:lineRule="auto"/>
      </w:pPr>
      <w:r>
        <w:rPr>
          <w:rFonts w:ascii="Cambria" w:hAnsi="Cambria"/>
          <w:b/>
          <w:i w:val="0"/>
          <w:sz w:val="22"/>
        </w:rPr>
        <w:t>Mid-Term:</w:t>
      </w:r>
    </w:p>
    <w:p>
      <w:pPr>
        <w:pStyle w:val="ListBullet2"/>
        <w:spacing w:after="80" w:line="276" w:lineRule="auto"/>
      </w:pPr>
      <w:r>
        <w:rPr>
          <w:rFonts w:ascii="Cambria" w:hAnsi="Cambria"/>
          <w:b w:val="0"/>
          <w:i w:val="0"/>
          <w:sz w:val="22"/>
        </w:rPr>
        <w:t>Develop green performance dashboards accessible to stakeholders.</w:t>
      </w:r>
    </w:p>
    <w:p>
      <w:pPr>
        <w:pStyle w:val="ListBullet2"/>
        <w:spacing w:after="80" w:line="276" w:lineRule="auto"/>
      </w:pPr>
      <w:r>
        <w:rPr>
          <w:rFonts w:ascii="Cambria" w:hAnsi="Cambria"/>
          <w:b w:val="0"/>
          <w:i w:val="0"/>
          <w:sz w:val="22"/>
        </w:rPr>
        <w:t>Link departmental funding incentives to sustainability performance.</w:t>
      </w:r>
    </w:p>
    <w:p>
      <w:pPr>
        <w:pStyle w:val="ListBullet"/>
        <w:spacing w:after="80" w:line="276" w:lineRule="auto"/>
      </w:pPr>
      <w:r>
        <w:rPr>
          <w:rFonts w:ascii="Cambria" w:hAnsi="Cambria"/>
          <w:b/>
          <w:i w:val="0"/>
          <w:sz w:val="22"/>
        </w:rPr>
        <w:t>Long-Term:</w:t>
      </w:r>
    </w:p>
    <w:p>
      <w:pPr>
        <w:pStyle w:val="ListBullet2"/>
        <w:spacing w:after="80" w:line="276" w:lineRule="auto"/>
      </w:pPr>
      <w:r>
        <w:rPr>
          <w:rFonts w:ascii="Cambria" w:hAnsi="Cambria"/>
          <w:b w:val="0"/>
          <w:i w:val="0"/>
          <w:sz w:val="22"/>
        </w:rPr>
        <w:t>Establish a Sustainability Research &amp; Innovation Centre.</w:t>
      </w:r>
    </w:p>
    <w:p>
      <w:pPr>
        <w:pStyle w:val="ListBullet2"/>
        <w:spacing w:after="80" w:line="276" w:lineRule="auto"/>
      </w:pPr>
      <w:r>
        <w:rPr>
          <w:rFonts w:ascii="Cambria" w:hAnsi="Cambria"/>
          <w:b w:val="0"/>
          <w:i w:val="0"/>
          <w:sz w:val="22"/>
        </w:rPr>
        <w:t>Publish sustainability impact reports annually at national/international levels.</w:t>
      </w:r>
    </w:p>
    <w:p>
      <w:pPr>
        <w:pStyle w:val="Heading2"/>
      </w:pPr>
      <w:r>
        <w:rPr>
          <w:rFonts w:ascii="Cambria" w:hAnsi="Cambria"/>
          <w:b/>
          <w:color w:val="1F3A5F"/>
          <w:sz w:val="30"/>
        </w:rPr>
        <w:t>6. Prepare an Environmental Statement Report</w:t>
      </w:r>
    </w:p>
    <w:p>
      <w:pPr>
        <w:pStyle w:val="ListBullet"/>
        <w:spacing w:after="80" w:line="276" w:lineRule="auto"/>
      </w:pPr>
      <w:r>
        <w:rPr>
          <w:rFonts w:ascii="Cambria" w:hAnsi="Cambria"/>
          <w:b/>
          <w:i w:val="0"/>
          <w:sz w:val="22"/>
        </w:rPr>
        <w:t>Short-Term:</w:t>
      </w:r>
    </w:p>
    <w:p>
      <w:pPr>
        <w:pStyle w:val="ListBullet2"/>
        <w:spacing w:after="80" w:line="276" w:lineRule="auto"/>
      </w:pPr>
      <w:r>
        <w:rPr>
          <w:rFonts w:ascii="Cambria" w:hAnsi="Cambria"/>
          <w:b w:val="0"/>
          <w:i w:val="0"/>
          <w:sz w:val="22"/>
        </w:rPr>
        <w:t>Document findings of initial audit into a report for management.</w:t>
      </w:r>
    </w:p>
    <w:p>
      <w:pPr>
        <w:pStyle w:val="ListBullet2"/>
        <w:spacing w:after="80" w:line="276" w:lineRule="auto"/>
      </w:pPr>
      <w:r>
        <w:rPr>
          <w:rFonts w:ascii="Cambria" w:hAnsi="Cambria"/>
          <w:b w:val="0"/>
          <w:i w:val="0"/>
          <w:sz w:val="22"/>
        </w:rPr>
        <w:t>Share results with internal stakeholders.</w:t>
      </w:r>
    </w:p>
    <w:p>
      <w:pPr>
        <w:pStyle w:val="ListBullet"/>
        <w:spacing w:after="80" w:line="276" w:lineRule="auto"/>
      </w:pPr>
      <w:r>
        <w:rPr>
          <w:rFonts w:ascii="Cambria" w:hAnsi="Cambria"/>
          <w:b/>
          <w:i w:val="0"/>
          <w:sz w:val="22"/>
        </w:rPr>
        <w:t>Mid-Term:</w:t>
      </w:r>
    </w:p>
    <w:p>
      <w:pPr>
        <w:pStyle w:val="ListBullet2"/>
        <w:spacing w:after="80" w:line="276" w:lineRule="auto"/>
      </w:pPr>
      <w:r>
        <w:rPr>
          <w:rFonts w:ascii="Cambria" w:hAnsi="Cambria"/>
          <w:b w:val="0"/>
          <w:i w:val="0"/>
          <w:sz w:val="22"/>
        </w:rPr>
        <w:t>Publish Environmental Statement Reports for NAAC, NBA, NIRF submissions.</w:t>
      </w:r>
    </w:p>
    <w:p>
      <w:pPr>
        <w:pStyle w:val="ListBullet2"/>
        <w:spacing w:after="80" w:line="276" w:lineRule="auto"/>
      </w:pPr>
      <w:r>
        <w:rPr>
          <w:rFonts w:ascii="Cambria" w:hAnsi="Cambria"/>
          <w:b w:val="0"/>
          <w:i w:val="0"/>
          <w:sz w:val="22"/>
        </w:rPr>
        <w:t>Create a public-facing sustainability report on the university website.</w:t>
      </w:r>
    </w:p>
    <w:p>
      <w:pPr>
        <w:pStyle w:val="ListBullet"/>
        <w:spacing w:after="80" w:line="276" w:lineRule="auto"/>
      </w:pPr>
      <w:r>
        <w:rPr>
          <w:rFonts w:ascii="Cambria" w:hAnsi="Cambria"/>
          <w:b/>
          <w:i w:val="0"/>
          <w:sz w:val="22"/>
        </w:rPr>
        <w:t>Long-Term:</w:t>
      </w:r>
    </w:p>
    <w:p>
      <w:pPr>
        <w:pStyle w:val="ListBullet2"/>
        <w:spacing w:after="80" w:line="276" w:lineRule="auto"/>
      </w:pPr>
      <w:r>
        <w:rPr>
          <w:rFonts w:ascii="Cambria" w:hAnsi="Cambria"/>
          <w:b w:val="0"/>
          <w:i w:val="0"/>
          <w:sz w:val="22"/>
        </w:rPr>
        <w:t>Institutionalize annual Environmental Statement Reports with global benchmarking.</w:t>
      </w:r>
    </w:p>
    <w:p>
      <w:pPr>
        <w:pStyle w:val="ListBullet2"/>
        <w:spacing w:after="80" w:line="276" w:lineRule="auto"/>
      </w:pPr>
      <w:r>
        <w:rPr>
          <w:rFonts w:ascii="Cambria" w:hAnsi="Cambria"/>
          <w:b w:val="0"/>
          <w:i w:val="0"/>
          <w:sz w:val="22"/>
        </w:rPr>
        <w:t>Use reports for partnerships, rankings, and international collaborations.</w:t>
      </w:r>
    </w:p>
    <w:p>
      <w:pPr>
        <w:pStyle w:val="Heading2"/>
      </w:pPr>
      <w:r>
        <w:rPr>
          <w:rFonts w:ascii="Cambria" w:hAnsi="Cambria"/>
          <w:b/>
          <w:color w:val="1F3A5F"/>
          <w:sz w:val="30"/>
        </w:rPr>
        <w:t>7. Compliance with Environmental Regulations</w:t>
      </w:r>
    </w:p>
    <w:p>
      <w:pPr>
        <w:pStyle w:val="ListBullet"/>
        <w:spacing w:after="80" w:line="276" w:lineRule="auto"/>
      </w:pPr>
      <w:r>
        <w:rPr>
          <w:rFonts w:ascii="Cambria" w:hAnsi="Cambria"/>
          <w:b/>
          <w:i w:val="0"/>
          <w:sz w:val="22"/>
        </w:rPr>
        <w:t>Short-Term:</w:t>
      </w:r>
    </w:p>
    <w:p>
      <w:pPr>
        <w:pStyle w:val="ListBullet2"/>
        <w:spacing w:after="80" w:line="276" w:lineRule="auto"/>
      </w:pPr>
      <w:r>
        <w:rPr>
          <w:rFonts w:ascii="Cambria" w:hAnsi="Cambria"/>
          <w:b w:val="0"/>
          <w:i w:val="0"/>
          <w:sz w:val="22"/>
        </w:rPr>
        <w:t>Ensure adherence to current laws (e.g., Waste Management Rules, Pollution Control Acts).</w:t>
      </w:r>
    </w:p>
    <w:p>
      <w:pPr>
        <w:pStyle w:val="ListBullet2"/>
        <w:spacing w:after="80" w:line="276" w:lineRule="auto"/>
      </w:pPr>
      <w:r>
        <w:rPr>
          <w:rFonts w:ascii="Cambria" w:hAnsi="Cambria"/>
          <w:b w:val="0"/>
          <w:i w:val="0"/>
          <w:sz w:val="22"/>
        </w:rPr>
        <w:t>Update records of clearances, licenses, and certifications.</w:t>
      </w:r>
    </w:p>
    <w:p>
      <w:pPr>
        <w:pStyle w:val="ListBullet"/>
        <w:spacing w:after="80" w:line="276" w:lineRule="auto"/>
      </w:pPr>
      <w:r>
        <w:rPr>
          <w:rFonts w:ascii="Cambria" w:hAnsi="Cambria"/>
          <w:b/>
          <w:i w:val="0"/>
          <w:sz w:val="22"/>
        </w:rPr>
        <w:t>Mid-Term:</w:t>
      </w:r>
    </w:p>
    <w:p>
      <w:pPr>
        <w:pStyle w:val="ListBullet2"/>
        <w:spacing w:after="80" w:line="276" w:lineRule="auto"/>
      </w:pPr>
      <w:r>
        <w:rPr>
          <w:rFonts w:ascii="Cambria" w:hAnsi="Cambria"/>
          <w:b w:val="0"/>
          <w:i w:val="0"/>
          <w:sz w:val="22"/>
        </w:rPr>
        <w:t>Set up compliance monitoring unit within HEI.</w:t>
      </w:r>
    </w:p>
    <w:p>
      <w:pPr>
        <w:pStyle w:val="ListBullet2"/>
        <w:spacing w:after="80" w:line="276" w:lineRule="auto"/>
      </w:pPr>
      <w:r>
        <w:rPr>
          <w:rFonts w:ascii="Cambria" w:hAnsi="Cambria"/>
          <w:b w:val="0"/>
          <w:i w:val="0"/>
          <w:sz w:val="22"/>
        </w:rPr>
        <w:t>Train staff in evolving environmental laws and ISO standards.</w:t>
      </w:r>
    </w:p>
    <w:p>
      <w:pPr>
        <w:pStyle w:val="ListBullet"/>
        <w:spacing w:after="80" w:line="276" w:lineRule="auto"/>
      </w:pPr>
      <w:r>
        <w:rPr>
          <w:rFonts w:ascii="Cambria" w:hAnsi="Cambria"/>
          <w:b/>
          <w:i w:val="0"/>
          <w:sz w:val="22"/>
        </w:rPr>
        <w:t>Long-Term:</w:t>
      </w:r>
    </w:p>
    <w:p>
      <w:pPr>
        <w:pStyle w:val="ListBullet2"/>
        <w:spacing w:after="80" w:line="276" w:lineRule="auto"/>
      </w:pPr>
      <w:r>
        <w:rPr>
          <w:rFonts w:ascii="Cambria" w:hAnsi="Cambria"/>
          <w:b w:val="0"/>
          <w:i w:val="0"/>
          <w:sz w:val="22"/>
        </w:rPr>
        <w:t>Become a regulatory model campus recognized by government bodies.</w:t>
      </w:r>
    </w:p>
    <w:p>
      <w:pPr>
        <w:pStyle w:val="ListBullet2"/>
        <w:spacing w:after="80" w:line="276" w:lineRule="auto"/>
      </w:pPr>
      <w:r>
        <w:rPr>
          <w:rFonts w:ascii="Cambria" w:hAnsi="Cambria"/>
          <w:b w:val="0"/>
          <w:i w:val="0"/>
          <w:sz w:val="22"/>
        </w:rPr>
        <w:t>Influence policy reforms through HEI-led recommendations.</w:t>
      </w:r>
    </w:p>
    <w:p>
      <w:pPr>
        <w:pStyle w:val="Heading2"/>
      </w:pPr>
      <w:r>
        <w:rPr>
          <w:rFonts w:ascii="Cambria" w:hAnsi="Cambria"/>
          <w:b/>
          <w:color w:val="1F3A5F"/>
          <w:sz w:val="30"/>
        </w:rPr>
        <w:t>8. Promote Sustainable Resource Utilization</w:t>
      </w:r>
    </w:p>
    <w:p>
      <w:pPr>
        <w:pStyle w:val="ListBullet"/>
        <w:spacing w:after="80" w:line="276" w:lineRule="auto"/>
      </w:pPr>
      <w:r>
        <w:rPr>
          <w:rFonts w:ascii="Cambria" w:hAnsi="Cambria"/>
          <w:b/>
          <w:i w:val="0"/>
          <w:sz w:val="22"/>
        </w:rPr>
        <w:t>Short-Term:</w:t>
      </w:r>
    </w:p>
    <w:p>
      <w:pPr>
        <w:pStyle w:val="ListBullet2"/>
        <w:spacing w:after="80" w:line="276" w:lineRule="auto"/>
      </w:pPr>
      <w:r>
        <w:rPr>
          <w:rFonts w:ascii="Cambria" w:hAnsi="Cambria"/>
          <w:b w:val="0"/>
          <w:i w:val="0"/>
          <w:sz w:val="22"/>
        </w:rPr>
        <w:t>Introduce LED lights, water-saving taps, paperless admin processes.</w:t>
      </w:r>
    </w:p>
    <w:p>
      <w:pPr>
        <w:pStyle w:val="ListBullet2"/>
        <w:spacing w:after="80" w:line="276" w:lineRule="auto"/>
      </w:pPr>
      <w:r>
        <w:rPr>
          <w:rFonts w:ascii="Cambria" w:hAnsi="Cambria"/>
          <w:b w:val="0"/>
          <w:i w:val="0"/>
          <w:sz w:val="22"/>
        </w:rPr>
        <w:t>Promote awareness campaigns on “Reduce–Reuse–Recycle.”</w:t>
      </w:r>
    </w:p>
    <w:p>
      <w:pPr>
        <w:pStyle w:val="ListBullet"/>
        <w:spacing w:after="80" w:line="276" w:lineRule="auto"/>
      </w:pPr>
      <w:r>
        <w:rPr>
          <w:rFonts w:ascii="Cambria" w:hAnsi="Cambria"/>
          <w:b/>
          <w:i w:val="0"/>
          <w:sz w:val="22"/>
        </w:rPr>
        <w:t>Mid-Term:</w:t>
      </w:r>
    </w:p>
    <w:p>
      <w:pPr>
        <w:pStyle w:val="ListBullet2"/>
        <w:spacing w:after="80" w:line="276" w:lineRule="auto"/>
      </w:pPr>
      <w:r>
        <w:rPr>
          <w:rFonts w:ascii="Cambria" w:hAnsi="Cambria"/>
          <w:b w:val="0"/>
          <w:i w:val="0"/>
          <w:sz w:val="22"/>
        </w:rPr>
        <w:t>Install solar panels, rainwater harvesting units, and biogas plants.</w:t>
      </w:r>
    </w:p>
    <w:p>
      <w:pPr>
        <w:pStyle w:val="ListBullet2"/>
        <w:spacing w:after="80" w:line="276" w:lineRule="auto"/>
      </w:pPr>
      <w:r>
        <w:rPr>
          <w:rFonts w:ascii="Cambria" w:hAnsi="Cambria"/>
          <w:b w:val="0"/>
          <w:i w:val="0"/>
          <w:sz w:val="22"/>
        </w:rPr>
        <w:t>Encourage electric vehicles and bicycles for campus mobility.</w:t>
      </w:r>
    </w:p>
    <w:p>
      <w:pPr>
        <w:pStyle w:val="ListBullet"/>
        <w:spacing w:after="80" w:line="276" w:lineRule="auto"/>
      </w:pPr>
      <w:r>
        <w:rPr>
          <w:rFonts w:ascii="Cambria" w:hAnsi="Cambria"/>
          <w:b/>
          <w:i w:val="0"/>
          <w:sz w:val="22"/>
        </w:rPr>
        <w:t>Long-Term:</w:t>
      </w:r>
    </w:p>
    <w:p>
      <w:pPr>
        <w:pStyle w:val="ListBullet2"/>
        <w:spacing w:after="80" w:line="276" w:lineRule="auto"/>
      </w:pPr>
      <w:r>
        <w:rPr>
          <w:rFonts w:ascii="Cambria" w:hAnsi="Cambria"/>
          <w:b w:val="0"/>
          <w:i w:val="0"/>
          <w:sz w:val="22"/>
        </w:rPr>
        <w:t>Achieve net-zero energy and water campus.</w:t>
      </w:r>
    </w:p>
    <w:p>
      <w:pPr>
        <w:pStyle w:val="ListBullet2"/>
        <w:spacing w:after="80" w:line="276" w:lineRule="auto"/>
      </w:pPr>
      <w:r>
        <w:rPr>
          <w:rFonts w:ascii="Cambria" w:hAnsi="Cambria"/>
          <w:b w:val="0"/>
          <w:i w:val="0"/>
          <w:sz w:val="22"/>
        </w:rPr>
        <w:t>Transform into a self-sustaining green infrastructure institution.</w:t>
      </w:r>
    </w:p>
    <w:p>
      <w:pPr>
        <w:pStyle w:val="Heading2"/>
      </w:pPr>
      <w:r>
        <w:rPr>
          <w:rFonts w:ascii="Cambria" w:hAnsi="Cambria"/>
          <w:b/>
          <w:color w:val="1F3A5F"/>
          <w:sz w:val="30"/>
        </w:rPr>
        <w:t>9. Enhance Awareness and Student Involvement</w:t>
      </w:r>
    </w:p>
    <w:p>
      <w:pPr>
        <w:pStyle w:val="ListBullet"/>
        <w:spacing w:after="80" w:line="276" w:lineRule="auto"/>
      </w:pPr>
      <w:r>
        <w:rPr>
          <w:rFonts w:ascii="Cambria" w:hAnsi="Cambria"/>
          <w:b/>
          <w:i w:val="0"/>
          <w:sz w:val="22"/>
        </w:rPr>
        <w:t>Short-Term:</w:t>
      </w:r>
    </w:p>
    <w:p>
      <w:pPr>
        <w:pStyle w:val="ListBullet2"/>
        <w:spacing w:after="80" w:line="276" w:lineRule="auto"/>
      </w:pPr>
      <w:r>
        <w:rPr>
          <w:rFonts w:ascii="Cambria" w:hAnsi="Cambria"/>
          <w:b w:val="0"/>
          <w:i w:val="0"/>
          <w:sz w:val="22"/>
        </w:rPr>
        <w:t>Launch eco-clubs, green fests, plantation drives.</w:t>
      </w:r>
    </w:p>
    <w:p>
      <w:pPr>
        <w:pStyle w:val="ListBullet2"/>
        <w:spacing w:after="80" w:line="276" w:lineRule="auto"/>
      </w:pPr>
      <w:r>
        <w:rPr>
          <w:rFonts w:ascii="Cambria" w:hAnsi="Cambria"/>
          <w:b w:val="0"/>
          <w:i w:val="0"/>
          <w:sz w:val="22"/>
        </w:rPr>
        <w:t>Conduct workshops, debates, and competitions on sustainability.</w:t>
      </w:r>
    </w:p>
    <w:p>
      <w:pPr>
        <w:pStyle w:val="ListBullet"/>
        <w:spacing w:after="80" w:line="276" w:lineRule="auto"/>
      </w:pPr>
      <w:r>
        <w:rPr>
          <w:rFonts w:ascii="Cambria" w:hAnsi="Cambria"/>
          <w:b/>
          <w:i w:val="0"/>
          <w:sz w:val="22"/>
        </w:rPr>
        <w:t>Mid-Term:</w:t>
      </w:r>
    </w:p>
    <w:p>
      <w:pPr>
        <w:pStyle w:val="ListBullet2"/>
        <w:spacing w:after="80" w:line="276" w:lineRule="auto"/>
      </w:pPr>
      <w:r>
        <w:rPr>
          <w:rFonts w:ascii="Cambria" w:hAnsi="Cambria"/>
          <w:b w:val="0"/>
          <w:i w:val="0"/>
          <w:sz w:val="22"/>
        </w:rPr>
        <w:t>Include green audit and sustainability topics in curriculum.</w:t>
      </w:r>
    </w:p>
    <w:p>
      <w:pPr>
        <w:pStyle w:val="ListBullet2"/>
        <w:spacing w:after="80" w:line="276" w:lineRule="auto"/>
      </w:pPr>
      <w:r>
        <w:rPr>
          <w:rFonts w:ascii="Cambria" w:hAnsi="Cambria"/>
          <w:b w:val="0"/>
          <w:i w:val="0"/>
          <w:sz w:val="22"/>
        </w:rPr>
        <w:t>Establish student-led sustainability projects and research grants.</w:t>
      </w:r>
    </w:p>
    <w:p>
      <w:pPr>
        <w:pStyle w:val="ListBullet"/>
        <w:spacing w:after="80" w:line="276" w:lineRule="auto"/>
      </w:pPr>
      <w:r>
        <w:rPr>
          <w:rFonts w:ascii="Cambria" w:hAnsi="Cambria"/>
          <w:b/>
          <w:i w:val="0"/>
          <w:sz w:val="22"/>
        </w:rPr>
        <w:t>Long-Term:</w:t>
      </w:r>
    </w:p>
    <w:p>
      <w:pPr>
        <w:pStyle w:val="ListBullet2"/>
        <w:spacing w:after="80" w:line="276" w:lineRule="auto"/>
      </w:pPr>
      <w:r>
        <w:rPr>
          <w:rFonts w:ascii="Cambria" w:hAnsi="Cambria"/>
          <w:b w:val="0"/>
          <w:i w:val="0"/>
          <w:sz w:val="22"/>
        </w:rPr>
        <w:t>Create student–alumni networks for lifelong sustainability advocacy.</w:t>
      </w:r>
    </w:p>
    <w:p>
      <w:pPr>
        <w:pStyle w:val="ListBullet2"/>
        <w:spacing w:after="80" w:line="276" w:lineRule="auto"/>
      </w:pPr>
      <w:r>
        <w:rPr>
          <w:rFonts w:ascii="Cambria" w:hAnsi="Cambria"/>
          <w:b w:val="0"/>
          <w:i w:val="0"/>
          <w:sz w:val="22"/>
        </w:rPr>
        <w:t>Position HEI as a hub for youth-driven climate leadership.</w:t>
      </w:r>
    </w:p>
    <w:p>
      <w:pPr>
        <w:pStyle w:val="Heading2"/>
      </w:pPr>
      <w:r>
        <w:rPr>
          <w:rFonts w:ascii="Cambria" w:hAnsi="Cambria"/>
          <w:b/>
          <w:color w:val="1F3A5F"/>
          <w:sz w:val="30"/>
        </w:rPr>
        <w:t>10. Accreditation, Ranking, and Reputation Building</w:t>
      </w:r>
    </w:p>
    <w:p>
      <w:pPr>
        <w:pStyle w:val="ListBullet"/>
        <w:spacing w:after="80" w:line="276" w:lineRule="auto"/>
      </w:pPr>
      <w:r>
        <w:rPr>
          <w:rFonts w:ascii="Cambria" w:hAnsi="Cambria"/>
          <w:b/>
          <w:i w:val="0"/>
          <w:sz w:val="22"/>
        </w:rPr>
        <w:t>Short-Term:</w:t>
      </w:r>
    </w:p>
    <w:p>
      <w:pPr>
        <w:pStyle w:val="ListBullet2"/>
        <w:spacing w:after="80" w:line="276" w:lineRule="auto"/>
      </w:pPr>
      <w:r>
        <w:rPr>
          <w:rFonts w:ascii="Cambria" w:hAnsi="Cambria"/>
          <w:b w:val="0"/>
          <w:i w:val="0"/>
          <w:sz w:val="22"/>
        </w:rPr>
        <w:t>Use green audit outcomes in NAAC/NBA accreditation evidence.</w:t>
      </w:r>
    </w:p>
    <w:p>
      <w:pPr>
        <w:pStyle w:val="ListBullet2"/>
        <w:spacing w:after="80" w:line="276" w:lineRule="auto"/>
      </w:pPr>
      <w:r>
        <w:rPr>
          <w:rFonts w:ascii="Cambria" w:hAnsi="Cambria"/>
          <w:b w:val="0"/>
          <w:i w:val="0"/>
          <w:sz w:val="22"/>
        </w:rPr>
        <w:t>Highlight sustainability efforts in institutional brochures.</w:t>
      </w:r>
    </w:p>
    <w:p>
      <w:pPr>
        <w:pStyle w:val="ListBullet"/>
        <w:spacing w:after="80" w:line="276" w:lineRule="auto"/>
      </w:pPr>
      <w:r>
        <w:rPr>
          <w:rFonts w:ascii="Cambria" w:hAnsi="Cambria"/>
          <w:b/>
          <w:i w:val="0"/>
          <w:sz w:val="22"/>
        </w:rPr>
        <w:t>Mid-Term:</w:t>
      </w:r>
    </w:p>
    <w:p>
      <w:pPr>
        <w:pStyle w:val="ListBullet2"/>
        <w:spacing w:after="80" w:line="276" w:lineRule="auto"/>
      </w:pPr>
      <w:r>
        <w:rPr>
          <w:rFonts w:ascii="Cambria" w:hAnsi="Cambria"/>
          <w:b w:val="0"/>
          <w:i w:val="0"/>
          <w:sz w:val="22"/>
        </w:rPr>
        <w:t>Target improved scores in NIRF and QS I-GAUGE rankings.</w:t>
      </w:r>
    </w:p>
    <w:p>
      <w:pPr>
        <w:pStyle w:val="ListBullet2"/>
        <w:spacing w:after="80" w:line="276" w:lineRule="auto"/>
      </w:pPr>
      <w:r>
        <w:rPr>
          <w:rFonts w:ascii="Cambria" w:hAnsi="Cambria"/>
          <w:b w:val="0"/>
          <w:i w:val="0"/>
          <w:sz w:val="22"/>
        </w:rPr>
        <w:t>Apply for green campus certifications and awards.</w:t>
      </w:r>
    </w:p>
    <w:p>
      <w:pPr>
        <w:pStyle w:val="ListBullet"/>
        <w:spacing w:after="80" w:line="276" w:lineRule="auto"/>
      </w:pPr>
      <w:r>
        <w:rPr>
          <w:rFonts w:ascii="Cambria" w:hAnsi="Cambria"/>
          <w:b/>
          <w:i w:val="0"/>
          <w:sz w:val="22"/>
        </w:rPr>
        <w:t>Long-Term:</w:t>
      </w:r>
    </w:p>
    <w:p>
      <w:pPr>
        <w:pStyle w:val="ListBullet2"/>
        <w:spacing w:after="80" w:line="276" w:lineRule="auto"/>
      </w:pPr>
      <w:r>
        <w:rPr>
          <w:rFonts w:ascii="Cambria" w:hAnsi="Cambria"/>
          <w:b w:val="0"/>
          <w:i w:val="0"/>
          <w:sz w:val="22"/>
        </w:rPr>
        <w:t>Establish HEI as a global leader in green higher education.</w:t>
      </w:r>
    </w:p>
    <w:p>
      <w:pPr>
        <w:pStyle w:val="ListBullet2"/>
        <w:spacing w:after="80" w:line="276" w:lineRule="auto"/>
      </w:pPr>
      <w:r>
        <w:rPr>
          <w:rFonts w:ascii="Cambria" w:hAnsi="Cambria"/>
          <w:b w:val="0"/>
          <w:i w:val="0"/>
          <w:sz w:val="22"/>
        </w:rPr>
        <w:t>Strengthen international partnerships and student exchange programs centered on sustainability.</w:t>
      </w:r>
    </w:p>
    <w:p>
      <w:r>
        <w:br w:type="page"/>
      </w:r>
    </w:p>
    <w:p>
      <w:pPr>
        <w:pStyle w:val="Heading1"/>
      </w:pPr>
      <w:r>
        <w:rPr>
          <w:rFonts w:ascii="Cambria" w:hAnsi="Cambria"/>
          <w:b/>
          <w:color w:val="1F3A5F"/>
          <w:sz w:val="36"/>
        </w:rPr>
        <w:t>11. Benefits of Environmental / Green Audit to an Educational Institute</w:t>
      </w:r>
    </w:p>
    <w:p>
      <w:pPr>
        <w:pStyle w:val="Heading2"/>
      </w:pPr>
      <w:r>
        <w:rPr>
          <w:rFonts w:ascii="Cambria" w:hAnsi="Cambria"/>
          <w:b/>
          <w:color w:val="1F3A5F"/>
          <w:sz w:val="30"/>
        </w:rPr>
        <w:t>1. Protection of Campus Environment</w:t>
      </w:r>
    </w:p>
    <w:p>
      <w:pPr>
        <w:pStyle w:val="ListBullet"/>
        <w:spacing w:after="80" w:line="276" w:lineRule="auto"/>
      </w:pPr>
      <w:r>
        <w:rPr>
          <w:rFonts w:ascii="Cambria" w:hAnsi="Cambria"/>
          <w:b w:val="0"/>
          <w:i w:val="0"/>
          <w:sz w:val="22"/>
        </w:rPr>
        <w:t>Helps safeguard the natural surroundings within and outside the campus.</w:t>
      </w:r>
    </w:p>
    <w:p>
      <w:pPr>
        <w:pStyle w:val="ListBullet"/>
        <w:spacing w:after="80" w:line="276" w:lineRule="auto"/>
      </w:pPr>
      <w:r>
        <w:rPr>
          <w:rFonts w:ascii="Cambria" w:hAnsi="Cambria"/>
          <w:b w:val="0"/>
          <w:i w:val="0"/>
          <w:sz w:val="22"/>
        </w:rPr>
        <w:t>Reduces air, water, soil, and noise pollution through eco-friendly practices.</w:t>
      </w:r>
    </w:p>
    <w:p>
      <w:pPr>
        <w:pStyle w:val="ListBullet"/>
        <w:spacing w:after="80" w:line="276" w:lineRule="auto"/>
      </w:pPr>
      <w:r>
        <w:rPr>
          <w:rFonts w:ascii="Cambria" w:hAnsi="Cambria"/>
          <w:b w:val="0"/>
          <w:i w:val="0"/>
          <w:sz w:val="22"/>
        </w:rPr>
        <w:t>Enhances biodiversity and creates a healthy, sustainable learning environment.</w:t>
      </w:r>
    </w:p>
    <w:p>
      <w:pPr>
        <w:pStyle w:val="Heading2"/>
      </w:pPr>
      <w:r>
        <w:rPr>
          <w:rFonts w:ascii="Cambria" w:hAnsi="Cambria"/>
          <w:b/>
          <w:color w:val="1F3A5F"/>
          <w:sz w:val="30"/>
        </w:rPr>
        <w:t>2. Cost Savings and Resource Efficiency</w:t>
      </w:r>
    </w:p>
    <w:p>
      <w:pPr>
        <w:pStyle w:val="ListBullet"/>
        <w:spacing w:after="80" w:line="276" w:lineRule="auto"/>
      </w:pPr>
      <w:r>
        <w:rPr>
          <w:rFonts w:ascii="Cambria" w:hAnsi="Cambria"/>
          <w:b w:val="0"/>
          <w:i w:val="0"/>
          <w:sz w:val="22"/>
        </w:rPr>
        <w:t>Recognizes cost-saving methods through waste minimization and energy conservation.</w:t>
      </w:r>
    </w:p>
    <w:p>
      <w:pPr>
        <w:pStyle w:val="ListBullet"/>
        <w:spacing w:after="80" w:line="276" w:lineRule="auto"/>
      </w:pPr>
      <w:r>
        <w:rPr>
          <w:rFonts w:ascii="Cambria" w:hAnsi="Cambria"/>
          <w:b w:val="0"/>
          <w:i w:val="0"/>
          <w:sz w:val="22"/>
        </w:rPr>
        <w:t>Encourages financial savings by reducing electricity, water, paper, and fuel consumption.</w:t>
      </w:r>
    </w:p>
    <w:p>
      <w:pPr>
        <w:pStyle w:val="ListBullet"/>
        <w:spacing w:after="80" w:line="276" w:lineRule="auto"/>
      </w:pPr>
      <w:r>
        <w:rPr>
          <w:rFonts w:ascii="Cambria" w:hAnsi="Cambria"/>
          <w:b w:val="0"/>
          <w:i w:val="0"/>
          <w:sz w:val="22"/>
        </w:rPr>
        <w:t>Promotes renewable energy adoption (solar, wind, biogas) for long-term savings.</w:t>
      </w:r>
    </w:p>
    <w:p>
      <w:pPr>
        <w:pStyle w:val="Heading2"/>
      </w:pPr>
      <w:r>
        <w:rPr>
          <w:rFonts w:ascii="Cambria" w:hAnsi="Cambria"/>
          <w:b/>
          <w:color w:val="1F3A5F"/>
          <w:sz w:val="30"/>
        </w:rPr>
        <w:t>3. Identification of Issues and Risks</w:t>
      </w:r>
    </w:p>
    <w:p>
      <w:pPr>
        <w:pStyle w:val="ListBullet"/>
        <w:spacing w:after="80" w:line="276" w:lineRule="auto"/>
      </w:pPr>
      <w:r>
        <w:rPr>
          <w:rFonts w:ascii="Cambria" w:hAnsi="Cambria"/>
          <w:b w:val="0"/>
          <w:i w:val="0"/>
          <w:sz w:val="22"/>
        </w:rPr>
        <w:t>Helps identify prevailing and forthcoming environmental complications.</w:t>
      </w:r>
    </w:p>
    <w:p>
      <w:pPr>
        <w:pStyle w:val="ListBullet"/>
        <w:spacing w:after="80" w:line="276" w:lineRule="auto"/>
      </w:pPr>
      <w:r>
        <w:rPr>
          <w:rFonts w:ascii="Cambria" w:hAnsi="Cambria"/>
          <w:b w:val="0"/>
          <w:i w:val="0"/>
          <w:sz w:val="22"/>
        </w:rPr>
        <w:t>Detects unsafe laboratory waste disposal, poor waste segregation, or excessive resource use.</w:t>
      </w:r>
    </w:p>
    <w:p>
      <w:pPr>
        <w:pStyle w:val="ListBullet"/>
        <w:spacing w:after="80" w:line="276" w:lineRule="auto"/>
      </w:pPr>
      <w:r>
        <w:rPr>
          <w:rFonts w:ascii="Cambria" w:hAnsi="Cambria"/>
          <w:b w:val="0"/>
          <w:i w:val="0"/>
          <w:sz w:val="22"/>
        </w:rPr>
        <w:t>Provides solutions before issues become critical, ensuring preventive management.</w:t>
      </w:r>
    </w:p>
    <w:p>
      <w:pPr>
        <w:pStyle w:val="Heading2"/>
      </w:pPr>
      <w:r>
        <w:rPr>
          <w:rFonts w:ascii="Cambria" w:hAnsi="Cambria"/>
          <w:b/>
          <w:color w:val="1F3A5F"/>
          <w:sz w:val="30"/>
        </w:rPr>
        <w:t>4. Environmental Education and Standards</w:t>
      </w:r>
    </w:p>
    <w:p>
      <w:pPr>
        <w:pStyle w:val="ListBullet"/>
        <w:spacing w:after="80" w:line="276" w:lineRule="auto"/>
      </w:pPr>
      <w:r>
        <w:rPr>
          <w:rFonts w:ascii="Cambria" w:hAnsi="Cambria"/>
          <w:b w:val="0"/>
          <w:i w:val="0"/>
          <w:sz w:val="22"/>
        </w:rPr>
        <w:t>Imparts environmental education through systematic environmental management.</w:t>
      </w:r>
    </w:p>
    <w:p>
      <w:pPr>
        <w:pStyle w:val="ListBullet"/>
        <w:spacing w:after="80" w:line="276" w:lineRule="auto"/>
      </w:pPr>
      <w:r>
        <w:rPr>
          <w:rFonts w:ascii="Cambria" w:hAnsi="Cambria"/>
          <w:b w:val="0"/>
          <w:i w:val="0"/>
          <w:sz w:val="22"/>
        </w:rPr>
        <w:t>Improves institutional environmental standards by embedding sustainability in operations.</w:t>
      </w:r>
    </w:p>
    <w:p>
      <w:pPr>
        <w:pStyle w:val="ListBullet"/>
        <w:spacing w:after="80" w:line="276" w:lineRule="auto"/>
      </w:pPr>
      <w:r>
        <w:rPr>
          <w:rFonts w:ascii="Cambria" w:hAnsi="Cambria"/>
          <w:b w:val="0"/>
          <w:i w:val="0"/>
          <w:sz w:val="22"/>
        </w:rPr>
        <w:t>Serves as a living laboratory for students, linking academics with real-world green practices.</w:t>
      </w:r>
    </w:p>
    <w:p>
      <w:pPr>
        <w:pStyle w:val="Heading2"/>
      </w:pPr>
      <w:r>
        <w:rPr>
          <w:rFonts w:ascii="Cambria" w:hAnsi="Cambria"/>
          <w:b/>
          <w:color w:val="1F3A5F"/>
          <w:sz w:val="30"/>
        </w:rPr>
        <w:t>5. Institutional Empowerment</w:t>
      </w:r>
    </w:p>
    <w:p>
      <w:pPr>
        <w:pStyle w:val="ListBullet"/>
        <w:spacing w:after="80" w:line="276" w:lineRule="auto"/>
      </w:pPr>
      <w:r>
        <w:rPr>
          <w:rFonts w:ascii="Cambria" w:hAnsi="Cambria"/>
          <w:b w:val="0"/>
          <w:i w:val="0"/>
          <w:sz w:val="22"/>
        </w:rPr>
        <w:t>Empowers the organization to frame stronger environmental performance policies.</w:t>
      </w:r>
    </w:p>
    <w:p>
      <w:pPr>
        <w:pStyle w:val="ListBullet"/>
        <w:spacing w:after="80" w:line="276" w:lineRule="auto"/>
      </w:pPr>
      <w:r>
        <w:rPr>
          <w:rFonts w:ascii="Cambria" w:hAnsi="Cambria"/>
          <w:b w:val="0"/>
          <w:i w:val="0"/>
          <w:sz w:val="22"/>
        </w:rPr>
        <w:t>Encourages the adoption of Environmental Management Systems (EMS) across departments.</w:t>
      </w:r>
    </w:p>
    <w:p>
      <w:pPr>
        <w:pStyle w:val="ListBullet"/>
        <w:spacing w:after="80" w:line="276" w:lineRule="auto"/>
      </w:pPr>
      <w:r>
        <w:rPr>
          <w:rFonts w:ascii="Cambria" w:hAnsi="Cambria"/>
          <w:b w:val="0"/>
          <w:i w:val="0"/>
          <w:sz w:val="22"/>
        </w:rPr>
        <w:t>Builds a structured framework for continual sustainability improvements.</w:t>
      </w:r>
    </w:p>
    <w:p>
      <w:pPr>
        <w:pStyle w:val="Heading2"/>
      </w:pPr>
      <w:r>
        <w:rPr>
          <w:rFonts w:ascii="Cambria" w:hAnsi="Cambria"/>
          <w:b/>
          <w:color w:val="1F3A5F"/>
          <w:sz w:val="30"/>
        </w:rPr>
        <w:t>6. Development of Responsibility and Ownership</w:t>
      </w:r>
    </w:p>
    <w:p>
      <w:pPr>
        <w:pStyle w:val="ListBullet"/>
        <w:spacing w:after="80" w:line="276" w:lineRule="auto"/>
      </w:pPr>
      <w:r>
        <w:rPr>
          <w:rFonts w:ascii="Cambria" w:hAnsi="Cambria"/>
          <w:b w:val="0"/>
          <w:i w:val="0"/>
          <w:sz w:val="22"/>
        </w:rPr>
        <w:t>Instills ownership, personal, and social responsibility among students, staff, and faculty.</w:t>
      </w:r>
    </w:p>
    <w:p>
      <w:pPr>
        <w:pStyle w:val="ListBullet"/>
        <w:spacing w:after="80" w:line="276" w:lineRule="auto"/>
      </w:pPr>
      <w:r>
        <w:rPr>
          <w:rFonts w:ascii="Cambria" w:hAnsi="Cambria"/>
          <w:b w:val="0"/>
          <w:i w:val="0"/>
          <w:sz w:val="22"/>
        </w:rPr>
        <w:t>Promotes active involvement through eco-clubs, NSS, and student-led green projects.</w:t>
      </w:r>
    </w:p>
    <w:p>
      <w:pPr>
        <w:pStyle w:val="ListBullet"/>
        <w:spacing w:after="80" w:line="276" w:lineRule="auto"/>
      </w:pPr>
      <w:r>
        <w:rPr>
          <w:rFonts w:ascii="Cambria" w:hAnsi="Cambria"/>
          <w:b w:val="0"/>
          <w:i w:val="0"/>
          <w:sz w:val="22"/>
        </w:rPr>
        <w:t>Builds a culture of collective accountability for the environment.</w:t>
      </w:r>
    </w:p>
    <w:p>
      <w:pPr>
        <w:pStyle w:val="Heading2"/>
      </w:pPr>
      <w:r>
        <w:rPr>
          <w:rFonts w:ascii="Cambria" w:hAnsi="Cambria"/>
          <w:b/>
          <w:color w:val="1F3A5F"/>
          <w:sz w:val="30"/>
        </w:rPr>
        <w:t>7. Reputation and Institutional Image</w:t>
      </w:r>
    </w:p>
    <w:p>
      <w:pPr>
        <w:pStyle w:val="ListBullet"/>
        <w:spacing w:after="80" w:line="276" w:lineRule="auto"/>
      </w:pPr>
      <w:r>
        <w:rPr>
          <w:rFonts w:ascii="Cambria" w:hAnsi="Cambria"/>
          <w:b w:val="0"/>
          <w:i w:val="0"/>
          <w:sz w:val="22"/>
        </w:rPr>
        <w:t>Portrays a clean and green image of the institution to external stakeholders.</w:t>
      </w:r>
    </w:p>
    <w:p>
      <w:pPr>
        <w:pStyle w:val="ListBullet"/>
        <w:spacing w:after="80" w:line="276" w:lineRule="auto"/>
      </w:pPr>
      <w:r>
        <w:rPr>
          <w:rFonts w:ascii="Cambria" w:hAnsi="Cambria"/>
          <w:b w:val="0"/>
          <w:i w:val="0"/>
          <w:sz w:val="22"/>
        </w:rPr>
        <w:t>Improves standing in accreditations (NAAC, NBA) and rankings (NIRF, QS I-GAUGE, THE Impact Rankings).</w:t>
      </w:r>
    </w:p>
    <w:p>
      <w:pPr>
        <w:pStyle w:val="ListBullet"/>
        <w:spacing w:after="80" w:line="276" w:lineRule="auto"/>
      </w:pPr>
      <w:r>
        <w:rPr>
          <w:rFonts w:ascii="Cambria" w:hAnsi="Cambria"/>
          <w:b w:val="0"/>
          <w:i w:val="0"/>
          <w:sz w:val="22"/>
        </w:rPr>
        <w:t>Attracts eco-conscious students, faculty, industry collaborations, and CSR funding.</w:t>
      </w:r>
    </w:p>
    <w:p>
      <w:pPr>
        <w:pStyle w:val="Heading2"/>
      </w:pPr>
      <w:r>
        <w:rPr>
          <w:rFonts w:ascii="Cambria" w:hAnsi="Cambria"/>
          <w:b/>
          <w:color w:val="1F3A5F"/>
          <w:sz w:val="30"/>
        </w:rPr>
        <w:t>8. Strategic and Financial Benefits</w:t>
      </w:r>
    </w:p>
    <w:p>
      <w:pPr>
        <w:pStyle w:val="ListBullet"/>
        <w:spacing w:after="80" w:line="276" w:lineRule="auto"/>
      </w:pPr>
      <w:r>
        <w:rPr>
          <w:rFonts w:ascii="Cambria" w:hAnsi="Cambria"/>
          <w:b w:val="0"/>
          <w:i w:val="0"/>
          <w:sz w:val="22"/>
        </w:rPr>
        <w:t>Provides accurate data for policy formulation and strategic decision-making.</w:t>
      </w:r>
    </w:p>
    <w:p>
      <w:pPr>
        <w:pStyle w:val="ListBullet"/>
        <w:spacing w:after="80" w:line="276" w:lineRule="auto"/>
      </w:pPr>
      <w:r>
        <w:rPr>
          <w:rFonts w:ascii="Cambria" w:hAnsi="Cambria"/>
          <w:b w:val="0"/>
          <w:i w:val="0"/>
          <w:sz w:val="22"/>
        </w:rPr>
        <w:t>Qualifies the institute for green certifications (ISO 14001, Green Campus Awards).</w:t>
      </w:r>
    </w:p>
    <w:p>
      <w:pPr>
        <w:pStyle w:val="ListBullet"/>
        <w:spacing w:after="80" w:line="276" w:lineRule="auto"/>
      </w:pPr>
      <w:r>
        <w:rPr>
          <w:rFonts w:ascii="Cambria" w:hAnsi="Cambria"/>
          <w:b w:val="0"/>
          <w:i w:val="0"/>
          <w:sz w:val="22"/>
        </w:rPr>
        <w:t>Increases opportunities for government grants, CSR partnerships, and global recognition.</w:t>
      </w:r>
    </w:p>
    <w:p>
      <w:pPr>
        <w:pStyle w:val="Heading3"/>
      </w:pPr>
      <w:r>
        <w:rPr>
          <w:rFonts w:ascii="Cambria" w:hAnsi="Cambria"/>
          <w:b/>
          <w:color w:val="1F3A5F"/>
          <w:sz w:val="26"/>
        </w:rPr>
        <w:t>Policy–Action–Outcome Table: Benefits of Green Audit in HEIs</w:t>
      </w:r>
    </w:p>
    <w:tbl>
      <w:tblPr>
        <w:tblStyle w:val="TableGrid"/>
        <w:tblW w:type="auto" w:w="0"/>
        <w:jc w:val="center"/>
        <w:tblLayout w:type="fixed"/>
        <w:tblLook w:firstColumn="1" w:firstRow="1" w:lastColumn="0" w:lastRow="0" w:noHBand="0" w:noVBand="1" w:val="04A0"/>
        <w:tblLayout w:type="fixed"/>
      </w:tblPr>
      <w:tblGrid>
        <w:gridCol w:w="2608"/>
        <w:gridCol w:w="3685"/>
        <w:gridCol w:w="3118"/>
      </w:tblGrid>
      <w:tr>
        <w:tc>
          <w:tcPr>
            <w:tcW w:type="dxa" w:w="2608"/>
            <w:shd w:val="clear" w:color="auto" w:fill="1F3A5F"/>
          </w:tcPr>
          <w:p>
            <w:pPr>
              <w:spacing w:after="40" w:line="240" w:lineRule="auto"/>
              <w:jc w:val="center"/>
            </w:pPr>
            <w:r/>
            <w:r>
              <w:rPr>
                <w:rFonts w:ascii="Cambria" w:hAnsi="Cambria"/>
                <w:b/>
                <w:color w:val="FFFFFF"/>
                <w:sz w:val="19"/>
              </w:rPr>
              <w:t>Policy / Benefit Objective</w:t>
            </w:r>
          </w:p>
        </w:tc>
        <w:tc>
          <w:tcPr>
            <w:tcW w:type="dxa" w:w="3685"/>
            <w:shd w:val="clear" w:color="auto" w:fill="1F3A5F"/>
          </w:tcPr>
          <w:p>
            <w:pPr>
              <w:spacing w:after="40" w:line="240" w:lineRule="auto"/>
              <w:jc w:val="center"/>
            </w:pPr>
            <w:r/>
            <w:r>
              <w:rPr>
                <w:rFonts w:ascii="Cambria" w:hAnsi="Cambria"/>
                <w:b/>
                <w:color w:val="FFFFFF"/>
                <w:sz w:val="19"/>
              </w:rPr>
              <w:t>Action Steps</w:t>
            </w:r>
          </w:p>
        </w:tc>
        <w:tc>
          <w:tcPr>
            <w:tcW w:type="dxa" w:w="3118"/>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Protect the environment in and around the campus</w:t>
            </w:r>
          </w:p>
        </w:tc>
        <w:tc>
          <w:tcPr>
            <w:tcW w:type="dxa" w:w="3685"/>
          </w:tcPr>
          <w:p>
            <w:pPr>
              <w:spacing w:after="40" w:line="240" w:lineRule="auto"/>
              <w:jc w:val="left"/>
            </w:pPr>
            <w:r/>
            <w:r>
              <w:rPr>
                <w:rFonts w:ascii="Cambria" w:hAnsi="Cambria"/>
                <w:b w:val="0"/>
                <w:sz w:val="17"/>
              </w:rPr>
              <w:t>Implement green infrastructure (solar panels, rainwater harvesting, tree plantation). Monitor air, water, and soil quality.</w:t>
            </w:r>
          </w:p>
        </w:tc>
        <w:tc>
          <w:tcPr>
            <w:tcW w:type="dxa" w:w="3118"/>
          </w:tcPr>
          <w:p>
            <w:pPr>
              <w:spacing w:after="40" w:line="240" w:lineRule="auto"/>
              <w:jc w:val="left"/>
            </w:pPr>
            <w:r/>
            <w:r>
              <w:rPr>
                <w:rFonts w:ascii="Cambria" w:hAnsi="Cambria"/>
                <w:b w:val="0"/>
                <w:sz w:val="17"/>
              </w:rPr>
              <w:t>Cleaner, safer, and healthier campus. Preservation of biodiversity and ecosystem balance.</w:t>
            </w:r>
          </w:p>
        </w:tc>
      </w:tr>
      <w:tr>
        <w:tc>
          <w:tcPr>
            <w:tcW w:type="dxa" w:w="2608"/>
            <w:shd w:val="clear" w:color="auto" w:fill="F2F2F2"/>
          </w:tcPr>
          <w:p>
            <w:pPr>
              <w:spacing w:after="40" w:line="240" w:lineRule="auto"/>
              <w:jc w:val="left"/>
            </w:pPr>
            <w:r/>
            <w:r>
              <w:rPr>
                <w:rFonts w:ascii="Cambria" w:hAnsi="Cambria"/>
                <w:b w:val="0"/>
                <w:sz w:val="17"/>
              </w:rPr>
              <w:t>2. Recognize cost-saving methods through waste minimization and energy conservation</w:t>
            </w:r>
          </w:p>
        </w:tc>
        <w:tc>
          <w:tcPr>
            <w:tcW w:type="dxa" w:w="3685"/>
            <w:shd w:val="clear" w:color="auto" w:fill="F2F2F2"/>
          </w:tcPr>
          <w:p>
            <w:pPr>
              <w:spacing w:after="40" w:line="240" w:lineRule="auto"/>
              <w:jc w:val="left"/>
            </w:pPr>
            <w:r/>
            <w:r>
              <w:rPr>
                <w:rFonts w:ascii="Cambria" w:hAnsi="Cambria"/>
                <w:b w:val="0"/>
                <w:sz w:val="17"/>
              </w:rPr>
              <w:t>Conduct energy and waste audits. Switch to LED lighting, smart meters, composting units.</w:t>
            </w:r>
          </w:p>
        </w:tc>
        <w:tc>
          <w:tcPr>
            <w:tcW w:type="dxa" w:w="3118"/>
            <w:shd w:val="clear" w:color="auto" w:fill="F2F2F2"/>
          </w:tcPr>
          <w:p>
            <w:pPr>
              <w:spacing w:after="40" w:line="240" w:lineRule="auto"/>
              <w:jc w:val="left"/>
            </w:pPr>
            <w:r/>
            <w:r>
              <w:rPr>
                <w:rFonts w:ascii="Cambria" w:hAnsi="Cambria"/>
                <w:b w:val="0"/>
                <w:sz w:val="17"/>
              </w:rPr>
              <w:t>Reduction in electricity and water bills. Waste reduction and efficient use of resources.</w:t>
            </w:r>
          </w:p>
        </w:tc>
      </w:tr>
      <w:tr>
        <w:tc>
          <w:tcPr>
            <w:tcW w:type="dxa" w:w="2608"/>
          </w:tcPr>
          <w:p>
            <w:pPr>
              <w:spacing w:after="40" w:line="240" w:lineRule="auto"/>
              <w:jc w:val="left"/>
            </w:pPr>
            <w:r/>
            <w:r>
              <w:rPr>
                <w:rFonts w:ascii="Cambria" w:hAnsi="Cambria"/>
                <w:b w:val="0"/>
                <w:sz w:val="17"/>
              </w:rPr>
              <w:t>3. Identify prevailing and forthcoming complications</w:t>
            </w:r>
          </w:p>
        </w:tc>
        <w:tc>
          <w:tcPr>
            <w:tcW w:type="dxa" w:w="3685"/>
          </w:tcPr>
          <w:p>
            <w:pPr>
              <w:spacing w:after="40" w:line="240" w:lineRule="auto"/>
              <w:jc w:val="left"/>
            </w:pPr>
            <w:r/>
            <w:r>
              <w:rPr>
                <w:rFonts w:ascii="Cambria" w:hAnsi="Cambria"/>
                <w:b w:val="0"/>
                <w:sz w:val="17"/>
              </w:rPr>
              <w:t>Regularly assess laboratories, canteens, and hostels for risks. Prepare risk assessment reports.</w:t>
            </w:r>
          </w:p>
        </w:tc>
        <w:tc>
          <w:tcPr>
            <w:tcW w:type="dxa" w:w="3118"/>
          </w:tcPr>
          <w:p>
            <w:pPr>
              <w:spacing w:after="40" w:line="240" w:lineRule="auto"/>
              <w:jc w:val="left"/>
            </w:pPr>
            <w:r/>
            <w:r>
              <w:rPr>
                <w:rFonts w:ascii="Cambria" w:hAnsi="Cambria"/>
                <w:b w:val="0"/>
                <w:sz w:val="17"/>
              </w:rPr>
              <w:t>Early detection of environmental hazards. Preventive solutions before problems escalate.</w:t>
            </w:r>
          </w:p>
        </w:tc>
      </w:tr>
      <w:tr>
        <w:tc>
          <w:tcPr>
            <w:tcW w:type="dxa" w:w="2608"/>
            <w:shd w:val="clear" w:color="auto" w:fill="F2F2F2"/>
          </w:tcPr>
          <w:p>
            <w:pPr>
              <w:spacing w:after="40" w:line="240" w:lineRule="auto"/>
              <w:jc w:val="left"/>
            </w:pPr>
            <w:r/>
            <w:r>
              <w:rPr>
                <w:rFonts w:ascii="Cambria" w:hAnsi="Cambria"/>
                <w:b w:val="0"/>
                <w:sz w:val="17"/>
              </w:rPr>
              <w:t>4. Impart environmental education and improve standards</w:t>
            </w:r>
          </w:p>
        </w:tc>
        <w:tc>
          <w:tcPr>
            <w:tcW w:type="dxa" w:w="3685"/>
            <w:shd w:val="clear" w:color="auto" w:fill="F2F2F2"/>
          </w:tcPr>
          <w:p>
            <w:pPr>
              <w:spacing w:after="40" w:line="240" w:lineRule="auto"/>
              <w:jc w:val="left"/>
            </w:pPr>
            <w:r/>
            <w:r>
              <w:rPr>
                <w:rFonts w:ascii="Cambria" w:hAnsi="Cambria"/>
                <w:b w:val="0"/>
                <w:sz w:val="17"/>
              </w:rPr>
              <w:t>Integrate sustainability into curriculum. Establish eco-clubs and student green projects.</w:t>
            </w:r>
          </w:p>
        </w:tc>
        <w:tc>
          <w:tcPr>
            <w:tcW w:type="dxa" w:w="3118"/>
            <w:shd w:val="clear" w:color="auto" w:fill="F2F2F2"/>
          </w:tcPr>
          <w:p>
            <w:pPr>
              <w:spacing w:after="40" w:line="240" w:lineRule="auto"/>
              <w:jc w:val="left"/>
            </w:pPr>
            <w:r/>
            <w:r>
              <w:rPr>
                <w:rFonts w:ascii="Cambria" w:hAnsi="Cambria"/>
                <w:b w:val="0"/>
                <w:sz w:val="17"/>
              </w:rPr>
              <w:t>Stronger environmental awareness among students. Improved institutional environmental standards.</w:t>
            </w:r>
          </w:p>
        </w:tc>
      </w:tr>
      <w:tr>
        <w:tc>
          <w:tcPr>
            <w:tcW w:type="dxa" w:w="2608"/>
          </w:tcPr>
          <w:p>
            <w:pPr>
              <w:spacing w:after="40" w:line="240" w:lineRule="auto"/>
              <w:jc w:val="left"/>
            </w:pPr>
            <w:r/>
            <w:r>
              <w:rPr>
                <w:rFonts w:ascii="Cambria" w:hAnsi="Cambria"/>
                <w:b w:val="0"/>
                <w:sz w:val="17"/>
              </w:rPr>
              <w:t>5. Achieve financial savings through reduced resource use</w:t>
            </w:r>
          </w:p>
        </w:tc>
        <w:tc>
          <w:tcPr>
            <w:tcW w:type="dxa" w:w="3685"/>
          </w:tcPr>
          <w:p>
            <w:pPr>
              <w:spacing w:after="40" w:line="240" w:lineRule="auto"/>
              <w:jc w:val="left"/>
            </w:pPr>
            <w:r/>
            <w:r>
              <w:rPr>
                <w:rFonts w:ascii="Cambria" w:hAnsi="Cambria"/>
                <w:b w:val="0"/>
                <w:sz w:val="17"/>
              </w:rPr>
              <w:t>Optimize water use, minimize paper, and encourage recycling. Adopt renewable energy sources.</w:t>
            </w:r>
          </w:p>
        </w:tc>
        <w:tc>
          <w:tcPr>
            <w:tcW w:type="dxa" w:w="3118"/>
          </w:tcPr>
          <w:p>
            <w:pPr>
              <w:spacing w:after="40" w:line="240" w:lineRule="auto"/>
              <w:jc w:val="left"/>
            </w:pPr>
            <w:r/>
            <w:r>
              <w:rPr>
                <w:rFonts w:ascii="Cambria" w:hAnsi="Cambria"/>
                <w:b w:val="0"/>
                <w:sz w:val="17"/>
              </w:rPr>
              <w:t>Significant financial savings. Long-term economic sustainability.</w:t>
            </w:r>
          </w:p>
        </w:tc>
      </w:tr>
      <w:tr>
        <w:tc>
          <w:tcPr>
            <w:tcW w:type="dxa" w:w="2608"/>
            <w:shd w:val="clear" w:color="auto" w:fill="F2F2F2"/>
          </w:tcPr>
          <w:p>
            <w:pPr>
              <w:spacing w:after="40" w:line="240" w:lineRule="auto"/>
              <w:jc w:val="left"/>
            </w:pPr>
            <w:r/>
            <w:r>
              <w:rPr>
                <w:rFonts w:ascii="Cambria" w:hAnsi="Cambria"/>
                <w:b w:val="0"/>
                <w:sz w:val="17"/>
              </w:rPr>
              <w:t>6. Empower institution to frame better environmental performance</w:t>
            </w:r>
          </w:p>
        </w:tc>
        <w:tc>
          <w:tcPr>
            <w:tcW w:type="dxa" w:w="3685"/>
            <w:shd w:val="clear" w:color="auto" w:fill="F2F2F2"/>
          </w:tcPr>
          <w:p>
            <w:pPr>
              <w:spacing w:after="40" w:line="240" w:lineRule="auto"/>
              <w:jc w:val="left"/>
            </w:pPr>
            <w:r/>
            <w:r>
              <w:rPr>
                <w:rFonts w:ascii="Cambria" w:hAnsi="Cambria"/>
                <w:b w:val="0"/>
                <w:sz w:val="17"/>
              </w:rPr>
              <w:t>Develop and implement Environmental Management Systems (EMS). Department-wise accountability for eco-practices.</w:t>
            </w:r>
          </w:p>
        </w:tc>
        <w:tc>
          <w:tcPr>
            <w:tcW w:type="dxa" w:w="3118"/>
            <w:shd w:val="clear" w:color="auto" w:fill="F2F2F2"/>
          </w:tcPr>
          <w:p>
            <w:pPr>
              <w:spacing w:after="40" w:line="240" w:lineRule="auto"/>
              <w:jc w:val="left"/>
            </w:pPr>
            <w:r/>
            <w:r>
              <w:rPr>
                <w:rFonts w:ascii="Cambria" w:hAnsi="Cambria"/>
                <w:b w:val="0"/>
                <w:sz w:val="17"/>
              </w:rPr>
              <w:t>Systematic green governance. Strong institutional sustainability framework.</w:t>
            </w:r>
          </w:p>
        </w:tc>
      </w:tr>
      <w:tr>
        <w:tc>
          <w:tcPr>
            <w:tcW w:type="dxa" w:w="2608"/>
          </w:tcPr>
          <w:p>
            <w:pPr>
              <w:spacing w:after="40" w:line="240" w:lineRule="auto"/>
              <w:jc w:val="left"/>
            </w:pPr>
            <w:r/>
            <w:r>
              <w:rPr>
                <w:rFonts w:ascii="Cambria" w:hAnsi="Cambria"/>
                <w:b w:val="0"/>
                <w:sz w:val="17"/>
              </w:rPr>
              <w:t>7. Develop ownership, personal and social responsibility</w:t>
            </w:r>
          </w:p>
        </w:tc>
        <w:tc>
          <w:tcPr>
            <w:tcW w:type="dxa" w:w="3685"/>
          </w:tcPr>
          <w:p>
            <w:pPr>
              <w:spacing w:after="40" w:line="240" w:lineRule="auto"/>
              <w:jc w:val="left"/>
            </w:pPr>
            <w:r/>
            <w:r>
              <w:rPr>
                <w:rFonts w:ascii="Cambria" w:hAnsi="Cambria"/>
                <w:b w:val="0"/>
                <w:sz w:val="17"/>
              </w:rPr>
              <w:t>Engage students, faculty, and staff in green initiatives. Promote “Adopt a Tree” or “Zero-Waste Campus” programs.</w:t>
            </w:r>
          </w:p>
        </w:tc>
        <w:tc>
          <w:tcPr>
            <w:tcW w:type="dxa" w:w="3118"/>
          </w:tcPr>
          <w:p>
            <w:pPr>
              <w:spacing w:after="40" w:line="240" w:lineRule="auto"/>
              <w:jc w:val="left"/>
            </w:pPr>
            <w:r/>
            <w:r>
              <w:rPr>
                <w:rFonts w:ascii="Cambria" w:hAnsi="Cambria"/>
                <w:b w:val="0"/>
                <w:sz w:val="17"/>
              </w:rPr>
              <w:t>Increased eco-consciousness and responsibility. Student-community partnership in sustainability.</w:t>
            </w:r>
          </w:p>
        </w:tc>
      </w:tr>
      <w:tr>
        <w:tc>
          <w:tcPr>
            <w:tcW w:type="dxa" w:w="2608"/>
            <w:shd w:val="clear" w:color="auto" w:fill="F2F2F2"/>
          </w:tcPr>
          <w:p>
            <w:pPr>
              <w:spacing w:after="40" w:line="240" w:lineRule="auto"/>
              <w:jc w:val="left"/>
            </w:pPr>
            <w:r/>
            <w:r>
              <w:rPr>
                <w:rFonts w:ascii="Cambria" w:hAnsi="Cambria"/>
                <w:b w:val="0"/>
                <w:sz w:val="17"/>
              </w:rPr>
              <w:t>8. Portray a clean and green institutional image</w:t>
            </w:r>
          </w:p>
        </w:tc>
        <w:tc>
          <w:tcPr>
            <w:tcW w:type="dxa" w:w="3685"/>
            <w:shd w:val="clear" w:color="auto" w:fill="F2F2F2"/>
          </w:tcPr>
          <w:p>
            <w:pPr>
              <w:spacing w:after="40" w:line="240" w:lineRule="auto"/>
              <w:jc w:val="left"/>
            </w:pPr>
            <w:r/>
            <w:r>
              <w:rPr>
                <w:rFonts w:ascii="Cambria" w:hAnsi="Cambria"/>
                <w:b w:val="0"/>
                <w:sz w:val="17"/>
              </w:rPr>
              <w:t>Showcase sustainability practices in accreditation and ranking reports. Highlight green initiatives in brochures, websites, and collaborations.</w:t>
            </w:r>
          </w:p>
        </w:tc>
        <w:tc>
          <w:tcPr>
            <w:tcW w:type="dxa" w:w="3118"/>
            <w:shd w:val="clear" w:color="auto" w:fill="F2F2F2"/>
          </w:tcPr>
          <w:p>
            <w:pPr>
              <w:spacing w:after="40" w:line="240" w:lineRule="auto"/>
              <w:jc w:val="left"/>
            </w:pPr>
            <w:r/>
            <w:r>
              <w:rPr>
                <w:rFonts w:ascii="Cambria" w:hAnsi="Cambria"/>
                <w:b w:val="0"/>
                <w:sz w:val="17"/>
              </w:rPr>
              <w:t>Improved NAAC/NBA/NIRF/International rankings. Enhanced institutional reputation and visibility.</w:t>
            </w:r>
          </w:p>
        </w:tc>
      </w:tr>
    </w:tbl>
    <w:p>
      <w:pPr>
        <w:spacing w:after="40"/>
      </w:pPr>
    </w:p>
    <w:p>
      <w:r>
        <w:br w:type="page"/>
      </w:r>
    </w:p>
    <w:p>
      <w:pPr>
        <w:pStyle w:val="Heading1"/>
      </w:pPr>
      <w:r>
        <w:rPr>
          <w:rFonts w:ascii="Cambria" w:hAnsi="Cambria"/>
          <w:b/>
          <w:color w:val="1F3A5F"/>
          <w:sz w:val="36"/>
        </w:rPr>
        <w:t>12. Roadmap of Green Audit Benefits in HEIs</w:t>
      </w:r>
    </w:p>
    <w:p>
      <w:pPr>
        <w:pStyle w:val="Heading2"/>
      </w:pPr>
      <w:r>
        <w:rPr>
          <w:rFonts w:ascii="Cambria" w:hAnsi="Cambria"/>
          <w:b/>
          <w:color w:val="1F3A5F"/>
          <w:sz w:val="30"/>
        </w:rPr>
        <w:t>1. Protect the Environment in and around Campus</w:t>
      </w:r>
    </w:p>
    <w:p>
      <w:pPr>
        <w:pStyle w:val="ListBullet"/>
        <w:spacing w:after="80" w:line="276" w:lineRule="auto"/>
      </w:pPr>
      <w:r>
        <w:rPr>
          <w:rFonts w:ascii="Cambria" w:hAnsi="Cambria"/>
          <w:b/>
          <w:i w:val="0"/>
          <w:sz w:val="22"/>
        </w:rPr>
        <w:t xml:space="preserve">Short-Term (0–1 year): </w:t>
      </w:r>
      <w:r>
        <w:rPr>
          <w:rFonts w:ascii="Cambria" w:hAnsi="Cambria"/>
          <w:b w:val="0"/>
          <w:i w:val="0"/>
          <w:sz w:val="22"/>
        </w:rPr>
        <w:t>Launch tree plantation drives, improve waste segregation, install dustbins and composting pits.</w:t>
      </w:r>
    </w:p>
    <w:p>
      <w:pPr>
        <w:pStyle w:val="ListBullet"/>
        <w:spacing w:after="80" w:line="276" w:lineRule="auto"/>
      </w:pPr>
      <w:r>
        <w:rPr>
          <w:rFonts w:ascii="Cambria" w:hAnsi="Cambria"/>
          <w:b/>
          <w:i w:val="0"/>
          <w:sz w:val="22"/>
        </w:rPr>
        <w:t xml:space="preserve">Mid-Term (1–3 years): </w:t>
      </w:r>
      <w:r>
        <w:rPr>
          <w:rFonts w:ascii="Cambria" w:hAnsi="Cambria"/>
          <w:b w:val="0"/>
          <w:i w:val="0"/>
          <w:sz w:val="22"/>
        </w:rPr>
        <w:t>Develop green zones, install rainwater harvesting and solar streetlights.</w:t>
      </w:r>
    </w:p>
    <w:p>
      <w:pPr>
        <w:pStyle w:val="ListBullet"/>
        <w:spacing w:after="80" w:line="276" w:lineRule="auto"/>
      </w:pPr>
      <w:r>
        <w:rPr>
          <w:rFonts w:ascii="Cambria" w:hAnsi="Cambria"/>
          <w:b/>
          <w:i w:val="0"/>
          <w:sz w:val="22"/>
        </w:rPr>
        <w:t xml:space="preserve">Long-Term (3–5+ years): </w:t>
      </w:r>
      <w:r>
        <w:rPr>
          <w:rFonts w:ascii="Cambria" w:hAnsi="Cambria"/>
          <w:b w:val="0"/>
          <w:i w:val="0"/>
          <w:sz w:val="22"/>
        </w:rPr>
        <w:t>Achieve biodiversity-friendly, pollution-free, and eco-certified green campus.</w:t>
      </w:r>
    </w:p>
    <w:p>
      <w:pPr>
        <w:pStyle w:val="Heading2"/>
      </w:pPr>
      <w:r>
        <w:rPr>
          <w:rFonts w:ascii="Cambria" w:hAnsi="Cambria"/>
          <w:b/>
          <w:color w:val="1F3A5F"/>
          <w:sz w:val="30"/>
        </w:rPr>
        <w:t>2. Recognize Cost-Saving Methods through Waste Minimization &amp; Energy Conservation</w:t>
      </w:r>
    </w:p>
    <w:p>
      <w:pPr>
        <w:pStyle w:val="ListBullet"/>
        <w:spacing w:after="80" w:line="276" w:lineRule="auto"/>
      </w:pPr>
      <w:r>
        <w:rPr>
          <w:rFonts w:ascii="Cambria" w:hAnsi="Cambria"/>
          <w:b/>
          <w:i w:val="0"/>
          <w:sz w:val="22"/>
        </w:rPr>
        <w:t xml:space="preserve">Short-Term: </w:t>
      </w:r>
      <w:r>
        <w:rPr>
          <w:rFonts w:ascii="Cambria" w:hAnsi="Cambria"/>
          <w:b w:val="0"/>
          <w:i w:val="0"/>
          <w:sz w:val="22"/>
        </w:rPr>
        <w:t>Replace incandescent bulbs with LED lights, promote paperless administration.</w:t>
      </w:r>
    </w:p>
    <w:p>
      <w:pPr>
        <w:pStyle w:val="ListBullet"/>
        <w:spacing w:after="80" w:line="276" w:lineRule="auto"/>
      </w:pPr>
      <w:r>
        <w:rPr>
          <w:rFonts w:ascii="Cambria" w:hAnsi="Cambria"/>
          <w:b/>
          <w:i w:val="0"/>
          <w:sz w:val="22"/>
        </w:rPr>
        <w:t xml:space="preserve">Mid-Term: </w:t>
      </w:r>
      <w:r>
        <w:rPr>
          <w:rFonts w:ascii="Cambria" w:hAnsi="Cambria"/>
          <w:b w:val="0"/>
          <w:i w:val="0"/>
          <w:sz w:val="22"/>
        </w:rPr>
        <w:t>Install smart energy meters, biogas units for canteen waste, and solar water heaters.</w:t>
      </w:r>
    </w:p>
    <w:p>
      <w:pPr>
        <w:pStyle w:val="ListBullet"/>
        <w:spacing w:after="80" w:line="276" w:lineRule="auto"/>
      </w:pPr>
      <w:r>
        <w:rPr>
          <w:rFonts w:ascii="Cambria" w:hAnsi="Cambria"/>
          <w:b/>
          <w:i w:val="0"/>
          <w:sz w:val="22"/>
        </w:rPr>
        <w:t xml:space="preserve">Long-Term: </w:t>
      </w:r>
      <w:r>
        <w:rPr>
          <w:rFonts w:ascii="Cambria" w:hAnsi="Cambria"/>
          <w:b w:val="0"/>
          <w:i w:val="0"/>
          <w:sz w:val="22"/>
        </w:rPr>
        <w:t>Achieve carbon-neutral, zero-waste campus with renewable energy as the primary source.</w:t>
      </w:r>
    </w:p>
    <w:p>
      <w:pPr>
        <w:pStyle w:val="Heading2"/>
      </w:pPr>
      <w:r>
        <w:rPr>
          <w:rFonts w:ascii="Cambria" w:hAnsi="Cambria"/>
          <w:b/>
          <w:color w:val="1F3A5F"/>
          <w:sz w:val="30"/>
        </w:rPr>
        <w:t>3. Identify Prevailing and Forthcoming Complications</w:t>
      </w:r>
    </w:p>
    <w:p>
      <w:pPr>
        <w:pStyle w:val="ListBullet"/>
        <w:spacing w:after="80" w:line="276" w:lineRule="auto"/>
      </w:pPr>
      <w:r>
        <w:rPr>
          <w:rFonts w:ascii="Cambria" w:hAnsi="Cambria"/>
          <w:b/>
          <w:i w:val="0"/>
          <w:sz w:val="22"/>
        </w:rPr>
        <w:t xml:space="preserve">Short-Term: </w:t>
      </w:r>
      <w:r>
        <w:rPr>
          <w:rFonts w:ascii="Cambria" w:hAnsi="Cambria"/>
          <w:b w:val="0"/>
          <w:i w:val="0"/>
          <w:sz w:val="22"/>
        </w:rPr>
        <w:t>Conduct risk assessments in labs, hostels, and canteens.</w:t>
      </w:r>
    </w:p>
    <w:p>
      <w:pPr>
        <w:pStyle w:val="ListBullet"/>
        <w:spacing w:after="80" w:line="276" w:lineRule="auto"/>
      </w:pPr>
      <w:r>
        <w:rPr>
          <w:rFonts w:ascii="Cambria" w:hAnsi="Cambria"/>
          <w:b/>
          <w:i w:val="0"/>
          <w:sz w:val="22"/>
        </w:rPr>
        <w:t xml:space="preserve">Mid-Term: </w:t>
      </w:r>
      <w:r>
        <w:rPr>
          <w:rFonts w:ascii="Cambria" w:hAnsi="Cambria"/>
          <w:b w:val="0"/>
          <w:i w:val="0"/>
          <w:sz w:val="22"/>
        </w:rPr>
        <w:t>Develop early warning systems for water leaks, chemical misuse, or waste mismanagement.</w:t>
      </w:r>
    </w:p>
    <w:p>
      <w:pPr>
        <w:pStyle w:val="ListBullet"/>
        <w:spacing w:after="80" w:line="276" w:lineRule="auto"/>
      </w:pPr>
      <w:r>
        <w:rPr>
          <w:rFonts w:ascii="Cambria" w:hAnsi="Cambria"/>
          <w:b/>
          <w:i w:val="0"/>
          <w:sz w:val="22"/>
        </w:rPr>
        <w:t xml:space="preserve">Long-Term: </w:t>
      </w:r>
      <w:r>
        <w:rPr>
          <w:rFonts w:ascii="Cambria" w:hAnsi="Cambria"/>
          <w:b w:val="0"/>
          <w:i w:val="0"/>
          <w:sz w:val="22"/>
        </w:rPr>
        <w:t>Establish continuous monitoring systems (IoT/AI-enabled) for campus sustainability risks.</w:t>
      </w:r>
    </w:p>
    <w:p>
      <w:pPr>
        <w:pStyle w:val="Heading2"/>
      </w:pPr>
      <w:r>
        <w:rPr>
          <w:rFonts w:ascii="Cambria" w:hAnsi="Cambria"/>
          <w:b/>
          <w:color w:val="1F3A5F"/>
          <w:sz w:val="30"/>
        </w:rPr>
        <w:t>4. Impart Environmental Education &amp; Improve Standards</w:t>
      </w:r>
    </w:p>
    <w:p>
      <w:pPr>
        <w:pStyle w:val="ListBullet"/>
        <w:spacing w:after="80" w:line="276" w:lineRule="auto"/>
      </w:pPr>
      <w:r>
        <w:rPr>
          <w:rFonts w:ascii="Cambria" w:hAnsi="Cambria"/>
          <w:b/>
          <w:i w:val="0"/>
          <w:sz w:val="22"/>
        </w:rPr>
        <w:t xml:space="preserve">Short-Term: </w:t>
      </w:r>
      <w:r>
        <w:rPr>
          <w:rFonts w:ascii="Cambria" w:hAnsi="Cambria"/>
          <w:b w:val="0"/>
          <w:i w:val="0"/>
          <w:sz w:val="22"/>
        </w:rPr>
        <w:t>Organize workshops, seminars, and eco-club activities for students.</w:t>
      </w:r>
    </w:p>
    <w:p>
      <w:pPr>
        <w:pStyle w:val="ListBullet"/>
        <w:spacing w:after="80" w:line="276" w:lineRule="auto"/>
      </w:pPr>
      <w:r>
        <w:rPr>
          <w:rFonts w:ascii="Cambria" w:hAnsi="Cambria"/>
          <w:b/>
          <w:i w:val="0"/>
          <w:sz w:val="22"/>
        </w:rPr>
        <w:t xml:space="preserve">Mid-Term: </w:t>
      </w:r>
      <w:r>
        <w:rPr>
          <w:rFonts w:ascii="Cambria" w:hAnsi="Cambria"/>
          <w:b w:val="0"/>
          <w:i w:val="0"/>
          <w:sz w:val="22"/>
        </w:rPr>
        <w:t>Introduce green audit courses/electives in curriculum and student-led research projects.</w:t>
      </w:r>
    </w:p>
    <w:p>
      <w:pPr>
        <w:pStyle w:val="ListBullet"/>
        <w:spacing w:after="80" w:line="276" w:lineRule="auto"/>
      </w:pPr>
      <w:r>
        <w:rPr>
          <w:rFonts w:ascii="Cambria" w:hAnsi="Cambria"/>
          <w:b/>
          <w:i w:val="0"/>
          <w:sz w:val="22"/>
        </w:rPr>
        <w:t xml:space="preserve">Long-Term: </w:t>
      </w:r>
      <w:r>
        <w:rPr>
          <w:rFonts w:ascii="Cambria" w:hAnsi="Cambria"/>
          <w:b w:val="0"/>
          <w:i w:val="0"/>
          <w:sz w:val="22"/>
        </w:rPr>
        <w:t>Position HEI as a hub for environmental innovation, contributing to global sustainability education.</w:t>
      </w:r>
    </w:p>
    <w:p>
      <w:pPr>
        <w:pStyle w:val="Heading2"/>
      </w:pPr>
      <w:r>
        <w:rPr>
          <w:rFonts w:ascii="Cambria" w:hAnsi="Cambria"/>
          <w:b/>
          <w:color w:val="1F3A5F"/>
          <w:sz w:val="30"/>
        </w:rPr>
        <w:t>5. Achieve Financial Savings through Reduced Resource Use</w:t>
      </w:r>
    </w:p>
    <w:p>
      <w:pPr>
        <w:pStyle w:val="ListBullet"/>
        <w:spacing w:after="80" w:line="276" w:lineRule="auto"/>
      </w:pPr>
      <w:r>
        <w:rPr>
          <w:rFonts w:ascii="Cambria" w:hAnsi="Cambria"/>
          <w:b/>
          <w:i w:val="0"/>
          <w:sz w:val="22"/>
        </w:rPr>
        <w:t xml:space="preserve">Short-Term: </w:t>
      </w:r>
      <w:r>
        <w:rPr>
          <w:rFonts w:ascii="Cambria" w:hAnsi="Cambria"/>
          <w:b w:val="0"/>
          <w:i w:val="0"/>
          <w:sz w:val="22"/>
        </w:rPr>
        <w:t>Introduce low-cost savings measures (motion-sensor lights, low-flow taps).</w:t>
      </w:r>
    </w:p>
    <w:p>
      <w:pPr>
        <w:pStyle w:val="ListBullet"/>
        <w:spacing w:after="80" w:line="276" w:lineRule="auto"/>
      </w:pPr>
      <w:r>
        <w:rPr>
          <w:rFonts w:ascii="Cambria" w:hAnsi="Cambria"/>
          <w:b/>
          <w:i w:val="0"/>
          <w:sz w:val="22"/>
        </w:rPr>
        <w:t xml:space="preserve">Mid-Term: </w:t>
      </w:r>
      <w:r>
        <w:rPr>
          <w:rFonts w:ascii="Cambria" w:hAnsi="Cambria"/>
          <w:b w:val="0"/>
          <w:i w:val="0"/>
          <w:sz w:val="22"/>
        </w:rPr>
        <w:t>Invest in renewable energy systems (solar panels, wind turbines).</w:t>
      </w:r>
    </w:p>
    <w:p>
      <w:pPr>
        <w:pStyle w:val="ListBullet"/>
        <w:spacing w:after="80" w:line="276" w:lineRule="auto"/>
      </w:pPr>
      <w:r>
        <w:rPr>
          <w:rFonts w:ascii="Cambria" w:hAnsi="Cambria"/>
          <w:b/>
          <w:i w:val="0"/>
          <w:sz w:val="22"/>
        </w:rPr>
        <w:t xml:space="preserve">Long-Term: </w:t>
      </w:r>
      <w:r>
        <w:rPr>
          <w:rFonts w:ascii="Cambria" w:hAnsi="Cambria"/>
          <w:b w:val="0"/>
          <w:i w:val="0"/>
          <w:sz w:val="22"/>
        </w:rPr>
        <w:t>Redirect financial savings towards research, scholarships, and infrastructure upgrades.</w:t>
      </w:r>
    </w:p>
    <w:p>
      <w:pPr>
        <w:pStyle w:val="Heading2"/>
      </w:pPr>
      <w:r>
        <w:rPr>
          <w:rFonts w:ascii="Cambria" w:hAnsi="Cambria"/>
          <w:b/>
          <w:color w:val="1F3A5F"/>
          <w:sz w:val="30"/>
        </w:rPr>
        <w:t>6. Empower Institution for Better Environmental Performance</w:t>
      </w:r>
    </w:p>
    <w:p>
      <w:pPr>
        <w:pStyle w:val="ListBullet"/>
        <w:spacing w:after="80" w:line="276" w:lineRule="auto"/>
      </w:pPr>
      <w:r>
        <w:rPr>
          <w:rFonts w:ascii="Cambria" w:hAnsi="Cambria"/>
          <w:b/>
          <w:i w:val="0"/>
          <w:sz w:val="22"/>
        </w:rPr>
        <w:t xml:space="preserve">Short-Term: </w:t>
      </w:r>
      <w:r>
        <w:rPr>
          <w:rFonts w:ascii="Cambria" w:hAnsi="Cambria"/>
          <w:b w:val="0"/>
          <w:i w:val="0"/>
          <w:sz w:val="22"/>
        </w:rPr>
        <w:t>Form Green Audit Committees, assign department-level green coordinators.</w:t>
      </w:r>
    </w:p>
    <w:p>
      <w:pPr>
        <w:pStyle w:val="ListBullet"/>
        <w:spacing w:after="80" w:line="276" w:lineRule="auto"/>
      </w:pPr>
      <w:r>
        <w:rPr>
          <w:rFonts w:ascii="Cambria" w:hAnsi="Cambria"/>
          <w:b/>
          <w:i w:val="0"/>
          <w:sz w:val="22"/>
        </w:rPr>
        <w:t xml:space="preserve">Mid-Term: </w:t>
      </w:r>
      <w:r>
        <w:rPr>
          <w:rFonts w:ascii="Cambria" w:hAnsi="Cambria"/>
          <w:b w:val="0"/>
          <w:i w:val="0"/>
          <w:sz w:val="22"/>
        </w:rPr>
        <w:t>Institutionalize Environmental Management Systems (EMS) across all departments.</w:t>
      </w:r>
    </w:p>
    <w:p>
      <w:pPr>
        <w:pStyle w:val="ListBullet"/>
        <w:spacing w:after="80" w:line="276" w:lineRule="auto"/>
      </w:pPr>
      <w:r>
        <w:rPr>
          <w:rFonts w:ascii="Cambria" w:hAnsi="Cambria"/>
          <w:b/>
          <w:i w:val="0"/>
          <w:sz w:val="22"/>
        </w:rPr>
        <w:t xml:space="preserve">Long-Term: </w:t>
      </w:r>
      <w:r>
        <w:rPr>
          <w:rFonts w:ascii="Cambria" w:hAnsi="Cambria"/>
          <w:b w:val="0"/>
          <w:i w:val="0"/>
          <w:sz w:val="22"/>
        </w:rPr>
        <w:t>Gain ISO 14001 and international green certifications, becoming a model HEI in sustainability governance.</w:t>
      </w:r>
    </w:p>
    <w:p>
      <w:pPr>
        <w:pStyle w:val="Heading2"/>
      </w:pPr>
      <w:r>
        <w:rPr>
          <w:rFonts w:ascii="Cambria" w:hAnsi="Cambria"/>
          <w:b/>
          <w:color w:val="1F3A5F"/>
          <w:sz w:val="30"/>
        </w:rPr>
        <w:t>7. Develop Ownership, Personal &amp; Social Responsibility</w:t>
      </w:r>
    </w:p>
    <w:p>
      <w:pPr>
        <w:pStyle w:val="ListBullet"/>
        <w:spacing w:after="80" w:line="276" w:lineRule="auto"/>
      </w:pPr>
      <w:r>
        <w:rPr>
          <w:rFonts w:ascii="Cambria" w:hAnsi="Cambria"/>
          <w:b/>
          <w:i w:val="0"/>
          <w:sz w:val="22"/>
        </w:rPr>
        <w:t xml:space="preserve">Short-Term: </w:t>
      </w:r>
      <w:r>
        <w:rPr>
          <w:rFonts w:ascii="Cambria" w:hAnsi="Cambria"/>
          <w:b w:val="0"/>
          <w:i w:val="0"/>
          <w:sz w:val="22"/>
        </w:rPr>
        <w:t>Launch student initiatives like “Adopt a Plant” or “Zero Waste Week.”</w:t>
      </w:r>
    </w:p>
    <w:p>
      <w:pPr>
        <w:pStyle w:val="ListBullet"/>
        <w:spacing w:after="80" w:line="276" w:lineRule="auto"/>
      </w:pPr>
      <w:r>
        <w:rPr>
          <w:rFonts w:ascii="Cambria" w:hAnsi="Cambria"/>
          <w:b/>
          <w:i w:val="0"/>
          <w:sz w:val="22"/>
        </w:rPr>
        <w:t xml:space="preserve">Mid-Term: </w:t>
      </w:r>
      <w:r>
        <w:rPr>
          <w:rFonts w:ascii="Cambria" w:hAnsi="Cambria"/>
          <w:b w:val="0"/>
          <w:i w:val="0"/>
          <w:sz w:val="22"/>
        </w:rPr>
        <w:t>Involve alumni and community in sustainability campaigns.</w:t>
      </w:r>
    </w:p>
    <w:p>
      <w:pPr>
        <w:pStyle w:val="ListBullet"/>
        <w:spacing w:after="80" w:line="276" w:lineRule="auto"/>
      </w:pPr>
      <w:r>
        <w:rPr>
          <w:rFonts w:ascii="Cambria" w:hAnsi="Cambria"/>
          <w:b/>
          <w:i w:val="0"/>
          <w:sz w:val="22"/>
        </w:rPr>
        <w:t xml:space="preserve">Long-Term: </w:t>
      </w:r>
      <w:r>
        <w:rPr>
          <w:rFonts w:ascii="Cambria" w:hAnsi="Cambria"/>
          <w:b w:val="0"/>
          <w:i w:val="0"/>
          <w:sz w:val="22"/>
        </w:rPr>
        <w:t>Create a culture of lifelong environmental responsibility among graduates, staff, and local communities.</w:t>
      </w:r>
    </w:p>
    <w:p>
      <w:pPr>
        <w:pStyle w:val="Heading2"/>
      </w:pPr>
      <w:r>
        <w:rPr>
          <w:rFonts w:ascii="Cambria" w:hAnsi="Cambria"/>
          <w:b/>
          <w:color w:val="1F3A5F"/>
          <w:sz w:val="30"/>
        </w:rPr>
        <w:t>8. Portray a Clean &amp; Green Institutional Image</w:t>
      </w:r>
    </w:p>
    <w:p>
      <w:pPr>
        <w:pStyle w:val="ListBullet"/>
        <w:spacing w:after="80" w:line="276" w:lineRule="auto"/>
      </w:pPr>
      <w:r>
        <w:rPr>
          <w:rFonts w:ascii="Cambria" w:hAnsi="Cambria"/>
          <w:b/>
          <w:i w:val="0"/>
          <w:sz w:val="22"/>
        </w:rPr>
        <w:t xml:space="preserve">Short-Term: </w:t>
      </w:r>
      <w:r>
        <w:rPr>
          <w:rFonts w:ascii="Cambria" w:hAnsi="Cambria"/>
          <w:b w:val="0"/>
          <w:i w:val="0"/>
          <w:sz w:val="22"/>
        </w:rPr>
        <w:t>Publicize small eco-initiatives on websites, brochures, and social media.</w:t>
      </w:r>
    </w:p>
    <w:p>
      <w:r>
        <w:br w:type="page"/>
      </w:r>
    </w:p>
    <w:p>
      <w:pPr>
        <w:pStyle w:val="Heading3"/>
      </w:pPr>
      <w:r>
        <w:rPr>
          <w:rFonts w:ascii="Cambria" w:hAnsi="Cambria"/>
          <w:b/>
          <w:color w:val="1F3A5F"/>
          <w:sz w:val="26"/>
        </w:rPr>
        <w:t>Summary of Roadmap</w:t>
      </w:r>
    </w:p>
    <w:p>
      <w:pPr>
        <w:pStyle w:val="ListBullet"/>
        <w:spacing w:after="80" w:line="276" w:lineRule="auto"/>
      </w:pPr>
      <w:r>
        <w:rPr>
          <w:rFonts w:ascii="Cambria" w:hAnsi="Cambria"/>
          <w:b/>
          <w:i w:val="0"/>
          <w:sz w:val="22"/>
        </w:rPr>
        <w:t xml:space="preserve">Short-Term (0–1 year): </w:t>
      </w:r>
      <w:r>
        <w:rPr>
          <w:rFonts w:ascii="Cambria" w:hAnsi="Cambria"/>
          <w:b w:val="0"/>
          <w:i w:val="0"/>
          <w:sz w:val="22"/>
        </w:rPr>
        <w:t>Quick wins – awareness, small savings, baseline compliance, student engagement.</w:t>
      </w:r>
    </w:p>
    <w:p>
      <w:pPr>
        <w:pStyle w:val="ListBullet"/>
        <w:spacing w:after="80" w:line="276" w:lineRule="auto"/>
      </w:pPr>
      <w:r>
        <w:rPr>
          <w:rFonts w:ascii="Cambria" w:hAnsi="Cambria"/>
          <w:b/>
          <w:i w:val="0"/>
          <w:sz w:val="22"/>
        </w:rPr>
        <w:t xml:space="preserve">Mid-Term (1–3 years): </w:t>
      </w:r>
      <w:r>
        <w:rPr>
          <w:rFonts w:ascii="Cambria" w:hAnsi="Cambria"/>
          <w:b w:val="0"/>
          <w:i w:val="0"/>
          <w:sz w:val="22"/>
        </w:rPr>
        <w:t>Systematic integration – EMS, renewable energy, curriculum, ranking benefits.</w:t>
      </w:r>
    </w:p>
    <w:p>
      <w:pPr>
        <w:pStyle w:val="ListBullet"/>
        <w:spacing w:after="80" w:line="276" w:lineRule="auto"/>
      </w:pPr>
      <w:r>
        <w:rPr>
          <w:rFonts w:ascii="Cambria" w:hAnsi="Cambria"/>
          <w:b/>
          <w:i w:val="0"/>
          <w:sz w:val="22"/>
        </w:rPr>
        <w:t xml:space="preserve">Long-Term (3–5+ years): </w:t>
      </w:r>
      <w:r>
        <w:rPr>
          <w:rFonts w:ascii="Cambria" w:hAnsi="Cambria"/>
          <w:b w:val="0"/>
          <w:i w:val="0"/>
          <w:sz w:val="22"/>
        </w:rPr>
        <w:t>Transformational impact – carbon-neutral campus, global recognition, community leadership.</w:t>
      </w:r>
    </w:p>
    <w:p>
      <w:r>
        <w:br w:type="page"/>
      </w:r>
    </w:p>
    <w:p>
      <w:pPr>
        <w:pStyle w:val="Heading1"/>
      </w:pPr>
      <w:r>
        <w:rPr>
          <w:rFonts w:ascii="Cambria" w:hAnsi="Cambria"/>
          <w:b/>
          <w:color w:val="1F3A5F"/>
          <w:sz w:val="36"/>
        </w:rPr>
        <w:t>13. Types and Scope of Environmental / Green Audits</w:t>
      </w:r>
    </w:p>
    <w:p>
      <w:pPr>
        <w:pStyle w:val="Heading2"/>
      </w:pPr>
      <w:r>
        <w:rPr>
          <w:rFonts w:ascii="Cambria" w:hAnsi="Cambria"/>
          <w:b/>
          <w:color w:val="1F3A5F"/>
          <w:sz w:val="30"/>
        </w:rPr>
        <w:t>1. Types of Environmental / Green Audits</w:t>
      </w:r>
    </w:p>
    <w:p>
      <w:pPr>
        <w:spacing w:after="40" w:line="276" w:lineRule="auto"/>
      </w:pPr>
      <w:r>
        <w:rPr>
          <w:rFonts w:ascii="Cambria" w:hAnsi="Cambria"/>
          <w:b/>
          <w:i w:val="0"/>
          <w:sz w:val="22"/>
        </w:rPr>
        <w:t>a) Compliance Audit</w:t>
      </w:r>
    </w:p>
    <w:p>
      <w:pPr>
        <w:pStyle w:val="ListBullet"/>
        <w:spacing w:after="80" w:line="276" w:lineRule="auto"/>
      </w:pPr>
      <w:r>
        <w:rPr>
          <w:rFonts w:ascii="Cambria" w:hAnsi="Cambria"/>
          <w:b w:val="0"/>
          <w:i w:val="0"/>
          <w:sz w:val="22"/>
        </w:rPr>
        <w:t>Focuses on whether the institution or organization complies with environmental laws, standards, and regulations.</w:t>
      </w:r>
    </w:p>
    <w:p>
      <w:pPr>
        <w:pStyle w:val="ListBullet"/>
        <w:spacing w:after="80" w:line="276" w:lineRule="auto"/>
      </w:pPr>
      <w:r>
        <w:rPr>
          <w:rFonts w:ascii="Cambria" w:hAnsi="Cambria"/>
          <w:b/>
          <w:i w:val="0"/>
          <w:sz w:val="22"/>
        </w:rPr>
        <w:t xml:space="preserve">Example: </w:t>
      </w:r>
      <w:r>
        <w:rPr>
          <w:rFonts w:ascii="Cambria" w:hAnsi="Cambria"/>
          <w:b w:val="0"/>
          <w:i w:val="0"/>
          <w:sz w:val="22"/>
        </w:rPr>
        <w:t>Checking if emissions, effluents, and waste disposal meet government-prescribed limits.</w:t>
      </w:r>
    </w:p>
    <w:p>
      <w:pPr>
        <w:pStyle w:val="ListBullet"/>
        <w:spacing w:after="80" w:line="276" w:lineRule="auto"/>
      </w:pPr>
      <w:r>
        <w:rPr>
          <w:rFonts w:ascii="Cambria" w:hAnsi="Cambria"/>
          <w:b/>
          <w:i w:val="0"/>
          <w:sz w:val="22"/>
        </w:rPr>
        <w:t xml:space="preserve">Outcome: </w:t>
      </w:r>
      <w:r>
        <w:rPr>
          <w:rFonts w:ascii="Cambria" w:hAnsi="Cambria"/>
          <w:b w:val="0"/>
          <w:i w:val="0"/>
          <w:sz w:val="22"/>
        </w:rPr>
        <w:t>Identifies violations and ensures legal compliance.</w:t>
      </w:r>
    </w:p>
    <w:p>
      <w:pPr>
        <w:spacing w:after="40" w:line="276" w:lineRule="auto"/>
      </w:pPr>
      <w:r>
        <w:rPr>
          <w:rFonts w:ascii="Cambria" w:hAnsi="Cambria"/>
          <w:b/>
          <w:i w:val="0"/>
          <w:sz w:val="22"/>
        </w:rPr>
        <w:t>b) Waste Audit</w:t>
      </w:r>
    </w:p>
    <w:p>
      <w:pPr>
        <w:pStyle w:val="ListBullet"/>
        <w:spacing w:after="80" w:line="276" w:lineRule="auto"/>
      </w:pPr>
      <w:r>
        <w:rPr>
          <w:rFonts w:ascii="Cambria" w:hAnsi="Cambria"/>
          <w:b w:val="0"/>
          <w:i w:val="0"/>
          <w:sz w:val="22"/>
        </w:rPr>
        <w:t>Examines the types, quantity, and management of waste generated (solid waste, food waste, hazardous waste, e-waste).</w:t>
      </w:r>
    </w:p>
    <w:p>
      <w:pPr>
        <w:pStyle w:val="ListBullet"/>
        <w:spacing w:after="80" w:line="276" w:lineRule="auto"/>
      </w:pPr>
      <w:r>
        <w:rPr>
          <w:rFonts w:ascii="Cambria" w:hAnsi="Cambria"/>
          <w:b w:val="0"/>
          <w:i w:val="0"/>
          <w:sz w:val="22"/>
        </w:rPr>
        <w:t>Suggests methods of waste reduction, segregation, recycling, and safe disposal.</w:t>
      </w:r>
    </w:p>
    <w:p>
      <w:pPr>
        <w:pStyle w:val="ListBullet"/>
        <w:spacing w:after="80" w:line="276" w:lineRule="auto"/>
      </w:pPr>
      <w:r>
        <w:rPr>
          <w:rFonts w:ascii="Cambria" w:hAnsi="Cambria"/>
          <w:b/>
          <w:i w:val="0"/>
          <w:sz w:val="22"/>
        </w:rPr>
        <w:t xml:space="preserve">Outcome: </w:t>
      </w:r>
      <w:r>
        <w:rPr>
          <w:rFonts w:ascii="Cambria" w:hAnsi="Cambria"/>
          <w:b w:val="0"/>
          <w:i w:val="0"/>
          <w:sz w:val="22"/>
        </w:rPr>
        <w:t>Reduces waste load and minimizes environmental impact.</w:t>
      </w:r>
    </w:p>
    <w:p>
      <w:pPr>
        <w:spacing w:after="40" w:line="276" w:lineRule="auto"/>
      </w:pPr>
      <w:r>
        <w:rPr>
          <w:rFonts w:ascii="Cambria" w:hAnsi="Cambria"/>
          <w:b/>
          <w:i w:val="0"/>
          <w:sz w:val="22"/>
        </w:rPr>
        <w:t>c) Energy Audit</w:t>
      </w:r>
    </w:p>
    <w:p>
      <w:pPr>
        <w:pStyle w:val="ListBullet"/>
        <w:spacing w:after="80" w:line="276" w:lineRule="auto"/>
      </w:pPr>
      <w:r>
        <w:rPr>
          <w:rFonts w:ascii="Cambria" w:hAnsi="Cambria"/>
          <w:b w:val="0"/>
          <w:i w:val="0"/>
          <w:sz w:val="22"/>
        </w:rPr>
        <w:t>Reviews energy consumption patterns (electricity, fuel, renewable sources).</w:t>
      </w:r>
    </w:p>
    <w:p>
      <w:pPr>
        <w:pStyle w:val="ListBullet"/>
        <w:spacing w:after="80" w:line="276" w:lineRule="auto"/>
      </w:pPr>
      <w:r>
        <w:rPr>
          <w:rFonts w:ascii="Cambria" w:hAnsi="Cambria"/>
          <w:b w:val="0"/>
          <w:i w:val="0"/>
          <w:sz w:val="22"/>
        </w:rPr>
        <w:t>Identifies areas of energy loss and recommends conservation methods like LED lights, solar panels, and energy-efficient equipment.</w:t>
      </w:r>
    </w:p>
    <w:p>
      <w:pPr>
        <w:pStyle w:val="ListBullet"/>
        <w:spacing w:after="80" w:line="276" w:lineRule="auto"/>
      </w:pPr>
      <w:r>
        <w:rPr>
          <w:rFonts w:ascii="Cambria" w:hAnsi="Cambria"/>
          <w:b/>
          <w:i w:val="0"/>
          <w:sz w:val="22"/>
        </w:rPr>
        <w:t xml:space="preserve">Outcome: </w:t>
      </w:r>
      <w:r>
        <w:rPr>
          <w:rFonts w:ascii="Cambria" w:hAnsi="Cambria"/>
          <w:b w:val="0"/>
          <w:i w:val="0"/>
          <w:sz w:val="22"/>
        </w:rPr>
        <w:t>Cost savings and reduced carbon footprint.</w:t>
      </w:r>
    </w:p>
    <w:p>
      <w:pPr>
        <w:spacing w:after="40" w:line="276" w:lineRule="auto"/>
      </w:pPr>
      <w:r>
        <w:rPr>
          <w:rFonts w:ascii="Cambria" w:hAnsi="Cambria"/>
          <w:b/>
          <w:i w:val="0"/>
          <w:sz w:val="22"/>
        </w:rPr>
        <w:t>d) Water Audit</w:t>
      </w:r>
    </w:p>
    <w:p>
      <w:pPr>
        <w:pStyle w:val="ListBullet"/>
        <w:spacing w:after="80" w:line="276" w:lineRule="auto"/>
      </w:pPr>
      <w:r>
        <w:rPr>
          <w:rFonts w:ascii="Cambria" w:hAnsi="Cambria"/>
          <w:b w:val="0"/>
          <w:i w:val="0"/>
          <w:sz w:val="22"/>
        </w:rPr>
        <w:t>Focuses on water consumption, wastewater treatment, reuse, and rainwater harvesting.</w:t>
      </w:r>
    </w:p>
    <w:p>
      <w:pPr>
        <w:pStyle w:val="ListBullet"/>
        <w:spacing w:after="80" w:line="276" w:lineRule="auto"/>
      </w:pPr>
      <w:r>
        <w:rPr>
          <w:rFonts w:ascii="Cambria" w:hAnsi="Cambria"/>
          <w:b w:val="0"/>
          <w:i w:val="0"/>
          <w:sz w:val="22"/>
        </w:rPr>
        <w:t>Helps to avoid wastage and promote sustainable water use.</w:t>
      </w:r>
    </w:p>
    <w:p>
      <w:pPr>
        <w:pStyle w:val="ListBullet"/>
        <w:spacing w:after="80" w:line="276" w:lineRule="auto"/>
      </w:pPr>
      <w:r>
        <w:rPr>
          <w:rFonts w:ascii="Cambria" w:hAnsi="Cambria"/>
          <w:b/>
          <w:i w:val="0"/>
          <w:sz w:val="22"/>
        </w:rPr>
        <w:t xml:space="preserve">Outcome: </w:t>
      </w:r>
      <w:r>
        <w:rPr>
          <w:rFonts w:ascii="Cambria" w:hAnsi="Cambria"/>
          <w:b w:val="0"/>
          <w:i w:val="0"/>
          <w:sz w:val="22"/>
        </w:rPr>
        <w:t>Conserves water and ensures sustainable supply for the campus.</w:t>
      </w:r>
    </w:p>
    <w:p>
      <w:pPr>
        <w:spacing w:after="40" w:line="276" w:lineRule="auto"/>
      </w:pPr>
      <w:r>
        <w:rPr>
          <w:rFonts w:ascii="Cambria" w:hAnsi="Cambria"/>
          <w:b/>
          <w:i w:val="0"/>
          <w:sz w:val="22"/>
        </w:rPr>
        <w:t>e) Environmental Management System (EMS) Audit</w:t>
      </w:r>
    </w:p>
    <w:p>
      <w:pPr>
        <w:pStyle w:val="ListBullet"/>
        <w:spacing w:after="80" w:line="276" w:lineRule="auto"/>
      </w:pPr>
      <w:r>
        <w:rPr>
          <w:rFonts w:ascii="Cambria" w:hAnsi="Cambria"/>
          <w:b w:val="0"/>
          <w:i w:val="0"/>
          <w:sz w:val="22"/>
        </w:rPr>
        <w:t>Assesses whether the institution has adopted systematic environmental management practices (based on ISO 14001 standards).</w:t>
      </w:r>
    </w:p>
    <w:p>
      <w:pPr>
        <w:pStyle w:val="ListBullet"/>
        <w:spacing w:after="80" w:line="276" w:lineRule="auto"/>
      </w:pPr>
      <w:r>
        <w:rPr>
          <w:rFonts w:ascii="Cambria" w:hAnsi="Cambria"/>
          <w:b w:val="0"/>
          <w:i w:val="0"/>
          <w:sz w:val="22"/>
        </w:rPr>
        <w:t>Reviews departmental roles, green policies, and implementation mechanisms.</w:t>
      </w:r>
    </w:p>
    <w:p>
      <w:pPr>
        <w:pStyle w:val="ListBullet"/>
        <w:spacing w:after="80" w:line="276" w:lineRule="auto"/>
      </w:pPr>
      <w:r>
        <w:rPr>
          <w:rFonts w:ascii="Cambria" w:hAnsi="Cambria"/>
          <w:b/>
          <w:i w:val="0"/>
          <w:sz w:val="22"/>
        </w:rPr>
        <w:t xml:space="preserve">Outcome: </w:t>
      </w:r>
      <w:r>
        <w:rPr>
          <w:rFonts w:ascii="Cambria" w:hAnsi="Cambria"/>
          <w:b w:val="0"/>
          <w:i w:val="0"/>
          <w:sz w:val="22"/>
        </w:rPr>
        <w:t>Strengthens institutional governance and accountability.</w:t>
      </w:r>
    </w:p>
    <w:p>
      <w:pPr>
        <w:spacing w:after="40" w:line="276" w:lineRule="auto"/>
      </w:pPr>
      <w:r>
        <w:rPr>
          <w:rFonts w:ascii="Cambria" w:hAnsi="Cambria"/>
          <w:b/>
          <w:i w:val="0"/>
          <w:sz w:val="22"/>
        </w:rPr>
        <w:t>f) Biodiversity / Green Campus Audit</w:t>
      </w:r>
    </w:p>
    <w:p>
      <w:pPr>
        <w:pStyle w:val="ListBullet"/>
        <w:spacing w:after="80" w:line="276" w:lineRule="auto"/>
      </w:pPr>
      <w:r>
        <w:rPr>
          <w:rFonts w:ascii="Cambria" w:hAnsi="Cambria"/>
          <w:b w:val="0"/>
          <w:i w:val="0"/>
          <w:sz w:val="22"/>
        </w:rPr>
        <w:t>Evaluates the green cover, flora and fauna, and campus landscaping.</w:t>
      </w:r>
    </w:p>
    <w:p>
      <w:pPr>
        <w:pStyle w:val="ListBullet"/>
        <w:spacing w:after="80" w:line="276" w:lineRule="auto"/>
      </w:pPr>
      <w:r>
        <w:rPr>
          <w:rFonts w:ascii="Cambria" w:hAnsi="Cambria"/>
          <w:b w:val="0"/>
          <w:i w:val="0"/>
          <w:sz w:val="22"/>
        </w:rPr>
        <w:t>Promotes tree plantation, organic gardens, and biodiversity conservation.</w:t>
      </w:r>
    </w:p>
    <w:p>
      <w:pPr>
        <w:pStyle w:val="ListBullet"/>
        <w:spacing w:after="80" w:line="276" w:lineRule="auto"/>
      </w:pPr>
      <w:r>
        <w:rPr>
          <w:rFonts w:ascii="Cambria" w:hAnsi="Cambria"/>
          <w:b/>
          <w:i w:val="0"/>
          <w:sz w:val="22"/>
        </w:rPr>
        <w:t xml:space="preserve">Outcome: </w:t>
      </w:r>
      <w:r>
        <w:rPr>
          <w:rFonts w:ascii="Cambria" w:hAnsi="Cambria"/>
          <w:b w:val="0"/>
          <w:i w:val="0"/>
          <w:sz w:val="22"/>
        </w:rPr>
        <w:t>Enhances the ecological value of the campus.</w:t>
      </w:r>
    </w:p>
    <w:p>
      <w:pPr>
        <w:spacing w:after="40" w:line="276" w:lineRule="auto"/>
      </w:pPr>
      <w:r>
        <w:rPr>
          <w:rFonts w:ascii="Cambria" w:hAnsi="Cambria"/>
          <w:b/>
          <w:i w:val="0"/>
          <w:sz w:val="22"/>
        </w:rPr>
        <w:t>g) Carbon / Ecological Footprint Audit</w:t>
      </w:r>
    </w:p>
    <w:p>
      <w:pPr>
        <w:pStyle w:val="ListBullet"/>
        <w:spacing w:after="80" w:line="276" w:lineRule="auto"/>
      </w:pPr>
      <w:r>
        <w:rPr>
          <w:rFonts w:ascii="Cambria" w:hAnsi="Cambria"/>
          <w:b w:val="0"/>
          <w:i w:val="0"/>
          <w:sz w:val="22"/>
        </w:rPr>
        <w:t>Calculates greenhouse gas emissions from electricity, fuel use, transport, and waste.</w:t>
      </w:r>
    </w:p>
    <w:p>
      <w:pPr>
        <w:pStyle w:val="ListBullet"/>
        <w:spacing w:after="80" w:line="276" w:lineRule="auto"/>
      </w:pPr>
      <w:r>
        <w:rPr>
          <w:rFonts w:ascii="Cambria" w:hAnsi="Cambria"/>
          <w:b w:val="0"/>
          <w:i w:val="0"/>
          <w:sz w:val="22"/>
        </w:rPr>
        <w:t>Suggests strategies for carbon reduction and achieving carbon neutrality.</w:t>
      </w:r>
    </w:p>
    <w:p>
      <w:pPr>
        <w:pStyle w:val="ListBullet"/>
        <w:spacing w:after="80" w:line="276" w:lineRule="auto"/>
      </w:pPr>
      <w:r>
        <w:rPr>
          <w:rFonts w:ascii="Cambria" w:hAnsi="Cambria"/>
          <w:b/>
          <w:i w:val="0"/>
          <w:sz w:val="22"/>
        </w:rPr>
        <w:t xml:space="preserve">Outcome: </w:t>
      </w:r>
      <w:r>
        <w:rPr>
          <w:rFonts w:ascii="Cambria" w:hAnsi="Cambria"/>
          <w:b w:val="0"/>
          <w:i w:val="0"/>
          <w:sz w:val="22"/>
        </w:rPr>
        <w:t>Positions the institution as a climate-responsible organization.</w:t>
      </w:r>
    </w:p>
    <w:p>
      <w:pPr>
        <w:pStyle w:val="Heading2"/>
      </w:pPr>
      <w:r>
        <w:rPr>
          <w:rFonts w:ascii="Cambria" w:hAnsi="Cambria"/>
          <w:b/>
          <w:color w:val="1F3A5F"/>
          <w:sz w:val="30"/>
        </w:rPr>
        <w:t>2. Scope of Environmental / Green Audits in HEIs</w:t>
      </w:r>
    </w:p>
    <w:p>
      <w:pPr>
        <w:pStyle w:val="ListBullet"/>
        <w:spacing w:after="80" w:line="276" w:lineRule="auto"/>
      </w:pPr>
      <w:r>
        <w:rPr>
          <w:rFonts w:ascii="Cambria" w:hAnsi="Cambria"/>
          <w:b/>
          <w:i w:val="0"/>
          <w:sz w:val="22"/>
        </w:rPr>
        <w:t xml:space="preserve">Resource Utilization: </w:t>
      </w:r>
      <w:r>
        <w:rPr>
          <w:rFonts w:ascii="Cambria" w:hAnsi="Cambria"/>
          <w:b w:val="0"/>
          <w:i w:val="0"/>
          <w:sz w:val="22"/>
        </w:rPr>
        <w:t>Analysis of electricity, fuel, paper, and water use to promote efficiency.</w:t>
      </w:r>
    </w:p>
    <w:p>
      <w:pPr>
        <w:pStyle w:val="ListBullet"/>
        <w:spacing w:after="80" w:line="276" w:lineRule="auto"/>
      </w:pPr>
      <w:r>
        <w:rPr>
          <w:rFonts w:ascii="Cambria" w:hAnsi="Cambria"/>
          <w:b/>
          <w:i w:val="0"/>
          <w:sz w:val="22"/>
        </w:rPr>
        <w:t xml:space="preserve">Pollution Control: </w:t>
      </w:r>
      <w:r>
        <w:rPr>
          <w:rFonts w:ascii="Cambria" w:hAnsi="Cambria"/>
          <w:b w:val="0"/>
          <w:i w:val="0"/>
          <w:sz w:val="22"/>
        </w:rPr>
        <w:t>Monitoring of air, water, soil, and noise pollution within and around campus.</w:t>
      </w:r>
    </w:p>
    <w:p>
      <w:pPr>
        <w:pStyle w:val="ListBullet"/>
        <w:spacing w:after="80" w:line="276" w:lineRule="auto"/>
      </w:pPr>
      <w:r>
        <w:rPr>
          <w:rFonts w:ascii="Cambria" w:hAnsi="Cambria"/>
          <w:b/>
          <w:i w:val="0"/>
          <w:sz w:val="22"/>
        </w:rPr>
        <w:t xml:space="preserve">Waste Management: </w:t>
      </w:r>
      <w:r>
        <w:rPr>
          <w:rFonts w:ascii="Cambria" w:hAnsi="Cambria"/>
          <w:b w:val="0"/>
          <w:i w:val="0"/>
          <w:sz w:val="22"/>
        </w:rPr>
        <w:t>Assessment of generation, segregation, recycling, and disposal practices.</w:t>
      </w:r>
    </w:p>
    <w:p>
      <w:pPr>
        <w:pStyle w:val="ListBullet"/>
        <w:spacing w:after="80" w:line="276" w:lineRule="auto"/>
      </w:pPr>
      <w:r>
        <w:rPr>
          <w:rFonts w:ascii="Cambria" w:hAnsi="Cambria"/>
          <w:b/>
          <w:i w:val="0"/>
          <w:sz w:val="22"/>
        </w:rPr>
        <w:t xml:space="preserve">Compliance: </w:t>
      </w:r>
      <w:r>
        <w:rPr>
          <w:rFonts w:ascii="Cambria" w:hAnsi="Cambria"/>
          <w:b w:val="0"/>
          <w:i w:val="0"/>
          <w:sz w:val="22"/>
        </w:rPr>
        <w:t>Verification of adherence to legal standards, permits, and regulatory frameworks.</w:t>
      </w:r>
    </w:p>
    <w:p>
      <w:pPr>
        <w:pStyle w:val="ListBullet"/>
        <w:spacing w:after="80" w:line="276" w:lineRule="auto"/>
      </w:pPr>
      <w:r>
        <w:rPr>
          <w:rFonts w:ascii="Cambria" w:hAnsi="Cambria"/>
          <w:b/>
          <w:i w:val="0"/>
          <w:sz w:val="22"/>
        </w:rPr>
        <w:t xml:space="preserve">Sustainability Practices: </w:t>
      </w:r>
      <w:r>
        <w:rPr>
          <w:rFonts w:ascii="Cambria" w:hAnsi="Cambria"/>
          <w:b w:val="0"/>
          <w:i w:val="0"/>
          <w:sz w:val="22"/>
        </w:rPr>
        <w:t>Evaluation of renewable energy use, green buildings, and eco-friendly transport.</w:t>
      </w:r>
    </w:p>
    <w:p>
      <w:pPr>
        <w:pStyle w:val="ListBullet"/>
        <w:spacing w:after="80" w:line="276" w:lineRule="auto"/>
      </w:pPr>
      <w:r>
        <w:rPr>
          <w:rFonts w:ascii="Cambria" w:hAnsi="Cambria"/>
          <w:b/>
          <w:i w:val="0"/>
          <w:sz w:val="22"/>
        </w:rPr>
        <w:t xml:space="preserve">Risk Management: </w:t>
      </w:r>
      <w:r>
        <w:rPr>
          <w:rFonts w:ascii="Cambria" w:hAnsi="Cambria"/>
          <w:b w:val="0"/>
          <w:i w:val="0"/>
          <w:sz w:val="22"/>
        </w:rPr>
        <w:t>Identification of hazards in laboratories, hostels, and canteens.</w:t>
      </w:r>
    </w:p>
    <w:p>
      <w:pPr>
        <w:pStyle w:val="ListBullet"/>
        <w:spacing w:after="80" w:line="276" w:lineRule="auto"/>
      </w:pPr>
      <w:r>
        <w:rPr>
          <w:rFonts w:ascii="Cambria" w:hAnsi="Cambria"/>
          <w:b/>
          <w:i w:val="0"/>
          <w:sz w:val="22"/>
        </w:rPr>
        <w:t xml:space="preserve">Awareness &amp; Education: </w:t>
      </w:r>
      <w:r>
        <w:rPr>
          <w:rFonts w:ascii="Cambria" w:hAnsi="Cambria"/>
          <w:b w:val="0"/>
          <w:i w:val="0"/>
          <w:sz w:val="22"/>
        </w:rPr>
        <w:t>Promoting environmental responsibility among students, faculty, and staff.</w:t>
      </w:r>
    </w:p>
    <w:p>
      <w:pPr>
        <w:pStyle w:val="ListBullet"/>
        <w:spacing w:after="80" w:line="276" w:lineRule="auto"/>
      </w:pPr>
      <w:r>
        <w:rPr>
          <w:rFonts w:ascii="Cambria" w:hAnsi="Cambria"/>
          <w:b/>
          <w:i w:val="0"/>
          <w:sz w:val="22"/>
        </w:rPr>
        <w:t xml:space="preserve">Accreditation Support: </w:t>
      </w:r>
      <w:r>
        <w:rPr>
          <w:rFonts w:ascii="Cambria" w:hAnsi="Cambria"/>
          <w:b w:val="0"/>
          <w:i w:val="0"/>
          <w:sz w:val="22"/>
        </w:rPr>
        <w:t>Providing documented evidence for NAAC, NBA, NIRF, ISO, QS I-GAUGE.</w:t>
      </w:r>
    </w:p>
    <w:p>
      <w:r>
        <w:br w:type="page"/>
      </w:r>
    </w:p>
    <w:p>
      <w:pPr>
        <w:pStyle w:val="Heading1"/>
      </w:pPr>
      <w:r>
        <w:rPr>
          <w:rFonts w:ascii="Cambria" w:hAnsi="Cambria"/>
          <w:b/>
          <w:color w:val="1F3A5F"/>
          <w:sz w:val="36"/>
        </w:rPr>
        <w:t>14. Environmental Management Systems (EMS) Audits</w:t>
      </w:r>
    </w:p>
    <w:p>
      <w:pPr>
        <w:pStyle w:val="Heading2"/>
      </w:pPr>
      <w:r>
        <w:rPr>
          <w:rFonts w:ascii="Cambria" w:hAnsi="Cambria"/>
          <w:b/>
          <w:color w:val="1F3A5F"/>
          <w:sz w:val="30"/>
        </w:rPr>
        <w:t>1. Meaning of EMS Audit</w:t>
      </w:r>
    </w:p>
    <w:p>
      <w:pPr>
        <w:pStyle w:val="ListBullet"/>
        <w:spacing w:after="80" w:line="276" w:lineRule="auto"/>
      </w:pPr>
      <w:r>
        <w:rPr>
          <w:rFonts w:ascii="Cambria" w:hAnsi="Cambria"/>
          <w:b w:val="0"/>
          <w:i w:val="0"/>
          <w:sz w:val="22"/>
        </w:rPr>
        <w:t>An Environmental Management System (EMS) Audit is a specialized type of environmental audit that evaluates how effectively an institution or organization has implemented its EMS framework.</w:t>
      </w:r>
    </w:p>
    <w:p>
      <w:pPr>
        <w:pStyle w:val="ListBullet"/>
        <w:spacing w:after="80" w:line="276" w:lineRule="auto"/>
      </w:pPr>
      <w:r>
        <w:rPr>
          <w:rFonts w:ascii="Cambria" w:hAnsi="Cambria"/>
          <w:b w:val="0"/>
          <w:i w:val="0"/>
          <w:sz w:val="22"/>
        </w:rPr>
        <w:t>It is usually carried out in accordance with ISO 14001 standards, which provide global benchmarks for environmental management.</w:t>
      </w:r>
    </w:p>
    <w:p>
      <w:pPr>
        <w:pStyle w:val="Heading2"/>
      </w:pPr>
      <w:r>
        <w:rPr>
          <w:rFonts w:ascii="Cambria" w:hAnsi="Cambria"/>
          <w:b/>
          <w:color w:val="1F3A5F"/>
          <w:sz w:val="30"/>
        </w:rPr>
        <w:t>2. Purpose of EMS Audit</w:t>
      </w:r>
    </w:p>
    <w:p>
      <w:pPr>
        <w:pStyle w:val="ListBullet"/>
        <w:spacing w:after="80" w:line="276" w:lineRule="auto"/>
      </w:pPr>
      <w:r>
        <w:rPr>
          <w:rFonts w:ascii="Cambria" w:hAnsi="Cambria"/>
          <w:b w:val="0"/>
          <w:i w:val="0"/>
          <w:sz w:val="22"/>
        </w:rPr>
        <w:t>To check whether the institution has proper EMS policies and protocols in place.</w:t>
      </w:r>
    </w:p>
    <w:p>
      <w:pPr>
        <w:pStyle w:val="ListBullet"/>
        <w:spacing w:after="80" w:line="276" w:lineRule="auto"/>
      </w:pPr>
      <w:r>
        <w:rPr>
          <w:rFonts w:ascii="Cambria" w:hAnsi="Cambria"/>
          <w:b w:val="0"/>
          <w:i w:val="0"/>
          <w:sz w:val="22"/>
        </w:rPr>
        <w:t>To go beyond compliance by examining internal processes, staff awareness, and long-term sustainability planning.</w:t>
      </w:r>
    </w:p>
    <w:p>
      <w:pPr>
        <w:pStyle w:val="ListBullet"/>
        <w:spacing w:after="80" w:line="276" w:lineRule="auto"/>
      </w:pPr>
      <w:r>
        <w:rPr>
          <w:rFonts w:ascii="Cambria" w:hAnsi="Cambria"/>
          <w:b w:val="0"/>
          <w:i w:val="0"/>
          <w:sz w:val="22"/>
        </w:rPr>
        <w:t>To identify gaps in implementation and recommend corrective measures.</w:t>
      </w:r>
    </w:p>
    <w:p>
      <w:pPr>
        <w:pStyle w:val="Heading2"/>
      </w:pPr>
      <w:r>
        <w:rPr>
          <w:rFonts w:ascii="Cambria" w:hAnsi="Cambria"/>
          <w:b/>
          <w:color w:val="1F3A5F"/>
          <w:sz w:val="30"/>
        </w:rPr>
        <w:t>3. Focus Areas of EMS Audit</w:t>
      </w:r>
    </w:p>
    <w:p>
      <w:pPr>
        <w:pStyle w:val="ListBullet"/>
        <w:spacing w:after="80" w:line="276" w:lineRule="auto"/>
      </w:pPr>
      <w:r>
        <w:rPr>
          <w:rFonts w:ascii="Cambria" w:hAnsi="Cambria"/>
          <w:b/>
          <w:i w:val="0"/>
          <w:sz w:val="22"/>
        </w:rPr>
        <w:t xml:space="preserve">Procedural Framework: </w:t>
      </w:r>
      <w:r>
        <w:rPr>
          <w:rFonts w:ascii="Cambria" w:hAnsi="Cambria"/>
          <w:b w:val="0"/>
          <w:i w:val="0"/>
          <w:sz w:val="22"/>
        </w:rPr>
        <w:t>Examines whether clear policies, manuals, and environmental guidelines are in place.</w:t>
      </w:r>
    </w:p>
    <w:p>
      <w:pPr>
        <w:pStyle w:val="ListBullet"/>
        <w:spacing w:after="80" w:line="276" w:lineRule="auto"/>
      </w:pPr>
      <w:r>
        <w:rPr>
          <w:rFonts w:ascii="Cambria" w:hAnsi="Cambria"/>
          <w:b/>
          <w:i w:val="0"/>
          <w:sz w:val="22"/>
        </w:rPr>
        <w:t xml:space="preserve">Work Instructions: </w:t>
      </w:r>
      <w:r>
        <w:rPr>
          <w:rFonts w:ascii="Cambria" w:hAnsi="Cambria"/>
          <w:b w:val="0"/>
          <w:i w:val="0"/>
          <w:sz w:val="22"/>
        </w:rPr>
        <w:t>Ensures operational teams have specific instructions for eco-friendly practices.</w:t>
      </w:r>
    </w:p>
    <w:p>
      <w:pPr>
        <w:pStyle w:val="ListBullet"/>
        <w:spacing w:after="80" w:line="276" w:lineRule="auto"/>
      </w:pPr>
      <w:r>
        <w:rPr>
          <w:rFonts w:ascii="Cambria" w:hAnsi="Cambria"/>
          <w:b/>
          <w:i w:val="0"/>
          <w:sz w:val="22"/>
        </w:rPr>
        <w:t xml:space="preserve">Specifications and Standards: </w:t>
      </w:r>
      <w:r>
        <w:rPr>
          <w:rFonts w:ascii="Cambria" w:hAnsi="Cambria"/>
          <w:b w:val="0"/>
          <w:i w:val="0"/>
          <w:sz w:val="22"/>
        </w:rPr>
        <w:t>Reviews alignment with ISO 14001 and national environmental standards.</w:t>
      </w:r>
    </w:p>
    <w:p>
      <w:pPr>
        <w:pStyle w:val="ListBullet"/>
        <w:spacing w:after="80" w:line="276" w:lineRule="auto"/>
      </w:pPr>
      <w:r>
        <w:rPr>
          <w:rFonts w:ascii="Cambria" w:hAnsi="Cambria"/>
          <w:b/>
          <w:i w:val="0"/>
          <w:sz w:val="22"/>
        </w:rPr>
        <w:t xml:space="preserve">Training and Awareness: </w:t>
      </w:r>
      <w:r>
        <w:rPr>
          <w:rFonts w:ascii="Cambria" w:hAnsi="Cambria"/>
          <w:b w:val="0"/>
          <w:i w:val="0"/>
          <w:sz w:val="22"/>
        </w:rPr>
        <w:t>Assesses whether staff, faculty, and students are adequately trained in EMS protocols.</w:t>
      </w:r>
    </w:p>
    <w:p>
      <w:pPr>
        <w:pStyle w:val="ListBullet"/>
        <w:spacing w:after="80" w:line="276" w:lineRule="auto"/>
      </w:pPr>
      <w:r>
        <w:rPr>
          <w:rFonts w:ascii="Cambria" w:hAnsi="Cambria"/>
          <w:b/>
          <w:i w:val="0"/>
          <w:sz w:val="22"/>
        </w:rPr>
        <w:t xml:space="preserve">Monitoring Systems: </w:t>
      </w:r>
      <w:r>
        <w:rPr>
          <w:rFonts w:ascii="Cambria" w:hAnsi="Cambria"/>
          <w:b w:val="0"/>
          <w:i w:val="0"/>
          <w:sz w:val="22"/>
        </w:rPr>
        <w:t>Evaluates performance tracking tools such as energy meters, waste logs, and compliance registers.</w:t>
      </w:r>
    </w:p>
    <w:p>
      <w:pPr>
        <w:pStyle w:val="Heading2"/>
      </w:pPr>
      <w:r>
        <w:rPr>
          <w:rFonts w:ascii="Cambria" w:hAnsi="Cambria"/>
          <w:b/>
          <w:color w:val="1F3A5F"/>
          <w:sz w:val="30"/>
        </w:rPr>
        <w:t>4. Process of EMS Audit</w:t>
      </w:r>
    </w:p>
    <w:p>
      <w:pPr>
        <w:pStyle w:val="ListNumber"/>
        <w:spacing w:after="80" w:line="276" w:lineRule="auto"/>
      </w:pPr>
      <w:r>
        <w:rPr>
          <w:rFonts w:ascii="Cambria" w:hAnsi="Cambria"/>
          <w:b/>
          <w:i w:val="0"/>
          <w:sz w:val="22"/>
        </w:rPr>
        <w:t xml:space="preserve">Planning: </w:t>
      </w:r>
      <w:r>
        <w:rPr>
          <w:rFonts w:ascii="Cambria" w:hAnsi="Cambria"/>
          <w:b w:val="0"/>
          <w:i w:val="0"/>
          <w:sz w:val="22"/>
        </w:rPr>
        <w:t>Define EMS scope, standards (ISO 14001), and areas to be audited.</w:t>
      </w:r>
    </w:p>
    <w:p>
      <w:pPr>
        <w:pStyle w:val="ListNumber"/>
        <w:spacing w:after="80" w:line="276" w:lineRule="auto"/>
      </w:pPr>
      <w:r>
        <w:rPr>
          <w:rFonts w:ascii="Cambria" w:hAnsi="Cambria"/>
          <w:b/>
          <w:i w:val="0"/>
          <w:sz w:val="22"/>
        </w:rPr>
        <w:t xml:space="preserve">Document Review: </w:t>
      </w:r>
      <w:r>
        <w:rPr>
          <w:rFonts w:ascii="Cambria" w:hAnsi="Cambria"/>
          <w:b w:val="0"/>
          <w:i w:val="0"/>
          <w:sz w:val="22"/>
        </w:rPr>
        <w:t>Assess EMS manuals, policies, and records for adequacy.</w:t>
      </w:r>
    </w:p>
    <w:p>
      <w:pPr>
        <w:pStyle w:val="ListNumber"/>
        <w:spacing w:after="80" w:line="276" w:lineRule="auto"/>
      </w:pPr>
      <w:r>
        <w:rPr>
          <w:rFonts w:ascii="Cambria" w:hAnsi="Cambria"/>
          <w:b/>
          <w:i w:val="0"/>
          <w:sz w:val="22"/>
        </w:rPr>
        <w:t xml:space="preserve">On-Site Evaluation: </w:t>
      </w:r>
      <w:r>
        <w:rPr>
          <w:rFonts w:ascii="Cambria" w:hAnsi="Cambria"/>
          <w:b w:val="0"/>
          <w:i w:val="0"/>
          <w:sz w:val="22"/>
        </w:rPr>
        <w:t>Inspect operations, interview staff, and observe adherence to EMS procedures.</w:t>
      </w:r>
    </w:p>
    <w:p>
      <w:pPr>
        <w:pStyle w:val="ListNumber"/>
        <w:spacing w:after="80" w:line="276" w:lineRule="auto"/>
      </w:pPr>
      <w:r>
        <w:rPr>
          <w:rFonts w:ascii="Cambria" w:hAnsi="Cambria"/>
          <w:b/>
          <w:i w:val="0"/>
          <w:sz w:val="22"/>
        </w:rPr>
        <w:t xml:space="preserve">Training Review: </w:t>
      </w:r>
      <w:r>
        <w:rPr>
          <w:rFonts w:ascii="Cambria" w:hAnsi="Cambria"/>
          <w:b w:val="0"/>
          <w:i w:val="0"/>
          <w:sz w:val="22"/>
        </w:rPr>
        <w:t>Verify training records and assess knowledge among employees.</w:t>
      </w:r>
    </w:p>
    <w:p>
      <w:pPr>
        <w:pStyle w:val="ListNumber"/>
        <w:spacing w:after="80" w:line="276" w:lineRule="auto"/>
      </w:pPr>
      <w:r>
        <w:rPr>
          <w:rFonts w:ascii="Cambria" w:hAnsi="Cambria"/>
          <w:b/>
          <w:i w:val="0"/>
          <w:sz w:val="22"/>
        </w:rPr>
        <w:t xml:space="preserve">Gap Analysis: </w:t>
      </w:r>
      <w:r>
        <w:rPr>
          <w:rFonts w:ascii="Cambria" w:hAnsi="Cambria"/>
          <w:b w:val="0"/>
          <w:i w:val="0"/>
          <w:sz w:val="22"/>
        </w:rPr>
        <w:t>Identify flaws in procedures, inadequate monitoring, or lack of resources.</w:t>
      </w:r>
    </w:p>
    <w:p>
      <w:pPr>
        <w:pStyle w:val="ListNumber"/>
        <w:spacing w:after="80" w:line="276" w:lineRule="auto"/>
      </w:pPr>
      <w:r>
        <w:rPr>
          <w:rFonts w:ascii="Cambria" w:hAnsi="Cambria"/>
          <w:b/>
          <w:i w:val="0"/>
          <w:sz w:val="22"/>
        </w:rPr>
        <w:t xml:space="preserve">Reporting: </w:t>
      </w:r>
      <w:r>
        <w:rPr>
          <w:rFonts w:ascii="Cambria" w:hAnsi="Cambria"/>
          <w:b w:val="0"/>
          <w:i w:val="0"/>
          <w:sz w:val="22"/>
        </w:rPr>
        <w:t>Provide recommendations on strengthening EMS policies, staff training, and technology adoption.</w:t>
      </w:r>
    </w:p>
    <w:p>
      <w:pPr>
        <w:pStyle w:val="ListNumber"/>
        <w:spacing w:after="80" w:line="276" w:lineRule="auto"/>
      </w:pPr>
      <w:r>
        <w:rPr>
          <w:rFonts w:ascii="Cambria" w:hAnsi="Cambria"/>
          <w:b/>
          <w:i w:val="0"/>
          <w:sz w:val="22"/>
        </w:rPr>
        <w:t xml:space="preserve">Follow-Up: </w:t>
      </w:r>
      <w:r>
        <w:rPr>
          <w:rFonts w:ascii="Cambria" w:hAnsi="Cambria"/>
          <w:b w:val="0"/>
          <w:i w:val="0"/>
          <w:sz w:val="22"/>
        </w:rPr>
        <w:t>Ensure corrective actions are implemented in subsequent cycles.</w:t>
      </w:r>
    </w:p>
    <w:p>
      <w:pPr>
        <w:pStyle w:val="Heading2"/>
      </w:pPr>
      <w:r>
        <w:rPr>
          <w:rFonts w:ascii="Cambria" w:hAnsi="Cambria"/>
          <w:b/>
          <w:color w:val="1F3A5F"/>
          <w:sz w:val="30"/>
        </w:rPr>
        <w:t>5. Importance of EMS Audit in HEIs</w:t>
      </w:r>
    </w:p>
    <w:p>
      <w:pPr>
        <w:pStyle w:val="ListBullet"/>
        <w:spacing w:after="80" w:line="276" w:lineRule="auto"/>
      </w:pPr>
      <w:r>
        <w:rPr>
          <w:rFonts w:ascii="Cambria" w:hAnsi="Cambria"/>
          <w:b/>
          <w:i w:val="0"/>
          <w:sz w:val="22"/>
        </w:rPr>
        <w:t xml:space="preserve">Institutional Governance: </w:t>
      </w:r>
      <w:r>
        <w:rPr>
          <w:rFonts w:ascii="Cambria" w:hAnsi="Cambria"/>
          <w:b w:val="0"/>
          <w:i w:val="0"/>
          <w:sz w:val="22"/>
        </w:rPr>
        <w:t>Ensures departments and units follow sustainable practices systematically.</w:t>
      </w:r>
    </w:p>
    <w:p>
      <w:pPr>
        <w:pStyle w:val="ListBullet"/>
        <w:spacing w:after="80" w:line="276" w:lineRule="auto"/>
      </w:pPr>
      <w:r>
        <w:rPr>
          <w:rFonts w:ascii="Cambria" w:hAnsi="Cambria"/>
          <w:b/>
          <w:i w:val="0"/>
          <w:sz w:val="22"/>
        </w:rPr>
        <w:t xml:space="preserve">Training &amp; Awareness: </w:t>
      </w:r>
      <w:r>
        <w:rPr>
          <w:rFonts w:ascii="Cambria" w:hAnsi="Cambria"/>
          <w:b w:val="0"/>
          <w:i w:val="0"/>
          <w:sz w:val="22"/>
        </w:rPr>
        <w:t>Highlights the need for environmental training for staff, faculty, and students.</w:t>
      </w:r>
    </w:p>
    <w:p>
      <w:pPr>
        <w:pStyle w:val="ListBullet"/>
        <w:spacing w:after="80" w:line="276" w:lineRule="auto"/>
      </w:pPr>
      <w:r>
        <w:rPr>
          <w:rFonts w:ascii="Cambria" w:hAnsi="Cambria"/>
          <w:b/>
          <w:i w:val="0"/>
          <w:sz w:val="22"/>
        </w:rPr>
        <w:t xml:space="preserve">Technology Upgradation: </w:t>
      </w:r>
      <w:r>
        <w:rPr>
          <w:rFonts w:ascii="Cambria" w:hAnsi="Cambria"/>
          <w:b w:val="0"/>
          <w:i w:val="0"/>
          <w:sz w:val="22"/>
        </w:rPr>
        <w:t>Suggests when new monitoring systems or eco-friendly technologies are required.</w:t>
      </w:r>
    </w:p>
    <w:p>
      <w:pPr>
        <w:pStyle w:val="ListBullet"/>
        <w:spacing w:after="80" w:line="276" w:lineRule="auto"/>
      </w:pPr>
      <w:r>
        <w:rPr>
          <w:rFonts w:ascii="Cambria" w:hAnsi="Cambria"/>
          <w:b/>
          <w:i w:val="0"/>
          <w:sz w:val="22"/>
        </w:rPr>
        <w:t xml:space="preserve">Policy Development: </w:t>
      </w:r>
      <w:r>
        <w:rPr>
          <w:rFonts w:ascii="Cambria" w:hAnsi="Cambria"/>
          <w:b w:val="0"/>
          <w:i w:val="0"/>
          <w:sz w:val="22"/>
        </w:rPr>
        <w:t>Provides inputs for revising environmental policies and procedures.</w:t>
      </w:r>
    </w:p>
    <w:p>
      <w:pPr>
        <w:pStyle w:val="ListBullet"/>
        <w:spacing w:after="80" w:line="276" w:lineRule="auto"/>
      </w:pPr>
      <w:r>
        <w:rPr>
          <w:rFonts w:ascii="Cambria" w:hAnsi="Cambria"/>
          <w:b/>
          <w:i w:val="0"/>
          <w:sz w:val="22"/>
        </w:rPr>
        <w:t xml:space="preserve">Continuous Improvement: </w:t>
      </w:r>
      <w:r>
        <w:rPr>
          <w:rFonts w:ascii="Cambria" w:hAnsi="Cambria"/>
          <w:b w:val="0"/>
          <w:i w:val="0"/>
          <w:sz w:val="22"/>
        </w:rPr>
        <w:t>Creates a feedback loop for enhancing institutional sustainability performance.</w:t>
      </w:r>
    </w:p>
    <w:p>
      <w:pPr>
        <w:pStyle w:val="Heading2"/>
      </w:pPr>
      <w:r>
        <w:rPr>
          <w:rFonts w:ascii="Cambria" w:hAnsi="Cambria"/>
          <w:b/>
          <w:color w:val="1F3A5F"/>
          <w:sz w:val="30"/>
        </w:rPr>
        <w:t>6. Outcomes of EMS Audit</w:t>
      </w:r>
    </w:p>
    <w:p>
      <w:pPr>
        <w:pStyle w:val="ListBullet"/>
        <w:spacing w:after="80" w:line="276" w:lineRule="auto"/>
      </w:pPr>
      <w:r>
        <w:rPr>
          <w:rFonts w:ascii="Cambria" w:hAnsi="Cambria"/>
          <w:b w:val="0"/>
          <w:i w:val="0"/>
          <w:sz w:val="22"/>
        </w:rPr>
        <w:t>Improved environmental compliance and sustainability culture.</w:t>
      </w:r>
    </w:p>
    <w:p>
      <w:pPr>
        <w:pStyle w:val="ListBullet"/>
        <w:spacing w:after="80" w:line="276" w:lineRule="auto"/>
      </w:pPr>
      <w:r>
        <w:rPr>
          <w:rFonts w:ascii="Cambria" w:hAnsi="Cambria"/>
          <w:b w:val="0"/>
          <w:i w:val="0"/>
          <w:sz w:val="22"/>
        </w:rPr>
        <w:t>Recommendations for policy reforms, training programs, additional manpower, and new technologies.</w:t>
      </w:r>
    </w:p>
    <w:p>
      <w:pPr>
        <w:pStyle w:val="ListBullet"/>
        <w:spacing w:after="80" w:line="276" w:lineRule="auto"/>
      </w:pPr>
      <w:r>
        <w:rPr>
          <w:rFonts w:ascii="Cambria" w:hAnsi="Cambria"/>
          <w:b w:val="0"/>
          <w:i w:val="0"/>
          <w:sz w:val="22"/>
        </w:rPr>
        <w:t>Recognition of HEIs as institutions following internationally recognized standards (ISO 14001).</w:t>
      </w:r>
    </w:p>
    <w:p>
      <w:pPr>
        <w:pStyle w:val="Heading3"/>
      </w:pPr>
      <w:r>
        <w:rPr>
          <w:rFonts w:ascii="Cambria" w:hAnsi="Cambria"/>
          <w:b/>
          <w:color w:val="1F3A5F"/>
          <w:sz w:val="26"/>
        </w:rPr>
        <w:t>Policy–Action–Outcome Table: EMS Audits in Higher Education Institutions</w:t>
      </w:r>
    </w:p>
    <w:tbl>
      <w:tblPr>
        <w:tblStyle w:val="TableGrid"/>
        <w:tblW w:type="auto" w:w="0"/>
        <w:jc w:val="center"/>
        <w:tblLayout w:type="fixed"/>
        <w:tblLook w:firstColumn="1" w:firstRow="1" w:lastColumn="0" w:lastRow="0" w:noHBand="0" w:noVBand="1" w:val="04A0"/>
        <w:tblLayout w:type="fixed"/>
      </w:tblPr>
      <w:tblGrid>
        <w:gridCol w:w="2608"/>
        <w:gridCol w:w="3402"/>
        <w:gridCol w:w="3402"/>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02"/>
            <w:shd w:val="clear" w:color="auto" w:fill="1F3A5F"/>
          </w:tcPr>
          <w:p>
            <w:pPr>
              <w:spacing w:after="40" w:line="240" w:lineRule="auto"/>
              <w:jc w:val="center"/>
            </w:pPr>
            <w:r/>
            <w:r>
              <w:rPr>
                <w:rFonts w:ascii="Cambria" w:hAnsi="Cambria"/>
                <w:b/>
                <w:color w:val="FFFFFF"/>
                <w:sz w:val="19"/>
              </w:rPr>
              <w:t>Action Steps</w:t>
            </w:r>
          </w:p>
        </w:tc>
        <w:tc>
          <w:tcPr>
            <w:tcW w:type="dxa" w:w="3402"/>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Establish EMS framework aligned with ISO 14001</w:t>
            </w:r>
          </w:p>
        </w:tc>
        <w:tc>
          <w:tcPr>
            <w:tcW w:type="dxa" w:w="3402"/>
          </w:tcPr>
          <w:p>
            <w:pPr>
              <w:spacing w:after="40" w:line="240" w:lineRule="auto"/>
              <w:jc w:val="left"/>
            </w:pPr>
            <w:r/>
            <w:r>
              <w:rPr>
                <w:rFonts w:ascii="Cambria" w:hAnsi="Cambria"/>
                <w:b w:val="0"/>
                <w:sz w:val="17"/>
              </w:rPr>
              <w:t>Develop institutional EMS policy and protocols. Define scope (energy, waste, water, biodiversity, compliance).</w:t>
            </w:r>
          </w:p>
        </w:tc>
        <w:tc>
          <w:tcPr>
            <w:tcW w:type="dxa" w:w="3402"/>
          </w:tcPr>
          <w:p>
            <w:pPr>
              <w:spacing w:after="40" w:line="240" w:lineRule="auto"/>
              <w:jc w:val="left"/>
            </w:pPr>
            <w:r/>
            <w:r>
              <w:rPr>
                <w:rFonts w:ascii="Cambria" w:hAnsi="Cambria"/>
                <w:b w:val="0"/>
                <w:sz w:val="17"/>
              </w:rPr>
              <w:t>Structured environmental governance system. Alignment with international standards.</w:t>
            </w:r>
          </w:p>
        </w:tc>
      </w:tr>
      <w:tr>
        <w:tc>
          <w:tcPr>
            <w:tcW w:type="dxa" w:w="2608"/>
            <w:shd w:val="clear" w:color="auto" w:fill="F2F2F2"/>
          </w:tcPr>
          <w:p>
            <w:pPr>
              <w:spacing w:after="40" w:line="240" w:lineRule="auto"/>
              <w:jc w:val="left"/>
            </w:pPr>
            <w:r/>
            <w:r>
              <w:rPr>
                <w:rFonts w:ascii="Cambria" w:hAnsi="Cambria"/>
                <w:b w:val="0"/>
                <w:sz w:val="17"/>
              </w:rPr>
              <w:t>2. Ensure availability of procedural frameworks and work instructions</w:t>
            </w:r>
          </w:p>
        </w:tc>
        <w:tc>
          <w:tcPr>
            <w:tcW w:type="dxa" w:w="3402"/>
            <w:shd w:val="clear" w:color="auto" w:fill="F2F2F2"/>
          </w:tcPr>
          <w:p>
            <w:pPr>
              <w:spacing w:after="40" w:line="240" w:lineRule="auto"/>
              <w:jc w:val="left"/>
            </w:pPr>
            <w:r/>
            <w:r>
              <w:rPr>
                <w:rFonts w:ascii="Cambria" w:hAnsi="Cambria"/>
                <w:b w:val="0"/>
                <w:sz w:val="17"/>
              </w:rPr>
              <w:t>Draft manuals, SOPs, and guidelines for departments. Communicate environmental responsibilities clearly.</w:t>
            </w:r>
          </w:p>
        </w:tc>
        <w:tc>
          <w:tcPr>
            <w:tcW w:type="dxa" w:w="3402"/>
            <w:shd w:val="clear" w:color="auto" w:fill="F2F2F2"/>
          </w:tcPr>
          <w:p>
            <w:pPr>
              <w:spacing w:after="40" w:line="240" w:lineRule="auto"/>
              <w:jc w:val="left"/>
            </w:pPr>
            <w:r/>
            <w:r>
              <w:rPr>
                <w:rFonts w:ascii="Cambria" w:hAnsi="Cambria"/>
                <w:b w:val="0"/>
                <w:sz w:val="17"/>
              </w:rPr>
              <w:t>Standardized eco-practices across all units. Reduced operational inconsistencies.</w:t>
            </w:r>
          </w:p>
        </w:tc>
      </w:tr>
      <w:tr>
        <w:tc>
          <w:tcPr>
            <w:tcW w:type="dxa" w:w="2608"/>
          </w:tcPr>
          <w:p>
            <w:pPr>
              <w:spacing w:after="40" w:line="240" w:lineRule="auto"/>
              <w:jc w:val="left"/>
            </w:pPr>
            <w:r/>
            <w:r>
              <w:rPr>
                <w:rFonts w:ascii="Cambria" w:hAnsi="Cambria"/>
                <w:b w:val="0"/>
                <w:sz w:val="17"/>
              </w:rPr>
              <w:t>3. Strengthen training and awareness</w:t>
            </w:r>
          </w:p>
        </w:tc>
        <w:tc>
          <w:tcPr>
            <w:tcW w:type="dxa" w:w="3402"/>
          </w:tcPr>
          <w:p>
            <w:pPr>
              <w:spacing w:after="40" w:line="240" w:lineRule="auto"/>
              <w:jc w:val="left"/>
            </w:pPr>
            <w:r/>
            <w:r>
              <w:rPr>
                <w:rFonts w:ascii="Cambria" w:hAnsi="Cambria"/>
                <w:b w:val="0"/>
                <w:sz w:val="17"/>
              </w:rPr>
              <w:t>Conduct workshops and training for staff, faculty, and students. Include EMS orientation in induction programs.</w:t>
            </w:r>
          </w:p>
        </w:tc>
        <w:tc>
          <w:tcPr>
            <w:tcW w:type="dxa" w:w="3402"/>
          </w:tcPr>
          <w:p>
            <w:pPr>
              <w:spacing w:after="40" w:line="240" w:lineRule="auto"/>
              <w:jc w:val="left"/>
            </w:pPr>
            <w:r/>
            <w:r>
              <w:rPr>
                <w:rFonts w:ascii="Cambria" w:hAnsi="Cambria"/>
                <w:b w:val="0"/>
                <w:sz w:val="17"/>
              </w:rPr>
              <w:t>Improved awareness and accountability. Competent workforce for sustainability management.</w:t>
            </w:r>
          </w:p>
        </w:tc>
      </w:tr>
      <w:tr>
        <w:tc>
          <w:tcPr>
            <w:tcW w:type="dxa" w:w="2608"/>
            <w:shd w:val="clear" w:color="auto" w:fill="F2F2F2"/>
          </w:tcPr>
          <w:p>
            <w:pPr>
              <w:spacing w:after="40" w:line="240" w:lineRule="auto"/>
              <w:jc w:val="left"/>
            </w:pPr>
            <w:r/>
            <w:r>
              <w:rPr>
                <w:rFonts w:ascii="Cambria" w:hAnsi="Cambria"/>
                <w:b w:val="0"/>
                <w:sz w:val="17"/>
              </w:rPr>
              <w:t>4. Monitor EMS implementation regularly</w:t>
            </w:r>
          </w:p>
        </w:tc>
        <w:tc>
          <w:tcPr>
            <w:tcW w:type="dxa" w:w="3402"/>
            <w:shd w:val="clear" w:color="auto" w:fill="F2F2F2"/>
          </w:tcPr>
          <w:p>
            <w:pPr>
              <w:spacing w:after="40" w:line="240" w:lineRule="auto"/>
              <w:jc w:val="left"/>
            </w:pPr>
            <w:r/>
            <w:r>
              <w:rPr>
                <w:rFonts w:ascii="Cambria" w:hAnsi="Cambria"/>
                <w:b w:val="0"/>
                <w:sz w:val="17"/>
              </w:rPr>
              <w:t>Introduce monitoring tools (energy meters, waste logs, water audits). Schedule internal reviews and inspections.</w:t>
            </w:r>
          </w:p>
        </w:tc>
        <w:tc>
          <w:tcPr>
            <w:tcW w:type="dxa" w:w="3402"/>
            <w:shd w:val="clear" w:color="auto" w:fill="F2F2F2"/>
          </w:tcPr>
          <w:p>
            <w:pPr>
              <w:spacing w:after="40" w:line="240" w:lineRule="auto"/>
              <w:jc w:val="left"/>
            </w:pPr>
            <w:r/>
            <w:r>
              <w:rPr>
                <w:rFonts w:ascii="Cambria" w:hAnsi="Cambria"/>
                <w:b w:val="0"/>
                <w:sz w:val="17"/>
              </w:rPr>
              <w:t>Early detection of non-compliance or gaps. Data-driven decision-making.</w:t>
            </w:r>
          </w:p>
        </w:tc>
      </w:tr>
      <w:tr>
        <w:tc>
          <w:tcPr>
            <w:tcW w:type="dxa" w:w="2608"/>
          </w:tcPr>
          <w:p>
            <w:pPr>
              <w:spacing w:after="40" w:line="240" w:lineRule="auto"/>
              <w:jc w:val="left"/>
            </w:pPr>
            <w:r/>
            <w:r>
              <w:rPr>
                <w:rFonts w:ascii="Cambria" w:hAnsi="Cambria"/>
                <w:b w:val="0"/>
                <w:sz w:val="17"/>
              </w:rPr>
              <w:t>5. Conduct internal EMS audits and reviews</w:t>
            </w:r>
          </w:p>
        </w:tc>
        <w:tc>
          <w:tcPr>
            <w:tcW w:type="dxa" w:w="3402"/>
          </w:tcPr>
          <w:p>
            <w:pPr>
              <w:spacing w:after="40" w:line="240" w:lineRule="auto"/>
              <w:jc w:val="left"/>
            </w:pPr>
            <w:r/>
            <w:r>
              <w:rPr>
                <w:rFonts w:ascii="Cambria" w:hAnsi="Cambria"/>
                <w:b w:val="0"/>
                <w:sz w:val="17"/>
              </w:rPr>
              <w:t>Perform periodic departmental audits. Record and analyze compliance with EMS guidelines.</w:t>
            </w:r>
          </w:p>
        </w:tc>
        <w:tc>
          <w:tcPr>
            <w:tcW w:type="dxa" w:w="3402"/>
          </w:tcPr>
          <w:p>
            <w:pPr>
              <w:spacing w:after="40" w:line="240" w:lineRule="auto"/>
              <w:jc w:val="left"/>
            </w:pPr>
            <w:r/>
            <w:r>
              <w:rPr>
                <w:rFonts w:ascii="Cambria" w:hAnsi="Cambria"/>
                <w:b w:val="0"/>
                <w:sz w:val="17"/>
              </w:rPr>
              <w:t>Identification of flaws and bottlenecks. Recommendations for improvement.</w:t>
            </w:r>
          </w:p>
        </w:tc>
      </w:tr>
      <w:tr>
        <w:tc>
          <w:tcPr>
            <w:tcW w:type="dxa" w:w="2608"/>
            <w:shd w:val="clear" w:color="auto" w:fill="F2F2F2"/>
          </w:tcPr>
          <w:p>
            <w:pPr>
              <w:spacing w:after="40" w:line="240" w:lineRule="auto"/>
              <w:jc w:val="left"/>
            </w:pPr>
            <w:r/>
            <w:r>
              <w:rPr>
                <w:rFonts w:ascii="Cambria" w:hAnsi="Cambria"/>
                <w:b w:val="0"/>
                <w:sz w:val="17"/>
              </w:rPr>
              <w:t>6. Integrate feedback into policy and operations</w:t>
            </w:r>
          </w:p>
        </w:tc>
        <w:tc>
          <w:tcPr>
            <w:tcW w:type="dxa" w:w="3402"/>
            <w:shd w:val="clear" w:color="auto" w:fill="F2F2F2"/>
          </w:tcPr>
          <w:p>
            <w:pPr>
              <w:spacing w:after="40" w:line="240" w:lineRule="auto"/>
              <w:jc w:val="left"/>
            </w:pPr>
            <w:r/>
            <w:r>
              <w:rPr>
                <w:rFonts w:ascii="Cambria" w:hAnsi="Cambria"/>
                <w:b w:val="0"/>
                <w:sz w:val="17"/>
              </w:rPr>
              <w:t>Review audit reports at management level. Update EMS policies and departmental practices accordingly.</w:t>
            </w:r>
          </w:p>
        </w:tc>
        <w:tc>
          <w:tcPr>
            <w:tcW w:type="dxa" w:w="3402"/>
            <w:shd w:val="clear" w:color="auto" w:fill="F2F2F2"/>
          </w:tcPr>
          <w:p>
            <w:pPr>
              <w:spacing w:after="40" w:line="240" w:lineRule="auto"/>
              <w:jc w:val="left"/>
            </w:pPr>
            <w:r/>
            <w:r>
              <w:rPr>
                <w:rFonts w:ascii="Cambria" w:hAnsi="Cambria"/>
                <w:b w:val="0"/>
                <w:sz w:val="17"/>
              </w:rPr>
              <w:t>Continuous improvement loop. Stronger alignment between policy and practice.</w:t>
            </w:r>
          </w:p>
        </w:tc>
      </w:tr>
      <w:tr>
        <w:tc>
          <w:tcPr>
            <w:tcW w:type="dxa" w:w="2608"/>
          </w:tcPr>
          <w:p>
            <w:pPr>
              <w:spacing w:after="40" w:line="240" w:lineRule="auto"/>
              <w:jc w:val="left"/>
            </w:pPr>
            <w:r/>
            <w:r>
              <w:rPr>
                <w:rFonts w:ascii="Cambria" w:hAnsi="Cambria"/>
                <w:b w:val="0"/>
                <w:sz w:val="17"/>
              </w:rPr>
              <w:t>7. Upgrade technology and infrastructure when needed</w:t>
            </w:r>
          </w:p>
        </w:tc>
        <w:tc>
          <w:tcPr>
            <w:tcW w:type="dxa" w:w="3402"/>
          </w:tcPr>
          <w:p>
            <w:pPr>
              <w:spacing w:after="40" w:line="240" w:lineRule="auto"/>
              <w:jc w:val="left"/>
            </w:pPr>
            <w:r/>
            <w:r>
              <w:rPr>
                <w:rFonts w:ascii="Cambria" w:hAnsi="Cambria"/>
                <w:b w:val="0"/>
                <w:sz w:val="17"/>
              </w:rPr>
              <w:t>Introduce automation (IoT-based monitoring, renewable energy systems). Invest in eco-friendly infrastructure.</w:t>
            </w:r>
          </w:p>
        </w:tc>
        <w:tc>
          <w:tcPr>
            <w:tcW w:type="dxa" w:w="3402"/>
          </w:tcPr>
          <w:p>
            <w:pPr>
              <w:spacing w:after="40" w:line="240" w:lineRule="auto"/>
              <w:jc w:val="left"/>
            </w:pPr>
            <w:r/>
            <w:r>
              <w:rPr>
                <w:rFonts w:ascii="Cambria" w:hAnsi="Cambria"/>
                <w:b w:val="0"/>
                <w:sz w:val="17"/>
              </w:rPr>
              <w:t>Increased efficiency and sustainability. Reduced carbon footprint and operational costs.</w:t>
            </w:r>
          </w:p>
        </w:tc>
      </w:tr>
      <w:tr>
        <w:tc>
          <w:tcPr>
            <w:tcW w:type="dxa" w:w="2608"/>
            <w:shd w:val="clear" w:color="auto" w:fill="F2F2F2"/>
          </w:tcPr>
          <w:p>
            <w:pPr>
              <w:spacing w:after="40" w:line="240" w:lineRule="auto"/>
              <w:jc w:val="left"/>
            </w:pPr>
            <w:r/>
            <w:r>
              <w:rPr>
                <w:rFonts w:ascii="Cambria" w:hAnsi="Cambria"/>
                <w:b w:val="0"/>
                <w:sz w:val="17"/>
              </w:rPr>
              <w:t>8. Allocate adequate resources (manpower and funding)</w:t>
            </w:r>
          </w:p>
        </w:tc>
        <w:tc>
          <w:tcPr>
            <w:tcW w:type="dxa" w:w="3402"/>
            <w:shd w:val="clear" w:color="auto" w:fill="F2F2F2"/>
          </w:tcPr>
          <w:p>
            <w:pPr>
              <w:spacing w:after="40" w:line="240" w:lineRule="auto"/>
              <w:jc w:val="left"/>
            </w:pPr>
            <w:r/>
            <w:r>
              <w:rPr>
                <w:rFonts w:ascii="Cambria" w:hAnsi="Cambria"/>
                <w:b w:val="0"/>
                <w:sz w:val="17"/>
              </w:rPr>
              <w:t>Designate departmental EMS coordinators. Budget for sustainability projects and capacity building.</w:t>
            </w:r>
          </w:p>
        </w:tc>
        <w:tc>
          <w:tcPr>
            <w:tcW w:type="dxa" w:w="3402"/>
            <w:shd w:val="clear" w:color="auto" w:fill="F2F2F2"/>
          </w:tcPr>
          <w:p>
            <w:pPr>
              <w:spacing w:after="40" w:line="240" w:lineRule="auto"/>
              <w:jc w:val="left"/>
            </w:pPr>
            <w:r/>
            <w:r>
              <w:rPr>
                <w:rFonts w:ascii="Cambria" w:hAnsi="Cambria"/>
                <w:b w:val="0"/>
                <w:sz w:val="17"/>
              </w:rPr>
              <w:t>Effective policy execution. Stronger ownership and accountability.</w:t>
            </w:r>
          </w:p>
        </w:tc>
      </w:tr>
      <w:tr>
        <w:tc>
          <w:tcPr>
            <w:tcW w:type="dxa" w:w="2608"/>
          </w:tcPr>
          <w:p>
            <w:pPr>
              <w:spacing w:after="40" w:line="240" w:lineRule="auto"/>
              <w:jc w:val="left"/>
            </w:pPr>
            <w:r/>
            <w:r>
              <w:rPr>
                <w:rFonts w:ascii="Cambria" w:hAnsi="Cambria"/>
                <w:b w:val="0"/>
                <w:sz w:val="17"/>
              </w:rPr>
              <w:t>9. Reporting and Documentation</w:t>
            </w:r>
          </w:p>
        </w:tc>
        <w:tc>
          <w:tcPr>
            <w:tcW w:type="dxa" w:w="3402"/>
          </w:tcPr>
          <w:p>
            <w:pPr>
              <w:spacing w:after="40" w:line="240" w:lineRule="auto"/>
              <w:jc w:val="left"/>
            </w:pPr>
            <w:r/>
            <w:r>
              <w:rPr>
                <w:rFonts w:ascii="Cambria" w:hAnsi="Cambria"/>
                <w:b w:val="0"/>
                <w:sz w:val="17"/>
              </w:rPr>
              <w:t>Prepare Environmental Statement Reports annually. Share with stakeholders and accreditation bodies (NAAC, NBA, NIRF, ISO).</w:t>
            </w:r>
          </w:p>
        </w:tc>
        <w:tc>
          <w:tcPr>
            <w:tcW w:type="dxa" w:w="3402"/>
          </w:tcPr>
          <w:p>
            <w:pPr>
              <w:spacing w:after="40" w:line="240" w:lineRule="auto"/>
              <w:jc w:val="left"/>
            </w:pPr>
            <w:r/>
            <w:r>
              <w:rPr>
                <w:rFonts w:ascii="Cambria" w:hAnsi="Cambria"/>
                <w:b w:val="0"/>
                <w:sz w:val="17"/>
              </w:rPr>
              <w:t>Transparency in environmental performance. Evidence for rankings, audits, and certifications.</w:t>
            </w:r>
          </w:p>
        </w:tc>
      </w:tr>
    </w:tbl>
    <w:p>
      <w:pPr>
        <w:spacing w:after="40"/>
      </w:pPr>
    </w:p>
    <w:p>
      <w:pPr>
        <w:pStyle w:val="Heading3"/>
      </w:pPr>
      <w:r>
        <w:rPr>
          <w:rFonts w:ascii="Cambria" w:hAnsi="Cambria"/>
          <w:b/>
          <w:color w:val="1F3A5F"/>
          <w:sz w:val="26"/>
        </w:rPr>
        <w:t>Roadmap for EMS Audits in HEIs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Policy &amp; Framework</w:t>
      </w:r>
    </w:p>
    <w:p>
      <w:pPr>
        <w:pStyle w:val="ListBullet2"/>
        <w:spacing w:after="80" w:line="276" w:lineRule="auto"/>
      </w:pPr>
      <w:r>
        <w:rPr>
          <w:rFonts w:ascii="Cambria" w:hAnsi="Cambria"/>
          <w:b w:val="0"/>
          <w:i w:val="0"/>
          <w:sz w:val="22"/>
        </w:rPr>
        <w:t>Draft institutional EMS policy aligned with ISO 14001.</w:t>
      </w:r>
    </w:p>
    <w:p>
      <w:pPr>
        <w:pStyle w:val="ListBullet2"/>
        <w:spacing w:after="80" w:line="276" w:lineRule="auto"/>
      </w:pPr>
      <w:r>
        <w:rPr>
          <w:rFonts w:ascii="Cambria" w:hAnsi="Cambria"/>
          <w:b w:val="0"/>
          <w:i w:val="0"/>
          <w:sz w:val="22"/>
        </w:rPr>
        <w:t>Define scope: energy, water, waste, biodiversity, carbon footprint.</w:t>
      </w:r>
    </w:p>
    <w:p>
      <w:pPr>
        <w:pStyle w:val="ListBullet"/>
        <w:spacing w:after="80" w:line="276" w:lineRule="auto"/>
      </w:pPr>
      <w:r>
        <w:rPr>
          <w:rFonts w:ascii="Cambria" w:hAnsi="Cambria"/>
          <w:b/>
          <w:i w:val="0"/>
          <w:sz w:val="22"/>
        </w:rPr>
        <w:t>Documentation &amp; Procedures</w:t>
      </w:r>
    </w:p>
    <w:p>
      <w:pPr>
        <w:pStyle w:val="ListBullet2"/>
        <w:spacing w:after="80" w:line="276" w:lineRule="auto"/>
      </w:pPr>
      <w:r>
        <w:rPr>
          <w:rFonts w:ascii="Cambria" w:hAnsi="Cambria"/>
          <w:b w:val="0"/>
          <w:i w:val="0"/>
          <w:sz w:val="22"/>
        </w:rPr>
        <w:t>Develop SOPs, manuals, and departmental guidelines.</w:t>
      </w:r>
    </w:p>
    <w:p>
      <w:pPr>
        <w:pStyle w:val="ListBullet2"/>
        <w:spacing w:after="80" w:line="276" w:lineRule="auto"/>
      </w:pPr>
      <w:r>
        <w:rPr>
          <w:rFonts w:ascii="Cambria" w:hAnsi="Cambria"/>
          <w:b w:val="0"/>
          <w:i w:val="0"/>
          <w:sz w:val="22"/>
        </w:rPr>
        <w:t>Assign EMS coordinators in each department.</w:t>
      </w:r>
    </w:p>
    <w:p>
      <w:pPr>
        <w:pStyle w:val="ListBullet"/>
        <w:spacing w:after="80" w:line="276" w:lineRule="auto"/>
      </w:pPr>
      <w:r>
        <w:rPr>
          <w:rFonts w:ascii="Cambria" w:hAnsi="Cambria"/>
          <w:b/>
          <w:i w:val="0"/>
          <w:sz w:val="22"/>
        </w:rPr>
        <w:t>Training &amp; Awareness</w:t>
      </w:r>
    </w:p>
    <w:p>
      <w:pPr>
        <w:pStyle w:val="ListBullet2"/>
        <w:spacing w:after="80" w:line="276" w:lineRule="auto"/>
      </w:pPr>
      <w:r>
        <w:rPr>
          <w:rFonts w:ascii="Cambria" w:hAnsi="Cambria"/>
          <w:b w:val="0"/>
          <w:i w:val="0"/>
          <w:sz w:val="22"/>
        </w:rPr>
        <w:t>Conduct orientation workshops for staff, faculty, and students.</w:t>
      </w:r>
    </w:p>
    <w:p>
      <w:pPr>
        <w:pStyle w:val="ListBullet2"/>
        <w:spacing w:after="80" w:line="276" w:lineRule="auto"/>
      </w:pPr>
      <w:r>
        <w:rPr>
          <w:rFonts w:ascii="Cambria" w:hAnsi="Cambria"/>
          <w:b w:val="0"/>
          <w:i w:val="0"/>
          <w:sz w:val="22"/>
        </w:rPr>
        <w:t>Launch awareness campaigns on EMS protocols.</w:t>
      </w:r>
    </w:p>
    <w:p>
      <w:pPr>
        <w:pStyle w:val="ListBullet"/>
        <w:spacing w:after="80" w:line="276" w:lineRule="auto"/>
      </w:pPr>
      <w:r>
        <w:rPr>
          <w:rFonts w:ascii="Cambria" w:hAnsi="Cambria"/>
          <w:b/>
          <w:i w:val="0"/>
          <w:sz w:val="22"/>
        </w:rPr>
        <w:t>Initial Audit &amp; Reporting</w:t>
      </w:r>
    </w:p>
    <w:p>
      <w:pPr>
        <w:pStyle w:val="ListBullet2"/>
        <w:spacing w:after="80" w:line="276" w:lineRule="auto"/>
      </w:pPr>
      <w:r>
        <w:rPr>
          <w:rFonts w:ascii="Cambria" w:hAnsi="Cambria"/>
          <w:b w:val="0"/>
          <w:i w:val="0"/>
          <w:sz w:val="22"/>
        </w:rPr>
        <w:t>Carry out baseline EMS audit to understand current practices.</w:t>
      </w:r>
    </w:p>
    <w:p>
      <w:pPr>
        <w:pStyle w:val="ListBullet2"/>
        <w:spacing w:after="80" w:line="276" w:lineRule="auto"/>
      </w:pPr>
      <w:r>
        <w:rPr>
          <w:rFonts w:ascii="Cambria" w:hAnsi="Cambria"/>
          <w:b w:val="0"/>
          <w:i w:val="0"/>
          <w:sz w:val="22"/>
        </w:rPr>
        <w:t>Prepare a preliminary Environmental Statement Report.</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Strengthening Implementation</w:t>
      </w:r>
    </w:p>
    <w:p>
      <w:pPr>
        <w:pStyle w:val="ListBullet2"/>
        <w:spacing w:after="80" w:line="276" w:lineRule="auto"/>
      </w:pPr>
      <w:r>
        <w:rPr>
          <w:rFonts w:ascii="Cambria" w:hAnsi="Cambria"/>
          <w:b w:val="0"/>
          <w:i w:val="0"/>
          <w:sz w:val="22"/>
        </w:rPr>
        <w:t>Institutionalize EMS procedures in labs, hostels, canteens, and classrooms.</w:t>
      </w:r>
    </w:p>
    <w:p>
      <w:pPr>
        <w:pStyle w:val="ListBullet2"/>
        <w:spacing w:after="80" w:line="276" w:lineRule="auto"/>
      </w:pPr>
      <w:r>
        <w:rPr>
          <w:rFonts w:ascii="Cambria" w:hAnsi="Cambria"/>
          <w:b w:val="0"/>
          <w:i w:val="0"/>
          <w:sz w:val="22"/>
        </w:rPr>
        <w:t>Ensure regular departmental self-audits.</w:t>
      </w:r>
    </w:p>
    <w:p>
      <w:pPr>
        <w:pStyle w:val="ListBullet"/>
        <w:spacing w:after="80" w:line="276" w:lineRule="auto"/>
      </w:pPr>
      <w:r>
        <w:rPr>
          <w:rFonts w:ascii="Cambria" w:hAnsi="Cambria"/>
          <w:b/>
          <w:i w:val="0"/>
          <w:sz w:val="22"/>
        </w:rPr>
        <w:t>Monitoring Systems</w:t>
      </w:r>
    </w:p>
    <w:p>
      <w:pPr>
        <w:pStyle w:val="ListBullet2"/>
        <w:spacing w:after="80" w:line="276" w:lineRule="auto"/>
      </w:pPr>
      <w:r>
        <w:rPr>
          <w:rFonts w:ascii="Cambria" w:hAnsi="Cambria"/>
          <w:b w:val="0"/>
          <w:i w:val="0"/>
          <w:sz w:val="22"/>
        </w:rPr>
        <w:t>Install monitoring tools (energy meters, water loggers, waste trackers).</w:t>
      </w:r>
    </w:p>
    <w:p>
      <w:pPr>
        <w:pStyle w:val="ListBullet2"/>
        <w:spacing w:after="80" w:line="276" w:lineRule="auto"/>
      </w:pPr>
      <w:r>
        <w:rPr>
          <w:rFonts w:ascii="Cambria" w:hAnsi="Cambria"/>
          <w:b w:val="0"/>
          <w:i w:val="0"/>
          <w:sz w:val="22"/>
        </w:rPr>
        <w:t>Develop internal dashboards for performance tracking.</w:t>
      </w:r>
    </w:p>
    <w:p>
      <w:pPr>
        <w:pStyle w:val="ListBullet"/>
        <w:spacing w:after="80" w:line="276" w:lineRule="auto"/>
      </w:pPr>
      <w:r>
        <w:rPr>
          <w:rFonts w:ascii="Cambria" w:hAnsi="Cambria"/>
          <w:b/>
          <w:i w:val="0"/>
          <w:sz w:val="22"/>
        </w:rPr>
        <w:t>Capacity Building</w:t>
      </w:r>
    </w:p>
    <w:p>
      <w:pPr>
        <w:pStyle w:val="ListBullet2"/>
        <w:spacing w:after="80" w:line="276" w:lineRule="auto"/>
      </w:pPr>
      <w:r>
        <w:rPr>
          <w:rFonts w:ascii="Cambria" w:hAnsi="Cambria"/>
          <w:b w:val="0"/>
          <w:i w:val="0"/>
          <w:sz w:val="22"/>
        </w:rPr>
        <w:t>Advanced EMS training for staff and faculty.</w:t>
      </w:r>
    </w:p>
    <w:p>
      <w:pPr>
        <w:pStyle w:val="ListBullet2"/>
        <w:spacing w:after="80" w:line="276" w:lineRule="auto"/>
      </w:pPr>
      <w:r>
        <w:rPr>
          <w:rFonts w:ascii="Cambria" w:hAnsi="Cambria"/>
          <w:b w:val="0"/>
          <w:i w:val="0"/>
          <w:sz w:val="22"/>
        </w:rPr>
        <w:t>Integrate EMS concepts into curriculum and student projects.</w:t>
      </w:r>
    </w:p>
    <w:p>
      <w:pPr>
        <w:pStyle w:val="ListBullet"/>
        <w:spacing w:after="80" w:line="276" w:lineRule="auto"/>
      </w:pPr>
      <w:r>
        <w:rPr>
          <w:rFonts w:ascii="Cambria" w:hAnsi="Cambria"/>
          <w:b/>
          <w:i w:val="0"/>
          <w:sz w:val="22"/>
        </w:rPr>
        <w:t>Compliance &amp; Certification</w:t>
      </w:r>
    </w:p>
    <w:p>
      <w:pPr>
        <w:pStyle w:val="ListBullet2"/>
        <w:spacing w:after="80" w:line="276" w:lineRule="auto"/>
      </w:pPr>
      <w:r>
        <w:rPr>
          <w:rFonts w:ascii="Cambria" w:hAnsi="Cambria"/>
          <w:b w:val="0"/>
          <w:i w:val="0"/>
          <w:sz w:val="22"/>
        </w:rPr>
        <w:t>Ensure consistent compliance with national environmental regulations.</w:t>
      </w:r>
    </w:p>
    <w:p>
      <w:pPr>
        <w:pStyle w:val="ListBullet2"/>
        <w:spacing w:after="80" w:line="276" w:lineRule="auto"/>
      </w:pPr>
      <w:r>
        <w:rPr>
          <w:rFonts w:ascii="Cambria" w:hAnsi="Cambria"/>
          <w:b w:val="0"/>
          <w:i w:val="0"/>
          <w:sz w:val="22"/>
        </w:rPr>
        <w:t>Prepare for ISO 14001 certification readiness.</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Advanced Governance</w:t>
      </w:r>
    </w:p>
    <w:p>
      <w:pPr>
        <w:pStyle w:val="ListBullet2"/>
        <w:spacing w:after="80" w:line="276" w:lineRule="auto"/>
      </w:pPr>
      <w:r>
        <w:rPr>
          <w:rFonts w:ascii="Cambria" w:hAnsi="Cambria"/>
          <w:b w:val="0"/>
          <w:i w:val="0"/>
          <w:sz w:val="22"/>
        </w:rPr>
        <w:t>Establish a dedicated Sustainability/EMS Cell within the institution.</w:t>
      </w:r>
    </w:p>
    <w:p>
      <w:pPr>
        <w:pStyle w:val="ListBullet2"/>
        <w:spacing w:after="80" w:line="276" w:lineRule="auto"/>
      </w:pPr>
      <w:r>
        <w:rPr>
          <w:rFonts w:ascii="Cambria" w:hAnsi="Cambria"/>
          <w:b w:val="0"/>
          <w:i w:val="0"/>
          <w:sz w:val="22"/>
        </w:rPr>
        <w:t>Link EMS compliance to departmental funding and incentives.</w:t>
      </w:r>
    </w:p>
    <w:p>
      <w:pPr>
        <w:pStyle w:val="ListBullet"/>
        <w:spacing w:after="80" w:line="276" w:lineRule="auto"/>
      </w:pPr>
      <w:r>
        <w:rPr>
          <w:rFonts w:ascii="Cambria" w:hAnsi="Cambria"/>
          <w:b/>
          <w:i w:val="0"/>
          <w:sz w:val="22"/>
        </w:rPr>
        <w:t>Technology Integration</w:t>
      </w:r>
    </w:p>
    <w:p>
      <w:pPr>
        <w:pStyle w:val="ListBullet2"/>
        <w:spacing w:after="80" w:line="276" w:lineRule="auto"/>
      </w:pPr>
      <w:r>
        <w:rPr>
          <w:rFonts w:ascii="Cambria" w:hAnsi="Cambria"/>
          <w:b w:val="0"/>
          <w:i w:val="0"/>
          <w:sz w:val="22"/>
        </w:rPr>
        <w:t>Deploy smart campus technologies (IoT sensors, AI dashboards).</w:t>
      </w:r>
    </w:p>
    <w:p>
      <w:pPr>
        <w:pStyle w:val="ListBullet2"/>
        <w:spacing w:after="80" w:line="276" w:lineRule="auto"/>
      </w:pPr>
      <w:r>
        <w:rPr>
          <w:rFonts w:ascii="Cambria" w:hAnsi="Cambria"/>
          <w:b w:val="0"/>
          <w:i w:val="0"/>
          <w:sz w:val="22"/>
        </w:rPr>
        <w:t>Transition to renewable energy-based infrastructure.</w:t>
      </w:r>
    </w:p>
    <w:p>
      <w:pPr>
        <w:pStyle w:val="ListBullet"/>
        <w:spacing w:after="80" w:line="276" w:lineRule="auto"/>
      </w:pPr>
      <w:r>
        <w:rPr>
          <w:rFonts w:ascii="Cambria" w:hAnsi="Cambria"/>
          <w:b/>
          <w:i w:val="0"/>
          <w:sz w:val="22"/>
        </w:rPr>
        <w:t>Continuous Improvement</w:t>
      </w:r>
    </w:p>
    <w:p>
      <w:pPr>
        <w:pStyle w:val="ListBullet2"/>
        <w:spacing w:after="80" w:line="276" w:lineRule="auto"/>
      </w:pPr>
      <w:r>
        <w:rPr>
          <w:rFonts w:ascii="Cambria" w:hAnsi="Cambria"/>
          <w:b w:val="0"/>
          <w:i w:val="0"/>
          <w:sz w:val="22"/>
        </w:rPr>
        <w:t>Conduct external EMS audits for benchmarking.</w:t>
      </w:r>
    </w:p>
    <w:p>
      <w:pPr>
        <w:pStyle w:val="ListBullet2"/>
        <w:spacing w:after="80" w:line="276" w:lineRule="auto"/>
      </w:pPr>
      <w:r>
        <w:rPr>
          <w:rFonts w:ascii="Cambria" w:hAnsi="Cambria"/>
          <w:b w:val="0"/>
          <w:i w:val="0"/>
          <w:sz w:val="22"/>
        </w:rPr>
        <w:t>Update policies regularly based on audit findings and global standards.</w:t>
      </w:r>
    </w:p>
    <w:p>
      <w:pPr>
        <w:pStyle w:val="ListBullet"/>
        <w:spacing w:after="80" w:line="276" w:lineRule="auto"/>
      </w:pPr>
      <w:r>
        <w:rPr>
          <w:rFonts w:ascii="Cambria" w:hAnsi="Cambria"/>
          <w:b/>
          <w:i w:val="0"/>
          <w:sz w:val="22"/>
        </w:rPr>
        <w:t>Recognition &amp; Leadership</w:t>
      </w:r>
    </w:p>
    <w:p>
      <w:pPr>
        <w:pStyle w:val="ListBullet2"/>
        <w:spacing w:after="80" w:line="276" w:lineRule="auto"/>
      </w:pPr>
      <w:r>
        <w:rPr>
          <w:rFonts w:ascii="Cambria" w:hAnsi="Cambria"/>
          <w:b w:val="0"/>
          <w:i w:val="0"/>
          <w:sz w:val="22"/>
        </w:rPr>
        <w:t>Achieve ISO 14001 and other green certifications.</w:t>
      </w:r>
    </w:p>
    <w:p>
      <w:pPr>
        <w:pStyle w:val="ListBullet2"/>
        <w:spacing w:after="80" w:line="276" w:lineRule="auto"/>
      </w:pPr>
      <w:r>
        <w:rPr>
          <w:rFonts w:ascii="Cambria" w:hAnsi="Cambria"/>
          <w:b w:val="0"/>
          <w:i w:val="0"/>
          <w:sz w:val="22"/>
        </w:rPr>
        <w:t>Position HEI as a model green campus nationally and internationally.</w:t>
      </w:r>
    </w:p>
    <w:p>
      <w:pPr>
        <w:pStyle w:val="ListBullet2"/>
        <w:spacing w:after="80" w:line="276" w:lineRule="auto"/>
      </w:pPr>
      <w:r>
        <w:rPr>
          <w:rFonts w:ascii="Cambria" w:hAnsi="Cambria"/>
          <w:b w:val="0"/>
          <w:i w:val="0"/>
          <w:sz w:val="22"/>
        </w:rPr>
        <w:t>Contribute case studies to accreditation bodies (NAAC, NIRF, QS I-GAUGE, THE Impact Rankings).</w:t>
      </w:r>
    </w:p>
    <w:p>
      <w:pPr>
        <w:pStyle w:val="Heading3"/>
      </w:pPr>
      <w:r>
        <w:rPr>
          <w:rFonts w:ascii="Cambria" w:hAnsi="Cambria"/>
          <w:b/>
          <w:color w:val="1F3A5F"/>
          <w:sz w:val="26"/>
        </w:rPr>
        <w:t>Environmental Management Systems (EMS) Audit Template – HEIs</w:t>
      </w:r>
    </w:p>
    <w:p>
      <w:pPr>
        <w:pStyle w:val="Heading3"/>
      </w:pPr>
      <w:r>
        <w:rPr>
          <w:rFonts w:ascii="Cambria" w:hAnsi="Cambria"/>
          <w:b/>
          <w:color w:val="1F3A5F"/>
          <w:sz w:val="26"/>
        </w:rPr>
        <w:t>1. General Information</w:t>
      </w:r>
    </w:p>
    <w:p>
      <w:pPr>
        <w:pStyle w:val="ListBullet"/>
        <w:spacing w:after="80" w:line="276" w:lineRule="auto"/>
      </w:pPr>
      <w:r>
        <w:rPr>
          <w:rFonts w:ascii="Cambria" w:hAnsi="Cambria"/>
          <w:b w:val="0"/>
          <w:i w:val="0"/>
          <w:sz w:val="22"/>
        </w:rPr>
        <w:t>Institution Name: ______________________________</w:t>
      </w:r>
    </w:p>
    <w:p>
      <w:pPr>
        <w:pStyle w:val="ListBullet"/>
        <w:spacing w:after="80" w:line="276" w:lineRule="auto"/>
      </w:pPr>
      <w:r>
        <w:rPr>
          <w:rFonts w:ascii="Cambria" w:hAnsi="Cambria"/>
          <w:b w:val="0"/>
          <w:i w:val="0"/>
          <w:sz w:val="22"/>
        </w:rPr>
        <w:t>Department/Unit Audited: ______________________________</w:t>
      </w:r>
    </w:p>
    <w:p>
      <w:pPr>
        <w:pStyle w:val="ListBullet"/>
        <w:spacing w:after="80" w:line="276" w:lineRule="auto"/>
      </w:pPr>
      <w:r>
        <w:rPr>
          <w:rFonts w:ascii="Cambria" w:hAnsi="Cambria"/>
          <w:b w:val="0"/>
          <w:i w:val="0"/>
          <w:sz w:val="22"/>
        </w:rPr>
        <w:t>Audit Date: ______________________________</w:t>
      </w:r>
    </w:p>
    <w:p>
      <w:pPr>
        <w:pStyle w:val="ListBullet"/>
        <w:spacing w:after="80" w:line="276" w:lineRule="auto"/>
      </w:pPr>
      <w:r>
        <w:rPr>
          <w:rFonts w:ascii="Cambria" w:hAnsi="Cambria"/>
          <w:b w:val="0"/>
          <w:i w:val="0"/>
          <w:sz w:val="22"/>
        </w:rPr>
        <w:t>Auditor(s): ______________________________</w:t>
      </w:r>
    </w:p>
    <w:p>
      <w:pPr>
        <w:pStyle w:val="ListBullet"/>
        <w:spacing w:after="80" w:line="276" w:lineRule="auto"/>
      </w:pPr>
      <w:r>
        <w:rPr>
          <w:rFonts w:ascii="Cambria" w:hAnsi="Cambria"/>
          <w:b w:val="0"/>
          <w:i w:val="0"/>
          <w:sz w:val="22"/>
        </w:rPr>
        <w:t>Reference Standard: ISO 14001 / Institutional Policy / NAAC &amp; NBA guidelines</w:t>
      </w:r>
    </w:p>
    <w:p>
      <w:pPr>
        <w:pStyle w:val="Heading3"/>
      </w:pPr>
      <w:r>
        <w:rPr>
          <w:rFonts w:ascii="Cambria" w:hAnsi="Cambria"/>
          <w:b/>
          <w:color w:val="1F3A5F"/>
          <w:sz w:val="26"/>
        </w:rPr>
        <w:t>2. Objectives of the EMS Audit</w:t>
      </w:r>
    </w:p>
    <w:p>
      <w:pPr>
        <w:pStyle w:val="ListBullet"/>
        <w:spacing w:after="80" w:line="276" w:lineRule="auto"/>
      </w:pPr>
      <w:r>
        <w:rPr>
          <w:rFonts w:ascii="Cambria" w:hAnsi="Cambria"/>
          <w:b w:val="0"/>
          <w:i w:val="0"/>
          <w:sz w:val="22"/>
        </w:rPr>
        <w:t>To evaluate the effectiveness of the Environmental Management System (EMS).</w:t>
      </w:r>
    </w:p>
    <w:p>
      <w:pPr>
        <w:pStyle w:val="ListBullet"/>
        <w:spacing w:after="80" w:line="276" w:lineRule="auto"/>
      </w:pPr>
      <w:r>
        <w:rPr>
          <w:rFonts w:ascii="Cambria" w:hAnsi="Cambria"/>
          <w:b w:val="0"/>
          <w:i w:val="0"/>
          <w:sz w:val="22"/>
        </w:rPr>
        <w:t>To ensure compliance with ISO 14001 and national regulatory requirements.</w:t>
      </w:r>
    </w:p>
    <w:p>
      <w:pPr>
        <w:pStyle w:val="ListBullet"/>
        <w:spacing w:after="80" w:line="276" w:lineRule="auto"/>
      </w:pPr>
      <w:r>
        <w:rPr>
          <w:rFonts w:ascii="Cambria" w:hAnsi="Cambria"/>
          <w:b w:val="0"/>
          <w:i w:val="0"/>
          <w:sz w:val="22"/>
        </w:rPr>
        <w:t>To assess environmental performance and identify gaps.</w:t>
      </w:r>
    </w:p>
    <w:p>
      <w:pPr>
        <w:pStyle w:val="ListBullet"/>
        <w:spacing w:after="80" w:line="276" w:lineRule="auto"/>
      </w:pPr>
      <w:r>
        <w:rPr>
          <w:rFonts w:ascii="Cambria" w:hAnsi="Cambria"/>
          <w:b w:val="0"/>
          <w:i w:val="0"/>
          <w:sz w:val="22"/>
        </w:rPr>
        <w:t>To recommend improvements in environmental policies, procedures, and practices.</w:t>
      </w:r>
    </w:p>
    <w:p>
      <w:pPr>
        <w:pStyle w:val="Heading3"/>
      </w:pPr>
      <w:r>
        <w:rPr>
          <w:rFonts w:ascii="Cambria" w:hAnsi="Cambria"/>
          <w:b/>
          <w:color w:val="1F3A5F"/>
          <w:sz w:val="26"/>
        </w:rPr>
        <w:t>3. Scope of the Audit</w:t>
      </w:r>
    </w:p>
    <w:p>
      <w:pPr>
        <w:pStyle w:val="ListBullet"/>
        <w:spacing w:after="80" w:line="276" w:lineRule="auto"/>
      </w:pPr>
      <w:r>
        <w:rPr>
          <w:rFonts w:ascii="Cambria" w:hAnsi="Cambria"/>
          <w:b w:val="0"/>
          <w:i w:val="0"/>
          <w:sz w:val="22"/>
        </w:rPr>
        <w:t>Campus-wide activities: administration, teaching departments, hostels, canteens, laboratories, workshops, transport, and waste disposal.</w:t>
      </w:r>
    </w:p>
    <w:p>
      <w:pPr>
        <w:pStyle w:val="ListBullet"/>
        <w:spacing w:after="80" w:line="276" w:lineRule="auto"/>
      </w:pPr>
      <w:r>
        <w:rPr>
          <w:rFonts w:ascii="Cambria" w:hAnsi="Cambria"/>
          <w:b w:val="0"/>
          <w:i w:val="0"/>
          <w:sz w:val="22"/>
        </w:rPr>
        <w:t>Environmental aspects reviewed: energy, water, air, noise, biodiversity, and waste management.</w:t>
      </w:r>
    </w:p>
    <w:p>
      <w:pPr>
        <w:pStyle w:val="Heading3"/>
      </w:pPr>
      <w:r>
        <w:rPr>
          <w:rFonts w:ascii="Cambria" w:hAnsi="Cambria"/>
          <w:b/>
          <w:color w:val="1F3A5F"/>
          <w:sz w:val="26"/>
        </w:rPr>
        <w:t>4. Audit Checklist (Sample Parameters)</w:t>
      </w:r>
    </w:p>
    <w:tbl>
      <w:tblPr>
        <w:tblStyle w:val="TableGrid"/>
        <w:tblW w:type="auto" w:w="0"/>
        <w:jc w:val="center"/>
        <w:tblLayout w:type="fixed"/>
        <w:tblLook w:firstColumn="1" w:firstRow="1" w:lastColumn="0" w:lastRow="0" w:noHBand="0" w:noVBand="1" w:val="04A0"/>
        <w:tblLayout w:type="fixed"/>
      </w:tblPr>
      <w:tblGrid>
        <w:gridCol w:w="1871"/>
        <w:gridCol w:w="3969"/>
        <w:gridCol w:w="1701"/>
        <w:gridCol w:w="1871"/>
      </w:tblGrid>
      <w:tr>
        <w:tc>
          <w:tcPr>
            <w:tcW w:type="dxa" w:w="1871"/>
            <w:shd w:val="clear" w:color="auto" w:fill="1F3A5F"/>
          </w:tcPr>
          <w:p>
            <w:pPr>
              <w:spacing w:after="40" w:line="240" w:lineRule="auto"/>
              <w:jc w:val="center"/>
            </w:pPr>
            <w:r/>
            <w:r>
              <w:rPr>
                <w:rFonts w:ascii="Cambria" w:hAnsi="Cambria"/>
                <w:b/>
                <w:color w:val="FFFFFF"/>
                <w:sz w:val="18"/>
              </w:rPr>
              <w:t>Category</w:t>
            </w:r>
          </w:p>
        </w:tc>
        <w:tc>
          <w:tcPr>
            <w:tcW w:type="dxa" w:w="3969"/>
            <w:shd w:val="clear" w:color="auto" w:fill="1F3A5F"/>
          </w:tcPr>
          <w:p>
            <w:pPr>
              <w:spacing w:after="40" w:line="240" w:lineRule="auto"/>
              <w:jc w:val="center"/>
            </w:pPr>
            <w:r/>
            <w:r>
              <w:rPr>
                <w:rFonts w:ascii="Cambria" w:hAnsi="Cambria"/>
                <w:b/>
                <w:color w:val="FFFFFF"/>
                <w:sz w:val="18"/>
              </w:rPr>
              <w:t>Audit Questions</w:t>
            </w:r>
          </w:p>
        </w:tc>
        <w:tc>
          <w:tcPr>
            <w:tcW w:type="dxa" w:w="1701"/>
            <w:shd w:val="clear" w:color="auto" w:fill="1F3A5F"/>
          </w:tcPr>
          <w:p>
            <w:pPr>
              <w:spacing w:after="40" w:line="240" w:lineRule="auto"/>
              <w:jc w:val="center"/>
            </w:pPr>
            <w:r/>
            <w:r>
              <w:rPr>
                <w:rFonts w:ascii="Cambria" w:hAnsi="Cambria"/>
                <w:b/>
                <w:color w:val="FFFFFF"/>
                <w:sz w:val="18"/>
              </w:rPr>
              <w:t>Compliance Status (Yes/No/Partial)</w:t>
            </w:r>
          </w:p>
        </w:tc>
        <w:tc>
          <w:tcPr>
            <w:tcW w:type="dxa" w:w="1871"/>
            <w:shd w:val="clear" w:color="auto" w:fill="1F3A5F"/>
          </w:tcPr>
          <w:p>
            <w:pPr>
              <w:spacing w:after="40" w:line="240" w:lineRule="auto"/>
              <w:jc w:val="center"/>
            </w:pPr>
            <w:r/>
            <w:r>
              <w:rPr>
                <w:rFonts w:ascii="Cambria" w:hAnsi="Cambria"/>
                <w:b/>
                <w:color w:val="FFFFFF"/>
                <w:sz w:val="18"/>
              </w:rPr>
              <w:t>Remarks/Observations</w:t>
            </w:r>
          </w:p>
        </w:tc>
      </w:tr>
      <w:tr>
        <w:tc>
          <w:tcPr>
            <w:tcW w:type="dxa" w:w="1871"/>
          </w:tcPr>
          <w:p>
            <w:pPr>
              <w:spacing w:after="40" w:line="240" w:lineRule="auto"/>
              <w:jc w:val="left"/>
            </w:pPr>
            <w:r/>
            <w:r>
              <w:rPr>
                <w:rFonts w:ascii="Cambria" w:hAnsi="Cambria"/>
                <w:b w:val="0"/>
                <w:sz w:val="17"/>
              </w:rPr>
              <w:t>Policy &amp; Documentation</w:t>
            </w:r>
          </w:p>
        </w:tc>
        <w:tc>
          <w:tcPr>
            <w:tcW w:type="dxa" w:w="3969"/>
          </w:tcPr>
          <w:p>
            <w:pPr>
              <w:spacing w:after="40" w:line="240" w:lineRule="auto"/>
              <w:jc w:val="left"/>
            </w:pPr>
            <w:r/>
            <w:r>
              <w:rPr>
                <w:rFonts w:ascii="Cambria" w:hAnsi="Cambria"/>
                <w:b w:val="0"/>
                <w:sz w:val="17"/>
              </w:rPr>
              <w:t>Is there an EMS policy in place? Is it documented, communicated, and reviewed periodically?</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Training &amp; Awareness</w:t>
            </w:r>
          </w:p>
        </w:tc>
        <w:tc>
          <w:tcPr>
            <w:tcW w:type="dxa" w:w="3969"/>
            <w:shd w:val="clear" w:color="auto" w:fill="F2F2F2"/>
          </w:tcPr>
          <w:p>
            <w:pPr>
              <w:spacing w:after="40" w:line="240" w:lineRule="auto"/>
              <w:jc w:val="left"/>
            </w:pPr>
            <w:r/>
            <w:r>
              <w:rPr>
                <w:rFonts w:ascii="Cambria" w:hAnsi="Cambria"/>
                <w:b w:val="0"/>
                <w:sz w:val="17"/>
              </w:rPr>
              <w:t>Are staff and students trained on EMS practices? Are workshops/seminars regularly conducted?</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Energy Management</w:t>
            </w:r>
          </w:p>
        </w:tc>
        <w:tc>
          <w:tcPr>
            <w:tcW w:type="dxa" w:w="3969"/>
          </w:tcPr>
          <w:p>
            <w:pPr>
              <w:spacing w:after="40" w:line="240" w:lineRule="auto"/>
              <w:jc w:val="left"/>
            </w:pPr>
            <w:r/>
            <w:r>
              <w:rPr>
                <w:rFonts w:ascii="Cambria" w:hAnsi="Cambria"/>
                <w:b w:val="0"/>
                <w:sz w:val="17"/>
              </w:rPr>
              <w:t>Are energy audits conducted? Are solar/renewable sources installed? Is energy usage monitored?</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Water Management</w:t>
            </w:r>
          </w:p>
        </w:tc>
        <w:tc>
          <w:tcPr>
            <w:tcW w:type="dxa" w:w="3969"/>
            <w:shd w:val="clear" w:color="auto" w:fill="F2F2F2"/>
          </w:tcPr>
          <w:p>
            <w:pPr>
              <w:spacing w:after="40" w:line="240" w:lineRule="auto"/>
              <w:jc w:val="left"/>
            </w:pPr>
            <w:r/>
            <w:r>
              <w:rPr>
                <w:rFonts w:ascii="Cambria" w:hAnsi="Cambria"/>
                <w:b w:val="0"/>
                <w:sz w:val="17"/>
              </w:rPr>
              <w:t>Is rainwater harvesting implemented? Are water meters and leak controls in place?</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Waste Management</w:t>
            </w:r>
          </w:p>
        </w:tc>
        <w:tc>
          <w:tcPr>
            <w:tcW w:type="dxa" w:w="3969"/>
          </w:tcPr>
          <w:p>
            <w:pPr>
              <w:spacing w:after="40" w:line="240" w:lineRule="auto"/>
              <w:jc w:val="left"/>
            </w:pPr>
            <w:r/>
            <w:r>
              <w:rPr>
                <w:rFonts w:ascii="Cambria" w:hAnsi="Cambria"/>
                <w:b w:val="0"/>
                <w:sz w:val="17"/>
              </w:rPr>
              <w:t>Is waste segregated at source? Is there a system for composting, recycling, and e-waste management?</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Pollution Control</w:t>
            </w:r>
          </w:p>
        </w:tc>
        <w:tc>
          <w:tcPr>
            <w:tcW w:type="dxa" w:w="3969"/>
            <w:shd w:val="clear" w:color="auto" w:fill="F2F2F2"/>
          </w:tcPr>
          <w:p>
            <w:pPr>
              <w:spacing w:after="40" w:line="240" w:lineRule="auto"/>
              <w:jc w:val="left"/>
            </w:pPr>
            <w:r/>
            <w:r>
              <w:rPr>
                <w:rFonts w:ascii="Cambria" w:hAnsi="Cambria"/>
                <w:b w:val="0"/>
                <w:sz w:val="17"/>
              </w:rPr>
              <w:t>Are air and noise quality monitored as per CPCB standards? Are lab emissions safely treated?</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Legal &amp; Regulatory Compliance</w:t>
            </w:r>
          </w:p>
        </w:tc>
        <w:tc>
          <w:tcPr>
            <w:tcW w:type="dxa" w:w="3969"/>
          </w:tcPr>
          <w:p>
            <w:pPr>
              <w:spacing w:after="40" w:line="240" w:lineRule="auto"/>
              <w:jc w:val="left"/>
            </w:pPr>
            <w:r/>
            <w:r>
              <w:rPr>
                <w:rFonts w:ascii="Cambria" w:hAnsi="Cambria"/>
                <w:b w:val="0"/>
                <w:sz w:val="17"/>
              </w:rPr>
              <w:t>Are environmental laws and UGC/NAAC/ISO guidelines followed?</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Emergency Preparedness</w:t>
            </w:r>
          </w:p>
        </w:tc>
        <w:tc>
          <w:tcPr>
            <w:tcW w:type="dxa" w:w="3969"/>
            <w:shd w:val="clear" w:color="auto" w:fill="F2F2F2"/>
          </w:tcPr>
          <w:p>
            <w:pPr>
              <w:spacing w:after="40" w:line="240" w:lineRule="auto"/>
              <w:jc w:val="left"/>
            </w:pPr>
            <w:r/>
            <w:r>
              <w:rPr>
                <w:rFonts w:ascii="Cambria" w:hAnsi="Cambria"/>
                <w:b w:val="0"/>
                <w:sz w:val="17"/>
              </w:rPr>
              <w:t>Are protocols in place for chemical spills, fire safety, and hazardous waste incidents?</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bl>
    <w:p>
      <w:pPr>
        <w:spacing w:after="40"/>
      </w:pPr>
    </w:p>
    <w:p>
      <w:pPr>
        <w:pStyle w:val="Heading3"/>
      </w:pPr>
      <w:r>
        <w:rPr>
          <w:rFonts w:ascii="Cambria" w:hAnsi="Cambria"/>
          <w:b/>
          <w:color w:val="1F3A5F"/>
          <w:sz w:val="26"/>
        </w:rPr>
        <w:t>5. Findings &amp; Observations</w:t>
      </w:r>
    </w:p>
    <w:p>
      <w:pPr>
        <w:pStyle w:val="ListBullet"/>
        <w:spacing w:after="80" w:line="276" w:lineRule="auto"/>
      </w:pPr>
      <w:r>
        <w:rPr>
          <w:rFonts w:ascii="Cambria" w:hAnsi="Cambria"/>
          <w:b w:val="0"/>
          <w:i w:val="0"/>
          <w:sz w:val="22"/>
        </w:rPr>
        <w:t>Strengths: ______________________________________________</w:t>
      </w:r>
    </w:p>
    <w:p>
      <w:pPr>
        <w:pStyle w:val="ListBullet"/>
        <w:spacing w:after="80" w:line="276" w:lineRule="auto"/>
      </w:pPr>
      <w:r>
        <w:rPr>
          <w:rFonts w:ascii="Cambria" w:hAnsi="Cambria"/>
          <w:b w:val="0"/>
          <w:i w:val="0"/>
          <w:sz w:val="22"/>
        </w:rPr>
        <w:t>Non-Conformities: ______________________________________________</w:t>
      </w:r>
    </w:p>
    <w:p>
      <w:pPr>
        <w:pStyle w:val="ListBullet"/>
        <w:spacing w:after="80" w:line="276" w:lineRule="auto"/>
      </w:pPr>
      <w:r>
        <w:rPr>
          <w:rFonts w:ascii="Cambria" w:hAnsi="Cambria"/>
          <w:b w:val="0"/>
          <w:i w:val="0"/>
          <w:sz w:val="22"/>
        </w:rPr>
        <w:t>Areas for Improvement: ______________________________________________</w:t>
      </w:r>
    </w:p>
    <w:p>
      <w:pPr>
        <w:pStyle w:val="Heading3"/>
      </w:pPr>
      <w:r>
        <w:rPr>
          <w:rFonts w:ascii="Cambria" w:hAnsi="Cambria"/>
          <w:b/>
          <w:color w:val="1F3A5F"/>
          <w:sz w:val="26"/>
        </w:rPr>
        <w:t>6. Recommendations</w:t>
      </w:r>
    </w:p>
    <w:p>
      <w:pPr>
        <w:pStyle w:val="ListBullet"/>
        <w:spacing w:after="80" w:line="276" w:lineRule="auto"/>
      </w:pPr>
      <w:r>
        <w:rPr>
          <w:rFonts w:ascii="Cambria" w:hAnsi="Cambria"/>
          <w:b w:val="0"/>
          <w:i w:val="0"/>
          <w:sz w:val="22"/>
        </w:rPr>
        <w:t>Short-Term Improvements: ______________________________________________</w:t>
      </w:r>
    </w:p>
    <w:p>
      <w:pPr>
        <w:pStyle w:val="ListBullet"/>
        <w:spacing w:after="80" w:line="276" w:lineRule="auto"/>
      </w:pPr>
      <w:r>
        <w:rPr>
          <w:rFonts w:ascii="Cambria" w:hAnsi="Cambria"/>
          <w:b w:val="0"/>
          <w:i w:val="0"/>
          <w:sz w:val="22"/>
        </w:rPr>
        <w:t>Mid-Term Goals: ______________________________________________</w:t>
      </w:r>
    </w:p>
    <w:p>
      <w:pPr>
        <w:pStyle w:val="ListBullet"/>
        <w:spacing w:after="80" w:line="276" w:lineRule="auto"/>
      </w:pPr>
      <w:r>
        <w:rPr>
          <w:rFonts w:ascii="Cambria" w:hAnsi="Cambria"/>
          <w:b w:val="0"/>
          <w:i w:val="0"/>
          <w:sz w:val="22"/>
        </w:rPr>
        <w:t>Long-Term Vision: ______________________________________________</w:t>
      </w:r>
    </w:p>
    <w:p>
      <w:pPr>
        <w:pStyle w:val="Heading3"/>
      </w:pPr>
      <w:r>
        <w:rPr>
          <w:rFonts w:ascii="Cambria" w:hAnsi="Cambria"/>
          <w:b/>
          <w:color w:val="1F3A5F"/>
          <w:sz w:val="26"/>
        </w:rPr>
        <w:t>7. Conclusion</w:t>
      </w:r>
    </w:p>
    <w:p>
      <w:pPr>
        <w:pStyle w:val="ListBullet"/>
        <w:spacing w:after="80" w:line="276" w:lineRule="auto"/>
      </w:pPr>
      <w:r>
        <w:rPr>
          <w:rFonts w:ascii="Cambria" w:hAnsi="Cambria"/>
          <w:b w:val="0"/>
          <w:i w:val="0"/>
          <w:sz w:val="22"/>
        </w:rPr>
        <w:t>Overall EMS compliance status: ☐ Satisfactory / ☐ Needs Improvement</w:t>
      </w:r>
    </w:p>
    <w:p>
      <w:pPr>
        <w:pStyle w:val="ListBullet"/>
        <w:spacing w:after="80" w:line="276" w:lineRule="auto"/>
      </w:pPr>
      <w:r>
        <w:rPr>
          <w:rFonts w:ascii="Cambria" w:hAnsi="Cambria"/>
          <w:b w:val="0"/>
          <w:i w:val="0"/>
          <w:sz w:val="22"/>
        </w:rPr>
        <w:t>Suggested next audit date: ______________________________________________</w:t>
      </w:r>
    </w:p>
    <w:p>
      <w:r>
        <w:br w:type="page"/>
      </w:r>
    </w:p>
    <w:p>
      <w:pPr>
        <w:pStyle w:val="Heading1"/>
      </w:pPr>
      <w:r>
        <w:rPr>
          <w:rFonts w:ascii="Cambria" w:hAnsi="Cambria"/>
          <w:b/>
          <w:color w:val="1F3A5F"/>
          <w:sz w:val="36"/>
        </w:rPr>
        <w:t>15. Environmental Compliance Audits</w:t>
      </w:r>
    </w:p>
    <w:p>
      <w:pPr>
        <w:pStyle w:val="Heading2"/>
      </w:pPr>
      <w:r>
        <w:rPr>
          <w:rFonts w:ascii="Cambria" w:hAnsi="Cambria"/>
          <w:b/>
          <w:color w:val="1F3A5F"/>
          <w:sz w:val="30"/>
        </w:rPr>
        <w:t>1. Meaning of Environmental Compliance Audits</w:t>
      </w:r>
    </w:p>
    <w:p>
      <w:pPr>
        <w:pStyle w:val="ListBullet"/>
        <w:spacing w:after="80" w:line="276" w:lineRule="auto"/>
      </w:pPr>
      <w:r>
        <w:rPr>
          <w:rFonts w:ascii="Cambria" w:hAnsi="Cambria"/>
          <w:b w:val="0"/>
          <w:i w:val="0"/>
          <w:sz w:val="22"/>
        </w:rPr>
        <w:t>An Environmental Compliance Audit (also called Environmental Performance Audit) is a systematic process to verify whether an organization follows all applicable environmental laws, regulations, permits, and standards.</w:t>
      </w:r>
    </w:p>
    <w:p>
      <w:pPr>
        <w:pStyle w:val="ListBullet"/>
        <w:spacing w:after="80" w:line="276" w:lineRule="auto"/>
      </w:pPr>
      <w:r>
        <w:rPr>
          <w:rFonts w:ascii="Cambria" w:hAnsi="Cambria"/>
          <w:b w:val="0"/>
          <w:i w:val="0"/>
          <w:sz w:val="22"/>
        </w:rPr>
        <w:t>It focuses on legal accountability and corporate responsibility, ensuring that operations do not violate environmental limits set by authorities.</w:t>
      </w:r>
    </w:p>
    <w:p>
      <w:pPr>
        <w:pStyle w:val="Heading2"/>
      </w:pPr>
      <w:r>
        <w:rPr>
          <w:rFonts w:ascii="Cambria" w:hAnsi="Cambria"/>
          <w:b/>
          <w:color w:val="1F3A5F"/>
          <w:sz w:val="30"/>
        </w:rPr>
        <w:t>2. Purpose of Compliance Audits</w:t>
      </w:r>
    </w:p>
    <w:p>
      <w:pPr>
        <w:pStyle w:val="ListBullet"/>
        <w:spacing w:after="80" w:line="276" w:lineRule="auto"/>
      </w:pPr>
      <w:r>
        <w:rPr>
          <w:rFonts w:ascii="Cambria" w:hAnsi="Cambria"/>
          <w:b w:val="0"/>
          <w:i w:val="0"/>
          <w:sz w:val="22"/>
        </w:rPr>
        <w:t>To ensure conformity with national environmental laws (Air Act, Water Act, Hazardous Waste Rules, etc.).</w:t>
      </w:r>
    </w:p>
    <w:p>
      <w:pPr>
        <w:pStyle w:val="ListBullet"/>
        <w:spacing w:after="80" w:line="276" w:lineRule="auto"/>
      </w:pPr>
      <w:r>
        <w:rPr>
          <w:rFonts w:ascii="Cambria" w:hAnsi="Cambria"/>
          <w:b w:val="0"/>
          <w:i w:val="0"/>
          <w:sz w:val="22"/>
        </w:rPr>
        <w:t>To verify adherence to permits, licenses, and by-laws governing emissions, effluents, and waste disposal.</w:t>
      </w:r>
    </w:p>
    <w:p>
      <w:pPr>
        <w:pStyle w:val="ListBullet"/>
        <w:spacing w:after="80" w:line="276" w:lineRule="auto"/>
      </w:pPr>
      <w:r>
        <w:rPr>
          <w:rFonts w:ascii="Cambria" w:hAnsi="Cambria"/>
          <w:b w:val="0"/>
          <w:i w:val="0"/>
          <w:sz w:val="22"/>
        </w:rPr>
        <w:t>To identify gaps in compliance and prevent penalties or legal liabilities.</w:t>
      </w:r>
    </w:p>
    <w:p>
      <w:pPr>
        <w:pStyle w:val="ListBullet"/>
        <w:spacing w:after="80" w:line="276" w:lineRule="auto"/>
      </w:pPr>
      <w:r>
        <w:rPr>
          <w:rFonts w:ascii="Cambria" w:hAnsi="Cambria"/>
          <w:b w:val="0"/>
          <w:i w:val="0"/>
          <w:sz w:val="22"/>
        </w:rPr>
        <w:t>To enhance institutional credibility by demonstrating responsible governance.</w:t>
      </w:r>
    </w:p>
    <w:p>
      <w:pPr>
        <w:pStyle w:val="Heading2"/>
      </w:pPr>
      <w:r>
        <w:rPr>
          <w:rFonts w:ascii="Cambria" w:hAnsi="Cambria"/>
          <w:b/>
          <w:color w:val="1F3A5F"/>
          <w:sz w:val="30"/>
        </w:rPr>
        <w:t>3. Scope of Compliance Audits</w:t>
      </w:r>
    </w:p>
    <w:p>
      <w:pPr>
        <w:pStyle w:val="ListBullet"/>
        <w:spacing w:after="80" w:line="276" w:lineRule="auto"/>
      </w:pPr>
      <w:r>
        <w:rPr>
          <w:rFonts w:ascii="Cambria" w:hAnsi="Cambria"/>
          <w:b/>
          <w:i w:val="0"/>
          <w:sz w:val="22"/>
        </w:rPr>
        <w:t xml:space="preserve">Legal Compliance: </w:t>
      </w:r>
      <w:r>
        <w:rPr>
          <w:rFonts w:ascii="Cambria" w:hAnsi="Cambria"/>
          <w:b w:val="0"/>
          <w:i w:val="0"/>
          <w:sz w:val="22"/>
        </w:rPr>
        <w:t>Checking alignment with government regulations and international standards.</w:t>
      </w:r>
    </w:p>
    <w:p>
      <w:pPr>
        <w:pStyle w:val="ListBullet"/>
        <w:spacing w:after="80" w:line="276" w:lineRule="auto"/>
      </w:pPr>
      <w:r>
        <w:rPr>
          <w:rFonts w:ascii="Cambria" w:hAnsi="Cambria"/>
          <w:b/>
          <w:i w:val="0"/>
          <w:sz w:val="22"/>
        </w:rPr>
        <w:t xml:space="preserve">Permits &amp; Licenses: </w:t>
      </w:r>
      <w:r>
        <w:rPr>
          <w:rFonts w:ascii="Cambria" w:hAnsi="Cambria"/>
          <w:b w:val="0"/>
          <w:i w:val="0"/>
          <w:sz w:val="22"/>
        </w:rPr>
        <w:t>Examining compliance with water use permits, air emission limits, hazardous waste licenses, and effluent treatment approvals.</w:t>
      </w:r>
    </w:p>
    <w:p>
      <w:pPr>
        <w:pStyle w:val="ListBullet"/>
        <w:spacing w:after="80" w:line="276" w:lineRule="auto"/>
      </w:pPr>
      <w:r>
        <w:rPr>
          <w:rFonts w:ascii="Cambria" w:hAnsi="Cambria"/>
          <w:b/>
          <w:i w:val="0"/>
          <w:sz w:val="22"/>
        </w:rPr>
        <w:t xml:space="preserve">Policy &amp; Objectives: </w:t>
      </w:r>
      <w:r>
        <w:rPr>
          <w:rFonts w:ascii="Cambria" w:hAnsi="Cambria"/>
          <w:b w:val="0"/>
          <w:i w:val="0"/>
          <w:sz w:val="22"/>
        </w:rPr>
        <w:t>Verifying whether institutional environmental policies are consistent with regulatory requirements.</w:t>
      </w:r>
    </w:p>
    <w:p>
      <w:pPr>
        <w:pStyle w:val="ListBullet"/>
        <w:spacing w:after="80" w:line="276" w:lineRule="auto"/>
      </w:pPr>
      <w:r>
        <w:rPr>
          <w:rFonts w:ascii="Cambria" w:hAnsi="Cambria"/>
          <w:b/>
          <w:i w:val="0"/>
          <w:sz w:val="22"/>
        </w:rPr>
        <w:t xml:space="preserve">Documentation: </w:t>
      </w:r>
      <w:r>
        <w:rPr>
          <w:rFonts w:ascii="Cambria" w:hAnsi="Cambria"/>
          <w:b w:val="0"/>
          <w:i w:val="0"/>
          <w:sz w:val="22"/>
        </w:rPr>
        <w:t>Reviewing reports, monitoring records, and compliance statements submitted to authorities.</w:t>
      </w:r>
    </w:p>
    <w:p>
      <w:pPr>
        <w:pStyle w:val="ListBullet"/>
        <w:spacing w:after="80" w:line="276" w:lineRule="auto"/>
      </w:pPr>
      <w:r>
        <w:rPr>
          <w:rFonts w:ascii="Cambria" w:hAnsi="Cambria"/>
          <w:b/>
          <w:i w:val="0"/>
          <w:sz w:val="22"/>
        </w:rPr>
        <w:t xml:space="preserve">Testing &amp; Measurement: </w:t>
      </w:r>
      <w:r>
        <w:rPr>
          <w:rFonts w:ascii="Cambria" w:hAnsi="Cambria"/>
          <w:b w:val="0"/>
          <w:i w:val="0"/>
          <w:sz w:val="22"/>
        </w:rPr>
        <w:t>Carrying out numerical checks (air quality, water quality, noise levels, waste levels) to compare with prescribed limits.</w:t>
      </w:r>
    </w:p>
    <w:p>
      <w:pPr>
        <w:pStyle w:val="Heading2"/>
      </w:pPr>
      <w:r>
        <w:rPr>
          <w:rFonts w:ascii="Cambria" w:hAnsi="Cambria"/>
          <w:b/>
          <w:color w:val="1F3A5F"/>
          <w:sz w:val="30"/>
        </w:rPr>
        <w:t>4. Process of Compliance Audits</w:t>
      </w:r>
    </w:p>
    <w:p>
      <w:pPr>
        <w:pStyle w:val="ListNumber"/>
        <w:spacing w:after="80" w:line="276" w:lineRule="auto"/>
      </w:pPr>
      <w:r>
        <w:rPr>
          <w:rFonts w:ascii="Cambria" w:hAnsi="Cambria"/>
          <w:b/>
          <w:i w:val="0"/>
          <w:sz w:val="22"/>
        </w:rPr>
        <w:t xml:space="preserve">Planning: </w:t>
      </w:r>
      <w:r>
        <w:rPr>
          <w:rFonts w:ascii="Cambria" w:hAnsi="Cambria"/>
          <w:b w:val="0"/>
          <w:i w:val="0"/>
          <w:sz w:val="22"/>
        </w:rPr>
        <w:t>Identify applicable environmental laws, permits, and standards for the institution.</w:t>
      </w:r>
    </w:p>
    <w:p>
      <w:pPr>
        <w:pStyle w:val="ListNumber"/>
        <w:spacing w:after="80" w:line="276" w:lineRule="auto"/>
      </w:pPr>
      <w:r>
        <w:rPr>
          <w:rFonts w:ascii="Cambria" w:hAnsi="Cambria"/>
          <w:b/>
          <w:i w:val="0"/>
          <w:sz w:val="22"/>
        </w:rPr>
        <w:t xml:space="preserve">Data Collection: </w:t>
      </w:r>
      <w:r>
        <w:rPr>
          <w:rFonts w:ascii="Cambria" w:hAnsi="Cambria"/>
          <w:b w:val="0"/>
          <w:i w:val="0"/>
          <w:sz w:val="22"/>
        </w:rPr>
        <w:t>Gather documents such as licenses, pollution control board consents, emission records, and monitoring data.</w:t>
      </w:r>
    </w:p>
    <w:p>
      <w:pPr>
        <w:pStyle w:val="ListNumber"/>
        <w:spacing w:after="80" w:line="276" w:lineRule="auto"/>
      </w:pPr>
      <w:r>
        <w:rPr>
          <w:rFonts w:ascii="Cambria" w:hAnsi="Cambria"/>
          <w:b/>
          <w:i w:val="0"/>
          <w:sz w:val="22"/>
        </w:rPr>
        <w:t xml:space="preserve">On-Site Verification: </w:t>
      </w:r>
      <w:r>
        <w:rPr>
          <w:rFonts w:ascii="Cambria" w:hAnsi="Cambria"/>
          <w:b w:val="0"/>
          <w:i w:val="0"/>
          <w:sz w:val="22"/>
        </w:rPr>
        <w:t>Inspect effluent treatment plants, waste disposal sites, air emissions, and lab safety procedures.</w:t>
      </w:r>
    </w:p>
    <w:p>
      <w:pPr>
        <w:pStyle w:val="ListNumber"/>
        <w:spacing w:after="80" w:line="276" w:lineRule="auto"/>
      </w:pPr>
      <w:r>
        <w:rPr>
          <w:rFonts w:ascii="Cambria" w:hAnsi="Cambria"/>
          <w:b/>
          <w:i w:val="0"/>
          <w:sz w:val="22"/>
        </w:rPr>
        <w:t xml:space="preserve">Testing: </w:t>
      </w:r>
      <w:r>
        <w:rPr>
          <w:rFonts w:ascii="Cambria" w:hAnsi="Cambria"/>
          <w:b w:val="0"/>
          <w:i w:val="0"/>
          <w:sz w:val="22"/>
        </w:rPr>
        <w:t>Conduct measurements for pollutants (air, water, noise, soil) and compare them with legal limits.</w:t>
      </w:r>
    </w:p>
    <w:p>
      <w:pPr>
        <w:pStyle w:val="ListNumber"/>
        <w:spacing w:after="80" w:line="276" w:lineRule="auto"/>
      </w:pPr>
      <w:r>
        <w:rPr>
          <w:rFonts w:ascii="Cambria" w:hAnsi="Cambria"/>
          <w:b/>
          <w:i w:val="0"/>
          <w:sz w:val="22"/>
        </w:rPr>
        <w:t xml:space="preserve">Gap Analysis: </w:t>
      </w:r>
      <w:r>
        <w:rPr>
          <w:rFonts w:ascii="Cambria" w:hAnsi="Cambria"/>
          <w:b w:val="0"/>
          <w:i w:val="0"/>
          <w:sz w:val="22"/>
        </w:rPr>
        <w:t>Identify non-compliance issues such as exceeding emission limits, improper waste handling, or expired licenses.</w:t>
      </w:r>
    </w:p>
    <w:p>
      <w:pPr>
        <w:pStyle w:val="ListNumber"/>
        <w:spacing w:after="80" w:line="276" w:lineRule="auto"/>
      </w:pPr>
      <w:r>
        <w:rPr>
          <w:rFonts w:ascii="Cambria" w:hAnsi="Cambria"/>
          <w:b/>
          <w:i w:val="0"/>
          <w:sz w:val="22"/>
        </w:rPr>
        <w:t xml:space="preserve">Reporting: </w:t>
      </w:r>
      <w:r>
        <w:rPr>
          <w:rFonts w:ascii="Cambria" w:hAnsi="Cambria"/>
          <w:b w:val="0"/>
          <w:i w:val="0"/>
          <w:sz w:val="22"/>
        </w:rPr>
        <w:t>Prepare a compliance report highlighting violations, risks, and corrective measures.</w:t>
      </w:r>
    </w:p>
    <w:p>
      <w:pPr>
        <w:pStyle w:val="ListNumber"/>
        <w:spacing w:after="80" w:line="276" w:lineRule="auto"/>
      </w:pPr>
      <w:r>
        <w:rPr>
          <w:rFonts w:ascii="Cambria" w:hAnsi="Cambria"/>
          <w:b/>
          <w:i w:val="0"/>
          <w:sz w:val="22"/>
        </w:rPr>
        <w:t xml:space="preserve">Corrective Action: </w:t>
      </w:r>
      <w:r>
        <w:rPr>
          <w:rFonts w:ascii="Cambria" w:hAnsi="Cambria"/>
          <w:b w:val="0"/>
          <w:i w:val="0"/>
          <w:sz w:val="22"/>
        </w:rPr>
        <w:t>Recommend immediate steps to meet compliance (upgrading technology, renewing permits, training staff).</w:t>
      </w:r>
    </w:p>
    <w:p>
      <w:pPr>
        <w:pStyle w:val="Heading2"/>
      </w:pPr>
      <w:r>
        <w:rPr>
          <w:rFonts w:ascii="Cambria" w:hAnsi="Cambria"/>
          <w:b/>
          <w:color w:val="1F3A5F"/>
          <w:sz w:val="30"/>
        </w:rPr>
        <w:t>5. Importance of Compliance Audits in HEIs</w:t>
      </w:r>
    </w:p>
    <w:p>
      <w:pPr>
        <w:pStyle w:val="ListBullet"/>
        <w:spacing w:after="80" w:line="276" w:lineRule="auto"/>
      </w:pPr>
      <w:r>
        <w:rPr>
          <w:rFonts w:ascii="Cambria" w:hAnsi="Cambria"/>
          <w:b w:val="0"/>
          <w:i w:val="0"/>
          <w:sz w:val="22"/>
        </w:rPr>
        <w:t>Helps universities and colleges comply with environmental regulations (NAAC, NBA, ISO standards).</w:t>
      </w:r>
    </w:p>
    <w:p>
      <w:pPr>
        <w:pStyle w:val="ListBullet"/>
        <w:spacing w:after="80" w:line="276" w:lineRule="auto"/>
      </w:pPr>
      <w:r>
        <w:rPr>
          <w:rFonts w:ascii="Cambria" w:hAnsi="Cambria"/>
          <w:b w:val="0"/>
          <w:i w:val="0"/>
          <w:sz w:val="22"/>
        </w:rPr>
        <w:t>Prevents legal action, fines, or reputational damage from non-compliance.</w:t>
      </w:r>
    </w:p>
    <w:p>
      <w:pPr>
        <w:pStyle w:val="ListBullet"/>
        <w:spacing w:after="80" w:line="276" w:lineRule="auto"/>
      </w:pPr>
      <w:r>
        <w:rPr>
          <w:rFonts w:ascii="Cambria" w:hAnsi="Cambria"/>
          <w:b w:val="0"/>
          <w:i w:val="0"/>
          <w:sz w:val="22"/>
        </w:rPr>
        <w:t>Demonstrates institutional accountability to stakeholders, accreditation bodies, and the community.</w:t>
      </w:r>
    </w:p>
    <w:p>
      <w:pPr>
        <w:pStyle w:val="ListBullet"/>
        <w:spacing w:after="80" w:line="276" w:lineRule="auto"/>
      </w:pPr>
      <w:r>
        <w:rPr>
          <w:rFonts w:ascii="Cambria" w:hAnsi="Cambria"/>
          <w:b w:val="0"/>
          <w:i w:val="0"/>
          <w:sz w:val="22"/>
        </w:rPr>
        <w:t>Provides evidence for accreditation frameworks (NAAC Criterion VII: Institutional Values &amp; Best Practices).</w:t>
      </w:r>
    </w:p>
    <w:p>
      <w:pPr>
        <w:pStyle w:val="ListBullet"/>
        <w:spacing w:after="80" w:line="276" w:lineRule="auto"/>
      </w:pPr>
      <w:r>
        <w:rPr>
          <w:rFonts w:ascii="Cambria" w:hAnsi="Cambria"/>
          <w:b w:val="0"/>
          <w:i w:val="0"/>
          <w:sz w:val="22"/>
        </w:rPr>
        <w:t>Builds a culture of responsible governance and sustainable operations.</w:t>
      </w:r>
    </w:p>
    <w:p>
      <w:pPr>
        <w:pStyle w:val="Heading2"/>
      </w:pPr>
      <w:r>
        <w:rPr>
          <w:rFonts w:ascii="Cambria" w:hAnsi="Cambria"/>
          <w:b/>
          <w:color w:val="1F3A5F"/>
          <w:sz w:val="30"/>
        </w:rPr>
        <w:t>6. Outcomes of Compliance Audits</w:t>
      </w:r>
    </w:p>
    <w:p>
      <w:pPr>
        <w:pStyle w:val="ListBullet"/>
        <w:spacing w:after="80" w:line="276" w:lineRule="auto"/>
      </w:pPr>
      <w:r>
        <w:rPr>
          <w:rFonts w:ascii="Cambria" w:hAnsi="Cambria"/>
          <w:b w:val="0"/>
          <w:i w:val="0"/>
          <w:sz w:val="22"/>
        </w:rPr>
        <w:t>Verified compliance with environmental permits and licenses.</w:t>
      </w:r>
    </w:p>
    <w:p>
      <w:pPr>
        <w:pStyle w:val="ListBullet"/>
        <w:spacing w:after="80" w:line="276" w:lineRule="auto"/>
      </w:pPr>
      <w:r>
        <w:rPr>
          <w:rFonts w:ascii="Cambria" w:hAnsi="Cambria"/>
          <w:b w:val="0"/>
          <w:i w:val="0"/>
          <w:sz w:val="22"/>
        </w:rPr>
        <w:t>Identification of non-compliance areas with corrective measures suggested.</w:t>
      </w:r>
    </w:p>
    <w:p>
      <w:pPr>
        <w:pStyle w:val="ListBullet"/>
        <w:spacing w:after="80" w:line="276" w:lineRule="auto"/>
      </w:pPr>
      <w:r>
        <w:rPr>
          <w:rFonts w:ascii="Cambria" w:hAnsi="Cambria"/>
          <w:b w:val="0"/>
          <w:i w:val="0"/>
          <w:sz w:val="22"/>
        </w:rPr>
        <w:t>Strengthened institutional governance and legal credibility.</w:t>
      </w:r>
    </w:p>
    <w:p>
      <w:pPr>
        <w:pStyle w:val="ListBullet"/>
        <w:spacing w:after="80" w:line="276" w:lineRule="auto"/>
      </w:pPr>
      <w:r>
        <w:rPr>
          <w:rFonts w:ascii="Cambria" w:hAnsi="Cambria"/>
          <w:b w:val="0"/>
          <w:i w:val="0"/>
          <w:sz w:val="22"/>
        </w:rPr>
        <w:t>Reduced risk of environmental accidents, fines, or penalties.</w:t>
      </w:r>
    </w:p>
    <w:p>
      <w:pPr>
        <w:pStyle w:val="ListBullet"/>
        <w:spacing w:after="80" w:line="276" w:lineRule="auto"/>
      </w:pPr>
      <w:r>
        <w:rPr>
          <w:rFonts w:ascii="Cambria" w:hAnsi="Cambria"/>
          <w:b w:val="0"/>
          <w:i w:val="0"/>
          <w:sz w:val="22"/>
        </w:rPr>
        <w:t>Enhanced public image as a law-abiding, eco-friendly institution.</w:t>
      </w:r>
    </w:p>
    <w:p>
      <w:pPr>
        <w:pStyle w:val="Heading3"/>
      </w:pPr>
      <w:r>
        <w:rPr>
          <w:rFonts w:ascii="Cambria" w:hAnsi="Cambria"/>
          <w:b/>
          <w:color w:val="1F3A5F"/>
          <w:sz w:val="26"/>
        </w:rPr>
        <w:t>Policy–Action–Outcome Table: Environmental Compliance Audits in HEIs</w:t>
      </w:r>
    </w:p>
    <w:tbl>
      <w:tblPr>
        <w:tblStyle w:val="TableGrid"/>
        <w:tblW w:type="auto" w:w="0"/>
        <w:jc w:val="center"/>
        <w:tblLayout w:type="fixed"/>
        <w:tblLook w:firstColumn="1" w:firstRow="1" w:lastColumn="0" w:lastRow="0" w:noHBand="0" w:noVBand="1" w:val="04A0"/>
        <w:tblLayout w:type="fixed"/>
      </w:tblPr>
      <w:tblGrid>
        <w:gridCol w:w="2721"/>
        <w:gridCol w:w="3402"/>
        <w:gridCol w:w="3288"/>
      </w:tblGrid>
      <w:tr>
        <w:tc>
          <w:tcPr>
            <w:tcW w:type="dxa" w:w="2721"/>
            <w:shd w:val="clear" w:color="auto" w:fill="1F3A5F"/>
          </w:tcPr>
          <w:p>
            <w:pPr>
              <w:spacing w:after="40" w:line="240" w:lineRule="auto"/>
              <w:jc w:val="center"/>
            </w:pPr>
            <w:r/>
            <w:r>
              <w:rPr>
                <w:rFonts w:ascii="Cambria" w:hAnsi="Cambria"/>
                <w:b/>
                <w:color w:val="FFFFFF"/>
                <w:sz w:val="19"/>
              </w:rPr>
              <w:t>Policy Objective</w:t>
            </w:r>
          </w:p>
        </w:tc>
        <w:tc>
          <w:tcPr>
            <w:tcW w:type="dxa" w:w="3402"/>
            <w:shd w:val="clear" w:color="auto" w:fill="1F3A5F"/>
          </w:tcPr>
          <w:p>
            <w:pPr>
              <w:spacing w:after="40" w:line="240" w:lineRule="auto"/>
              <w:jc w:val="center"/>
            </w:pPr>
            <w:r/>
            <w:r>
              <w:rPr>
                <w:rFonts w:ascii="Cambria" w:hAnsi="Cambria"/>
                <w:b/>
                <w:color w:val="FFFFFF"/>
                <w:sz w:val="19"/>
              </w:rPr>
              <w:t>Action Steps</w:t>
            </w:r>
          </w:p>
        </w:tc>
        <w:tc>
          <w:tcPr>
            <w:tcW w:type="dxa" w:w="3288"/>
            <w:shd w:val="clear" w:color="auto" w:fill="1F3A5F"/>
          </w:tcPr>
          <w:p>
            <w:pPr>
              <w:spacing w:after="40" w:line="240" w:lineRule="auto"/>
              <w:jc w:val="center"/>
            </w:pPr>
            <w:r/>
            <w:r>
              <w:rPr>
                <w:rFonts w:ascii="Cambria" w:hAnsi="Cambria"/>
                <w:b/>
                <w:color w:val="FFFFFF"/>
                <w:sz w:val="19"/>
              </w:rPr>
              <w:t>Expected Outcomes</w:t>
            </w:r>
          </w:p>
        </w:tc>
      </w:tr>
      <w:tr>
        <w:tc>
          <w:tcPr>
            <w:tcW w:type="dxa" w:w="2721"/>
          </w:tcPr>
          <w:p>
            <w:pPr>
              <w:spacing w:after="40" w:line="240" w:lineRule="auto"/>
              <w:jc w:val="left"/>
            </w:pPr>
            <w:r/>
            <w:r>
              <w:rPr>
                <w:rFonts w:ascii="Cambria" w:hAnsi="Cambria"/>
                <w:b w:val="0"/>
                <w:sz w:val="17"/>
              </w:rPr>
              <w:t>1. Ensure adherence to environmental laws and regulations</w:t>
            </w:r>
          </w:p>
        </w:tc>
        <w:tc>
          <w:tcPr>
            <w:tcW w:type="dxa" w:w="3402"/>
          </w:tcPr>
          <w:p>
            <w:pPr>
              <w:spacing w:after="40" w:line="240" w:lineRule="auto"/>
              <w:jc w:val="left"/>
            </w:pPr>
            <w:r/>
            <w:r>
              <w:rPr>
                <w:rFonts w:ascii="Cambria" w:hAnsi="Cambria"/>
                <w:b w:val="0"/>
                <w:sz w:val="17"/>
              </w:rPr>
              <w:t>Identify applicable laws (Air Act, Water Act, Hazardous Waste Rules, Noise Pollution Rules). Maintain updated list of permits and licenses required.</w:t>
            </w:r>
          </w:p>
        </w:tc>
        <w:tc>
          <w:tcPr>
            <w:tcW w:type="dxa" w:w="3288"/>
          </w:tcPr>
          <w:p>
            <w:pPr>
              <w:spacing w:after="40" w:line="240" w:lineRule="auto"/>
              <w:jc w:val="left"/>
            </w:pPr>
            <w:r/>
            <w:r>
              <w:rPr>
                <w:rFonts w:ascii="Cambria" w:hAnsi="Cambria"/>
                <w:b w:val="0"/>
                <w:sz w:val="17"/>
              </w:rPr>
              <w:t>Full legal compliance. Avoidance of penalties, fines, or legal disputes.</w:t>
            </w:r>
          </w:p>
        </w:tc>
      </w:tr>
      <w:tr>
        <w:tc>
          <w:tcPr>
            <w:tcW w:type="dxa" w:w="2721"/>
            <w:shd w:val="clear" w:color="auto" w:fill="F2F2F2"/>
          </w:tcPr>
          <w:p>
            <w:pPr>
              <w:spacing w:after="40" w:line="240" w:lineRule="auto"/>
              <w:jc w:val="left"/>
            </w:pPr>
            <w:r/>
            <w:r>
              <w:rPr>
                <w:rFonts w:ascii="Cambria" w:hAnsi="Cambria"/>
                <w:b w:val="0"/>
                <w:sz w:val="17"/>
              </w:rPr>
              <w:t>2. Verify compliance with permits and licenses</w:t>
            </w:r>
          </w:p>
        </w:tc>
        <w:tc>
          <w:tcPr>
            <w:tcW w:type="dxa" w:w="3402"/>
            <w:shd w:val="clear" w:color="auto" w:fill="F2F2F2"/>
          </w:tcPr>
          <w:p>
            <w:pPr>
              <w:spacing w:after="40" w:line="240" w:lineRule="auto"/>
              <w:jc w:val="left"/>
            </w:pPr>
            <w:r/>
            <w:r>
              <w:rPr>
                <w:rFonts w:ascii="Cambria" w:hAnsi="Cambria"/>
                <w:b w:val="0"/>
                <w:sz w:val="17"/>
              </w:rPr>
              <w:t>Review water and air permits, hazardous waste disposal licenses, and emission approvals. Conduct site inspections of effluent treatment plants and waste management units.</w:t>
            </w:r>
          </w:p>
        </w:tc>
        <w:tc>
          <w:tcPr>
            <w:tcW w:type="dxa" w:w="3288"/>
            <w:shd w:val="clear" w:color="auto" w:fill="F2F2F2"/>
          </w:tcPr>
          <w:p>
            <w:pPr>
              <w:spacing w:after="40" w:line="240" w:lineRule="auto"/>
              <w:jc w:val="left"/>
            </w:pPr>
            <w:r/>
            <w:r>
              <w:rPr>
                <w:rFonts w:ascii="Cambria" w:hAnsi="Cambria"/>
                <w:b w:val="0"/>
                <w:sz w:val="17"/>
              </w:rPr>
              <w:t>Safe and lawful operations. Improved trust with regulators and stakeholders.</w:t>
            </w:r>
          </w:p>
        </w:tc>
      </w:tr>
      <w:tr>
        <w:tc>
          <w:tcPr>
            <w:tcW w:type="dxa" w:w="2721"/>
          </w:tcPr>
          <w:p>
            <w:pPr>
              <w:spacing w:after="40" w:line="240" w:lineRule="auto"/>
              <w:jc w:val="left"/>
            </w:pPr>
            <w:r/>
            <w:r>
              <w:rPr>
                <w:rFonts w:ascii="Cambria" w:hAnsi="Cambria"/>
                <w:b w:val="0"/>
                <w:sz w:val="17"/>
              </w:rPr>
              <w:t>3. Conduct numerical testing of environmental parameters</w:t>
            </w:r>
          </w:p>
        </w:tc>
        <w:tc>
          <w:tcPr>
            <w:tcW w:type="dxa" w:w="3402"/>
          </w:tcPr>
          <w:p>
            <w:pPr>
              <w:spacing w:after="40" w:line="240" w:lineRule="auto"/>
              <w:jc w:val="left"/>
            </w:pPr>
            <w:r/>
            <w:r>
              <w:rPr>
                <w:rFonts w:ascii="Cambria" w:hAnsi="Cambria"/>
                <w:b w:val="0"/>
                <w:sz w:val="17"/>
              </w:rPr>
              <w:t>Test air quality, water quality, noise levels, and waste disposal quantities. Compare results with prescribed national/international limits.</w:t>
            </w:r>
          </w:p>
        </w:tc>
        <w:tc>
          <w:tcPr>
            <w:tcW w:type="dxa" w:w="3288"/>
          </w:tcPr>
          <w:p>
            <w:pPr>
              <w:spacing w:after="40" w:line="240" w:lineRule="auto"/>
              <w:jc w:val="left"/>
            </w:pPr>
            <w:r/>
            <w:r>
              <w:rPr>
                <w:rFonts w:ascii="Cambria" w:hAnsi="Cambria"/>
                <w:b w:val="0"/>
                <w:sz w:val="17"/>
              </w:rPr>
              <w:t>Accurate performance measurement. Identification of potential risks or exceedances.</w:t>
            </w:r>
          </w:p>
        </w:tc>
      </w:tr>
      <w:tr>
        <w:tc>
          <w:tcPr>
            <w:tcW w:type="dxa" w:w="2721"/>
            <w:shd w:val="clear" w:color="auto" w:fill="F2F2F2"/>
          </w:tcPr>
          <w:p>
            <w:pPr>
              <w:spacing w:after="40" w:line="240" w:lineRule="auto"/>
              <w:jc w:val="left"/>
            </w:pPr>
            <w:r/>
            <w:r>
              <w:rPr>
                <w:rFonts w:ascii="Cambria" w:hAnsi="Cambria"/>
                <w:b w:val="0"/>
                <w:sz w:val="17"/>
              </w:rPr>
              <w:t>4. Strengthen institutional environmental policies</w:t>
            </w:r>
          </w:p>
        </w:tc>
        <w:tc>
          <w:tcPr>
            <w:tcW w:type="dxa" w:w="3402"/>
            <w:shd w:val="clear" w:color="auto" w:fill="F2F2F2"/>
          </w:tcPr>
          <w:p>
            <w:pPr>
              <w:spacing w:after="40" w:line="240" w:lineRule="auto"/>
              <w:jc w:val="left"/>
            </w:pPr>
            <w:r/>
            <w:r>
              <w:rPr>
                <w:rFonts w:ascii="Cambria" w:hAnsi="Cambria"/>
                <w:b w:val="0"/>
                <w:sz w:val="17"/>
              </w:rPr>
              <w:t>Align institutional policies with national and global compliance requirements. Ensure departmental activities conform to policies.</w:t>
            </w:r>
          </w:p>
        </w:tc>
        <w:tc>
          <w:tcPr>
            <w:tcW w:type="dxa" w:w="3288"/>
            <w:shd w:val="clear" w:color="auto" w:fill="F2F2F2"/>
          </w:tcPr>
          <w:p>
            <w:pPr>
              <w:spacing w:after="40" w:line="240" w:lineRule="auto"/>
              <w:jc w:val="left"/>
            </w:pPr>
            <w:r/>
            <w:r>
              <w:rPr>
                <w:rFonts w:ascii="Cambria" w:hAnsi="Cambria"/>
                <w:b w:val="0"/>
                <w:sz w:val="17"/>
              </w:rPr>
              <w:t>Strong governance framework. Consistency between institutional values and legal obligations.</w:t>
            </w:r>
          </w:p>
        </w:tc>
      </w:tr>
      <w:tr>
        <w:tc>
          <w:tcPr>
            <w:tcW w:type="dxa" w:w="2721"/>
          </w:tcPr>
          <w:p>
            <w:pPr>
              <w:spacing w:after="40" w:line="240" w:lineRule="auto"/>
              <w:jc w:val="left"/>
            </w:pPr>
            <w:r/>
            <w:r>
              <w:rPr>
                <w:rFonts w:ascii="Cambria" w:hAnsi="Cambria"/>
                <w:b w:val="0"/>
                <w:sz w:val="17"/>
              </w:rPr>
              <w:t>5. Improve monitoring and reporting systems</w:t>
            </w:r>
          </w:p>
        </w:tc>
        <w:tc>
          <w:tcPr>
            <w:tcW w:type="dxa" w:w="3402"/>
          </w:tcPr>
          <w:p>
            <w:pPr>
              <w:spacing w:after="40" w:line="240" w:lineRule="auto"/>
              <w:jc w:val="left"/>
            </w:pPr>
            <w:r/>
            <w:r>
              <w:rPr>
                <w:rFonts w:ascii="Cambria" w:hAnsi="Cambria"/>
                <w:b w:val="0"/>
                <w:sz w:val="17"/>
              </w:rPr>
              <w:t>Develop compliance registers and documentation systems. Submit timely reports to Pollution Control Boards and accreditation agencies.</w:t>
            </w:r>
          </w:p>
        </w:tc>
        <w:tc>
          <w:tcPr>
            <w:tcW w:type="dxa" w:w="3288"/>
          </w:tcPr>
          <w:p>
            <w:pPr>
              <w:spacing w:after="40" w:line="240" w:lineRule="auto"/>
              <w:jc w:val="left"/>
            </w:pPr>
            <w:r/>
            <w:r>
              <w:rPr>
                <w:rFonts w:ascii="Cambria" w:hAnsi="Cambria"/>
                <w:b w:val="0"/>
                <w:sz w:val="17"/>
              </w:rPr>
              <w:t>Transparent and accountable environmental reporting. Evidence for accreditation (NAAC, NBA, NIRF, ISO).</w:t>
            </w:r>
          </w:p>
        </w:tc>
      </w:tr>
      <w:tr>
        <w:tc>
          <w:tcPr>
            <w:tcW w:type="dxa" w:w="2721"/>
            <w:shd w:val="clear" w:color="auto" w:fill="F2F2F2"/>
          </w:tcPr>
          <w:p>
            <w:pPr>
              <w:spacing w:after="40" w:line="240" w:lineRule="auto"/>
              <w:jc w:val="left"/>
            </w:pPr>
            <w:r/>
            <w:r>
              <w:rPr>
                <w:rFonts w:ascii="Cambria" w:hAnsi="Cambria"/>
                <w:b w:val="0"/>
                <w:sz w:val="17"/>
              </w:rPr>
              <w:t>6. Build staff and student awareness on compliance issues</w:t>
            </w:r>
          </w:p>
        </w:tc>
        <w:tc>
          <w:tcPr>
            <w:tcW w:type="dxa" w:w="3402"/>
            <w:shd w:val="clear" w:color="auto" w:fill="F2F2F2"/>
          </w:tcPr>
          <w:p>
            <w:pPr>
              <w:spacing w:after="40" w:line="240" w:lineRule="auto"/>
              <w:jc w:val="left"/>
            </w:pPr>
            <w:r/>
            <w:r>
              <w:rPr>
                <w:rFonts w:ascii="Cambria" w:hAnsi="Cambria"/>
                <w:b w:val="0"/>
                <w:sz w:val="17"/>
              </w:rPr>
              <w:t>Conduct training sessions on environmental by-laws and compliance procedures. Involve eco-clubs and NSS units in monitoring.</w:t>
            </w:r>
          </w:p>
        </w:tc>
        <w:tc>
          <w:tcPr>
            <w:tcW w:type="dxa" w:w="3288"/>
            <w:shd w:val="clear" w:color="auto" w:fill="F2F2F2"/>
          </w:tcPr>
          <w:p>
            <w:pPr>
              <w:spacing w:after="40" w:line="240" w:lineRule="auto"/>
              <w:jc w:val="left"/>
            </w:pPr>
            <w:r/>
            <w:r>
              <w:rPr>
                <w:rFonts w:ascii="Cambria" w:hAnsi="Cambria"/>
                <w:b w:val="0"/>
                <w:sz w:val="17"/>
              </w:rPr>
              <w:t>Increased awareness and participation. Reduced risks of accidental violations.</w:t>
            </w:r>
          </w:p>
        </w:tc>
      </w:tr>
      <w:tr>
        <w:tc>
          <w:tcPr>
            <w:tcW w:type="dxa" w:w="2721"/>
          </w:tcPr>
          <w:p>
            <w:pPr>
              <w:spacing w:after="40" w:line="240" w:lineRule="auto"/>
              <w:jc w:val="left"/>
            </w:pPr>
            <w:r/>
            <w:r>
              <w:rPr>
                <w:rFonts w:ascii="Cambria" w:hAnsi="Cambria"/>
                <w:b w:val="0"/>
                <w:sz w:val="17"/>
              </w:rPr>
              <w:t>7. Implement corrective actions for non-compliance</w:t>
            </w:r>
          </w:p>
        </w:tc>
        <w:tc>
          <w:tcPr>
            <w:tcW w:type="dxa" w:w="3402"/>
          </w:tcPr>
          <w:p>
            <w:pPr>
              <w:spacing w:after="40" w:line="240" w:lineRule="auto"/>
              <w:jc w:val="left"/>
            </w:pPr>
            <w:r/>
            <w:r>
              <w:rPr>
                <w:rFonts w:ascii="Cambria" w:hAnsi="Cambria"/>
                <w:b w:val="0"/>
                <w:sz w:val="17"/>
              </w:rPr>
              <w:t>Prepare action plans for gaps identified in audit reports. Upgrade technology, improve waste handling, renew permits on time.</w:t>
            </w:r>
          </w:p>
        </w:tc>
        <w:tc>
          <w:tcPr>
            <w:tcW w:type="dxa" w:w="3288"/>
          </w:tcPr>
          <w:p>
            <w:pPr>
              <w:spacing w:after="40" w:line="240" w:lineRule="auto"/>
              <w:jc w:val="left"/>
            </w:pPr>
            <w:r/>
            <w:r>
              <w:rPr>
                <w:rFonts w:ascii="Cambria" w:hAnsi="Cambria"/>
                <w:b w:val="0"/>
                <w:sz w:val="17"/>
              </w:rPr>
              <w:t>Continuous improvement in compliance. Reduced legal and environmental risks.</w:t>
            </w:r>
          </w:p>
        </w:tc>
      </w:tr>
      <w:tr>
        <w:tc>
          <w:tcPr>
            <w:tcW w:type="dxa" w:w="2721"/>
            <w:shd w:val="clear" w:color="auto" w:fill="F2F2F2"/>
          </w:tcPr>
          <w:p>
            <w:pPr>
              <w:spacing w:after="40" w:line="240" w:lineRule="auto"/>
              <w:jc w:val="left"/>
            </w:pPr>
            <w:r/>
            <w:r>
              <w:rPr>
                <w:rFonts w:ascii="Cambria" w:hAnsi="Cambria"/>
                <w:b w:val="0"/>
                <w:sz w:val="17"/>
              </w:rPr>
              <w:t>8. Strengthen institutional reputation through compliance</w:t>
            </w:r>
          </w:p>
        </w:tc>
        <w:tc>
          <w:tcPr>
            <w:tcW w:type="dxa" w:w="3402"/>
            <w:shd w:val="clear" w:color="auto" w:fill="F2F2F2"/>
          </w:tcPr>
          <w:p>
            <w:pPr>
              <w:spacing w:after="40" w:line="240" w:lineRule="auto"/>
              <w:jc w:val="left"/>
            </w:pPr>
            <w:r/>
            <w:r>
              <w:rPr>
                <w:rFonts w:ascii="Cambria" w:hAnsi="Cambria"/>
                <w:b w:val="0"/>
                <w:sz w:val="17"/>
              </w:rPr>
              <w:t>Publicize compliance achievements (green certifications, zero violations). Showcase efforts in institutional reports, rankings, and websites.</w:t>
            </w:r>
          </w:p>
        </w:tc>
        <w:tc>
          <w:tcPr>
            <w:tcW w:type="dxa" w:w="3288"/>
            <w:shd w:val="clear" w:color="auto" w:fill="F2F2F2"/>
          </w:tcPr>
          <w:p>
            <w:pPr>
              <w:spacing w:after="40" w:line="240" w:lineRule="auto"/>
              <w:jc w:val="left"/>
            </w:pPr>
            <w:r/>
            <w:r>
              <w:rPr>
                <w:rFonts w:ascii="Cambria" w:hAnsi="Cambria"/>
                <w:b w:val="0"/>
                <w:sz w:val="17"/>
              </w:rPr>
              <w:t>Enhanced image as a law-abiding, eco-friendly campus. Attraction of partnerships, grants, and eco-conscious students.</w:t>
            </w:r>
          </w:p>
        </w:tc>
      </w:tr>
    </w:tbl>
    <w:p>
      <w:pPr>
        <w:spacing w:after="40"/>
      </w:pPr>
    </w:p>
    <w:p>
      <w:pPr>
        <w:pStyle w:val="Heading3"/>
      </w:pPr>
      <w:r>
        <w:rPr>
          <w:rFonts w:ascii="Cambria" w:hAnsi="Cambria"/>
          <w:b/>
          <w:color w:val="1F3A5F"/>
          <w:sz w:val="26"/>
        </w:rPr>
        <w:t>Roadmap for Environmental Compliance Audits in HEIs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Legal Compliance Basics</w:t>
      </w:r>
    </w:p>
    <w:p>
      <w:pPr>
        <w:pStyle w:val="ListBullet2"/>
        <w:spacing w:after="80" w:line="276" w:lineRule="auto"/>
      </w:pPr>
      <w:r>
        <w:rPr>
          <w:rFonts w:ascii="Cambria" w:hAnsi="Cambria"/>
          <w:b w:val="0"/>
          <w:i w:val="0"/>
          <w:sz w:val="22"/>
        </w:rPr>
        <w:t>Identify all applicable environmental laws (Air Act, Water Act, Waste Rules, Noise Standards).</w:t>
      </w:r>
    </w:p>
    <w:p>
      <w:pPr>
        <w:pStyle w:val="ListBullet2"/>
        <w:spacing w:after="80" w:line="276" w:lineRule="auto"/>
      </w:pPr>
      <w:r>
        <w:rPr>
          <w:rFonts w:ascii="Cambria" w:hAnsi="Cambria"/>
          <w:b w:val="0"/>
          <w:i w:val="0"/>
          <w:sz w:val="22"/>
        </w:rPr>
        <w:t>Collect and review current permits, licenses, and clearances.</w:t>
      </w:r>
    </w:p>
    <w:p>
      <w:pPr>
        <w:pStyle w:val="ListBullet"/>
        <w:spacing w:after="80" w:line="276" w:lineRule="auto"/>
      </w:pPr>
      <w:r>
        <w:rPr>
          <w:rFonts w:ascii="Cambria" w:hAnsi="Cambria"/>
          <w:b/>
          <w:i w:val="0"/>
          <w:sz w:val="22"/>
        </w:rPr>
        <w:t>Baseline Compliance Audit</w:t>
      </w:r>
    </w:p>
    <w:p>
      <w:pPr>
        <w:pStyle w:val="ListBullet2"/>
        <w:spacing w:after="80" w:line="276" w:lineRule="auto"/>
      </w:pPr>
      <w:r>
        <w:rPr>
          <w:rFonts w:ascii="Cambria" w:hAnsi="Cambria"/>
          <w:b w:val="0"/>
          <w:i w:val="0"/>
          <w:sz w:val="22"/>
        </w:rPr>
        <w:t>Conduct initial audit of air emissions, water discharge, noise levels, and waste disposal.</w:t>
      </w:r>
    </w:p>
    <w:p>
      <w:pPr>
        <w:pStyle w:val="ListBullet2"/>
        <w:spacing w:after="80" w:line="276" w:lineRule="auto"/>
      </w:pPr>
      <w:r>
        <w:rPr>
          <w:rFonts w:ascii="Cambria" w:hAnsi="Cambria"/>
          <w:b w:val="0"/>
          <w:i w:val="0"/>
          <w:sz w:val="22"/>
        </w:rPr>
        <w:t>Compare results with prescribed government standards.</w:t>
      </w:r>
    </w:p>
    <w:p>
      <w:pPr>
        <w:pStyle w:val="ListBullet"/>
        <w:spacing w:after="80" w:line="276" w:lineRule="auto"/>
      </w:pPr>
      <w:r>
        <w:rPr>
          <w:rFonts w:ascii="Cambria" w:hAnsi="Cambria"/>
          <w:b/>
          <w:i w:val="0"/>
          <w:sz w:val="22"/>
        </w:rPr>
        <w:t>Documentation &amp; Registers</w:t>
      </w:r>
    </w:p>
    <w:p>
      <w:pPr>
        <w:pStyle w:val="ListBullet2"/>
        <w:spacing w:after="80" w:line="276" w:lineRule="auto"/>
      </w:pPr>
      <w:r>
        <w:rPr>
          <w:rFonts w:ascii="Cambria" w:hAnsi="Cambria"/>
          <w:b w:val="0"/>
          <w:i w:val="0"/>
          <w:sz w:val="22"/>
        </w:rPr>
        <w:t>Create compliance registers for permits, licenses, and monitoring data.</w:t>
      </w:r>
    </w:p>
    <w:p>
      <w:pPr>
        <w:pStyle w:val="ListBullet2"/>
        <w:spacing w:after="80" w:line="276" w:lineRule="auto"/>
      </w:pPr>
      <w:r>
        <w:rPr>
          <w:rFonts w:ascii="Cambria" w:hAnsi="Cambria"/>
          <w:b w:val="0"/>
          <w:i w:val="0"/>
          <w:sz w:val="22"/>
        </w:rPr>
        <w:t>Prepare preliminary Environmental Compliance Report.</w:t>
      </w:r>
    </w:p>
    <w:p>
      <w:pPr>
        <w:pStyle w:val="ListBullet"/>
        <w:spacing w:after="80" w:line="276" w:lineRule="auto"/>
      </w:pPr>
      <w:r>
        <w:rPr>
          <w:rFonts w:ascii="Cambria" w:hAnsi="Cambria"/>
          <w:b/>
          <w:i w:val="0"/>
          <w:sz w:val="22"/>
        </w:rPr>
        <w:t>Awareness &amp; Training</w:t>
      </w:r>
    </w:p>
    <w:p>
      <w:pPr>
        <w:pStyle w:val="ListBullet2"/>
        <w:spacing w:after="80" w:line="276" w:lineRule="auto"/>
      </w:pPr>
      <w:r>
        <w:rPr>
          <w:rFonts w:ascii="Cambria" w:hAnsi="Cambria"/>
          <w:b w:val="0"/>
          <w:i w:val="0"/>
          <w:sz w:val="22"/>
        </w:rPr>
        <w:t>Conduct workshops for staff and students on environmental laws and penalties for violations.</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Systematic Monitoring</w:t>
      </w:r>
    </w:p>
    <w:p>
      <w:pPr>
        <w:pStyle w:val="ListBullet2"/>
        <w:spacing w:after="80" w:line="276" w:lineRule="auto"/>
      </w:pPr>
      <w:r>
        <w:rPr>
          <w:rFonts w:ascii="Cambria" w:hAnsi="Cambria"/>
          <w:b w:val="0"/>
          <w:i w:val="0"/>
          <w:sz w:val="22"/>
        </w:rPr>
        <w:t>Establish routine monitoring systems for water quality, air emissions, and waste management.</w:t>
      </w:r>
    </w:p>
    <w:p>
      <w:pPr>
        <w:pStyle w:val="ListBullet2"/>
        <w:spacing w:after="80" w:line="276" w:lineRule="auto"/>
      </w:pPr>
      <w:r>
        <w:rPr>
          <w:rFonts w:ascii="Cambria" w:hAnsi="Cambria"/>
          <w:b w:val="0"/>
          <w:i w:val="0"/>
          <w:sz w:val="22"/>
        </w:rPr>
        <w:t>Install meters, sensors, and logbooks for compliance tracking.</w:t>
      </w:r>
    </w:p>
    <w:p>
      <w:pPr>
        <w:pStyle w:val="ListBullet"/>
        <w:spacing w:after="80" w:line="276" w:lineRule="auto"/>
      </w:pPr>
      <w:r>
        <w:rPr>
          <w:rFonts w:ascii="Cambria" w:hAnsi="Cambria"/>
          <w:b/>
          <w:i w:val="0"/>
          <w:sz w:val="22"/>
        </w:rPr>
        <w:t>Policy &amp; Procedure Strengthening</w:t>
      </w:r>
    </w:p>
    <w:p>
      <w:pPr>
        <w:pStyle w:val="ListBullet2"/>
        <w:spacing w:after="80" w:line="276" w:lineRule="auto"/>
      </w:pPr>
      <w:r>
        <w:rPr>
          <w:rFonts w:ascii="Cambria" w:hAnsi="Cambria"/>
          <w:b w:val="0"/>
          <w:i w:val="0"/>
          <w:sz w:val="22"/>
        </w:rPr>
        <w:t>Update institutional environmental policies to align with regulatory requirements.</w:t>
      </w:r>
    </w:p>
    <w:p>
      <w:pPr>
        <w:pStyle w:val="ListBullet2"/>
        <w:spacing w:after="80" w:line="276" w:lineRule="auto"/>
      </w:pPr>
      <w:r>
        <w:rPr>
          <w:rFonts w:ascii="Cambria" w:hAnsi="Cambria"/>
          <w:b w:val="0"/>
          <w:i w:val="0"/>
          <w:sz w:val="22"/>
        </w:rPr>
        <w:t>Integrate compliance objectives into departmental operations.</w:t>
      </w:r>
    </w:p>
    <w:p>
      <w:pPr>
        <w:pStyle w:val="ListBullet"/>
        <w:spacing w:after="80" w:line="276" w:lineRule="auto"/>
      </w:pPr>
      <w:r>
        <w:rPr>
          <w:rFonts w:ascii="Cambria" w:hAnsi="Cambria"/>
          <w:b/>
          <w:i w:val="0"/>
          <w:sz w:val="22"/>
        </w:rPr>
        <w:t>Internal Audit Mechanisms</w:t>
      </w:r>
    </w:p>
    <w:p>
      <w:pPr>
        <w:pStyle w:val="ListBullet2"/>
        <w:spacing w:after="80" w:line="276" w:lineRule="auto"/>
      </w:pPr>
      <w:r>
        <w:rPr>
          <w:rFonts w:ascii="Cambria" w:hAnsi="Cambria"/>
          <w:b w:val="0"/>
          <w:i w:val="0"/>
          <w:sz w:val="22"/>
        </w:rPr>
        <w:t>Schedule biannual compliance audits at departmental level.</w:t>
      </w:r>
    </w:p>
    <w:p>
      <w:pPr>
        <w:pStyle w:val="ListBullet2"/>
        <w:spacing w:after="80" w:line="276" w:lineRule="auto"/>
      </w:pPr>
      <w:r>
        <w:rPr>
          <w:rFonts w:ascii="Cambria" w:hAnsi="Cambria"/>
          <w:b w:val="0"/>
          <w:i w:val="0"/>
          <w:sz w:val="22"/>
        </w:rPr>
        <w:t>Ensure timely submission of reports to Pollution Control Boards and accrediting bodies.</w:t>
      </w:r>
    </w:p>
    <w:p>
      <w:pPr>
        <w:pStyle w:val="ListBullet"/>
        <w:spacing w:after="80" w:line="276" w:lineRule="auto"/>
      </w:pPr>
      <w:r>
        <w:rPr>
          <w:rFonts w:ascii="Cambria" w:hAnsi="Cambria"/>
          <w:b/>
          <w:i w:val="0"/>
          <w:sz w:val="22"/>
        </w:rPr>
        <w:t>Capacity Building</w:t>
      </w:r>
    </w:p>
    <w:p>
      <w:pPr>
        <w:pStyle w:val="ListBullet2"/>
        <w:spacing w:after="80" w:line="276" w:lineRule="auto"/>
      </w:pPr>
      <w:r>
        <w:rPr>
          <w:rFonts w:ascii="Cambria" w:hAnsi="Cambria"/>
          <w:b w:val="0"/>
          <w:i w:val="0"/>
          <w:sz w:val="22"/>
        </w:rPr>
        <w:t>Advanced training for staff in environmental compliance documentation.</w:t>
      </w:r>
    </w:p>
    <w:p>
      <w:pPr>
        <w:pStyle w:val="ListBullet2"/>
        <w:spacing w:after="80" w:line="276" w:lineRule="auto"/>
      </w:pPr>
      <w:r>
        <w:rPr>
          <w:rFonts w:ascii="Cambria" w:hAnsi="Cambria"/>
          <w:b w:val="0"/>
          <w:i w:val="0"/>
          <w:sz w:val="22"/>
        </w:rPr>
        <w:t>Engage students in compliance monitoring projects (through eco-clubs, NSS, or green campus initiatives).</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Advanced Compliance Systems</w:t>
      </w:r>
    </w:p>
    <w:p>
      <w:pPr>
        <w:pStyle w:val="ListBullet2"/>
        <w:spacing w:after="80" w:line="276" w:lineRule="auto"/>
      </w:pPr>
      <w:r>
        <w:rPr>
          <w:rFonts w:ascii="Cambria" w:hAnsi="Cambria"/>
          <w:b w:val="0"/>
          <w:i w:val="0"/>
          <w:sz w:val="22"/>
        </w:rPr>
        <w:t>Deploy IoT-based monitoring tools for real-time tracking of emissions, noise, and water use.</w:t>
      </w:r>
    </w:p>
    <w:p>
      <w:pPr>
        <w:pStyle w:val="ListBullet2"/>
        <w:spacing w:after="80" w:line="276" w:lineRule="auto"/>
      </w:pPr>
      <w:r>
        <w:rPr>
          <w:rFonts w:ascii="Cambria" w:hAnsi="Cambria"/>
          <w:b w:val="0"/>
          <w:i w:val="0"/>
          <w:sz w:val="22"/>
        </w:rPr>
        <w:t>Develop dashboards for compliance performance.</w:t>
      </w:r>
    </w:p>
    <w:p>
      <w:pPr>
        <w:pStyle w:val="ListBullet"/>
        <w:spacing w:after="80" w:line="276" w:lineRule="auto"/>
      </w:pPr>
      <w:r>
        <w:rPr>
          <w:rFonts w:ascii="Cambria" w:hAnsi="Cambria"/>
          <w:b/>
          <w:i w:val="0"/>
          <w:sz w:val="22"/>
        </w:rPr>
        <w:t>Certifications &amp; Recognition</w:t>
      </w:r>
    </w:p>
    <w:p>
      <w:pPr>
        <w:pStyle w:val="ListBullet2"/>
        <w:spacing w:after="80" w:line="276" w:lineRule="auto"/>
      </w:pPr>
      <w:r>
        <w:rPr>
          <w:rFonts w:ascii="Cambria" w:hAnsi="Cambria"/>
          <w:b w:val="0"/>
          <w:i w:val="0"/>
          <w:sz w:val="22"/>
        </w:rPr>
        <w:t>Achieve ISO 14001 certification for environmental management.</w:t>
      </w:r>
    </w:p>
    <w:p>
      <w:pPr>
        <w:pStyle w:val="ListBullet2"/>
        <w:spacing w:after="80" w:line="276" w:lineRule="auto"/>
      </w:pPr>
      <w:r>
        <w:rPr>
          <w:rFonts w:ascii="Cambria" w:hAnsi="Cambria"/>
          <w:b w:val="0"/>
          <w:i w:val="0"/>
          <w:sz w:val="22"/>
        </w:rPr>
        <w:t>Apply for national and international awards for compliance excellence.</w:t>
      </w:r>
    </w:p>
    <w:p>
      <w:pPr>
        <w:pStyle w:val="ListBullet"/>
        <w:spacing w:after="80" w:line="276" w:lineRule="auto"/>
      </w:pPr>
      <w:r>
        <w:rPr>
          <w:rFonts w:ascii="Cambria" w:hAnsi="Cambria"/>
          <w:b/>
          <w:i w:val="0"/>
          <w:sz w:val="22"/>
        </w:rPr>
        <w:t>Continuous Improvement</w:t>
      </w:r>
    </w:p>
    <w:p>
      <w:pPr>
        <w:pStyle w:val="ListBullet2"/>
        <w:spacing w:after="80" w:line="276" w:lineRule="auto"/>
      </w:pPr>
      <w:r>
        <w:rPr>
          <w:rFonts w:ascii="Cambria" w:hAnsi="Cambria"/>
          <w:b w:val="0"/>
          <w:i w:val="0"/>
          <w:sz w:val="22"/>
        </w:rPr>
        <w:t>Review and update compliance policies annually.</w:t>
      </w:r>
    </w:p>
    <w:p>
      <w:pPr>
        <w:pStyle w:val="ListBullet2"/>
        <w:spacing w:after="80" w:line="276" w:lineRule="auto"/>
      </w:pPr>
      <w:r>
        <w:rPr>
          <w:rFonts w:ascii="Cambria" w:hAnsi="Cambria"/>
          <w:b w:val="0"/>
          <w:i w:val="0"/>
          <w:sz w:val="22"/>
        </w:rPr>
        <w:t>Introduce corrective action programs for recurring issues.</w:t>
      </w:r>
    </w:p>
    <w:p>
      <w:pPr>
        <w:pStyle w:val="ListBullet"/>
        <w:spacing w:after="80" w:line="276" w:lineRule="auto"/>
      </w:pPr>
      <w:r>
        <w:rPr>
          <w:rFonts w:ascii="Cambria" w:hAnsi="Cambria"/>
          <w:b/>
          <w:i w:val="0"/>
          <w:sz w:val="22"/>
        </w:rPr>
        <w:t>Institutional Reputation</w:t>
      </w:r>
    </w:p>
    <w:p>
      <w:pPr>
        <w:pStyle w:val="ListBullet2"/>
        <w:spacing w:after="80" w:line="276" w:lineRule="auto"/>
      </w:pPr>
      <w:r>
        <w:rPr>
          <w:rFonts w:ascii="Cambria" w:hAnsi="Cambria"/>
          <w:b w:val="0"/>
          <w:i w:val="0"/>
          <w:sz w:val="22"/>
        </w:rPr>
        <w:t>Publicize “Zero Violation Campus” status in rankings (NAAC, NIRF, QS I-GAUGE).</w:t>
      </w:r>
    </w:p>
    <w:p>
      <w:pPr>
        <w:pStyle w:val="ListBullet2"/>
        <w:spacing w:after="80" w:line="276" w:lineRule="auto"/>
      </w:pPr>
      <w:r>
        <w:rPr>
          <w:rFonts w:ascii="Cambria" w:hAnsi="Cambria"/>
          <w:b w:val="0"/>
          <w:i w:val="0"/>
          <w:sz w:val="22"/>
        </w:rPr>
        <w:t>Position the HEI as a model institution for legal and corporate environmental responsibility.</w:t>
      </w:r>
    </w:p>
    <w:p>
      <w:pPr>
        <w:pStyle w:val="Heading3"/>
      </w:pPr>
      <w:r>
        <w:rPr>
          <w:rFonts w:ascii="Cambria" w:hAnsi="Cambria"/>
          <w:b/>
          <w:color w:val="1F3A5F"/>
          <w:sz w:val="26"/>
        </w:rPr>
        <w:t>Environmental Compliance Audit Template – Higher Education Institutions (HEIs)</w:t>
      </w:r>
    </w:p>
    <w:p>
      <w:pPr>
        <w:pStyle w:val="Heading3"/>
      </w:pPr>
      <w:r>
        <w:rPr>
          <w:rFonts w:ascii="Cambria" w:hAnsi="Cambria"/>
          <w:b/>
          <w:color w:val="1F3A5F"/>
          <w:sz w:val="26"/>
        </w:rPr>
        <w:t>1. General Information</w:t>
      </w:r>
    </w:p>
    <w:p>
      <w:pPr>
        <w:pStyle w:val="ListBullet"/>
        <w:spacing w:after="80" w:line="276" w:lineRule="auto"/>
      </w:pPr>
      <w:r>
        <w:rPr>
          <w:rFonts w:ascii="Cambria" w:hAnsi="Cambria"/>
          <w:b w:val="0"/>
          <w:i w:val="0"/>
          <w:sz w:val="22"/>
        </w:rPr>
        <w:t>Institution Name: ______________________________</w:t>
      </w:r>
    </w:p>
    <w:p>
      <w:pPr>
        <w:pStyle w:val="ListBullet"/>
        <w:spacing w:after="80" w:line="276" w:lineRule="auto"/>
      </w:pPr>
      <w:r>
        <w:rPr>
          <w:rFonts w:ascii="Cambria" w:hAnsi="Cambria"/>
          <w:b w:val="0"/>
          <w:i w:val="0"/>
          <w:sz w:val="22"/>
        </w:rPr>
        <w:t>Department/Unit Audited: ______________________________</w:t>
      </w:r>
    </w:p>
    <w:p>
      <w:pPr>
        <w:pStyle w:val="ListBullet"/>
        <w:spacing w:after="80" w:line="276" w:lineRule="auto"/>
      </w:pPr>
      <w:r>
        <w:rPr>
          <w:rFonts w:ascii="Cambria" w:hAnsi="Cambria"/>
          <w:b w:val="0"/>
          <w:i w:val="0"/>
          <w:sz w:val="22"/>
        </w:rPr>
        <w:t>Audit Period: ______________________________</w:t>
      </w:r>
    </w:p>
    <w:p>
      <w:pPr>
        <w:pStyle w:val="ListBullet"/>
        <w:spacing w:after="80" w:line="276" w:lineRule="auto"/>
      </w:pPr>
      <w:r>
        <w:rPr>
          <w:rFonts w:ascii="Cambria" w:hAnsi="Cambria"/>
          <w:b w:val="0"/>
          <w:i w:val="0"/>
          <w:sz w:val="22"/>
        </w:rPr>
        <w:t>Audit Team: ______________________________</w:t>
      </w:r>
    </w:p>
    <w:p>
      <w:pPr>
        <w:pStyle w:val="ListBullet"/>
        <w:spacing w:after="80" w:line="276" w:lineRule="auto"/>
      </w:pPr>
      <w:r>
        <w:rPr>
          <w:rFonts w:ascii="Cambria" w:hAnsi="Cambria"/>
          <w:b w:val="0"/>
          <w:i w:val="0"/>
          <w:sz w:val="22"/>
        </w:rPr>
        <w:t>Audit Standard/Reference: ISO 14001 / CPCB Norms / UGC-NAAC Green Campus Guidelines</w:t>
      </w:r>
    </w:p>
    <w:p>
      <w:pPr>
        <w:pStyle w:val="Heading3"/>
      </w:pPr>
      <w:r>
        <w:rPr>
          <w:rFonts w:ascii="Cambria" w:hAnsi="Cambria"/>
          <w:b/>
          <w:color w:val="1F3A5F"/>
          <w:sz w:val="26"/>
        </w:rPr>
        <w:t>2. Objectives of the Audit</w:t>
      </w:r>
    </w:p>
    <w:p>
      <w:pPr>
        <w:pStyle w:val="ListBullet"/>
        <w:spacing w:after="80" w:line="276" w:lineRule="auto"/>
      </w:pPr>
      <w:r>
        <w:rPr>
          <w:rFonts w:ascii="Cambria" w:hAnsi="Cambria"/>
          <w:b w:val="0"/>
          <w:i w:val="0"/>
          <w:sz w:val="22"/>
        </w:rPr>
        <w:t>To assess compliance with applicable environmental laws, regulations, and permits.</w:t>
      </w:r>
    </w:p>
    <w:p>
      <w:pPr>
        <w:pStyle w:val="ListBullet"/>
        <w:spacing w:after="80" w:line="276" w:lineRule="auto"/>
      </w:pPr>
      <w:r>
        <w:rPr>
          <w:rFonts w:ascii="Cambria" w:hAnsi="Cambria"/>
          <w:b w:val="0"/>
          <w:i w:val="0"/>
          <w:sz w:val="22"/>
        </w:rPr>
        <w:t>To verify adherence to institutional and corporate environmental policies.</w:t>
      </w:r>
    </w:p>
    <w:p>
      <w:pPr>
        <w:pStyle w:val="ListBullet"/>
        <w:spacing w:after="80" w:line="276" w:lineRule="auto"/>
      </w:pPr>
      <w:r>
        <w:rPr>
          <w:rFonts w:ascii="Cambria" w:hAnsi="Cambria"/>
          <w:b w:val="0"/>
          <w:i w:val="0"/>
          <w:sz w:val="22"/>
        </w:rPr>
        <w:t>To identify non-compliance risks and propose corrective actions.</w:t>
      </w:r>
    </w:p>
    <w:p>
      <w:pPr>
        <w:pStyle w:val="ListBullet"/>
        <w:spacing w:after="80" w:line="276" w:lineRule="auto"/>
      </w:pPr>
      <w:r>
        <w:rPr>
          <w:rFonts w:ascii="Cambria" w:hAnsi="Cambria"/>
          <w:b w:val="0"/>
          <w:i w:val="0"/>
          <w:sz w:val="22"/>
        </w:rPr>
        <w:t>To provide evidence for NAAC, NBA, ISO, and Green Campus accreditation.</w:t>
      </w:r>
    </w:p>
    <w:p>
      <w:pPr>
        <w:pStyle w:val="Heading3"/>
      </w:pPr>
      <w:r>
        <w:rPr>
          <w:rFonts w:ascii="Cambria" w:hAnsi="Cambria"/>
          <w:b/>
          <w:color w:val="1F3A5F"/>
          <w:sz w:val="26"/>
        </w:rPr>
        <w:t>3. Scope of the Audit</w:t>
      </w:r>
    </w:p>
    <w:p>
      <w:pPr>
        <w:pStyle w:val="ListBullet"/>
        <w:spacing w:after="80" w:line="276" w:lineRule="auto"/>
      </w:pPr>
      <w:r>
        <w:rPr>
          <w:rFonts w:ascii="Cambria" w:hAnsi="Cambria"/>
          <w:b w:val="0"/>
          <w:i w:val="0"/>
          <w:sz w:val="22"/>
        </w:rPr>
        <w:t>Areas Covered: Entire campus – academic blocks, laboratories, hostels, canteens, workshops, administrative offices, and open areas.</w:t>
      </w:r>
    </w:p>
    <w:p>
      <w:pPr>
        <w:pStyle w:val="ListBullet"/>
        <w:spacing w:after="80" w:line="276" w:lineRule="auto"/>
      </w:pPr>
      <w:r>
        <w:rPr>
          <w:rFonts w:ascii="Cambria" w:hAnsi="Cambria"/>
          <w:b/>
          <w:i w:val="0"/>
          <w:sz w:val="22"/>
        </w:rPr>
        <w:t>Compliance Aspects:</w:t>
      </w:r>
    </w:p>
    <w:p>
      <w:pPr>
        <w:pStyle w:val="ListBullet2"/>
        <w:spacing w:after="80" w:line="276" w:lineRule="auto"/>
      </w:pPr>
      <w:r>
        <w:rPr>
          <w:rFonts w:ascii="Cambria" w:hAnsi="Cambria"/>
          <w:b w:val="0"/>
          <w:i w:val="0"/>
          <w:sz w:val="22"/>
        </w:rPr>
        <w:t>Air quality standards (CPCB, NAAQMP)</w:t>
      </w:r>
    </w:p>
    <w:p>
      <w:pPr>
        <w:pStyle w:val="ListBullet2"/>
        <w:spacing w:after="80" w:line="276" w:lineRule="auto"/>
      </w:pPr>
      <w:r>
        <w:rPr>
          <w:rFonts w:ascii="Cambria" w:hAnsi="Cambria"/>
          <w:b w:val="0"/>
          <w:i w:val="0"/>
          <w:sz w:val="22"/>
        </w:rPr>
        <w:t>Noise level standards (Silent Zone, CPCB norms)</w:t>
      </w:r>
    </w:p>
    <w:p>
      <w:pPr>
        <w:pStyle w:val="ListBullet2"/>
        <w:spacing w:after="80" w:line="276" w:lineRule="auto"/>
      </w:pPr>
      <w:r>
        <w:rPr>
          <w:rFonts w:ascii="Cambria" w:hAnsi="Cambria"/>
          <w:b w:val="0"/>
          <w:i w:val="0"/>
          <w:sz w:val="22"/>
        </w:rPr>
        <w:t>Water quality and wastewater management</w:t>
      </w:r>
    </w:p>
    <w:p>
      <w:pPr>
        <w:pStyle w:val="ListBullet2"/>
        <w:spacing w:after="80" w:line="276" w:lineRule="auto"/>
      </w:pPr>
      <w:r>
        <w:rPr>
          <w:rFonts w:ascii="Cambria" w:hAnsi="Cambria"/>
          <w:b w:val="0"/>
          <w:i w:val="0"/>
          <w:sz w:val="22"/>
        </w:rPr>
        <w:t>Hazardous waste management (lab chemicals, biomedical waste)</w:t>
      </w:r>
    </w:p>
    <w:p>
      <w:pPr>
        <w:pStyle w:val="ListBullet2"/>
        <w:spacing w:after="80" w:line="276" w:lineRule="auto"/>
      </w:pPr>
      <w:r>
        <w:rPr>
          <w:rFonts w:ascii="Cambria" w:hAnsi="Cambria"/>
          <w:b w:val="0"/>
          <w:i w:val="0"/>
          <w:sz w:val="22"/>
        </w:rPr>
        <w:t>Solid waste segregation and disposal</w:t>
      </w:r>
    </w:p>
    <w:p>
      <w:pPr>
        <w:pStyle w:val="ListBullet2"/>
        <w:spacing w:after="80" w:line="276" w:lineRule="auto"/>
      </w:pPr>
      <w:r>
        <w:rPr>
          <w:rFonts w:ascii="Cambria" w:hAnsi="Cambria"/>
          <w:b w:val="0"/>
          <w:i w:val="0"/>
          <w:sz w:val="22"/>
        </w:rPr>
        <w:t>E-waste collection and disposal</w:t>
      </w:r>
    </w:p>
    <w:p>
      <w:pPr>
        <w:pStyle w:val="ListBullet2"/>
        <w:spacing w:after="80" w:line="276" w:lineRule="auto"/>
      </w:pPr>
      <w:r>
        <w:rPr>
          <w:rFonts w:ascii="Cambria" w:hAnsi="Cambria"/>
          <w:b w:val="0"/>
          <w:i w:val="0"/>
          <w:sz w:val="22"/>
        </w:rPr>
        <w:t>Renewable energy adoption and carbon footprint monitoring</w:t>
      </w:r>
    </w:p>
    <w:p>
      <w:pPr>
        <w:pStyle w:val="Heading3"/>
      </w:pPr>
      <w:r>
        <w:rPr>
          <w:rFonts w:ascii="Cambria" w:hAnsi="Cambria"/>
          <w:b/>
          <w:color w:val="1F3A5F"/>
          <w:sz w:val="26"/>
        </w:rPr>
        <w:t>4. Audit Methodology</w:t>
      </w:r>
    </w:p>
    <w:p>
      <w:pPr>
        <w:pStyle w:val="ListBullet"/>
        <w:spacing w:after="80" w:line="276" w:lineRule="auto"/>
      </w:pPr>
      <w:r>
        <w:rPr>
          <w:rFonts w:ascii="Cambria" w:hAnsi="Cambria"/>
          <w:b w:val="0"/>
          <w:i w:val="0"/>
          <w:sz w:val="22"/>
        </w:rPr>
        <w:t>Review of legal permits, licenses, and compliance certificates.</w:t>
      </w:r>
    </w:p>
    <w:p>
      <w:pPr>
        <w:pStyle w:val="ListBullet"/>
        <w:spacing w:after="80" w:line="276" w:lineRule="auto"/>
      </w:pPr>
      <w:r>
        <w:rPr>
          <w:rFonts w:ascii="Cambria" w:hAnsi="Cambria"/>
          <w:b w:val="0"/>
          <w:i w:val="0"/>
          <w:sz w:val="22"/>
        </w:rPr>
        <w:t>Physical inspections of facilities and disposal systems.</w:t>
      </w:r>
    </w:p>
    <w:p>
      <w:pPr>
        <w:pStyle w:val="ListBullet"/>
        <w:spacing w:after="80" w:line="276" w:lineRule="auto"/>
      </w:pPr>
      <w:r>
        <w:rPr>
          <w:rFonts w:ascii="Cambria" w:hAnsi="Cambria"/>
          <w:b w:val="0"/>
          <w:i w:val="0"/>
          <w:sz w:val="22"/>
        </w:rPr>
        <w:t>Interviews with responsible staff, students, and facility managers.</w:t>
      </w:r>
    </w:p>
    <w:p>
      <w:pPr>
        <w:pStyle w:val="ListBullet"/>
        <w:spacing w:after="80" w:line="276" w:lineRule="auto"/>
      </w:pPr>
      <w:r>
        <w:rPr>
          <w:rFonts w:ascii="Cambria" w:hAnsi="Cambria"/>
          <w:b w:val="0"/>
          <w:i w:val="0"/>
          <w:sz w:val="22"/>
        </w:rPr>
        <w:t>Measurement and comparison with CPCB/ISO/UGC standards.</w:t>
      </w:r>
    </w:p>
    <w:p>
      <w:pPr>
        <w:pStyle w:val="Heading3"/>
      </w:pPr>
      <w:r>
        <w:rPr>
          <w:rFonts w:ascii="Cambria" w:hAnsi="Cambria"/>
          <w:b/>
          <w:color w:val="1F3A5F"/>
          <w:sz w:val="26"/>
        </w:rPr>
        <w:t>5. Audit Checklist (Sample Parameters)</w:t>
      </w:r>
    </w:p>
    <w:tbl>
      <w:tblPr>
        <w:tblStyle w:val="TableGrid"/>
        <w:tblW w:type="auto" w:w="0"/>
        <w:jc w:val="center"/>
        <w:tblLayout w:type="fixed"/>
        <w:tblLook w:firstColumn="1" w:firstRow="1" w:lastColumn="0" w:lastRow="0" w:noHBand="0" w:noVBand="1" w:val="04A0"/>
        <w:tblLayout w:type="fixed"/>
      </w:tblPr>
      <w:tblGrid>
        <w:gridCol w:w="1871"/>
        <w:gridCol w:w="3969"/>
        <w:gridCol w:w="1701"/>
        <w:gridCol w:w="1871"/>
      </w:tblGrid>
      <w:tr>
        <w:tc>
          <w:tcPr>
            <w:tcW w:type="dxa" w:w="1871"/>
            <w:shd w:val="clear" w:color="auto" w:fill="1F3A5F"/>
          </w:tcPr>
          <w:p>
            <w:pPr>
              <w:spacing w:after="40" w:line="240" w:lineRule="auto"/>
              <w:jc w:val="center"/>
            </w:pPr>
            <w:r/>
            <w:r>
              <w:rPr>
                <w:rFonts w:ascii="Cambria" w:hAnsi="Cambria"/>
                <w:b/>
                <w:color w:val="FFFFFF"/>
                <w:sz w:val="18"/>
              </w:rPr>
              <w:t>Compliance Area</w:t>
            </w:r>
          </w:p>
        </w:tc>
        <w:tc>
          <w:tcPr>
            <w:tcW w:type="dxa" w:w="3969"/>
            <w:shd w:val="clear" w:color="auto" w:fill="1F3A5F"/>
          </w:tcPr>
          <w:p>
            <w:pPr>
              <w:spacing w:after="40" w:line="240" w:lineRule="auto"/>
              <w:jc w:val="center"/>
            </w:pPr>
            <w:r/>
            <w:r>
              <w:rPr>
                <w:rFonts w:ascii="Cambria" w:hAnsi="Cambria"/>
                <w:b/>
                <w:color w:val="FFFFFF"/>
                <w:sz w:val="18"/>
              </w:rPr>
              <w:t>Audit Questions</w:t>
            </w:r>
          </w:p>
        </w:tc>
        <w:tc>
          <w:tcPr>
            <w:tcW w:type="dxa" w:w="1701"/>
            <w:shd w:val="clear" w:color="auto" w:fill="1F3A5F"/>
          </w:tcPr>
          <w:p>
            <w:pPr>
              <w:spacing w:after="40" w:line="240" w:lineRule="auto"/>
              <w:jc w:val="center"/>
            </w:pPr>
            <w:r/>
            <w:r>
              <w:rPr>
                <w:rFonts w:ascii="Cambria" w:hAnsi="Cambria"/>
                <w:b/>
                <w:color w:val="FFFFFF"/>
                <w:sz w:val="18"/>
              </w:rPr>
              <w:t>Compliance Status (Yes/No/Partial)</w:t>
            </w:r>
          </w:p>
        </w:tc>
        <w:tc>
          <w:tcPr>
            <w:tcW w:type="dxa" w:w="1871"/>
            <w:shd w:val="clear" w:color="auto" w:fill="1F3A5F"/>
          </w:tcPr>
          <w:p>
            <w:pPr>
              <w:spacing w:after="40" w:line="240" w:lineRule="auto"/>
              <w:jc w:val="center"/>
            </w:pPr>
            <w:r/>
            <w:r>
              <w:rPr>
                <w:rFonts w:ascii="Cambria" w:hAnsi="Cambria"/>
                <w:b/>
                <w:color w:val="FFFFFF"/>
                <w:sz w:val="18"/>
              </w:rPr>
              <w:t>Remarks/Observations</w:t>
            </w:r>
          </w:p>
        </w:tc>
      </w:tr>
      <w:tr>
        <w:tc>
          <w:tcPr>
            <w:tcW w:type="dxa" w:w="1871"/>
          </w:tcPr>
          <w:p>
            <w:pPr>
              <w:spacing w:after="40" w:line="240" w:lineRule="auto"/>
              <w:jc w:val="left"/>
            </w:pPr>
            <w:r/>
            <w:r>
              <w:rPr>
                <w:rFonts w:ascii="Cambria" w:hAnsi="Cambria"/>
                <w:b w:val="0"/>
                <w:sz w:val="17"/>
              </w:rPr>
              <w:t>Air Quality</w:t>
            </w:r>
          </w:p>
        </w:tc>
        <w:tc>
          <w:tcPr>
            <w:tcW w:type="dxa" w:w="3969"/>
          </w:tcPr>
          <w:p>
            <w:pPr>
              <w:spacing w:after="40" w:line="240" w:lineRule="auto"/>
              <w:jc w:val="left"/>
            </w:pPr>
            <w:r/>
            <w:r>
              <w:rPr>
                <w:rFonts w:ascii="Cambria" w:hAnsi="Cambria"/>
                <w:b w:val="0"/>
                <w:sz w:val="17"/>
              </w:rPr>
              <w:t>Is ambient air quality monitored regularly as per CPCB norms? Are emissions from DG sets/labs controlled within permissible limits?</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Noise Pollution</w:t>
            </w:r>
          </w:p>
        </w:tc>
        <w:tc>
          <w:tcPr>
            <w:tcW w:type="dxa" w:w="3969"/>
            <w:shd w:val="clear" w:color="auto" w:fill="F2F2F2"/>
          </w:tcPr>
          <w:p>
            <w:pPr>
              <w:spacing w:after="40" w:line="240" w:lineRule="auto"/>
              <w:jc w:val="left"/>
            </w:pPr>
            <w:r/>
            <w:r>
              <w:rPr>
                <w:rFonts w:ascii="Cambria" w:hAnsi="Cambria"/>
                <w:b w:val="0"/>
                <w:sz w:val="17"/>
              </w:rPr>
              <w:t>Are noise levels within CPCB limits for silent zones? Are construction activities monitored for compliance?</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Water Quality &amp; Wastewater</w:t>
            </w:r>
          </w:p>
        </w:tc>
        <w:tc>
          <w:tcPr>
            <w:tcW w:type="dxa" w:w="3969"/>
          </w:tcPr>
          <w:p>
            <w:pPr>
              <w:spacing w:after="40" w:line="240" w:lineRule="auto"/>
              <w:jc w:val="left"/>
            </w:pPr>
            <w:r/>
            <w:r>
              <w:rPr>
                <w:rFonts w:ascii="Cambria" w:hAnsi="Cambria"/>
                <w:b w:val="0"/>
                <w:sz w:val="17"/>
              </w:rPr>
              <w:t>Is drinking water tested regularly? Is wastewater treated before disposal?</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Solid Waste</w:t>
            </w:r>
          </w:p>
        </w:tc>
        <w:tc>
          <w:tcPr>
            <w:tcW w:type="dxa" w:w="3969"/>
            <w:shd w:val="clear" w:color="auto" w:fill="F2F2F2"/>
          </w:tcPr>
          <w:p>
            <w:pPr>
              <w:spacing w:after="40" w:line="240" w:lineRule="auto"/>
              <w:jc w:val="left"/>
            </w:pPr>
            <w:r/>
            <w:r>
              <w:rPr>
                <w:rFonts w:ascii="Cambria" w:hAnsi="Cambria"/>
                <w:b w:val="0"/>
                <w:sz w:val="17"/>
              </w:rPr>
              <w:t>Is waste segregated (wet/dry/hazardous)? Is municipal disposal carried out as per law?</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Hazardous Waste</w:t>
            </w:r>
          </w:p>
        </w:tc>
        <w:tc>
          <w:tcPr>
            <w:tcW w:type="dxa" w:w="3969"/>
          </w:tcPr>
          <w:p>
            <w:pPr>
              <w:spacing w:after="40" w:line="240" w:lineRule="auto"/>
              <w:jc w:val="left"/>
            </w:pPr>
            <w:r/>
            <w:r>
              <w:rPr>
                <w:rFonts w:ascii="Cambria" w:hAnsi="Cambria"/>
                <w:b w:val="0"/>
                <w:sz w:val="17"/>
              </w:rPr>
              <w:t>Are chemicals, glass waste, and lab disposals handled safely? Are earthen pits or authorized disposal agencies used?</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E-Waste</w:t>
            </w:r>
          </w:p>
        </w:tc>
        <w:tc>
          <w:tcPr>
            <w:tcW w:type="dxa" w:w="3969"/>
            <w:shd w:val="clear" w:color="auto" w:fill="F2F2F2"/>
          </w:tcPr>
          <w:p>
            <w:pPr>
              <w:spacing w:after="40" w:line="240" w:lineRule="auto"/>
              <w:jc w:val="left"/>
            </w:pPr>
            <w:r/>
            <w:r>
              <w:rPr>
                <w:rFonts w:ascii="Cambria" w:hAnsi="Cambria"/>
                <w:b w:val="0"/>
                <w:sz w:val="17"/>
              </w:rPr>
              <w:t>Is e-waste collected separately and given to authorized recyclers?</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Renewable Energy</w:t>
            </w:r>
          </w:p>
        </w:tc>
        <w:tc>
          <w:tcPr>
            <w:tcW w:type="dxa" w:w="3969"/>
          </w:tcPr>
          <w:p>
            <w:pPr>
              <w:spacing w:after="40" w:line="240" w:lineRule="auto"/>
              <w:jc w:val="left"/>
            </w:pPr>
            <w:r/>
            <w:r>
              <w:rPr>
                <w:rFonts w:ascii="Cambria" w:hAnsi="Cambria"/>
                <w:b w:val="0"/>
                <w:sz w:val="17"/>
              </w:rPr>
              <w:t>Is renewable energy integrated into campus power supply (solar, biogas)?</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Documentation &amp; Reporting</w:t>
            </w:r>
          </w:p>
        </w:tc>
        <w:tc>
          <w:tcPr>
            <w:tcW w:type="dxa" w:w="3969"/>
            <w:shd w:val="clear" w:color="auto" w:fill="F2F2F2"/>
          </w:tcPr>
          <w:p>
            <w:pPr>
              <w:spacing w:after="40" w:line="240" w:lineRule="auto"/>
              <w:jc w:val="left"/>
            </w:pPr>
            <w:r/>
            <w:r>
              <w:rPr>
                <w:rFonts w:ascii="Cambria" w:hAnsi="Cambria"/>
                <w:b w:val="0"/>
                <w:sz w:val="17"/>
              </w:rPr>
              <w:t>Are compliance records maintained (air/noise/water reports, licenses)?</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bl>
    <w:p>
      <w:pPr>
        <w:spacing w:after="40"/>
      </w:pPr>
    </w:p>
    <w:p>
      <w:pPr>
        <w:pStyle w:val="Heading3"/>
      </w:pPr>
      <w:r>
        <w:rPr>
          <w:rFonts w:ascii="Cambria" w:hAnsi="Cambria"/>
          <w:b/>
          <w:color w:val="1F3A5F"/>
          <w:sz w:val="26"/>
        </w:rPr>
        <w:t>6. Findings &amp; Observations</w:t>
      </w:r>
    </w:p>
    <w:p>
      <w:pPr>
        <w:pStyle w:val="ListBullet"/>
        <w:spacing w:after="80" w:line="276" w:lineRule="auto"/>
      </w:pPr>
      <w:r>
        <w:rPr>
          <w:rFonts w:ascii="Cambria" w:hAnsi="Cambria"/>
          <w:b w:val="0"/>
          <w:i w:val="0"/>
          <w:sz w:val="22"/>
        </w:rPr>
        <w:t>Strengths: ______________________________________________</w:t>
      </w:r>
    </w:p>
    <w:p>
      <w:pPr>
        <w:pStyle w:val="ListBullet"/>
        <w:spacing w:after="80" w:line="276" w:lineRule="auto"/>
      </w:pPr>
      <w:r>
        <w:rPr>
          <w:rFonts w:ascii="Cambria" w:hAnsi="Cambria"/>
          <w:b w:val="0"/>
          <w:i w:val="0"/>
          <w:sz w:val="22"/>
        </w:rPr>
        <w:t>Non-Conformities: ______________________________________________</w:t>
      </w:r>
    </w:p>
    <w:p>
      <w:pPr>
        <w:pStyle w:val="ListBullet"/>
        <w:spacing w:after="80" w:line="276" w:lineRule="auto"/>
      </w:pPr>
      <w:r>
        <w:rPr>
          <w:rFonts w:ascii="Cambria" w:hAnsi="Cambria"/>
          <w:b w:val="0"/>
          <w:i w:val="0"/>
          <w:sz w:val="22"/>
        </w:rPr>
        <w:t>Areas for Improvement: ______________________________________________</w:t>
      </w:r>
    </w:p>
    <w:p>
      <w:pPr>
        <w:pStyle w:val="Heading3"/>
      </w:pPr>
      <w:r>
        <w:rPr>
          <w:rFonts w:ascii="Cambria" w:hAnsi="Cambria"/>
          <w:b/>
          <w:color w:val="1F3A5F"/>
          <w:sz w:val="26"/>
        </w:rPr>
        <w:t>7. Recommendations</w:t>
      </w:r>
    </w:p>
    <w:p>
      <w:pPr>
        <w:pStyle w:val="ListBullet"/>
        <w:spacing w:after="80" w:line="276" w:lineRule="auto"/>
      </w:pPr>
      <w:r>
        <w:rPr>
          <w:rFonts w:ascii="Cambria" w:hAnsi="Cambria"/>
          <w:b/>
          <w:i w:val="0"/>
          <w:sz w:val="22"/>
        </w:rPr>
        <w:t xml:space="preserve">Short-Term: </w:t>
      </w:r>
      <w:r>
        <w:rPr>
          <w:rFonts w:ascii="Cambria" w:hAnsi="Cambria"/>
          <w:b w:val="0"/>
          <w:i w:val="0"/>
          <w:sz w:val="22"/>
        </w:rPr>
        <w:t>Ensure regular monitoring of air/noise quality, update legal permits, install missing bins.</w:t>
      </w:r>
    </w:p>
    <w:p>
      <w:pPr>
        <w:pStyle w:val="ListBullet"/>
        <w:spacing w:after="80" w:line="276" w:lineRule="auto"/>
      </w:pPr>
      <w:r>
        <w:rPr>
          <w:rFonts w:ascii="Cambria" w:hAnsi="Cambria"/>
          <w:b/>
          <w:i w:val="0"/>
          <w:sz w:val="22"/>
        </w:rPr>
        <w:t xml:space="preserve">Mid-Term: </w:t>
      </w:r>
      <w:r>
        <w:rPr>
          <w:rFonts w:ascii="Cambria" w:hAnsi="Cambria"/>
          <w:b w:val="0"/>
          <w:i w:val="0"/>
          <w:sz w:val="22"/>
        </w:rPr>
        <w:t>Expand wastewater treatment, adopt solar streetlights, strengthen e-waste policy.</w:t>
      </w:r>
    </w:p>
    <w:p>
      <w:pPr>
        <w:pStyle w:val="ListBullet"/>
        <w:spacing w:after="80" w:line="276" w:lineRule="auto"/>
      </w:pPr>
      <w:r>
        <w:rPr>
          <w:rFonts w:ascii="Cambria" w:hAnsi="Cambria"/>
          <w:b/>
          <w:i w:val="0"/>
          <w:sz w:val="22"/>
        </w:rPr>
        <w:t xml:space="preserve">Long-Term: </w:t>
      </w:r>
      <w:r>
        <w:rPr>
          <w:rFonts w:ascii="Cambria" w:hAnsi="Cambria"/>
          <w:b w:val="0"/>
          <w:i w:val="0"/>
          <w:sz w:val="22"/>
        </w:rPr>
        <w:t>Move towards ISO 14001 certification, carbon-neutral campus, and continuous compliance monitoring.</w:t>
      </w:r>
    </w:p>
    <w:p>
      <w:pPr>
        <w:pStyle w:val="Heading3"/>
      </w:pPr>
      <w:r>
        <w:rPr>
          <w:rFonts w:ascii="Cambria" w:hAnsi="Cambria"/>
          <w:b/>
          <w:color w:val="1F3A5F"/>
          <w:sz w:val="26"/>
        </w:rPr>
        <w:t>8. Conclusion</w:t>
      </w:r>
    </w:p>
    <w:p>
      <w:pPr>
        <w:pStyle w:val="ListBullet"/>
        <w:spacing w:after="80" w:line="276" w:lineRule="auto"/>
      </w:pPr>
      <w:r>
        <w:rPr>
          <w:rFonts w:ascii="Cambria" w:hAnsi="Cambria"/>
          <w:b w:val="0"/>
          <w:i w:val="0"/>
          <w:sz w:val="22"/>
        </w:rPr>
        <w:t>Overall Compliance Status: ☐ Full Compliance / ☐ Partial Compliance / ☐ Non-Compliance</w:t>
      </w:r>
    </w:p>
    <w:p>
      <w:pPr>
        <w:pStyle w:val="ListBullet"/>
        <w:spacing w:after="80" w:line="276" w:lineRule="auto"/>
      </w:pPr>
      <w:r>
        <w:rPr>
          <w:rFonts w:ascii="Cambria" w:hAnsi="Cambria"/>
          <w:b w:val="0"/>
          <w:i w:val="0"/>
          <w:sz w:val="22"/>
        </w:rPr>
        <w:t>Corrective Action Deadline: ______________________________________________</w:t>
      </w:r>
    </w:p>
    <w:p>
      <w:pPr>
        <w:pStyle w:val="ListBullet"/>
        <w:spacing w:after="80" w:line="276" w:lineRule="auto"/>
      </w:pPr>
      <w:r>
        <w:rPr>
          <w:rFonts w:ascii="Cambria" w:hAnsi="Cambria"/>
          <w:b w:val="0"/>
          <w:i w:val="0"/>
          <w:sz w:val="22"/>
        </w:rPr>
        <w:t>Suggested Next Audit Date: ______________________________________________</w:t>
      </w:r>
    </w:p>
    <w:p>
      <w:r>
        <w:br w:type="page"/>
      </w:r>
    </w:p>
    <w:p>
      <w:pPr>
        <w:pStyle w:val="Heading1"/>
      </w:pPr>
      <w:r>
        <w:rPr>
          <w:rFonts w:ascii="Cambria" w:hAnsi="Cambria"/>
          <w:b/>
          <w:color w:val="1F3A5F"/>
          <w:sz w:val="36"/>
        </w:rPr>
        <w:t>16. Environmental Impact Assessment (EIA) Audit</w:t>
      </w:r>
    </w:p>
    <w:p>
      <w:pPr>
        <w:pStyle w:val="Heading2"/>
      </w:pPr>
      <w:r>
        <w:rPr>
          <w:rFonts w:ascii="Cambria" w:hAnsi="Cambria"/>
          <w:b/>
          <w:color w:val="1F3A5F"/>
          <w:sz w:val="30"/>
        </w:rPr>
        <w:t>1. Meaning of EIA Audit</w:t>
      </w:r>
    </w:p>
    <w:p>
      <w:pPr>
        <w:pStyle w:val="ListBullet"/>
        <w:spacing w:after="80" w:line="276" w:lineRule="auto"/>
      </w:pPr>
      <w:r>
        <w:rPr>
          <w:rFonts w:ascii="Cambria" w:hAnsi="Cambria"/>
          <w:b w:val="0"/>
          <w:i w:val="0"/>
          <w:sz w:val="22"/>
        </w:rPr>
        <w:t>An Environmental Impact Assessment (EIA) Audit is a type of environmental audit designed to review whether the mitigatory measures and management plans suggested in an approved EIA report are properly implemented.</w:t>
      </w:r>
    </w:p>
    <w:p>
      <w:pPr>
        <w:pStyle w:val="ListBullet"/>
        <w:spacing w:after="80" w:line="276" w:lineRule="auto"/>
      </w:pPr>
      <w:r>
        <w:rPr>
          <w:rFonts w:ascii="Cambria" w:hAnsi="Cambria"/>
          <w:b w:val="0"/>
          <w:i w:val="0"/>
          <w:sz w:val="22"/>
        </w:rPr>
        <w:t>It ensures that development projects not only meet legal requirements but also follow the commitments made during the EIA process.</w:t>
      </w:r>
    </w:p>
    <w:p>
      <w:pPr>
        <w:pStyle w:val="Heading2"/>
      </w:pPr>
      <w:r>
        <w:rPr>
          <w:rFonts w:ascii="Cambria" w:hAnsi="Cambria"/>
          <w:b/>
          <w:color w:val="1F3A5F"/>
          <w:sz w:val="30"/>
        </w:rPr>
        <w:t>2. Purpose of EIA Audit</w:t>
      </w:r>
    </w:p>
    <w:p>
      <w:pPr>
        <w:pStyle w:val="ListBullet"/>
        <w:spacing w:after="80" w:line="276" w:lineRule="auto"/>
      </w:pPr>
      <w:r>
        <w:rPr>
          <w:rFonts w:ascii="Cambria" w:hAnsi="Cambria"/>
          <w:b w:val="0"/>
          <w:i w:val="0"/>
          <w:sz w:val="22"/>
        </w:rPr>
        <w:t>To verify that the environmental safeguards proposed during the EIA approval process are executed on the ground.</w:t>
      </w:r>
    </w:p>
    <w:p>
      <w:pPr>
        <w:pStyle w:val="ListBullet"/>
        <w:spacing w:after="80" w:line="276" w:lineRule="auto"/>
      </w:pPr>
      <w:r>
        <w:rPr>
          <w:rFonts w:ascii="Cambria" w:hAnsi="Cambria"/>
          <w:b w:val="0"/>
          <w:i w:val="0"/>
          <w:sz w:val="22"/>
        </w:rPr>
        <w:t>To ensure compliance with minimum legal requirements and environmental permits.</w:t>
      </w:r>
    </w:p>
    <w:p>
      <w:pPr>
        <w:pStyle w:val="ListBullet"/>
        <w:spacing w:after="80" w:line="276" w:lineRule="auto"/>
      </w:pPr>
      <w:r>
        <w:rPr>
          <w:rFonts w:ascii="Cambria" w:hAnsi="Cambria"/>
          <w:b w:val="0"/>
          <w:i w:val="0"/>
          <w:sz w:val="22"/>
        </w:rPr>
        <w:t>To act as a quality control mechanism for EIA reports and recommendations.</w:t>
      </w:r>
    </w:p>
    <w:p>
      <w:pPr>
        <w:pStyle w:val="ListBullet"/>
        <w:spacing w:after="80" w:line="276" w:lineRule="auto"/>
      </w:pPr>
      <w:r>
        <w:rPr>
          <w:rFonts w:ascii="Cambria" w:hAnsi="Cambria"/>
          <w:b w:val="0"/>
          <w:i w:val="0"/>
          <w:sz w:val="22"/>
        </w:rPr>
        <w:t>To minimize risks of appeals, legal challenges, or project delays due to poor implementation.</w:t>
      </w:r>
    </w:p>
    <w:p>
      <w:pPr>
        <w:pStyle w:val="Heading2"/>
      </w:pPr>
      <w:r>
        <w:rPr>
          <w:rFonts w:ascii="Cambria" w:hAnsi="Cambria"/>
          <w:b/>
          <w:color w:val="1F3A5F"/>
          <w:sz w:val="30"/>
        </w:rPr>
        <w:t>3. Scope of EIA Audit</w:t>
      </w:r>
    </w:p>
    <w:p>
      <w:pPr>
        <w:pStyle w:val="ListBullet"/>
        <w:spacing w:after="80" w:line="276" w:lineRule="auto"/>
      </w:pPr>
      <w:r>
        <w:rPr>
          <w:rFonts w:ascii="Cambria" w:hAnsi="Cambria"/>
          <w:b/>
          <w:i w:val="0"/>
          <w:sz w:val="22"/>
        </w:rPr>
        <w:t xml:space="preserve">Implementation Check: </w:t>
      </w:r>
      <w:r>
        <w:rPr>
          <w:rFonts w:ascii="Cambria" w:hAnsi="Cambria"/>
          <w:b w:val="0"/>
          <w:i w:val="0"/>
          <w:sz w:val="22"/>
        </w:rPr>
        <w:t>Examines whether project developers have implemented the required mitigation measures (e.g., pollution control, green belts, waste treatment).</w:t>
      </w:r>
    </w:p>
    <w:p>
      <w:pPr>
        <w:pStyle w:val="ListBullet"/>
        <w:spacing w:after="80" w:line="276" w:lineRule="auto"/>
      </w:pPr>
      <w:r>
        <w:rPr>
          <w:rFonts w:ascii="Cambria" w:hAnsi="Cambria"/>
          <w:b/>
          <w:i w:val="0"/>
          <w:sz w:val="22"/>
        </w:rPr>
        <w:t xml:space="preserve">Compliance Verification: </w:t>
      </w:r>
      <w:r>
        <w:rPr>
          <w:rFonts w:ascii="Cambria" w:hAnsi="Cambria"/>
          <w:b w:val="0"/>
          <w:i w:val="0"/>
          <w:sz w:val="22"/>
        </w:rPr>
        <w:t>Confirms adherence to national environmental laws and regulations tied to the EIA approval.</w:t>
      </w:r>
    </w:p>
    <w:p>
      <w:pPr>
        <w:pStyle w:val="ListBullet"/>
        <w:spacing w:after="80" w:line="276" w:lineRule="auto"/>
      </w:pPr>
      <w:r>
        <w:rPr>
          <w:rFonts w:ascii="Cambria" w:hAnsi="Cambria"/>
          <w:b/>
          <w:i w:val="0"/>
          <w:sz w:val="22"/>
        </w:rPr>
        <w:t xml:space="preserve">Monitoring of Impacts: </w:t>
      </w:r>
      <w:r>
        <w:rPr>
          <w:rFonts w:ascii="Cambria" w:hAnsi="Cambria"/>
          <w:b w:val="0"/>
          <w:i w:val="0"/>
          <w:sz w:val="22"/>
        </w:rPr>
        <w:t>Evaluates ongoing impacts of the project on air, water, soil, biodiversity, and local communities.</w:t>
      </w:r>
    </w:p>
    <w:p>
      <w:pPr>
        <w:pStyle w:val="ListBullet"/>
        <w:spacing w:after="80" w:line="276" w:lineRule="auto"/>
      </w:pPr>
      <w:r>
        <w:rPr>
          <w:rFonts w:ascii="Cambria" w:hAnsi="Cambria"/>
          <w:b/>
          <w:i w:val="0"/>
          <w:sz w:val="22"/>
        </w:rPr>
        <w:t xml:space="preserve">Cost &amp; Efficiency Review: </w:t>
      </w:r>
      <w:r>
        <w:rPr>
          <w:rFonts w:ascii="Cambria" w:hAnsi="Cambria"/>
          <w:b w:val="0"/>
          <w:i w:val="0"/>
          <w:sz w:val="22"/>
        </w:rPr>
        <w:t>Prevents unnecessary costs or delays by ensuring proactive compliance.</w:t>
      </w:r>
    </w:p>
    <w:p>
      <w:pPr>
        <w:pStyle w:val="ListBullet"/>
        <w:spacing w:after="80" w:line="276" w:lineRule="auto"/>
      </w:pPr>
      <w:r>
        <w:rPr>
          <w:rFonts w:ascii="Cambria" w:hAnsi="Cambria"/>
          <w:b/>
          <w:i w:val="0"/>
          <w:sz w:val="22"/>
        </w:rPr>
        <w:t xml:space="preserve">Quality Control: </w:t>
      </w:r>
      <w:r>
        <w:rPr>
          <w:rFonts w:ascii="Cambria" w:hAnsi="Cambria"/>
          <w:b w:val="0"/>
          <w:i w:val="0"/>
          <w:sz w:val="22"/>
        </w:rPr>
        <w:t>Provides assurance that the EIA process and recommendations are reliable and practical.</w:t>
      </w:r>
    </w:p>
    <w:p>
      <w:pPr>
        <w:pStyle w:val="Heading2"/>
      </w:pPr>
      <w:r>
        <w:rPr>
          <w:rFonts w:ascii="Cambria" w:hAnsi="Cambria"/>
          <w:b/>
          <w:color w:val="1F3A5F"/>
          <w:sz w:val="30"/>
        </w:rPr>
        <w:t>4. Process of EIA Audit</w:t>
      </w:r>
    </w:p>
    <w:p>
      <w:pPr>
        <w:pStyle w:val="ListNumber"/>
        <w:spacing w:after="80" w:line="276" w:lineRule="auto"/>
      </w:pPr>
      <w:r>
        <w:rPr>
          <w:rFonts w:ascii="Cambria" w:hAnsi="Cambria"/>
          <w:b/>
          <w:i w:val="0"/>
          <w:sz w:val="22"/>
        </w:rPr>
        <w:t xml:space="preserve">Review of EIA Report: </w:t>
      </w:r>
      <w:r>
        <w:rPr>
          <w:rFonts w:ascii="Cambria" w:hAnsi="Cambria"/>
          <w:b w:val="0"/>
          <w:i w:val="0"/>
          <w:sz w:val="22"/>
        </w:rPr>
        <w:t>Examine approved mitigatory measures, environmental management plans (EMP), and monitoring protocols.</w:t>
      </w:r>
    </w:p>
    <w:p>
      <w:pPr>
        <w:pStyle w:val="ListNumber"/>
        <w:spacing w:after="80" w:line="276" w:lineRule="auto"/>
      </w:pPr>
      <w:r>
        <w:rPr>
          <w:rFonts w:ascii="Cambria" w:hAnsi="Cambria"/>
          <w:b/>
          <w:i w:val="0"/>
          <w:sz w:val="22"/>
        </w:rPr>
        <w:t xml:space="preserve">Site Inspection: </w:t>
      </w:r>
      <w:r>
        <w:rPr>
          <w:rFonts w:ascii="Cambria" w:hAnsi="Cambria"/>
          <w:b w:val="0"/>
          <w:i w:val="0"/>
          <w:sz w:val="22"/>
        </w:rPr>
        <w:t>Visit project sites to check the actual implementation of measures.</w:t>
      </w:r>
    </w:p>
    <w:p>
      <w:pPr>
        <w:pStyle w:val="ListNumber"/>
        <w:spacing w:after="80" w:line="276" w:lineRule="auto"/>
      </w:pPr>
      <w:r>
        <w:rPr>
          <w:rFonts w:ascii="Cambria" w:hAnsi="Cambria"/>
          <w:b/>
          <w:i w:val="0"/>
          <w:sz w:val="22"/>
        </w:rPr>
        <w:t xml:space="preserve">Data Verification: </w:t>
      </w:r>
      <w:r>
        <w:rPr>
          <w:rFonts w:ascii="Cambria" w:hAnsi="Cambria"/>
          <w:b w:val="0"/>
          <w:i w:val="0"/>
          <w:sz w:val="22"/>
        </w:rPr>
        <w:t>Compare on-ground data (emissions, effluents, waste handling) with EIA commitments.</w:t>
      </w:r>
    </w:p>
    <w:p>
      <w:pPr>
        <w:pStyle w:val="ListNumber"/>
        <w:spacing w:after="80" w:line="276" w:lineRule="auto"/>
      </w:pPr>
      <w:r>
        <w:rPr>
          <w:rFonts w:ascii="Cambria" w:hAnsi="Cambria"/>
          <w:b/>
          <w:i w:val="0"/>
          <w:sz w:val="22"/>
        </w:rPr>
        <w:t xml:space="preserve">Stakeholder Consultation: </w:t>
      </w:r>
      <w:r>
        <w:rPr>
          <w:rFonts w:ascii="Cambria" w:hAnsi="Cambria"/>
          <w:b w:val="0"/>
          <w:i w:val="0"/>
          <w:sz w:val="22"/>
        </w:rPr>
        <w:t>Engage local communities, regulators, and project managers to assess impacts.</w:t>
      </w:r>
    </w:p>
    <w:p>
      <w:pPr>
        <w:pStyle w:val="ListNumber"/>
        <w:spacing w:after="80" w:line="276" w:lineRule="auto"/>
      </w:pPr>
      <w:r>
        <w:rPr>
          <w:rFonts w:ascii="Cambria" w:hAnsi="Cambria"/>
          <w:b/>
          <w:i w:val="0"/>
          <w:sz w:val="22"/>
        </w:rPr>
        <w:t xml:space="preserve">Gap Analysis: </w:t>
      </w:r>
      <w:r>
        <w:rPr>
          <w:rFonts w:ascii="Cambria" w:hAnsi="Cambria"/>
          <w:b w:val="0"/>
          <w:i w:val="0"/>
          <w:sz w:val="22"/>
        </w:rPr>
        <w:t>Identify mismatches between promised and actual practices.</w:t>
      </w:r>
    </w:p>
    <w:p>
      <w:pPr>
        <w:pStyle w:val="ListNumber"/>
        <w:spacing w:after="80" w:line="276" w:lineRule="auto"/>
      </w:pPr>
      <w:r>
        <w:rPr>
          <w:rFonts w:ascii="Cambria" w:hAnsi="Cambria"/>
          <w:b/>
          <w:i w:val="0"/>
          <w:sz w:val="22"/>
        </w:rPr>
        <w:t xml:space="preserve">Reporting: </w:t>
      </w:r>
      <w:r>
        <w:rPr>
          <w:rFonts w:ascii="Cambria" w:hAnsi="Cambria"/>
          <w:b w:val="0"/>
          <w:i w:val="0"/>
          <w:sz w:val="22"/>
        </w:rPr>
        <w:t>Prepare an EIA audit report with compliance status, gaps, and corrective recommendations.</w:t>
      </w:r>
    </w:p>
    <w:p>
      <w:pPr>
        <w:pStyle w:val="ListNumber"/>
        <w:spacing w:after="80" w:line="276" w:lineRule="auto"/>
      </w:pPr>
      <w:r>
        <w:rPr>
          <w:rFonts w:ascii="Cambria" w:hAnsi="Cambria"/>
          <w:b/>
          <w:i w:val="0"/>
          <w:sz w:val="22"/>
        </w:rPr>
        <w:t xml:space="preserve">Corrective Action: </w:t>
      </w:r>
      <w:r>
        <w:rPr>
          <w:rFonts w:ascii="Cambria" w:hAnsi="Cambria"/>
          <w:b w:val="0"/>
          <w:i w:val="0"/>
          <w:sz w:val="22"/>
        </w:rPr>
        <w:t>Suggest technical or managerial improvements to align with EIA obligations.</w:t>
      </w:r>
    </w:p>
    <w:p>
      <w:pPr>
        <w:pStyle w:val="Heading2"/>
      </w:pPr>
      <w:r>
        <w:rPr>
          <w:rFonts w:ascii="Cambria" w:hAnsi="Cambria"/>
          <w:b/>
          <w:color w:val="1F3A5F"/>
          <w:sz w:val="30"/>
        </w:rPr>
        <w:t>5. Importance of EIA Audit</w:t>
      </w:r>
    </w:p>
    <w:p>
      <w:pPr>
        <w:pStyle w:val="ListBullet"/>
        <w:spacing w:after="80" w:line="276" w:lineRule="auto"/>
      </w:pPr>
      <w:r>
        <w:rPr>
          <w:rFonts w:ascii="Cambria" w:hAnsi="Cambria"/>
          <w:b w:val="0"/>
          <w:i w:val="0"/>
          <w:sz w:val="22"/>
        </w:rPr>
        <w:t>Provides accountability for developers to follow environmental safeguards.</w:t>
      </w:r>
    </w:p>
    <w:p>
      <w:pPr>
        <w:pStyle w:val="ListBullet"/>
        <w:spacing w:after="80" w:line="276" w:lineRule="auto"/>
      </w:pPr>
      <w:r>
        <w:rPr>
          <w:rFonts w:ascii="Cambria" w:hAnsi="Cambria"/>
          <w:b w:val="0"/>
          <w:i w:val="0"/>
          <w:sz w:val="22"/>
        </w:rPr>
        <w:t>Ensures legal compliance with EIA authority approvals and permits.</w:t>
      </w:r>
    </w:p>
    <w:p>
      <w:pPr>
        <w:pStyle w:val="ListBullet"/>
        <w:spacing w:after="80" w:line="276" w:lineRule="auto"/>
      </w:pPr>
      <w:r>
        <w:rPr>
          <w:rFonts w:ascii="Cambria" w:hAnsi="Cambria"/>
          <w:b w:val="0"/>
          <w:i w:val="0"/>
          <w:sz w:val="22"/>
        </w:rPr>
        <w:t>Protects communities and ecosystems from unmitigated project impacts.</w:t>
      </w:r>
    </w:p>
    <w:p>
      <w:pPr>
        <w:pStyle w:val="ListBullet"/>
        <w:spacing w:after="80" w:line="276" w:lineRule="auto"/>
      </w:pPr>
      <w:r>
        <w:rPr>
          <w:rFonts w:ascii="Cambria" w:hAnsi="Cambria"/>
          <w:b w:val="0"/>
          <w:i w:val="0"/>
          <w:sz w:val="22"/>
        </w:rPr>
        <w:t>Helps regulators in quality control of EIAs, ensuring they are not just formalities but actionable frameworks.</w:t>
      </w:r>
    </w:p>
    <w:p>
      <w:pPr>
        <w:pStyle w:val="ListBullet"/>
        <w:spacing w:after="80" w:line="276" w:lineRule="auto"/>
      </w:pPr>
      <w:r>
        <w:rPr>
          <w:rFonts w:ascii="Cambria" w:hAnsi="Cambria"/>
          <w:b w:val="0"/>
          <w:i w:val="0"/>
          <w:sz w:val="22"/>
        </w:rPr>
        <w:t>Reduces risks of appeals, litigation, or project shutdowns caused by environmental negligence.</w:t>
      </w:r>
    </w:p>
    <w:p>
      <w:pPr>
        <w:pStyle w:val="Heading2"/>
      </w:pPr>
      <w:r>
        <w:rPr>
          <w:rFonts w:ascii="Cambria" w:hAnsi="Cambria"/>
          <w:b/>
          <w:color w:val="1F3A5F"/>
          <w:sz w:val="30"/>
        </w:rPr>
        <w:t>6. Outcomes of EIA Audit</w:t>
      </w:r>
    </w:p>
    <w:p>
      <w:pPr>
        <w:pStyle w:val="ListBullet"/>
        <w:spacing w:after="80" w:line="276" w:lineRule="auto"/>
      </w:pPr>
      <w:r>
        <w:rPr>
          <w:rFonts w:ascii="Cambria" w:hAnsi="Cambria"/>
          <w:b w:val="0"/>
          <w:i w:val="0"/>
          <w:sz w:val="22"/>
        </w:rPr>
        <w:t>Confirmation that mitigation measures are implemented effectively.</w:t>
      </w:r>
    </w:p>
    <w:p>
      <w:pPr>
        <w:pStyle w:val="ListBullet"/>
        <w:spacing w:after="80" w:line="276" w:lineRule="auto"/>
      </w:pPr>
      <w:r>
        <w:rPr>
          <w:rFonts w:ascii="Cambria" w:hAnsi="Cambria"/>
          <w:b w:val="0"/>
          <w:i w:val="0"/>
          <w:sz w:val="22"/>
        </w:rPr>
        <w:t>Identification of gaps in environmental management plans.</w:t>
      </w:r>
    </w:p>
    <w:p>
      <w:pPr>
        <w:pStyle w:val="ListBullet"/>
        <w:spacing w:after="80" w:line="276" w:lineRule="auto"/>
      </w:pPr>
      <w:r>
        <w:rPr>
          <w:rFonts w:ascii="Cambria" w:hAnsi="Cambria"/>
          <w:b w:val="0"/>
          <w:i w:val="0"/>
          <w:sz w:val="22"/>
        </w:rPr>
        <w:t>Recommendations for strengthening environmental protection at project sites.</w:t>
      </w:r>
    </w:p>
    <w:p>
      <w:pPr>
        <w:pStyle w:val="ListBullet"/>
        <w:spacing w:after="80" w:line="276" w:lineRule="auto"/>
      </w:pPr>
      <w:r>
        <w:rPr>
          <w:rFonts w:ascii="Cambria" w:hAnsi="Cambria"/>
          <w:b w:val="0"/>
          <w:i w:val="0"/>
          <w:sz w:val="22"/>
        </w:rPr>
        <w:t>Improved trust among stakeholders (government, local communities, NGOs).</w:t>
      </w:r>
    </w:p>
    <w:p>
      <w:pPr>
        <w:pStyle w:val="ListBullet"/>
        <w:spacing w:after="80" w:line="276" w:lineRule="auto"/>
      </w:pPr>
      <w:r>
        <w:rPr>
          <w:rFonts w:ascii="Cambria" w:hAnsi="Cambria"/>
          <w:b w:val="0"/>
          <w:i w:val="0"/>
          <w:sz w:val="22"/>
        </w:rPr>
        <w:t>Reduced environmental and financial risks for institutions and developers.</w:t>
      </w:r>
    </w:p>
    <w:p>
      <w:pPr>
        <w:pStyle w:val="Heading3"/>
      </w:pPr>
      <w:r>
        <w:rPr>
          <w:rFonts w:ascii="Cambria" w:hAnsi="Cambria"/>
          <w:b/>
          <w:color w:val="1F3A5F"/>
          <w:sz w:val="26"/>
        </w:rPr>
        <w:t>Policy–Action–Outcome Table: EIA Audits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Ensure implementation of EIA mitigatory measures</w:t>
            </w:r>
          </w:p>
        </w:tc>
        <w:tc>
          <w:tcPr>
            <w:tcW w:type="dxa" w:w="3458"/>
          </w:tcPr>
          <w:p>
            <w:pPr>
              <w:spacing w:after="40" w:line="240" w:lineRule="auto"/>
              <w:jc w:val="left"/>
            </w:pPr>
            <w:r/>
            <w:r>
              <w:rPr>
                <w:rFonts w:ascii="Cambria" w:hAnsi="Cambria"/>
                <w:b w:val="0"/>
                <w:sz w:val="17"/>
              </w:rPr>
              <w:t>Review Environmental Impact Assessment (EIA) report and approved Environmental Management Plan (EMP). Conduct site visits to verify on-ground implementation.</w:t>
            </w:r>
          </w:p>
        </w:tc>
        <w:tc>
          <w:tcPr>
            <w:tcW w:type="dxa" w:w="3345"/>
          </w:tcPr>
          <w:p>
            <w:pPr>
              <w:spacing w:after="40" w:line="240" w:lineRule="auto"/>
              <w:jc w:val="left"/>
            </w:pPr>
            <w:r/>
            <w:r>
              <w:rPr>
                <w:rFonts w:ascii="Cambria" w:hAnsi="Cambria"/>
                <w:b w:val="0"/>
                <w:sz w:val="17"/>
              </w:rPr>
              <w:t>Compliance with EIA commitments. Reduced risk of environmental degradation.</w:t>
            </w:r>
          </w:p>
        </w:tc>
      </w:tr>
      <w:tr>
        <w:tc>
          <w:tcPr>
            <w:tcW w:type="dxa" w:w="2608"/>
            <w:shd w:val="clear" w:color="auto" w:fill="F2F2F2"/>
          </w:tcPr>
          <w:p>
            <w:pPr>
              <w:spacing w:after="40" w:line="240" w:lineRule="auto"/>
              <w:jc w:val="left"/>
            </w:pPr>
            <w:r/>
            <w:r>
              <w:rPr>
                <w:rFonts w:ascii="Cambria" w:hAnsi="Cambria"/>
                <w:b w:val="0"/>
                <w:sz w:val="17"/>
              </w:rPr>
              <w:t>2. Verify compliance with minimum legal requirements</w:t>
            </w:r>
          </w:p>
        </w:tc>
        <w:tc>
          <w:tcPr>
            <w:tcW w:type="dxa" w:w="3458"/>
            <w:shd w:val="clear" w:color="auto" w:fill="F2F2F2"/>
          </w:tcPr>
          <w:p>
            <w:pPr>
              <w:spacing w:after="40" w:line="240" w:lineRule="auto"/>
              <w:jc w:val="left"/>
            </w:pPr>
            <w:r/>
            <w:r>
              <w:rPr>
                <w:rFonts w:ascii="Cambria" w:hAnsi="Cambria"/>
                <w:b w:val="0"/>
                <w:sz w:val="17"/>
              </w:rPr>
              <w:t>Compare project operations with national environmental regulations. Check validity of permits, licenses, and approvals tied to the EIA.</w:t>
            </w:r>
          </w:p>
        </w:tc>
        <w:tc>
          <w:tcPr>
            <w:tcW w:type="dxa" w:w="3345"/>
            <w:shd w:val="clear" w:color="auto" w:fill="F2F2F2"/>
          </w:tcPr>
          <w:p>
            <w:pPr>
              <w:spacing w:after="40" w:line="240" w:lineRule="auto"/>
              <w:jc w:val="left"/>
            </w:pPr>
            <w:r/>
            <w:r>
              <w:rPr>
                <w:rFonts w:ascii="Cambria" w:hAnsi="Cambria"/>
                <w:b w:val="0"/>
                <w:sz w:val="17"/>
              </w:rPr>
              <w:t>Legal conformity. Avoidance of penalties, project delays, or litigation.</w:t>
            </w:r>
          </w:p>
        </w:tc>
      </w:tr>
      <w:tr>
        <w:tc>
          <w:tcPr>
            <w:tcW w:type="dxa" w:w="2608"/>
          </w:tcPr>
          <w:p>
            <w:pPr>
              <w:spacing w:after="40" w:line="240" w:lineRule="auto"/>
              <w:jc w:val="left"/>
            </w:pPr>
            <w:r/>
            <w:r>
              <w:rPr>
                <w:rFonts w:ascii="Cambria" w:hAnsi="Cambria"/>
                <w:b w:val="0"/>
                <w:sz w:val="17"/>
              </w:rPr>
              <w:t>3. Monitor environmental performance of ongoing projects</w:t>
            </w:r>
          </w:p>
        </w:tc>
        <w:tc>
          <w:tcPr>
            <w:tcW w:type="dxa" w:w="3458"/>
          </w:tcPr>
          <w:p>
            <w:pPr>
              <w:spacing w:after="40" w:line="240" w:lineRule="auto"/>
              <w:jc w:val="left"/>
            </w:pPr>
            <w:r/>
            <w:r>
              <w:rPr>
                <w:rFonts w:ascii="Cambria" w:hAnsi="Cambria"/>
                <w:b w:val="0"/>
                <w:sz w:val="17"/>
              </w:rPr>
              <w:t>Test air, water, soil, and noise levels periodically. Track biodiversity, community health, and socio-economic impacts.</w:t>
            </w:r>
          </w:p>
        </w:tc>
        <w:tc>
          <w:tcPr>
            <w:tcW w:type="dxa" w:w="3345"/>
          </w:tcPr>
          <w:p>
            <w:pPr>
              <w:spacing w:after="40" w:line="240" w:lineRule="auto"/>
              <w:jc w:val="left"/>
            </w:pPr>
            <w:r/>
            <w:r>
              <w:rPr>
                <w:rFonts w:ascii="Cambria" w:hAnsi="Cambria"/>
                <w:b w:val="0"/>
                <w:sz w:val="17"/>
              </w:rPr>
              <w:t>Data-driven insights on project impacts. Identification of emerging risks.</w:t>
            </w:r>
          </w:p>
        </w:tc>
      </w:tr>
      <w:tr>
        <w:tc>
          <w:tcPr>
            <w:tcW w:type="dxa" w:w="2608"/>
            <w:shd w:val="clear" w:color="auto" w:fill="F2F2F2"/>
          </w:tcPr>
          <w:p>
            <w:pPr>
              <w:spacing w:after="40" w:line="240" w:lineRule="auto"/>
              <w:jc w:val="left"/>
            </w:pPr>
            <w:r/>
            <w:r>
              <w:rPr>
                <w:rFonts w:ascii="Cambria" w:hAnsi="Cambria"/>
                <w:b w:val="0"/>
                <w:sz w:val="17"/>
              </w:rPr>
              <w:t>4. Conduct gap analysis between commitments and practice</w:t>
            </w:r>
          </w:p>
        </w:tc>
        <w:tc>
          <w:tcPr>
            <w:tcW w:type="dxa" w:w="3458"/>
            <w:shd w:val="clear" w:color="auto" w:fill="F2F2F2"/>
          </w:tcPr>
          <w:p>
            <w:pPr>
              <w:spacing w:after="40" w:line="240" w:lineRule="auto"/>
              <w:jc w:val="left"/>
            </w:pPr>
            <w:r/>
            <w:r>
              <w:rPr>
                <w:rFonts w:ascii="Cambria" w:hAnsi="Cambria"/>
                <w:b w:val="0"/>
                <w:sz w:val="17"/>
              </w:rPr>
              <w:t>Match EIA report promises with actual field practices. Highlight non-compliance or partial implementation.</w:t>
            </w:r>
          </w:p>
        </w:tc>
        <w:tc>
          <w:tcPr>
            <w:tcW w:type="dxa" w:w="3345"/>
            <w:shd w:val="clear" w:color="auto" w:fill="F2F2F2"/>
          </w:tcPr>
          <w:p>
            <w:pPr>
              <w:spacing w:after="40" w:line="240" w:lineRule="auto"/>
              <w:jc w:val="left"/>
            </w:pPr>
            <w:r/>
            <w:r>
              <w:rPr>
                <w:rFonts w:ascii="Cambria" w:hAnsi="Cambria"/>
                <w:b w:val="0"/>
                <w:sz w:val="17"/>
              </w:rPr>
              <w:t>Early detection of shortcomings. Opportunity for corrective measures.</w:t>
            </w:r>
          </w:p>
        </w:tc>
      </w:tr>
      <w:tr>
        <w:tc>
          <w:tcPr>
            <w:tcW w:type="dxa" w:w="2608"/>
          </w:tcPr>
          <w:p>
            <w:pPr>
              <w:spacing w:after="40" w:line="240" w:lineRule="auto"/>
              <w:jc w:val="left"/>
            </w:pPr>
            <w:r/>
            <w:r>
              <w:rPr>
                <w:rFonts w:ascii="Cambria" w:hAnsi="Cambria"/>
                <w:b w:val="0"/>
                <w:sz w:val="17"/>
              </w:rPr>
              <w:t>5. Provide corrective recommendations</w:t>
            </w:r>
          </w:p>
        </w:tc>
        <w:tc>
          <w:tcPr>
            <w:tcW w:type="dxa" w:w="3458"/>
          </w:tcPr>
          <w:p>
            <w:pPr>
              <w:spacing w:after="40" w:line="240" w:lineRule="auto"/>
              <w:jc w:val="left"/>
            </w:pPr>
            <w:r/>
            <w:r>
              <w:rPr>
                <w:rFonts w:ascii="Cambria" w:hAnsi="Cambria"/>
                <w:b w:val="0"/>
                <w:sz w:val="17"/>
              </w:rPr>
              <w:t>Suggest technological upgrades (e.g., pollution control equipment). Recommend management improvements and staff training.</w:t>
            </w:r>
          </w:p>
        </w:tc>
        <w:tc>
          <w:tcPr>
            <w:tcW w:type="dxa" w:w="3345"/>
          </w:tcPr>
          <w:p>
            <w:pPr>
              <w:spacing w:after="40" w:line="240" w:lineRule="auto"/>
              <w:jc w:val="left"/>
            </w:pPr>
            <w:r/>
            <w:r>
              <w:rPr>
                <w:rFonts w:ascii="Cambria" w:hAnsi="Cambria"/>
                <w:b w:val="0"/>
                <w:sz w:val="17"/>
              </w:rPr>
              <w:t>Strengthened environmental safeguards. Improved efficiency of mitigation measures.</w:t>
            </w:r>
          </w:p>
        </w:tc>
      </w:tr>
      <w:tr>
        <w:tc>
          <w:tcPr>
            <w:tcW w:type="dxa" w:w="2608"/>
            <w:shd w:val="clear" w:color="auto" w:fill="F2F2F2"/>
          </w:tcPr>
          <w:p>
            <w:pPr>
              <w:spacing w:after="40" w:line="240" w:lineRule="auto"/>
              <w:jc w:val="left"/>
            </w:pPr>
            <w:r/>
            <w:r>
              <w:rPr>
                <w:rFonts w:ascii="Cambria" w:hAnsi="Cambria"/>
                <w:b w:val="0"/>
                <w:sz w:val="17"/>
              </w:rPr>
              <w:t>6. Reduce costs and risks of appeals</w:t>
            </w:r>
          </w:p>
        </w:tc>
        <w:tc>
          <w:tcPr>
            <w:tcW w:type="dxa" w:w="3458"/>
            <w:shd w:val="clear" w:color="auto" w:fill="F2F2F2"/>
          </w:tcPr>
          <w:p>
            <w:pPr>
              <w:spacing w:after="40" w:line="240" w:lineRule="auto"/>
              <w:jc w:val="left"/>
            </w:pPr>
            <w:r/>
            <w:r>
              <w:rPr>
                <w:rFonts w:ascii="Cambria" w:hAnsi="Cambria"/>
                <w:b w:val="0"/>
                <w:sz w:val="17"/>
              </w:rPr>
              <w:t>Ensure proactive compliance to avoid challenges from regulators or NGOs. Implement best practices for quality control of EIA.</w:t>
            </w:r>
          </w:p>
        </w:tc>
        <w:tc>
          <w:tcPr>
            <w:tcW w:type="dxa" w:w="3345"/>
            <w:shd w:val="clear" w:color="auto" w:fill="F2F2F2"/>
          </w:tcPr>
          <w:p>
            <w:pPr>
              <w:spacing w:after="40" w:line="240" w:lineRule="auto"/>
              <w:jc w:val="left"/>
            </w:pPr>
            <w:r/>
            <w:r>
              <w:rPr>
                <w:rFonts w:ascii="Cambria" w:hAnsi="Cambria"/>
                <w:b w:val="0"/>
                <w:sz w:val="17"/>
              </w:rPr>
              <w:t>Minimized project delays and costs. Improved stakeholder trust and project stability.</w:t>
            </w:r>
          </w:p>
        </w:tc>
      </w:tr>
      <w:tr>
        <w:tc>
          <w:tcPr>
            <w:tcW w:type="dxa" w:w="2608"/>
          </w:tcPr>
          <w:p>
            <w:pPr>
              <w:spacing w:after="40" w:line="240" w:lineRule="auto"/>
              <w:jc w:val="left"/>
            </w:pPr>
            <w:r/>
            <w:r>
              <w:rPr>
                <w:rFonts w:ascii="Cambria" w:hAnsi="Cambria"/>
                <w:b w:val="0"/>
                <w:sz w:val="17"/>
              </w:rPr>
              <w:t>7. Enhance transparency and accountability</w:t>
            </w:r>
          </w:p>
        </w:tc>
        <w:tc>
          <w:tcPr>
            <w:tcW w:type="dxa" w:w="3458"/>
          </w:tcPr>
          <w:p>
            <w:pPr>
              <w:spacing w:after="40" w:line="240" w:lineRule="auto"/>
              <w:jc w:val="left"/>
            </w:pPr>
            <w:r/>
            <w:r>
              <w:rPr>
                <w:rFonts w:ascii="Cambria" w:hAnsi="Cambria"/>
                <w:b w:val="0"/>
                <w:sz w:val="17"/>
              </w:rPr>
              <w:t>Prepare and publish EIA Audit Report for stakeholders. Share findings with regulators, communities, and accreditation bodies.</w:t>
            </w:r>
          </w:p>
        </w:tc>
        <w:tc>
          <w:tcPr>
            <w:tcW w:type="dxa" w:w="3345"/>
          </w:tcPr>
          <w:p>
            <w:pPr>
              <w:spacing w:after="40" w:line="240" w:lineRule="auto"/>
              <w:jc w:val="left"/>
            </w:pPr>
            <w:r/>
            <w:r>
              <w:rPr>
                <w:rFonts w:ascii="Cambria" w:hAnsi="Cambria"/>
                <w:b w:val="0"/>
                <w:sz w:val="17"/>
              </w:rPr>
              <w:t>Increased institutional credibility. Stronger reputation as a socially and environmentally responsible organization.</w:t>
            </w:r>
          </w:p>
        </w:tc>
      </w:tr>
    </w:tbl>
    <w:p>
      <w:pPr>
        <w:spacing w:after="40"/>
      </w:pPr>
    </w:p>
    <w:p>
      <w:pPr>
        <w:pStyle w:val="Heading3"/>
      </w:pPr>
      <w:r>
        <w:rPr>
          <w:rFonts w:ascii="Cambria" w:hAnsi="Cambria"/>
          <w:b/>
          <w:color w:val="1F3A5F"/>
          <w:sz w:val="26"/>
        </w:rPr>
        <w:t>Roadmap for EIA Audits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Baseline Review</w:t>
      </w:r>
    </w:p>
    <w:p>
      <w:pPr>
        <w:pStyle w:val="ListBullet2"/>
        <w:spacing w:after="80" w:line="276" w:lineRule="auto"/>
      </w:pPr>
      <w:r>
        <w:rPr>
          <w:rFonts w:ascii="Cambria" w:hAnsi="Cambria"/>
          <w:b w:val="0"/>
          <w:i w:val="0"/>
          <w:sz w:val="22"/>
        </w:rPr>
        <w:t>Collect and review approved Environmental Impact Assessment (EIA) reports and Environmental Management Plans (EMP).</w:t>
      </w:r>
    </w:p>
    <w:p>
      <w:pPr>
        <w:pStyle w:val="ListBullet2"/>
        <w:spacing w:after="80" w:line="276" w:lineRule="auto"/>
      </w:pPr>
      <w:r>
        <w:rPr>
          <w:rFonts w:ascii="Cambria" w:hAnsi="Cambria"/>
          <w:b w:val="0"/>
          <w:i w:val="0"/>
          <w:sz w:val="22"/>
        </w:rPr>
        <w:t>Identify key mitigatory measures required by regulators.</w:t>
      </w:r>
    </w:p>
    <w:p>
      <w:pPr>
        <w:pStyle w:val="ListBullet"/>
        <w:spacing w:after="80" w:line="276" w:lineRule="auto"/>
      </w:pPr>
      <w:r>
        <w:rPr>
          <w:rFonts w:ascii="Cambria" w:hAnsi="Cambria"/>
          <w:b/>
          <w:i w:val="0"/>
          <w:sz w:val="22"/>
        </w:rPr>
        <w:t>Compliance Checks</w:t>
      </w:r>
    </w:p>
    <w:p>
      <w:pPr>
        <w:pStyle w:val="ListBullet2"/>
        <w:spacing w:after="80" w:line="276" w:lineRule="auto"/>
      </w:pPr>
      <w:r>
        <w:rPr>
          <w:rFonts w:ascii="Cambria" w:hAnsi="Cambria"/>
          <w:b w:val="0"/>
          <w:i w:val="0"/>
          <w:sz w:val="22"/>
        </w:rPr>
        <w:t>Verify validity of permits, licenses, and clearances tied to the project.</w:t>
      </w:r>
    </w:p>
    <w:p>
      <w:pPr>
        <w:pStyle w:val="ListBullet2"/>
        <w:spacing w:after="80" w:line="276" w:lineRule="auto"/>
      </w:pPr>
      <w:r>
        <w:rPr>
          <w:rFonts w:ascii="Cambria" w:hAnsi="Cambria"/>
          <w:b w:val="0"/>
          <w:i w:val="0"/>
          <w:sz w:val="22"/>
        </w:rPr>
        <w:t>Conduct initial site inspections to ensure mitigatory measures are in place.</w:t>
      </w:r>
    </w:p>
    <w:p>
      <w:pPr>
        <w:pStyle w:val="ListBullet"/>
        <w:spacing w:after="80" w:line="276" w:lineRule="auto"/>
      </w:pPr>
      <w:r>
        <w:rPr>
          <w:rFonts w:ascii="Cambria" w:hAnsi="Cambria"/>
          <w:b/>
          <w:i w:val="0"/>
          <w:sz w:val="22"/>
        </w:rPr>
        <w:t>Awareness &amp; Training</w:t>
      </w:r>
    </w:p>
    <w:p>
      <w:pPr>
        <w:pStyle w:val="ListBullet2"/>
        <w:spacing w:after="80" w:line="276" w:lineRule="auto"/>
      </w:pPr>
      <w:r>
        <w:rPr>
          <w:rFonts w:ascii="Cambria" w:hAnsi="Cambria"/>
          <w:b w:val="0"/>
          <w:i w:val="0"/>
          <w:sz w:val="22"/>
        </w:rPr>
        <w:t>Train project staff, faculty, or students on EIA compliance obligations.</w:t>
      </w:r>
    </w:p>
    <w:p>
      <w:pPr>
        <w:pStyle w:val="ListBullet2"/>
        <w:spacing w:after="80" w:line="276" w:lineRule="auto"/>
      </w:pPr>
      <w:r>
        <w:rPr>
          <w:rFonts w:ascii="Cambria" w:hAnsi="Cambria"/>
          <w:b w:val="0"/>
          <w:i w:val="0"/>
          <w:sz w:val="22"/>
        </w:rPr>
        <w:t>Launch awareness programs about environmental and legal commitments.</w:t>
      </w:r>
    </w:p>
    <w:p>
      <w:pPr>
        <w:pStyle w:val="ListBullet"/>
        <w:spacing w:after="80" w:line="276" w:lineRule="auto"/>
      </w:pPr>
      <w:r>
        <w:rPr>
          <w:rFonts w:ascii="Cambria" w:hAnsi="Cambria"/>
          <w:b/>
          <w:i w:val="0"/>
          <w:sz w:val="22"/>
        </w:rPr>
        <w:t>Preliminary EIA Audit Report</w:t>
      </w:r>
    </w:p>
    <w:p>
      <w:pPr>
        <w:pStyle w:val="ListBullet2"/>
        <w:spacing w:after="80" w:line="276" w:lineRule="auto"/>
      </w:pPr>
      <w:r>
        <w:rPr>
          <w:rFonts w:ascii="Cambria" w:hAnsi="Cambria"/>
          <w:b w:val="0"/>
          <w:i w:val="0"/>
          <w:sz w:val="22"/>
        </w:rPr>
        <w:t>Prepare a first-stage audit report summarizing compliance status, gaps, and urgent corrective actions.</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Systematic Monitoring</w:t>
      </w:r>
    </w:p>
    <w:p>
      <w:pPr>
        <w:pStyle w:val="ListBullet2"/>
        <w:spacing w:after="80" w:line="276" w:lineRule="auto"/>
      </w:pPr>
      <w:r>
        <w:rPr>
          <w:rFonts w:ascii="Cambria" w:hAnsi="Cambria"/>
          <w:b w:val="0"/>
          <w:i w:val="0"/>
          <w:sz w:val="22"/>
        </w:rPr>
        <w:t>Set up periodic monitoring systems for air, water, soil, noise, and biodiversity impacts.</w:t>
      </w:r>
    </w:p>
    <w:p>
      <w:pPr>
        <w:pStyle w:val="ListBullet2"/>
        <w:spacing w:after="80" w:line="276" w:lineRule="auto"/>
      </w:pPr>
      <w:r>
        <w:rPr>
          <w:rFonts w:ascii="Cambria" w:hAnsi="Cambria"/>
          <w:b w:val="0"/>
          <w:i w:val="0"/>
          <w:sz w:val="22"/>
        </w:rPr>
        <w:t>Collect scientific data and compare it with standards set by regulatory authorities.</w:t>
      </w:r>
    </w:p>
    <w:p>
      <w:pPr>
        <w:pStyle w:val="ListBullet"/>
        <w:spacing w:after="80" w:line="276" w:lineRule="auto"/>
      </w:pPr>
      <w:r>
        <w:rPr>
          <w:rFonts w:ascii="Cambria" w:hAnsi="Cambria"/>
          <w:b/>
          <w:i w:val="0"/>
          <w:sz w:val="22"/>
        </w:rPr>
        <w:t>Gap Analysis &amp; Corrective Action</w:t>
      </w:r>
    </w:p>
    <w:p>
      <w:pPr>
        <w:pStyle w:val="ListBullet2"/>
        <w:spacing w:after="80" w:line="276" w:lineRule="auto"/>
      </w:pPr>
      <w:r>
        <w:rPr>
          <w:rFonts w:ascii="Cambria" w:hAnsi="Cambria"/>
          <w:b w:val="0"/>
          <w:i w:val="0"/>
          <w:sz w:val="22"/>
        </w:rPr>
        <w:t>Conduct regular gap analyses between EIA commitments and on-ground practices.</w:t>
      </w:r>
    </w:p>
    <w:p>
      <w:pPr>
        <w:pStyle w:val="ListBullet2"/>
        <w:spacing w:after="80" w:line="276" w:lineRule="auto"/>
      </w:pPr>
      <w:r>
        <w:rPr>
          <w:rFonts w:ascii="Cambria" w:hAnsi="Cambria"/>
          <w:b w:val="0"/>
          <w:i w:val="0"/>
          <w:sz w:val="22"/>
        </w:rPr>
        <w:t>Implement recommended measures (upgraded pollution control, better waste treatment, green belt development).</w:t>
      </w:r>
    </w:p>
    <w:p>
      <w:pPr>
        <w:pStyle w:val="ListBullet"/>
        <w:spacing w:after="80" w:line="276" w:lineRule="auto"/>
      </w:pPr>
      <w:r>
        <w:rPr>
          <w:rFonts w:ascii="Cambria" w:hAnsi="Cambria"/>
          <w:b/>
          <w:i w:val="0"/>
          <w:sz w:val="22"/>
        </w:rPr>
        <w:t>Community &amp; Stakeholder Engagement</w:t>
      </w:r>
    </w:p>
    <w:p>
      <w:pPr>
        <w:pStyle w:val="ListBullet2"/>
        <w:spacing w:after="80" w:line="276" w:lineRule="auto"/>
      </w:pPr>
      <w:r>
        <w:rPr>
          <w:rFonts w:ascii="Cambria" w:hAnsi="Cambria"/>
          <w:b w:val="0"/>
          <w:i w:val="0"/>
          <w:sz w:val="22"/>
        </w:rPr>
        <w:t>Involve local communities in monitoring project impacts.</w:t>
      </w:r>
    </w:p>
    <w:p>
      <w:pPr>
        <w:pStyle w:val="ListBullet2"/>
        <w:spacing w:after="80" w:line="276" w:lineRule="auto"/>
      </w:pPr>
      <w:r>
        <w:rPr>
          <w:rFonts w:ascii="Cambria" w:hAnsi="Cambria"/>
          <w:b w:val="0"/>
          <w:i w:val="0"/>
          <w:sz w:val="22"/>
        </w:rPr>
        <w:t>Share interim EIA audit reports with regulators and stakeholders for transparency.</w:t>
      </w:r>
    </w:p>
    <w:p>
      <w:pPr>
        <w:pStyle w:val="ListBullet"/>
        <w:spacing w:after="80" w:line="276" w:lineRule="auto"/>
      </w:pPr>
      <w:r>
        <w:rPr>
          <w:rFonts w:ascii="Cambria" w:hAnsi="Cambria"/>
          <w:b/>
          <w:i w:val="0"/>
          <w:sz w:val="22"/>
        </w:rPr>
        <w:t>Policy &amp; Procedure Strengthening</w:t>
      </w:r>
    </w:p>
    <w:p>
      <w:pPr>
        <w:pStyle w:val="ListBullet2"/>
        <w:spacing w:after="80" w:line="276" w:lineRule="auto"/>
      </w:pPr>
      <w:r>
        <w:rPr>
          <w:rFonts w:ascii="Cambria" w:hAnsi="Cambria"/>
          <w:b w:val="0"/>
          <w:i w:val="0"/>
          <w:sz w:val="22"/>
        </w:rPr>
        <w:t>Integrate EIA audit compliance into institutional policies and project management systems.</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Advanced Compliance &amp; Risk Reduction</w:t>
      </w:r>
    </w:p>
    <w:p>
      <w:pPr>
        <w:pStyle w:val="ListBullet2"/>
        <w:spacing w:after="80" w:line="276" w:lineRule="auto"/>
      </w:pPr>
      <w:r>
        <w:rPr>
          <w:rFonts w:ascii="Cambria" w:hAnsi="Cambria"/>
          <w:b w:val="0"/>
          <w:i w:val="0"/>
          <w:sz w:val="22"/>
        </w:rPr>
        <w:t>Establish continuous monitoring systems using IoT/AI-enabled sensors for emissions, effluents, and environmental quality.</w:t>
      </w:r>
    </w:p>
    <w:p>
      <w:pPr>
        <w:pStyle w:val="ListBullet2"/>
        <w:spacing w:after="80" w:line="276" w:lineRule="auto"/>
      </w:pPr>
      <w:r>
        <w:rPr>
          <w:rFonts w:ascii="Cambria" w:hAnsi="Cambria"/>
          <w:b w:val="0"/>
          <w:i w:val="0"/>
          <w:sz w:val="22"/>
        </w:rPr>
        <w:t>Ensure zero non-compliance status with EIA authority guidelines.</w:t>
      </w:r>
    </w:p>
    <w:p>
      <w:pPr>
        <w:pStyle w:val="ListBullet"/>
        <w:spacing w:after="80" w:line="276" w:lineRule="auto"/>
      </w:pPr>
      <w:r>
        <w:rPr>
          <w:rFonts w:ascii="Cambria" w:hAnsi="Cambria"/>
          <w:b/>
          <w:i w:val="0"/>
          <w:sz w:val="22"/>
        </w:rPr>
        <w:t>Recognition &amp; Certifications</w:t>
      </w:r>
    </w:p>
    <w:p>
      <w:pPr>
        <w:pStyle w:val="ListBullet2"/>
        <w:spacing w:after="80" w:line="276" w:lineRule="auto"/>
      </w:pPr>
      <w:r>
        <w:rPr>
          <w:rFonts w:ascii="Cambria" w:hAnsi="Cambria"/>
          <w:b w:val="0"/>
          <w:i w:val="0"/>
          <w:sz w:val="22"/>
        </w:rPr>
        <w:t>Attain national and international certifications in environmental compliance (ISO 14001, Green Campus/Project Certification).</w:t>
      </w:r>
    </w:p>
    <w:p>
      <w:pPr>
        <w:pStyle w:val="ListBullet2"/>
        <w:spacing w:after="80" w:line="276" w:lineRule="auto"/>
      </w:pPr>
      <w:r>
        <w:rPr>
          <w:rFonts w:ascii="Cambria" w:hAnsi="Cambria"/>
          <w:b w:val="0"/>
          <w:i w:val="0"/>
          <w:sz w:val="22"/>
        </w:rPr>
        <w:t>Position institution/project as a model case of successful EIA implementation.</w:t>
      </w:r>
    </w:p>
    <w:p>
      <w:pPr>
        <w:pStyle w:val="ListBullet"/>
        <w:spacing w:after="80" w:line="276" w:lineRule="auto"/>
      </w:pPr>
      <w:r>
        <w:rPr>
          <w:rFonts w:ascii="Cambria" w:hAnsi="Cambria"/>
          <w:b/>
          <w:i w:val="0"/>
          <w:sz w:val="22"/>
        </w:rPr>
        <w:t>Continuous Improvement</w:t>
      </w:r>
    </w:p>
    <w:p>
      <w:pPr>
        <w:pStyle w:val="ListBullet2"/>
        <w:spacing w:after="80" w:line="276" w:lineRule="auto"/>
      </w:pPr>
      <w:r>
        <w:rPr>
          <w:rFonts w:ascii="Cambria" w:hAnsi="Cambria"/>
          <w:b w:val="0"/>
          <w:i w:val="0"/>
          <w:sz w:val="22"/>
        </w:rPr>
        <w:t>Regularly update EIA mitigation plans as per changing laws and environmental conditions.</w:t>
      </w:r>
    </w:p>
    <w:p>
      <w:pPr>
        <w:pStyle w:val="ListBullet2"/>
        <w:spacing w:after="80" w:line="276" w:lineRule="auto"/>
      </w:pPr>
      <w:r>
        <w:rPr>
          <w:rFonts w:ascii="Cambria" w:hAnsi="Cambria"/>
          <w:b w:val="0"/>
          <w:i w:val="0"/>
          <w:sz w:val="22"/>
        </w:rPr>
        <w:t>Institutionalize EIA audits as an annual/biannual practice.</w:t>
      </w:r>
    </w:p>
    <w:p>
      <w:pPr>
        <w:pStyle w:val="ListBullet"/>
        <w:spacing w:after="80" w:line="276" w:lineRule="auto"/>
      </w:pPr>
      <w:r>
        <w:rPr>
          <w:rFonts w:ascii="Cambria" w:hAnsi="Cambria"/>
          <w:b/>
          <w:i w:val="0"/>
          <w:sz w:val="22"/>
        </w:rPr>
        <w:t>Institutional Leadership</w:t>
      </w:r>
    </w:p>
    <w:p>
      <w:pPr>
        <w:pStyle w:val="ListBullet2"/>
        <w:spacing w:after="80" w:line="276" w:lineRule="auto"/>
      </w:pPr>
      <w:r>
        <w:rPr>
          <w:rFonts w:ascii="Cambria" w:hAnsi="Cambria"/>
          <w:b w:val="0"/>
          <w:i w:val="0"/>
          <w:sz w:val="22"/>
        </w:rPr>
        <w:t>Publish annual EIA audit reports for national/global dissemination.</w:t>
      </w:r>
    </w:p>
    <w:p>
      <w:pPr>
        <w:pStyle w:val="ListBullet2"/>
        <w:spacing w:after="80" w:line="276" w:lineRule="auto"/>
      </w:pPr>
      <w:r>
        <w:rPr>
          <w:rFonts w:ascii="Cambria" w:hAnsi="Cambria"/>
          <w:b w:val="0"/>
          <w:i w:val="0"/>
          <w:sz w:val="22"/>
        </w:rPr>
        <w:t>Contribute as a case study for accreditation bodies (NAAC, NBA, NIRF, QS I-GAUGE, THE Impact Rankings).</w:t>
      </w:r>
    </w:p>
    <w:p>
      <w:r>
        <w:br w:type="page"/>
      </w:r>
    </w:p>
    <w:p>
      <w:pPr>
        <w:pStyle w:val="Heading1"/>
      </w:pPr>
      <w:r>
        <w:rPr>
          <w:rFonts w:ascii="Cambria" w:hAnsi="Cambria"/>
          <w:b/>
          <w:color w:val="1F3A5F"/>
          <w:sz w:val="36"/>
        </w:rPr>
        <w:t>17. Green Audit Implementation Model for HEIs</w:t>
      </w:r>
    </w:p>
    <w:p>
      <w:pPr>
        <w:pStyle w:val="Heading2"/>
      </w:pPr>
      <w:r>
        <w:rPr>
          <w:rFonts w:ascii="Cambria" w:hAnsi="Cambria"/>
          <w:b/>
          <w:color w:val="1F3A5F"/>
          <w:sz w:val="30"/>
        </w:rPr>
        <w:t>1. Foundation Phase (Short-Term: 0–1 Year)</w:t>
      </w:r>
    </w:p>
    <w:p>
      <w:pPr>
        <w:spacing w:after="40" w:line="276" w:lineRule="auto"/>
      </w:pPr>
      <w:r>
        <w:rPr>
          <w:rFonts w:ascii="Cambria" w:hAnsi="Cambria"/>
          <w:b/>
          <w:i w:val="0"/>
          <w:sz w:val="22"/>
        </w:rPr>
        <w:t>Policy Actions:</w:t>
      </w:r>
    </w:p>
    <w:p>
      <w:pPr>
        <w:pStyle w:val="ListBullet"/>
        <w:spacing w:after="80" w:line="276" w:lineRule="auto"/>
      </w:pPr>
      <w:r>
        <w:rPr>
          <w:rFonts w:ascii="Cambria" w:hAnsi="Cambria"/>
          <w:b w:val="0"/>
          <w:i w:val="0"/>
          <w:sz w:val="22"/>
        </w:rPr>
        <w:t>Establish a Green Audit Committee (faculty, students, external experts).</w:t>
      </w:r>
    </w:p>
    <w:p>
      <w:pPr>
        <w:pStyle w:val="ListBullet"/>
        <w:spacing w:after="80" w:line="276" w:lineRule="auto"/>
      </w:pPr>
      <w:r>
        <w:rPr>
          <w:rFonts w:ascii="Cambria" w:hAnsi="Cambria"/>
          <w:b w:val="0"/>
          <w:i w:val="0"/>
          <w:sz w:val="22"/>
        </w:rPr>
        <w:t>Define audit scope (Energy, Water, Waste, Biodiversity, Carbon, EMS, Compliance, EIA).</w:t>
      </w:r>
    </w:p>
    <w:p>
      <w:pPr>
        <w:pStyle w:val="ListBullet"/>
        <w:spacing w:after="80" w:line="276" w:lineRule="auto"/>
      </w:pPr>
      <w:r>
        <w:rPr>
          <w:rFonts w:ascii="Cambria" w:hAnsi="Cambria"/>
          <w:b w:val="0"/>
          <w:i w:val="0"/>
          <w:sz w:val="22"/>
        </w:rPr>
        <w:t>Draft institutional Green Policy aligned with ISO 14001, NEP-2020, and UN SDGs.</w:t>
      </w:r>
    </w:p>
    <w:p>
      <w:pPr>
        <w:pStyle w:val="ListBullet"/>
        <w:spacing w:after="80" w:line="276" w:lineRule="auto"/>
      </w:pPr>
      <w:r>
        <w:rPr>
          <w:rFonts w:ascii="Cambria" w:hAnsi="Cambria"/>
          <w:b w:val="0"/>
          <w:i w:val="0"/>
          <w:sz w:val="22"/>
        </w:rPr>
        <w:t>Collect baseline data: electricity bills, water use, waste logs, pollution reports.</w:t>
      </w:r>
    </w:p>
    <w:p>
      <w:pPr>
        <w:pStyle w:val="ListBullet"/>
        <w:spacing w:after="80" w:line="276" w:lineRule="auto"/>
      </w:pPr>
      <w:r>
        <w:rPr>
          <w:rFonts w:ascii="Cambria" w:hAnsi="Cambria"/>
          <w:b w:val="0"/>
          <w:i w:val="0"/>
          <w:sz w:val="22"/>
        </w:rPr>
        <w:t>Conduct first round of audits:</w:t>
      </w:r>
    </w:p>
    <w:p>
      <w:pPr>
        <w:pStyle w:val="ListBullet2"/>
        <w:spacing w:after="80" w:line="276" w:lineRule="auto"/>
      </w:pPr>
      <w:r>
        <w:rPr>
          <w:rFonts w:ascii="Cambria" w:hAnsi="Cambria"/>
          <w:b/>
          <w:i w:val="0"/>
          <w:sz w:val="22"/>
        </w:rPr>
        <w:t xml:space="preserve">EMS Audit → </w:t>
      </w:r>
      <w:r>
        <w:rPr>
          <w:rFonts w:ascii="Cambria" w:hAnsi="Cambria"/>
          <w:b w:val="0"/>
          <w:i w:val="0"/>
          <w:sz w:val="22"/>
        </w:rPr>
        <w:t>Check policies, procedures, training, monitoring systems.</w:t>
      </w:r>
    </w:p>
    <w:p>
      <w:pPr>
        <w:pStyle w:val="ListBullet2"/>
        <w:spacing w:after="80" w:line="276" w:lineRule="auto"/>
      </w:pPr>
      <w:r>
        <w:rPr>
          <w:rFonts w:ascii="Cambria" w:hAnsi="Cambria"/>
          <w:b/>
          <w:i w:val="0"/>
          <w:sz w:val="22"/>
        </w:rPr>
        <w:t xml:space="preserve">Compliance Audit → </w:t>
      </w:r>
      <w:r>
        <w:rPr>
          <w:rFonts w:ascii="Cambria" w:hAnsi="Cambria"/>
          <w:b w:val="0"/>
          <w:i w:val="0"/>
          <w:sz w:val="22"/>
        </w:rPr>
        <w:t>Verify permits, licenses, and regulatory obligations.</w:t>
      </w:r>
    </w:p>
    <w:p>
      <w:pPr>
        <w:pStyle w:val="ListBullet2"/>
        <w:spacing w:after="80" w:line="276" w:lineRule="auto"/>
      </w:pPr>
      <w:r>
        <w:rPr>
          <w:rFonts w:ascii="Cambria" w:hAnsi="Cambria"/>
          <w:b/>
          <w:i w:val="0"/>
          <w:sz w:val="22"/>
        </w:rPr>
        <w:t xml:space="preserve">EIA Audit → </w:t>
      </w:r>
      <w:r>
        <w:rPr>
          <w:rFonts w:ascii="Cambria" w:hAnsi="Cambria"/>
          <w:b w:val="0"/>
          <w:i w:val="0"/>
          <w:sz w:val="22"/>
        </w:rPr>
        <w:t>Review mitigatory measures and management plans (if applicable).</w:t>
      </w:r>
    </w:p>
    <w:p>
      <w:pPr>
        <w:spacing w:after="40" w:line="276" w:lineRule="auto"/>
      </w:pPr>
      <w:r>
        <w:rPr>
          <w:rFonts w:ascii="Cambria" w:hAnsi="Cambria"/>
          <w:b/>
          <w:i w:val="0"/>
          <w:sz w:val="22"/>
        </w:rPr>
        <w:t>Outcomes:</w:t>
      </w:r>
    </w:p>
    <w:p>
      <w:pPr>
        <w:pStyle w:val="ListBullet"/>
        <w:spacing w:after="80" w:line="276" w:lineRule="auto"/>
      </w:pPr>
      <w:r>
        <w:rPr>
          <w:rFonts w:ascii="Cambria" w:hAnsi="Cambria"/>
          <w:b w:val="0"/>
          <w:i w:val="0"/>
          <w:sz w:val="22"/>
        </w:rPr>
        <w:t>Baseline environmental performance report.</w:t>
      </w:r>
    </w:p>
    <w:p>
      <w:pPr>
        <w:pStyle w:val="ListBullet"/>
        <w:spacing w:after="80" w:line="276" w:lineRule="auto"/>
      </w:pPr>
      <w:r>
        <w:rPr>
          <w:rFonts w:ascii="Cambria" w:hAnsi="Cambria"/>
          <w:b w:val="0"/>
          <w:i w:val="0"/>
          <w:sz w:val="22"/>
        </w:rPr>
        <w:t>Initial awareness programs and staff/student training.</w:t>
      </w:r>
    </w:p>
    <w:p>
      <w:pPr>
        <w:pStyle w:val="ListBullet"/>
        <w:spacing w:after="80" w:line="276" w:lineRule="auto"/>
      </w:pPr>
      <w:r>
        <w:rPr>
          <w:rFonts w:ascii="Cambria" w:hAnsi="Cambria"/>
          <w:b w:val="0"/>
          <w:i w:val="0"/>
          <w:sz w:val="22"/>
        </w:rPr>
        <w:t>Foundation for systematic monitoring and governance.</w:t>
      </w:r>
    </w:p>
    <w:p>
      <w:pPr>
        <w:pStyle w:val="Heading2"/>
      </w:pPr>
      <w:r>
        <w:rPr>
          <w:rFonts w:ascii="Cambria" w:hAnsi="Cambria"/>
          <w:b/>
          <w:color w:val="1F3A5F"/>
          <w:sz w:val="30"/>
        </w:rPr>
        <w:t>2. Integration Phase (Mid-Term: 1–3 Years)</w:t>
      </w:r>
    </w:p>
    <w:p>
      <w:pPr>
        <w:spacing w:after="40" w:line="276" w:lineRule="auto"/>
      </w:pPr>
      <w:r>
        <w:rPr>
          <w:rFonts w:ascii="Cambria" w:hAnsi="Cambria"/>
          <w:b/>
          <w:i w:val="0"/>
          <w:sz w:val="22"/>
        </w:rPr>
        <w:t>Policy Actions:</w:t>
      </w:r>
    </w:p>
    <w:p>
      <w:pPr>
        <w:pStyle w:val="ListBullet"/>
        <w:spacing w:after="80" w:line="276" w:lineRule="auto"/>
      </w:pPr>
      <w:r>
        <w:rPr>
          <w:rFonts w:ascii="Cambria" w:hAnsi="Cambria"/>
          <w:b w:val="0"/>
          <w:i w:val="0"/>
          <w:sz w:val="22"/>
        </w:rPr>
        <w:t>Develop Environmental Management Systems (EMS) at departmental level.</w:t>
      </w:r>
    </w:p>
    <w:p>
      <w:pPr>
        <w:pStyle w:val="ListBullet"/>
        <w:spacing w:after="80" w:line="276" w:lineRule="auto"/>
      </w:pPr>
      <w:r>
        <w:rPr>
          <w:rFonts w:ascii="Cambria" w:hAnsi="Cambria"/>
          <w:b w:val="0"/>
          <w:i w:val="0"/>
          <w:sz w:val="22"/>
        </w:rPr>
        <w:t>Strengthen monitoring systems (energy meters, water audits, waste tracking).</w:t>
      </w:r>
    </w:p>
    <w:p>
      <w:pPr>
        <w:pStyle w:val="ListBullet"/>
        <w:spacing w:after="80" w:line="276" w:lineRule="auto"/>
      </w:pPr>
      <w:r>
        <w:rPr>
          <w:rFonts w:ascii="Cambria" w:hAnsi="Cambria"/>
          <w:b w:val="0"/>
          <w:i w:val="0"/>
          <w:sz w:val="22"/>
        </w:rPr>
        <w:t>Regular compliance audits to ensure adherence to national laws and Pollution Control Board guidelines.</w:t>
      </w:r>
    </w:p>
    <w:p>
      <w:pPr>
        <w:pStyle w:val="ListBullet"/>
        <w:spacing w:after="80" w:line="276" w:lineRule="auto"/>
      </w:pPr>
      <w:r>
        <w:rPr>
          <w:rFonts w:ascii="Cambria" w:hAnsi="Cambria"/>
          <w:b w:val="0"/>
          <w:i w:val="0"/>
          <w:sz w:val="22"/>
        </w:rPr>
        <w:t>Periodic EIA audits to confirm project mitigatory measures are implemented.</w:t>
      </w:r>
    </w:p>
    <w:p>
      <w:pPr>
        <w:pStyle w:val="ListBullet"/>
        <w:spacing w:after="80" w:line="276" w:lineRule="auto"/>
      </w:pPr>
      <w:r>
        <w:rPr>
          <w:rFonts w:ascii="Cambria" w:hAnsi="Cambria"/>
          <w:b w:val="0"/>
          <w:i w:val="0"/>
          <w:sz w:val="22"/>
        </w:rPr>
        <w:t>Integrate green audit outcomes into curriculum, student research, and eco-clubs.</w:t>
      </w:r>
    </w:p>
    <w:p>
      <w:pPr>
        <w:pStyle w:val="ListBullet"/>
        <w:spacing w:after="80" w:line="276" w:lineRule="auto"/>
      </w:pPr>
      <w:r>
        <w:rPr>
          <w:rFonts w:ascii="Cambria" w:hAnsi="Cambria"/>
          <w:b w:val="0"/>
          <w:i w:val="0"/>
          <w:sz w:val="22"/>
        </w:rPr>
        <w:t>Launch annual Environmental Statement Reports for transparency.</w:t>
      </w:r>
    </w:p>
    <w:p>
      <w:pPr>
        <w:pStyle w:val="ListBullet"/>
        <w:spacing w:after="80" w:line="276" w:lineRule="auto"/>
      </w:pPr>
      <w:r>
        <w:rPr>
          <w:rFonts w:ascii="Cambria" w:hAnsi="Cambria"/>
          <w:b w:val="0"/>
          <w:i w:val="0"/>
          <w:sz w:val="22"/>
        </w:rPr>
        <w:t>Introduce incentive mechanisms (awards, departmental recognition for green practices).</w:t>
      </w:r>
    </w:p>
    <w:p>
      <w:pPr>
        <w:spacing w:after="40" w:line="276" w:lineRule="auto"/>
      </w:pPr>
      <w:r>
        <w:rPr>
          <w:rFonts w:ascii="Cambria" w:hAnsi="Cambria"/>
          <w:b/>
          <w:i w:val="0"/>
          <w:sz w:val="22"/>
        </w:rPr>
        <w:t>Outcomes:</w:t>
      </w:r>
    </w:p>
    <w:p>
      <w:pPr>
        <w:pStyle w:val="ListBullet"/>
        <w:spacing w:after="80" w:line="276" w:lineRule="auto"/>
      </w:pPr>
      <w:r>
        <w:rPr>
          <w:rFonts w:ascii="Cambria" w:hAnsi="Cambria"/>
          <w:b w:val="0"/>
          <w:i w:val="0"/>
          <w:sz w:val="22"/>
        </w:rPr>
        <w:t>Consistent compliance with legal frameworks.</w:t>
      </w:r>
    </w:p>
    <w:p>
      <w:pPr>
        <w:pStyle w:val="ListBullet"/>
        <w:spacing w:after="80" w:line="276" w:lineRule="auto"/>
      </w:pPr>
      <w:r>
        <w:rPr>
          <w:rFonts w:ascii="Cambria" w:hAnsi="Cambria"/>
          <w:b w:val="0"/>
          <w:i w:val="0"/>
          <w:sz w:val="22"/>
        </w:rPr>
        <w:t>Improved efficiency in energy, water, and waste management.</w:t>
      </w:r>
    </w:p>
    <w:p>
      <w:pPr>
        <w:pStyle w:val="ListBullet"/>
        <w:spacing w:after="80" w:line="276" w:lineRule="auto"/>
      </w:pPr>
      <w:r>
        <w:rPr>
          <w:rFonts w:ascii="Cambria" w:hAnsi="Cambria"/>
          <w:b w:val="0"/>
          <w:i w:val="0"/>
          <w:sz w:val="22"/>
        </w:rPr>
        <w:t>Increased environmental literacy among students and staff.</w:t>
      </w:r>
    </w:p>
    <w:p>
      <w:pPr>
        <w:pStyle w:val="ListBullet"/>
        <w:spacing w:after="80" w:line="276" w:lineRule="auto"/>
      </w:pPr>
      <w:r>
        <w:rPr>
          <w:rFonts w:ascii="Cambria" w:hAnsi="Cambria"/>
          <w:b w:val="0"/>
          <w:i w:val="0"/>
          <w:sz w:val="22"/>
        </w:rPr>
        <w:t>Evidence for NAAC, NBA, NIRF, QS I-GAUGE accreditation and rankings.</w:t>
      </w:r>
    </w:p>
    <w:p>
      <w:pPr>
        <w:pStyle w:val="Heading2"/>
      </w:pPr>
      <w:r>
        <w:rPr>
          <w:rFonts w:ascii="Cambria" w:hAnsi="Cambria"/>
          <w:b/>
          <w:color w:val="1F3A5F"/>
          <w:sz w:val="30"/>
        </w:rPr>
        <w:t>3. Excellence Phase (Long-Term: 3–5+ Years)</w:t>
      </w:r>
    </w:p>
    <w:p>
      <w:pPr>
        <w:spacing w:after="40" w:line="276" w:lineRule="auto"/>
      </w:pPr>
      <w:r>
        <w:rPr>
          <w:rFonts w:ascii="Cambria" w:hAnsi="Cambria"/>
          <w:b/>
          <w:i w:val="0"/>
          <w:sz w:val="22"/>
        </w:rPr>
        <w:t>Policy Actions:</w:t>
      </w:r>
    </w:p>
    <w:p>
      <w:pPr>
        <w:pStyle w:val="ListBullet"/>
        <w:spacing w:after="80" w:line="276" w:lineRule="auto"/>
      </w:pPr>
      <w:r>
        <w:rPr>
          <w:rFonts w:ascii="Cambria" w:hAnsi="Cambria"/>
          <w:b w:val="0"/>
          <w:i w:val="0"/>
          <w:sz w:val="22"/>
        </w:rPr>
        <w:t>Deploy advanced technologies (IoT/AI-based sensors for air, water, and waste monitoring).</w:t>
      </w:r>
    </w:p>
    <w:p>
      <w:pPr>
        <w:pStyle w:val="ListBullet"/>
        <w:spacing w:after="80" w:line="276" w:lineRule="auto"/>
      </w:pPr>
      <w:r>
        <w:rPr>
          <w:rFonts w:ascii="Cambria" w:hAnsi="Cambria"/>
          <w:b w:val="0"/>
          <w:i w:val="0"/>
          <w:sz w:val="22"/>
        </w:rPr>
        <w:t>Institutionalize annual internal and external audits for EMS, Compliance, and EIA.</w:t>
      </w:r>
    </w:p>
    <w:p>
      <w:pPr>
        <w:pStyle w:val="ListBullet"/>
        <w:spacing w:after="80" w:line="276" w:lineRule="auto"/>
      </w:pPr>
      <w:r>
        <w:rPr>
          <w:rFonts w:ascii="Cambria" w:hAnsi="Cambria"/>
          <w:b w:val="0"/>
          <w:i w:val="0"/>
          <w:sz w:val="22"/>
        </w:rPr>
        <w:t>Achieve international certifications (ISO 14001, Green Campus Certification).</w:t>
      </w:r>
    </w:p>
    <w:p>
      <w:pPr>
        <w:pStyle w:val="ListBullet"/>
        <w:spacing w:after="80" w:line="276" w:lineRule="auto"/>
      </w:pPr>
      <w:r>
        <w:rPr>
          <w:rFonts w:ascii="Cambria" w:hAnsi="Cambria"/>
          <w:b w:val="0"/>
          <w:i w:val="0"/>
          <w:sz w:val="22"/>
        </w:rPr>
        <w:t>Embed sustainability into institutional governance and strategic planning.</w:t>
      </w:r>
    </w:p>
    <w:p>
      <w:pPr>
        <w:pStyle w:val="ListBullet"/>
        <w:spacing w:after="80" w:line="276" w:lineRule="auto"/>
      </w:pPr>
      <w:r>
        <w:rPr>
          <w:rFonts w:ascii="Cambria" w:hAnsi="Cambria"/>
          <w:b w:val="0"/>
          <w:i w:val="0"/>
          <w:sz w:val="22"/>
        </w:rPr>
        <w:t>Build partnerships with industries, NGOs, and global institutions for green projects.</w:t>
      </w:r>
    </w:p>
    <w:p>
      <w:pPr>
        <w:pStyle w:val="ListBullet"/>
        <w:spacing w:after="80" w:line="276" w:lineRule="auto"/>
      </w:pPr>
      <w:r>
        <w:rPr>
          <w:rFonts w:ascii="Cambria" w:hAnsi="Cambria"/>
          <w:b w:val="0"/>
          <w:i w:val="0"/>
          <w:sz w:val="22"/>
        </w:rPr>
        <w:t>Publish annual sustainability reports aligned with Global Reporting Initiative (GRI) standards.</w:t>
      </w:r>
    </w:p>
    <w:p>
      <w:pPr>
        <w:pStyle w:val="ListBullet"/>
        <w:spacing w:after="80" w:line="276" w:lineRule="auto"/>
      </w:pPr>
      <w:r>
        <w:rPr>
          <w:rFonts w:ascii="Cambria" w:hAnsi="Cambria"/>
          <w:b w:val="0"/>
          <w:i w:val="0"/>
          <w:sz w:val="22"/>
        </w:rPr>
        <w:t>Showcase campus as a model green institution nationally and internationally.</w:t>
      </w:r>
    </w:p>
    <w:p>
      <w:pPr>
        <w:spacing w:after="40" w:line="276" w:lineRule="auto"/>
      </w:pPr>
      <w:r>
        <w:rPr>
          <w:rFonts w:ascii="Cambria" w:hAnsi="Cambria"/>
          <w:b/>
          <w:i w:val="0"/>
          <w:sz w:val="22"/>
        </w:rPr>
        <w:t>Outcomes:</w:t>
      </w:r>
    </w:p>
    <w:p>
      <w:pPr>
        <w:pStyle w:val="ListBullet"/>
        <w:spacing w:after="80" w:line="276" w:lineRule="auto"/>
      </w:pPr>
      <w:r>
        <w:rPr>
          <w:rFonts w:ascii="Cambria" w:hAnsi="Cambria"/>
          <w:b w:val="0"/>
          <w:i w:val="0"/>
          <w:sz w:val="22"/>
        </w:rPr>
        <w:t>Recognition as a carbon-neutral, zero-waste, eco-friendly campus.</w:t>
      </w:r>
    </w:p>
    <w:p>
      <w:pPr>
        <w:pStyle w:val="ListBullet"/>
        <w:spacing w:after="80" w:line="276" w:lineRule="auto"/>
      </w:pPr>
      <w:r>
        <w:rPr>
          <w:rFonts w:ascii="Cambria" w:hAnsi="Cambria"/>
          <w:b w:val="0"/>
          <w:i w:val="0"/>
          <w:sz w:val="22"/>
        </w:rPr>
        <w:t>Continuous improvement culture in environmental management.</w:t>
      </w:r>
    </w:p>
    <w:p>
      <w:pPr>
        <w:pStyle w:val="ListBullet"/>
        <w:spacing w:after="80" w:line="276" w:lineRule="auto"/>
      </w:pPr>
      <w:r>
        <w:rPr>
          <w:rFonts w:ascii="Cambria" w:hAnsi="Cambria"/>
          <w:b w:val="0"/>
          <w:i w:val="0"/>
          <w:sz w:val="22"/>
        </w:rPr>
        <w:t>Enhanced global ranking and reputation.</w:t>
      </w:r>
    </w:p>
    <w:p>
      <w:pPr>
        <w:pStyle w:val="ListBullet"/>
        <w:spacing w:after="80" w:line="276" w:lineRule="auto"/>
      </w:pPr>
      <w:r>
        <w:rPr>
          <w:rFonts w:ascii="Cambria" w:hAnsi="Cambria"/>
          <w:b w:val="0"/>
          <w:i w:val="0"/>
          <w:sz w:val="22"/>
        </w:rPr>
        <w:t>Contribution to national missions (energy efficiency, climate change mitigation, water conservation).</w:t>
      </w:r>
    </w:p>
    <w:p>
      <w:pPr>
        <w:spacing w:after="40" w:line="276" w:lineRule="auto"/>
      </w:pPr>
      <w:r>
        <w:rPr>
          <w:rFonts w:ascii="Cambria" w:hAnsi="Cambria"/>
          <w:b/>
          <w:i w:val="0"/>
          <w:sz w:val="22"/>
        </w:rPr>
        <w:t>Core Components of the Model</w:t>
      </w:r>
    </w:p>
    <w:p>
      <w:pPr>
        <w:pStyle w:val="ListNumber"/>
        <w:spacing w:after="80" w:line="276" w:lineRule="auto"/>
      </w:pPr>
      <w:r>
        <w:rPr>
          <w:rFonts w:ascii="Cambria" w:hAnsi="Cambria"/>
          <w:b/>
          <w:i w:val="0"/>
          <w:sz w:val="22"/>
        </w:rPr>
        <w:t xml:space="preserve">Audit Types Integrated: </w:t>
      </w:r>
      <w:r>
        <w:rPr>
          <w:rFonts w:ascii="Cambria" w:hAnsi="Cambria"/>
          <w:b w:val="0"/>
          <w:i w:val="0"/>
          <w:sz w:val="22"/>
        </w:rPr>
        <w:t>EMS Audit + Compliance Audit + EIA Audit.</w:t>
      </w:r>
    </w:p>
    <w:p>
      <w:pPr>
        <w:pStyle w:val="ListNumber"/>
        <w:spacing w:after="80" w:line="276" w:lineRule="auto"/>
      </w:pPr>
      <w:r>
        <w:rPr>
          <w:rFonts w:ascii="Cambria" w:hAnsi="Cambria"/>
          <w:b/>
          <w:i w:val="0"/>
          <w:sz w:val="22"/>
        </w:rPr>
        <w:t xml:space="preserve">Phased Roadmap: </w:t>
      </w:r>
      <w:r>
        <w:rPr>
          <w:rFonts w:ascii="Cambria" w:hAnsi="Cambria"/>
          <w:b w:val="0"/>
          <w:i w:val="0"/>
          <w:sz w:val="22"/>
        </w:rPr>
        <w:t>Short-term (foundation), Mid-term (integration), Long-term (excellence).</w:t>
      </w:r>
    </w:p>
    <w:p>
      <w:pPr>
        <w:pStyle w:val="ListNumber"/>
        <w:spacing w:after="80" w:line="276" w:lineRule="auto"/>
      </w:pPr>
      <w:r>
        <w:rPr>
          <w:rFonts w:ascii="Cambria" w:hAnsi="Cambria"/>
          <w:b/>
          <w:i w:val="0"/>
          <w:sz w:val="22"/>
        </w:rPr>
        <w:t xml:space="preserve">Stakeholder Engagement: </w:t>
      </w:r>
      <w:r>
        <w:rPr>
          <w:rFonts w:ascii="Cambria" w:hAnsi="Cambria"/>
          <w:b w:val="0"/>
          <w:i w:val="0"/>
          <w:sz w:val="22"/>
        </w:rPr>
        <w:t>Students, faculty, management, local communities.</w:t>
      </w:r>
    </w:p>
    <w:p>
      <w:pPr>
        <w:pStyle w:val="ListNumber"/>
        <w:spacing w:after="80" w:line="276" w:lineRule="auto"/>
      </w:pPr>
      <w:r>
        <w:rPr>
          <w:rFonts w:ascii="Cambria" w:hAnsi="Cambria"/>
          <w:b/>
          <w:i w:val="0"/>
          <w:sz w:val="22"/>
        </w:rPr>
        <w:t xml:space="preserve">Monitoring &amp; Reporting: </w:t>
      </w:r>
      <w:r>
        <w:rPr>
          <w:rFonts w:ascii="Cambria" w:hAnsi="Cambria"/>
          <w:b w:val="0"/>
          <w:i w:val="0"/>
          <w:sz w:val="22"/>
        </w:rPr>
        <w:t>Annual Environmental Statement Reports, dashboards, certifications.</w:t>
      </w:r>
    </w:p>
    <w:p>
      <w:pPr>
        <w:pStyle w:val="ListNumber"/>
        <w:spacing w:after="80" w:line="276" w:lineRule="auto"/>
      </w:pPr>
      <w:r>
        <w:rPr>
          <w:rFonts w:ascii="Cambria" w:hAnsi="Cambria"/>
          <w:b/>
          <w:i w:val="0"/>
          <w:sz w:val="22"/>
        </w:rPr>
        <w:t xml:space="preserve">Continuous Improvement: </w:t>
      </w:r>
      <w:r>
        <w:rPr>
          <w:rFonts w:ascii="Cambria" w:hAnsi="Cambria"/>
          <w:b w:val="0"/>
          <w:i w:val="0"/>
          <w:sz w:val="22"/>
        </w:rPr>
        <w:t>Feedback loops, corrective actions, innovation adoption.</w:t>
      </w:r>
    </w:p>
    <w:p>
      <w:r>
        <w:br w:type="page"/>
      </w:r>
    </w:p>
    <w:p>
      <w:pPr>
        <w:pStyle w:val="Heading1"/>
      </w:pPr>
      <w:r>
        <w:rPr>
          <w:rFonts w:ascii="Cambria" w:hAnsi="Cambria"/>
          <w:b/>
          <w:color w:val="1F3A5F"/>
          <w:sz w:val="36"/>
        </w:rPr>
        <w:t>18. Environmental Due Diligence (EDD) Audits</w:t>
      </w:r>
    </w:p>
    <w:p>
      <w:pPr>
        <w:pStyle w:val="Heading2"/>
      </w:pPr>
      <w:r>
        <w:rPr>
          <w:rFonts w:ascii="Cambria" w:hAnsi="Cambria"/>
          <w:b/>
          <w:color w:val="1F3A5F"/>
          <w:sz w:val="30"/>
        </w:rPr>
        <w:t>1. Meaning of Environmental Due Diligence Audits</w:t>
      </w:r>
    </w:p>
    <w:p>
      <w:pPr>
        <w:pStyle w:val="ListBullet"/>
        <w:spacing w:after="80" w:line="276" w:lineRule="auto"/>
      </w:pPr>
      <w:r>
        <w:rPr>
          <w:rFonts w:ascii="Cambria" w:hAnsi="Cambria"/>
          <w:b w:val="0"/>
          <w:i w:val="0"/>
          <w:sz w:val="22"/>
        </w:rPr>
        <w:t>An Environmental Due Diligence (EDD) Audit assesses the actual and potential environmental liabilities of a site or property.</w:t>
      </w:r>
    </w:p>
    <w:p>
      <w:pPr>
        <w:pStyle w:val="ListBullet"/>
        <w:spacing w:after="80" w:line="276" w:lineRule="auto"/>
      </w:pPr>
      <w:r>
        <w:rPr>
          <w:rFonts w:ascii="Cambria" w:hAnsi="Cambria"/>
          <w:b w:val="0"/>
          <w:i w:val="0"/>
          <w:sz w:val="22"/>
        </w:rPr>
        <w:t>It is often carried out before the purchase, lease, or transfer of ownership of property, especially industrial or commercial land.</w:t>
      </w:r>
    </w:p>
    <w:p>
      <w:pPr>
        <w:pStyle w:val="ListBullet"/>
        <w:spacing w:after="80" w:line="276" w:lineRule="auto"/>
      </w:pPr>
      <w:r>
        <w:rPr>
          <w:rFonts w:ascii="Cambria" w:hAnsi="Cambria"/>
          <w:b w:val="0"/>
          <w:i w:val="0"/>
          <w:sz w:val="22"/>
        </w:rPr>
        <w:t>EDD audits ensure that buyers are not unknowingly taking over hidden environmental risks and cleanup responsibilities.</w:t>
      </w:r>
    </w:p>
    <w:p>
      <w:pPr>
        <w:pStyle w:val="Heading2"/>
      </w:pPr>
      <w:r>
        <w:rPr>
          <w:rFonts w:ascii="Cambria" w:hAnsi="Cambria"/>
          <w:b/>
          <w:color w:val="1F3A5F"/>
          <w:sz w:val="30"/>
        </w:rPr>
        <w:t>2. Purpose of EDD Audits</w:t>
      </w:r>
    </w:p>
    <w:p>
      <w:pPr>
        <w:pStyle w:val="ListBullet"/>
        <w:spacing w:after="80" w:line="276" w:lineRule="auto"/>
      </w:pPr>
      <w:r>
        <w:rPr>
          <w:rFonts w:ascii="Cambria" w:hAnsi="Cambria"/>
          <w:b w:val="0"/>
          <w:i w:val="0"/>
          <w:sz w:val="22"/>
        </w:rPr>
        <w:t>To identify past or current environmental contamination of a site.</w:t>
      </w:r>
    </w:p>
    <w:p>
      <w:pPr>
        <w:pStyle w:val="ListBullet"/>
        <w:spacing w:after="80" w:line="276" w:lineRule="auto"/>
      </w:pPr>
      <w:r>
        <w:rPr>
          <w:rFonts w:ascii="Cambria" w:hAnsi="Cambria"/>
          <w:b w:val="0"/>
          <w:i w:val="0"/>
          <w:sz w:val="22"/>
        </w:rPr>
        <w:t>To assess future risks and liabilities associated with land or property ownership.</w:t>
      </w:r>
    </w:p>
    <w:p>
      <w:pPr>
        <w:pStyle w:val="ListBullet"/>
        <w:spacing w:after="80" w:line="276" w:lineRule="auto"/>
      </w:pPr>
      <w:r>
        <w:rPr>
          <w:rFonts w:ascii="Cambria" w:hAnsi="Cambria"/>
          <w:b w:val="0"/>
          <w:i w:val="0"/>
          <w:sz w:val="22"/>
        </w:rPr>
        <w:t>To protect buyers from financial burdens, such as cleanup costs or legal penalties.</w:t>
      </w:r>
    </w:p>
    <w:p>
      <w:pPr>
        <w:pStyle w:val="ListBullet"/>
        <w:spacing w:after="80" w:line="276" w:lineRule="auto"/>
      </w:pPr>
      <w:r>
        <w:rPr>
          <w:rFonts w:ascii="Cambria" w:hAnsi="Cambria"/>
          <w:b w:val="0"/>
          <w:i w:val="0"/>
          <w:sz w:val="22"/>
        </w:rPr>
        <w:t>To support informed decision-making in property acquisition or business mergers.</w:t>
      </w:r>
    </w:p>
    <w:p>
      <w:pPr>
        <w:pStyle w:val="Heading2"/>
      </w:pPr>
      <w:r>
        <w:rPr>
          <w:rFonts w:ascii="Cambria" w:hAnsi="Cambria"/>
          <w:b/>
          <w:color w:val="1F3A5F"/>
          <w:sz w:val="30"/>
        </w:rPr>
        <w:t>3. Scope of EDD Audits</w:t>
      </w:r>
    </w:p>
    <w:p>
      <w:pPr>
        <w:pStyle w:val="ListBullet"/>
        <w:spacing w:after="80" w:line="276" w:lineRule="auto"/>
      </w:pPr>
      <w:r>
        <w:rPr>
          <w:rFonts w:ascii="Cambria" w:hAnsi="Cambria"/>
          <w:b/>
          <w:i w:val="0"/>
          <w:sz w:val="22"/>
        </w:rPr>
        <w:t xml:space="preserve">Historical Review: </w:t>
      </w:r>
      <w:r>
        <w:rPr>
          <w:rFonts w:ascii="Cambria" w:hAnsi="Cambria"/>
          <w:b w:val="0"/>
          <w:i w:val="0"/>
          <w:sz w:val="22"/>
        </w:rPr>
        <w:t>Examination of past land use, industrial operations, and waste disposal practices.</w:t>
      </w:r>
    </w:p>
    <w:p>
      <w:pPr>
        <w:pStyle w:val="ListBullet"/>
        <w:spacing w:after="80" w:line="276" w:lineRule="auto"/>
      </w:pPr>
      <w:r>
        <w:rPr>
          <w:rFonts w:ascii="Cambria" w:hAnsi="Cambria"/>
          <w:b/>
          <w:i w:val="0"/>
          <w:sz w:val="22"/>
        </w:rPr>
        <w:t xml:space="preserve">Site Inspection: </w:t>
      </w:r>
      <w:r>
        <w:rPr>
          <w:rFonts w:ascii="Cambria" w:hAnsi="Cambria"/>
          <w:b w:val="0"/>
          <w:i w:val="0"/>
          <w:sz w:val="22"/>
        </w:rPr>
        <w:t>Checking for buried hazardous waste, soil contamination, leaking storage tanks, or asbestos.</w:t>
      </w:r>
    </w:p>
    <w:p>
      <w:pPr>
        <w:pStyle w:val="ListBullet"/>
        <w:spacing w:after="80" w:line="276" w:lineRule="auto"/>
      </w:pPr>
      <w:r>
        <w:rPr>
          <w:rFonts w:ascii="Cambria" w:hAnsi="Cambria"/>
          <w:b/>
          <w:i w:val="0"/>
          <w:sz w:val="22"/>
        </w:rPr>
        <w:t xml:space="preserve">Groundwater and Soil Testing: </w:t>
      </w:r>
      <w:r>
        <w:rPr>
          <w:rFonts w:ascii="Cambria" w:hAnsi="Cambria"/>
          <w:b w:val="0"/>
          <w:i w:val="0"/>
          <w:sz w:val="22"/>
        </w:rPr>
        <w:t>Sampling to detect pollutants such as heavy metals, pesticides, or hydrocarbons.</w:t>
      </w:r>
    </w:p>
    <w:p>
      <w:pPr>
        <w:pStyle w:val="ListBullet"/>
        <w:spacing w:after="80" w:line="276" w:lineRule="auto"/>
      </w:pPr>
      <w:r>
        <w:rPr>
          <w:rFonts w:ascii="Cambria" w:hAnsi="Cambria"/>
          <w:b/>
          <w:i w:val="0"/>
          <w:sz w:val="22"/>
        </w:rPr>
        <w:t xml:space="preserve">Regulatory Compliance: </w:t>
      </w:r>
      <w:r>
        <w:rPr>
          <w:rFonts w:ascii="Cambria" w:hAnsi="Cambria"/>
          <w:b w:val="0"/>
          <w:i w:val="0"/>
          <w:sz w:val="22"/>
        </w:rPr>
        <w:t>Reviewing whether the property has violated environmental laws in the past.</w:t>
      </w:r>
    </w:p>
    <w:p>
      <w:pPr>
        <w:pStyle w:val="ListBullet"/>
        <w:spacing w:after="80" w:line="276" w:lineRule="auto"/>
      </w:pPr>
      <w:r>
        <w:rPr>
          <w:rFonts w:ascii="Cambria" w:hAnsi="Cambria"/>
          <w:b/>
          <w:i w:val="0"/>
          <w:sz w:val="22"/>
        </w:rPr>
        <w:t xml:space="preserve">Risk Assessment: </w:t>
      </w:r>
      <w:r>
        <w:rPr>
          <w:rFonts w:ascii="Cambria" w:hAnsi="Cambria"/>
          <w:b w:val="0"/>
          <w:i w:val="0"/>
          <w:sz w:val="22"/>
        </w:rPr>
        <w:t>Estimating potential cleanup costs, liabilities, and future environmental risks.</w:t>
      </w:r>
    </w:p>
    <w:p>
      <w:pPr>
        <w:pStyle w:val="ListBullet"/>
        <w:spacing w:after="80" w:line="276" w:lineRule="auto"/>
      </w:pPr>
      <w:r>
        <w:rPr>
          <w:rFonts w:ascii="Cambria" w:hAnsi="Cambria"/>
          <w:b/>
          <w:i w:val="0"/>
          <w:sz w:val="22"/>
        </w:rPr>
        <w:t xml:space="preserve">Integration with Financial Audits: </w:t>
      </w:r>
      <w:r>
        <w:rPr>
          <w:rFonts w:ascii="Cambria" w:hAnsi="Cambria"/>
          <w:b w:val="0"/>
          <w:i w:val="0"/>
          <w:sz w:val="22"/>
        </w:rPr>
        <w:t>Aligning environmental liabilities with overall business due diligence.</w:t>
      </w:r>
    </w:p>
    <w:p>
      <w:pPr>
        <w:pStyle w:val="Heading2"/>
      </w:pPr>
      <w:r>
        <w:rPr>
          <w:rFonts w:ascii="Cambria" w:hAnsi="Cambria"/>
          <w:b/>
          <w:color w:val="1F3A5F"/>
          <w:sz w:val="30"/>
        </w:rPr>
        <w:t>4. Common Issues Identified in EDD Audits</w:t>
      </w:r>
    </w:p>
    <w:p>
      <w:pPr>
        <w:pStyle w:val="ListBullet"/>
        <w:spacing w:after="80" w:line="276" w:lineRule="auto"/>
      </w:pPr>
      <w:r>
        <w:rPr>
          <w:rFonts w:ascii="Cambria" w:hAnsi="Cambria"/>
          <w:b w:val="0"/>
          <w:i w:val="0"/>
          <w:sz w:val="22"/>
        </w:rPr>
        <w:t>Past dumping or burial of hazardous waste.</w:t>
      </w:r>
    </w:p>
    <w:p>
      <w:pPr>
        <w:pStyle w:val="ListBullet"/>
        <w:spacing w:after="80" w:line="276" w:lineRule="auto"/>
      </w:pPr>
      <w:r>
        <w:rPr>
          <w:rFonts w:ascii="Cambria" w:hAnsi="Cambria"/>
          <w:b w:val="0"/>
          <w:i w:val="0"/>
          <w:sz w:val="22"/>
        </w:rPr>
        <w:t>Groundwater contamination by industrial chemicals or pesticides.</w:t>
      </w:r>
    </w:p>
    <w:p>
      <w:pPr>
        <w:pStyle w:val="ListBullet"/>
        <w:spacing w:after="80" w:line="276" w:lineRule="auto"/>
      </w:pPr>
      <w:r>
        <w:rPr>
          <w:rFonts w:ascii="Cambria" w:hAnsi="Cambria"/>
          <w:b w:val="0"/>
          <w:i w:val="0"/>
          <w:sz w:val="22"/>
        </w:rPr>
        <w:t>Soil pollution from leaking fuel tanks, industrial effluents, or heavy metals.</w:t>
      </w:r>
    </w:p>
    <w:p>
      <w:pPr>
        <w:pStyle w:val="ListBullet"/>
        <w:spacing w:after="80" w:line="276" w:lineRule="auto"/>
      </w:pPr>
      <w:r>
        <w:rPr>
          <w:rFonts w:ascii="Cambria" w:hAnsi="Cambria"/>
          <w:b w:val="0"/>
          <w:i w:val="0"/>
          <w:sz w:val="22"/>
        </w:rPr>
        <w:t>Presence of asbestos, lead paint, or other hazardous building materials.</w:t>
      </w:r>
    </w:p>
    <w:p>
      <w:pPr>
        <w:pStyle w:val="ListBullet"/>
        <w:spacing w:after="80" w:line="276" w:lineRule="auto"/>
      </w:pPr>
      <w:r>
        <w:rPr>
          <w:rFonts w:ascii="Cambria" w:hAnsi="Cambria"/>
          <w:b w:val="0"/>
          <w:i w:val="0"/>
          <w:sz w:val="22"/>
        </w:rPr>
        <w:t>Inherited liabilities where new owners may be forced to pay for remediation of damage caused by previous owners.</w:t>
      </w:r>
    </w:p>
    <w:p>
      <w:pPr>
        <w:pStyle w:val="Heading2"/>
      </w:pPr>
      <w:r>
        <w:rPr>
          <w:rFonts w:ascii="Cambria" w:hAnsi="Cambria"/>
          <w:b/>
          <w:color w:val="1F3A5F"/>
          <w:sz w:val="30"/>
        </w:rPr>
        <w:t>5. Importance of EDD Audits</w:t>
      </w:r>
    </w:p>
    <w:p>
      <w:pPr>
        <w:pStyle w:val="ListBullet"/>
        <w:spacing w:after="80" w:line="276" w:lineRule="auto"/>
      </w:pPr>
      <w:r>
        <w:rPr>
          <w:rFonts w:ascii="Cambria" w:hAnsi="Cambria"/>
          <w:b/>
          <w:i w:val="0"/>
          <w:sz w:val="22"/>
        </w:rPr>
        <w:t xml:space="preserve">Risk Management: </w:t>
      </w:r>
      <w:r>
        <w:rPr>
          <w:rFonts w:ascii="Cambria" w:hAnsi="Cambria"/>
          <w:b w:val="0"/>
          <w:i w:val="0"/>
          <w:sz w:val="22"/>
        </w:rPr>
        <w:t>Helps avoid costly surprises after property acquisition.</w:t>
      </w:r>
    </w:p>
    <w:p>
      <w:pPr>
        <w:pStyle w:val="ListBullet"/>
        <w:spacing w:after="80" w:line="276" w:lineRule="auto"/>
      </w:pPr>
      <w:r>
        <w:rPr>
          <w:rFonts w:ascii="Cambria" w:hAnsi="Cambria"/>
          <w:b/>
          <w:i w:val="0"/>
          <w:sz w:val="22"/>
        </w:rPr>
        <w:t xml:space="preserve">Legal Protection: </w:t>
      </w:r>
      <w:r>
        <w:rPr>
          <w:rFonts w:ascii="Cambria" w:hAnsi="Cambria"/>
          <w:b w:val="0"/>
          <w:i w:val="0"/>
          <w:sz w:val="22"/>
        </w:rPr>
        <w:t>Ensures buyers are aware of liabilities and can negotiate protections or cleanup clauses.</w:t>
      </w:r>
    </w:p>
    <w:p>
      <w:pPr>
        <w:pStyle w:val="ListBullet"/>
        <w:spacing w:after="80" w:line="276" w:lineRule="auto"/>
      </w:pPr>
      <w:r>
        <w:rPr>
          <w:rFonts w:ascii="Cambria" w:hAnsi="Cambria"/>
          <w:b/>
          <w:i w:val="0"/>
          <w:sz w:val="22"/>
        </w:rPr>
        <w:t xml:space="preserve">Financial Security: </w:t>
      </w:r>
      <w:r>
        <w:rPr>
          <w:rFonts w:ascii="Cambria" w:hAnsi="Cambria"/>
          <w:b w:val="0"/>
          <w:i w:val="0"/>
          <w:sz w:val="22"/>
        </w:rPr>
        <w:t>Prevents institutions from taking on multimillion-dollar remediation costs.</w:t>
      </w:r>
    </w:p>
    <w:p>
      <w:pPr>
        <w:pStyle w:val="ListBullet"/>
        <w:spacing w:after="80" w:line="276" w:lineRule="auto"/>
      </w:pPr>
      <w:r>
        <w:rPr>
          <w:rFonts w:ascii="Cambria" w:hAnsi="Cambria"/>
          <w:b/>
          <w:i w:val="0"/>
          <w:sz w:val="22"/>
        </w:rPr>
        <w:t xml:space="preserve">Reputation Management: </w:t>
      </w:r>
      <w:r>
        <w:rPr>
          <w:rFonts w:ascii="Cambria" w:hAnsi="Cambria"/>
          <w:b w:val="0"/>
          <w:i w:val="0"/>
          <w:sz w:val="22"/>
        </w:rPr>
        <w:t>Protects organizations from negative publicity related to environmental negligence.</w:t>
      </w:r>
    </w:p>
    <w:p>
      <w:pPr>
        <w:pStyle w:val="ListBullet"/>
        <w:spacing w:after="80" w:line="276" w:lineRule="auto"/>
      </w:pPr>
      <w:r>
        <w:rPr>
          <w:rFonts w:ascii="Cambria" w:hAnsi="Cambria"/>
          <w:b/>
          <w:i w:val="0"/>
          <w:sz w:val="22"/>
        </w:rPr>
        <w:t xml:space="preserve">Strategic Planning: </w:t>
      </w:r>
      <w:r>
        <w:rPr>
          <w:rFonts w:ascii="Cambria" w:hAnsi="Cambria"/>
          <w:b w:val="0"/>
          <w:i w:val="0"/>
          <w:sz w:val="22"/>
        </w:rPr>
        <w:t>Allows buyers to estimate cleanup costs, apply for government support, or withdraw from risky purchases.</w:t>
      </w:r>
    </w:p>
    <w:p>
      <w:pPr>
        <w:pStyle w:val="Heading2"/>
      </w:pPr>
      <w:r>
        <w:rPr>
          <w:rFonts w:ascii="Cambria" w:hAnsi="Cambria"/>
          <w:b/>
          <w:color w:val="1F3A5F"/>
          <w:sz w:val="30"/>
        </w:rPr>
        <w:t>6. Outcomes of EDD Audits</w:t>
      </w:r>
    </w:p>
    <w:p>
      <w:pPr>
        <w:pStyle w:val="ListBullet"/>
        <w:spacing w:after="80" w:line="276" w:lineRule="auto"/>
      </w:pPr>
      <w:r>
        <w:rPr>
          <w:rFonts w:ascii="Cambria" w:hAnsi="Cambria"/>
          <w:b w:val="0"/>
          <w:i w:val="0"/>
          <w:sz w:val="22"/>
        </w:rPr>
        <w:t>Detailed environmental liability report with past and current risks.</w:t>
      </w:r>
    </w:p>
    <w:p>
      <w:pPr>
        <w:pStyle w:val="ListBullet"/>
        <w:spacing w:after="80" w:line="276" w:lineRule="auto"/>
      </w:pPr>
      <w:r>
        <w:rPr>
          <w:rFonts w:ascii="Cambria" w:hAnsi="Cambria"/>
          <w:b w:val="0"/>
          <w:i w:val="0"/>
          <w:sz w:val="22"/>
        </w:rPr>
        <w:t>Estimates of cleanup and remediation costs.</w:t>
      </w:r>
    </w:p>
    <w:p>
      <w:pPr>
        <w:pStyle w:val="ListBullet"/>
        <w:spacing w:after="80" w:line="276" w:lineRule="auto"/>
      </w:pPr>
      <w:r>
        <w:rPr>
          <w:rFonts w:ascii="Cambria" w:hAnsi="Cambria"/>
          <w:b w:val="0"/>
          <w:i w:val="0"/>
          <w:sz w:val="22"/>
        </w:rPr>
        <w:t>Negotiation tool for buyers to demand cleanup before purchase or reduce purchase price.</w:t>
      </w:r>
    </w:p>
    <w:p>
      <w:pPr>
        <w:pStyle w:val="ListBullet"/>
        <w:spacing w:after="80" w:line="276" w:lineRule="auto"/>
      </w:pPr>
      <w:r>
        <w:rPr>
          <w:rFonts w:ascii="Cambria" w:hAnsi="Cambria"/>
          <w:b w:val="0"/>
          <w:i w:val="0"/>
          <w:sz w:val="22"/>
        </w:rPr>
        <w:t>Protection of institutions from inheriting hidden liabilities.</w:t>
      </w:r>
    </w:p>
    <w:p>
      <w:pPr>
        <w:pStyle w:val="ListBullet"/>
        <w:spacing w:after="80" w:line="276" w:lineRule="auto"/>
      </w:pPr>
      <w:r>
        <w:rPr>
          <w:rFonts w:ascii="Cambria" w:hAnsi="Cambria"/>
          <w:b w:val="0"/>
          <w:i w:val="0"/>
          <w:sz w:val="22"/>
        </w:rPr>
        <w:t>Assurance of environmentally safe and legally compliant property ownership.</w:t>
      </w:r>
    </w:p>
    <w:p>
      <w:pPr>
        <w:pStyle w:val="Heading3"/>
      </w:pPr>
      <w:r>
        <w:rPr>
          <w:rFonts w:ascii="Cambria" w:hAnsi="Cambria"/>
          <w:b/>
          <w:color w:val="1F3A5F"/>
          <w:sz w:val="26"/>
        </w:rPr>
        <w:t>Policy–Action–Outcome Table: Environmental Due Diligence Audits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Identify past and current environmental liabilities</w:t>
            </w:r>
          </w:p>
        </w:tc>
        <w:tc>
          <w:tcPr>
            <w:tcW w:type="dxa" w:w="3458"/>
          </w:tcPr>
          <w:p>
            <w:pPr>
              <w:spacing w:after="40" w:line="240" w:lineRule="auto"/>
              <w:jc w:val="left"/>
            </w:pPr>
            <w:r/>
            <w:r>
              <w:rPr>
                <w:rFonts w:ascii="Cambria" w:hAnsi="Cambria"/>
                <w:b w:val="0"/>
                <w:sz w:val="17"/>
              </w:rPr>
              <w:t>Conduct historical land-use reviews and archival research. Inspect site for signs of hazardous waste dumping, leaks, or contamination.</w:t>
            </w:r>
          </w:p>
        </w:tc>
        <w:tc>
          <w:tcPr>
            <w:tcW w:type="dxa" w:w="3345"/>
          </w:tcPr>
          <w:p>
            <w:pPr>
              <w:spacing w:after="40" w:line="240" w:lineRule="auto"/>
              <w:jc w:val="left"/>
            </w:pPr>
            <w:r/>
            <w:r>
              <w:rPr>
                <w:rFonts w:ascii="Cambria" w:hAnsi="Cambria"/>
                <w:b w:val="0"/>
                <w:sz w:val="17"/>
              </w:rPr>
              <w:t>Clear understanding of existing and legacy environmental risks. Evidence-based documentation of liabilities.</w:t>
            </w:r>
          </w:p>
        </w:tc>
      </w:tr>
      <w:tr>
        <w:tc>
          <w:tcPr>
            <w:tcW w:type="dxa" w:w="2608"/>
            <w:shd w:val="clear" w:color="auto" w:fill="F2F2F2"/>
          </w:tcPr>
          <w:p>
            <w:pPr>
              <w:spacing w:after="40" w:line="240" w:lineRule="auto"/>
              <w:jc w:val="left"/>
            </w:pPr>
            <w:r/>
            <w:r>
              <w:rPr>
                <w:rFonts w:ascii="Cambria" w:hAnsi="Cambria"/>
                <w:b w:val="0"/>
                <w:sz w:val="17"/>
              </w:rPr>
              <w:t>2. Assess potential risks before property/business acquisition</w:t>
            </w:r>
          </w:p>
        </w:tc>
        <w:tc>
          <w:tcPr>
            <w:tcW w:type="dxa" w:w="3458"/>
            <w:shd w:val="clear" w:color="auto" w:fill="F2F2F2"/>
          </w:tcPr>
          <w:p>
            <w:pPr>
              <w:spacing w:after="40" w:line="240" w:lineRule="auto"/>
              <w:jc w:val="left"/>
            </w:pPr>
            <w:r/>
            <w:r>
              <w:rPr>
                <w:rFonts w:ascii="Cambria" w:hAnsi="Cambria"/>
                <w:b w:val="0"/>
                <w:sz w:val="17"/>
              </w:rPr>
              <w:t>Perform soil and groundwater testing for pollutants. Review past compliance records, permits, and violations.</w:t>
            </w:r>
          </w:p>
        </w:tc>
        <w:tc>
          <w:tcPr>
            <w:tcW w:type="dxa" w:w="3345"/>
            <w:shd w:val="clear" w:color="auto" w:fill="F2F2F2"/>
          </w:tcPr>
          <w:p>
            <w:pPr>
              <w:spacing w:after="40" w:line="240" w:lineRule="auto"/>
              <w:jc w:val="left"/>
            </w:pPr>
            <w:r/>
            <w:r>
              <w:rPr>
                <w:rFonts w:ascii="Cambria" w:hAnsi="Cambria"/>
                <w:b w:val="0"/>
                <w:sz w:val="17"/>
              </w:rPr>
              <w:t>Early identification of potential cleanup responsibilities. Informed decision-making in property negotiations.</w:t>
            </w:r>
          </w:p>
        </w:tc>
      </w:tr>
      <w:tr>
        <w:tc>
          <w:tcPr>
            <w:tcW w:type="dxa" w:w="2608"/>
          </w:tcPr>
          <w:p>
            <w:pPr>
              <w:spacing w:after="40" w:line="240" w:lineRule="auto"/>
              <w:jc w:val="left"/>
            </w:pPr>
            <w:r/>
            <w:r>
              <w:rPr>
                <w:rFonts w:ascii="Cambria" w:hAnsi="Cambria"/>
                <w:b w:val="0"/>
                <w:sz w:val="17"/>
              </w:rPr>
              <w:t>3. Prevent transfer of hidden liabilities to new owners</w:t>
            </w:r>
          </w:p>
        </w:tc>
        <w:tc>
          <w:tcPr>
            <w:tcW w:type="dxa" w:w="3458"/>
          </w:tcPr>
          <w:p>
            <w:pPr>
              <w:spacing w:after="40" w:line="240" w:lineRule="auto"/>
              <w:jc w:val="left"/>
            </w:pPr>
            <w:r/>
            <w:r>
              <w:rPr>
                <w:rFonts w:ascii="Cambria" w:hAnsi="Cambria"/>
                <w:b w:val="0"/>
                <w:sz w:val="17"/>
              </w:rPr>
              <w:t>Include environmental clauses in purchase/lease agreements. Negotiate liability-sharing or remediation responsibilities with sellers.</w:t>
            </w:r>
          </w:p>
        </w:tc>
        <w:tc>
          <w:tcPr>
            <w:tcW w:type="dxa" w:w="3345"/>
          </w:tcPr>
          <w:p>
            <w:pPr>
              <w:spacing w:after="40" w:line="240" w:lineRule="auto"/>
              <w:jc w:val="left"/>
            </w:pPr>
            <w:r/>
            <w:r>
              <w:rPr>
                <w:rFonts w:ascii="Cambria" w:hAnsi="Cambria"/>
                <w:b w:val="0"/>
                <w:sz w:val="17"/>
              </w:rPr>
              <w:t>Protection of buyers from unforeseen cleanup costs. Reduced chances of legal disputes.</w:t>
            </w:r>
          </w:p>
        </w:tc>
      </w:tr>
      <w:tr>
        <w:tc>
          <w:tcPr>
            <w:tcW w:type="dxa" w:w="2608"/>
            <w:shd w:val="clear" w:color="auto" w:fill="F2F2F2"/>
          </w:tcPr>
          <w:p>
            <w:pPr>
              <w:spacing w:after="40" w:line="240" w:lineRule="auto"/>
              <w:jc w:val="left"/>
            </w:pPr>
            <w:r/>
            <w:r>
              <w:rPr>
                <w:rFonts w:ascii="Cambria" w:hAnsi="Cambria"/>
                <w:b w:val="0"/>
                <w:sz w:val="17"/>
              </w:rPr>
              <w:t>4. Estimate financial costs of remediation and cleanup</w:t>
            </w:r>
          </w:p>
        </w:tc>
        <w:tc>
          <w:tcPr>
            <w:tcW w:type="dxa" w:w="3458"/>
            <w:shd w:val="clear" w:color="auto" w:fill="F2F2F2"/>
          </w:tcPr>
          <w:p>
            <w:pPr>
              <w:spacing w:after="40" w:line="240" w:lineRule="auto"/>
              <w:jc w:val="left"/>
            </w:pPr>
            <w:r/>
            <w:r>
              <w:rPr>
                <w:rFonts w:ascii="Cambria" w:hAnsi="Cambria"/>
                <w:b w:val="0"/>
                <w:sz w:val="17"/>
              </w:rPr>
              <w:t>Prepare cost projections for soil remediation, groundwater treatment, or waste disposal. Align with wider financial due diligence audits.</w:t>
            </w:r>
          </w:p>
        </w:tc>
        <w:tc>
          <w:tcPr>
            <w:tcW w:type="dxa" w:w="3345"/>
            <w:shd w:val="clear" w:color="auto" w:fill="F2F2F2"/>
          </w:tcPr>
          <w:p>
            <w:pPr>
              <w:spacing w:after="40" w:line="240" w:lineRule="auto"/>
              <w:jc w:val="left"/>
            </w:pPr>
            <w:r/>
            <w:r>
              <w:rPr>
                <w:rFonts w:ascii="Cambria" w:hAnsi="Cambria"/>
                <w:b w:val="0"/>
                <w:sz w:val="17"/>
              </w:rPr>
              <w:t>Accurate financial planning. Ability to renegotiate property value or secure funds for cleanup.</w:t>
            </w:r>
          </w:p>
        </w:tc>
      </w:tr>
      <w:tr>
        <w:tc>
          <w:tcPr>
            <w:tcW w:type="dxa" w:w="2608"/>
          </w:tcPr>
          <w:p>
            <w:pPr>
              <w:spacing w:after="40" w:line="240" w:lineRule="auto"/>
              <w:jc w:val="left"/>
            </w:pPr>
            <w:r/>
            <w:r>
              <w:rPr>
                <w:rFonts w:ascii="Cambria" w:hAnsi="Cambria"/>
                <w:b w:val="0"/>
                <w:sz w:val="17"/>
              </w:rPr>
              <w:t>5. Ensure compliance with environmental laws and standards</w:t>
            </w:r>
          </w:p>
        </w:tc>
        <w:tc>
          <w:tcPr>
            <w:tcW w:type="dxa" w:w="3458"/>
          </w:tcPr>
          <w:p>
            <w:pPr>
              <w:spacing w:after="40" w:line="240" w:lineRule="auto"/>
              <w:jc w:val="left"/>
            </w:pPr>
            <w:r/>
            <w:r>
              <w:rPr>
                <w:rFonts w:ascii="Cambria" w:hAnsi="Cambria"/>
                <w:b w:val="0"/>
                <w:sz w:val="17"/>
              </w:rPr>
              <w:t>Verify adherence to national environmental regulations and local ordinances. Check validity of environmental permits linked to the site.</w:t>
            </w:r>
          </w:p>
        </w:tc>
        <w:tc>
          <w:tcPr>
            <w:tcW w:type="dxa" w:w="3345"/>
          </w:tcPr>
          <w:p>
            <w:pPr>
              <w:spacing w:after="40" w:line="240" w:lineRule="auto"/>
              <w:jc w:val="left"/>
            </w:pPr>
            <w:r/>
            <w:r>
              <w:rPr>
                <w:rFonts w:ascii="Cambria" w:hAnsi="Cambria"/>
                <w:b w:val="0"/>
                <w:sz w:val="17"/>
              </w:rPr>
              <w:t>Reduced legal risks. Assurance of lawful property ownership and operations.</w:t>
            </w:r>
          </w:p>
        </w:tc>
      </w:tr>
      <w:tr>
        <w:tc>
          <w:tcPr>
            <w:tcW w:type="dxa" w:w="2608"/>
            <w:shd w:val="clear" w:color="auto" w:fill="F2F2F2"/>
          </w:tcPr>
          <w:p>
            <w:pPr>
              <w:spacing w:after="40" w:line="240" w:lineRule="auto"/>
              <w:jc w:val="left"/>
            </w:pPr>
            <w:r/>
            <w:r>
              <w:rPr>
                <w:rFonts w:ascii="Cambria" w:hAnsi="Cambria"/>
                <w:b w:val="0"/>
                <w:sz w:val="17"/>
              </w:rPr>
              <w:t>6. Support institutional reputation and sustainability goals</w:t>
            </w:r>
          </w:p>
        </w:tc>
        <w:tc>
          <w:tcPr>
            <w:tcW w:type="dxa" w:w="3458"/>
            <w:shd w:val="clear" w:color="auto" w:fill="F2F2F2"/>
          </w:tcPr>
          <w:p>
            <w:pPr>
              <w:spacing w:after="40" w:line="240" w:lineRule="auto"/>
              <w:jc w:val="left"/>
            </w:pPr>
            <w:r/>
            <w:r>
              <w:rPr>
                <w:rFonts w:ascii="Cambria" w:hAnsi="Cambria"/>
                <w:b w:val="0"/>
                <w:sz w:val="17"/>
              </w:rPr>
              <w:t>Document audit outcomes in official reports. Publicize commitment to responsible land/business acquisition.</w:t>
            </w:r>
          </w:p>
        </w:tc>
        <w:tc>
          <w:tcPr>
            <w:tcW w:type="dxa" w:w="3345"/>
            <w:shd w:val="clear" w:color="auto" w:fill="F2F2F2"/>
          </w:tcPr>
          <w:p>
            <w:pPr>
              <w:spacing w:after="40" w:line="240" w:lineRule="auto"/>
              <w:jc w:val="left"/>
            </w:pPr>
            <w:r/>
            <w:r>
              <w:rPr>
                <w:rFonts w:ascii="Cambria" w:hAnsi="Cambria"/>
                <w:b w:val="0"/>
                <w:sz w:val="17"/>
              </w:rPr>
              <w:t>Enhanced public trust and credibility. Strengthened sustainability profile of the institution.</w:t>
            </w:r>
          </w:p>
        </w:tc>
      </w:tr>
    </w:tbl>
    <w:p>
      <w:pPr>
        <w:spacing w:after="40"/>
      </w:pPr>
    </w:p>
    <w:p>
      <w:pPr>
        <w:pStyle w:val="Heading3"/>
      </w:pPr>
      <w:r>
        <w:rPr>
          <w:rFonts w:ascii="Cambria" w:hAnsi="Cambria"/>
          <w:b/>
          <w:color w:val="1F3A5F"/>
          <w:sz w:val="26"/>
        </w:rPr>
        <w:t>Roadmap for Environmental Due Diligence (EDD) Audits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Baseline Assessment</w:t>
      </w:r>
    </w:p>
    <w:p>
      <w:pPr>
        <w:pStyle w:val="ListBullet2"/>
        <w:spacing w:after="80" w:line="276" w:lineRule="auto"/>
      </w:pPr>
      <w:r>
        <w:rPr>
          <w:rFonts w:ascii="Cambria" w:hAnsi="Cambria"/>
          <w:b w:val="0"/>
          <w:i w:val="0"/>
          <w:sz w:val="22"/>
        </w:rPr>
        <w:t>Conduct a Phase I Environmental Site Assessment (ESA): historical land use, ownership records, aerial maps, and regulatory compliance history.</w:t>
      </w:r>
    </w:p>
    <w:p>
      <w:pPr>
        <w:pStyle w:val="ListBullet2"/>
        <w:spacing w:after="80" w:line="276" w:lineRule="auto"/>
      </w:pPr>
      <w:r>
        <w:rPr>
          <w:rFonts w:ascii="Cambria" w:hAnsi="Cambria"/>
          <w:b w:val="0"/>
          <w:i w:val="0"/>
          <w:sz w:val="22"/>
        </w:rPr>
        <w:t>Identify obvious risks (dumping sites, leaking storage tanks, hazardous waste zones).</w:t>
      </w:r>
    </w:p>
    <w:p>
      <w:pPr>
        <w:pStyle w:val="ListBullet"/>
        <w:spacing w:after="80" w:line="276" w:lineRule="auto"/>
      </w:pPr>
      <w:r>
        <w:rPr>
          <w:rFonts w:ascii="Cambria" w:hAnsi="Cambria"/>
          <w:b/>
          <w:i w:val="0"/>
          <w:sz w:val="22"/>
        </w:rPr>
        <w:t>Site Inspection &amp; Preliminary Testing</w:t>
      </w:r>
    </w:p>
    <w:p>
      <w:pPr>
        <w:pStyle w:val="ListBullet2"/>
        <w:spacing w:after="80" w:line="276" w:lineRule="auto"/>
      </w:pPr>
      <w:r>
        <w:rPr>
          <w:rFonts w:ascii="Cambria" w:hAnsi="Cambria"/>
          <w:b w:val="0"/>
          <w:i w:val="0"/>
          <w:sz w:val="22"/>
        </w:rPr>
        <w:t>Inspect site infrastructure (underground tanks, drainage systems, hazardous material storage).</w:t>
      </w:r>
    </w:p>
    <w:p>
      <w:pPr>
        <w:pStyle w:val="ListBullet2"/>
        <w:spacing w:after="80" w:line="276" w:lineRule="auto"/>
      </w:pPr>
      <w:r>
        <w:rPr>
          <w:rFonts w:ascii="Cambria" w:hAnsi="Cambria"/>
          <w:b w:val="0"/>
          <w:i w:val="0"/>
          <w:sz w:val="22"/>
        </w:rPr>
        <w:t>Conduct preliminary soil and groundwater sampling.</w:t>
      </w:r>
    </w:p>
    <w:p>
      <w:pPr>
        <w:pStyle w:val="ListBullet"/>
        <w:spacing w:after="80" w:line="276" w:lineRule="auto"/>
      </w:pPr>
      <w:r>
        <w:rPr>
          <w:rFonts w:ascii="Cambria" w:hAnsi="Cambria"/>
          <w:b/>
          <w:i w:val="0"/>
          <w:sz w:val="22"/>
        </w:rPr>
        <w:t>Risk Identification</w:t>
      </w:r>
    </w:p>
    <w:p>
      <w:pPr>
        <w:pStyle w:val="ListBullet2"/>
        <w:spacing w:after="80" w:line="276" w:lineRule="auto"/>
      </w:pPr>
      <w:r>
        <w:rPr>
          <w:rFonts w:ascii="Cambria" w:hAnsi="Cambria"/>
          <w:b w:val="0"/>
          <w:i w:val="0"/>
          <w:sz w:val="22"/>
        </w:rPr>
        <w:t>Highlight red-flag liabilities (illegal dumping, chemical residues, groundwater contamination).</w:t>
      </w:r>
    </w:p>
    <w:p>
      <w:pPr>
        <w:pStyle w:val="ListBullet"/>
        <w:spacing w:after="80" w:line="276" w:lineRule="auto"/>
      </w:pPr>
      <w:r>
        <w:rPr>
          <w:rFonts w:ascii="Cambria" w:hAnsi="Cambria"/>
          <w:b/>
          <w:i w:val="0"/>
          <w:sz w:val="22"/>
        </w:rPr>
        <w:t>Reporting &amp; Initial Action</w:t>
      </w:r>
    </w:p>
    <w:p>
      <w:pPr>
        <w:pStyle w:val="ListBullet2"/>
        <w:spacing w:after="80" w:line="276" w:lineRule="auto"/>
      </w:pPr>
      <w:r>
        <w:rPr>
          <w:rFonts w:ascii="Cambria" w:hAnsi="Cambria"/>
          <w:b w:val="0"/>
          <w:i w:val="0"/>
          <w:sz w:val="22"/>
        </w:rPr>
        <w:t>Prepare an initial Environmental Due Diligence report.</w:t>
      </w:r>
    </w:p>
    <w:p>
      <w:pPr>
        <w:pStyle w:val="ListBullet2"/>
        <w:spacing w:after="80" w:line="276" w:lineRule="auto"/>
      </w:pPr>
      <w:r>
        <w:rPr>
          <w:rFonts w:ascii="Cambria" w:hAnsi="Cambria"/>
          <w:b w:val="0"/>
          <w:i w:val="0"/>
          <w:sz w:val="22"/>
        </w:rPr>
        <w:t>Provide early recommendations for further investigation or renegotiation of property value.</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Detailed Environmental Assessments</w:t>
      </w:r>
    </w:p>
    <w:p>
      <w:pPr>
        <w:pStyle w:val="ListBullet2"/>
        <w:spacing w:after="80" w:line="276" w:lineRule="auto"/>
      </w:pPr>
      <w:r>
        <w:rPr>
          <w:rFonts w:ascii="Cambria" w:hAnsi="Cambria"/>
          <w:b w:val="0"/>
          <w:i w:val="0"/>
          <w:sz w:val="22"/>
        </w:rPr>
        <w:t>Conduct a Phase II ESA (comprehensive soil, water, and air testing).</w:t>
      </w:r>
    </w:p>
    <w:p>
      <w:pPr>
        <w:pStyle w:val="ListBullet2"/>
        <w:spacing w:after="80" w:line="276" w:lineRule="auto"/>
      </w:pPr>
      <w:r>
        <w:rPr>
          <w:rFonts w:ascii="Cambria" w:hAnsi="Cambria"/>
          <w:b w:val="0"/>
          <w:i w:val="0"/>
          <w:sz w:val="22"/>
        </w:rPr>
        <w:t>Engage external environmental consultants for technical evaluation.</w:t>
      </w:r>
    </w:p>
    <w:p>
      <w:pPr>
        <w:pStyle w:val="ListBullet"/>
        <w:spacing w:after="80" w:line="276" w:lineRule="auto"/>
      </w:pPr>
      <w:r>
        <w:rPr>
          <w:rFonts w:ascii="Cambria" w:hAnsi="Cambria"/>
          <w:b/>
          <w:i w:val="0"/>
          <w:sz w:val="22"/>
        </w:rPr>
        <w:t>Financial &amp; Legal Integration</w:t>
      </w:r>
    </w:p>
    <w:p>
      <w:pPr>
        <w:pStyle w:val="ListBullet2"/>
        <w:spacing w:after="80" w:line="276" w:lineRule="auto"/>
      </w:pPr>
      <w:r>
        <w:rPr>
          <w:rFonts w:ascii="Cambria" w:hAnsi="Cambria"/>
          <w:b w:val="0"/>
          <w:i w:val="0"/>
          <w:sz w:val="22"/>
        </w:rPr>
        <w:t>Estimate remediation costs and integrate findings with financial due diligence audits.</w:t>
      </w:r>
    </w:p>
    <w:p>
      <w:pPr>
        <w:pStyle w:val="ListBullet2"/>
        <w:spacing w:after="80" w:line="276" w:lineRule="auto"/>
      </w:pPr>
      <w:r>
        <w:rPr>
          <w:rFonts w:ascii="Cambria" w:hAnsi="Cambria"/>
          <w:b w:val="0"/>
          <w:i w:val="0"/>
          <w:sz w:val="22"/>
        </w:rPr>
        <w:t>Incorporate environmental clauses in property purchase/lease agreements.</w:t>
      </w:r>
    </w:p>
    <w:p>
      <w:pPr>
        <w:pStyle w:val="ListBullet"/>
        <w:spacing w:after="80" w:line="276" w:lineRule="auto"/>
      </w:pPr>
      <w:r>
        <w:rPr>
          <w:rFonts w:ascii="Cambria" w:hAnsi="Cambria"/>
          <w:b/>
          <w:i w:val="0"/>
          <w:sz w:val="22"/>
        </w:rPr>
        <w:t>Corrective &amp; Preventive Actions</w:t>
      </w:r>
    </w:p>
    <w:p>
      <w:pPr>
        <w:pStyle w:val="ListBullet2"/>
        <w:spacing w:after="80" w:line="276" w:lineRule="auto"/>
      </w:pPr>
      <w:r>
        <w:rPr>
          <w:rFonts w:ascii="Cambria" w:hAnsi="Cambria"/>
          <w:b w:val="0"/>
          <w:i w:val="0"/>
          <w:sz w:val="22"/>
        </w:rPr>
        <w:t>Initiate cleanup or remediation measures if contamination is confirmed.</w:t>
      </w:r>
    </w:p>
    <w:p>
      <w:pPr>
        <w:pStyle w:val="ListBullet2"/>
        <w:spacing w:after="80" w:line="276" w:lineRule="auto"/>
      </w:pPr>
      <w:r>
        <w:rPr>
          <w:rFonts w:ascii="Cambria" w:hAnsi="Cambria"/>
          <w:b w:val="0"/>
          <w:i w:val="0"/>
          <w:sz w:val="22"/>
        </w:rPr>
        <w:t>Develop long-term compliance plans with regulators.</w:t>
      </w:r>
    </w:p>
    <w:p>
      <w:pPr>
        <w:pStyle w:val="ListBullet"/>
        <w:spacing w:after="80" w:line="276" w:lineRule="auto"/>
      </w:pPr>
      <w:r>
        <w:rPr>
          <w:rFonts w:ascii="Cambria" w:hAnsi="Cambria"/>
          <w:b/>
          <w:i w:val="0"/>
          <w:sz w:val="22"/>
        </w:rPr>
        <w:t>Capacity Building</w:t>
      </w:r>
    </w:p>
    <w:p>
      <w:pPr>
        <w:pStyle w:val="ListBullet2"/>
        <w:spacing w:after="80" w:line="276" w:lineRule="auto"/>
      </w:pPr>
      <w:r>
        <w:rPr>
          <w:rFonts w:ascii="Cambria" w:hAnsi="Cambria"/>
          <w:b w:val="0"/>
          <w:i w:val="0"/>
          <w:sz w:val="22"/>
        </w:rPr>
        <w:t>Train institutional/legal staff on EDD protocols.</w:t>
      </w:r>
    </w:p>
    <w:p>
      <w:pPr>
        <w:pStyle w:val="ListBullet2"/>
        <w:spacing w:after="80" w:line="276" w:lineRule="auto"/>
      </w:pPr>
      <w:r>
        <w:rPr>
          <w:rFonts w:ascii="Cambria" w:hAnsi="Cambria"/>
          <w:b w:val="0"/>
          <w:i w:val="0"/>
          <w:sz w:val="22"/>
        </w:rPr>
        <w:t>Build internal expertise for monitoring environmental risks during acquisitions.</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Advanced Monitoring Systems</w:t>
      </w:r>
    </w:p>
    <w:p>
      <w:pPr>
        <w:pStyle w:val="ListBullet2"/>
        <w:spacing w:after="80" w:line="276" w:lineRule="auto"/>
      </w:pPr>
      <w:r>
        <w:rPr>
          <w:rFonts w:ascii="Cambria" w:hAnsi="Cambria"/>
          <w:b w:val="0"/>
          <w:i w:val="0"/>
          <w:sz w:val="22"/>
        </w:rPr>
        <w:t>Implement continuous environmental monitoring (IoT-based sensors for groundwater, soil quality, and emissions).</w:t>
      </w:r>
    </w:p>
    <w:p>
      <w:pPr>
        <w:pStyle w:val="ListBullet2"/>
        <w:spacing w:after="80" w:line="276" w:lineRule="auto"/>
      </w:pPr>
      <w:r>
        <w:rPr>
          <w:rFonts w:ascii="Cambria" w:hAnsi="Cambria"/>
          <w:b w:val="0"/>
          <w:i w:val="0"/>
          <w:sz w:val="22"/>
        </w:rPr>
        <w:t>Establish environmental performance dashboards linked to property management.</w:t>
      </w:r>
    </w:p>
    <w:p>
      <w:pPr>
        <w:pStyle w:val="ListBullet"/>
        <w:spacing w:after="80" w:line="276" w:lineRule="auto"/>
      </w:pPr>
      <w:r>
        <w:rPr>
          <w:rFonts w:ascii="Cambria" w:hAnsi="Cambria"/>
          <w:b/>
          <w:i w:val="0"/>
          <w:sz w:val="22"/>
        </w:rPr>
        <w:t>Strategic Risk Management</w:t>
      </w:r>
    </w:p>
    <w:p>
      <w:pPr>
        <w:pStyle w:val="ListBullet2"/>
        <w:spacing w:after="80" w:line="276" w:lineRule="auto"/>
      </w:pPr>
      <w:r>
        <w:rPr>
          <w:rFonts w:ascii="Cambria" w:hAnsi="Cambria"/>
          <w:b w:val="0"/>
          <w:i w:val="0"/>
          <w:sz w:val="22"/>
        </w:rPr>
        <w:t>Institutionalize EDD audits as part of all major land/property acquisitions.</w:t>
      </w:r>
    </w:p>
    <w:p>
      <w:pPr>
        <w:pStyle w:val="ListBullet2"/>
        <w:spacing w:after="80" w:line="276" w:lineRule="auto"/>
      </w:pPr>
      <w:r>
        <w:rPr>
          <w:rFonts w:ascii="Cambria" w:hAnsi="Cambria"/>
          <w:b w:val="0"/>
          <w:i w:val="0"/>
          <w:sz w:val="22"/>
        </w:rPr>
        <w:t>Maintain long-term contracts with certified environmental auditors.</w:t>
      </w:r>
    </w:p>
    <w:p>
      <w:pPr>
        <w:pStyle w:val="ListBullet"/>
        <w:spacing w:after="80" w:line="276" w:lineRule="auto"/>
      </w:pPr>
      <w:r>
        <w:rPr>
          <w:rFonts w:ascii="Cambria" w:hAnsi="Cambria"/>
          <w:b/>
          <w:i w:val="0"/>
          <w:sz w:val="22"/>
        </w:rPr>
        <w:t>Policy &amp; Governance Leadership</w:t>
      </w:r>
    </w:p>
    <w:p>
      <w:pPr>
        <w:pStyle w:val="ListBullet2"/>
        <w:spacing w:after="80" w:line="276" w:lineRule="auto"/>
      </w:pPr>
      <w:r>
        <w:rPr>
          <w:rFonts w:ascii="Cambria" w:hAnsi="Cambria"/>
          <w:b w:val="0"/>
          <w:i w:val="0"/>
          <w:sz w:val="22"/>
        </w:rPr>
        <w:t>Align acquisitions with sustainability policies (ISO 14001, ESG frameworks).</w:t>
      </w:r>
    </w:p>
    <w:p>
      <w:pPr>
        <w:pStyle w:val="ListBullet2"/>
        <w:spacing w:after="80" w:line="276" w:lineRule="auto"/>
      </w:pPr>
      <w:r>
        <w:rPr>
          <w:rFonts w:ascii="Cambria" w:hAnsi="Cambria"/>
          <w:b w:val="0"/>
          <w:i w:val="0"/>
          <w:sz w:val="22"/>
        </w:rPr>
        <w:t>Adopt proactive strategies to avoid environmentally risky sites altogether.</w:t>
      </w:r>
    </w:p>
    <w:p>
      <w:pPr>
        <w:pStyle w:val="ListBullet"/>
        <w:spacing w:after="80" w:line="276" w:lineRule="auto"/>
      </w:pPr>
      <w:r>
        <w:rPr>
          <w:rFonts w:ascii="Cambria" w:hAnsi="Cambria"/>
          <w:b/>
          <w:i w:val="0"/>
          <w:sz w:val="22"/>
        </w:rPr>
        <w:t>Recognition &amp; Reputation</w:t>
      </w:r>
    </w:p>
    <w:p>
      <w:pPr>
        <w:pStyle w:val="ListBullet2"/>
        <w:spacing w:after="80" w:line="276" w:lineRule="auto"/>
      </w:pPr>
      <w:r>
        <w:rPr>
          <w:rFonts w:ascii="Cambria" w:hAnsi="Cambria"/>
          <w:b w:val="0"/>
          <w:i w:val="0"/>
          <w:sz w:val="22"/>
        </w:rPr>
        <w:t>Publish EDD compliance as part of annual sustainability and financial reports.</w:t>
      </w:r>
    </w:p>
    <w:p>
      <w:pPr>
        <w:pStyle w:val="ListBullet2"/>
        <w:spacing w:after="80" w:line="276" w:lineRule="auto"/>
      </w:pPr>
      <w:r>
        <w:rPr>
          <w:rFonts w:ascii="Cambria" w:hAnsi="Cambria"/>
          <w:b w:val="0"/>
          <w:i w:val="0"/>
          <w:sz w:val="22"/>
        </w:rPr>
        <w:t>Build institutional reputation as a responsible, risk-aware, and eco-conscious buyer.</w:t>
      </w:r>
    </w:p>
    <w:p>
      <w:r>
        <w:br w:type="page"/>
      </w:r>
    </w:p>
    <w:p>
      <w:pPr>
        <w:pStyle w:val="Heading1"/>
      </w:pPr>
      <w:r>
        <w:rPr>
          <w:rFonts w:ascii="Cambria" w:hAnsi="Cambria"/>
          <w:b/>
          <w:color w:val="1F3A5F"/>
          <w:sz w:val="36"/>
        </w:rPr>
        <w:t>19. Waste Management Audits</w:t>
      </w:r>
    </w:p>
    <w:p>
      <w:pPr>
        <w:pStyle w:val="Heading2"/>
      </w:pPr>
      <w:r>
        <w:rPr>
          <w:rFonts w:ascii="Cambria" w:hAnsi="Cambria"/>
          <w:b/>
          <w:color w:val="1F3A5F"/>
          <w:sz w:val="30"/>
        </w:rPr>
        <w:t>1. Meaning of Waste Management Audits</w:t>
      </w:r>
    </w:p>
    <w:p>
      <w:pPr>
        <w:pStyle w:val="ListBullet"/>
        <w:spacing w:after="80" w:line="276" w:lineRule="auto"/>
      </w:pPr>
      <w:r>
        <w:rPr>
          <w:rFonts w:ascii="Cambria" w:hAnsi="Cambria"/>
          <w:b w:val="0"/>
          <w:i w:val="0"/>
          <w:sz w:val="22"/>
        </w:rPr>
        <w:t>A Waste Management Audit is a systematic review of how an institution or organization generates, handles, treats, and disposes of its waste.</w:t>
      </w:r>
    </w:p>
    <w:p>
      <w:pPr>
        <w:pStyle w:val="ListBullet"/>
        <w:spacing w:after="80" w:line="276" w:lineRule="auto"/>
      </w:pPr>
      <w:r>
        <w:rPr>
          <w:rFonts w:ascii="Cambria" w:hAnsi="Cambria"/>
          <w:b w:val="0"/>
          <w:i w:val="0"/>
          <w:sz w:val="22"/>
        </w:rPr>
        <w:t>It focuses on solid waste, liquid waste, and gaseous emissions, forming a crucial part of an overall environmental audit.</w:t>
      </w:r>
    </w:p>
    <w:p>
      <w:pPr>
        <w:pStyle w:val="ListBullet"/>
        <w:spacing w:after="80" w:line="276" w:lineRule="auto"/>
      </w:pPr>
      <w:r>
        <w:rPr>
          <w:rFonts w:ascii="Cambria" w:hAnsi="Cambria"/>
          <w:b w:val="0"/>
          <w:i w:val="0"/>
          <w:sz w:val="22"/>
        </w:rPr>
        <w:t>Sometimes, it is conducted as a stand-alone audit when institutions are not ready for a full environmental audit but need urgent waste data for compliance and cost savings.</w:t>
      </w:r>
    </w:p>
    <w:p>
      <w:pPr>
        <w:pStyle w:val="Heading2"/>
      </w:pPr>
      <w:r>
        <w:rPr>
          <w:rFonts w:ascii="Cambria" w:hAnsi="Cambria"/>
          <w:b/>
          <w:color w:val="1F3A5F"/>
          <w:sz w:val="30"/>
        </w:rPr>
        <w:t>2. Purpose of Waste Management Audits</w:t>
      </w:r>
    </w:p>
    <w:p>
      <w:pPr>
        <w:pStyle w:val="ListBullet"/>
        <w:spacing w:after="80" w:line="276" w:lineRule="auto"/>
      </w:pPr>
      <w:r>
        <w:rPr>
          <w:rFonts w:ascii="Cambria" w:hAnsi="Cambria"/>
          <w:b w:val="0"/>
          <w:i w:val="0"/>
          <w:sz w:val="22"/>
        </w:rPr>
        <w:t>To evaluate the methods of waste collection, segregation, treatment, and disposal.</w:t>
      </w:r>
    </w:p>
    <w:p>
      <w:pPr>
        <w:pStyle w:val="ListBullet"/>
        <w:spacing w:after="80" w:line="276" w:lineRule="auto"/>
      </w:pPr>
      <w:r>
        <w:rPr>
          <w:rFonts w:ascii="Cambria" w:hAnsi="Cambria"/>
          <w:b w:val="0"/>
          <w:i w:val="0"/>
          <w:sz w:val="22"/>
        </w:rPr>
        <w:t>To identify cost-saving opportunities in waste reduction and recycling.</w:t>
      </w:r>
    </w:p>
    <w:p>
      <w:pPr>
        <w:pStyle w:val="ListBullet"/>
        <w:spacing w:after="80" w:line="276" w:lineRule="auto"/>
      </w:pPr>
      <w:r>
        <w:rPr>
          <w:rFonts w:ascii="Cambria" w:hAnsi="Cambria"/>
          <w:b w:val="0"/>
          <w:i w:val="0"/>
          <w:sz w:val="22"/>
        </w:rPr>
        <w:t>To ensure compliance with local, national, and international waste management rules and regulations.</w:t>
      </w:r>
    </w:p>
    <w:p>
      <w:pPr>
        <w:pStyle w:val="ListBullet"/>
        <w:spacing w:after="80" w:line="276" w:lineRule="auto"/>
      </w:pPr>
      <w:r>
        <w:rPr>
          <w:rFonts w:ascii="Cambria" w:hAnsi="Cambria"/>
          <w:b w:val="0"/>
          <w:i w:val="0"/>
          <w:sz w:val="22"/>
        </w:rPr>
        <w:t>To reduce the risks of penalties, pollution, and community opposition.</w:t>
      </w:r>
    </w:p>
    <w:p>
      <w:pPr>
        <w:pStyle w:val="ListBullet"/>
        <w:spacing w:after="80" w:line="276" w:lineRule="auto"/>
      </w:pPr>
      <w:r>
        <w:rPr>
          <w:rFonts w:ascii="Cambria" w:hAnsi="Cambria"/>
          <w:b w:val="0"/>
          <w:i w:val="0"/>
          <w:sz w:val="22"/>
        </w:rPr>
        <w:t>To improve institutional sustainability by enhancing recycling, composting, and waste-to-energy initiatives.</w:t>
      </w:r>
    </w:p>
    <w:p>
      <w:pPr>
        <w:pStyle w:val="Heading2"/>
      </w:pPr>
      <w:r>
        <w:rPr>
          <w:rFonts w:ascii="Cambria" w:hAnsi="Cambria"/>
          <w:b/>
          <w:color w:val="1F3A5F"/>
          <w:sz w:val="30"/>
        </w:rPr>
        <w:t>3. Scope of Waste Management Audits</w:t>
      </w:r>
    </w:p>
    <w:p>
      <w:pPr>
        <w:pStyle w:val="ListBullet"/>
        <w:spacing w:after="80" w:line="276" w:lineRule="auto"/>
      </w:pPr>
      <w:r>
        <w:rPr>
          <w:rFonts w:ascii="Cambria" w:hAnsi="Cambria"/>
          <w:b/>
          <w:i w:val="0"/>
          <w:sz w:val="22"/>
        </w:rPr>
        <w:t xml:space="preserve">Solid Waste: </w:t>
      </w:r>
      <w:r>
        <w:rPr>
          <w:rFonts w:ascii="Cambria" w:hAnsi="Cambria"/>
          <w:b w:val="0"/>
          <w:i w:val="0"/>
          <w:sz w:val="22"/>
        </w:rPr>
        <w:t>Paper, plastics, food waste, packaging, hazardous waste, biomedical waste, and e-waste.</w:t>
      </w:r>
    </w:p>
    <w:p>
      <w:pPr>
        <w:pStyle w:val="ListBullet"/>
        <w:spacing w:after="80" w:line="276" w:lineRule="auto"/>
      </w:pPr>
      <w:r>
        <w:rPr>
          <w:rFonts w:ascii="Cambria" w:hAnsi="Cambria"/>
          <w:b/>
          <w:i w:val="0"/>
          <w:sz w:val="22"/>
        </w:rPr>
        <w:t xml:space="preserve">Liquid Waste: </w:t>
      </w:r>
      <w:r>
        <w:rPr>
          <w:rFonts w:ascii="Cambria" w:hAnsi="Cambria"/>
          <w:b w:val="0"/>
          <w:i w:val="0"/>
          <w:sz w:val="22"/>
        </w:rPr>
        <w:t>Sewage, laboratory effluents, grey water, industrial wastewater.</w:t>
      </w:r>
    </w:p>
    <w:p>
      <w:pPr>
        <w:pStyle w:val="ListBullet"/>
        <w:spacing w:after="80" w:line="276" w:lineRule="auto"/>
      </w:pPr>
      <w:r>
        <w:rPr>
          <w:rFonts w:ascii="Cambria" w:hAnsi="Cambria"/>
          <w:b/>
          <w:i w:val="0"/>
          <w:sz w:val="22"/>
        </w:rPr>
        <w:t xml:space="preserve">Gaseous Waste/Emissions: </w:t>
      </w:r>
      <w:r>
        <w:rPr>
          <w:rFonts w:ascii="Cambria" w:hAnsi="Cambria"/>
          <w:b w:val="0"/>
          <w:i w:val="0"/>
          <w:sz w:val="22"/>
        </w:rPr>
        <w:t>Laboratory fumes, exhaust gases, air pollutants from canteens, transport, or generators.</w:t>
      </w:r>
    </w:p>
    <w:p>
      <w:pPr>
        <w:pStyle w:val="ListBullet"/>
        <w:spacing w:after="80" w:line="276" w:lineRule="auto"/>
      </w:pPr>
      <w:r>
        <w:rPr>
          <w:rFonts w:ascii="Cambria" w:hAnsi="Cambria"/>
          <w:b/>
          <w:i w:val="0"/>
          <w:sz w:val="22"/>
        </w:rPr>
        <w:t xml:space="preserve">Systems Review: </w:t>
      </w:r>
      <w:r>
        <w:rPr>
          <w:rFonts w:ascii="Cambria" w:hAnsi="Cambria"/>
          <w:b w:val="0"/>
          <w:i w:val="0"/>
          <w:sz w:val="22"/>
        </w:rPr>
        <w:t>Waste collection methods, storage, treatment plants (STP, ETP), emission control systems.</w:t>
      </w:r>
    </w:p>
    <w:p>
      <w:pPr>
        <w:pStyle w:val="ListBullet"/>
        <w:spacing w:after="80" w:line="276" w:lineRule="auto"/>
      </w:pPr>
      <w:r>
        <w:rPr>
          <w:rFonts w:ascii="Cambria" w:hAnsi="Cambria"/>
          <w:b/>
          <w:i w:val="0"/>
          <w:sz w:val="22"/>
        </w:rPr>
        <w:t xml:space="preserve">Verification: </w:t>
      </w:r>
      <w:r>
        <w:rPr>
          <w:rFonts w:ascii="Cambria" w:hAnsi="Cambria"/>
          <w:b w:val="0"/>
          <w:i w:val="0"/>
          <w:sz w:val="22"/>
        </w:rPr>
        <w:t>Cross-checking records, actual waste streams, and disposal methods.</w:t>
      </w:r>
    </w:p>
    <w:p>
      <w:pPr>
        <w:pStyle w:val="Heading2"/>
      </w:pPr>
      <w:r>
        <w:rPr>
          <w:rFonts w:ascii="Cambria" w:hAnsi="Cambria"/>
          <w:b/>
          <w:color w:val="1F3A5F"/>
          <w:sz w:val="30"/>
        </w:rPr>
        <w:t>4. Process of Waste Management Audit</w:t>
      </w:r>
    </w:p>
    <w:p>
      <w:pPr>
        <w:pStyle w:val="ListNumber"/>
        <w:spacing w:after="80" w:line="276" w:lineRule="auto"/>
      </w:pPr>
      <w:r>
        <w:rPr>
          <w:rFonts w:ascii="Cambria" w:hAnsi="Cambria"/>
          <w:b/>
          <w:i w:val="0"/>
          <w:sz w:val="22"/>
        </w:rPr>
        <w:t xml:space="preserve">Planning: </w:t>
      </w:r>
      <w:r>
        <w:rPr>
          <w:rFonts w:ascii="Cambria" w:hAnsi="Cambria"/>
          <w:b w:val="0"/>
          <w:i w:val="0"/>
          <w:sz w:val="22"/>
        </w:rPr>
        <w:t>Define scope and boundary (solid, liquid, gaseous).</w:t>
      </w:r>
    </w:p>
    <w:p>
      <w:pPr>
        <w:pStyle w:val="ListNumber"/>
        <w:spacing w:after="80" w:line="276" w:lineRule="auto"/>
      </w:pPr>
      <w:r>
        <w:rPr>
          <w:rFonts w:ascii="Cambria" w:hAnsi="Cambria"/>
          <w:b/>
          <w:i w:val="0"/>
          <w:sz w:val="22"/>
        </w:rPr>
        <w:t xml:space="preserve">Data Collection: </w:t>
      </w:r>
      <w:r>
        <w:rPr>
          <w:rFonts w:ascii="Cambria" w:hAnsi="Cambria"/>
          <w:b w:val="0"/>
          <w:i w:val="0"/>
          <w:sz w:val="22"/>
        </w:rPr>
        <w:t>Review waste records, bills, disposal contracts, and conduct waste characterization studies.</w:t>
      </w:r>
    </w:p>
    <w:p>
      <w:pPr>
        <w:pStyle w:val="ListNumber"/>
        <w:spacing w:after="80" w:line="276" w:lineRule="auto"/>
      </w:pPr>
      <w:r>
        <w:rPr>
          <w:rFonts w:ascii="Cambria" w:hAnsi="Cambria"/>
          <w:b/>
          <w:i w:val="0"/>
          <w:sz w:val="22"/>
        </w:rPr>
        <w:t xml:space="preserve">On-Site Inspection: </w:t>
      </w:r>
      <w:r>
        <w:rPr>
          <w:rFonts w:ascii="Cambria" w:hAnsi="Cambria"/>
          <w:b w:val="0"/>
          <w:i w:val="0"/>
          <w:sz w:val="22"/>
        </w:rPr>
        <w:t>Observe waste segregation bins, collection points, treatment facilities, and disposal sites.</w:t>
      </w:r>
    </w:p>
    <w:p>
      <w:pPr>
        <w:pStyle w:val="ListNumber"/>
        <w:spacing w:after="80" w:line="276" w:lineRule="auto"/>
      </w:pPr>
      <w:r>
        <w:rPr>
          <w:rFonts w:ascii="Cambria" w:hAnsi="Cambria"/>
          <w:b/>
          <w:i w:val="0"/>
          <w:sz w:val="22"/>
        </w:rPr>
        <w:t xml:space="preserve">Assessment: </w:t>
      </w:r>
      <w:r>
        <w:rPr>
          <w:rFonts w:ascii="Cambria" w:hAnsi="Cambria"/>
          <w:b w:val="0"/>
          <w:i w:val="0"/>
          <w:sz w:val="22"/>
        </w:rPr>
        <w:t>Evaluate methods used for waste minimization, recycling, composting, or disposal.</w:t>
      </w:r>
    </w:p>
    <w:p>
      <w:pPr>
        <w:pStyle w:val="ListNumber"/>
        <w:spacing w:after="80" w:line="276" w:lineRule="auto"/>
      </w:pPr>
      <w:r>
        <w:rPr>
          <w:rFonts w:ascii="Cambria" w:hAnsi="Cambria"/>
          <w:b/>
          <w:i w:val="0"/>
          <w:sz w:val="22"/>
        </w:rPr>
        <w:t xml:space="preserve">Verification: </w:t>
      </w:r>
      <w:r>
        <w:rPr>
          <w:rFonts w:ascii="Cambria" w:hAnsi="Cambria"/>
          <w:b w:val="0"/>
          <w:i w:val="0"/>
          <w:sz w:val="22"/>
        </w:rPr>
        <w:t>Compare practices with laws (Solid Waste Management Rules, E-Waste Rules, Hazardous Waste Rules).</w:t>
      </w:r>
    </w:p>
    <w:p>
      <w:pPr>
        <w:pStyle w:val="ListNumber"/>
        <w:spacing w:after="80" w:line="276" w:lineRule="auto"/>
      </w:pPr>
      <w:r>
        <w:rPr>
          <w:rFonts w:ascii="Cambria" w:hAnsi="Cambria"/>
          <w:b/>
          <w:i w:val="0"/>
          <w:sz w:val="22"/>
        </w:rPr>
        <w:t xml:space="preserve">Recommendations: </w:t>
      </w:r>
      <w:r>
        <w:rPr>
          <w:rFonts w:ascii="Cambria" w:hAnsi="Cambria"/>
          <w:b w:val="0"/>
          <w:i w:val="0"/>
          <w:sz w:val="22"/>
        </w:rPr>
        <w:t>Suggest cost-effective, eco-friendly waste reduction and treatment strategies.</w:t>
      </w:r>
    </w:p>
    <w:p>
      <w:pPr>
        <w:pStyle w:val="ListNumber"/>
        <w:spacing w:after="80" w:line="276" w:lineRule="auto"/>
      </w:pPr>
      <w:r>
        <w:rPr>
          <w:rFonts w:ascii="Cambria" w:hAnsi="Cambria"/>
          <w:b/>
          <w:i w:val="0"/>
          <w:sz w:val="22"/>
        </w:rPr>
        <w:t xml:space="preserve">Reporting: </w:t>
      </w:r>
      <w:r>
        <w:rPr>
          <w:rFonts w:ascii="Cambria" w:hAnsi="Cambria"/>
          <w:b w:val="0"/>
          <w:i w:val="0"/>
          <w:sz w:val="22"/>
        </w:rPr>
        <w:t>Prepare Waste Audit Report with findings, gaps, and action plan.</w:t>
      </w:r>
    </w:p>
    <w:p>
      <w:pPr>
        <w:pStyle w:val="Heading2"/>
      </w:pPr>
      <w:r>
        <w:rPr>
          <w:rFonts w:ascii="Cambria" w:hAnsi="Cambria"/>
          <w:b/>
          <w:color w:val="1F3A5F"/>
          <w:sz w:val="30"/>
        </w:rPr>
        <w:t>5. Benefits of Waste Management Audits</w:t>
      </w:r>
    </w:p>
    <w:p>
      <w:pPr>
        <w:pStyle w:val="ListBullet"/>
        <w:spacing w:after="80" w:line="276" w:lineRule="auto"/>
      </w:pPr>
      <w:r>
        <w:rPr>
          <w:rFonts w:ascii="Cambria" w:hAnsi="Cambria"/>
          <w:b/>
          <w:i w:val="0"/>
          <w:sz w:val="22"/>
        </w:rPr>
        <w:t xml:space="preserve">Compliance: </w:t>
      </w:r>
      <w:r>
        <w:rPr>
          <w:rFonts w:ascii="Cambria" w:hAnsi="Cambria"/>
          <w:b w:val="0"/>
          <w:i w:val="0"/>
          <w:sz w:val="22"/>
        </w:rPr>
        <w:t>Ensures adherence to waste management regulations and avoids legal penalties.</w:t>
      </w:r>
    </w:p>
    <w:p>
      <w:pPr>
        <w:pStyle w:val="ListBullet"/>
        <w:spacing w:after="80" w:line="276" w:lineRule="auto"/>
      </w:pPr>
      <w:r>
        <w:rPr>
          <w:rFonts w:ascii="Cambria" w:hAnsi="Cambria"/>
          <w:b/>
          <w:i w:val="0"/>
          <w:sz w:val="22"/>
        </w:rPr>
        <w:t xml:space="preserve">Cost Savings: </w:t>
      </w:r>
      <w:r>
        <w:rPr>
          <w:rFonts w:ascii="Cambria" w:hAnsi="Cambria"/>
          <w:b w:val="0"/>
          <w:i w:val="0"/>
          <w:sz w:val="22"/>
        </w:rPr>
        <w:t>Reduces expenses by minimizing waste, reusing materials, and improving recycling.</w:t>
      </w:r>
    </w:p>
    <w:p>
      <w:pPr>
        <w:pStyle w:val="ListBullet"/>
        <w:spacing w:after="80" w:line="276" w:lineRule="auto"/>
      </w:pPr>
      <w:r>
        <w:rPr>
          <w:rFonts w:ascii="Cambria" w:hAnsi="Cambria"/>
          <w:b/>
          <w:i w:val="0"/>
          <w:sz w:val="22"/>
        </w:rPr>
        <w:t xml:space="preserve">Environmental Protection: </w:t>
      </w:r>
      <w:r>
        <w:rPr>
          <w:rFonts w:ascii="Cambria" w:hAnsi="Cambria"/>
          <w:b w:val="0"/>
          <w:i w:val="0"/>
          <w:sz w:val="22"/>
        </w:rPr>
        <w:t>Reduces air, water, and soil pollution, conserving natural resources.</w:t>
      </w:r>
    </w:p>
    <w:p>
      <w:pPr>
        <w:pStyle w:val="ListBullet"/>
        <w:spacing w:after="80" w:line="276" w:lineRule="auto"/>
      </w:pPr>
      <w:r>
        <w:rPr>
          <w:rFonts w:ascii="Cambria" w:hAnsi="Cambria"/>
          <w:b/>
          <w:i w:val="0"/>
          <w:sz w:val="22"/>
        </w:rPr>
        <w:t xml:space="preserve">Climate Action: </w:t>
      </w:r>
      <w:r>
        <w:rPr>
          <w:rFonts w:ascii="Cambria" w:hAnsi="Cambria"/>
          <w:b w:val="0"/>
          <w:i w:val="0"/>
          <w:sz w:val="22"/>
        </w:rPr>
        <w:t>Minimizes landfill usage and emissions, contributing to reduced global warming.</w:t>
      </w:r>
    </w:p>
    <w:p>
      <w:pPr>
        <w:pStyle w:val="ListBullet"/>
        <w:spacing w:after="80" w:line="276" w:lineRule="auto"/>
      </w:pPr>
      <w:r>
        <w:rPr>
          <w:rFonts w:ascii="Cambria" w:hAnsi="Cambria"/>
          <w:b/>
          <w:i w:val="0"/>
          <w:sz w:val="22"/>
        </w:rPr>
        <w:t xml:space="preserve">Institutional Image: </w:t>
      </w:r>
      <w:r>
        <w:rPr>
          <w:rFonts w:ascii="Cambria" w:hAnsi="Cambria"/>
          <w:b w:val="0"/>
          <w:i w:val="0"/>
          <w:sz w:val="22"/>
        </w:rPr>
        <w:t>Enhances reputation as an eco-friendly, socially responsible organization.</w:t>
      </w:r>
    </w:p>
    <w:p>
      <w:pPr>
        <w:pStyle w:val="ListBullet"/>
        <w:spacing w:after="80" w:line="276" w:lineRule="auto"/>
      </w:pPr>
      <w:r>
        <w:rPr>
          <w:rFonts w:ascii="Cambria" w:hAnsi="Cambria"/>
          <w:b/>
          <w:i w:val="0"/>
          <w:sz w:val="22"/>
        </w:rPr>
        <w:t xml:space="preserve">Preparedness: </w:t>
      </w:r>
      <w:r>
        <w:rPr>
          <w:rFonts w:ascii="Cambria" w:hAnsi="Cambria"/>
          <w:b w:val="0"/>
          <w:i w:val="0"/>
          <w:sz w:val="22"/>
        </w:rPr>
        <w:t>Provides ready data for regulatory inspections and accreditation frameworks (NAAC, NIRF, ISO).</w:t>
      </w:r>
    </w:p>
    <w:p>
      <w:pPr>
        <w:pStyle w:val="Heading2"/>
      </w:pPr>
      <w:r>
        <w:rPr>
          <w:rFonts w:ascii="Cambria" w:hAnsi="Cambria"/>
          <w:b/>
          <w:color w:val="1F3A5F"/>
          <w:sz w:val="30"/>
        </w:rPr>
        <w:t>6. Importance of Waste Management Audits in HEIs</w:t>
      </w:r>
    </w:p>
    <w:p>
      <w:pPr>
        <w:pStyle w:val="ListBullet"/>
        <w:spacing w:after="80" w:line="276" w:lineRule="auto"/>
      </w:pPr>
      <w:r>
        <w:rPr>
          <w:rFonts w:ascii="Cambria" w:hAnsi="Cambria"/>
          <w:b w:val="0"/>
          <w:i w:val="0"/>
          <w:sz w:val="22"/>
        </w:rPr>
        <w:t>HEIs generate diverse waste streams (lab chemicals, canteen waste, paper, e-waste).</w:t>
      </w:r>
    </w:p>
    <w:p>
      <w:pPr>
        <w:pStyle w:val="ListBullet"/>
        <w:spacing w:after="80" w:line="276" w:lineRule="auto"/>
      </w:pPr>
      <w:r>
        <w:rPr>
          <w:rFonts w:ascii="Cambria" w:hAnsi="Cambria"/>
          <w:b w:val="0"/>
          <w:i w:val="0"/>
          <w:sz w:val="22"/>
        </w:rPr>
        <w:t>Waste audits promote campus sustainability practices like zero-waste campus, green canteens, and paperless offices.</w:t>
      </w:r>
    </w:p>
    <w:p>
      <w:pPr>
        <w:pStyle w:val="ListBullet"/>
        <w:spacing w:after="80" w:line="276" w:lineRule="auto"/>
      </w:pPr>
      <w:r>
        <w:rPr>
          <w:rFonts w:ascii="Cambria" w:hAnsi="Cambria"/>
          <w:b w:val="0"/>
          <w:i w:val="0"/>
          <w:sz w:val="22"/>
        </w:rPr>
        <w:t>They also engage students and staff in recycling drives and eco-projects, fostering environmental education and responsibility.</w:t>
      </w:r>
    </w:p>
    <w:p>
      <w:pPr>
        <w:pStyle w:val="Heading3"/>
      </w:pPr>
      <w:r>
        <w:rPr>
          <w:rFonts w:ascii="Cambria" w:hAnsi="Cambria"/>
          <w:b/>
          <w:color w:val="1F3A5F"/>
          <w:sz w:val="26"/>
        </w:rPr>
        <w:t>Policy–Action–Outcome Table: Waste Management Audits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Ensure compliance with waste management regulations</w:t>
            </w:r>
          </w:p>
        </w:tc>
        <w:tc>
          <w:tcPr>
            <w:tcW w:type="dxa" w:w="3458"/>
          </w:tcPr>
          <w:p>
            <w:pPr>
              <w:spacing w:after="40" w:line="240" w:lineRule="auto"/>
              <w:jc w:val="left"/>
            </w:pPr>
            <w:r/>
            <w:r>
              <w:rPr>
                <w:rFonts w:ascii="Cambria" w:hAnsi="Cambria"/>
                <w:b w:val="0"/>
                <w:sz w:val="17"/>
              </w:rPr>
              <w:t>Review adherence to Solid Waste Management Rules, Hazardous Waste Rules, Biomedical Waste Rules, and E-Waste Rules. Verify disposal permits and contracts with authorized vendors.</w:t>
            </w:r>
          </w:p>
        </w:tc>
        <w:tc>
          <w:tcPr>
            <w:tcW w:type="dxa" w:w="3345"/>
          </w:tcPr>
          <w:p>
            <w:pPr>
              <w:spacing w:after="40" w:line="240" w:lineRule="auto"/>
              <w:jc w:val="left"/>
            </w:pPr>
            <w:r/>
            <w:r>
              <w:rPr>
                <w:rFonts w:ascii="Cambria" w:hAnsi="Cambria"/>
                <w:b w:val="0"/>
                <w:sz w:val="17"/>
              </w:rPr>
              <w:t>Legal compliance with national and local waste laws. Avoidance of fines, penalties, or legal action.</w:t>
            </w:r>
          </w:p>
        </w:tc>
      </w:tr>
      <w:tr>
        <w:tc>
          <w:tcPr>
            <w:tcW w:type="dxa" w:w="2608"/>
            <w:shd w:val="clear" w:color="auto" w:fill="F2F2F2"/>
          </w:tcPr>
          <w:p>
            <w:pPr>
              <w:spacing w:after="40" w:line="240" w:lineRule="auto"/>
              <w:jc w:val="left"/>
            </w:pPr>
            <w:r/>
            <w:r>
              <w:rPr>
                <w:rFonts w:ascii="Cambria" w:hAnsi="Cambria"/>
                <w:b w:val="0"/>
                <w:sz w:val="17"/>
              </w:rPr>
              <w:t>2. Identify and classify waste streams (solid, liquid, gaseous)</w:t>
            </w:r>
          </w:p>
        </w:tc>
        <w:tc>
          <w:tcPr>
            <w:tcW w:type="dxa" w:w="3458"/>
            <w:shd w:val="clear" w:color="auto" w:fill="F2F2F2"/>
          </w:tcPr>
          <w:p>
            <w:pPr>
              <w:spacing w:after="40" w:line="240" w:lineRule="auto"/>
              <w:jc w:val="left"/>
            </w:pPr>
            <w:r/>
            <w:r>
              <w:rPr>
                <w:rFonts w:ascii="Cambria" w:hAnsi="Cambria"/>
                <w:b w:val="0"/>
                <w:sz w:val="17"/>
              </w:rPr>
              <w:t>Conduct waste characterization studies for paper, plastics, food, lab chemicals, e-waste, sewage, and emissions. Maintain waste inventory records.</w:t>
            </w:r>
          </w:p>
        </w:tc>
        <w:tc>
          <w:tcPr>
            <w:tcW w:type="dxa" w:w="3345"/>
            <w:shd w:val="clear" w:color="auto" w:fill="F2F2F2"/>
          </w:tcPr>
          <w:p>
            <w:pPr>
              <w:spacing w:after="40" w:line="240" w:lineRule="auto"/>
              <w:jc w:val="left"/>
            </w:pPr>
            <w:r/>
            <w:r>
              <w:rPr>
                <w:rFonts w:ascii="Cambria" w:hAnsi="Cambria"/>
                <w:b w:val="0"/>
                <w:sz w:val="17"/>
              </w:rPr>
              <w:t>Clear data on waste generation patterns. Informed planning for reduction and treatment.</w:t>
            </w:r>
          </w:p>
        </w:tc>
      </w:tr>
      <w:tr>
        <w:tc>
          <w:tcPr>
            <w:tcW w:type="dxa" w:w="2608"/>
          </w:tcPr>
          <w:p>
            <w:pPr>
              <w:spacing w:after="40" w:line="240" w:lineRule="auto"/>
              <w:jc w:val="left"/>
            </w:pPr>
            <w:r/>
            <w:r>
              <w:rPr>
                <w:rFonts w:ascii="Cambria" w:hAnsi="Cambria"/>
                <w:b w:val="0"/>
                <w:sz w:val="17"/>
              </w:rPr>
              <w:t>3. Evaluate waste management methods and systems</w:t>
            </w:r>
          </w:p>
        </w:tc>
        <w:tc>
          <w:tcPr>
            <w:tcW w:type="dxa" w:w="3458"/>
          </w:tcPr>
          <w:p>
            <w:pPr>
              <w:spacing w:after="40" w:line="240" w:lineRule="auto"/>
              <w:jc w:val="left"/>
            </w:pPr>
            <w:r/>
            <w:r>
              <w:rPr>
                <w:rFonts w:ascii="Cambria" w:hAnsi="Cambria"/>
                <w:b w:val="0"/>
                <w:sz w:val="17"/>
              </w:rPr>
              <w:t>Inspect segregation bins, treatment facilities (STP, ETP, incinerators). Assess collection, storage, transport, and final disposal practices.</w:t>
            </w:r>
          </w:p>
        </w:tc>
        <w:tc>
          <w:tcPr>
            <w:tcW w:type="dxa" w:w="3345"/>
          </w:tcPr>
          <w:p>
            <w:pPr>
              <w:spacing w:after="40" w:line="240" w:lineRule="auto"/>
              <w:jc w:val="left"/>
            </w:pPr>
            <w:r/>
            <w:r>
              <w:rPr>
                <w:rFonts w:ascii="Cambria" w:hAnsi="Cambria"/>
                <w:b w:val="0"/>
                <w:sz w:val="17"/>
              </w:rPr>
              <w:t>Identification of inefficiencies and gaps in waste handling. Safer and more effective waste disposal.</w:t>
            </w:r>
          </w:p>
        </w:tc>
      </w:tr>
      <w:tr>
        <w:tc>
          <w:tcPr>
            <w:tcW w:type="dxa" w:w="2608"/>
            <w:shd w:val="clear" w:color="auto" w:fill="F2F2F2"/>
          </w:tcPr>
          <w:p>
            <w:pPr>
              <w:spacing w:after="40" w:line="240" w:lineRule="auto"/>
              <w:jc w:val="left"/>
            </w:pPr>
            <w:r/>
            <w:r>
              <w:rPr>
                <w:rFonts w:ascii="Cambria" w:hAnsi="Cambria"/>
                <w:b w:val="0"/>
                <w:sz w:val="17"/>
              </w:rPr>
              <w:t>4. Promote waste minimization and recycling</w:t>
            </w:r>
          </w:p>
        </w:tc>
        <w:tc>
          <w:tcPr>
            <w:tcW w:type="dxa" w:w="3458"/>
            <w:shd w:val="clear" w:color="auto" w:fill="F2F2F2"/>
          </w:tcPr>
          <w:p>
            <w:pPr>
              <w:spacing w:after="40" w:line="240" w:lineRule="auto"/>
              <w:jc w:val="left"/>
            </w:pPr>
            <w:r/>
            <w:r>
              <w:rPr>
                <w:rFonts w:ascii="Cambria" w:hAnsi="Cambria"/>
                <w:b w:val="0"/>
                <w:sz w:val="17"/>
              </w:rPr>
              <w:t>Introduce 3Rs (Reduce–Reuse–Recycle) programs. Install composting units, recycling stations, and e-waste collection centers.</w:t>
            </w:r>
          </w:p>
        </w:tc>
        <w:tc>
          <w:tcPr>
            <w:tcW w:type="dxa" w:w="3345"/>
            <w:shd w:val="clear" w:color="auto" w:fill="F2F2F2"/>
          </w:tcPr>
          <w:p>
            <w:pPr>
              <w:spacing w:after="40" w:line="240" w:lineRule="auto"/>
              <w:jc w:val="left"/>
            </w:pPr>
            <w:r/>
            <w:r>
              <w:rPr>
                <w:rFonts w:ascii="Cambria" w:hAnsi="Cambria"/>
                <w:b w:val="0"/>
                <w:sz w:val="17"/>
              </w:rPr>
              <w:t>Reduced landfill waste. Increased recycling of paper, plastics, metals, and organics.</w:t>
            </w:r>
          </w:p>
        </w:tc>
      </w:tr>
      <w:tr>
        <w:tc>
          <w:tcPr>
            <w:tcW w:type="dxa" w:w="2608"/>
          </w:tcPr>
          <w:p>
            <w:pPr>
              <w:spacing w:after="40" w:line="240" w:lineRule="auto"/>
              <w:jc w:val="left"/>
            </w:pPr>
            <w:r/>
            <w:r>
              <w:rPr>
                <w:rFonts w:ascii="Cambria" w:hAnsi="Cambria"/>
                <w:b w:val="0"/>
                <w:sz w:val="17"/>
              </w:rPr>
              <w:t>5. Recommend cost-saving and eco-friendly solutions</w:t>
            </w:r>
          </w:p>
        </w:tc>
        <w:tc>
          <w:tcPr>
            <w:tcW w:type="dxa" w:w="3458"/>
          </w:tcPr>
          <w:p>
            <w:pPr>
              <w:spacing w:after="40" w:line="240" w:lineRule="auto"/>
              <w:jc w:val="left"/>
            </w:pPr>
            <w:r/>
            <w:r>
              <w:rPr>
                <w:rFonts w:ascii="Cambria" w:hAnsi="Cambria"/>
                <w:b w:val="0"/>
                <w:sz w:val="17"/>
              </w:rPr>
              <w:t>Adopt low-cost solutions like biogas plants, composting for canteen waste, and paperless administration. Encourage use of renewable packaging materials.</w:t>
            </w:r>
          </w:p>
        </w:tc>
        <w:tc>
          <w:tcPr>
            <w:tcW w:type="dxa" w:w="3345"/>
          </w:tcPr>
          <w:p>
            <w:pPr>
              <w:spacing w:after="40" w:line="240" w:lineRule="auto"/>
              <w:jc w:val="left"/>
            </w:pPr>
            <w:r/>
            <w:r>
              <w:rPr>
                <w:rFonts w:ascii="Cambria" w:hAnsi="Cambria"/>
                <w:b w:val="0"/>
                <w:sz w:val="17"/>
              </w:rPr>
              <w:t>Significant cost savings in waste management. Reduced dependency on landfills and external disposal vendors.</w:t>
            </w:r>
          </w:p>
        </w:tc>
      </w:tr>
      <w:tr>
        <w:tc>
          <w:tcPr>
            <w:tcW w:type="dxa" w:w="2608"/>
            <w:shd w:val="clear" w:color="auto" w:fill="F2F2F2"/>
          </w:tcPr>
          <w:p>
            <w:pPr>
              <w:spacing w:after="40" w:line="240" w:lineRule="auto"/>
              <w:jc w:val="left"/>
            </w:pPr>
            <w:r/>
            <w:r>
              <w:rPr>
                <w:rFonts w:ascii="Cambria" w:hAnsi="Cambria"/>
                <w:b w:val="0"/>
                <w:sz w:val="17"/>
              </w:rPr>
              <w:t>6. Raise awareness and build capacity</w:t>
            </w:r>
          </w:p>
        </w:tc>
        <w:tc>
          <w:tcPr>
            <w:tcW w:type="dxa" w:w="3458"/>
            <w:shd w:val="clear" w:color="auto" w:fill="F2F2F2"/>
          </w:tcPr>
          <w:p>
            <w:pPr>
              <w:spacing w:after="40" w:line="240" w:lineRule="auto"/>
              <w:jc w:val="left"/>
            </w:pPr>
            <w:r/>
            <w:r>
              <w:rPr>
                <w:rFonts w:ascii="Cambria" w:hAnsi="Cambria"/>
                <w:b w:val="0"/>
                <w:sz w:val="17"/>
              </w:rPr>
              <w:t>Train staff, students, and housekeeping teams on segregation and safe handling. Launch eco-club initiatives, waste-reduction drives, and awareness campaigns.</w:t>
            </w:r>
          </w:p>
        </w:tc>
        <w:tc>
          <w:tcPr>
            <w:tcW w:type="dxa" w:w="3345"/>
            <w:shd w:val="clear" w:color="auto" w:fill="F2F2F2"/>
          </w:tcPr>
          <w:p>
            <w:pPr>
              <w:spacing w:after="40" w:line="240" w:lineRule="auto"/>
              <w:jc w:val="left"/>
            </w:pPr>
            <w:r/>
            <w:r>
              <w:rPr>
                <w:rFonts w:ascii="Cambria" w:hAnsi="Cambria"/>
                <w:b w:val="0"/>
                <w:sz w:val="17"/>
              </w:rPr>
              <w:t>Increased participation in green practices. Enhanced culture of responsibility and sustainability.</w:t>
            </w:r>
          </w:p>
        </w:tc>
      </w:tr>
      <w:tr>
        <w:tc>
          <w:tcPr>
            <w:tcW w:type="dxa" w:w="2608"/>
          </w:tcPr>
          <w:p>
            <w:pPr>
              <w:spacing w:after="40" w:line="240" w:lineRule="auto"/>
              <w:jc w:val="left"/>
            </w:pPr>
            <w:r/>
            <w:r>
              <w:rPr>
                <w:rFonts w:ascii="Cambria" w:hAnsi="Cambria"/>
                <w:b w:val="0"/>
                <w:sz w:val="17"/>
              </w:rPr>
              <w:t>7. Strengthen institutional image and accreditation readiness</w:t>
            </w:r>
          </w:p>
        </w:tc>
        <w:tc>
          <w:tcPr>
            <w:tcW w:type="dxa" w:w="3458"/>
          </w:tcPr>
          <w:p>
            <w:pPr>
              <w:spacing w:after="40" w:line="240" w:lineRule="auto"/>
              <w:jc w:val="left"/>
            </w:pPr>
            <w:r/>
            <w:r>
              <w:rPr>
                <w:rFonts w:ascii="Cambria" w:hAnsi="Cambria"/>
                <w:b w:val="0"/>
                <w:sz w:val="17"/>
              </w:rPr>
              <w:t>Publish Waste Management Audit Reports annually. Showcase waste reduction achievements in NAAC, NIRF, ISO, and sustainability rankings.</w:t>
            </w:r>
          </w:p>
        </w:tc>
        <w:tc>
          <w:tcPr>
            <w:tcW w:type="dxa" w:w="3345"/>
          </w:tcPr>
          <w:p>
            <w:pPr>
              <w:spacing w:after="40" w:line="240" w:lineRule="auto"/>
              <w:jc w:val="left"/>
            </w:pPr>
            <w:r/>
            <w:r>
              <w:rPr>
                <w:rFonts w:ascii="Cambria" w:hAnsi="Cambria"/>
                <w:b w:val="0"/>
                <w:sz w:val="17"/>
              </w:rPr>
              <w:t>Improved institutional reputation as a green campus. Evidence for accreditation and certifications.</w:t>
            </w:r>
          </w:p>
        </w:tc>
      </w:tr>
    </w:tbl>
    <w:p>
      <w:pPr>
        <w:spacing w:after="40"/>
      </w:pPr>
    </w:p>
    <w:p>
      <w:pPr>
        <w:pStyle w:val="Heading3"/>
      </w:pPr>
      <w:r>
        <w:rPr>
          <w:rFonts w:ascii="Cambria" w:hAnsi="Cambria"/>
          <w:b/>
          <w:color w:val="1F3A5F"/>
          <w:sz w:val="26"/>
        </w:rPr>
        <w:t>Roadmap for Waste Management Audits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Baseline Assessment</w:t>
      </w:r>
    </w:p>
    <w:p>
      <w:pPr>
        <w:pStyle w:val="ListBullet2"/>
        <w:spacing w:after="80" w:line="276" w:lineRule="auto"/>
      </w:pPr>
      <w:r>
        <w:rPr>
          <w:rFonts w:ascii="Cambria" w:hAnsi="Cambria"/>
          <w:b w:val="0"/>
          <w:i w:val="0"/>
          <w:sz w:val="22"/>
        </w:rPr>
        <w:t>Conduct initial waste characterization studies (solid, liquid, gaseous).</w:t>
      </w:r>
    </w:p>
    <w:p>
      <w:pPr>
        <w:pStyle w:val="ListBullet2"/>
        <w:spacing w:after="80" w:line="276" w:lineRule="auto"/>
      </w:pPr>
      <w:r>
        <w:rPr>
          <w:rFonts w:ascii="Cambria" w:hAnsi="Cambria"/>
          <w:b w:val="0"/>
          <w:i w:val="0"/>
          <w:sz w:val="22"/>
        </w:rPr>
        <w:t>Prepare inventory of waste streams (paper, plastic, food waste, lab chemicals, e-waste, sewage).</w:t>
      </w:r>
    </w:p>
    <w:p>
      <w:pPr>
        <w:pStyle w:val="ListBullet"/>
        <w:spacing w:after="80" w:line="276" w:lineRule="auto"/>
      </w:pPr>
      <w:r>
        <w:rPr>
          <w:rFonts w:ascii="Cambria" w:hAnsi="Cambria"/>
          <w:b/>
          <w:i w:val="0"/>
          <w:sz w:val="22"/>
        </w:rPr>
        <w:t>Compliance Checks</w:t>
      </w:r>
    </w:p>
    <w:p>
      <w:pPr>
        <w:pStyle w:val="ListBullet2"/>
        <w:spacing w:after="80" w:line="276" w:lineRule="auto"/>
      </w:pPr>
      <w:r>
        <w:rPr>
          <w:rFonts w:ascii="Cambria" w:hAnsi="Cambria"/>
          <w:b w:val="0"/>
          <w:i w:val="0"/>
          <w:sz w:val="22"/>
        </w:rPr>
        <w:t>Verify adherence to Solid Waste Management Rules, Hazardous Waste Rules, E-Waste Rules.</w:t>
      </w:r>
    </w:p>
    <w:p>
      <w:pPr>
        <w:pStyle w:val="ListBullet2"/>
        <w:spacing w:after="80" w:line="276" w:lineRule="auto"/>
      </w:pPr>
      <w:r>
        <w:rPr>
          <w:rFonts w:ascii="Cambria" w:hAnsi="Cambria"/>
          <w:b w:val="0"/>
          <w:i w:val="0"/>
          <w:sz w:val="22"/>
        </w:rPr>
        <w:t>Ensure all waste disposal vendors are government-authorized.</w:t>
      </w:r>
    </w:p>
    <w:p>
      <w:pPr>
        <w:pStyle w:val="ListBullet"/>
        <w:spacing w:after="80" w:line="276" w:lineRule="auto"/>
      </w:pPr>
      <w:r>
        <w:rPr>
          <w:rFonts w:ascii="Cambria" w:hAnsi="Cambria"/>
          <w:b/>
          <w:i w:val="0"/>
          <w:sz w:val="22"/>
        </w:rPr>
        <w:t>Awareness &amp; Training</w:t>
      </w:r>
    </w:p>
    <w:p>
      <w:pPr>
        <w:pStyle w:val="ListBullet2"/>
        <w:spacing w:after="80" w:line="276" w:lineRule="auto"/>
      </w:pPr>
      <w:r>
        <w:rPr>
          <w:rFonts w:ascii="Cambria" w:hAnsi="Cambria"/>
          <w:b w:val="0"/>
          <w:i w:val="0"/>
          <w:sz w:val="22"/>
        </w:rPr>
        <w:t>Train staff, students, and housekeeping teams on waste segregation.</w:t>
      </w:r>
    </w:p>
    <w:p>
      <w:pPr>
        <w:pStyle w:val="ListBullet2"/>
        <w:spacing w:after="80" w:line="276" w:lineRule="auto"/>
      </w:pPr>
      <w:r>
        <w:rPr>
          <w:rFonts w:ascii="Cambria" w:hAnsi="Cambria"/>
          <w:b w:val="0"/>
          <w:i w:val="0"/>
          <w:sz w:val="22"/>
        </w:rPr>
        <w:t>Launch “Segregate at Source” campaigns.</w:t>
      </w:r>
    </w:p>
    <w:p>
      <w:pPr>
        <w:pStyle w:val="ListBullet"/>
        <w:spacing w:after="80" w:line="276" w:lineRule="auto"/>
      </w:pPr>
      <w:r>
        <w:rPr>
          <w:rFonts w:ascii="Cambria" w:hAnsi="Cambria"/>
          <w:b/>
          <w:i w:val="0"/>
          <w:sz w:val="22"/>
        </w:rPr>
        <w:t>Quick Wins</w:t>
      </w:r>
    </w:p>
    <w:p>
      <w:pPr>
        <w:pStyle w:val="ListBullet2"/>
        <w:spacing w:after="80" w:line="276" w:lineRule="auto"/>
      </w:pPr>
      <w:r>
        <w:rPr>
          <w:rFonts w:ascii="Cambria" w:hAnsi="Cambria"/>
          <w:b w:val="0"/>
          <w:i w:val="0"/>
          <w:sz w:val="22"/>
        </w:rPr>
        <w:t>Install segregation bins in classrooms, labs, hostels, and canteens.</w:t>
      </w:r>
    </w:p>
    <w:p>
      <w:pPr>
        <w:pStyle w:val="ListBullet2"/>
        <w:spacing w:after="80" w:line="276" w:lineRule="auto"/>
      </w:pPr>
      <w:r>
        <w:rPr>
          <w:rFonts w:ascii="Cambria" w:hAnsi="Cambria"/>
          <w:b w:val="0"/>
          <w:i w:val="0"/>
          <w:sz w:val="22"/>
        </w:rPr>
        <w:t>Start composting kitchen/canteen organic waste.</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System Strengthening</w:t>
      </w:r>
    </w:p>
    <w:p>
      <w:pPr>
        <w:pStyle w:val="ListBullet2"/>
        <w:spacing w:after="80" w:line="276" w:lineRule="auto"/>
      </w:pPr>
      <w:r>
        <w:rPr>
          <w:rFonts w:ascii="Cambria" w:hAnsi="Cambria"/>
          <w:b w:val="0"/>
          <w:i w:val="0"/>
          <w:sz w:val="22"/>
        </w:rPr>
        <w:t>Set up waste treatment facilities such as biogas plants, composting units, or recycling stations.</w:t>
      </w:r>
    </w:p>
    <w:p>
      <w:pPr>
        <w:pStyle w:val="ListBullet2"/>
        <w:spacing w:after="80" w:line="276" w:lineRule="auto"/>
      </w:pPr>
      <w:r>
        <w:rPr>
          <w:rFonts w:ascii="Cambria" w:hAnsi="Cambria"/>
          <w:b w:val="0"/>
          <w:i w:val="0"/>
          <w:sz w:val="22"/>
        </w:rPr>
        <w:t>Establish e-waste and hazardous waste collection centers.</w:t>
      </w:r>
    </w:p>
    <w:p>
      <w:pPr>
        <w:pStyle w:val="ListBullet"/>
        <w:spacing w:after="80" w:line="276" w:lineRule="auto"/>
      </w:pPr>
      <w:r>
        <w:rPr>
          <w:rFonts w:ascii="Cambria" w:hAnsi="Cambria"/>
          <w:b/>
          <w:i w:val="0"/>
          <w:sz w:val="22"/>
        </w:rPr>
        <w:t>Monitoring &amp; Reporting</w:t>
      </w:r>
    </w:p>
    <w:p>
      <w:pPr>
        <w:pStyle w:val="ListBullet2"/>
        <w:spacing w:after="80" w:line="276" w:lineRule="auto"/>
      </w:pPr>
      <w:r>
        <w:rPr>
          <w:rFonts w:ascii="Cambria" w:hAnsi="Cambria"/>
          <w:b w:val="0"/>
          <w:i w:val="0"/>
          <w:sz w:val="22"/>
        </w:rPr>
        <w:t>Implement regular audits (annual/biannual) to measure waste generation and disposal efficiency.</w:t>
      </w:r>
    </w:p>
    <w:p>
      <w:pPr>
        <w:pStyle w:val="ListBullet2"/>
        <w:spacing w:after="80" w:line="276" w:lineRule="auto"/>
      </w:pPr>
      <w:r>
        <w:rPr>
          <w:rFonts w:ascii="Cambria" w:hAnsi="Cambria"/>
          <w:b w:val="0"/>
          <w:i w:val="0"/>
          <w:sz w:val="22"/>
        </w:rPr>
        <w:t>Publish annual Waste Management Audit Reports.</w:t>
      </w:r>
    </w:p>
    <w:p>
      <w:pPr>
        <w:pStyle w:val="ListBullet"/>
        <w:spacing w:after="80" w:line="276" w:lineRule="auto"/>
      </w:pPr>
      <w:r>
        <w:rPr>
          <w:rFonts w:ascii="Cambria" w:hAnsi="Cambria"/>
          <w:b/>
          <w:i w:val="0"/>
          <w:sz w:val="22"/>
        </w:rPr>
        <w:t>Recycling &amp; Resource Recovery</w:t>
      </w:r>
    </w:p>
    <w:p>
      <w:pPr>
        <w:pStyle w:val="ListBullet2"/>
        <w:spacing w:after="80" w:line="276" w:lineRule="auto"/>
      </w:pPr>
      <w:r>
        <w:rPr>
          <w:rFonts w:ascii="Cambria" w:hAnsi="Cambria"/>
          <w:b w:val="0"/>
          <w:i w:val="0"/>
          <w:sz w:val="22"/>
        </w:rPr>
        <w:t>Collaborate with recycling vendors for paper, plastics, and metals.</w:t>
      </w:r>
    </w:p>
    <w:p>
      <w:pPr>
        <w:pStyle w:val="ListBullet2"/>
        <w:spacing w:after="80" w:line="276" w:lineRule="auto"/>
      </w:pPr>
      <w:r>
        <w:rPr>
          <w:rFonts w:ascii="Cambria" w:hAnsi="Cambria"/>
          <w:b w:val="0"/>
          <w:i w:val="0"/>
          <w:sz w:val="22"/>
        </w:rPr>
        <w:t>Reuse treated wastewater in gardens or construction.</w:t>
      </w:r>
    </w:p>
    <w:p>
      <w:pPr>
        <w:pStyle w:val="ListBullet"/>
        <w:spacing w:after="80" w:line="276" w:lineRule="auto"/>
      </w:pPr>
      <w:r>
        <w:rPr>
          <w:rFonts w:ascii="Cambria" w:hAnsi="Cambria"/>
          <w:b/>
          <w:i w:val="0"/>
          <w:sz w:val="22"/>
        </w:rPr>
        <w:t>Integration with Curriculum</w:t>
      </w:r>
    </w:p>
    <w:p>
      <w:pPr>
        <w:pStyle w:val="ListBullet2"/>
        <w:spacing w:after="80" w:line="276" w:lineRule="auto"/>
      </w:pPr>
      <w:r>
        <w:rPr>
          <w:rFonts w:ascii="Cambria" w:hAnsi="Cambria"/>
          <w:b w:val="0"/>
          <w:i w:val="0"/>
          <w:sz w:val="22"/>
        </w:rPr>
        <w:t>Encourage student projects and research on waste reduction and recycling innovations.</w:t>
      </w:r>
    </w:p>
    <w:p>
      <w:pPr>
        <w:pStyle w:val="ListBullet2"/>
        <w:spacing w:after="80" w:line="276" w:lineRule="auto"/>
      </w:pPr>
      <w:r>
        <w:rPr>
          <w:rFonts w:ascii="Cambria" w:hAnsi="Cambria"/>
          <w:b w:val="0"/>
          <w:i w:val="0"/>
          <w:sz w:val="22"/>
        </w:rPr>
        <w:t>Promote eco-club activities focused on waste audits.</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Advanced Technologies &amp; Smart Systems</w:t>
      </w:r>
    </w:p>
    <w:p>
      <w:pPr>
        <w:pStyle w:val="ListBullet2"/>
        <w:spacing w:after="80" w:line="276" w:lineRule="auto"/>
      </w:pPr>
      <w:r>
        <w:rPr>
          <w:rFonts w:ascii="Cambria" w:hAnsi="Cambria"/>
          <w:b w:val="0"/>
          <w:i w:val="0"/>
          <w:sz w:val="22"/>
        </w:rPr>
        <w:t>Deploy IoT-enabled smart bins and monitoring systems for real-time waste tracking.</w:t>
      </w:r>
    </w:p>
    <w:p>
      <w:pPr>
        <w:pStyle w:val="ListBullet2"/>
        <w:spacing w:after="80" w:line="276" w:lineRule="auto"/>
      </w:pPr>
      <w:r>
        <w:rPr>
          <w:rFonts w:ascii="Cambria" w:hAnsi="Cambria"/>
          <w:b w:val="0"/>
          <w:i w:val="0"/>
          <w:sz w:val="22"/>
        </w:rPr>
        <w:t>Invest in waste-to-energy solutions for institutional waste.</w:t>
      </w:r>
    </w:p>
    <w:p>
      <w:pPr>
        <w:pStyle w:val="ListBullet"/>
        <w:spacing w:after="80" w:line="276" w:lineRule="auto"/>
      </w:pPr>
      <w:r>
        <w:rPr>
          <w:rFonts w:ascii="Cambria" w:hAnsi="Cambria"/>
          <w:b/>
          <w:i w:val="0"/>
          <w:sz w:val="22"/>
        </w:rPr>
        <w:t>Zero Waste Campus</w:t>
      </w:r>
    </w:p>
    <w:p>
      <w:pPr>
        <w:pStyle w:val="ListBullet2"/>
        <w:spacing w:after="80" w:line="276" w:lineRule="auto"/>
      </w:pPr>
      <w:r>
        <w:rPr>
          <w:rFonts w:ascii="Cambria" w:hAnsi="Cambria"/>
          <w:b w:val="0"/>
          <w:i w:val="0"/>
          <w:sz w:val="22"/>
        </w:rPr>
        <w:t>Aim to achieve “Zero Waste to Landfill” by maximizing recycling and reuse.</w:t>
      </w:r>
    </w:p>
    <w:p>
      <w:pPr>
        <w:pStyle w:val="ListBullet2"/>
        <w:spacing w:after="80" w:line="276" w:lineRule="auto"/>
      </w:pPr>
      <w:r>
        <w:rPr>
          <w:rFonts w:ascii="Cambria" w:hAnsi="Cambria"/>
          <w:b w:val="0"/>
          <w:i w:val="0"/>
          <w:sz w:val="22"/>
        </w:rPr>
        <w:t>Institutionalize paperless offices and sustainable packaging policies.</w:t>
      </w:r>
    </w:p>
    <w:p>
      <w:pPr>
        <w:pStyle w:val="ListBullet"/>
        <w:spacing w:after="80" w:line="276" w:lineRule="auto"/>
      </w:pPr>
      <w:r>
        <w:rPr>
          <w:rFonts w:ascii="Cambria" w:hAnsi="Cambria"/>
          <w:b/>
          <w:i w:val="0"/>
          <w:sz w:val="22"/>
        </w:rPr>
        <w:t>Policy &amp; Accreditation Leadership</w:t>
      </w:r>
    </w:p>
    <w:p>
      <w:pPr>
        <w:pStyle w:val="ListBullet2"/>
        <w:spacing w:after="80" w:line="276" w:lineRule="auto"/>
      </w:pPr>
      <w:r>
        <w:rPr>
          <w:rFonts w:ascii="Cambria" w:hAnsi="Cambria"/>
          <w:b w:val="0"/>
          <w:i w:val="0"/>
          <w:sz w:val="22"/>
        </w:rPr>
        <w:t>Integrate waste management achievements into NAAC, NIRF, ISO, and QS I-GAUGE evidence frameworks.</w:t>
      </w:r>
    </w:p>
    <w:p>
      <w:pPr>
        <w:pStyle w:val="ListBullet2"/>
        <w:spacing w:after="80" w:line="276" w:lineRule="auto"/>
      </w:pPr>
      <w:r>
        <w:rPr>
          <w:rFonts w:ascii="Cambria" w:hAnsi="Cambria"/>
          <w:b w:val="0"/>
          <w:i w:val="0"/>
          <w:sz w:val="22"/>
        </w:rPr>
        <w:t>Attain national/international recognition as a Model Green Campus.</w:t>
      </w:r>
    </w:p>
    <w:p>
      <w:pPr>
        <w:pStyle w:val="ListBullet"/>
        <w:spacing w:after="80" w:line="276" w:lineRule="auto"/>
      </w:pPr>
      <w:r>
        <w:rPr>
          <w:rFonts w:ascii="Cambria" w:hAnsi="Cambria"/>
          <w:b/>
          <w:i w:val="0"/>
          <w:sz w:val="22"/>
        </w:rPr>
        <w:t>Community Engagement</w:t>
      </w:r>
    </w:p>
    <w:p>
      <w:pPr>
        <w:pStyle w:val="ListBullet2"/>
        <w:spacing w:after="80" w:line="276" w:lineRule="auto"/>
      </w:pPr>
      <w:r>
        <w:rPr>
          <w:rFonts w:ascii="Cambria" w:hAnsi="Cambria"/>
          <w:b w:val="0"/>
          <w:i w:val="0"/>
          <w:sz w:val="22"/>
        </w:rPr>
        <w:t>Share waste management best practices with local communities.</w:t>
      </w:r>
    </w:p>
    <w:p>
      <w:pPr>
        <w:pStyle w:val="ListBullet2"/>
        <w:spacing w:after="80" w:line="276" w:lineRule="auto"/>
      </w:pPr>
      <w:r>
        <w:rPr>
          <w:rFonts w:ascii="Cambria" w:hAnsi="Cambria"/>
          <w:b w:val="0"/>
          <w:i w:val="0"/>
          <w:sz w:val="22"/>
        </w:rPr>
        <w:t>Partner with municipalities for joint waste management programs.</w:t>
      </w:r>
    </w:p>
    <w:p>
      <w:pPr>
        <w:pStyle w:val="Heading3"/>
      </w:pPr>
      <w:r>
        <w:rPr>
          <w:rFonts w:ascii="Cambria" w:hAnsi="Cambria"/>
          <w:b/>
          <w:color w:val="1F3A5F"/>
          <w:sz w:val="26"/>
        </w:rPr>
        <w:t>Waste Management Audit Template – HEIs</w:t>
      </w:r>
    </w:p>
    <w:p>
      <w:pPr>
        <w:pStyle w:val="Heading3"/>
      </w:pPr>
      <w:r>
        <w:rPr>
          <w:rFonts w:ascii="Cambria" w:hAnsi="Cambria"/>
          <w:b/>
          <w:color w:val="1F3A5F"/>
          <w:sz w:val="26"/>
        </w:rPr>
        <w:t>1. General Information</w:t>
      </w:r>
    </w:p>
    <w:p>
      <w:pPr>
        <w:pStyle w:val="ListBullet"/>
        <w:spacing w:after="80" w:line="276" w:lineRule="auto"/>
      </w:pPr>
      <w:r>
        <w:rPr>
          <w:rFonts w:ascii="Cambria" w:hAnsi="Cambria"/>
          <w:b w:val="0"/>
          <w:i w:val="0"/>
          <w:sz w:val="22"/>
        </w:rPr>
        <w:t>Institution Name: ______________________________</w:t>
      </w:r>
    </w:p>
    <w:p>
      <w:pPr>
        <w:pStyle w:val="ListBullet"/>
        <w:spacing w:after="80" w:line="276" w:lineRule="auto"/>
      </w:pPr>
      <w:r>
        <w:rPr>
          <w:rFonts w:ascii="Cambria" w:hAnsi="Cambria"/>
          <w:b w:val="0"/>
          <w:i w:val="0"/>
          <w:sz w:val="22"/>
        </w:rPr>
        <w:t>Department/Unit Audited: ______________________________</w:t>
      </w:r>
    </w:p>
    <w:p>
      <w:pPr>
        <w:pStyle w:val="ListBullet"/>
        <w:spacing w:after="80" w:line="276" w:lineRule="auto"/>
      </w:pPr>
      <w:r>
        <w:rPr>
          <w:rFonts w:ascii="Cambria" w:hAnsi="Cambria"/>
          <w:b w:val="0"/>
          <w:i w:val="0"/>
          <w:sz w:val="22"/>
        </w:rPr>
        <w:t>Audit Period: ______________________________</w:t>
      </w:r>
    </w:p>
    <w:p>
      <w:pPr>
        <w:pStyle w:val="ListBullet"/>
        <w:spacing w:after="80" w:line="276" w:lineRule="auto"/>
      </w:pPr>
      <w:r>
        <w:rPr>
          <w:rFonts w:ascii="Cambria" w:hAnsi="Cambria"/>
          <w:b w:val="0"/>
          <w:i w:val="0"/>
          <w:sz w:val="22"/>
        </w:rPr>
        <w:t>Audit Team: ______________________________</w:t>
      </w:r>
    </w:p>
    <w:p>
      <w:pPr>
        <w:pStyle w:val="ListBullet"/>
        <w:spacing w:after="80" w:line="276" w:lineRule="auto"/>
      </w:pPr>
      <w:r>
        <w:rPr>
          <w:rFonts w:ascii="Cambria" w:hAnsi="Cambria"/>
          <w:b w:val="0"/>
          <w:i w:val="0"/>
          <w:sz w:val="22"/>
        </w:rPr>
        <w:t>Audit Standard/Reference: Institutional Waste Policy / Green Campus Guidelines / NAAC-NBA / CPCB</w:t>
      </w:r>
    </w:p>
    <w:p>
      <w:pPr>
        <w:pStyle w:val="Heading3"/>
      </w:pPr>
      <w:r>
        <w:rPr>
          <w:rFonts w:ascii="Cambria" w:hAnsi="Cambria"/>
          <w:b/>
          <w:color w:val="1F3A5F"/>
          <w:sz w:val="26"/>
        </w:rPr>
        <w:t>2. Objectives of the Audit</w:t>
      </w:r>
    </w:p>
    <w:p>
      <w:pPr>
        <w:pStyle w:val="ListBullet"/>
        <w:spacing w:after="80" w:line="276" w:lineRule="auto"/>
      </w:pPr>
      <w:r>
        <w:rPr>
          <w:rFonts w:ascii="Cambria" w:hAnsi="Cambria"/>
          <w:b w:val="0"/>
          <w:i w:val="0"/>
          <w:sz w:val="22"/>
        </w:rPr>
        <w:t>To evaluate current waste generation, segregation, recycling, and disposal practices.</w:t>
      </w:r>
    </w:p>
    <w:p>
      <w:pPr>
        <w:pStyle w:val="ListBullet"/>
        <w:spacing w:after="80" w:line="276" w:lineRule="auto"/>
      </w:pPr>
      <w:r>
        <w:rPr>
          <w:rFonts w:ascii="Cambria" w:hAnsi="Cambria"/>
          <w:b w:val="0"/>
          <w:i w:val="0"/>
          <w:sz w:val="22"/>
        </w:rPr>
        <w:t>To ensure compliance with institutional, municipal, and national environmental regulations.</w:t>
      </w:r>
    </w:p>
    <w:p>
      <w:pPr>
        <w:pStyle w:val="ListBullet"/>
        <w:spacing w:after="80" w:line="276" w:lineRule="auto"/>
      </w:pPr>
      <w:r>
        <w:rPr>
          <w:rFonts w:ascii="Cambria" w:hAnsi="Cambria"/>
          <w:b w:val="0"/>
          <w:i w:val="0"/>
          <w:sz w:val="22"/>
        </w:rPr>
        <w:t>To identify opportunities for reduction, reuse, recycling, and resource recovery.</w:t>
      </w:r>
    </w:p>
    <w:p>
      <w:pPr>
        <w:pStyle w:val="ListBullet"/>
        <w:spacing w:after="80" w:line="276" w:lineRule="auto"/>
      </w:pPr>
      <w:r>
        <w:rPr>
          <w:rFonts w:ascii="Cambria" w:hAnsi="Cambria"/>
          <w:b w:val="0"/>
          <w:i w:val="0"/>
          <w:sz w:val="22"/>
        </w:rPr>
        <w:t>To strengthen HEI's contribution to sustainability and Green Campus initiatives.</w:t>
      </w:r>
    </w:p>
    <w:p>
      <w:pPr>
        <w:pStyle w:val="Heading3"/>
      </w:pPr>
      <w:r>
        <w:rPr>
          <w:rFonts w:ascii="Cambria" w:hAnsi="Cambria"/>
          <w:b/>
          <w:color w:val="1F3A5F"/>
          <w:sz w:val="26"/>
        </w:rPr>
        <w:t>3. Scope of the Audit</w:t>
      </w:r>
    </w:p>
    <w:p>
      <w:pPr>
        <w:pStyle w:val="ListBullet"/>
        <w:spacing w:after="80" w:line="276" w:lineRule="auto"/>
      </w:pPr>
      <w:r>
        <w:rPr>
          <w:rFonts w:ascii="Cambria" w:hAnsi="Cambria"/>
          <w:b/>
          <w:i w:val="0"/>
          <w:sz w:val="22"/>
        </w:rPr>
        <w:t>Waste Categories Covered:</w:t>
      </w:r>
    </w:p>
    <w:p>
      <w:pPr>
        <w:pStyle w:val="ListBullet2"/>
        <w:spacing w:after="80" w:line="276" w:lineRule="auto"/>
      </w:pPr>
      <w:r>
        <w:rPr>
          <w:rFonts w:ascii="Cambria" w:hAnsi="Cambria"/>
          <w:b w:val="0"/>
          <w:i w:val="0"/>
          <w:sz w:val="22"/>
        </w:rPr>
        <w:t>Biodegradable (food waste, garden waste, organic matter)</w:t>
      </w:r>
    </w:p>
    <w:p>
      <w:pPr>
        <w:pStyle w:val="ListBullet2"/>
        <w:spacing w:after="80" w:line="276" w:lineRule="auto"/>
      </w:pPr>
      <w:r>
        <w:rPr>
          <w:rFonts w:ascii="Cambria" w:hAnsi="Cambria"/>
          <w:b w:val="0"/>
          <w:i w:val="0"/>
          <w:sz w:val="22"/>
        </w:rPr>
        <w:t>Non-biodegradable (plastics, glass, metals, paper)</w:t>
      </w:r>
    </w:p>
    <w:p>
      <w:pPr>
        <w:pStyle w:val="ListBullet2"/>
        <w:spacing w:after="80" w:line="276" w:lineRule="auto"/>
      </w:pPr>
      <w:r>
        <w:rPr>
          <w:rFonts w:ascii="Cambria" w:hAnsi="Cambria"/>
          <w:b w:val="0"/>
          <w:i w:val="0"/>
          <w:sz w:val="22"/>
        </w:rPr>
        <w:t>Hazardous (chemicals, lab waste, biomedical)</w:t>
      </w:r>
    </w:p>
    <w:p>
      <w:pPr>
        <w:pStyle w:val="ListBullet2"/>
        <w:spacing w:after="80" w:line="276" w:lineRule="auto"/>
      </w:pPr>
      <w:r>
        <w:rPr>
          <w:rFonts w:ascii="Cambria" w:hAnsi="Cambria"/>
          <w:b w:val="0"/>
          <w:i w:val="0"/>
          <w:sz w:val="22"/>
        </w:rPr>
        <w:t>E-waste (computers, printers, electronics)</w:t>
      </w:r>
    </w:p>
    <w:p>
      <w:pPr>
        <w:pStyle w:val="ListBullet2"/>
        <w:spacing w:after="80" w:line="276" w:lineRule="auto"/>
      </w:pPr>
      <w:r>
        <w:rPr>
          <w:rFonts w:ascii="Cambria" w:hAnsi="Cambria"/>
          <w:b w:val="0"/>
          <w:i w:val="0"/>
          <w:sz w:val="22"/>
        </w:rPr>
        <w:t>Sanitary Waste (hostels, washrooms)</w:t>
      </w:r>
    </w:p>
    <w:p>
      <w:pPr>
        <w:pStyle w:val="ListBullet2"/>
        <w:spacing w:after="80" w:line="276" w:lineRule="auto"/>
      </w:pPr>
      <w:r>
        <w:rPr>
          <w:rFonts w:ascii="Cambria" w:hAnsi="Cambria"/>
          <w:b w:val="0"/>
          <w:i w:val="0"/>
          <w:sz w:val="22"/>
        </w:rPr>
        <w:t>Construction and Demolition Waste</w:t>
      </w:r>
    </w:p>
    <w:p>
      <w:pPr>
        <w:pStyle w:val="ListBullet"/>
        <w:spacing w:after="80" w:line="276" w:lineRule="auto"/>
      </w:pPr>
      <w:r>
        <w:rPr>
          <w:rFonts w:ascii="Cambria" w:hAnsi="Cambria"/>
          <w:b/>
          <w:i w:val="0"/>
          <w:sz w:val="22"/>
        </w:rPr>
        <w:t xml:space="preserve">Campus Coverage: </w:t>
      </w:r>
      <w:r>
        <w:rPr>
          <w:rFonts w:ascii="Cambria" w:hAnsi="Cambria"/>
          <w:b w:val="0"/>
          <w:i w:val="0"/>
          <w:sz w:val="22"/>
        </w:rPr>
        <w:t>Academic blocks, hostels, canteens, laboratories, workshops, administrative offices.</w:t>
      </w:r>
    </w:p>
    <w:p>
      <w:pPr>
        <w:pStyle w:val="Heading3"/>
      </w:pPr>
      <w:r>
        <w:rPr>
          <w:rFonts w:ascii="Cambria" w:hAnsi="Cambria"/>
          <w:b/>
          <w:color w:val="1F3A5F"/>
          <w:sz w:val="26"/>
        </w:rPr>
        <w:t>4. Audit Methodology</w:t>
      </w:r>
    </w:p>
    <w:p>
      <w:pPr>
        <w:pStyle w:val="ListBullet"/>
        <w:spacing w:after="80" w:line="276" w:lineRule="auto"/>
      </w:pPr>
      <w:r>
        <w:rPr>
          <w:rFonts w:ascii="Cambria" w:hAnsi="Cambria"/>
          <w:b w:val="0"/>
          <w:i w:val="0"/>
          <w:sz w:val="22"/>
        </w:rPr>
        <w:t>Physical verification of waste collection and segregation points.</w:t>
      </w:r>
    </w:p>
    <w:p>
      <w:pPr>
        <w:pStyle w:val="ListBullet"/>
        <w:spacing w:after="80" w:line="276" w:lineRule="auto"/>
      </w:pPr>
      <w:r>
        <w:rPr>
          <w:rFonts w:ascii="Cambria" w:hAnsi="Cambria"/>
          <w:b w:val="0"/>
          <w:i w:val="0"/>
          <w:sz w:val="22"/>
        </w:rPr>
        <w:t>Review of records (waste collection logs, disposal contracts, recycling receipts).</w:t>
      </w:r>
    </w:p>
    <w:p>
      <w:pPr>
        <w:pStyle w:val="ListBullet"/>
        <w:spacing w:after="80" w:line="276" w:lineRule="auto"/>
      </w:pPr>
      <w:r>
        <w:rPr>
          <w:rFonts w:ascii="Cambria" w:hAnsi="Cambria"/>
          <w:b w:val="0"/>
          <w:i w:val="0"/>
          <w:sz w:val="22"/>
        </w:rPr>
        <w:t>Interviews with staff, students, and facility managers.</w:t>
      </w:r>
    </w:p>
    <w:p>
      <w:pPr>
        <w:pStyle w:val="ListBullet"/>
        <w:spacing w:after="80" w:line="276" w:lineRule="auto"/>
      </w:pPr>
      <w:r>
        <w:rPr>
          <w:rFonts w:ascii="Cambria" w:hAnsi="Cambria"/>
          <w:b w:val="0"/>
          <w:i w:val="0"/>
          <w:sz w:val="22"/>
        </w:rPr>
        <w:t>Compliance check with CPCB, UGC, NAAC, and local municipal guidelines.</w:t>
      </w:r>
    </w:p>
    <w:p>
      <w:pPr>
        <w:pStyle w:val="Heading3"/>
      </w:pPr>
      <w:r>
        <w:rPr>
          <w:rFonts w:ascii="Cambria" w:hAnsi="Cambria"/>
          <w:b/>
          <w:color w:val="1F3A5F"/>
          <w:sz w:val="26"/>
        </w:rPr>
        <w:t>5. Audit Checklist (Sample Parameters)</w:t>
      </w:r>
    </w:p>
    <w:tbl>
      <w:tblPr>
        <w:tblStyle w:val="TableGrid"/>
        <w:tblW w:type="auto" w:w="0"/>
        <w:jc w:val="center"/>
        <w:tblLayout w:type="fixed"/>
        <w:tblLook w:firstColumn="1" w:firstRow="1" w:lastColumn="0" w:lastRow="0" w:noHBand="0" w:noVBand="1" w:val="04A0"/>
        <w:tblLayout w:type="fixed"/>
      </w:tblPr>
      <w:tblGrid>
        <w:gridCol w:w="1871"/>
        <w:gridCol w:w="3969"/>
        <w:gridCol w:w="1701"/>
        <w:gridCol w:w="1871"/>
      </w:tblGrid>
      <w:tr>
        <w:tc>
          <w:tcPr>
            <w:tcW w:type="dxa" w:w="1871"/>
            <w:shd w:val="clear" w:color="auto" w:fill="1F3A5F"/>
          </w:tcPr>
          <w:p>
            <w:pPr>
              <w:spacing w:after="40" w:line="240" w:lineRule="auto"/>
              <w:jc w:val="center"/>
            </w:pPr>
            <w:r/>
            <w:r>
              <w:rPr>
                <w:rFonts w:ascii="Cambria" w:hAnsi="Cambria"/>
                <w:b/>
                <w:color w:val="FFFFFF"/>
                <w:sz w:val="18"/>
              </w:rPr>
              <w:t>Category</w:t>
            </w:r>
          </w:p>
        </w:tc>
        <w:tc>
          <w:tcPr>
            <w:tcW w:type="dxa" w:w="3969"/>
            <w:shd w:val="clear" w:color="auto" w:fill="1F3A5F"/>
          </w:tcPr>
          <w:p>
            <w:pPr>
              <w:spacing w:after="40" w:line="240" w:lineRule="auto"/>
              <w:jc w:val="center"/>
            </w:pPr>
            <w:r/>
            <w:r>
              <w:rPr>
                <w:rFonts w:ascii="Cambria" w:hAnsi="Cambria"/>
                <w:b/>
                <w:color w:val="FFFFFF"/>
                <w:sz w:val="18"/>
              </w:rPr>
              <w:t>Audit Questions</w:t>
            </w:r>
          </w:p>
        </w:tc>
        <w:tc>
          <w:tcPr>
            <w:tcW w:type="dxa" w:w="1701"/>
            <w:shd w:val="clear" w:color="auto" w:fill="1F3A5F"/>
          </w:tcPr>
          <w:p>
            <w:pPr>
              <w:spacing w:after="40" w:line="240" w:lineRule="auto"/>
              <w:jc w:val="center"/>
            </w:pPr>
            <w:r/>
            <w:r>
              <w:rPr>
                <w:rFonts w:ascii="Cambria" w:hAnsi="Cambria"/>
                <w:b/>
                <w:color w:val="FFFFFF"/>
                <w:sz w:val="18"/>
              </w:rPr>
              <w:t>Compliance Status (Yes/No/Partial)</w:t>
            </w:r>
          </w:p>
        </w:tc>
        <w:tc>
          <w:tcPr>
            <w:tcW w:type="dxa" w:w="1871"/>
            <w:shd w:val="clear" w:color="auto" w:fill="1F3A5F"/>
          </w:tcPr>
          <w:p>
            <w:pPr>
              <w:spacing w:after="40" w:line="240" w:lineRule="auto"/>
              <w:jc w:val="center"/>
            </w:pPr>
            <w:r/>
            <w:r>
              <w:rPr>
                <w:rFonts w:ascii="Cambria" w:hAnsi="Cambria"/>
                <w:b/>
                <w:color w:val="FFFFFF"/>
                <w:sz w:val="18"/>
              </w:rPr>
              <w:t>Remarks/Observations</w:t>
            </w:r>
          </w:p>
        </w:tc>
      </w:tr>
      <w:tr>
        <w:tc>
          <w:tcPr>
            <w:tcW w:type="dxa" w:w="1871"/>
          </w:tcPr>
          <w:p>
            <w:pPr>
              <w:spacing w:after="40" w:line="240" w:lineRule="auto"/>
              <w:jc w:val="left"/>
            </w:pPr>
            <w:r/>
            <w:r>
              <w:rPr>
                <w:rFonts w:ascii="Cambria" w:hAnsi="Cambria"/>
                <w:b w:val="0"/>
                <w:sz w:val="17"/>
              </w:rPr>
              <w:t>Segregation at Source</w:t>
            </w:r>
          </w:p>
        </w:tc>
        <w:tc>
          <w:tcPr>
            <w:tcW w:type="dxa" w:w="3969"/>
          </w:tcPr>
          <w:p>
            <w:pPr>
              <w:spacing w:after="40" w:line="240" w:lineRule="auto"/>
              <w:jc w:val="left"/>
            </w:pPr>
            <w:r/>
            <w:r>
              <w:rPr>
                <w:rFonts w:ascii="Cambria" w:hAnsi="Cambria"/>
                <w:b w:val="0"/>
                <w:sz w:val="17"/>
              </w:rPr>
              <w:t>Are color-coded bins available in all departments/hostels?</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Biodegradable Waste</w:t>
            </w:r>
          </w:p>
        </w:tc>
        <w:tc>
          <w:tcPr>
            <w:tcW w:type="dxa" w:w="3969"/>
            <w:shd w:val="clear" w:color="auto" w:fill="F2F2F2"/>
          </w:tcPr>
          <w:p>
            <w:pPr>
              <w:spacing w:after="40" w:line="240" w:lineRule="auto"/>
              <w:jc w:val="left"/>
            </w:pPr>
            <w:r/>
            <w:r>
              <w:rPr>
                <w:rFonts w:ascii="Cambria" w:hAnsi="Cambria"/>
                <w:b w:val="0"/>
                <w:sz w:val="17"/>
              </w:rPr>
              <w:t>Is food/garden waste composted or used in vermicomposting?</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Non-Biodegradable Waste</w:t>
            </w:r>
          </w:p>
        </w:tc>
        <w:tc>
          <w:tcPr>
            <w:tcW w:type="dxa" w:w="3969"/>
          </w:tcPr>
          <w:p>
            <w:pPr>
              <w:spacing w:after="40" w:line="240" w:lineRule="auto"/>
              <w:jc w:val="left"/>
            </w:pPr>
            <w:r/>
            <w:r>
              <w:rPr>
                <w:rFonts w:ascii="Cambria" w:hAnsi="Cambria"/>
                <w:b w:val="0"/>
                <w:sz w:val="17"/>
              </w:rPr>
              <w:t>Are plastics, glass, and metals collected separately?</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Hazardous Waste</w:t>
            </w:r>
          </w:p>
        </w:tc>
        <w:tc>
          <w:tcPr>
            <w:tcW w:type="dxa" w:w="3969"/>
            <w:shd w:val="clear" w:color="auto" w:fill="F2F2F2"/>
          </w:tcPr>
          <w:p>
            <w:pPr>
              <w:spacing w:after="40" w:line="240" w:lineRule="auto"/>
              <w:jc w:val="left"/>
            </w:pPr>
            <w:r/>
            <w:r>
              <w:rPr>
                <w:rFonts w:ascii="Cambria" w:hAnsi="Cambria"/>
                <w:b w:val="0"/>
                <w:sz w:val="17"/>
              </w:rPr>
              <w:t>Are chemicals/glass waste disposed safely (earthen pits, authorized agencies)?</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E-Waste</w:t>
            </w:r>
          </w:p>
        </w:tc>
        <w:tc>
          <w:tcPr>
            <w:tcW w:type="dxa" w:w="3969"/>
          </w:tcPr>
          <w:p>
            <w:pPr>
              <w:spacing w:after="40" w:line="240" w:lineRule="auto"/>
              <w:jc w:val="left"/>
            </w:pPr>
            <w:r/>
            <w:r>
              <w:rPr>
                <w:rFonts w:ascii="Cambria" w:hAnsi="Cambria"/>
                <w:b w:val="0"/>
                <w:sz w:val="17"/>
              </w:rPr>
              <w:t>Is e-waste collected in a secure storage area and given to authorized recyclers?</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Sanitary Waste</w:t>
            </w:r>
          </w:p>
        </w:tc>
        <w:tc>
          <w:tcPr>
            <w:tcW w:type="dxa" w:w="3969"/>
            <w:shd w:val="clear" w:color="auto" w:fill="F2F2F2"/>
          </w:tcPr>
          <w:p>
            <w:pPr>
              <w:spacing w:after="40" w:line="240" w:lineRule="auto"/>
              <w:jc w:val="left"/>
            </w:pPr>
            <w:r/>
            <w:r>
              <w:rPr>
                <w:rFonts w:ascii="Cambria" w:hAnsi="Cambria"/>
                <w:b w:val="0"/>
                <w:sz w:val="17"/>
              </w:rPr>
              <w:t>Is an incinerator available in ladies’ hostels?</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Construction Waste</w:t>
            </w:r>
          </w:p>
        </w:tc>
        <w:tc>
          <w:tcPr>
            <w:tcW w:type="dxa" w:w="3969"/>
          </w:tcPr>
          <w:p>
            <w:pPr>
              <w:spacing w:after="40" w:line="240" w:lineRule="auto"/>
              <w:jc w:val="left"/>
            </w:pPr>
            <w:r/>
            <w:r>
              <w:rPr>
                <w:rFonts w:ascii="Cambria" w:hAnsi="Cambria"/>
                <w:b w:val="0"/>
                <w:sz w:val="17"/>
              </w:rPr>
              <w:t>Is construction debris reused for landfilling or properly stored?</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r>
        <w:tc>
          <w:tcPr>
            <w:tcW w:type="dxa" w:w="1871"/>
            <w:shd w:val="clear" w:color="auto" w:fill="F2F2F2"/>
          </w:tcPr>
          <w:p>
            <w:pPr>
              <w:spacing w:after="40" w:line="240" w:lineRule="auto"/>
              <w:jc w:val="left"/>
            </w:pPr>
            <w:r/>
            <w:r>
              <w:rPr>
                <w:rFonts w:ascii="Cambria" w:hAnsi="Cambria"/>
                <w:b w:val="0"/>
                <w:sz w:val="17"/>
              </w:rPr>
              <w:t>Awareness</w:t>
            </w:r>
          </w:p>
        </w:tc>
        <w:tc>
          <w:tcPr>
            <w:tcW w:type="dxa" w:w="3969"/>
            <w:shd w:val="clear" w:color="auto" w:fill="F2F2F2"/>
          </w:tcPr>
          <w:p>
            <w:pPr>
              <w:spacing w:after="40" w:line="240" w:lineRule="auto"/>
              <w:jc w:val="left"/>
            </w:pPr>
            <w:r/>
            <w:r>
              <w:rPr>
                <w:rFonts w:ascii="Cambria" w:hAnsi="Cambria"/>
                <w:b w:val="0"/>
                <w:sz w:val="17"/>
              </w:rPr>
              <w:t>Are students and staff trained in segregation and disposal practices?</w:t>
            </w:r>
          </w:p>
        </w:tc>
        <w:tc>
          <w:tcPr>
            <w:tcW w:type="dxa" w:w="1701"/>
            <w:shd w:val="clear" w:color="auto" w:fill="F2F2F2"/>
          </w:tcPr>
          <w:p>
            <w:pPr>
              <w:spacing w:after="40" w:line="240" w:lineRule="auto"/>
              <w:jc w:val="left"/>
            </w:pPr>
            <w:r/>
            <w:r>
              <w:rPr>
                <w:rFonts w:ascii="Cambria" w:hAnsi="Cambria"/>
                <w:b w:val="0"/>
                <w:sz w:val="17"/>
              </w:rPr>
            </w:r>
          </w:p>
        </w:tc>
        <w:tc>
          <w:tcPr>
            <w:tcW w:type="dxa" w:w="1871"/>
            <w:shd w:val="clear" w:color="auto" w:fill="F2F2F2"/>
          </w:tcPr>
          <w:p>
            <w:pPr>
              <w:spacing w:after="40" w:line="240" w:lineRule="auto"/>
              <w:jc w:val="left"/>
            </w:pPr>
            <w:r/>
            <w:r>
              <w:rPr>
                <w:rFonts w:ascii="Cambria" w:hAnsi="Cambria"/>
                <w:b w:val="0"/>
                <w:sz w:val="17"/>
              </w:rPr>
            </w:r>
          </w:p>
        </w:tc>
      </w:tr>
      <w:tr>
        <w:tc>
          <w:tcPr>
            <w:tcW w:type="dxa" w:w="1871"/>
          </w:tcPr>
          <w:p>
            <w:pPr>
              <w:spacing w:after="40" w:line="240" w:lineRule="auto"/>
              <w:jc w:val="left"/>
            </w:pPr>
            <w:r/>
            <w:r>
              <w:rPr>
                <w:rFonts w:ascii="Cambria" w:hAnsi="Cambria"/>
                <w:b w:val="0"/>
                <w:sz w:val="17"/>
              </w:rPr>
              <w:t>Regulatory Compliance</w:t>
            </w:r>
          </w:p>
        </w:tc>
        <w:tc>
          <w:tcPr>
            <w:tcW w:type="dxa" w:w="3969"/>
          </w:tcPr>
          <w:p>
            <w:pPr>
              <w:spacing w:after="40" w:line="240" w:lineRule="auto"/>
              <w:jc w:val="left"/>
            </w:pPr>
            <w:r/>
            <w:r>
              <w:rPr>
                <w:rFonts w:ascii="Cambria" w:hAnsi="Cambria"/>
                <w:b w:val="0"/>
                <w:sz w:val="17"/>
              </w:rPr>
              <w:t>Are municipal guidelines and NAAC/UGC recommendations followed?</w:t>
            </w:r>
          </w:p>
        </w:tc>
        <w:tc>
          <w:tcPr>
            <w:tcW w:type="dxa" w:w="1701"/>
          </w:tcPr>
          <w:p>
            <w:pPr>
              <w:spacing w:after="40" w:line="240" w:lineRule="auto"/>
              <w:jc w:val="left"/>
            </w:pPr>
            <w:r/>
            <w:r>
              <w:rPr>
                <w:rFonts w:ascii="Cambria" w:hAnsi="Cambria"/>
                <w:b w:val="0"/>
                <w:sz w:val="17"/>
              </w:rPr>
            </w:r>
          </w:p>
        </w:tc>
        <w:tc>
          <w:tcPr>
            <w:tcW w:type="dxa" w:w="1871"/>
          </w:tcPr>
          <w:p>
            <w:pPr>
              <w:spacing w:after="40" w:line="240" w:lineRule="auto"/>
              <w:jc w:val="left"/>
            </w:pPr>
            <w:r/>
            <w:r>
              <w:rPr>
                <w:rFonts w:ascii="Cambria" w:hAnsi="Cambria"/>
                <w:b w:val="0"/>
                <w:sz w:val="17"/>
              </w:rPr>
            </w:r>
          </w:p>
        </w:tc>
      </w:tr>
    </w:tbl>
    <w:p>
      <w:pPr>
        <w:spacing w:after="40"/>
      </w:pPr>
    </w:p>
    <w:p>
      <w:pPr>
        <w:pStyle w:val="Heading3"/>
      </w:pPr>
      <w:r>
        <w:rPr>
          <w:rFonts w:ascii="Cambria" w:hAnsi="Cambria"/>
          <w:b/>
          <w:color w:val="1F3A5F"/>
          <w:sz w:val="26"/>
        </w:rPr>
        <w:t>6. Findings &amp; Observations</w:t>
      </w:r>
    </w:p>
    <w:p>
      <w:pPr>
        <w:pStyle w:val="ListBullet"/>
        <w:spacing w:after="80" w:line="276" w:lineRule="auto"/>
      </w:pPr>
      <w:r>
        <w:rPr>
          <w:rFonts w:ascii="Cambria" w:hAnsi="Cambria"/>
          <w:b w:val="0"/>
          <w:i w:val="0"/>
          <w:sz w:val="22"/>
        </w:rPr>
        <w:t>Strengths: ______________________________________________</w:t>
      </w:r>
    </w:p>
    <w:p>
      <w:pPr>
        <w:pStyle w:val="ListBullet"/>
        <w:spacing w:after="80" w:line="276" w:lineRule="auto"/>
      </w:pPr>
      <w:r>
        <w:rPr>
          <w:rFonts w:ascii="Cambria" w:hAnsi="Cambria"/>
          <w:b w:val="0"/>
          <w:i w:val="0"/>
          <w:sz w:val="22"/>
        </w:rPr>
        <w:t>Non-Conformities: ______________________________________________</w:t>
      </w:r>
    </w:p>
    <w:p>
      <w:pPr>
        <w:pStyle w:val="ListBullet"/>
        <w:spacing w:after="80" w:line="276" w:lineRule="auto"/>
      </w:pPr>
      <w:r>
        <w:rPr>
          <w:rFonts w:ascii="Cambria" w:hAnsi="Cambria"/>
          <w:b w:val="0"/>
          <w:i w:val="0"/>
          <w:sz w:val="22"/>
        </w:rPr>
        <w:t>Areas for Improvement: ______________________________________________</w:t>
      </w:r>
    </w:p>
    <w:p>
      <w:pPr>
        <w:pStyle w:val="Heading3"/>
      </w:pPr>
      <w:r>
        <w:rPr>
          <w:rFonts w:ascii="Cambria" w:hAnsi="Cambria"/>
          <w:b/>
          <w:color w:val="1F3A5F"/>
          <w:sz w:val="26"/>
        </w:rPr>
        <w:t>7. Recommendations</w:t>
      </w:r>
    </w:p>
    <w:p>
      <w:pPr>
        <w:pStyle w:val="ListBullet"/>
        <w:spacing w:after="80" w:line="276" w:lineRule="auto"/>
      </w:pPr>
      <w:r>
        <w:rPr>
          <w:rFonts w:ascii="Cambria" w:hAnsi="Cambria"/>
          <w:b w:val="0"/>
          <w:i w:val="0"/>
          <w:sz w:val="22"/>
        </w:rPr>
        <w:t>Short-Term Improvements: ______________________________________________</w:t>
      </w:r>
    </w:p>
    <w:p>
      <w:pPr>
        <w:pStyle w:val="ListBullet"/>
        <w:spacing w:after="80" w:line="276" w:lineRule="auto"/>
      </w:pPr>
      <w:r>
        <w:rPr>
          <w:rFonts w:ascii="Cambria" w:hAnsi="Cambria"/>
          <w:b w:val="0"/>
          <w:i w:val="0"/>
          <w:sz w:val="22"/>
        </w:rPr>
        <w:t>Mid-Term Goals: ______________________________________________</w:t>
      </w:r>
    </w:p>
    <w:p>
      <w:pPr>
        <w:pStyle w:val="ListBullet"/>
        <w:spacing w:after="80" w:line="276" w:lineRule="auto"/>
      </w:pPr>
      <w:r>
        <w:rPr>
          <w:rFonts w:ascii="Cambria" w:hAnsi="Cambria"/>
          <w:b w:val="0"/>
          <w:i w:val="0"/>
          <w:sz w:val="22"/>
        </w:rPr>
        <w:t>Long-Term Vision: ______________________________________________</w:t>
      </w:r>
    </w:p>
    <w:p>
      <w:pPr>
        <w:pStyle w:val="Heading3"/>
      </w:pPr>
      <w:r>
        <w:rPr>
          <w:rFonts w:ascii="Cambria" w:hAnsi="Cambria"/>
          <w:b/>
          <w:color w:val="1F3A5F"/>
          <w:sz w:val="26"/>
        </w:rPr>
        <w:t>8. Conclusion</w:t>
      </w:r>
    </w:p>
    <w:p>
      <w:pPr>
        <w:pStyle w:val="ListBullet"/>
        <w:spacing w:after="80" w:line="276" w:lineRule="auto"/>
      </w:pPr>
      <w:r>
        <w:rPr>
          <w:rFonts w:ascii="Cambria" w:hAnsi="Cambria"/>
          <w:b w:val="0"/>
          <w:i w:val="0"/>
          <w:sz w:val="22"/>
        </w:rPr>
        <w:t>Overall Waste Management Status: ☐ Satisfactory / ☐ Needs Improvement</w:t>
      </w:r>
    </w:p>
    <w:p>
      <w:pPr>
        <w:pStyle w:val="ListBullet"/>
        <w:spacing w:after="80" w:line="276" w:lineRule="auto"/>
      </w:pPr>
      <w:r>
        <w:rPr>
          <w:rFonts w:ascii="Cambria" w:hAnsi="Cambria"/>
          <w:b w:val="0"/>
          <w:i w:val="0"/>
          <w:sz w:val="22"/>
        </w:rPr>
        <w:t>Suggested Next Audit Date: ______________________________________________</w:t>
      </w:r>
    </w:p>
    <w:p>
      <w:r>
        <w:br w:type="page"/>
      </w:r>
    </w:p>
    <w:p>
      <w:pPr>
        <w:pStyle w:val="Heading1"/>
      </w:pPr>
      <w:r>
        <w:rPr>
          <w:rFonts w:ascii="Cambria" w:hAnsi="Cambria"/>
          <w:b/>
          <w:color w:val="1F3A5F"/>
          <w:sz w:val="36"/>
        </w:rPr>
        <w:t>20. Environment, Health and Safety (EHS) Audits</w:t>
      </w:r>
    </w:p>
    <w:p>
      <w:pPr>
        <w:pStyle w:val="Heading2"/>
      </w:pPr>
      <w:r>
        <w:rPr>
          <w:rFonts w:ascii="Cambria" w:hAnsi="Cambria"/>
          <w:b/>
          <w:color w:val="1F3A5F"/>
          <w:sz w:val="30"/>
        </w:rPr>
        <w:t>1. Meaning of EHS Audits</w:t>
      </w:r>
    </w:p>
    <w:p>
      <w:pPr>
        <w:pStyle w:val="ListBullet"/>
        <w:spacing w:after="80" w:line="276" w:lineRule="auto"/>
      </w:pPr>
      <w:r>
        <w:rPr>
          <w:rFonts w:ascii="Cambria" w:hAnsi="Cambria"/>
          <w:b w:val="0"/>
          <w:i w:val="0"/>
          <w:sz w:val="22"/>
        </w:rPr>
        <w:t>An Environment, Health, and Safety (EHS) Audit is a systematic evaluation of an organization's compliance with environmental, health, and workplace safety regulations.</w:t>
      </w:r>
    </w:p>
    <w:p>
      <w:pPr>
        <w:pStyle w:val="ListBullet"/>
        <w:spacing w:after="80" w:line="276" w:lineRule="auto"/>
      </w:pPr>
      <w:r>
        <w:rPr>
          <w:rFonts w:ascii="Cambria" w:hAnsi="Cambria"/>
          <w:b w:val="0"/>
          <w:i w:val="0"/>
          <w:sz w:val="22"/>
        </w:rPr>
        <w:t>It identifies risks, gaps, and opportunities for improvement in operations that may affect employees, the environment, and organizational performance.</w:t>
      </w:r>
    </w:p>
    <w:p>
      <w:pPr>
        <w:pStyle w:val="ListBullet"/>
        <w:spacing w:after="80" w:line="276" w:lineRule="auto"/>
      </w:pPr>
      <w:r>
        <w:rPr>
          <w:rFonts w:ascii="Cambria" w:hAnsi="Cambria"/>
          <w:b w:val="0"/>
          <w:i w:val="0"/>
          <w:sz w:val="22"/>
        </w:rPr>
        <w:t>EHS audits often provide a roadmap for corrective actions and risk management.</w:t>
      </w:r>
    </w:p>
    <w:p>
      <w:pPr>
        <w:pStyle w:val="Heading2"/>
      </w:pPr>
      <w:r>
        <w:rPr>
          <w:rFonts w:ascii="Cambria" w:hAnsi="Cambria"/>
          <w:b/>
          <w:color w:val="1F3A5F"/>
          <w:sz w:val="30"/>
        </w:rPr>
        <w:t>2. Purpose of EHS Audits</w:t>
      </w:r>
    </w:p>
    <w:p>
      <w:pPr>
        <w:pStyle w:val="ListBullet"/>
        <w:spacing w:after="80" w:line="276" w:lineRule="auto"/>
      </w:pPr>
      <w:r>
        <w:rPr>
          <w:rFonts w:ascii="Cambria" w:hAnsi="Cambria"/>
          <w:b w:val="0"/>
          <w:i w:val="0"/>
          <w:sz w:val="22"/>
        </w:rPr>
        <w:t>To assess regulatory compliance in environmental protection, occupational health, and workplace safety.</w:t>
      </w:r>
    </w:p>
    <w:p>
      <w:pPr>
        <w:pStyle w:val="ListBullet"/>
        <w:spacing w:after="80" w:line="276" w:lineRule="auto"/>
      </w:pPr>
      <w:r>
        <w:rPr>
          <w:rFonts w:ascii="Cambria" w:hAnsi="Cambria"/>
          <w:b w:val="0"/>
          <w:i w:val="0"/>
          <w:sz w:val="22"/>
        </w:rPr>
        <w:t>To identify risks and hazards that could harm employees, communities, or the environment.</w:t>
      </w:r>
    </w:p>
    <w:p>
      <w:pPr>
        <w:pStyle w:val="ListBullet"/>
        <w:spacing w:after="80" w:line="276" w:lineRule="auto"/>
      </w:pPr>
      <w:r>
        <w:rPr>
          <w:rFonts w:ascii="Cambria" w:hAnsi="Cambria"/>
          <w:b w:val="0"/>
          <w:i w:val="0"/>
          <w:sz w:val="22"/>
        </w:rPr>
        <w:t>To detect opportunities for process improvement that enhance safety and efficiency.</w:t>
      </w:r>
    </w:p>
    <w:p>
      <w:pPr>
        <w:pStyle w:val="ListBullet"/>
        <w:spacing w:after="80" w:line="276" w:lineRule="auto"/>
      </w:pPr>
      <w:r>
        <w:rPr>
          <w:rFonts w:ascii="Cambria" w:hAnsi="Cambria"/>
          <w:b w:val="0"/>
          <w:i w:val="0"/>
          <w:sz w:val="22"/>
        </w:rPr>
        <w:t>To improve organizational performance by reducing accidents, waste, and downtime.</w:t>
      </w:r>
    </w:p>
    <w:p>
      <w:pPr>
        <w:pStyle w:val="Heading2"/>
      </w:pPr>
      <w:r>
        <w:rPr>
          <w:rFonts w:ascii="Cambria" w:hAnsi="Cambria"/>
          <w:b/>
          <w:color w:val="1F3A5F"/>
          <w:sz w:val="30"/>
        </w:rPr>
        <w:t>3. Scope of EHS Audits</w:t>
      </w:r>
    </w:p>
    <w:p>
      <w:pPr>
        <w:pStyle w:val="ListBullet"/>
        <w:spacing w:after="80" w:line="276" w:lineRule="auto"/>
      </w:pPr>
      <w:r>
        <w:rPr>
          <w:rFonts w:ascii="Cambria" w:hAnsi="Cambria"/>
          <w:b/>
          <w:i w:val="0"/>
          <w:sz w:val="22"/>
        </w:rPr>
        <w:t xml:space="preserve">Environmental: </w:t>
      </w:r>
      <w:r>
        <w:rPr>
          <w:rFonts w:ascii="Cambria" w:hAnsi="Cambria"/>
          <w:b w:val="0"/>
          <w:i w:val="0"/>
          <w:sz w:val="22"/>
        </w:rPr>
        <w:t>Waste management, air emissions, water use, pollution control, resource efficiency.</w:t>
      </w:r>
    </w:p>
    <w:p>
      <w:pPr>
        <w:pStyle w:val="ListBullet"/>
        <w:spacing w:after="80" w:line="276" w:lineRule="auto"/>
      </w:pPr>
      <w:r>
        <w:rPr>
          <w:rFonts w:ascii="Cambria" w:hAnsi="Cambria"/>
          <w:b/>
          <w:i w:val="0"/>
          <w:sz w:val="22"/>
        </w:rPr>
        <w:t xml:space="preserve">Health: </w:t>
      </w:r>
      <w:r>
        <w:rPr>
          <w:rFonts w:ascii="Cambria" w:hAnsi="Cambria"/>
          <w:b w:val="0"/>
          <w:i w:val="0"/>
          <w:sz w:val="22"/>
        </w:rPr>
        <w:t>Occupational health monitoring, workplace ergonomics, employee wellness programs.</w:t>
      </w:r>
    </w:p>
    <w:p>
      <w:pPr>
        <w:pStyle w:val="ListBullet"/>
        <w:spacing w:after="80" w:line="276" w:lineRule="auto"/>
      </w:pPr>
      <w:r>
        <w:rPr>
          <w:rFonts w:ascii="Cambria" w:hAnsi="Cambria"/>
          <w:b/>
          <w:i w:val="0"/>
          <w:sz w:val="22"/>
        </w:rPr>
        <w:t xml:space="preserve">Safety: </w:t>
      </w:r>
      <w:r>
        <w:rPr>
          <w:rFonts w:ascii="Cambria" w:hAnsi="Cambria"/>
          <w:b w:val="0"/>
          <w:i w:val="0"/>
          <w:sz w:val="22"/>
        </w:rPr>
        <w:t>Fire safety, personal protective equipment (PPE), emergency preparedness, accident prevention systems.</w:t>
      </w:r>
    </w:p>
    <w:p>
      <w:pPr>
        <w:pStyle w:val="ListBullet"/>
        <w:spacing w:after="80" w:line="276" w:lineRule="auto"/>
      </w:pPr>
      <w:r>
        <w:rPr>
          <w:rFonts w:ascii="Cambria" w:hAnsi="Cambria"/>
          <w:b/>
          <w:i w:val="0"/>
          <w:sz w:val="22"/>
        </w:rPr>
        <w:t xml:space="preserve">Combined Audits: </w:t>
      </w:r>
      <w:r>
        <w:rPr>
          <w:rFonts w:ascii="Cambria" w:hAnsi="Cambria"/>
          <w:b w:val="0"/>
          <w:i w:val="0"/>
          <w:sz w:val="22"/>
        </w:rPr>
        <w:t>In some cases, EHS audits are integrated with quality audits (ISO 9001, ISO 14001, ISO 45001) to reduce costs and disruptions.</w:t>
      </w:r>
    </w:p>
    <w:p>
      <w:pPr>
        <w:pStyle w:val="Heading2"/>
      </w:pPr>
      <w:r>
        <w:rPr>
          <w:rFonts w:ascii="Cambria" w:hAnsi="Cambria"/>
          <w:b/>
          <w:color w:val="1F3A5F"/>
          <w:sz w:val="30"/>
        </w:rPr>
        <w:t>4. Process of EHS Audits</w:t>
      </w:r>
    </w:p>
    <w:p>
      <w:pPr>
        <w:pStyle w:val="ListNumber"/>
        <w:spacing w:after="80" w:line="276" w:lineRule="auto"/>
      </w:pPr>
      <w:r>
        <w:rPr>
          <w:rFonts w:ascii="Cambria" w:hAnsi="Cambria"/>
          <w:b/>
          <w:i w:val="0"/>
          <w:sz w:val="22"/>
        </w:rPr>
        <w:t xml:space="preserve">Planning &amp; Preparation: </w:t>
      </w:r>
      <w:r>
        <w:rPr>
          <w:rFonts w:ascii="Cambria" w:hAnsi="Cambria"/>
          <w:b w:val="0"/>
          <w:i w:val="0"/>
          <w:sz w:val="22"/>
        </w:rPr>
        <w:t>Define scope, form audit teams, review relevant legal requirements.</w:t>
      </w:r>
    </w:p>
    <w:p>
      <w:pPr>
        <w:pStyle w:val="ListNumber"/>
        <w:spacing w:after="80" w:line="276" w:lineRule="auto"/>
      </w:pPr>
      <w:r>
        <w:rPr>
          <w:rFonts w:ascii="Cambria" w:hAnsi="Cambria"/>
          <w:b/>
          <w:i w:val="0"/>
          <w:sz w:val="22"/>
        </w:rPr>
        <w:t xml:space="preserve">Data Collection: </w:t>
      </w:r>
      <w:r>
        <w:rPr>
          <w:rFonts w:ascii="Cambria" w:hAnsi="Cambria"/>
          <w:b w:val="0"/>
          <w:i w:val="0"/>
          <w:sz w:val="22"/>
        </w:rPr>
        <w:t>Review incident reports, safety manuals, environmental compliance records.</w:t>
      </w:r>
    </w:p>
    <w:p>
      <w:pPr>
        <w:pStyle w:val="ListNumber"/>
        <w:spacing w:after="80" w:line="276" w:lineRule="auto"/>
      </w:pPr>
      <w:r>
        <w:rPr>
          <w:rFonts w:ascii="Cambria" w:hAnsi="Cambria"/>
          <w:b/>
          <w:i w:val="0"/>
          <w:sz w:val="22"/>
        </w:rPr>
        <w:t xml:space="preserve">On-Site Inspection: </w:t>
      </w:r>
      <w:r>
        <w:rPr>
          <w:rFonts w:ascii="Cambria" w:hAnsi="Cambria"/>
          <w:b w:val="0"/>
          <w:i w:val="0"/>
          <w:sz w:val="22"/>
        </w:rPr>
        <w:t>Examine waste systems, safety equipment, emergency exits, lab/industrial hazards.</w:t>
      </w:r>
    </w:p>
    <w:p>
      <w:pPr>
        <w:pStyle w:val="ListNumber"/>
        <w:spacing w:after="80" w:line="276" w:lineRule="auto"/>
      </w:pPr>
      <w:r>
        <w:rPr>
          <w:rFonts w:ascii="Cambria" w:hAnsi="Cambria"/>
          <w:b/>
          <w:i w:val="0"/>
          <w:sz w:val="22"/>
        </w:rPr>
        <w:t xml:space="preserve">Employee Interviews &amp; Training Review: </w:t>
      </w:r>
      <w:r>
        <w:rPr>
          <w:rFonts w:ascii="Cambria" w:hAnsi="Cambria"/>
          <w:b w:val="0"/>
          <w:i w:val="0"/>
          <w:sz w:val="22"/>
        </w:rPr>
        <w:t>Evaluate awareness of health and safety procedures.</w:t>
      </w:r>
    </w:p>
    <w:p>
      <w:pPr>
        <w:pStyle w:val="ListNumber"/>
        <w:spacing w:after="80" w:line="276" w:lineRule="auto"/>
      </w:pPr>
      <w:r>
        <w:rPr>
          <w:rFonts w:ascii="Cambria" w:hAnsi="Cambria"/>
          <w:b/>
          <w:i w:val="0"/>
          <w:sz w:val="22"/>
        </w:rPr>
        <w:t xml:space="preserve">Risk Identification: </w:t>
      </w:r>
      <w:r>
        <w:rPr>
          <w:rFonts w:ascii="Cambria" w:hAnsi="Cambria"/>
          <w:b w:val="0"/>
          <w:i w:val="0"/>
          <w:sz w:val="22"/>
        </w:rPr>
        <w:t>Highlight risks such as hazardous waste handling, chemical exposure, fire hazards.</w:t>
      </w:r>
    </w:p>
    <w:p>
      <w:pPr>
        <w:pStyle w:val="ListNumber"/>
        <w:spacing w:after="80" w:line="276" w:lineRule="auto"/>
      </w:pPr>
      <w:r>
        <w:rPr>
          <w:rFonts w:ascii="Cambria" w:hAnsi="Cambria"/>
          <w:b/>
          <w:i w:val="0"/>
          <w:sz w:val="22"/>
        </w:rPr>
        <w:t xml:space="preserve">Analysis &amp; Reporting: </w:t>
      </w:r>
      <w:r>
        <w:rPr>
          <w:rFonts w:ascii="Cambria" w:hAnsi="Cambria"/>
          <w:b w:val="0"/>
          <w:i w:val="0"/>
          <w:sz w:val="22"/>
        </w:rPr>
        <w:t>Assess compliance and performance, prepare an EHS audit report.</w:t>
      </w:r>
    </w:p>
    <w:p>
      <w:pPr>
        <w:pStyle w:val="ListNumber"/>
        <w:spacing w:after="80" w:line="276" w:lineRule="auto"/>
      </w:pPr>
      <w:r>
        <w:rPr>
          <w:rFonts w:ascii="Cambria" w:hAnsi="Cambria"/>
          <w:b/>
          <w:i w:val="0"/>
          <w:sz w:val="22"/>
        </w:rPr>
        <w:t xml:space="preserve">Corrective Action &amp; Follow-Up: </w:t>
      </w:r>
      <w:r>
        <w:rPr>
          <w:rFonts w:ascii="Cambria" w:hAnsi="Cambria"/>
          <w:b w:val="0"/>
          <w:i w:val="0"/>
          <w:sz w:val="22"/>
        </w:rPr>
        <w:t>Implement safety upgrades, new training, or infrastructure improvements.</w:t>
      </w:r>
    </w:p>
    <w:p>
      <w:pPr>
        <w:pStyle w:val="Heading2"/>
      </w:pPr>
      <w:r>
        <w:rPr>
          <w:rFonts w:ascii="Cambria" w:hAnsi="Cambria"/>
          <w:b/>
          <w:color w:val="1F3A5F"/>
          <w:sz w:val="30"/>
        </w:rPr>
        <w:t>5. Advantages of EHS Audits</w:t>
      </w:r>
    </w:p>
    <w:p>
      <w:pPr>
        <w:pStyle w:val="ListBullet"/>
        <w:spacing w:after="80" w:line="276" w:lineRule="auto"/>
      </w:pPr>
      <w:r>
        <w:rPr>
          <w:rFonts w:ascii="Cambria" w:hAnsi="Cambria"/>
          <w:b w:val="0"/>
          <w:i w:val="0"/>
          <w:sz w:val="22"/>
        </w:rPr>
        <w:t>Reduces risk of accidents, illnesses, and environmental incidents.</w:t>
      </w:r>
    </w:p>
    <w:p>
      <w:pPr>
        <w:pStyle w:val="ListBullet"/>
        <w:spacing w:after="80" w:line="276" w:lineRule="auto"/>
      </w:pPr>
      <w:r>
        <w:rPr>
          <w:rFonts w:ascii="Cambria" w:hAnsi="Cambria"/>
          <w:b w:val="0"/>
          <w:i w:val="0"/>
          <w:sz w:val="22"/>
        </w:rPr>
        <w:t>Improves employee morale and productivity through safer workplaces.</w:t>
      </w:r>
    </w:p>
    <w:p>
      <w:pPr>
        <w:pStyle w:val="ListBullet"/>
        <w:spacing w:after="80" w:line="276" w:lineRule="auto"/>
      </w:pPr>
      <w:r>
        <w:rPr>
          <w:rFonts w:ascii="Cambria" w:hAnsi="Cambria"/>
          <w:b w:val="0"/>
          <w:i w:val="0"/>
          <w:sz w:val="22"/>
        </w:rPr>
        <w:t>Enhances regulatory compliance and reduces the risk of fines.</w:t>
      </w:r>
    </w:p>
    <w:p>
      <w:pPr>
        <w:pStyle w:val="ListBullet"/>
        <w:spacing w:after="80" w:line="276" w:lineRule="auto"/>
      </w:pPr>
      <w:r>
        <w:rPr>
          <w:rFonts w:ascii="Cambria" w:hAnsi="Cambria"/>
          <w:b w:val="0"/>
          <w:i w:val="0"/>
          <w:sz w:val="22"/>
        </w:rPr>
        <w:t>Provides long-term cost savings by reducing accidents, waste, and inefficiencies.</w:t>
      </w:r>
    </w:p>
    <w:p>
      <w:pPr>
        <w:pStyle w:val="ListBullet"/>
        <w:spacing w:after="80" w:line="276" w:lineRule="auto"/>
      </w:pPr>
      <w:r>
        <w:rPr>
          <w:rFonts w:ascii="Cambria" w:hAnsi="Cambria"/>
          <w:b w:val="0"/>
          <w:i w:val="0"/>
          <w:sz w:val="22"/>
        </w:rPr>
        <w:t>Strengthens organizational reputation as a responsible and safe institution.</w:t>
      </w:r>
    </w:p>
    <w:p>
      <w:pPr>
        <w:pStyle w:val="Heading2"/>
      </w:pPr>
      <w:r>
        <w:rPr>
          <w:rFonts w:ascii="Cambria" w:hAnsi="Cambria"/>
          <w:b/>
          <w:color w:val="1F3A5F"/>
          <w:sz w:val="30"/>
        </w:rPr>
        <w:t>6. Challenges of EHS Audits</w:t>
      </w:r>
    </w:p>
    <w:p>
      <w:pPr>
        <w:pStyle w:val="ListBullet"/>
        <w:spacing w:after="80" w:line="276" w:lineRule="auto"/>
      </w:pPr>
      <w:r>
        <w:rPr>
          <w:rFonts w:ascii="Cambria" w:hAnsi="Cambria"/>
          <w:b/>
          <w:i w:val="0"/>
          <w:sz w:val="22"/>
        </w:rPr>
        <w:t xml:space="preserve">Integration vs. Dilution: </w:t>
      </w:r>
      <w:r>
        <w:rPr>
          <w:rFonts w:ascii="Cambria" w:hAnsi="Cambria"/>
          <w:b w:val="0"/>
          <w:i w:val="0"/>
          <w:sz w:val="22"/>
        </w:rPr>
        <w:t>Combining EHS with other non-financial audits reduces costs but may dilute focus on individual areas.</w:t>
      </w:r>
    </w:p>
    <w:p>
      <w:pPr>
        <w:pStyle w:val="ListBullet"/>
        <w:spacing w:after="80" w:line="276" w:lineRule="auto"/>
      </w:pPr>
      <w:r>
        <w:rPr>
          <w:rFonts w:ascii="Cambria" w:hAnsi="Cambria"/>
          <w:b/>
          <w:i w:val="0"/>
          <w:sz w:val="22"/>
        </w:rPr>
        <w:t xml:space="preserve">Productivity Impact: </w:t>
      </w:r>
      <w:r>
        <w:rPr>
          <w:rFonts w:ascii="Cambria" w:hAnsi="Cambria"/>
          <w:b w:val="0"/>
          <w:i w:val="0"/>
          <w:sz w:val="22"/>
        </w:rPr>
        <w:t>Longer, more comprehensive audits may disrupt workflows.</w:t>
      </w:r>
    </w:p>
    <w:p>
      <w:pPr>
        <w:pStyle w:val="ListBullet"/>
        <w:spacing w:after="80" w:line="276" w:lineRule="auto"/>
      </w:pPr>
      <w:r>
        <w:rPr>
          <w:rFonts w:ascii="Cambria" w:hAnsi="Cambria"/>
          <w:b/>
          <w:i w:val="0"/>
          <w:sz w:val="22"/>
        </w:rPr>
        <w:t xml:space="preserve">Perception Issues: </w:t>
      </w:r>
      <w:r>
        <w:rPr>
          <w:rFonts w:ascii="Cambria" w:hAnsi="Cambria"/>
          <w:b w:val="0"/>
          <w:i w:val="0"/>
          <w:sz w:val="22"/>
        </w:rPr>
        <w:t>Some organizations view audits as costly and time-consuming, even though they bring indirect financial and operational benefits.</w:t>
      </w:r>
    </w:p>
    <w:p>
      <w:pPr>
        <w:pStyle w:val="Heading2"/>
      </w:pPr>
      <w:r>
        <w:rPr>
          <w:rFonts w:ascii="Cambria" w:hAnsi="Cambria"/>
          <w:b/>
          <w:color w:val="1F3A5F"/>
          <w:sz w:val="30"/>
        </w:rPr>
        <w:t>7. Importance of EHS Audits in HEIs</w:t>
      </w:r>
    </w:p>
    <w:p>
      <w:pPr>
        <w:pStyle w:val="ListBullet"/>
        <w:spacing w:after="80" w:line="276" w:lineRule="auto"/>
      </w:pPr>
      <w:r>
        <w:rPr>
          <w:rFonts w:ascii="Cambria" w:hAnsi="Cambria"/>
          <w:b w:val="0"/>
          <w:i w:val="0"/>
          <w:sz w:val="22"/>
        </w:rPr>
        <w:t>Ensures student and staff safety in laboratories, workshops, hostels, and campuses.</w:t>
      </w:r>
    </w:p>
    <w:p>
      <w:pPr>
        <w:pStyle w:val="ListBullet"/>
        <w:spacing w:after="80" w:line="276" w:lineRule="auto"/>
      </w:pPr>
      <w:r>
        <w:rPr>
          <w:rFonts w:ascii="Cambria" w:hAnsi="Cambria"/>
          <w:b w:val="0"/>
          <w:i w:val="0"/>
          <w:sz w:val="22"/>
        </w:rPr>
        <w:t>Identifies risks in handling chemicals, hazardous materials, and medical/lab waste.</w:t>
      </w:r>
    </w:p>
    <w:p>
      <w:pPr>
        <w:pStyle w:val="ListBullet"/>
        <w:spacing w:after="80" w:line="276" w:lineRule="auto"/>
      </w:pPr>
      <w:r>
        <w:rPr>
          <w:rFonts w:ascii="Cambria" w:hAnsi="Cambria"/>
          <w:b w:val="0"/>
          <w:i w:val="0"/>
          <w:sz w:val="22"/>
        </w:rPr>
        <w:t>Enhances compliance with occupational safety laws and environmental norms.</w:t>
      </w:r>
    </w:p>
    <w:p>
      <w:pPr>
        <w:pStyle w:val="ListBullet"/>
        <w:spacing w:after="80" w:line="276" w:lineRule="auto"/>
      </w:pPr>
      <w:r>
        <w:rPr>
          <w:rFonts w:ascii="Cambria" w:hAnsi="Cambria"/>
          <w:b w:val="0"/>
          <w:i w:val="0"/>
          <w:sz w:val="22"/>
        </w:rPr>
        <w:t>Prepares institutions for emergencies like fires, chemical leaks, or health crises.</w:t>
      </w:r>
    </w:p>
    <w:p>
      <w:pPr>
        <w:pStyle w:val="ListBullet"/>
        <w:spacing w:after="80" w:line="276" w:lineRule="auto"/>
      </w:pPr>
      <w:r>
        <w:rPr>
          <w:rFonts w:ascii="Cambria" w:hAnsi="Cambria"/>
          <w:b w:val="0"/>
          <w:i w:val="0"/>
          <w:sz w:val="22"/>
        </w:rPr>
        <w:t>Builds a safe, healthy, and sustainable learning environment.</w:t>
      </w:r>
    </w:p>
    <w:p>
      <w:pPr>
        <w:pStyle w:val="Heading3"/>
      </w:pPr>
      <w:r>
        <w:rPr>
          <w:rFonts w:ascii="Cambria" w:hAnsi="Cambria"/>
          <w:b/>
          <w:color w:val="1F3A5F"/>
          <w:sz w:val="26"/>
        </w:rPr>
        <w:t>Policy–Action–Outcome Table: EHS Audits in HEIs</w:t>
      </w:r>
    </w:p>
    <w:tbl>
      <w:tblPr>
        <w:tblStyle w:val="TableGrid"/>
        <w:tblW w:type="auto" w:w="0"/>
        <w:jc w:val="center"/>
        <w:tblLayout w:type="fixed"/>
        <w:tblLook w:firstColumn="1" w:firstRow="1" w:lastColumn="0" w:lastRow="0" w:noHBand="0" w:noVBand="1" w:val="04A0"/>
        <w:tblLayout w:type="fixed"/>
      </w:tblPr>
      <w:tblGrid>
        <w:gridCol w:w="2608"/>
        <w:gridCol w:w="3458"/>
        <w:gridCol w:w="3345"/>
      </w:tblGrid>
      <w:tr>
        <w:tc>
          <w:tcPr>
            <w:tcW w:type="dxa" w:w="2608"/>
            <w:shd w:val="clear" w:color="auto" w:fill="1F3A5F"/>
          </w:tcPr>
          <w:p>
            <w:pPr>
              <w:spacing w:after="40" w:line="240" w:lineRule="auto"/>
              <w:jc w:val="center"/>
            </w:pPr>
            <w:r/>
            <w:r>
              <w:rPr>
                <w:rFonts w:ascii="Cambria" w:hAnsi="Cambria"/>
                <w:b/>
                <w:color w:val="FFFFFF"/>
                <w:sz w:val="19"/>
              </w:rPr>
              <w:t>Policy Objective</w:t>
            </w:r>
          </w:p>
        </w:tc>
        <w:tc>
          <w:tcPr>
            <w:tcW w:type="dxa" w:w="3458"/>
            <w:shd w:val="clear" w:color="auto" w:fill="1F3A5F"/>
          </w:tcPr>
          <w:p>
            <w:pPr>
              <w:spacing w:after="40" w:line="240" w:lineRule="auto"/>
              <w:jc w:val="center"/>
            </w:pPr>
            <w:r/>
            <w:r>
              <w:rPr>
                <w:rFonts w:ascii="Cambria" w:hAnsi="Cambria"/>
                <w:b/>
                <w:color w:val="FFFFFF"/>
                <w:sz w:val="19"/>
              </w:rPr>
              <w:t>Action Steps</w:t>
            </w:r>
          </w:p>
        </w:tc>
        <w:tc>
          <w:tcPr>
            <w:tcW w:type="dxa" w:w="3345"/>
            <w:shd w:val="clear" w:color="auto" w:fill="1F3A5F"/>
          </w:tcPr>
          <w:p>
            <w:pPr>
              <w:spacing w:after="40" w:line="240" w:lineRule="auto"/>
              <w:jc w:val="center"/>
            </w:pPr>
            <w:r/>
            <w:r>
              <w:rPr>
                <w:rFonts w:ascii="Cambria" w:hAnsi="Cambria"/>
                <w:b/>
                <w:color w:val="FFFFFF"/>
                <w:sz w:val="19"/>
              </w:rPr>
              <w:t>Expected Outcomes</w:t>
            </w:r>
          </w:p>
        </w:tc>
      </w:tr>
      <w:tr>
        <w:tc>
          <w:tcPr>
            <w:tcW w:type="dxa" w:w="2608"/>
          </w:tcPr>
          <w:p>
            <w:pPr>
              <w:spacing w:after="40" w:line="240" w:lineRule="auto"/>
              <w:jc w:val="left"/>
            </w:pPr>
            <w:r/>
            <w:r>
              <w:rPr>
                <w:rFonts w:ascii="Cambria" w:hAnsi="Cambria"/>
                <w:b w:val="0"/>
                <w:sz w:val="17"/>
              </w:rPr>
              <w:t>1. Ensure compliance with environmental, health, and safety regulations</w:t>
            </w:r>
          </w:p>
        </w:tc>
        <w:tc>
          <w:tcPr>
            <w:tcW w:type="dxa" w:w="3458"/>
          </w:tcPr>
          <w:p>
            <w:pPr>
              <w:spacing w:after="40" w:line="240" w:lineRule="auto"/>
              <w:jc w:val="left"/>
            </w:pPr>
            <w:r/>
            <w:r>
              <w:rPr>
                <w:rFonts w:ascii="Cambria" w:hAnsi="Cambria"/>
                <w:b w:val="0"/>
                <w:sz w:val="17"/>
              </w:rPr>
              <w:t>Review relevant laws (e.g., Occupational Safety Acts, Fire Safety Rules, Waste Management Rules). Verify permits, licenses, and safety certifications.</w:t>
            </w:r>
          </w:p>
        </w:tc>
        <w:tc>
          <w:tcPr>
            <w:tcW w:type="dxa" w:w="3345"/>
          </w:tcPr>
          <w:p>
            <w:pPr>
              <w:spacing w:after="40" w:line="240" w:lineRule="auto"/>
              <w:jc w:val="left"/>
            </w:pPr>
            <w:r/>
            <w:r>
              <w:rPr>
                <w:rFonts w:ascii="Cambria" w:hAnsi="Cambria"/>
                <w:b w:val="0"/>
                <w:sz w:val="17"/>
              </w:rPr>
              <w:t>Legal compliance achieved. Reduced risk of penalties, fines, or shutdowns.</w:t>
            </w:r>
          </w:p>
        </w:tc>
      </w:tr>
      <w:tr>
        <w:tc>
          <w:tcPr>
            <w:tcW w:type="dxa" w:w="2608"/>
            <w:shd w:val="clear" w:color="auto" w:fill="F2F2F2"/>
          </w:tcPr>
          <w:p>
            <w:pPr>
              <w:spacing w:after="40" w:line="240" w:lineRule="auto"/>
              <w:jc w:val="left"/>
            </w:pPr>
            <w:r/>
            <w:r>
              <w:rPr>
                <w:rFonts w:ascii="Cambria" w:hAnsi="Cambria"/>
                <w:b w:val="0"/>
                <w:sz w:val="17"/>
              </w:rPr>
              <w:t>2. Identify and manage risks in campus operations</w:t>
            </w:r>
          </w:p>
        </w:tc>
        <w:tc>
          <w:tcPr>
            <w:tcW w:type="dxa" w:w="3458"/>
            <w:shd w:val="clear" w:color="auto" w:fill="F2F2F2"/>
          </w:tcPr>
          <w:p>
            <w:pPr>
              <w:spacing w:after="40" w:line="240" w:lineRule="auto"/>
              <w:jc w:val="left"/>
            </w:pPr>
            <w:r/>
            <w:r>
              <w:rPr>
                <w:rFonts w:ascii="Cambria" w:hAnsi="Cambria"/>
                <w:b w:val="0"/>
                <w:sz w:val="17"/>
              </w:rPr>
              <w:t>Inspect labs, hostels, workshops, canteens, and classrooms for hazards. Conduct risk assessments for fire, chemical spills, and electrical safety.</w:t>
            </w:r>
          </w:p>
        </w:tc>
        <w:tc>
          <w:tcPr>
            <w:tcW w:type="dxa" w:w="3345"/>
            <w:shd w:val="clear" w:color="auto" w:fill="F2F2F2"/>
          </w:tcPr>
          <w:p>
            <w:pPr>
              <w:spacing w:after="40" w:line="240" w:lineRule="auto"/>
              <w:jc w:val="left"/>
            </w:pPr>
            <w:r/>
            <w:r>
              <w:rPr>
                <w:rFonts w:ascii="Cambria" w:hAnsi="Cambria"/>
                <w:b w:val="0"/>
                <w:sz w:val="17"/>
              </w:rPr>
              <w:t>Early identification of hazards. Reduced accidents, incidents, and liabilities.</w:t>
            </w:r>
          </w:p>
        </w:tc>
      </w:tr>
      <w:tr>
        <w:tc>
          <w:tcPr>
            <w:tcW w:type="dxa" w:w="2608"/>
          </w:tcPr>
          <w:p>
            <w:pPr>
              <w:spacing w:after="40" w:line="240" w:lineRule="auto"/>
              <w:jc w:val="left"/>
            </w:pPr>
            <w:r/>
            <w:r>
              <w:rPr>
                <w:rFonts w:ascii="Cambria" w:hAnsi="Cambria"/>
                <w:b w:val="0"/>
                <w:sz w:val="17"/>
              </w:rPr>
              <w:t>3. Strengthen health and safety management systems</w:t>
            </w:r>
          </w:p>
        </w:tc>
        <w:tc>
          <w:tcPr>
            <w:tcW w:type="dxa" w:w="3458"/>
          </w:tcPr>
          <w:p>
            <w:pPr>
              <w:spacing w:after="40" w:line="240" w:lineRule="auto"/>
              <w:jc w:val="left"/>
            </w:pPr>
            <w:r/>
            <w:r>
              <w:rPr>
                <w:rFonts w:ascii="Cambria" w:hAnsi="Cambria"/>
                <w:b w:val="0"/>
                <w:sz w:val="17"/>
              </w:rPr>
              <w:t>Implement Emergency Response Plans (ERP). Establish health and safety committees in departments. Provide PPE (gloves, masks, goggles) where required.</w:t>
            </w:r>
          </w:p>
        </w:tc>
        <w:tc>
          <w:tcPr>
            <w:tcW w:type="dxa" w:w="3345"/>
          </w:tcPr>
          <w:p>
            <w:pPr>
              <w:spacing w:after="40" w:line="240" w:lineRule="auto"/>
              <w:jc w:val="left"/>
            </w:pPr>
            <w:r/>
            <w:r>
              <w:rPr>
                <w:rFonts w:ascii="Cambria" w:hAnsi="Cambria"/>
                <w:b w:val="0"/>
                <w:sz w:val="17"/>
              </w:rPr>
              <w:t>Safer and healthier campus. Improved preparedness for emergencies.</w:t>
            </w:r>
          </w:p>
        </w:tc>
      </w:tr>
      <w:tr>
        <w:tc>
          <w:tcPr>
            <w:tcW w:type="dxa" w:w="2608"/>
            <w:shd w:val="clear" w:color="auto" w:fill="F2F2F2"/>
          </w:tcPr>
          <w:p>
            <w:pPr>
              <w:spacing w:after="40" w:line="240" w:lineRule="auto"/>
              <w:jc w:val="left"/>
            </w:pPr>
            <w:r/>
            <w:r>
              <w:rPr>
                <w:rFonts w:ascii="Cambria" w:hAnsi="Cambria"/>
                <w:b w:val="0"/>
                <w:sz w:val="17"/>
              </w:rPr>
              <w:t>4. Improve staff and student training and awareness</w:t>
            </w:r>
          </w:p>
        </w:tc>
        <w:tc>
          <w:tcPr>
            <w:tcW w:type="dxa" w:w="3458"/>
            <w:shd w:val="clear" w:color="auto" w:fill="F2F2F2"/>
          </w:tcPr>
          <w:p>
            <w:pPr>
              <w:spacing w:after="40" w:line="240" w:lineRule="auto"/>
              <w:jc w:val="left"/>
            </w:pPr>
            <w:r/>
            <w:r>
              <w:rPr>
                <w:rFonts w:ascii="Cambria" w:hAnsi="Cambria"/>
                <w:b w:val="0"/>
                <w:sz w:val="17"/>
              </w:rPr>
              <w:t>Conduct workshops on fire drills, chemical handling, ergonomics, and first aid. Integrate EHS awareness into curriculum and student induction programs.</w:t>
            </w:r>
          </w:p>
        </w:tc>
        <w:tc>
          <w:tcPr>
            <w:tcW w:type="dxa" w:w="3345"/>
            <w:shd w:val="clear" w:color="auto" w:fill="F2F2F2"/>
          </w:tcPr>
          <w:p>
            <w:pPr>
              <w:spacing w:after="40" w:line="240" w:lineRule="auto"/>
              <w:jc w:val="left"/>
            </w:pPr>
            <w:r/>
            <w:r>
              <w:rPr>
                <w:rFonts w:ascii="Cambria" w:hAnsi="Cambria"/>
                <w:b w:val="0"/>
                <w:sz w:val="17"/>
              </w:rPr>
              <w:t>Increased awareness and safe practices. Reduced human errors and unsafe behaviors.</w:t>
            </w:r>
          </w:p>
        </w:tc>
      </w:tr>
      <w:tr>
        <w:tc>
          <w:tcPr>
            <w:tcW w:type="dxa" w:w="2608"/>
          </w:tcPr>
          <w:p>
            <w:pPr>
              <w:spacing w:after="40" w:line="240" w:lineRule="auto"/>
              <w:jc w:val="left"/>
            </w:pPr>
            <w:r/>
            <w:r>
              <w:rPr>
                <w:rFonts w:ascii="Cambria" w:hAnsi="Cambria"/>
                <w:b w:val="0"/>
                <w:sz w:val="17"/>
              </w:rPr>
              <w:t>5. Monitor and evaluate EHS performance regularly</w:t>
            </w:r>
          </w:p>
        </w:tc>
        <w:tc>
          <w:tcPr>
            <w:tcW w:type="dxa" w:w="3458"/>
          </w:tcPr>
          <w:p>
            <w:pPr>
              <w:spacing w:after="40" w:line="240" w:lineRule="auto"/>
              <w:jc w:val="left"/>
            </w:pPr>
            <w:r/>
            <w:r>
              <w:rPr>
                <w:rFonts w:ascii="Cambria" w:hAnsi="Cambria"/>
                <w:b w:val="0"/>
                <w:sz w:val="17"/>
              </w:rPr>
              <w:t>Track incidents, near misses, and occupational health records. Conduct regular EHS audits (internal and external).</w:t>
            </w:r>
          </w:p>
        </w:tc>
        <w:tc>
          <w:tcPr>
            <w:tcW w:type="dxa" w:w="3345"/>
          </w:tcPr>
          <w:p>
            <w:pPr>
              <w:spacing w:after="40" w:line="240" w:lineRule="auto"/>
              <w:jc w:val="left"/>
            </w:pPr>
            <w:r/>
            <w:r>
              <w:rPr>
                <w:rFonts w:ascii="Cambria" w:hAnsi="Cambria"/>
                <w:b w:val="0"/>
                <w:sz w:val="17"/>
              </w:rPr>
              <w:t>Continuous improvement in EHS standards. Reliable data for management decision-making.</w:t>
            </w:r>
          </w:p>
        </w:tc>
      </w:tr>
      <w:tr>
        <w:tc>
          <w:tcPr>
            <w:tcW w:type="dxa" w:w="2608"/>
            <w:shd w:val="clear" w:color="auto" w:fill="F2F2F2"/>
          </w:tcPr>
          <w:p>
            <w:pPr>
              <w:spacing w:after="40" w:line="240" w:lineRule="auto"/>
              <w:jc w:val="left"/>
            </w:pPr>
            <w:r/>
            <w:r>
              <w:rPr>
                <w:rFonts w:ascii="Cambria" w:hAnsi="Cambria"/>
                <w:b w:val="0"/>
                <w:sz w:val="17"/>
              </w:rPr>
              <w:t>6. Integrate EHS with quality and environmental management systems</w:t>
            </w:r>
          </w:p>
        </w:tc>
        <w:tc>
          <w:tcPr>
            <w:tcW w:type="dxa" w:w="3458"/>
            <w:shd w:val="clear" w:color="auto" w:fill="F2F2F2"/>
          </w:tcPr>
          <w:p>
            <w:pPr>
              <w:spacing w:after="40" w:line="240" w:lineRule="auto"/>
              <w:jc w:val="left"/>
            </w:pPr>
            <w:r/>
            <w:r>
              <w:rPr>
                <w:rFonts w:ascii="Cambria" w:hAnsi="Cambria"/>
                <w:b w:val="0"/>
                <w:sz w:val="17"/>
              </w:rPr>
              <w:t>Align EHS with ISO 14001 (environment) and ISO 45001 (occupational health &amp; safety). Combine EHS with other institutional audits (quality, green campus).</w:t>
            </w:r>
          </w:p>
        </w:tc>
        <w:tc>
          <w:tcPr>
            <w:tcW w:type="dxa" w:w="3345"/>
            <w:shd w:val="clear" w:color="auto" w:fill="F2F2F2"/>
          </w:tcPr>
          <w:p>
            <w:pPr>
              <w:spacing w:after="40" w:line="240" w:lineRule="auto"/>
              <w:jc w:val="left"/>
            </w:pPr>
            <w:r/>
            <w:r>
              <w:rPr>
                <w:rFonts w:ascii="Cambria" w:hAnsi="Cambria"/>
                <w:b w:val="0"/>
                <w:sz w:val="17"/>
              </w:rPr>
              <w:t>Streamlined audit processes. Reduced costs and disruptions.</w:t>
            </w:r>
          </w:p>
        </w:tc>
      </w:tr>
      <w:tr>
        <w:tc>
          <w:tcPr>
            <w:tcW w:type="dxa" w:w="2608"/>
          </w:tcPr>
          <w:p>
            <w:pPr>
              <w:spacing w:after="40" w:line="240" w:lineRule="auto"/>
              <w:jc w:val="left"/>
            </w:pPr>
            <w:r/>
            <w:r>
              <w:rPr>
                <w:rFonts w:ascii="Cambria" w:hAnsi="Cambria"/>
                <w:b w:val="0"/>
                <w:sz w:val="17"/>
              </w:rPr>
              <w:t>7. Enhance institutional image and sustainability goals</w:t>
            </w:r>
          </w:p>
        </w:tc>
        <w:tc>
          <w:tcPr>
            <w:tcW w:type="dxa" w:w="3458"/>
          </w:tcPr>
          <w:p>
            <w:pPr>
              <w:spacing w:after="40" w:line="240" w:lineRule="auto"/>
              <w:jc w:val="left"/>
            </w:pPr>
            <w:r/>
            <w:r>
              <w:rPr>
                <w:rFonts w:ascii="Cambria" w:hAnsi="Cambria"/>
                <w:b w:val="0"/>
                <w:sz w:val="17"/>
              </w:rPr>
              <w:t>Publicize EHS achievements in NAAC, NBA, NIRF, ISO, and QS I-GAUGE reports. Share EHS best practices with the community.</w:t>
            </w:r>
          </w:p>
        </w:tc>
        <w:tc>
          <w:tcPr>
            <w:tcW w:type="dxa" w:w="3345"/>
          </w:tcPr>
          <w:p>
            <w:pPr>
              <w:spacing w:after="40" w:line="240" w:lineRule="auto"/>
              <w:jc w:val="left"/>
            </w:pPr>
            <w:r/>
            <w:r>
              <w:rPr>
                <w:rFonts w:ascii="Cambria" w:hAnsi="Cambria"/>
                <w:b w:val="0"/>
                <w:sz w:val="17"/>
              </w:rPr>
              <w:t>Recognition as a safe, sustainable institution. Attraction of students, staff, and collaborators.</w:t>
            </w:r>
          </w:p>
        </w:tc>
      </w:tr>
    </w:tbl>
    <w:p>
      <w:pPr>
        <w:spacing w:after="40"/>
      </w:pPr>
    </w:p>
    <w:p>
      <w:pPr>
        <w:pStyle w:val="Heading3"/>
      </w:pPr>
      <w:r>
        <w:rPr>
          <w:rFonts w:ascii="Cambria" w:hAnsi="Cambria"/>
          <w:b/>
          <w:color w:val="1F3A5F"/>
          <w:sz w:val="26"/>
        </w:rPr>
        <w:t>Roadmap for EHS Audits in HEIs</w:t>
      </w:r>
    </w:p>
    <w:p>
      <w:pPr>
        <w:pStyle w:val="Heading3"/>
      </w:pPr>
      <w:r>
        <w:rPr>
          <w:rFonts w:ascii="Cambria" w:hAnsi="Cambria"/>
          <w:b/>
          <w:color w:val="1F3A5F"/>
          <w:sz w:val="26"/>
        </w:rPr>
        <w:t>Short-Term Goals (0–1 year)</w:t>
      </w:r>
    </w:p>
    <w:p>
      <w:pPr>
        <w:pStyle w:val="ListBullet"/>
        <w:spacing w:after="80" w:line="276" w:lineRule="auto"/>
      </w:pPr>
      <w:r>
        <w:rPr>
          <w:rFonts w:ascii="Cambria" w:hAnsi="Cambria"/>
          <w:b/>
          <w:i w:val="0"/>
          <w:sz w:val="22"/>
        </w:rPr>
        <w:t>Baseline Compliance Check</w:t>
      </w:r>
    </w:p>
    <w:p>
      <w:pPr>
        <w:pStyle w:val="ListBullet2"/>
        <w:spacing w:after="80" w:line="276" w:lineRule="auto"/>
      </w:pPr>
      <w:r>
        <w:rPr>
          <w:rFonts w:ascii="Cambria" w:hAnsi="Cambria"/>
          <w:b w:val="0"/>
          <w:i w:val="0"/>
          <w:sz w:val="22"/>
        </w:rPr>
        <w:t>Review institutional adherence to fire safety rules, occupational safety acts, and environmental health standards.</w:t>
      </w:r>
    </w:p>
    <w:p>
      <w:pPr>
        <w:pStyle w:val="ListBullet2"/>
        <w:spacing w:after="80" w:line="276" w:lineRule="auto"/>
      </w:pPr>
      <w:r>
        <w:rPr>
          <w:rFonts w:ascii="Cambria" w:hAnsi="Cambria"/>
          <w:b w:val="0"/>
          <w:i w:val="0"/>
          <w:sz w:val="22"/>
        </w:rPr>
        <w:t>Verify permits, licenses, and certifications (e.g., fire NOC, hazardous material handling).</w:t>
      </w:r>
    </w:p>
    <w:p>
      <w:pPr>
        <w:pStyle w:val="ListBullet"/>
        <w:spacing w:after="80" w:line="276" w:lineRule="auto"/>
      </w:pPr>
      <w:r>
        <w:rPr>
          <w:rFonts w:ascii="Cambria" w:hAnsi="Cambria"/>
          <w:b/>
          <w:i w:val="0"/>
          <w:sz w:val="22"/>
        </w:rPr>
        <w:t>Initial Risk Assessment</w:t>
      </w:r>
    </w:p>
    <w:p>
      <w:pPr>
        <w:pStyle w:val="ListBullet2"/>
        <w:spacing w:after="80" w:line="276" w:lineRule="auto"/>
      </w:pPr>
      <w:r>
        <w:rPr>
          <w:rFonts w:ascii="Cambria" w:hAnsi="Cambria"/>
          <w:b w:val="0"/>
          <w:i w:val="0"/>
          <w:sz w:val="22"/>
        </w:rPr>
        <w:t>Inspect labs, hostels, canteens, workshops for immediate hazards (chemical storage, electrical wiring, fire exits).</w:t>
      </w:r>
    </w:p>
    <w:p>
      <w:pPr>
        <w:pStyle w:val="ListBullet2"/>
        <w:spacing w:after="80" w:line="276" w:lineRule="auto"/>
      </w:pPr>
      <w:r>
        <w:rPr>
          <w:rFonts w:ascii="Cambria" w:hAnsi="Cambria"/>
          <w:b w:val="0"/>
          <w:i w:val="0"/>
          <w:sz w:val="22"/>
        </w:rPr>
        <w:t>Identify health risks such as poor ventilation or unsafe ergonomics.</w:t>
      </w:r>
    </w:p>
    <w:p>
      <w:pPr>
        <w:pStyle w:val="ListBullet"/>
        <w:spacing w:after="80" w:line="276" w:lineRule="auto"/>
      </w:pPr>
      <w:r>
        <w:rPr>
          <w:rFonts w:ascii="Cambria" w:hAnsi="Cambria"/>
          <w:b/>
          <w:i w:val="0"/>
          <w:sz w:val="22"/>
        </w:rPr>
        <w:t>Awareness &amp; Training</w:t>
      </w:r>
    </w:p>
    <w:p>
      <w:pPr>
        <w:pStyle w:val="ListBullet2"/>
        <w:spacing w:after="80" w:line="276" w:lineRule="auto"/>
      </w:pPr>
      <w:r>
        <w:rPr>
          <w:rFonts w:ascii="Cambria" w:hAnsi="Cambria"/>
          <w:b w:val="0"/>
          <w:i w:val="0"/>
          <w:sz w:val="22"/>
        </w:rPr>
        <w:t>Conduct safety orientation for students and staff.</w:t>
      </w:r>
    </w:p>
    <w:p>
      <w:pPr>
        <w:pStyle w:val="ListBullet2"/>
        <w:spacing w:after="80" w:line="276" w:lineRule="auto"/>
      </w:pPr>
      <w:r>
        <w:rPr>
          <w:rFonts w:ascii="Cambria" w:hAnsi="Cambria"/>
          <w:b w:val="0"/>
          <w:i w:val="0"/>
          <w:sz w:val="22"/>
        </w:rPr>
        <w:t>Introduce fire drills, first-aid workshops, and PPE usage training.</w:t>
      </w:r>
    </w:p>
    <w:p>
      <w:pPr>
        <w:pStyle w:val="ListBullet"/>
        <w:spacing w:after="80" w:line="276" w:lineRule="auto"/>
      </w:pPr>
      <w:r>
        <w:rPr>
          <w:rFonts w:ascii="Cambria" w:hAnsi="Cambria"/>
          <w:b/>
          <w:i w:val="0"/>
          <w:sz w:val="22"/>
        </w:rPr>
        <w:t>Documentation</w:t>
      </w:r>
    </w:p>
    <w:p>
      <w:pPr>
        <w:pStyle w:val="ListBullet2"/>
        <w:spacing w:after="80" w:line="276" w:lineRule="auto"/>
      </w:pPr>
      <w:r>
        <w:rPr>
          <w:rFonts w:ascii="Cambria" w:hAnsi="Cambria"/>
          <w:b w:val="0"/>
          <w:i w:val="0"/>
          <w:sz w:val="22"/>
        </w:rPr>
        <w:t>Establish an EHS compliance register.</w:t>
      </w:r>
    </w:p>
    <w:p>
      <w:pPr>
        <w:pStyle w:val="ListBullet2"/>
        <w:spacing w:after="80" w:line="276" w:lineRule="auto"/>
      </w:pPr>
      <w:r>
        <w:rPr>
          <w:rFonts w:ascii="Cambria" w:hAnsi="Cambria"/>
          <w:b w:val="0"/>
          <w:i w:val="0"/>
          <w:sz w:val="22"/>
        </w:rPr>
        <w:t>Prepare a baseline EHS audit report.</w:t>
      </w:r>
    </w:p>
    <w:p>
      <w:pPr>
        <w:pStyle w:val="Heading3"/>
      </w:pPr>
      <w:r>
        <w:rPr>
          <w:rFonts w:ascii="Cambria" w:hAnsi="Cambria"/>
          <w:b/>
          <w:color w:val="1F3A5F"/>
          <w:sz w:val="26"/>
        </w:rPr>
        <w:t>Mid-Term Goals (1–3 years)</w:t>
      </w:r>
    </w:p>
    <w:p>
      <w:pPr>
        <w:pStyle w:val="ListBullet"/>
        <w:spacing w:after="80" w:line="276" w:lineRule="auto"/>
      </w:pPr>
      <w:r>
        <w:rPr>
          <w:rFonts w:ascii="Cambria" w:hAnsi="Cambria"/>
          <w:b/>
          <w:i w:val="0"/>
          <w:sz w:val="22"/>
        </w:rPr>
        <w:t>Systematic EHS Management</w:t>
      </w:r>
    </w:p>
    <w:p>
      <w:pPr>
        <w:pStyle w:val="ListBullet2"/>
        <w:spacing w:after="80" w:line="276" w:lineRule="auto"/>
      </w:pPr>
      <w:r>
        <w:rPr>
          <w:rFonts w:ascii="Cambria" w:hAnsi="Cambria"/>
          <w:b w:val="0"/>
          <w:i w:val="0"/>
          <w:sz w:val="22"/>
        </w:rPr>
        <w:t>Establish departmental EHS committees for ongoing monitoring.</w:t>
      </w:r>
    </w:p>
    <w:p>
      <w:pPr>
        <w:pStyle w:val="ListBullet2"/>
        <w:spacing w:after="80" w:line="276" w:lineRule="auto"/>
      </w:pPr>
      <w:r>
        <w:rPr>
          <w:rFonts w:ascii="Cambria" w:hAnsi="Cambria"/>
          <w:b w:val="0"/>
          <w:i w:val="0"/>
          <w:sz w:val="22"/>
        </w:rPr>
        <w:t>Implement Emergency Response Plans (ERP) and disaster preparedness strategies.</w:t>
      </w:r>
    </w:p>
    <w:p>
      <w:pPr>
        <w:pStyle w:val="ListBullet"/>
        <w:spacing w:after="80" w:line="276" w:lineRule="auto"/>
      </w:pPr>
      <w:r>
        <w:rPr>
          <w:rFonts w:ascii="Cambria" w:hAnsi="Cambria"/>
          <w:b/>
          <w:i w:val="0"/>
          <w:sz w:val="22"/>
        </w:rPr>
        <w:t>Monitoring &amp; Reporting</w:t>
      </w:r>
    </w:p>
    <w:p>
      <w:pPr>
        <w:pStyle w:val="ListBullet2"/>
        <w:spacing w:after="80" w:line="276" w:lineRule="auto"/>
      </w:pPr>
      <w:r>
        <w:rPr>
          <w:rFonts w:ascii="Cambria" w:hAnsi="Cambria"/>
          <w:b w:val="0"/>
          <w:i w:val="0"/>
          <w:sz w:val="22"/>
        </w:rPr>
        <w:t>Track incidents, near misses, and occupational health records systematically.</w:t>
      </w:r>
    </w:p>
    <w:p>
      <w:pPr>
        <w:pStyle w:val="ListBullet2"/>
        <w:spacing w:after="80" w:line="276" w:lineRule="auto"/>
      </w:pPr>
      <w:r>
        <w:rPr>
          <w:rFonts w:ascii="Cambria" w:hAnsi="Cambria"/>
          <w:b w:val="0"/>
          <w:i w:val="0"/>
          <w:sz w:val="22"/>
        </w:rPr>
        <w:t>Conduct annual internal and external EHS audits.</w:t>
      </w:r>
    </w:p>
    <w:p>
      <w:pPr>
        <w:pStyle w:val="ListBullet"/>
        <w:spacing w:after="80" w:line="276" w:lineRule="auto"/>
      </w:pPr>
      <w:r>
        <w:rPr>
          <w:rFonts w:ascii="Cambria" w:hAnsi="Cambria"/>
          <w:b/>
          <w:i w:val="0"/>
          <w:sz w:val="22"/>
        </w:rPr>
        <w:t>Infrastructure Upgradation</w:t>
      </w:r>
    </w:p>
    <w:p>
      <w:pPr>
        <w:pStyle w:val="ListBullet2"/>
        <w:spacing w:after="80" w:line="276" w:lineRule="auto"/>
      </w:pPr>
      <w:r>
        <w:rPr>
          <w:rFonts w:ascii="Cambria" w:hAnsi="Cambria"/>
          <w:b w:val="0"/>
          <w:i w:val="0"/>
          <w:sz w:val="22"/>
        </w:rPr>
        <w:t>Install/upgrade safety equipment: fire extinguishers, alarms, chemical fume hoods, eyewash stations.</w:t>
      </w:r>
    </w:p>
    <w:p>
      <w:pPr>
        <w:pStyle w:val="ListBullet2"/>
        <w:spacing w:after="80" w:line="276" w:lineRule="auto"/>
      </w:pPr>
      <w:r>
        <w:rPr>
          <w:rFonts w:ascii="Cambria" w:hAnsi="Cambria"/>
          <w:b w:val="0"/>
          <w:i w:val="0"/>
          <w:sz w:val="22"/>
        </w:rPr>
        <w:t>Improve ventilation, lighting, and waste-handling systems in labs and hostels.</w:t>
      </w:r>
    </w:p>
    <w:p>
      <w:pPr>
        <w:pStyle w:val="ListBullet"/>
        <w:spacing w:after="80" w:line="276" w:lineRule="auto"/>
      </w:pPr>
      <w:r>
        <w:rPr>
          <w:rFonts w:ascii="Cambria" w:hAnsi="Cambria"/>
          <w:b/>
          <w:i w:val="0"/>
          <w:sz w:val="22"/>
        </w:rPr>
        <w:t>Integration with Other Systems</w:t>
      </w:r>
    </w:p>
    <w:p>
      <w:pPr>
        <w:pStyle w:val="ListBullet2"/>
        <w:spacing w:after="80" w:line="276" w:lineRule="auto"/>
      </w:pPr>
      <w:r>
        <w:rPr>
          <w:rFonts w:ascii="Cambria" w:hAnsi="Cambria"/>
          <w:b w:val="0"/>
          <w:i w:val="0"/>
          <w:sz w:val="22"/>
        </w:rPr>
        <w:t>Align EHS with ISO 45001 (occupational health and safety) and ISO 14001 (environmental management).</w:t>
      </w:r>
    </w:p>
    <w:p>
      <w:pPr>
        <w:pStyle w:val="ListBullet2"/>
        <w:spacing w:after="80" w:line="276" w:lineRule="auto"/>
      </w:pPr>
      <w:r>
        <w:rPr>
          <w:rFonts w:ascii="Cambria" w:hAnsi="Cambria"/>
          <w:b w:val="0"/>
          <w:i w:val="0"/>
          <w:sz w:val="22"/>
        </w:rPr>
        <w:t>Integrate EHS data into institutional quality audits and green audits.</w:t>
      </w:r>
    </w:p>
    <w:p>
      <w:pPr>
        <w:pStyle w:val="Heading3"/>
      </w:pPr>
      <w:r>
        <w:rPr>
          <w:rFonts w:ascii="Cambria" w:hAnsi="Cambria"/>
          <w:b/>
          <w:color w:val="1F3A5F"/>
          <w:sz w:val="26"/>
        </w:rPr>
        <w:t>Long-Term Goals (3–5+ years)</w:t>
      </w:r>
    </w:p>
    <w:p>
      <w:pPr>
        <w:pStyle w:val="ListBullet"/>
        <w:spacing w:after="80" w:line="276" w:lineRule="auto"/>
      </w:pPr>
      <w:r>
        <w:rPr>
          <w:rFonts w:ascii="Cambria" w:hAnsi="Cambria"/>
          <w:b/>
          <w:i w:val="0"/>
          <w:sz w:val="22"/>
        </w:rPr>
        <w:t>Advanced Safety Technologies</w:t>
      </w:r>
    </w:p>
    <w:p>
      <w:pPr>
        <w:pStyle w:val="ListBullet2"/>
        <w:spacing w:after="80" w:line="276" w:lineRule="auto"/>
      </w:pPr>
      <w:r>
        <w:rPr>
          <w:rFonts w:ascii="Cambria" w:hAnsi="Cambria"/>
          <w:b w:val="0"/>
          <w:i w:val="0"/>
          <w:sz w:val="22"/>
        </w:rPr>
        <w:t>Deploy IoT-based monitoring systems for air quality, fire detection, and hazardous gas leaks.</w:t>
      </w:r>
    </w:p>
    <w:p>
      <w:pPr>
        <w:pStyle w:val="ListBullet2"/>
        <w:spacing w:after="80" w:line="276" w:lineRule="auto"/>
      </w:pPr>
      <w:r>
        <w:rPr>
          <w:rFonts w:ascii="Cambria" w:hAnsi="Cambria"/>
          <w:b w:val="0"/>
          <w:i w:val="0"/>
          <w:sz w:val="22"/>
        </w:rPr>
        <w:t>Implement digital dashboards for real-time tracking of EHS compliance.</w:t>
      </w:r>
    </w:p>
    <w:p>
      <w:pPr>
        <w:pStyle w:val="ListBullet"/>
        <w:spacing w:after="80" w:line="276" w:lineRule="auto"/>
      </w:pPr>
      <w:r>
        <w:rPr>
          <w:rFonts w:ascii="Cambria" w:hAnsi="Cambria"/>
          <w:b/>
          <w:i w:val="0"/>
          <w:sz w:val="22"/>
        </w:rPr>
        <w:t>Continuous Training &amp; Culture Building</w:t>
      </w:r>
    </w:p>
    <w:p>
      <w:pPr>
        <w:pStyle w:val="ListBullet2"/>
        <w:spacing w:after="80" w:line="276" w:lineRule="auto"/>
      </w:pPr>
      <w:r>
        <w:rPr>
          <w:rFonts w:ascii="Cambria" w:hAnsi="Cambria"/>
          <w:b w:val="0"/>
          <w:i w:val="0"/>
          <w:sz w:val="22"/>
        </w:rPr>
        <w:t>Institutionalize mandatory safety refresher courses for staff and students.</w:t>
      </w:r>
    </w:p>
    <w:p>
      <w:pPr>
        <w:pStyle w:val="ListBullet2"/>
        <w:spacing w:after="80" w:line="276" w:lineRule="auto"/>
      </w:pPr>
      <w:r>
        <w:rPr>
          <w:rFonts w:ascii="Cambria" w:hAnsi="Cambria"/>
          <w:b w:val="0"/>
          <w:i w:val="0"/>
          <w:sz w:val="22"/>
        </w:rPr>
        <w:t>Build a “safety culture” where EHS is embedded into teaching, research, and campus life.</w:t>
      </w:r>
    </w:p>
    <w:p>
      <w:pPr>
        <w:pStyle w:val="ListBullet"/>
        <w:spacing w:after="80" w:line="276" w:lineRule="auto"/>
      </w:pPr>
      <w:r>
        <w:rPr>
          <w:rFonts w:ascii="Cambria" w:hAnsi="Cambria"/>
          <w:b/>
          <w:i w:val="0"/>
          <w:sz w:val="22"/>
        </w:rPr>
        <w:t>Leadership &amp; Recognition</w:t>
      </w:r>
    </w:p>
    <w:p>
      <w:pPr>
        <w:pStyle w:val="ListBullet2"/>
        <w:spacing w:after="80" w:line="276" w:lineRule="auto"/>
      </w:pPr>
      <w:r>
        <w:rPr>
          <w:rFonts w:ascii="Cambria" w:hAnsi="Cambria"/>
          <w:b w:val="0"/>
          <w:i w:val="0"/>
          <w:sz w:val="22"/>
        </w:rPr>
        <w:t>Achieve international certifications in EHS (ISO 45001).</w:t>
      </w:r>
    </w:p>
    <w:p>
      <w:pPr>
        <w:pStyle w:val="ListBullet2"/>
        <w:spacing w:after="80" w:line="276" w:lineRule="auto"/>
      </w:pPr>
      <w:r>
        <w:rPr>
          <w:rFonts w:ascii="Cambria" w:hAnsi="Cambria"/>
          <w:b w:val="0"/>
          <w:i w:val="0"/>
          <w:sz w:val="22"/>
        </w:rPr>
        <w:t>Showcase EHS excellence in NAAC, NBA, NIRF, QS I-GAUGE, and THE Impact Rankings.</w:t>
      </w:r>
    </w:p>
    <w:p>
      <w:pPr>
        <w:pStyle w:val="ListBullet2"/>
        <w:spacing w:after="80" w:line="276" w:lineRule="auto"/>
      </w:pPr>
      <w:r>
        <w:rPr>
          <w:rFonts w:ascii="Cambria" w:hAnsi="Cambria"/>
          <w:b w:val="0"/>
          <w:i w:val="0"/>
          <w:sz w:val="22"/>
        </w:rPr>
        <w:t>Position the institution as a model safe and sustainable campus.</w:t>
      </w:r>
    </w:p>
    <w:p>
      <w:pPr>
        <w:pStyle w:val="ListBullet"/>
        <w:spacing w:after="80" w:line="276" w:lineRule="auto"/>
      </w:pPr>
      <w:r>
        <w:rPr>
          <w:rFonts w:ascii="Cambria" w:hAnsi="Cambria"/>
          <w:b/>
          <w:i w:val="0"/>
          <w:sz w:val="22"/>
        </w:rPr>
        <w:t>Community Outreach</w:t>
      </w:r>
    </w:p>
    <w:p>
      <w:pPr>
        <w:pStyle w:val="ListBullet2"/>
        <w:spacing w:after="80" w:line="276" w:lineRule="auto"/>
      </w:pPr>
      <w:r>
        <w:rPr>
          <w:rFonts w:ascii="Cambria" w:hAnsi="Cambria"/>
          <w:b w:val="0"/>
          <w:i w:val="0"/>
          <w:sz w:val="22"/>
        </w:rPr>
        <w:t>Extend EHS practices to local schools, industries, and communities through training and consultancy.</w:t>
      </w:r>
    </w:p>
    <w:p>
      <w:pPr>
        <w:pStyle w:val="ListBullet2"/>
        <w:spacing w:after="80" w:line="276" w:lineRule="auto"/>
      </w:pPr>
      <w:r>
        <w:rPr>
          <w:rFonts w:ascii="Cambria" w:hAnsi="Cambria"/>
          <w:b w:val="0"/>
          <w:i w:val="0"/>
          <w:sz w:val="22"/>
        </w:rPr>
        <w:t>Collaborate with NGOs and government agencies on regional safety and health programs.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heme="majorHAnsi" w:eastAsiaTheme="majorEastAsia" w:hAnsiTheme="majorHAnsi" w:cstheme="majorBidi" w:ascii="Cambria" w:hAnsi="Cambria"/>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mbria" w:hAnsi="Cambria"/>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Cambria" w:hAnsi="Cambria"/>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