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mbria" w:hAnsi="Cambria"/>
          <w:b/>
          <w:color w:val="FF0000"/>
          <w:sz w:val="52"/>
        </w:rPr>
        <w:t>SDG-2: Zero Hunger in</w:t>
      </w:r>
    </w:p>
    <w:p>
      <w:pPr>
        <w:jc w:val="center"/>
      </w:pPr>
      <w:r>
        <w:rPr>
          <w:rFonts w:ascii="Cambria" w:hAnsi="Cambria"/>
          <w:b/>
          <w:color w:val="FF0000"/>
          <w:sz w:val="52"/>
        </w:rPr>
        <w:t>Higher Education</w:t>
      </w:r>
    </w:p>
    <w:p>
      <w:pPr>
        <w:jc w:val="center"/>
      </w:pPr>
      <w:r>
        <w:rPr>
          <w:rFonts w:ascii="Cambria" w:hAnsi="Cambria"/>
          <w:b/>
          <w:color w:val="FF0000"/>
          <w:sz w:val="52"/>
        </w:rPr>
        <w:t>Institutions</w:t>
      </w:r>
    </w:p>
    <w:p>
      <w:pPr>
        <w:spacing w:after="320"/>
        <w:jc w:val="center"/>
      </w:pPr>
      <w:r>
        <w:rPr>
          <w:rFonts w:ascii="Cambria" w:hAnsi="Cambria"/>
          <w:b/>
          <w:sz w:val="28"/>
        </w:rPr>
        <w:t>Aligning with NAAC, NIRF, NBA, and QS I-GAUGE Frameworks</w:t>
      </w:r>
    </w:p>
    <w:p/>
    <w:p/>
    <w:p/>
    <w:p>
      <w:pPr>
        <w:jc w:val="center"/>
      </w:pPr>
      <w:r>
        <w:rPr>
          <w:rFonts w:ascii="Cambria" w:hAnsi="Cambria"/>
          <w:b/>
          <w:sz w:val="24"/>
        </w:rPr>
        <w:t>Dr Venkata Rama Krishna Tottempudi</w:t>
      </w:r>
    </w:p>
    <w:p>
      <w:pPr>
        <w:jc w:val="center"/>
      </w:pPr>
      <w:r>
        <w:rPr>
          <w:rFonts w:ascii="Cambria" w:hAnsi="Cambria"/>
          <w:b/>
          <w:sz w:val="24"/>
        </w:rPr>
        <w:t>Sai Saran Tottempudi</w:t>
      </w:r>
    </w:p>
    <w:p>
      <w:r>
        <w:br w:type="page"/>
      </w:r>
    </w:p>
    <w:p>
      <w:pPr>
        <w:jc w:val="center"/>
      </w:pPr>
      <w:r>
        <w:rPr>
          <w:rFonts w:ascii="Cambria" w:hAnsi="Cambria"/>
          <w:b/>
          <w:color w:val="FF0000"/>
          <w:sz w:val="28"/>
        </w:rPr>
        <w:t>ACKNOWLEDGEMENT</w:t>
      </w:r>
    </w:p>
    <w:p>
      <w:pPr>
        <w:spacing w:after="120"/>
      </w:pPr>
    </w:p>
    <w:p>
      <w:pPr>
        <w:spacing w:after="120" w:line="276" w:lineRule="auto"/>
        <w:jc w:val="both"/>
      </w:pPr>
      <w:r>
        <w:rPr>
          <w:rFonts w:ascii="Cambria" w:hAnsi="Cambria"/>
          <w:b w:val="0"/>
          <w:i w:val="0"/>
          <w:sz w:val="22"/>
        </w:rPr>
        <w:t>I wish to acknowledge the collective efforts of the global community, particularly the United Nations, for establishing the Sustainable Development Goals (SDGs) that inspire institutions to contribute meaningfully toward building a hunger-free world. I am deeply grateful to academicians, researchers, and administrators in Higher Education Institutions (HEIs) who are pioneering innovative strategies, research projects, and community engagement initiatives to address hunger, food security, and sustainable agriculture. My sincere appreciation also goes to national and international agencies such as NAAC, NIRF, NBA, and QS I·GAUGE for providing structured frameworks that enable institutions to align their academic, research, and extension activities with the objectives of SDG-2. This work is equally indebted to the farmers, local communities, and NGOs whose collaboration with HEIs ensures that knowledge translates into practical action at the grassroots level, thereby strengthening food systems and improving nutrition outcomes. I also wish to acknowledge the valuable contributions of students and volunteers whose participation in food security initiatives, zero-waste campaigns, and nutritional awareness drives reflects the transformative potential of youth-led change. I am thankful to my colleagues, mentors, and reviewers for their insightful feedback and constant encouragement throughout the development of this book. Finally, I extend my heartfelt gratitude to my family and well-wishers for their unwavering support, patience, and motivation, without which the successful completion of this work would not have been possible.</w:t>
      </w:r>
    </w:p>
    <w:p>
      <w:pPr>
        <w:spacing w:after="120" w:line="276" w:lineRule="auto"/>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2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12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80"/>
      </w:pPr>
    </w:p>
    <w:p>
      <w:r>
        <w:rPr>
          <w:rFonts w:ascii="Cambria" w:hAnsi="Cambria"/>
          <w:b/>
          <w:sz w:val="22"/>
        </w:rPr>
        <w:t>Dr. V. Rama Krishna Tottempudi</w:t>
      </w:r>
    </w:p>
    <w:p>
      <w:r>
        <w:rPr>
          <w:rFonts w:ascii="Cambria" w:hAnsi="Cambria"/>
          <w:b/>
          <w:sz w:val="22"/>
        </w:rPr>
        <w:t>Sai Saran Tottempudi</w:t>
      </w:r>
    </w:p>
    <w:p>
      <w:r>
        <w:br w:type="page"/>
      </w:r>
    </w:p>
    <w:p>
      <w:r>
        <w:rPr>
          <w:rFonts w:ascii="Cambria" w:hAnsi="Cambria"/>
          <w:color w:val="FF0000"/>
          <w:sz w:val="28"/>
        </w:rPr>
        <w:t>About Dr. T. V. Rama Krishna</w:t>
      </w:r>
    </w:p>
    <w:p>
      <w:pPr>
        <w:spacing w:after="80"/>
      </w:pPr>
    </w:p>
    <w:p>
      <w:pPr>
        <w:spacing w:after="120" w:line="276" w:lineRule="auto"/>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line="276" w:lineRule="auto"/>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line="276" w:lineRule="auto"/>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line="276" w:lineRule="auto"/>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line="276" w:lineRule="auto"/>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line="276" w:lineRule="auto"/>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line="276" w:lineRule="auto"/>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line="276" w:lineRule="auto"/>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line="276" w:lineRule="auto"/>
        <w:jc w:val="both"/>
      </w:pPr>
      <w:r>
        <w:rPr>
          <w:rFonts w:ascii="Cambria" w:hAnsi="Cambria"/>
          <w:b w:val="0"/>
          <w:i w:val="0"/>
          <w:sz w:val="22"/>
        </w:rPr>
        <w:t>🔗 LinkedIn Profile: Dr. Tottempudi Venkata Rama Krishna</w:t>
      </w:r>
    </w:p>
    <w:p>
      <w:r>
        <w:br w:type="page"/>
      </w:r>
    </w:p>
    <w:p>
      <w:pPr>
        <w:jc w:val="center"/>
      </w:pPr>
      <w:r>
        <w:rPr>
          <w:rFonts w:ascii="Cambria" w:hAnsi="Cambria"/>
          <w:b/>
          <w:color w:val="FF0000"/>
          <w:sz w:val="28"/>
        </w:rPr>
        <w:t>Abstract</w:t>
      </w:r>
    </w:p>
    <w:p>
      <w:pPr>
        <w:spacing w:after="120"/>
      </w:pPr>
    </w:p>
    <w:p>
      <w:pPr>
        <w:spacing w:after="120" w:line="276" w:lineRule="auto"/>
        <w:jc w:val="both"/>
      </w:pPr>
      <w:r>
        <w:rPr>
          <w:rFonts w:ascii="Cambria" w:hAnsi="Cambria"/>
          <w:b w:val="0"/>
          <w:i w:val="0"/>
          <w:sz w:val="22"/>
        </w:rPr>
        <w:t>Sustainable Development Goal 2 (SDG-2), Zero Hunger, is one of the most urgent global challenges that directly impacts human development, health, and socio-economic stability. It seeks to end hunger, achieve food security, improve nutrition, and promote sustainable agriculture by 2030. Despite global food production being adequate to feed the world, hunger and malnutrition persist due to poverty, inequality, climate change, conflict, and inefficient food distribution systems. Within this context, Higher Education Institutions (HEIs) play a pivotal role as knowledge generators, innovators, and community partners in advancing SDG-2. This book emphasizes how HEIs can integrate research, innovation, policy advocacy, and community engagement to address the multifaceted dimensions of hunger. It highlights the strategic importance of research on climate-smart agriculture, biofortified crops, post-harvest management, and food waste reduction, alongside the significance of awareness programmes on nutrition and sustainable consumption. By aligning with accreditation and ranking frameworks such as NAAC, NIRF, NBA, and QS I·GAUGE, HEIs can systematically document and showcase their contributions to SDG-2 while ensuring accountability and measurable outcomes. The book also underscores the role of campus initiatives such as zero food waste campaigns, student-led food redistribution drives, and the establishment of kitchen gardens and farmers’ markets, which create direct community impact. Furthermore, it stresses the need for capacity building among farmers through training programmes, technology adoption, and value addition initiatives, thereby improving productivity, incomes, and resilience. National and international collaborations with UN agencies, global universities, and agricultural research centres are presented as vital pathways for knowledge exchange, joint research, and policy development. MOOCs and digital platforms are discussed as fast-track strategies for disseminating knowledge on sustainable food systems to diverse stakeholders. The book situates SDG-2 within the broader accreditation and quality assurance ecosystem, providing evidence-based frameworks for HEIs to align their teaching, research, and extension activities with global sustainability benchmarks. It demonstrates how achieving SDG-2 not only strengthens food security and nutrition but also enhances institutional visibility, global rankings, and social responsibility. Ultimately, the book argues that hunger eradication is not merely a developmental priority but a moral imperative, and that HEIs, through their academic, research, and community functions, are uniquely positioned to act as catalysts of change. By integrating SDG-2 into their policies, curricula, and outreach, HEIs can contribute significantly to creating hunger-free, sustainable, and equitable societies while fulfilling their role as drivers of national development and global progress.</w:t>
      </w:r>
    </w:p>
    <w:p>
      <w:r>
        <w:br w:type="page"/>
      </w:r>
    </w:p>
    <w:p>
      <w:pPr>
        <w:jc w:val="center"/>
      </w:pPr>
      <w:r>
        <w:rPr>
          <w:rFonts w:ascii="Cambria" w:hAnsi="Cambria"/>
          <w:b/>
          <w:color w:val="FF0000"/>
          <w:sz w:val="28"/>
        </w:rPr>
        <w:t>Table of Contents</w:t>
      </w:r>
    </w:p>
    <w:p>
      <w:pPr>
        <w:spacing w:after="120"/>
      </w:pP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850"/>
            <w:shd w:val="clear" w:color="auto" w:fill="1F3A5F"/>
            <w:tcW w:w="850" w:type="dxa"/>
          </w:tcPr>
          <w:p>
            <w:pPr>
              <w:jc w:val="center"/>
            </w:pPr>
            <w:r>
              <w:rPr>
                <w:rFonts w:ascii="Cambria" w:hAnsi="Cambria"/>
                <w:b/>
                <w:color w:val="FFFFFF"/>
                <w:sz w:val="21"/>
              </w:rPr>
              <w:t>S. No</w:t>
            </w:r>
          </w:p>
        </w:tc>
        <w:tc>
          <w:tcPr>
            <w:tcW w:type="dxa" w:w="7540"/>
            <w:shd w:val="clear" w:color="auto" w:fill="1F3A5F"/>
            <w:tcW w:w="7541" w:type="dxa"/>
          </w:tcPr>
          <w:p>
            <w:pPr>
              <w:jc w:val="center"/>
            </w:pPr>
            <w:r>
              <w:rPr>
                <w:rFonts w:ascii="Cambria" w:hAnsi="Cambria"/>
                <w:b/>
                <w:color w:val="FFFFFF"/>
                <w:sz w:val="21"/>
              </w:rPr>
              <w:t>Content</w:t>
            </w:r>
          </w:p>
        </w:tc>
        <w:tc>
          <w:tcPr>
            <w:tcW w:type="dxa" w:w="1020"/>
            <w:shd w:val="clear" w:color="auto" w:fill="1F3A5F"/>
            <w:tcW w:w="1020" w:type="dxa"/>
          </w:tcPr>
          <w:p>
            <w:pPr>
              <w:jc w:val="center"/>
            </w:pPr>
            <w:r>
              <w:rPr>
                <w:rFonts w:ascii="Cambria" w:hAnsi="Cambria"/>
                <w:b/>
                <w:color w:val="FFFFFF"/>
                <w:sz w:val="21"/>
              </w:rPr>
              <w:t>Pg. No</w:t>
            </w:r>
          </w:p>
        </w:tc>
      </w:tr>
      <w:tr>
        <w:tc>
          <w:tcPr>
            <w:tcW w:type="dxa" w:w="850"/>
            <w:tcW w:w="850" w:type="dxa"/>
          </w:tcPr>
          <w:p>
            <w:pPr>
              <w:spacing w:line="240" w:lineRule="auto"/>
              <w:jc w:val="center"/>
            </w:pPr>
            <w:r>
              <w:rPr>
                <w:rFonts w:ascii="Cambria" w:hAnsi="Cambria"/>
                <w:b/>
                <w:sz w:val="21"/>
              </w:rPr>
              <w:t>1</w:t>
            </w:r>
          </w:p>
        </w:tc>
        <w:tc>
          <w:tcPr>
            <w:tcW w:type="dxa" w:w="7540"/>
            <w:tcW w:w="7541" w:type="dxa"/>
          </w:tcPr>
          <w:p>
            <w:pPr>
              <w:spacing w:line="240" w:lineRule="auto"/>
            </w:pPr>
            <w:r>
              <w:rPr>
                <w:rFonts w:ascii="Cambria" w:hAnsi="Cambria"/>
                <w:b/>
                <w:sz w:val="21"/>
              </w:rPr>
              <w:t>SDG-2: End Hunger, Achieve Food Security and Improved Nutrition and Promote Sustainable Agriculture</w:t>
            </w:r>
          </w:p>
        </w:tc>
        <w:tc>
          <w:tcPr>
            <w:tcW w:type="dxa" w:w="1020"/>
            <w:tcW w:w="1020" w:type="dxa"/>
          </w:tcPr>
          <w:p>
            <w:pPr>
              <w:spacing w:line="240" w:lineRule="auto"/>
              <w:jc w:val="center"/>
            </w:pPr>
            <w:r>
              <w:rPr>
                <w:rFonts w:ascii="Cambria" w:hAnsi="Cambria"/>
                <w:b/>
                <w:sz w:val="21"/>
              </w:rPr>
              <w:t>001</w:t>
            </w:r>
          </w:p>
        </w:tc>
      </w:tr>
      <w:tr>
        <w:tc>
          <w:tcPr>
            <w:tcW w:type="dxa" w:w="850"/>
            <w:tcW w:w="850" w:type="dxa"/>
            <w:shd w:val="clear" w:color="auto" w:fill="DCE6F1"/>
          </w:tcPr>
          <w:p>
            <w:pPr>
              <w:spacing w:line="240" w:lineRule="auto"/>
              <w:jc w:val="center"/>
            </w:pPr>
            <w:r>
              <w:rPr>
                <w:rFonts w:ascii="Cambria" w:hAnsi="Cambria"/>
                <w:b/>
                <w:sz w:val="21"/>
              </w:rPr>
              <w:t>2</w:t>
            </w:r>
          </w:p>
        </w:tc>
        <w:tc>
          <w:tcPr>
            <w:tcW w:type="dxa" w:w="7540"/>
            <w:tcW w:w="7541" w:type="dxa"/>
            <w:shd w:val="clear" w:color="auto" w:fill="DCE6F1"/>
          </w:tcPr>
          <w:p>
            <w:pPr>
              <w:spacing w:line="240" w:lineRule="auto"/>
            </w:pPr>
            <w:r>
              <w:rPr>
                <w:rFonts w:ascii="Cambria" w:hAnsi="Cambria"/>
                <w:b/>
                <w:sz w:val="21"/>
              </w:rPr>
              <w:t>Key Recommendations to Achieve SDG-2: Zero Hunger</w:t>
            </w:r>
          </w:p>
        </w:tc>
        <w:tc>
          <w:tcPr>
            <w:tcW w:type="dxa" w:w="1020"/>
            <w:tcW w:w="1020" w:type="dxa"/>
            <w:shd w:val="clear" w:color="auto" w:fill="DCE6F1"/>
          </w:tcPr>
          <w:p>
            <w:pPr>
              <w:spacing w:line="240" w:lineRule="auto"/>
              <w:jc w:val="center"/>
            </w:pPr>
            <w:r>
              <w:rPr>
                <w:rFonts w:ascii="Cambria" w:hAnsi="Cambria"/>
                <w:b/>
                <w:sz w:val="21"/>
              </w:rPr>
              <w:t>003</w:t>
            </w:r>
          </w:p>
        </w:tc>
      </w:tr>
      <w:tr>
        <w:tc>
          <w:tcPr>
            <w:tcW w:type="dxa" w:w="850"/>
            <w:tcW w:w="850" w:type="dxa"/>
          </w:tcPr>
          <w:p>
            <w:pPr>
              <w:spacing w:line="240" w:lineRule="auto"/>
              <w:jc w:val="center"/>
            </w:pPr>
            <w:r>
              <w:rPr>
                <w:rFonts w:ascii="Cambria" w:hAnsi="Cambria"/>
                <w:b/>
                <w:sz w:val="21"/>
              </w:rPr>
              <w:t>3</w:t>
            </w:r>
          </w:p>
        </w:tc>
        <w:tc>
          <w:tcPr>
            <w:tcW w:type="dxa" w:w="7540"/>
            <w:tcW w:w="7541" w:type="dxa"/>
          </w:tcPr>
          <w:p>
            <w:pPr>
              <w:spacing w:line="240" w:lineRule="auto"/>
            </w:pPr>
            <w:r>
              <w:rPr>
                <w:rFonts w:ascii="Cambria" w:hAnsi="Cambria"/>
                <w:b/>
                <w:sz w:val="21"/>
              </w:rPr>
              <w:t>Recommendation ↔ SDG-2 Target ↔ HEI Role ↔ Expected Impact ↔ Evidence</w:t>
            </w:r>
          </w:p>
        </w:tc>
        <w:tc>
          <w:tcPr>
            <w:tcW w:type="dxa" w:w="1020"/>
            <w:tcW w:w="1020" w:type="dxa"/>
          </w:tcPr>
          <w:p>
            <w:pPr>
              <w:spacing w:line="240" w:lineRule="auto"/>
              <w:jc w:val="center"/>
            </w:pPr>
            <w:r>
              <w:rPr>
                <w:rFonts w:ascii="Cambria" w:hAnsi="Cambria"/>
                <w:b/>
                <w:sz w:val="21"/>
              </w:rPr>
              <w:t>005</w:t>
            </w:r>
          </w:p>
        </w:tc>
      </w:tr>
      <w:tr>
        <w:tc>
          <w:tcPr>
            <w:tcW w:type="dxa" w:w="850"/>
            <w:tcW w:w="850" w:type="dxa"/>
            <w:shd w:val="clear" w:color="auto" w:fill="DCE6F1"/>
          </w:tcPr>
          <w:p>
            <w:pPr>
              <w:spacing w:line="240" w:lineRule="auto"/>
              <w:jc w:val="center"/>
            </w:pPr>
            <w:r>
              <w:rPr>
                <w:rFonts w:ascii="Cambria" w:hAnsi="Cambria"/>
                <w:b/>
                <w:sz w:val="21"/>
              </w:rPr>
              <w:t>4</w:t>
            </w:r>
          </w:p>
        </w:tc>
        <w:tc>
          <w:tcPr>
            <w:tcW w:type="dxa" w:w="7540"/>
            <w:tcW w:w="7541" w:type="dxa"/>
            <w:shd w:val="clear" w:color="auto" w:fill="DCE6F1"/>
          </w:tcPr>
          <w:p>
            <w:pPr>
              <w:spacing w:line="240" w:lineRule="auto"/>
            </w:pPr>
            <w:r>
              <w:rPr>
                <w:rFonts w:ascii="Cambria" w:hAnsi="Cambria"/>
                <w:b/>
                <w:sz w:val="21"/>
              </w:rPr>
              <w:t>Context and current status of SDG-2 (Zero Hunger)</w:t>
            </w:r>
          </w:p>
        </w:tc>
        <w:tc>
          <w:tcPr>
            <w:tcW w:type="dxa" w:w="1020"/>
            <w:tcW w:w="1020" w:type="dxa"/>
            <w:shd w:val="clear" w:color="auto" w:fill="DCE6F1"/>
          </w:tcPr>
          <w:p>
            <w:pPr>
              <w:spacing w:line="240" w:lineRule="auto"/>
              <w:jc w:val="center"/>
            </w:pPr>
            <w:r>
              <w:rPr>
                <w:rFonts w:ascii="Cambria" w:hAnsi="Cambria"/>
                <w:b/>
                <w:sz w:val="21"/>
              </w:rPr>
              <w:t>007</w:t>
            </w:r>
          </w:p>
        </w:tc>
      </w:tr>
      <w:tr>
        <w:tc>
          <w:tcPr>
            <w:tcW w:type="dxa" w:w="850"/>
            <w:tcW w:w="850" w:type="dxa"/>
          </w:tcPr>
          <w:p>
            <w:pPr>
              <w:spacing w:line="240" w:lineRule="auto"/>
              <w:jc w:val="center"/>
            </w:pPr>
            <w:r>
              <w:rPr>
                <w:rFonts w:ascii="Cambria" w:hAnsi="Cambria"/>
                <w:b/>
                <w:sz w:val="21"/>
              </w:rPr>
              <w:t>5</w:t>
            </w:r>
          </w:p>
        </w:tc>
        <w:tc>
          <w:tcPr>
            <w:tcW w:type="dxa" w:w="7540"/>
            <w:tcW w:w="7541" w:type="dxa"/>
          </w:tcPr>
          <w:p>
            <w:pPr>
              <w:spacing w:line="240" w:lineRule="auto"/>
            </w:pPr>
            <w:r>
              <w:rPr>
                <w:rFonts w:ascii="Cambria" w:hAnsi="Cambria"/>
                <w:b/>
                <w:sz w:val="21"/>
              </w:rPr>
              <w:t>SDG-2 Targets and Indicators</w:t>
            </w:r>
          </w:p>
        </w:tc>
        <w:tc>
          <w:tcPr>
            <w:tcW w:type="dxa" w:w="1020"/>
            <w:tcW w:w="1020" w:type="dxa"/>
          </w:tcPr>
          <w:p>
            <w:pPr>
              <w:spacing w:line="240" w:lineRule="auto"/>
              <w:jc w:val="center"/>
            </w:pPr>
            <w:r>
              <w:rPr>
                <w:rFonts w:ascii="Cambria" w:hAnsi="Cambria"/>
                <w:b/>
                <w:sz w:val="21"/>
              </w:rPr>
              <w:t>008</w:t>
            </w:r>
          </w:p>
        </w:tc>
      </w:tr>
      <w:tr>
        <w:tc>
          <w:tcPr>
            <w:tcW w:type="dxa" w:w="850"/>
            <w:tcW w:w="850" w:type="dxa"/>
            <w:shd w:val="clear" w:color="auto" w:fill="DCE6F1"/>
          </w:tcPr>
          <w:p>
            <w:pPr>
              <w:spacing w:line="240" w:lineRule="auto"/>
              <w:jc w:val="center"/>
            </w:pPr>
            <w:r>
              <w:rPr>
                <w:rFonts w:ascii="Cambria" w:hAnsi="Cambria"/>
                <w:b/>
                <w:sz w:val="21"/>
              </w:rPr>
              <w:t>6</w:t>
            </w:r>
          </w:p>
        </w:tc>
        <w:tc>
          <w:tcPr>
            <w:tcW w:type="dxa" w:w="7540"/>
            <w:tcW w:w="7541" w:type="dxa"/>
            <w:shd w:val="clear" w:color="auto" w:fill="DCE6F1"/>
          </w:tcPr>
          <w:p>
            <w:pPr>
              <w:spacing w:line="240" w:lineRule="auto"/>
            </w:pPr>
            <w:r>
              <w:rPr>
                <w:rFonts w:ascii="Cambria" w:hAnsi="Cambria"/>
                <w:b/>
                <w:sz w:val="21"/>
              </w:rPr>
              <w:t>SDG-2 Targets ↔ Indicators ↔ Explanation ↔ HEI Role ↔ Evidence</w:t>
            </w:r>
          </w:p>
        </w:tc>
        <w:tc>
          <w:tcPr>
            <w:tcW w:type="dxa" w:w="1020"/>
            <w:tcW w:w="1020" w:type="dxa"/>
            <w:shd w:val="clear" w:color="auto" w:fill="DCE6F1"/>
          </w:tcPr>
          <w:p>
            <w:pPr>
              <w:spacing w:line="240" w:lineRule="auto"/>
              <w:jc w:val="center"/>
            </w:pPr>
            <w:r>
              <w:rPr>
                <w:rFonts w:ascii="Cambria" w:hAnsi="Cambria"/>
                <w:b/>
                <w:sz w:val="21"/>
              </w:rPr>
              <w:t>010</w:t>
            </w:r>
          </w:p>
        </w:tc>
      </w:tr>
      <w:tr>
        <w:tc>
          <w:tcPr>
            <w:tcW w:type="dxa" w:w="850"/>
            <w:tcW w:w="850" w:type="dxa"/>
          </w:tcPr>
          <w:p>
            <w:pPr>
              <w:spacing w:line="240" w:lineRule="auto"/>
              <w:jc w:val="center"/>
            </w:pPr>
            <w:r>
              <w:rPr>
                <w:rFonts w:ascii="Cambria" w:hAnsi="Cambria"/>
                <w:b/>
                <w:sz w:val="21"/>
              </w:rPr>
              <w:t>7</w:t>
            </w:r>
          </w:p>
        </w:tc>
        <w:tc>
          <w:tcPr>
            <w:tcW w:type="dxa" w:w="7540"/>
            <w:tcW w:w="7541" w:type="dxa"/>
          </w:tcPr>
          <w:p>
            <w:pPr>
              <w:spacing w:line="240" w:lineRule="auto"/>
            </w:pPr>
            <w:r>
              <w:rPr>
                <w:rFonts w:ascii="Cambria" w:hAnsi="Cambria"/>
                <w:b/>
                <w:sz w:val="21"/>
              </w:rPr>
              <w:t>Global Concerns and Partnerships for SDGs</w:t>
            </w:r>
          </w:p>
        </w:tc>
        <w:tc>
          <w:tcPr>
            <w:tcW w:type="dxa" w:w="1020"/>
            <w:tcW w:w="1020" w:type="dxa"/>
          </w:tcPr>
          <w:p>
            <w:pPr>
              <w:spacing w:line="240" w:lineRule="auto"/>
              <w:jc w:val="center"/>
            </w:pPr>
            <w:r>
              <w:rPr>
                <w:rFonts w:ascii="Cambria" w:hAnsi="Cambria"/>
                <w:b/>
                <w:sz w:val="21"/>
              </w:rPr>
              <w:t>012</w:t>
            </w:r>
          </w:p>
        </w:tc>
      </w:tr>
      <w:tr>
        <w:tc>
          <w:tcPr>
            <w:tcW w:type="dxa" w:w="850"/>
            <w:tcW w:w="850" w:type="dxa"/>
            <w:shd w:val="clear" w:color="auto" w:fill="DCE6F1"/>
          </w:tcPr>
          <w:p>
            <w:pPr>
              <w:spacing w:line="240" w:lineRule="auto"/>
              <w:jc w:val="center"/>
            </w:pPr>
            <w:r>
              <w:rPr>
                <w:rFonts w:ascii="Cambria" w:hAnsi="Cambria"/>
                <w:b/>
                <w:sz w:val="21"/>
              </w:rPr>
              <w:t>8</w:t>
            </w:r>
          </w:p>
        </w:tc>
        <w:tc>
          <w:tcPr>
            <w:tcW w:type="dxa" w:w="7540"/>
            <w:tcW w:w="7541" w:type="dxa"/>
            <w:shd w:val="clear" w:color="auto" w:fill="DCE6F1"/>
          </w:tcPr>
          <w:p>
            <w:pPr>
              <w:spacing w:line="240" w:lineRule="auto"/>
            </w:pPr>
            <w:r>
              <w:rPr>
                <w:rFonts w:ascii="Cambria" w:hAnsi="Cambria"/>
                <w:b/>
                <w:sz w:val="21"/>
              </w:rPr>
              <w:t>Role of Indian Universities in SDG-2 Implementation</w:t>
            </w:r>
          </w:p>
        </w:tc>
        <w:tc>
          <w:tcPr>
            <w:tcW w:type="dxa" w:w="1020"/>
            <w:tcW w:w="1020" w:type="dxa"/>
            <w:shd w:val="clear" w:color="auto" w:fill="DCE6F1"/>
          </w:tcPr>
          <w:p>
            <w:pPr>
              <w:spacing w:line="240" w:lineRule="auto"/>
              <w:jc w:val="center"/>
            </w:pPr>
            <w:r>
              <w:rPr>
                <w:rFonts w:ascii="Cambria" w:hAnsi="Cambria"/>
                <w:b/>
                <w:sz w:val="21"/>
              </w:rPr>
              <w:t>013</w:t>
            </w:r>
          </w:p>
        </w:tc>
      </w:tr>
      <w:tr>
        <w:tc>
          <w:tcPr>
            <w:tcW w:type="dxa" w:w="850"/>
            <w:tcW w:w="850" w:type="dxa"/>
          </w:tcPr>
          <w:p>
            <w:pPr>
              <w:spacing w:line="240" w:lineRule="auto"/>
              <w:jc w:val="center"/>
            </w:pPr>
            <w:r>
              <w:rPr>
                <w:rFonts w:ascii="Cambria" w:hAnsi="Cambria"/>
                <w:b/>
                <w:sz w:val="21"/>
              </w:rPr>
              <w:t>9</w:t>
            </w:r>
          </w:p>
        </w:tc>
        <w:tc>
          <w:tcPr>
            <w:tcW w:type="dxa" w:w="7540"/>
            <w:tcW w:w="7541" w:type="dxa"/>
          </w:tcPr>
          <w:p>
            <w:pPr>
              <w:spacing w:line="240" w:lineRule="auto"/>
            </w:pPr>
            <w:r>
              <w:rPr>
                <w:rFonts w:ascii="Cambria" w:hAnsi="Cambria"/>
                <w:b/>
                <w:sz w:val="21"/>
              </w:rPr>
              <w:t>MOOC Mapping for SDG-2 (Zero Hunger and Related Goals)</w:t>
            </w:r>
          </w:p>
        </w:tc>
        <w:tc>
          <w:tcPr>
            <w:tcW w:type="dxa" w:w="1020"/>
            <w:tcW w:w="1020" w:type="dxa"/>
          </w:tcPr>
          <w:p>
            <w:pPr>
              <w:spacing w:line="240" w:lineRule="auto"/>
              <w:jc w:val="center"/>
            </w:pPr>
            <w:r>
              <w:rPr>
                <w:rFonts w:ascii="Cambria" w:hAnsi="Cambria"/>
                <w:b/>
                <w:sz w:val="21"/>
              </w:rPr>
              <w:t>015</w:t>
            </w:r>
          </w:p>
        </w:tc>
      </w:tr>
      <w:tr>
        <w:tc>
          <w:tcPr>
            <w:tcW w:type="dxa" w:w="850"/>
            <w:tcW w:w="850" w:type="dxa"/>
            <w:shd w:val="clear" w:color="auto" w:fill="DCE6F1"/>
          </w:tcPr>
          <w:p>
            <w:pPr>
              <w:spacing w:line="240" w:lineRule="auto"/>
              <w:jc w:val="center"/>
            </w:pPr>
            <w:r>
              <w:rPr>
                <w:rFonts w:ascii="Cambria" w:hAnsi="Cambria"/>
                <w:b/>
                <w:sz w:val="21"/>
              </w:rPr>
              <w:t>10</w:t>
            </w:r>
          </w:p>
        </w:tc>
        <w:tc>
          <w:tcPr>
            <w:tcW w:type="dxa" w:w="7540"/>
            <w:tcW w:w="7541" w:type="dxa"/>
            <w:shd w:val="clear" w:color="auto" w:fill="DCE6F1"/>
          </w:tcPr>
          <w:p>
            <w:pPr>
              <w:spacing w:line="240" w:lineRule="auto"/>
            </w:pPr>
            <w:r>
              <w:rPr>
                <w:rFonts w:ascii="Cambria" w:hAnsi="Cambria"/>
                <w:b/>
                <w:sz w:val="21"/>
              </w:rPr>
              <w:t>Strategic Focus Areas for Achieving SDG-2</w:t>
            </w:r>
          </w:p>
        </w:tc>
        <w:tc>
          <w:tcPr>
            <w:tcW w:type="dxa" w:w="1020"/>
            <w:tcW w:w="1020" w:type="dxa"/>
            <w:shd w:val="clear" w:color="auto" w:fill="DCE6F1"/>
          </w:tcPr>
          <w:p>
            <w:pPr>
              <w:spacing w:line="240" w:lineRule="auto"/>
              <w:jc w:val="center"/>
            </w:pPr>
            <w:r>
              <w:rPr>
                <w:rFonts w:ascii="Cambria" w:hAnsi="Cambria"/>
                <w:b/>
                <w:sz w:val="21"/>
              </w:rPr>
              <w:t>017</w:t>
            </w:r>
          </w:p>
        </w:tc>
      </w:tr>
      <w:tr>
        <w:tc>
          <w:tcPr>
            <w:tcW w:type="dxa" w:w="850"/>
            <w:tcW w:w="850" w:type="dxa"/>
          </w:tcPr>
          <w:p>
            <w:pPr>
              <w:spacing w:line="240" w:lineRule="auto"/>
              <w:jc w:val="center"/>
            </w:pPr>
            <w:r>
              <w:rPr>
                <w:rFonts w:ascii="Cambria" w:hAnsi="Cambria"/>
                <w:b/>
                <w:sz w:val="21"/>
              </w:rPr>
              <w:t>11</w:t>
            </w:r>
          </w:p>
        </w:tc>
        <w:tc>
          <w:tcPr>
            <w:tcW w:type="dxa" w:w="7540"/>
            <w:tcW w:w="7541" w:type="dxa"/>
          </w:tcPr>
          <w:p>
            <w:pPr>
              <w:spacing w:line="240" w:lineRule="auto"/>
            </w:pPr>
            <w:r>
              <w:rPr>
                <w:rFonts w:ascii="Cambria" w:hAnsi="Cambria"/>
                <w:b/>
                <w:sz w:val="21"/>
              </w:rPr>
              <w:t>Strategy ↔ SDG-2 Target ↔ HEI Action ↔ Expected Impact ↔ Evidence</w:t>
            </w:r>
          </w:p>
        </w:tc>
        <w:tc>
          <w:tcPr>
            <w:tcW w:type="dxa" w:w="1020"/>
            <w:tcW w:w="1020" w:type="dxa"/>
          </w:tcPr>
          <w:p>
            <w:pPr>
              <w:spacing w:line="240" w:lineRule="auto"/>
              <w:jc w:val="center"/>
            </w:pPr>
            <w:r>
              <w:rPr>
                <w:rFonts w:ascii="Cambria" w:hAnsi="Cambria"/>
                <w:b/>
                <w:sz w:val="21"/>
              </w:rPr>
              <w:t>019</w:t>
            </w:r>
          </w:p>
        </w:tc>
      </w:tr>
      <w:tr>
        <w:tc>
          <w:tcPr>
            <w:tcW w:type="dxa" w:w="850"/>
            <w:tcW w:w="850" w:type="dxa"/>
            <w:shd w:val="clear" w:color="auto" w:fill="DCE6F1"/>
          </w:tcPr>
          <w:p>
            <w:pPr>
              <w:spacing w:line="240" w:lineRule="auto"/>
              <w:jc w:val="center"/>
            </w:pPr>
            <w:r>
              <w:rPr>
                <w:rFonts w:ascii="Cambria" w:hAnsi="Cambria"/>
                <w:b/>
                <w:sz w:val="21"/>
              </w:rPr>
              <w:t>12</w:t>
            </w:r>
          </w:p>
        </w:tc>
        <w:tc>
          <w:tcPr>
            <w:tcW w:type="dxa" w:w="7540"/>
            <w:tcW w:w="7541" w:type="dxa"/>
            <w:shd w:val="clear" w:color="auto" w:fill="DCE6F1"/>
          </w:tcPr>
          <w:p>
            <w:pPr>
              <w:spacing w:line="240" w:lineRule="auto"/>
            </w:pPr>
            <w:r>
              <w:rPr>
                <w:rFonts w:ascii="Cambria" w:hAnsi="Cambria"/>
                <w:b/>
                <w:sz w:val="21"/>
              </w:rPr>
              <w:t>Creation of SDG-2 Advocacy Hubs in HEIs</w:t>
            </w:r>
          </w:p>
        </w:tc>
        <w:tc>
          <w:tcPr>
            <w:tcW w:type="dxa" w:w="1020"/>
            <w:tcW w:w="1020" w:type="dxa"/>
            <w:shd w:val="clear" w:color="auto" w:fill="DCE6F1"/>
          </w:tcPr>
          <w:p>
            <w:pPr>
              <w:spacing w:line="240" w:lineRule="auto"/>
              <w:jc w:val="center"/>
            </w:pPr>
            <w:r>
              <w:rPr>
                <w:rFonts w:ascii="Cambria" w:hAnsi="Cambria"/>
                <w:b/>
                <w:sz w:val="21"/>
              </w:rPr>
              <w:t>021</w:t>
            </w:r>
          </w:p>
        </w:tc>
      </w:tr>
      <w:tr>
        <w:tc>
          <w:tcPr>
            <w:tcW w:type="dxa" w:w="850"/>
            <w:tcW w:w="850" w:type="dxa"/>
          </w:tcPr>
          <w:p>
            <w:pPr>
              <w:spacing w:line="240" w:lineRule="auto"/>
              <w:jc w:val="center"/>
            </w:pPr>
            <w:r>
              <w:rPr>
                <w:rFonts w:ascii="Cambria" w:hAnsi="Cambria"/>
                <w:b/>
                <w:sz w:val="21"/>
              </w:rPr>
              <w:t>13</w:t>
            </w:r>
          </w:p>
        </w:tc>
        <w:tc>
          <w:tcPr>
            <w:tcW w:type="dxa" w:w="7540"/>
            <w:tcW w:w="7541" w:type="dxa"/>
          </w:tcPr>
          <w:p>
            <w:pPr>
              <w:spacing w:line="240" w:lineRule="auto"/>
            </w:pPr>
            <w:r>
              <w:rPr>
                <w:rFonts w:ascii="Cambria" w:hAnsi="Cambria"/>
                <w:b/>
                <w:sz w:val="21"/>
              </w:rPr>
              <w:t>Advocacy Hub Function ↔ SDG-2 Target ↔ HEI Action ↔ Expected Impact ↔ Evidence</w:t>
            </w:r>
          </w:p>
        </w:tc>
        <w:tc>
          <w:tcPr>
            <w:tcW w:type="dxa" w:w="1020"/>
            <w:tcW w:w="1020" w:type="dxa"/>
          </w:tcPr>
          <w:p>
            <w:pPr>
              <w:spacing w:line="240" w:lineRule="auto"/>
              <w:jc w:val="center"/>
            </w:pPr>
            <w:r>
              <w:rPr>
                <w:rFonts w:ascii="Cambria" w:hAnsi="Cambria"/>
                <w:b/>
                <w:sz w:val="21"/>
              </w:rPr>
              <w:t>022</w:t>
            </w:r>
          </w:p>
        </w:tc>
      </w:tr>
      <w:tr>
        <w:tc>
          <w:tcPr>
            <w:tcW w:type="dxa" w:w="850"/>
            <w:tcW w:w="850" w:type="dxa"/>
            <w:shd w:val="clear" w:color="auto" w:fill="DCE6F1"/>
          </w:tcPr>
          <w:p>
            <w:pPr>
              <w:spacing w:line="240" w:lineRule="auto"/>
              <w:jc w:val="center"/>
            </w:pPr>
            <w:r>
              <w:rPr>
                <w:rFonts w:ascii="Cambria" w:hAnsi="Cambria"/>
                <w:b/>
                <w:sz w:val="21"/>
              </w:rPr>
              <w:t>14</w:t>
            </w:r>
          </w:p>
        </w:tc>
        <w:tc>
          <w:tcPr>
            <w:tcW w:type="dxa" w:w="7540"/>
            <w:tcW w:w="7541" w:type="dxa"/>
            <w:shd w:val="clear" w:color="auto" w:fill="DCE6F1"/>
          </w:tcPr>
          <w:p>
            <w:pPr>
              <w:spacing w:line="240" w:lineRule="auto"/>
            </w:pPr>
            <w:r>
              <w:rPr>
                <w:rFonts w:ascii="Cambria" w:hAnsi="Cambria"/>
                <w:b/>
                <w:sz w:val="21"/>
              </w:rPr>
              <w:t>Minimal Recommended Actions for HEIs under SDG-2 (Target 2.1: End Hunger &amp; Ensure Access to Nutritious Food)</w:t>
            </w:r>
          </w:p>
        </w:tc>
        <w:tc>
          <w:tcPr>
            <w:tcW w:type="dxa" w:w="1020"/>
            <w:tcW w:w="1020" w:type="dxa"/>
            <w:shd w:val="clear" w:color="auto" w:fill="DCE6F1"/>
          </w:tcPr>
          <w:p>
            <w:pPr>
              <w:spacing w:line="240" w:lineRule="auto"/>
              <w:jc w:val="center"/>
            </w:pPr>
            <w:r>
              <w:rPr>
                <w:rFonts w:ascii="Cambria" w:hAnsi="Cambria"/>
                <w:b/>
                <w:sz w:val="21"/>
              </w:rPr>
              <w:t>023</w:t>
            </w:r>
          </w:p>
        </w:tc>
      </w:tr>
      <w:tr>
        <w:tc>
          <w:tcPr>
            <w:tcW w:type="dxa" w:w="850"/>
            <w:tcW w:w="850" w:type="dxa"/>
          </w:tcPr>
          <w:p>
            <w:pPr>
              <w:spacing w:line="240" w:lineRule="auto"/>
              <w:jc w:val="center"/>
            </w:pPr>
            <w:r>
              <w:rPr>
                <w:rFonts w:ascii="Cambria" w:hAnsi="Cambria"/>
                <w:b/>
                <w:sz w:val="21"/>
              </w:rPr>
              <w:t>15</w:t>
            </w:r>
          </w:p>
        </w:tc>
        <w:tc>
          <w:tcPr>
            <w:tcW w:type="dxa" w:w="7540"/>
            <w:tcW w:w="7541" w:type="dxa"/>
          </w:tcPr>
          <w:p>
            <w:pPr>
              <w:spacing w:line="240" w:lineRule="auto"/>
            </w:pPr>
            <w:r>
              <w:rPr>
                <w:rFonts w:ascii="Cambria" w:hAnsi="Cambria"/>
                <w:b/>
                <w:sz w:val="21"/>
              </w:rPr>
              <w:t>SDG-2.1 Implementation Matrix for HEIs</w:t>
            </w:r>
          </w:p>
        </w:tc>
        <w:tc>
          <w:tcPr>
            <w:tcW w:type="dxa" w:w="1020"/>
            <w:tcW w:w="1020" w:type="dxa"/>
          </w:tcPr>
          <w:p>
            <w:pPr>
              <w:spacing w:line="240" w:lineRule="auto"/>
              <w:jc w:val="center"/>
            </w:pPr>
            <w:r>
              <w:rPr>
                <w:rFonts w:ascii="Cambria" w:hAnsi="Cambria"/>
                <w:b/>
                <w:sz w:val="21"/>
              </w:rPr>
              <w:t>025</w:t>
            </w:r>
          </w:p>
        </w:tc>
      </w:tr>
      <w:tr>
        <w:tc>
          <w:tcPr>
            <w:tcW w:type="dxa" w:w="850"/>
            <w:tcW w:w="850" w:type="dxa"/>
            <w:shd w:val="clear" w:color="auto" w:fill="DCE6F1"/>
          </w:tcPr>
          <w:p>
            <w:pPr>
              <w:spacing w:line="240" w:lineRule="auto"/>
              <w:jc w:val="center"/>
            </w:pPr>
            <w:r>
              <w:rPr>
                <w:rFonts w:ascii="Cambria" w:hAnsi="Cambria"/>
                <w:b/>
                <w:sz w:val="21"/>
              </w:rPr>
              <w:t>16</w:t>
            </w:r>
          </w:p>
        </w:tc>
        <w:tc>
          <w:tcPr>
            <w:tcW w:type="dxa" w:w="7540"/>
            <w:tcW w:w="7541" w:type="dxa"/>
            <w:shd w:val="clear" w:color="auto" w:fill="DCE6F1"/>
          </w:tcPr>
          <w:p>
            <w:pPr>
              <w:spacing w:line="240" w:lineRule="auto"/>
            </w:pPr>
            <w:r>
              <w:rPr>
                <w:rFonts w:ascii="Cambria" w:hAnsi="Cambria"/>
                <w:b/>
                <w:sz w:val="21"/>
              </w:rPr>
              <w:t>Minimal Recommended Actions for HEIs under SDG-2 Target 2.2: End Malnutrition</w:t>
            </w:r>
          </w:p>
        </w:tc>
        <w:tc>
          <w:tcPr>
            <w:tcW w:type="dxa" w:w="1020"/>
            <w:tcW w:w="1020" w:type="dxa"/>
            <w:shd w:val="clear" w:color="auto" w:fill="DCE6F1"/>
          </w:tcPr>
          <w:p>
            <w:pPr>
              <w:spacing w:line="240" w:lineRule="auto"/>
              <w:jc w:val="center"/>
            </w:pPr>
            <w:r>
              <w:rPr>
                <w:rFonts w:ascii="Cambria" w:hAnsi="Cambria"/>
                <w:b/>
                <w:sz w:val="21"/>
              </w:rPr>
              <w:t>027</w:t>
            </w:r>
          </w:p>
        </w:tc>
      </w:tr>
      <w:tr>
        <w:tc>
          <w:tcPr>
            <w:tcW w:type="dxa" w:w="850"/>
            <w:tcW w:w="850" w:type="dxa"/>
          </w:tcPr>
          <w:p>
            <w:pPr>
              <w:spacing w:line="240" w:lineRule="auto"/>
              <w:jc w:val="center"/>
            </w:pPr>
            <w:r>
              <w:rPr>
                <w:rFonts w:ascii="Cambria" w:hAnsi="Cambria"/>
                <w:b/>
                <w:sz w:val="21"/>
              </w:rPr>
              <w:t>17</w:t>
            </w:r>
          </w:p>
        </w:tc>
        <w:tc>
          <w:tcPr>
            <w:tcW w:type="dxa" w:w="7540"/>
            <w:tcW w:w="7541" w:type="dxa"/>
          </w:tcPr>
          <w:p>
            <w:pPr>
              <w:spacing w:line="240" w:lineRule="auto"/>
            </w:pPr>
            <w:r>
              <w:rPr>
                <w:rFonts w:ascii="Cambria" w:hAnsi="Cambria"/>
                <w:b/>
                <w:sz w:val="21"/>
              </w:rPr>
              <w:t>SDG-2.2 Implementation Matrix for HEIs</w:t>
            </w:r>
          </w:p>
        </w:tc>
        <w:tc>
          <w:tcPr>
            <w:tcW w:type="dxa" w:w="1020"/>
            <w:tcW w:w="1020" w:type="dxa"/>
          </w:tcPr>
          <w:p>
            <w:pPr>
              <w:spacing w:line="240" w:lineRule="auto"/>
              <w:jc w:val="center"/>
            </w:pPr>
            <w:r>
              <w:rPr>
                <w:rFonts w:ascii="Cambria" w:hAnsi="Cambria"/>
                <w:b/>
                <w:sz w:val="21"/>
              </w:rPr>
              <w:t>029</w:t>
            </w:r>
          </w:p>
        </w:tc>
      </w:tr>
      <w:tr>
        <w:tc>
          <w:tcPr>
            <w:tcW w:type="dxa" w:w="850"/>
            <w:tcW w:w="850" w:type="dxa"/>
            <w:shd w:val="clear" w:color="auto" w:fill="DCE6F1"/>
          </w:tcPr>
          <w:p>
            <w:pPr>
              <w:spacing w:line="240" w:lineRule="auto"/>
              <w:jc w:val="center"/>
            </w:pPr>
            <w:r>
              <w:rPr>
                <w:rFonts w:ascii="Cambria" w:hAnsi="Cambria"/>
                <w:b/>
                <w:sz w:val="21"/>
              </w:rPr>
              <w:t>18</w:t>
            </w:r>
          </w:p>
        </w:tc>
        <w:tc>
          <w:tcPr>
            <w:tcW w:type="dxa" w:w="7540"/>
            <w:tcW w:w="7541" w:type="dxa"/>
            <w:shd w:val="clear" w:color="auto" w:fill="DCE6F1"/>
          </w:tcPr>
          <w:p>
            <w:pPr>
              <w:spacing w:line="240" w:lineRule="auto"/>
            </w:pPr>
            <w:r>
              <w:rPr>
                <w:rFonts w:ascii="Cambria" w:hAnsi="Cambria"/>
                <w:b/>
                <w:sz w:val="21"/>
              </w:rPr>
              <w:t>Minimal Recommended Actions for HEIs under SDG-2 Target 2.3: Doubling Productivity and Incomes of Small-Scale Food Producers</w:t>
            </w:r>
          </w:p>
        </w:tc>
        <w:tc>
          <w:tcPr>
            <w:tcW w:type="dxa" w:w="1020"/>
            <w:tcW w:w="1020" w:type="dxa"/>
            <w:shd w:val="clear" w:color="auto" w:fill="DCE6F1"/>
          </w:tcPr>
          <w:p>
            <w:pPr>
              <w:spacing w:line="240" w:lineRule="auto"/>
              <w:jc w:val="center"/>
            </w:pPr>
            <w:r>
              <w:rPr>
                <w:rFonts w:ascii="Cambria" w:hAnsi="Cambria"/>
                <w:b/>
                <w:sz w:val="21"/>
              </w:rPr>
              <w:t>030</w:t>
            </w:r>
          </w:p>
        </w:tc>
      </w:tr>
      <w:tr>
        <w:tc>
          <w:tcPr>
            <w:tcW w:type="dxa" w:w="850"/>
            <w:tcW w:w="850" w:type="dxa"/>
          </w:tcPr>
          <w:p>
            <w:pPr>
              <w:spacing w:line="240" w:lineRule="auto"/>
              <w:jc w:val="center"/>
            </w:pPr>
            <w:r>
              <w:rPr>
                <w:rFonts w:ascii="Cambria" w:hAnsi="Cambria"/>
                <w:b/>
                <w:sz w:val="21"/>
              </w:rPr>
              <w:t>19</w:t>
            </w:r>
          </w:p>
        </w:tc>
        <w:tc>
          <w:tcPr>
            <w:tcW w:type="dxa" w:w="7540"/>
            <w:tcW w:w="7541" w:type="dxa"/>
          </w:tcPr>
          <w:p>
            <w:pPr>
              <w:spacing w:line="240" w:lineRule="auto"/>
            </w:pPr>
            <w:r>
              <w:rPr>
                <w:rFonts w:ascii="Cambria" w:hAnsi="Cambria"/>
                <w:b/>
                <w:sz w:val="21"/>
              </w:rPr>
              <w:t>SDG-2.3 Implementation Matrix for HEIs</w:t>
            </w:r>
          </w:p>
        </w:tc>
        <w:tc>
          <w:tcPr>
            <w:tcW w:type="dxa" w:w="1020"/>
            <w:tcW w:w="1020" w:type="dxa"/>
          </w:tcPr>
          <w:p>
            <w:pPr>
              <w:spacing w:line="240" w:lineRule="auto"/>
              <w:jc w:val="center"/>
            </w:pPr>
            <w:r>
              <w:rPr>
                <w:rFonts w:ascii="Cambria" w:hAnsi="Cambria"/>
                <w:b/>
                <w:sz w:val="21"/>
              </w:rPr>
              <w:t>031</w:t>
            </w:r>
          </w:p>
        </w:tc>
      </w:tr>
      <w:tr>
        <w:tc>
          <w:tcPr>
            <w:tcW w:type="dxa" w:w="850"/>
            <w:tcW w:w="850" w:type="dxa"/>
            <w:shd w:val="clear" w:color="auto" w:fill="DCE6F1"/>
          </w:tcPr>
          <w:p>
            <w:pPr>
              <w:spacing w:line="240" w:lineRule="auto"/>
              <w:jc w:val="center"/>
            </w:pPr>
            <w:r>
              <w:rPr>
                <w:rFonts w:ascii="Cambria" w:hAnsi="Cambria"/>
                <w:b/>
                <w:sz w:val="21"/>
              </w:rPr>
              <w:t>20</w:t>
            </w:r>
          </w:p>
        </w:tc>
        <w:tc>
          <w:tcPr>
            <w:tcW w:type="dxa" w:w="7540"/>
            <w:tcW w:w="7541" w:type="dxa"/>
            <w:shd w:val="clear" w:color="auto" w:fill="DCE6F1"/>
          </w:tcPr>
          <w:p>
            <w:pPr>
              <w:spacing w:line="240" w:lineRule="auto"/>
            </w:pPr>
            <w:r>
              <w:rPr>
                <w:rFonts w:ascii="Cambria" w:hAnsi="Cambria"/>
                <w:b/>
                <w:sz w:val="21"/>
              </w:rPr>
              <w:t>Minimal Recommended Actions for HEIs under SDG-2 Target 2.4</w:t>
            </w:r>
          </w:p>
        </w:tc>
        <w:tc>
          <w:tcPr>
            <w:tcW w:type="dxa" w:w="1020"/>
            <w:tcW w:w="1020" w:type="dxa"/>
            <w:shd w:val="clear" w:color="auto" w:fill="DCE6F1"/>
          </w:tcPr>
          <w:p>
            <w:pPr>
              <w:spacing w:line="240" w:lineRule="auto"/>
              <w:jc w:val="center"/>
            </w:pPr>
            <w:r>
              <w:rPr>
                <w:rFonts w:ascii="Cambria" w:hAnsi="Cambria"/>
                <w:b/>
                <w:sz w:val="21"/>
              </w:rPr>
              <w:t>032</w:t>
            </w:r>
          </w:p>
        </w:tc>
      </w:tr>
      <w:tr>
        <w:tc>
          <w:tcPr>
            <w:tcW w:type="dxa" w:w="850"/>
            <w:tcW w:w="850" w:type="dxa"/>
          </w:tcPr>
          <w:p>
            <w:pPr>
              <w:spacing w:line="240" w:lineRule="auto"/>
              <w:jc w:val="center"/>
            </w:pPr>
            <w:r>
              <w:rPr>
                <w:rFonts w:ascii="Cambria" w:hAnsi="Cambria"/>
                <w:b/>
                <w:sz w:val="21"/>
              </w:rPr>
              <w:t>21</w:t>
            </w:r>
          </w:p>
        </w:tc>
        <w:tc>
          <w:tcPr>
            <w:tcW w:type="dxa" w:w="7540"/>
            <w:tcW w:w="7541" w:type="dxa"/>
          </w:tcPr>
          <w:p>
            <w:pPr>
              <w:spacing w:line="240" w:lineRule="auto"/>
            </w:pPr>
            <w:r>
              <w:rPr>
                <w:rFonts w:ascii="Cambria" w:hAnsi="Cambria"/>
                <w:b/>
                <w:sz w:val="21"/>
              </w:rPr>
              <w:t>SDG-2.4 Implementation Matrix for HEIs</w:t>
            </w:r>
          </w:p>
        </w:tc>
        <w:tc>
          <w:tcPr>
            <w:tcW w:type="dxa" w:w="1020"/>
            <w:tcW w:w="1020" w:type="dxa"/>
          </w:tcPr>
          <w:p>
            <w:pPr>
              <w:spacing w:line="240" w:lineRule="auto"/>
              <w:jc w:val="center"/>
            </w:pPr>
            <w:r>
              <w:rPr>
                <w:rFonts w:ascii="Cambria" w:hAnsi="Cambria"/>
                <w:b/>
                <w:sz w:val="21"/>
              </w:rPr>
              <w:t>034</w:t>
            </w:r>
          </w:p>
        </w:tc>
      </w:tr>
      <w:tr>
        <w:tc>
          <w:tcPr>
            <w:tcW w:type="dxa" w:w="850"/>
            <w:tcW w:w="850" w:type="dxa"/>
            <w:shd w:val="clear" w:color="auto" w:fill="DCE6F1"/>
          </w:tcPr>
          <w:p>
            <w:pPr>
              <w:spacing w:line="240" w:lineRule="auto"/>
              <w:jc w:val="center"/>
            </w:pPr>
            <w:r>
              <w:rPr>
                <w:rFonts w:ascii="Cambria" w:hAnsi="Cambria"/>
                <w:b/>
                <w:sz w:val="21"/>
              </w:rPr>
              <w:t>22</w:t>
            </w:r>
          </w:p>
        </w:tc>
        <w:tc>
          <w:tcPr>
            <w:tcW w:type="dxa" w:w="7540"/>
            <w:tcW w:w="7541" w:type="dxa"/>
            <w:shd w:val="clear" w:color="auto" w:fill="DCE6F1"/>
          </w:tcPr>
          <w:p>
            <w:pPr>
              <w:spacing w:line="240" w:lineRule="auto"/>
            </w:pPr>
            <w:r>
              <w:rPr>
                <w:rFonts w:ascii="Cambria" w:hAnsi="Cambria"/>
                <w:b/>
                <w:sz w:val="21"/>
              </w:rPr>
              <w:t>Minimal Recommended Actions for HEIs under SDG-2 Target 2.5</w:t>
            </w:r>
          </w:p>
        </w:tc>
        <w:tc>
          <w:tcPr>
            <w:tcW w:type="dxa" w:w="1020"/>
            <w:tcW w:w="1020" w:type="dxa"/>
            <w:shd w:val="clear" w:color="auto" w:fill="DCE6F1"/>
          </w:tcPr>
          <w:p>
            <w:pPr>
              <w:spacing w:line="240" w:lineRule="auto"/>
              <w:jc w:val="center"/>
            </w:pPr>
            <w:r>
              <w:rPr>
                <w:rFonts w:ascii="Cambria" w:hAnsi="Cambria"/>
                <w:b/>
                <w:sz w:val="21"/>
              </w:rPr>
              <w:t>036</w:t>
            </w:r>
          </w:p>
        </w:tc>
      </w:tr>
      <w:tr>
        <w:tc>
          <w:tcPr>
            <w:tcW w:type="dxa" w:w="850"/>
            <w:tcW w:w="850" w:type="dxa"/>
          </w:tcPr>
          <w:p>
            <w:pPr>
              <w:spacing w:line="240" w:lineRule="auto"/>
              <w:jc w:val="center"/>
            </w:pPr>
            <w:r>
              <w:rPr>
                <w:rFonts w:ascii="Cambria" w:hAnsi="Cambria"/>
                <w:b/>
                <w:sz w:val="21"/>
              </w:rPr>
              <w:t>23</w:t>
            </w:r>
          </w:p>
        </w:tc>
        <w:tc>
          <w:tcPr>
            <w:tcW w:type="dxa" w:w="7540"/>
            <w:tcW w:w="7541" w:type="dxa"/>
          </w:tcPr>
          <w:p>
            <w:pPr>
              <w:spacing w:line="240" w:lineRule="auto"/>
            </w:pPr>
            <w:r>
              <w:rPr>
                <w:rFonts w:ascii="Cambria" w:hAnsi="Cambria"/>
                <w:b/>
                <w:sz w:val="21"/>
              </w:rPr>
              <w:t>SDG-2.5 Implementation Matrix for HEIs</w:t>
            </w:r>
          </w:p>
        </w:tc>
        <w:tc>
          <w:tcPr>
            <w:tcW w:type="dxa" w:w="1020"/>
            <w:tcW w:w="1020" w:type="dxa"/>
          </w:tcPr>
          <w:p>
            <w:pPr>
              <w:spacing w:line="240" w:lineRule="auto"/>
              <w:jc w:val="center"/>
            </w:pPr>
            <w:r>
              <w:rPr>
                <w:rFonts w:ascii="Cambria" w:hAnsi="Cambria"/>
                <w:b/>
                <w:sz w:val="21"/>
              </w:rPr>
              <w:t>037</w:t>
            </w:r>
          </w:p>
        </w:tc>
      </w:tr>
      <w:tr>
        <w:tc>
          <w:tcPr>
            <w:tcW w:type="dxa" w:w="850"/>
            <w:tcW w:w="850" w:type="dxa"/>
            <w:shd w:val="clear" w:color="auto" w:fill="DCE6F1"/>
          </w:tcPr>
          <w:p>
            <w:pPr>
              <w:spacing w:line="240" w:lineRule="auto"/>
              <w:jc w:val="center"/>
            </w:pPr>
            <w:r>
              <w:rPr>
                <w:rFonts w:ascii="Cambria" w:hAnsi="Cambria"/>
                <w:b/>
                <w:sz w:val="21"/>
              </w:rPr>
              <w:t>24</w:t>
            </w:r>
          </w:p>
        </w:tc>
        <w:tc>
          <w:tcPr>
            <w:tcW w:type="dxa" w:w="7540"/>
            <w:tcW w:w="7541" w:type="dxa"/>
            <w:shd w:val="clear" w:color="auto" w:fill="DCE6F1"/>
          </w:tcPr>
          <w:p>
            <w:pPr>
              <w:spacing w:line="240" w:lineRule="auto"/>
            </w:pPr>
            <w:r>
              <w:rPr>
                <w:rFonts w:ascii="Cambria" w:hAnsi="Cambria"/>
                <w:b/>
                <w:sz w:val="21"/>
              </w:rPr>
              <w:t>Expanded Recommended Actions for HEIs (SDG-2a &amp; 2c)</w:t>
            </w:r>
          </w:p>
        </w:tc>
        <w:tc>
          <w:tcPr>
            <w:tcW w:type="dxa" w:w="1020"/>
            <w:tcW w:w="1020" w:type="dxa"/>
            <w:shd w:val="clear" w:color="auto" w:fill="DCE6F1"/>
          </w:tcPr>
          <w:p>
            <w:pPr>
              <w:spacing w:line="240" w:lineRule="auto"/>
              <w:jc w:val="center"/>
            </w:pPr>
            <w:r>
              <w:rPr>
                <w:rFonts w:ascii="Cambria" w:hAnsi="Cambria"/>
                <w:b/>
                <w:sz w:val="21"/>
              </w:rPr>
              <w:t>039</w:t>
            </w:r>
          </w:p>
        </w:tc>
      </w:tr>
      <w:tr>
        <w:tc>
          <w:tcPr>
            <w:tcW w:type="dxa" w:w="850"/>
            <w:tcW w:w="850" w:type="dxa"/>
          </w:tcPr>
          <w:p>
            <w:pPr>
              <w:spacing w:line="240" w:lineRule="auto"/>
              <w:jc w:val="center"/>
            </w:pPr>
            <w:r>
              <w:rPr>
                <w:rFonts w:ascii="Cambria" w:hAnsi="Cambria"/>
                <w:b/>
                <w:sz w:val="21"/>
              </w:rPr>
              <w:t>25</w:t>
            </w:r>
          </w:p>
        </w:tc>
        <w:tc>
          <w:tcPr>
            <w:tcW w:type="dxa" w:w="7540"/>
            <w:tcW w:w="7541" w:type="dxa"/>
          </w:tcPr>
          <w:p>
            <w:pPr>
              <w:spacing w:line="240" w:lineRule="auto"/>
            </w:pPr>
            <w:r>
              <w:rPr>
                <w:rFonts w:ascii="Cambria" w:hAnsi="Cambria"/>
                <w:b/>
                <w:sz w:val="21"/>
              </w:rPr>
              <w:t>SDG-2a &amp; 2c Implementation Matrix for HEIs</w:t>
            </w:r>
          </w:p>
        </w:tc>
        <w:tc>
          <w:tcPr>
            <w:tcW w:type="dxa" w:w="1020"/>
            <w:tcW w:w="1020" w:type="dxa"/>
          </w:tcPr>
          <w:p>
            <w:pPr>
              <w:spacing w:line="240" w:lineRule="auto"/>
              <w:jc w:val="center"/>
            </w:pPr>
            <w:r>
              <w:rPr>
                <w:rFonts w:ascii="Cambria" w:hAnsi="Cambria"/>
                <w:b/>
                <w:sz w:val="21"/>
              </w:rPr>
              <w:t>040</w:t>
            </w:r>
          </w:p>
        </w:tc>
      </w:tr>
      <w:tr>
        <w:tc>
          <w:tcPr>
            <w:tcW w:type="dxa" w:w="850"/>
            <w:tcW w:w="850" w:type="dxa"/>
            <w:shd w:val="clear" w:color="auto" w:fill="DCE6F1"/>
          </w:tcPr>
          <w:p>
            <w:pPr>
              <w:spacing w:line="240" w:lineRule="auto"/>
              <w:jc w:val="center"/>
            </w:pPr>
            <w:r>
              <w:rPr>
                <w:rFonts w:ascii="Cambria" w:hAnsi="Cambria"/>
                <w:b/>
                <w:sz w:val="21"/>
              </w:rPr>
              <w:t>26</w:t>
            </w:r>
          </w:p>
        </w:tc>
        <w:tc>
          <w:tcPr>
            <w:tcW w:type="dxa" w:w="7540"/>
            <w:tcW w:w="7541" w:type="dxa"/>
            <w:shd w:val="clear" w:color="auto" w:fill="DCE6F1"/>
          </w:tcPr>
          <w:p>
            <w:pPr>
              <w:spacing w:line="240" w:lineRule="auto"/>
            </w:pPr>
            <w:r>
              <w:rPr>
                <w:rFonts w:ascii="Cambria" w:hAnsi="Cambria"/>
                <w:b/>
                <w:sz w:val="21"/>
              </w:rPr>
              <w:t>HEI Actions ↔ SDG-2.2 Outcomes</w:t>
            </w:r>
          </w:p>
        </w:tc>
        <w:tc>
          <w:tcPr>
            <w:tcW w:type="dxa" w:w="1020"/>
            <w:tcW w:w="1020" w:type="dxa"/>
            <w:shd w:val="clear" w:color="auto" w:fill="DCE6F1"/>
          </w:tcPr>
          <w:p>
            <w:pPr>
              <w:spacing w:line="240" w:lineRule="auto"/>
              <w:jc w:val="center"/>
            </w:pPr>
            <w:r>
              <w:rPr>
                <w:rFonts w:ascii="Cambria" w:hAnsi="Cambria"/>
                <w:b/>
                <w:sz w:val="21"/>
              </w:rPr>
              <w:t>041</w:t>
            </w:r>
          </w:p>
        </w:tc>
      </w:tr>
      <w:tr>
        <w:tc>
          <w:tcPr>
            <w:tcW w:type="dxa" w:w="850"/>
            <w:tcW w:w="850" w:type="dxa"/>
          </w:tcPr>
          <w:p>
            <w:pPr>
              <w:spacing w:line="240" w:lineRule="auto"/>
              <w:jc w:val="center"/>
            </w:pPr>
            <w:r>
              <w:rPr>
                <w:rFonts w:ascii="Cambria" w:hAnsi="Cambria"/>
                <w:b/>
                <w:sz w:val="21"/>
              </w:rPr>
              <w:t>27</w:t>
            </w:r>
          </w:p>
        </w:tc>
        <w:tc>
          <w:tcPr>
            <w:tcW w:type="dxa" w:w="7540"/>
            <w:tcW w:w="7541" w:type="dxa"/>
          </w:tcPr>
          <w:p>
            <w:pPr>
              <w:spacing w:line="240" w:lineRule="auto"/>
            </w:pPr>
            <w:r>
              <w:rPr>
                <w:rFonts w:ascii="Cambria" w:hAnsi="Cambria"/>
                <w:b/>
                <w:sz w:val="21"/>
              </w:rPr>
              <w:t>SDG-2.2 Implementation Matrix for HEIs</w:t>
            </w:r>
          </w:p>
        </w:tc>
        <w:tc>
          <w:tcPr>
            <w:tcW w:type="dxa" w:w="1020"/>
            <w:tcW w:w="1020" w:type="dxa"/>
          </w:tcPr>
          <w:p>
            <w:pPr>
              <w:spacing w:line="240" w:lineRule="auto"/>
              <w:jc w:val="center"/>
            </w:pPr>
            <w:r>
              <w:rPr>
                <w:rFonts w:ascii="Cambria" w:hAnsi="Cambria"/>
                <w:b/>
                <w:sz w:val="21"/>
              </w:rPr>
              <w:t>042</w:t>
            </w:r>
          </w:p>
        </w:tc>
      </w:tr>
      <w:tr>
        <w:tc>
          <w:tcPr>
            <w:tcW w:type="dxa" w:w="850"/>
            <w:tcW w:w="850" w:type="dxa"/>
            <w:shd w:val="clear" w:color="auto" w:fill="DCE6F1"/>
          </w:tcPr>
          <w:p>
            <w:pPr>
              <w:spacing w:line="240" w:lineRule="auto"/>
              <w:jc w:val="center"/>
            </w:pPr>
            <w:r>
              <w:rPr>
                <w:rFonts w:ascii="Cambria" w:hAnsi="Cambria"/>
                <w:b/>
                <w:sz w:val="21"/>
              </w:rPr>
              <w:t>28</w:t>
            </w:r>
          </w:p>
        </w:tc>
        <w:tc>
          <w:tcPr>
            <w:tcW w:type="dxa" w:w="7540"/>
            <w:tcW w:w="7541" w:type="dxa"/>
            <w:shd w:val="clear" w:color="auto" w:fill="DCE6F1"/>
          </w:tcPr>
          <w:p>
            <w:pPr>
              <w:spacing w:line="240" w:lineRule="auto"/>
            </w:pPr>
            <w:r>
              <w:rPr>
                <w:rFonts w:ascii="Cambria" w:hAnsi="Cambria"/>
                <w:b/>
                <w:sz w:val="21"/>
              </w:rPr>
              <w:t>HEI Actions → SDG-2.1 Outcomes</w:t>
            </w:r>
          </w:p>
        </w:tc>
        <w:tc>
          <w:tcPr>
            <w:tcW w:type="dxa" w:w="1020"/>
            <w:tcW w:w="1020" w:type="dxa"/>
            <w:shd w:val="clear" w:color="auto" w:fill="DCE6F1"/>
          </w:tcPr>
          <w:p>
            <w:pPr>
              <w:spacing w:line="240" w:lineRule="auto"/>
              <w:jc w:val="center"/>
            </w:pPr>
            <w:r>
              <w:rPr>
                <w:rFonts w:ascii="Cambria" w:hAnsi="Cambria"/>
                <w:b/>
                <w:sz w:val="21"/>
              </w:rPr>
              <w:t>043</w:t>
            </w:r>
          </w:p>
        </w:tc>
      </w:tr>
      <w:tr>
        <w:tc>
          <w:tcPr>
            <w:tcW w:type="dxa" w:w="850"/>
            <w:tcW w:w="850" w:type="dxa"/>
          </w:tcPr>
          <w:p>
            <w:pPr>
              <w:spacing w:line="240" w:lineRule="auto"/>
              <w:jc w:val="center"/>
            </w:pPr>
            <w:r>
              <w:rPr>
                <w:rFonts w:ascii="Cambria" w:hAnsi="Cambria"/>
                <w:b/>
                <w:sz w:val="21"/>
              </w:rPr>
              <w:t>29</w:t>
            </w:r>
          </w:p>
        </w:tc>
        <w:tc>
          <w:tcPr>
            <w:tcW w:type="dxa" w:w="7540"/>
            <w:tcW w:w="7541" w:type="dxa"/>
          </w:tcPr>
          <w:p>
            <w:pPr>
              <w:spacing w:line="240" w:lineRule="auto"/>
            </w:pPr>
            <w:r>
              <w:rPr>
                <w:rFonts w:ascii="Cambria" w:hAnsi="Cambria"/>
                <w:b/>
                <w:sz w:val="21"/>
              </w:rPr>
              <w:t>SDG-2.1 Implementation Matrix for HEIs</w:t>
            </w:r>
          </w:p>
        </w:tc>
        <w:tc>
          <w:tcPr>
            <w:tcW w:type="dxa" w:w="1020"/>
            <w:tcW w:w="1020" w:type="dxa"/>
          </w:tcPr>
          <w:p>
            <w:pPr>
              <w:spacing w:line="240" w:lineRule="auto"/>
              <w:jc w:val="center"/>
            </w:pPr>
            <w:r>
              <w:rPr>
                <w:rFonts w:ascii="Cambria" w:hAnsi="Cambria"/>
                <w:b/>
                <w:sz w:val="21"/>
              </w:rPr>
              <w:t>044</w:t>
            </w:r>
          </w:p>
        </w:tc>
      </w:tr>
      <w:tr>
        <w:tc>
          <w:tcPr>
            <w:tcW w:type="dxa" w:w="850"/>
            <w:tcW w:w="850" w:type="dxa"/>
            <w:shd w:val="clear" w:color="auto" w:fill="DCE6F1"/>
          </w:tcPr>
          <w:p>
            <w:pPr>
              <w:spacing w:line="240" w:lineRule="auto"/>
              <w:jc w:val="center"/>
            </w:pPr>
            <w:r>
              <w:rPr>
                <w:rFonts w:ascii="Cambria" w:hAnsi="Cambria"/>
                <w:b/>
                <w:sz w:val="21"/>
              </w:rPr>
              <w:t>30</w:t>
            </w:r>
          </w:p>
        </w:tc>
        <w:tc>
          <w:tcPr>
            <w:tcW w:type="dxa" w:w="7540"/>
            <w:tcW w:w="7541" w:type="dxa"/>
            <w:shd w:val="clear" w:color="auto" w:fill="DCE6F1"/>
          </w:tcPr>
          <w:p>
            <w:pPr>
              <w:spacing w:line="240" w:lineRule="auto"/>
            </w:pPr>
            <w:r>
              <w:rPr>
                <w:rFonts w:ascii="Cambria" w:hAnsi="Cambria"/>
                <w:b/>
                <w:sz w:val="21"/>
              </w:rPr>
              <w:t>HEI Actions → SDG-2.3 Outcomes</w:t>
            </w:r>
          </w:p>
        </w:tc>
        <w:tc>
          <w:tcPr>
            <w:tcW w:type="dxa" w:w="1020"/>
            <w:tcW w:w="1020" w:type="dxa"/>
            <w:shd w:val="clear" w:color="auto" w:fill="DCE6F1"/>
          </w:tcPr>
          <w:p>
            <w:pPr>
              <w:spacing w:line="240" w:lineRule="auto"/>
              <w:jc w:val="center"/>
            </w:pPr>
            <w:r>
              <w:rPr>
                <w:rFonts w:ascii="Cambria" w:hAnsi="Cambria"/>
                <w:b/>
                <w:sz w:val="21"/>
              </w:rPr>
              <w:t>045</w:t>
            </w:r>
          </w:p>
        </w:tc>
      </w:tr>
      <w:tr>
        <w:tc>
          <w:tcPr>
            <w:tcW w:type="dxa" w:w="850"/>
            <w:tcW w:w="850" w:type="dxa"/>
          </w:tcPr>
          <w:p>
            <w:pPr>
              <w:spacing w:line="240" w:lineRule="auto"/>
              <w:jc w:val="center"/>
            </w:pPr>
            <w:r>
              <w:rPr>
                <w:rFonts w:ascii="Cambria" w:hAnsi="Cambria"/>
                <w:b/>
                <w:sz w:val="21"/>
              </w:rPr>
              <w:t>31</w:t>
            </w:r>
          </w:p>
        </w:tc>
        <w:tc>
          <w:tcPr>
            <w:tcW w:type="dxa" w:w="7540"/>
            <w:tcW w:w="7541" w:type="dxa"/>
          </w:tcPr>
          <w:p>
            <w:pPr>
              <w:spacing w:line="240" w:lineRule="auto"/>
            </w:pPr>
            <w:r>
              <w:rPr>
                <w:rFonts w:ascii="Cambria" w:hAnsi="Cambria"/>
                <w:b/>
                <w:sz w:val="21"/>
              </w:rPr>
              <w:t>SDG-2.3 Implementation Matrix for HEIs</w:t>
            </w:r>
          </w:p>
        </w:tc>
        <w:tc>
          <w:tcPr>
            <w:tcW w:type="dxa" w:w="1020"/>
            <w:tcW w:w="1020" w:type="dxa"/>
          </w:tcPr>
          <w:p>
            <w:pPr>
              <w:spacing w:line="240" w:lineRule="auto"/>
              <w:jc w:val="center"/>
            </w:pPr>
            <w:r>
              <w:rPr>
                <w:rFonts w:ascii="Cambria" w:hAnsi="Cambria"/>
                <w:b/>
                <w:sz w:val="21"/>
              </w:rPr>
              <w:t>046</w:t>
            </w:r>
          </w:p>
        </w:tc>
      </w:tr>
      <w:tr>
        <w:tc>
          <w:tcPr>
            <w:tcW w:type="dxa" w:w="850"/>
            <w:tcW w:w="850" w:type="dxa"/>
            <w:shd w:val="clear" w:color="auto" w:fill="DCE6F1"/>
          </w:tcPr>
          <w:p>
            <w:pPr>
              <w:spacing w:line="240" w:lineRule="auto"/>
              <w:jc w:val="center"/>
            </w:pPr>
            <w:r>
              <w:rPr>
                <w:rFonts w:ascii="Cambria" w:hAnsi="Cambria"/>
                <w:b/>
                <w:sz w:val="21"/>
              </w:rPr>
              <w:t>32</w:t>
            </w:r>
          </w:p>
        </w:tc>
        <w:tc>
          <w:tcPr>
            <w:tcW w:type="dxa" w:w="7540"/>
            <w:tcW w:w="7541" w:type="dxa"/>
            <w:shd w:val="clear" w:color="auto" w:fill="DCE6F1"/>
          </w:tcPr>
          <w:p>
            <w:pPr>
              <w:spacing w:line="240" w:lineRule="auto"/>
            </w:pPr>
            <w:r>
              <w:rPr>
                <w:rFonts w:ascii="Cambria" w:hAnsi="Cambria"/>
                <w:b/>
                <w:sz w:val="21"/>
              </w:rPr>
              <w:t>HEI Actions → SDG-2.4 Outcomes</w:t>
            </w:r>
          </w:p>
        </w:tc>
        <w:tc>
          <w:tcPr>
            <w:tcW w:type="dxa" w:w="1020"/>
            <w:tcW w:w="1020" w:type="dxa"/>
            <w:shd w:val="clear" w:color="auto" w:fill="DCE6F1"/>
          </w:tcPr>
          <w:p>
            <w:pPr>
              <w:spacing w:line="240" w:lineRule="auto"/>
              <w:jc w:val="center"/>
            </w:pPr>
            <w:r>
              <w:rPr>
                <w:rFonts w:ascii="Cambria" w:hAnsi="Cambria"/>
                <w:b/>
                <w:sz w:val="21"/>
              </w:rPr>
              <w:t>047</w:t>
            </w:r>
          </w:p>
        </w:tc>
      </w:tr>
      <w:tr>
        <w:tc>
          <w:tcPr>
            <w:tcW w:type="dxa" w:w="850"/>
            <w:tcW w:w="850" w:type="dxa"/>
          </w:tcPr>
          <w:p>
            <w:pPr>
              <w:spacing w:line="240" w:lineRule="auto"/>
              <w:jc w:val="center"/>
            </w:pPr>
            <w:r>
              <w:rPr>
                <w:rFonts w:ascii="Cambria" w:hAnsi="Cambria"/>
                <w:b/>
                <w:sz w:val="21"/>
              </w:rPr>
              <w:t>33</w:t>
            </w:r>
          </w:p>
        </w:tc>
        <w:tc>
          <w:tcPr>
            <w:tcW w:type="dxa" w:w="7540"/>
            <w:tcW w:w="7541" w:type="dxa"/>
          </w:tcPr>
          <w:p>
            <w:pPr>
              <w:spacing w:line="240" w:lineRule="auto"/>
            </w:pPr>
            <w:r>
              <w:rPr>
                <w:rFonts w:ascii="Cambria" w:hAnsi="Cambria"/>
                <w:b/>
                <w:sz w:val="21"/>
              </w:rPr>
              <w:t>SDG-2.4 Implementation Matrix for HEIs</w:t>
            </w:r>
          </w:p>
        </w:tc>
        <w:tc>
          <w:tcPr>
            <w:tcW w:type="dxa" w:w="1020"/>
            <w:tcW w:w="1020" w:type="dxa"/>
          </w:tcPr>
          <w:p>
            <w:pPr>
              <w:spacing w:line="240" w:lineRule="auto"/>
              <w:jc w:val="center"/>
            </w:pPr>
            <w:r>
              <w:rPr>
                <w:rFonts w:ascii="Cambria" w:hAnsi="Cambria"/>
                <w:b/>
                <w:sz w:val="21"/>
              </w:rPr>
              <w:t>048</w:t>
            </w:r>
          </w:p>
        </w:tc>
      </w:tr>
      <w:tr>
        <w:tc>
          <w:tcPr>
            <w:tcW w:type="dxa" w:w="850"/>
            <w:tcW w:w="850" w:type="dxa"/>
            <w:shd w:val="clear" w:color="auto" w:fill="DCE6F1"/>
          </w:tcPr>
          <w:p>
            <w:pPr>
              <w:spacing w:line="240" w:lineRule="auto"/>
              <w:jc w:val="center"/>
            </w:pPr>
            <w:r>
              <w:rPr>
                <w:rFonts w:ascii="Cambria" w:hAnsi="Cambria"/>
                <w:b/>
                <w:sz w:val="21"/>
              </w:rPr>
              <w:t>34</w:t>
            </w:r>
          </w:p>
        </w:tc>
        <w:tc>
          <w:tcPr>
            <w:tcW w:type="dxa" w:w="7540"/>
            <w:tcW w:w="7541" w:type="dxa"/>
            <w:shd w:val="clear" w:color="auto" w:fill="DCE6F1"/>
          </w:tcPr>
          <w:p>
            <w:pPr>
              <w:spacing w:line="240" w:lineRule="auto"/>
            </w:pPr>
            <w:r>
              <w:rPr>
                <w:rFonts w:ascii="Cambria" w:hAnsi="Cambria"/>
                <w:b/>
                <w:sz w:val="21"/>
              </w:rPr>
              <w:t>HEI Actions → SDG-2.5 Outcomes</w:t>
            </w:r>
          </w:p>
        </w:tc>
        <w:tc>
          <w:tcPr>
            <w:tcW w:type="dxa" w:w="1020"/>
            <w:tcW w:w="1020" w:type="dxa"/>
            <w:shd w:val="clear" w:color="auto" w:fill="DCE6F1"/>
          </w:tcPr>
          <w:p>
            <w:pPr>
              <w:spacing w:line="240" w:lineRule="auto"/>
              <w:jc w:val="center"/>
            </w:pPr>
            <w:r>
              <w:rPr>
                <w:rFonts w:ascii="Cambria" w:hAnsi="Cambria"/>
                <w:b/>
                <w:sz w:val="21"/>
              </w:rPr>
              <w:t>049</w:t>
            </w:r>
          </w:p>
        </w:tc>
      </w:tr>
      <w:tr>
        <w:tc>
          <w:tcPr>
            <w:tcW w:type="dxa" w:w="850"/>
            <w:tcW w:w="850" w:type="dxa"/>
          </w:tcPr>
          <w:p>
            <w:pPr>
              <w:spacing w:line="240" w:lineRule="auto"/>
              <w:jc w:val="center"/>
            </w:pPr>
            <w:r>
              <w:rPr>
                <w:rFonts w:ascii="Cambria" w:hAnsi="Cambria"/>
                <w:b/>
                <w:sz w:val="21"/>
              </w:rPr>
              <w:t>35</w:t>
            </w:r>
          </w:p>
        </w:tc>
        <w:tc>
          <w:tcPr>
            <w:tcW w:type="dxa" w:w="7540"/>
            <w:tcW w:w="7541" w:type="dxa"/>
          </w:tcPr>
          <w:p>
            <w:pPr>
              <w:spacing w:line="240" w:lineRule="auto"/>
            </w:pPr>
            <w:r>
              <w:rPr>
                <w:rFonts w:ascii="Cambria" w:hAnsi="Cambria"/>
                <w:b/>
                <w:sz w:val="21"/>
              </w:rPr>
              <w:t>SDG-2.5 Implementation Matrix for HEIs</w:t>
            </w:r>
          </w:p>
        </w:tc>
        <w:tc>
          <w:tcPr>
            <w:tcW w:type="dxa" w:w="1020"/>
            <w:tcW w:w="1020" w:type="dxa"/>
          </w:tcPr>
          <w:p>
            <w:pPr>
              <w:spacing w:line="240" w:lineRule="auto"/>
              <w:jc w:val="center"/>
            </w:pPr>
            <w:r>
              <w:rPr>
                <w:rFonts w:ascii="Cambria" w:hAnsi="Cambria"/>
                <w:b/>
                <w:sz w:val="21"/>
              </w:rPr>
              <w:t>050</w:t>
            </w:r>
          </w:p>
        </w:tc>
      </w:tr>
      <w:tr>
        <w:tc>
          <w:tcPr>
            <w:tcW w:type="dxa" w:w="850"/>
            <w:tcW w:w="850" w:type="dxa"/>
            <w:shd w:val="clear" w:color="auto" w:fill="DCE6F1"/>
          </w:tcPr>
          <w:p>
            <w:pPr>
              <w:spacing w:line="240" w:lineRule="auto"/>
              <w:jc w:val="center"/>
            </w:pPr>
            <w:r>
              <w:rPr>
                <w:rFonts w:ascii="Cambria" w:hAnsi="Cambria"/>
                <w:b/>
                <w:sz w:val="21"/>
              </w:rPr>
              <w:t>36</w:t>
            </w:r>
          </w:p>
        </w:tc>
        <w:tc>
          <w:tcPr>
            <w:tcW w:type="dxa" w:w="7540"/>
            <w:tcW w:w="7541" w:type="dxa"/>
            <w:shd w:val="clear" w:color="auto" w:fill="DCE6F1"/>
          </w:tcPr>
          <w:p>
            <w:pPr>
              <w:spacing w:line="240" w:lineRule="auto"/>
            </w:pPr>
            <w:r>
              <w:rPr>
                <w:rFonts w:ascii="Cambria" w:hAnsi="Cambria"/>
                <w:b/>
                <w:sz w:val="21"/>
              </w:rPr>
              <w:t>HEI Actions → SDG-2(a) &amp; 2(c) Outcomes</w:t>
            </w:r>
          </w:p>
        </w:tc>
        <w:tc>
          <w:tcPr>
            <w:tcW w:type="dxa" w:w="1020"/>
            <w:tcW w:w="1020" w:type="dxa"/>
            <w:shd w:val="clear" w:color="auto" w:fill="DCE6F1"/>
          </w:tcPr>
          <w:p>
            <w:pPr>
              <w:spacing w:line="240" w:lineRule="auto"/>
              <w:jc w:val="center"/>
            </w:pPr>
            <w:r>
              <w:rPr>
                <w:rFonts w:ascii="Cambria" w:hAnsi="Cambria"/>
                <w:b/>
                <w:sz w:val="21"/>
              </w:rPr>
              <w:t>051</w:t>
            </w:r>
          </w:p>
        </w:tc>
      </w:tr>
      <w:tr>
        <w:tc>
          <w:tcPr>
            <w:tcW w:type="dxa" w:w="850"/>
            <w:tcW w:w="850" w:type="dxa"/>
          </w:tcPr>
          <w:p>
            <w:pPr>
              <w:spacing w:line="240" w:lineRule="auto"/>
              <w:jc w:val="center"/>
            </w:pPr>
            <w:r>
              <w:rPr>
                <w:rFonts w:ascii="Cambria" w:hAnsi="Cambria"/>
                <w:b/>
                <w:sz w:val="21"/>
              </w:rPr>
              <w:t>37</w:t>
            </w:r>
          </w:p>
        </w:tc>
        <w:tc>
          <w:tcPr>
            <w:tcW w:type="dxa" w:w="7540"/>
            <w:tcW w:w="7541" w:type="dxa"/>
          </w:tcPr>
          <w:p>
            <w:pPr>
              <w:spacing w:line="240" w:lineRule="auto"/>
            </w:pPr>
            <w:r>
              <w:rPr>
                <w:rFonts w:ascii="Cambria" w:hAnsi="Cambria"/>
                <w:b/>
                <w:sz w:val="21"/>
              </w:rPr>
              <w:t>SDG-2a &amp; 2c Implementation Matrix for HEIs</w:t>
            </w:r>
          </w:p>
        </w:tc>
        <w:tc>
          <w:tcPr>
            <w:tcW w:type="dxa" w:w="1020"/>
            <w:tcW w:w="1020" w:type="dxa"/>
          </w:tcPr>
          <w:p>
            <w:pPr>
              <w:spacing w:line="240" w:lineRule="auto"/>
              <w:jc w:val="center"/>
            </w:pPr>
            <w:r>
              <w:rPr>
                <w:rFonts w:ascii="Cambria" w:hAnsi="Cambria"/>
                <w:b/>
                <w:sz w:val="21"/>
              </w:rPr>
              <w:t>052</w:t>
            </w:r>
          </w:p>
        </w:tc>
      </w:tr>
      <w:tr>
        <w:tc>
          <w:tcPr>
            <w:tcW w:type="dxa" w:w="850"/>
            <w:tcW w:w="850" w:type="dxa"/>
            <w:shd w:val="clear" w:color="auto" w:fill="DCE6F1"/>
          </w:tcPr>
          <w:p>
            <w:pPr>
              <w:spacing w:line="240" w:lineRule="auto"/>
              <w:jc w:val="center"/>
            </w:pPr>
            <w:r>
              <w:rPr>
                <w:rFonts w:ascii="Cambria" w:hAnsi="Cambria"/>
                <w:b/>
                <w:sz w:val="21"/>
              </w:rPr>
              <w:t>38</w:t>
            </w:r>
          </w:p>
        </w:tc>
        <w:tc>
          <w:tcPr>
            <w:tcW w:type="dxa" w:w="7540"/>
            <w:tcW w:w="7541" w:type="dxa"/>
            <w:shd w:val="clear" w:color="auto" w:fill="DCE6F1"/>
          </w:tcPr>
          <w:p>
            <w:pPr>
              <w:spacing w:line="240" w:lineRule="auto"/>
            </w:pPr>
            <w:r>
              <w:rPr>
                <w:rFonts w:ascii="Cambria" w:hAnsi="Cambria"/>
                <w:b/>
                <w:sz w:val="21"/>
              </w:rPr>
              <w:t>Research Area: Food Security</w:t>
            </w:r>
          </w:p>
        </w:tc>
        <w:tc>
          <w:tcPr>
            <w:tcW w:type="dxa" w:w="1020"/>
            <w:tcW w:w="1020" w:type="dxa"/>
            <w:shd w:val="clear" w:color="auto" w:fill="DCE6F1"/>
          </w:tcPr>
          <w:p>
            <w:pPr>
              <w:spacing w:line="240" w:lineRule="auto"/>
              <w:jc w:val="center"/>
            </w:pPr>
            <w:r>
              <w:rPr>
                <w:rFonts w:ascii="Cambria" w:hAnsi="Cambria"/>
                <w:b/>
                <w:sz w:val="21"/>
              </w:rPr>
              <w:t>053</w:t>
            </w:r>
          </w:p>
        </w:tc>
      </w:tr>
      <w:tr>
        <w:tc>
          <w:tcPr>
            <w:tcW w:type="dxa" w:w="850"/>
            <w:tcW w:w="850" w:type="dxa"/>
          </w:tcPr>
          <w:p>
            <w:pPr>
              <w:spacing w:line="240" w:lineRule="auto"/>
              <w:jc w:val="center"/>
            </w:pPr>
            <w:r>
              <w:rPr>
                <w:rFonts w:ascii="Cambria" w:hAnsi="Cambria"/>
                <w:b/>
                <w:sz w:val="21"/>
              </w:rPr>
              <w:t>39</w:t>
            </w:r>
          </w:p>
        </w:tc>
        <w:tc>
          <w:tcPr>
            <w:tcW w:type="dxa" w:w="7540"/>
            <w:tcW w:w="7541" w:type="dxa"/>
          </w:tcPr>
          <w:p>
            <w:pPr>
              <w:spacing w:line="240" w:lineRule="auto"/>
            </w:pPr>
            <w:r>
              <w:rPr>
                <w:rFonts w:ascii="Cambria" w:hAnsi="Cambria"/>
                <w:b/>
                <w:sz w:val="21"/>
              </w:rPr>
              <w:t>SDG-2 Food Security Research Matrix</w:t>
            </w:r>
          </w:p>
        </w:tc>
        <w:tc>
          <w:tcPr>
            <w:tcW w:type="dxa" w:w="1020"/>
            <w:tcW w:w="1020" w:type="dxa"/>
          </w:tcPr>
          <w:p>
            <w:pPr>
              <w:spacing w:line="240" w:lineRule="auto"/>
              <w:jc w:val="center"/>
            </w:pPr>
            <w:r>
              <w:rPr>
                <w:rFonts w:ascii="Cambria" w:hAnsi="Cambria"/>
                <w:b/>
                <w:sz w:val="21"/>
              </w:rPr>
              <w:t>055</w:t>
            </w:r>
          </w:p>
        </w:tc>
      </w:tr>
      <w:tr>
        <w:tc>
          <w:tcPr>
            <w:tcW w:type="dxa" w:w="850"/>
            <w:tcW w:w="850" w:type="dxa"/>
            <w:shd w:val="clear" w:color="auto" w:fill="DCE6F1"/>
          </w:tcPr>
          <w:p>
            <w:pPr>
              <w:spacing w:line="240" w:lineRule="auto"/>
              <w:jc w:val="center"/>
            </w:pPr>
            <w:r>
              <w:rPr>
                <w:rFonts w:ascii="Cambria" w:hAnsi="Cambria"/>
                <w:b/>
                <w:sz w:val="21"/>
              </w:rPr>
              <w:t>40</w:t>
            </w:r>
          </w:p>
        </w:tc>
        <w:tc>
          <w:tcPr>
            <w:tcW w:type="dxa" w:w="7540"/>
            <w:tcW w:w="7541" w:type="dxa"/>
            <w:shd w:val="clear" w:color="auto" w:fill="DCE6F1"/>
          </w:tcPr>
          <w:p>
            <w:pPr>
              <w:spacing w:line="240" w:lineRule="auto"/>
            </w:pPr>
            <w:r>
              <w:rPr>
                <w:rFonts w:ascii="Cambria" w:hAnsi="Cambria"/>
                <w:b/>
                <w:sz w:val="21"/>
              </w:rPr>
              <w:t>Research Area: Crop Biofortification</w:t>
            </w:r>
          </w:p>
        </w:tc>
        <w:tc>
          <w:tcPr>
            <w:tcW w:type="dxa" w:w="1020"/>
            <w:tcW w:w="1020" w:type="dxa"/>
            <w:shd w:val="clear" w:color="auto" w:fill="DCE6F1"/>
          </w:tcPr>
          <w:p>
            <w:pPr>
              <w:spacing w:line="240" w:lineRule="auto"/>
              <w:jc w:val="center"/>
            </w:pPr>
            <w:r>
              <w:rPr>
                <w:rFonts w:ascii="Cambria" w:hAnsi="Cambria"/>
                <w:b/>
                <w:sz w:val="21"/>
              </w:rPr>
              <w:t>057</w:t>
            </w:r>
          </w:p>
        </w:tc>
      </w:tr>
      <w:tr>
        <w:tc>
          <w:tcPr>
            <w:tcW w:type="dxa" w:w="850"/>
            <w:tcW w:w="850" w:type="dxa"/>
          </w:tcPr>
          <w:p>
            <w:pPr>
              <w:spacing w:line="240" w:lineRule="auto"/>
              <w:jc w:val="center"/>
            </w:pPr>
            <w:r>
              <w:rPr>
                <w:rFonts w:ascii="Cambria" w:hAnsi="Cambria"/>
                <w:b/>
                <w:sz w:val="21"/>
              </w:rPr>
              <w:t>41</w:t>
            </w:r>
          </w:p>
        </w:tc>
        <w:tc>
          <w:tcPr>
            <w:tcW w:type="dxa" w:w="7540"/>
            <w:tcW w:w="7541" w:type="dxa"/>
          </w:tcPr>
          <w:p>
            <w:pPr>
              <w:spacing w:line="240" w:lineRule="auto"/>
            </w:pPr>
            <w:r>
              <w:rPr>
                <w:rFonts w:ascii="Cambria" w:hAnsi="Cambria"/>
                <w:b/>
                <w:sz w:val="21"/>
              </w:rPr>
              <w:t>SDG-2.2 Biofortification Research &amp; Action Matrix</w:t>
            </w:r>
          </w:p>
        </w:tc>
        <w:tc>
          <w:tcPr>
            <w:tcW w:type="dxa" w:w="1020"/>
            <w:tcW w:w="1020" w:type="dxa"/>
          </w:tcPr>
          <w:p>
            <w:pPr>
              <w:spacing w:line="240" w:lineRule="auto"/>
              <w:jc w:val="center"/>
            </w:pPr>
            <w:r>
              <w:rPr>
                <w:rFonts w:ascii="Cambria" w:hAnsi="Cambria"/>
                <w:b/>
                <w:sz w:val="21"/>
              </w:rPr>
              <w:t>059</w:t>
            </w:r>
          </w:p>
        </w:tc>
      </w:tr>
      <w:tr>
        <w:tc>
          <w:tcPr>
            <w:tcW w:type="dxa" w:w="850"/>
            <w:tcW w:w="850" w:type="dxa"/>
            <w:shd w:val="clear" w:color="auto" w:fill="DCE6F1"/>
          </w:tcPr>
          <w:p>
            <w:pPr>
              <w:spacing w:line="240" w:lineRule="auto"/>
              <w:jc w:val="center"/>
            </w:pPr>
            <w:r>
              <w:rPr>
                <w:rFonts w:ascii="Cambria" w:hAnsi="Cambria"/>
                <w:b/>
                <w:sz w:val="21"/>
              </w:rPr>
              <w:t>42</w:t>
            </w:r>
          </w:p>
        </w:tc>
        <w:tc>
          <w:tcPr>
            <w:tcW w:type="dxa" w:w="7540"/>
            <w:tcW w:w="7541" w:type="dxa"/>
            <w:shd w:val="clear" w:color="auto" w:fill="DCE6F1"/>
          </w:tcPr>
          <w:p>
            <w:pPr>
              <w:spacing w:line="240" w:lineRule="auto"/>
            </w:pPr>
            <w:r>
              <w:rPr>
                <w:rFonts w:ascii="Cambria" w:hAnsi="Cambria"/>
                <w:b/>
                <w:sz w:val="21"/>
              </w:rPr>
              <w:t>SDG-2.3 research area on Value Addition and Post-Harvest Management</w:t>
            </w:r>
          </w:p>
        </w:tc>
        <w:tc>
          <w:tcPr>
            <w:tcW w:type="dxa" w:w="1020"/>
            <w:tcW w:w="1020" w:type="dxa"/>
            <w:shd w:val="clear" w:color="auto" w:fill="DCE6F1"/>
          </w:tcPr>
          <w:p>
            <w:pPr>
              <w:spacing w:line="240" w:lineRule="auto"/>
              <w:jc w:val="center"/>
            </w:pPr>
            <w:r>
              <w:rPr>
                <w:rFonts w:ascii="Cambria" w:hAnsi="Cambria"/>
                <w:b/>
                <w:sz w:val="21"/>
              </w:rPr>
              <w:t>060</w:t>
            </w:r>
          </w:p>
        </w:tc>
      </w:tr>
      <w:tr>
        <w:tc>
          <w:tcPr>
            <w:tcW w:type="dxa" w:w="850"/>
            <w:tcW w:w="850" w:type="dxa"/>
          </w:tcPr>
          <w:p>
            <w:pPr>
              <w:spacing w:line="240" w:lineRule="auto"/>
              <w:jc w:val="center"/>
            </w:pPr>
            <w:r>
              <w:rPr>
                <w:rFonts w:ascii="Cambria" w:hAnsi="Cambria"/>
                <w:b/>
                <w:sz w:val="21"/>
              </w:rPr>
              <w:t>43</w:t>
            </w:r>
          </w:p>
        </w:tc>
        <w:tc>
          <w:tcPr>
            <w:tcW w:type="dxa" w:w="7540"/>
            <w:tcW w:w="7541" w:type="dxa"/>
          </w:tcPr>
          <w:p>
            <w:pPr>
              <w:spacing w:line="240" w:lineRule="auto"/>
            </w:pPr>
            <w:r>
              <w:rPr>
                <w:rFonts w:ascii="Cambria" w:hAnsi="Cambria"/>
                <w:b/>
                <w:sz w:val="21"/>
              </w:rPr>
              <w:t>Evidence Matrix – SDG-2.3 (Value Addition &amp; Post-Harvest Management)</w:t>
            </w:r>
          </w:p>
        </w:tc>
        <w:tc>
          <w:tcPr>
            <w:tcW w:type="dxa" w:w="1020"/>
            <w:tcW w:w="1020" w:type="dxa"/>
          </w:tcPr>
          <w:p>
            <w:pPr>
              <w:spacing w:line="240" w:lineRule="auto"/>
              <w:jc w:val="center"/>
            </w:pPr>
            <w:r>
              <w:rPr>
                <w:rFonts w:ascii="Cambria" w:hAnsi="Cambria"/>
                <w:b/>
                <w:sz w:val="21"/>
              </w:rPr>
              <w:t>062</w:t>
            </w:r>
          </w:p>
        </w:tc>
      </w:tr>
      <w:tr>
        <w:tc>
          <w:tcPr>
            <w:tcW w:type="dxa" w:w="850"/>
            <w:tcW w:w="850" w:type="dxa"/>
            <w:shd w:val="clear" w:color="auto" w:fill="DCE6F1"/>
          </w:tcPr>
          <w:p>
            <w:pPr>
              <w:spacing w:line="240" w:lineRule="auto"/>
              <w:jc w:val="center"/>
            </w:pPr>
            <w:r>
              <w:rPr>
                <w:rFonts w:ascii="Cambria" w:hAnsi="Cambria"/>
                <w:b/>
                <w:sz w:val="21"/>
              </w:rPr>
              <w:t>44</w:t>
            </w:r>
          </w:p>
        </w:tc>
        <w:tc>
          <w:tcPr>
            <w:tcW w:type="dxa" w:w="7540"/>
            <w:tcW w:w="7541" w:type="dxa"/>
            <w:shd w:val="clear" w:color="auto" w:fill="DCE6F1"/>
          </w:tcPr>
          <w:p>
            <w:pPr>
              <w:spacing w:line="240" w:lineRule="auto"/>
            </w:pPr>
            <w:r>
              <w:rPr>
                <w:rFonts w:ascii="Cambria" w:hAnsi="Cambria"/>
                <w:b/>
                <w:sz w:val="21"/>
              </w:rPr>
              <w:t>SDG-2.4: Water Harvesting and Soil Conservation</w:t>
            </w:r>
          </w:p>
        </w:tc>
        <w:tc>
          <w:tcPr>
            <w:tcW w:type="dxa" w:w="1020"/>
            <w:tcW w:w="1020" w:type="dxa"/>
            <w:shd w:val="clear" w:color="auto" w:fill="DCE6F1"/>
          </w:tcPr>
          <w:p>
            <w:pPr>
              <w:spacing w:line="240" w:lineRule="auto"/>
              <w:jc w:val="center"/>
            </w:pPr>
            <w:r>
              <w:rPr>
                <w:rFonts w:ascii="Cambria" w:hAnsi="Cambria"/>
                <w:b/>
                <w:sz w:val="21"/>
              </w:rPr>
              <w:t>063</w:t>
            </w:r>
          </w:p>
        </w:tc>
      </w:tr>
      <w:tr>
        <w:tc>
          <w:tcPr>
            <w:tcW w:type="dxa" w:w="850"/>
            <w:tcW w:w="850" w:type="dxa"/>
          </w:tcPr>
          <w:p>
            <w:pPr>
              <w:spacing w:line="240" w:lineRule="auto"/>
              <w:jc w:val="center"/>
            </w:pPr>
            <w:r>
              <w:rPr>
                <w:rFonts w:ascii="Cambria" w:hAnsi="Cambria"/>
                <w:b/>
                <w:sz w:val="21"/>
              </w:rPr>
              <w:t>45</w:t>
            </w:r>
          </w:p>
        </w:tc>
        <w:tc>
          <w:tcPr>
            <w:tcW w:type="dxa" w:w="7540"/>
            <w:tcW w:w="7541" w:type="dxa"/>
          </w:tcPr>
          <w:p>
            <w:pPr>
              <w:spacing w:line="240" w:lineRule="auto"/>
            </w:pPr>
            <w:r>
              <w:rPr>
                <w:rFonts w:ascii="Cambria" w:hAnsi="Cambria"/>
                <w:b/>
                <w:sz w:val="21"/>
              </w:rPr>
              <w:t>Evidence Matrix – SDG-2.4 (Water Harvesting &amp; Soil Conservation)</w:t>
            </w:r>
          </w:p>
        </w:tc>
        <w:tc>
          <w:tcPr>
            <w:tcW w:type="dxa" w:w="1020"/>
            <w:tcW w:w="1020" w:type="dxa"/>
          </w:tcPr>
          <w:p>
            <w:pPr>
              <w:spacing w:line="240" w:lineRule="auto"/>
              <w:jc w:val="center"/>
            </w:pPr>
            <w:r>
              <w:rPr>
                <w:rFonts w:ascii="Cambria" w:hAnsi="Cambria"/>
                <w:b/>
                <w:sz w:val="21"/>
              </w:rPr>
              <w:t>065</w:t>
            </w:r>
          </w:p>
        </w:tc>
      </w:tr>
      <w:tr>
        <w:tc>
          <w:tcPr>
            <w:tcW w:type="dxa" w:w="850"/>
            <w:tcW w:w="850" w:type="dxa"/>
            <w:shd w:val="clear" w:color="auto" w:fill="DCE6F1"/>
          </w:tcPr>
          <w:p>
            <w:pPr>
              <w:spacing w:line="240" w:lineRule="auto"/>
              <w:jc w:val="center"/>
            </w:pPr>
            <w:r>
              <w:rPr>
                <w:rFonts w:ascii="Cambria" w:hAnsi="Cambria"/>
                <w:b/>
                <w:sz w:val="21"/>
              </w:rPr>
              <w:t>46</w:t>
            </w:r>
          </w:p>
        </w:tc>
        <w:tc>
          <w:tcPr>
            <w:tcW w:type="dxa" w:w="7540"/>
            <w:tcW w:w="7541" w:type="dxa"/>
            <w:shd w:val="clear" w:color="auto" w:fill="DCE6F1"/>
          </w:tcPr>
          <w:p>
            <w:pPr>
              <w:spacing w:line="240" w:lineRule="auto"/>
            </w:pPr>
            <w:r>
              <w:rPr>
                <w:rFonts w:ascii="Cambria" w:hAnsi="Cambria"/>
                <w:b/>
                <w:sz w:val="21"/>
              </w:rPr>
              <w:t>SDG-2.5: Crop Gene Bank Preservation</w:t>
            </w:r>
          </w:p>
        </w:tc>
        <w:tc>
          <w:tcPr>
            <w:tcW w:type="dxa" w:w="1020"/>
            <w:tcW w:w="1020" w:type="dxa"/>
            <w:shd w:val="clear" w:color="auto" w:fill="DCE6F1"/>
          </w:tcPr>
          <w:p>
            <w:pPr>
              <w:spacing w:line="240" w:lineRule="auto"/>
              <w:jc w:val="center"/>
            </w:pPr>
            <w:r>
              <w:rPr>
                <w:rFonts w:ascii="Cambria" w:hAnsi="Cambria"/>
                <w:b/>
                <w:sz w:val="21"/>
              </w:rPr>
              <w:t>067</w:t>
            </w:r>
          </w:p>
        </w:tc>
      </w:tr>
      <w:tr>
        <w:tc>
          <w:tcPr>
            <w:tcW w:type="dxa" w:w="850"/>
            <w:tcW w:w="850" w:type="dxa"/>
          </w:tcPr>
          <w:p>
            <w:pPr>
              <w:spacing w:line="240" w:lineRule="auto"/>
              <w:jc w:val="center"/>
            </w:pPr>
            <w:r>
              <w:rPr>
                <w:rFonts w:ascii="Cambria" w:hAnsi="Cambria"/>
                <w:b/>
                <w:sz w:val="21"/>
              </w:rPr>
              <w:t>47</w:t>
            </w:r>
          </w:p>
        </w:tc>
        <w:tc>
          <w:tcPr>
            <w:tcW w:type="dxa" w:w="7540"/>
            <w:tcW w:w="7541" w:type="dxa"/>
          </w:tcPr>
          <w:p>
            <w:pPr>
              <w:spacing w:line="240" w:lineRule="auto"/>
            </w:pPr>
            <w:r>
              <w:rPr>
                <w:rFonts w:ascii="Cambria" w:hAnsi="Cambria"/>
                <w:b/>
                <w:sz w:val="21"/>
              </w:rPr>
              <w:t>Evidence Matrix – SDG-2.5 (Crop Gene Bank Preservation)</w:t>
            </w:r>
          </w:p>
        </w:tc>
        <w:tc>
          <w:tcPr>
            <w:tcW w:type="dxa" w:w="1020"/>
            <w:tcW w:w="1020" w:type="dxa"/>
          </w:tcPr>
          <w:p>
            <w:pPr>
              <w:spacing w:line="240" w:lineRule="auto"/>
              <w:jc w:val="center"/>
            </w:pPr>
            <w:r>
              <w:rPr>
                <w:rFonts w:ascii="Cambria" w:hAnsi="Cambria"/>
                <w:b/>
                <w:sz w:val="21"/>
              </w:rPr>
              <w:t>070</w:t>
            </w:r>
          </w:p>
        </w:tc>
      </w:tr>
      <w:tr>
        <w:tc>
          <w:tcPr>
            <w:tcW w:type="dxa" w:w="850"/>
            <w:tcW w:w="850" w:type="dxa"/>
            <w:shd w:val="clear" w:color="auto" w:fill="DCE6F1"/>
          </w:tcPr>
          <w:p>
            <w:pPr>
              <w:spacing w:line="240" w:lineRule="auto"/>
              <w:jc w:val="center"/>
            </w:pPr>
            <w:r>
              <w:rPr>
                <w:rFonts w:ascii="Cambria" w:hAnsi="Cambria"/>
                <w:b/>
                <w:sz w:val="21"/>
              </w:rPr>
              <w:t>48</w:t>
            </w:r>
          </w:p>
        </w:tc>
        <w:tc>
          <w:tcPr>
            <w:tcW w:type="dxa" w:w="7540"/>
            <w:tcW w:w="7541" w:type="dxa"/>
            <w:shd w:val="clear" w:color="auto" w:fill="DCE6F1"/>
          </w:tcPr>
          <w:p>
            <w:pPr>
              <w:spacing w:line="240" w:lineRule="auto"/>
            </w:pPr>
            <w:r>
              <w:rPr>
                <w:rFonts w:ascii="Cambria" w:hAnsi="Cambria"/>
                <w:b/>
                <w:sz w:val="21"/>
              </w:rPr>
              <w:t>Regulatory Role in Making HEIs SDG-2 Sensitive</w:t>
            </w:r>
          </w:p>
        </w:tc>
        <w:tc>
          <w:tcPr>
            <w:tcW w:type="dxa" w:w="1020"/>
            <w:tcW w:w="1020" w:type="dxa"/>
            <w:shd w:val="clear" w:color="auto" w:fill="DCE6F1"/>
          </w:tcPr>
          <w:p>
            <w:pPr>
              <w:spacing w:line="240" w:lineRule="auto"/>
              <w:jc w:val="center"/>
            </w:pPr>
            <w:r>
              <w:rPr>
                <w:rFonts w:ascii="Cambria" w:hAnsi="Cambria"/>
                <w:b/>
                <w:sz w:val="21"/>
              </w:rPr>
              <w:t>071</w:t>
            </w:r>
          </w:p>
        </w:tc>
      </w:tr>
      <w:tr>
        <w:tc>
          <w:tcPr>
            <w:tcW w:type="dxa" w:w="850"/>
            <w:tcW w:w="850" w:type="dxa"/>
          </w:tcPr>
          <w:p>
            <w:pPr>
              <w:spacing w:line="240" w:lineRule="auto"/>
              <w:jc w:val="center"/>
            </w:pPr>
            <w:r>
              <w:rPr>
                <w:rFonts w:ascii="Cambria" w:hAnsi="Cambria"/>
                <w:b/>
                <w:sz w:val="21"/>
              </w:rPr>
              <w:t>49</w:t>
            </w:r>
          </w:p>
        </w:tc>
        <w:tc>
          <w:tcPr>
            <w:tcW w:type="dxa" w:w="7540"/>
            <w:tcW w:w="7541" w:type="dxa"/>
          </w:tcPr>
          <w:p>
            <w:pPr>
              <w:spacing w:line="240" w:lineRule="auto"/>
            </w:pPr>
            <w:r>
              <w:rPr>
                <w:rFonts w:ascii="Cambria" w:hAnsi="Cambria"/>
                <w:b/>
                <w:sz w:val="21"/>
              </w:rPr>
              <w:t>Role of Regulatory Bodies in Strengthening HEI Contributions to SDG-2 (Zero Hunger)</w:t>
            </w:r>
          </w:p>
        </w:tc>
        <w:tc>
          <w:tcPr>
            <w:tcW w:type="dxa" w:w="1020"/>
            <w:tcW w:w="1020" w:type="dxa"/>
          </w:tcPr>
          <w:p>
            <w:pPr>
              <w:spacing w:line="240" w:lineRule="auto"/>
              <w:jc w:val="center"/>
            </w:pPr>
            <w:r>
              <w:rPr>
                <w:rFonts w:ascii="Cambria" w:hAnsi="Cambria"/>
                <w:b/>
                <w:sz w:val="21"/>
              </w:rPr>
              <w:t>073</w:t>
            </w:r>
          </w:p>
        </w:tc>
      </w:tr>
      <w:tr>
        <w:tc>
          <w:tcPr>
            <w:tcW w:type="dxa" w:w="850"/>
            <w:tcW w:w="850" w:type="dxa"/>
            <w:shd w:val="clear" w:color="auto" w:fill="DCE6F1"/>
          </w:tcPr>
          <w:p>
            <w:pPr>
              <w:spacing w:line="240" w:lineRule="auto"/>
              <w:jc w:val="center"/>
            </w:pPr>
            <w:r>
              <w:rPr>
                <w:rFonts w:ascii="Cambria" w:hAnsi="Cambria"/>
                <w:b/>
                <w:sz w:val="21"/>
              </w:rPr>
              <w:t>50</w:t>
            </w:r>
          </w:p>
        </w:tc>
        <w:tc>
          <w:tcPr>
            <w:tcW w:type="dxa" w:w="7540"/>
            <w:tcW w:w="7541" w:type="dxa"/>
            <w:shd w:val="clear" w:color="auto" w:fill="DCE6F1"/>
          </w:tcPr>
          <w:p>
            <w:pPr>
              <w:spacing w:line="240" w:lineRule="auto"/>
            </w:pPr>
            <w:r>
              <w:rPr>
                <w:rFonts w:ascii="Cambria" w:hAnsi="Cambria"/>
                <w:b/>
                <w:sz w:val="21"/>
              </w:rPr>
              <w:t>SDG-2.1: End Hunger and Ensure Access to Nutritious Food</w:t>
            </w:r>
          </w:p>
        </w:tc>
        <w:tc>
          <w:tcPr>
            <w:tcW w:type="dxa" w:w="1020"/>
            <w:tcW w:w="1020" w:type="dxa"/>
            <w:shd w:val="clear" w:color="auto" w:fill="DCE6F1"/>
          </w:tcPr>
          <w:p>
            <w:pPr>
              <w:spacing w:line="240" w:lineRule="auto"/>
              <w:jc w:val="center"/>
            </w:pPr>
            <w:r>
              <w:rPr>
                <w:rFonts w:ascii="Cambria" w:hAnsi="Cambria"/>
                <w:b/>
                <w:sz w:val="21"/>
              </w:rPr>
              <w:t>075</w:t>
            </w:r>
          </w:p>
        </w:tc>
      </w:tr>
      <w:tr>
        <w:tc>
          <w:tcPr>
            <w:tcW w:type="dxa" w:w="850"/>
            <w:tcW w:w="850" w:type="dxa"/>
          </w:tcPr>
          <w:p>
            <w:pPr>
              <w:spacing w:line="240" w:lineRule="auto"/>
              <w:jc w:val="center"/>
            </w:pPr>
            <w:r>
              <w:rPr>
                <w:rFonts w:ascii="Cambria" w:hAnsi="Cambria"/>
                <w:b/>
                <w:sz w:val="21"/>
              </w:rPr>
              <w:t>51</w:t>
            </w:r>
          </w:p>
        </w:tc>
        <w:tc>
          <w:tcPr>
            <w:tcW w:type="dxa" w:w="7540"/>
            <w:tcW w:w="7541" w:type="dxa"/>
          </w:tcPr>
          <w:p>
            <w:pPr>
              <w:spacing w:line="240" w:lineRule="auto"/>
            </w:pPr>
            <w:r>
              <w:rPr>
                <w:rFonts w:ascii="Cambria" w:hAnsi="Cambria"/>
                <w:b/>
                <w:sz w:val="21"/>
              </w:rPr>
              <w:t>SDG-2.1 Government/Policy Maker Evidence Matrix</w:t>
            </w:r>
          </w:p>
        </w:tc>
        <w:tc>
          <w:tcPr>
            <w:tcW w:type="dxa" w:w="1020"/>
            <w:tcW w:w="1020" w:type="dxa"/>
          </w:tcPr>
          <w:p>
            <w:pPr>
              <w:spacing w:line="240" w:lineRule="auto"/>
              <w:jc w:val="center"/>
            </w:pPr>
            <w:r>
              <w:rPr>
                <w:rFonts w:ascii="Cambria" w:hAnsi="Cambria"/>
                <w:b/>
                <w:sz w:val="21"/>
              </w:rPr>
              <w:t>077</w:t>
            </w:r>
          </w:p>
        </w:tc>
      </w:tr>
      <w:tr>
        <w:tc>
          <w:tcPr>
            <w:tcW w:type="dxa" w:w="850"/>
            <w:tcW w:w="850" w:type="dxa"/>
            <w:shd w:val="clear" w:color="auto" w:fill="DCE6F1"/>
          </w:tcPr>
          <w:p>
            <w:pPr>
              <w:spacing w:line="240" w:lineRule="auto"/>
              <w:jc w:val="center"/>
            </w:pPr>
            <w:r>
              <w:rPr>
                <w:rFonts w:ascii="Cambria" w:hAnsi="Cambria"/>
                <w:b/>
                <w:sz w:val="21"/>
              </w:rPr>
              <w:t>52</w:t>
            </w:r>
          </w:p>
        </w:tc>
        <w:tc>
          <w:tcPr>
            <w:tcW w:type="dxa" w:w="7540"/>
            <w:tcW w:w="7541" w:type="dxa"/>
            <w:shd w:val="clear" w:color="auto" w:fill="DCE6F1"/>
          </w:tcPr>
          <w:p>
            <w:pPr>
              <w:spacing w:line="240" w:lineRule="auto"/>
            </w:pPr>
            <w:r>
              <w:rPr>
                <w:rFonts w:ascii="Cambria" w:hAnsi="Cambria"/>
                <w:b/>
                <w:sz w:val="21"/>
              </w:rPr>
              <w:t>SDG-2.2: End Malnutrition and Ensure Sustainable Nutrition</w:t>
            </w:r>
          </w:p>
        </w:tc>
        <w:tc>
          <w:tcPr>
            <w:tcW w:type="dxa" w:w="1020"/>
            <w:tcW w:w="1020" w:type="dxa"/>
            <w:shd w:val="clear" w:color="auto" w:fill="DCE6F1"/>
          </w:tcPr>
          <w:p>
            <w:pPr>
              <w:spacing w:line="240" w:lineRule="auto"/>
              <w:jc w:val="center"/>
            </w:pPr>
            <w:r>
              <w:rPr>
                <w:rFonts w:ascii="Cambria" w:hAnsi="Cambria"/>
                <w:b/>
                <w:sz w:val="21"/>
              </w:rPr>
              <w:t>078</w:t>
            </w:r>
          </w:p>
        </w:tc>
      </w:tr>
      <w:tr>
        <w:tc>
          <w:tcPr>
            <w:tcW w:type="dxa" w:w="850"/>
            <w:tcW w:w="850" w:type="dxa"/>
          </w:tcPr>
          <w:p>
            <w:pPr>
              <w:spacing w:line="240" w:lineRule="auto"/>
              <w:jc w:val="center"/>
            </w:pPr>
            <w:r>
              <w:rPr>
                <w:rFonts w:ascii="Cambria" w:hAnsi="Cambria"/>
                <w:b/>
                <w:sz w:val="21"/>
              </w:rPr>
              <w:t>53</w:t>
            </w:r>
          </w:p>
        </w:tc>
        <w:tc>
          <w:tcPr>
            <w:tcW w:type="dxa" w:w="7540"/>
            <w:tcW w:w="7541" w:type="dxa"/>
          </w:tcPr>
          <w:p>
            <w:pPr>
              <w:spacing w:line="240" w:lineRule="auto"/>
            </w:pPr>
            <w:r>
              <w:rPr>
                <w:rFonts w:ascii="Cambria" w:hAnsi="Cambria"/>
                <w:b/>
                <w:sz w:val="21"/>
              </w:rPr>
              <w:t>SDG-2.2 Government/Policy Maker Evidence Matrix</w:t>
            </w:r>
          </w:p>
        </w:tc>
        <w:tc>
          <w:tcPr>
            <w:tcW w:type="dxa" w:w="1020"/>
            <w:tcW w:w="1020" w:type="dxa"/>
          </w:tcPr>
          <w:p>
            <w:pPr>
              <w:spacing w:line="240" w:lineRule="auto"/>
              <w:jc w:val="center"/>
            </w:pPr>
            <w:r>
              <w:rPr>
                <w:rFonts w:ascii="Cambria" w:hAnsi="Cambria"/>
                <w:b/>
                <w:sz w:val="21"/>
              </w:rPr>
              <w:t>080</w:t>
            </w:r>
          </w:p>
        </w:tc>
      </w:tr>
      <w:tr>
        <w:tc>
          <w:tcPr>
            <w:tcW w:type="dxa" w:w="850"/>
            <w:tcW w:w="850" w:type="dxa"/>
            <w:shd w:val="clear" w:color="auto" w:fill="DCE6F1"/>
          </w:tcPr>
          <w:p>
            <w:pPr>
              <w:spacing w:line="240" w:lineRule="auto"/>
              <w:jc w:val="center"/>
            </w:pPr>
            <w:r>
              <w:rPr>
                <w:rFonts w:ascii="Cambria" w:hAnsi="Cambria"/>
                <w:b/>
                <w:sz w:val="21"/>
              </w:rPr>
              <w:t>54</w:t>
            </w:r>
          </w:p>
        </w:tc>
        <w:tc>
          <w:tcPr>
            <w:tcW w:type="dxa" w:w="7540"/>
            <w:tcW w:w="7541" w:type="dxa"/>
            <w:shd w:val="clear" w:color="auto" w:fill="DCE6F1"/>
          </w:tcPr>
          <w:p>
            <w:pPr>
              <w:spacing w:line="240" w:lineRule="auto"/>
            </w:pPr>
            <w:r>
              <w:rPr>
                <w:rFonts w:ascii="Cambria" w:hAnsi="Cambria"/>
                <w:b/>
                <w:sz w:val="21"/>
              </w:rPr>
              <w:t>SDG-2.3 (Productivity, Incomes, Value-chains): Government/Policy Maker</w:t>
            </w:r>
          </w:p>
        </w:tc>
        <w:tc>
          <w:tcPr>
            <w:tcW w:type="dxa" w:w="1020"/>
            <w:tcW w:w="1020" w:type="dxa"/>
            <w:shd w:val="clear" w:color="auto" w:fill="DCE6F1"/>
          </w:tcPr>
          <w:p>
            <w:pPr>
              <w:spacing w:line="240" w:lineRule="auto"/>
              <w:jc w:val="center"/>
            </w:pPr>
            <w:r>
              <w:rPr>
                <w:rFonts w:ascii="Cambria" w:hAnsi="Cambria"/>
                <w:b/>
                <w:sz w:val="21"/>
              </w:rPr>
              <w:t>081</w:t>
            </w:r>
          </w:p>
        </w:tc>
      </w:tr>
      <w:tr>
        <w:tc>
          <w:tcPr>
            <w:tcW w:type="dxa" w:w="850"/>
            <w:tcW w:w="850" w:type="dxa"/>
          </w:tcPr>
          <w:p>
            <w:pPr>
              <w:spacing w:line="240" w:lineRule="auto"/>
              <w:jc w:val="center"/>
            </w:pPr>
            <w:r>
              <w:rPr>
                <w:rFonts w:ascii="Cambria" w:hAnsi="Cambria"/>
                <w:b/>
                <w:sz w:val="21"/>
              </w:rPr>
              <w:t>55</w:t>
            </w:r>
          </w:p>
        </w:tc>
        <w:tc>
          <w:tcPr>
            <w:tcW w:type="dxa" w:w="7540"/>
            <w:tcW w:w="7541" w:type="dxa"/>
          </w:tcPr>
          <w:p>
            <w:pPr>
              <w:spacing w:line="240" w:lineRule="auto"/>
            </w:pPr>
            <w:r>
              <w:rPr>
                <w:rFonts w:ascii="Cambria" w:hAnsi="Cambria"/>
                <w:b/>
                <w:sz w:val="21"/>
              </w:rPr>
              <w:t>Actions for SDG-2.3 Implementation</w:t>
            </w:r>
          </w:p>
        </w:tc>
        <w:tc>
          <w:tcPr>
            <w:tcW w:type="dxa" w:w="1020"/>
            <w:tcW w:w="1020" w:type="dxa"/>
          </w:tcPr>
          <w:p>
            <w:pPr>
              <w:spacing w:line="240" w:lineRule="auto"/>
              <w:jc w:val="center"/>
            </w:pPr>
            <w:r>
              <w:rPr>
                <w:rFonts w:ascii="Cambria" w:hAnsi="Cambria"/>
                <w:b/>
                <w:sz w:val="21"/>
              </w:rPr>
              <w:t>083</w:t>
            </w:r>
          </w:p>
        </w:tc>
      </w:tr>
      <w:tr>
        <w:tc>
          <w:tcPr>
            <w:tcW w:type="dxa" w:w="850"/>
            <w:tcW w:w="850" w:type="dxa"/>
            <w:shd w:val="clear" w:color="auto" w:fill="DCE6F1"/>
          </w:tcPr>
          <w:p>
            <w:pPr>
              <w:spacing w:line="240" w:lineRule="auto"/>
              <w:jc w:val="center"/>
            </w:pPr>
            <w:r>
              <w:rPr>
                <w:rFonts w:ascii="Cambria" w:hAnsi="Cambria"/>
                <w:b/>
                <w:sz w:val="21"/>
              </w:rPr>
              <w:t>56</w:t>
            </w:r>
          </w:p>
        </w:tc>
        <w:tc>
          <w:tcPr>
            <w:tcW w:type="dxa" w:w="7540"/>
            <w:tcW w:w="7541" w:type="dxa"/>
            <w:shd w:val="clear" w:color="auto" w:fill="DCE6F1"/>
          </w:tcPr>
          <w:p>
            <w:pPr>
              <w:spacing w:line="240" w:lineRule="auto"/>
            </w:pPr>
            <w:r>
              <w:rPr>
                <w:rFonts w:ascii="Cambria" w:hAnsi="Cambria"/>
                <w:b/>
                <w:sz w:val="21"/>
              </w:rPr>
              <w:t>SDG-2.4 (Ensure sustainable food production systems and implement resilient agricultural practices)</w:t>
            </w:r>
          </w:p>
        </w:tc>
        <w:tc>
          <w:tcPr>
            <w:tcW w:type="dxa" w:w="1020"/>
            <w:tcW w:w="1020" w:type="dxa"/>
            <w:shd w:val="clear" w:color="auto" w:fill="DCE6F1"/>
          </w:tcPr>
          <w:p>
            <w:pPr>
              <w:spacing w:line="240" w:lineRule="auto"/>
              <w:jc w:val="center"/>
            </w:pPr>
            <w:r>
              <w:rPr>
                <w:rFonts w:ascii="Cambria" w:hAnsi="Cambria"/>
                <w:b/>
                <w:sz w:val="21"/>
              </w:rPr>
              <w:t>085</w:t>
            </w:r>
          </w:p>
        </w:tc>
      </w:tr>
      <w:tr>
        <w:tc>
          <w:tcPr>
            <w:tcW w:type="dxa" w:w="850"/>
            <w:tcW w:w="850" w:type="dxa"/>
          </w:tcPr>
          <w:p>
            <w:pPr>
              <w:spacing w:line="240" w:lineRule="auto"/>
              <w:jc w:val="center"/>
            </w:pPr>
            <w:r>
              <w:rPr>
                <w:rFonts w:ascii="Cambria" w:hAnsi="Cambria"/>
                <w:b/>
                <w:sz w:val="21"/>
              </w:rPr>
              <w:t>57</w:t>
            </w:r>
          </w:p>
        </w:tc>
        <w:tc>
          <w:tcPr>
            <w:tcW w:type="dxa" w:w="7540"/>
            <w:tcW w:w="7541" w:type="dxa"/>
          </w:tcPr>
          <w:p>
            <w:pPr>
              <w:spacing w:line="240" w:lineRule="auto"/>
            </w:pPr>
            <w:r>
              <w:rPr>
                <w:rFonts w:ascii="Cambria" w:hAnsi="Cambria"/>
                <w:b/>
                <w:sz w:val="21"/>
              </w:rPr>
              <w:t>Policy &amp; HEI Actions for SDG-2.4 (Water Harvesting, Soil Conservation, Sustainable Farming)</w:t>
            </w:r>
          </w:p>
        </w:tc>
        <w:tc>
          <w:tcPr>
            <w:tcW w:type="dxa" w:w="1020"/>
            <w:tcW w:w="1020" w:type="dxa"/>
          </w:tcPr>
          <w:p>
            <w:pPr>
              <w:spacing w:line="240" w:lineRule="auto"/>
              <w:jc w:val="center"/>
            </w:pPr>
            <w:r>
              <w:rPr>
                <w:rFonts w:ascii="Cambria" w:hAnsi="Cambria"/>
                <w:b/>
                <w:sz w:val="21"/>
              </w:rPr>
              <w:t>087</w:t>
            </w:r>
          </w:p>
        </w:tc>
      </w:tr>
      <w:tr>
        <w:tc>
          <w:tcPr>
            <w:tcW w:type="dxa" w:w="850"/>
            <w:tcW w:w="850" w:type="dxa"/>
            <w:shd w:val="clear" w:color="auto" w:fill="DCE6F1"/>
          </w:tcPr>
          <w:p>
            <w:pPr>
              <w:spacing w:line="240" w:lineRule="auto"/>
              <w:jc w:val="center"/>
            </w:pPr>
            <w:r>
              <w:rPr>
                <w:rFonts w:ascii="Cambria" w:hAnsi="Cambria"/>
                <w:b/>
                <w:sz w:val="21"/>
              </w:rPr>
              <w:t>58</w:t>
            </w:r>
          </w:p>
        </w:tc>
        <w:tc>
          <w:tcPr>
            <w:tcW w:type="dxa" w:w="7540"/>
            <w:tcW w:w="7541" w:type="dxa"/>
            <w:shd w:val="clear" w:color="auto" w:fill="DCE6F1"/>
          </w:tcPr>
          <w:p>
            <w:pPr>
              <w:spacing w:line="240" w:lineRule="auto"/>
            </w:pPr>
            <w:r>
              <w:rPr>
                <w:rFonts w:ascii="Cambria" w:hAnsi="Cambria"/>
                <w:b/>
                <w:sz w:val="21"/>
              </w:rPr>
              <w:t>SDG-2.5 (Crop Gene Bank Preservation and Genetic Diversity)</w:t>
            </w:r>
          </w:p>
        </w:tc>
        <w:tc>
          <w:tcPr>
            <w:tcW w:type="dxa" w:w="1020"/>
            <w:tcW w:w="1020" w:type="dxa"/>
            <w:shd w:val="clear" w:color="auto" w:fill="DCE6F1"/>
          </w:tcPr>
          <w:p>
            <w:pPr>
              <w:spacing w:line="240" w:lineRule="auto"/>
              <w:jc w:val="center"/>
            </w:pPr>
            <w:r>
              <w:rPr>
                <w:rFonts w:ascii="Cambria" w:hAnsi="Cambria"/>
                <w:b/>
                <w:sz w:val="21"/>
              </w:rPr>
              <w:t>089</w:t>
            </w:r>
          </w:p>
        </w:tc>
      </w:tr>
      <w:tr>
        <w:tc>
          <w:tcPr>
            <w:tcW w:type="dxa" w:w="850"/>
            <w:tcW w:w="850" w:type="dxa"/>
          </w:tcPr>
          <w:p>
            <w:pPr>
              <w:spacing w:line="240" w:lineRule="auto"/>
              <w:jc w:val="center"/>
            </w:pPr>
            <w:r>
              <w:rPr>
                <w:rFonts w:ascii="Cambria" w:hAnsi="Cambria"/>
                <w:b/>
                <w:sz w:val="21"/>
              </w:rPr>
              <w:t>59</w:t>
            </w:r>
          </w:p>
        </w:tc>
        <w:tc>
          <w:tcPr>
            <w:tcW w:type="dxa" w:w="7540"/>
            <w:tcW w:w="7541" w:type="dxa"/>
          </w:tcPr>
          <w:p>
            <w:pPr>
              <w:spacing w:line="240" w:lineRule="auto"/>
            </w:pPr>
            <w:r>
              <w:rPr>
                <w:rFonts w:ascii="Cambria" w:hAnsi="Cambria"/>
                <w:b/>
                <w:sz w:val="21"/>
              </w:rPr>
              <w:t>SDG-2.5: Crop Gene Bank Preservation – Evidence Matrix</w:t>
            </w:r>
          </w:p>
        </w:tc>
        <w:tc>
          <w:tcPr>
            <w:tcW w:type="dxa" w:w="1020"/>
            <w:tcW w:w="1020" w:type="dxa"/>
          </w:tcPr>
          <w:p>
            <w:pPr>
              <w:spacing w:line="240" w:lineRule="auto"/>
              <w:jc w:val="center"/>
            </w:pPr>
            <w:r>
              <w:rPr>
                <w:rFonts w:ascii="Cambria" w:hAnsi="Cambria"/>
                <w:b/>
                <w:sz w:val="21"/>
              </w:rPr>
              <w:t>090</w:t>
            </w:r>
          </w:p>
        </w:tc>
      </w:tr>
      <w:tr>
        <w:tc>
          <w:tcPr>
            <w:tcW w:type="dxa" w:w="850"/>
            <w:tcW w:w="850" w:type="dxa"/>
            <w:shd w:val="clear" w:color="auto" w:fill="DCE6F1"/>
          </w:tcPr>
          <w:p>
            <w:pPr>
              <w:spacing w:line="240" w:lineRule="auto"/>
              <w:jc w:val="center"/>
            </w:pPr>
            <w:r>
              <w:rPr>
                <w:rFonts w:ascii="Cambria" w:hAnsi="Cambria"/>
                <w:b/>
                <w:sz w:val="21"/>
              </w:rPr>
              <w:t>60</w:t>
            </w:r>
          </w:p>
        </w:tc>
        <w:tc>
          <w:tcPr>
            <w:tcW w:type="dxa" w:w="7540"/>
            <w:tcW w:w="7541" w:type="dxa"/>
            <w:shd w:val="clear" w:color="auto" w:fill="DCE6F1"/>
          </w:tcPr>
          <w:p>
            <w:pPr>
              <w:spacing w:line="240" w:lineRule="auto"/>
            </w:pPr>
            <w:r>
              <w:rPr>
                <w:rFonts w:ascii="Cambria" w:hAnsi="Cambria"/>
                <w:b/>
                <w:sz w:val="21"/>
              </w:rPr>
              <w:t>HEI roles, government/regulatory support, expected impacts, and evidence creation.</w:t>
            </w:r>
          </w:p>
        </w:tc>
        <w:tc>
          <w:tcPr>
            <w:tcW w:type="dxa" w:w="1020"/>
            <w:tcW w:w="1020" w:type="dxa"/>
            <w:shd w:val="clear" w:color="auto" w:fill="DCE6F1"/>
          </w:tcPr>
          <w:p>
            <w:pPr>
              <w:spacing w:line="240" w:lineRule="auto"/>
              <w:jc w:val="center"/>
            </w:pPr>
            <w:r>
              <w:rPr>
                <w:rFonts w:ascii="Cambria" w:hAnsi="Cambria"/>
                <w:b/>
                <w:sz w:val="21"/>
              </w:rPr>
              <w:t>092</w:t>
            </w:r>
          </w:p>
        </w:tc>
      </w:tr>
      <w:tr>
        <w:tc>
          <w:tcPr>
            <w:tcW w:type="dxa" w:w="850"/>
            <w:tcW w:w="850" w:type="dxa"/>
          </w:tcPr>
          <w:p>
            <w:pPr>
              <w:spacing w:line="240" w:lineRule="auto"/>
              <w:jc w:val="center"/>
            </w:pPr>
            <w:r>
              <w:rPr>
                <w:rFonts w:ascii="Cambria" w:hAnsi="Cambria"/>
                <w:b/>
                <w:sz w:val="21"/>
              </w:rPr>
              <w:t>61</w:t>
            </w:r>
          </w:p>
        </w:tc>
        <w:tc>
          <w:tcPr>
            <w:tcW w:type="dxa" w:w="7540"/>
            <w:tcW w:w="7541" w:type="dxa"/>
          </w:tcPr>
          <w:p>
            <w:pPr>
              <w:spacing w:line="240" w:lineRule="auto"/>
            </w:pPr>
            <w:r>
              <w:rPr>
                <w:rFonts w:ascii="Cambria" w:hAnsi="Cambria"/>
                <w:b/>
                <w:sz w:val="21"/>
              </w:rPr>
              <w:t>Policy &amp; HEI Actions for Strengthening SDG-2 Implementation</w:t>
            </w:r>
          </w:p>
        </w:tc>
        <w:tc>
          <w:tcPr>
            <w:tcW w:type="dxa" w:w="1020"/>
            <w:tcW w:w="1020" w:type="dxa"/>
          </w:tcPr>
          <w:p>
            <w:pPr>
              <w:spacing w:line="240" w:lineRule="auto"/>
              <w:jc w:val="center"/>
            </w:pPr>
            <w:r>
              <w:rPr>
                <w:rFonts w:ascii="Cambria" w:hAnsi="Cambria"/>
                <w:b/>
                <w:sz w:val="21"/>
              </w:rPr>
              <w:t>094</w:t>
            </w:r>
          </w:p>
        </w:tc>
      </w:tr>
      <w:tr>
        <w:tc>
          <w:tcPr>
            <w:tcW w:type="dxa" w:w="850"/>
            <w:tcW w:w="850" w:type="dxa"/>
            <w:shd w:val="clear" w:color="auto" w:fill="DCE6F1"/>
          </w:tcPr>
          <w:p>
            <w:pPr>
              <w:spacing w:line="240" w:lineRule="auto"/>
              <w:jc w:val="center"/>
            </w:pPr>
            <w:r>
              <w:rPr>
                <w:rFonts w:ascii="Cambria" w:hAnsi="Cambria"/>
                <w:b/>
                <w:sz w:val="21"/>
              </w:rPr>
              <w:t>62</w:t>
            </w:r>
          </w:p>
        </w:tc>
        <w:tc>
          <w:tcPr>
            <w:tcW w:type="dxa" w:w="7540"/>
            <w:tcW w:w="7541" w:type="dxa"/>
            <w:shd w:val="clear" w:color="auto" w:fill="DCE6F1"/>
          </w:tcPr>
          <w:p>
            <w:pPr>
              <w:spacing w:line="240" w:lineRule="auto"/>
            </w:pPr>
            <w:r>
              <w:rPr>
                <w:rFonts w:ascii="Cambria" w:hAnsi="Cambria"/>
                <w:b/>
                <w:sz w:val="21"/>
              </w:rPr>
              <w:t>SDG–2 in the Economic Category</w:t>
            </w:r>
          </w:p>
        </w:tc>
        <w:tc>
          <w:tcPr>
            <w:tcW w:type="dxa" w:w="1020"/>
            <w:tcW w:w="1020" w:type="dxa"/>
            <w:shd w:val="clear" w:color="auto" w:fill="DCE6F1"/>
          </w:tcPr>
          <w:p>
            <w:pPr>
              <w:spacing w:line="240" w:lineRule="auto"/>
              <w:jc w:val="center"/>
            </w:pPr>
            <w:r>
              <w:rPr>
                <w:rFonts w:ascii="Cambria" w:hAnsi="Cambria"/>
                <w:b/>
                <w:sz w:val="21"/>
              </w:rPr>
              <w:t>095</w:t>
            </w:r>
          </w:p>
        </w:tc>
      </w:tr>
      <w:tr>
        <w:tc>
          <w:tcPr>
            <w:tcW w:type="dxa" w:w="850"/>
            <w:tcW w:w="850" w:type="dxa"/>
          </w:tcPr>
          <w:p>
            <w:pPr>
              <w:spacing w:line="240" w:lineRule="auto"/>
              <w:jc w:val="center"/>
            </w:pPr>
            <w:r>
              <w:rPr>
                <w:rFonts w:ascii="Cambria" w:hAnsi="Cambria"/>
                <w:b/>
                <w:sz w:val="21"/>
              </w:rPr>
              <w:t>63</w:t>
            </w:r>
          </w:p>
        </w:tc>
        <w:tc>
          <w:tcPr>
            <w:tcW w:type="dxa" w:w="7540"/>
            <w:tcW w:w="7541" w:type="dxa"/>
          </w:tcPr>
          <w:p>
            <w:pPr>
              <w:spacing w:line="240" w:lineRule="auto"/>
            </w:pPr>
            <w:r>
              <w:rPr>
                <w:rFonts w:ascii="Cambria" w:hAnsi="Cambria"/>
                <w:b/>
                <w:sz w:val="21"/>
              </w:rPr>
              <w:t>Economic Focus of SDG–2</w:t>
            </w:r>
          </w:p>
        </w:tc>
        <w:tc>
          <w:tcPr>
            <w:tcW w:type="dxa" w:w="1020"/>
            <w:tcW w:w="1020" w:type="dxa"/>
          </w:tcPr>
          <w:p>
            <w:pPr>
              <w:spacing w:line="240" w:lineRule="auto"/>
              <w:jc w:val="center"/>
            </w:pPr>
            <w:r>
              <w:rPr>
                <w:rFonts w:ascii="Cambria" w:hAnsi="Cambria"/>
                <w:b/>
                <w:sz w:val="21"/>
              </w:rPr>
              <w:t>097</w:t>
            </w:r>
          </w:p>
        </w:tc>
      </w:tr>
      <w:tr>
        <w:tc>
          <w:tcPr>
            <w:tcW w:type="dxa" w:w="850"/>
            <w:tcW w:w="850" w:type="dxa"/>
            <w:shd w:val="clear" w:color="auto" w:fill="DCE6F1"/>
          </w:tcPr>
          <w:p>
            <w:pPr>
              <w:spacing w:line="240" w:lineRule="auto"/>
              <w:jc w:val="center"/>
            </w:pPr>
            <w:r>
              <w:rPr>
                <w:rFonts w:ascii="Cambria" w:hAnsi="Cambria"/>
                <w:b/>
                <w:sz w:val="21"/>
              </w:rPr>
              <w:t>64</w:t>
            </w:r>
          </w:p>
        </w:tc>
        <w:tc>
          <w:tcPr>
            <w:tcW w:type="dxa" w:w="7540"/>
            <w:tcW w:w="7541" w:type="dxa"/>
            <w:shd w:val="clear" w:color="auto" w:fill="DCE6F1"/>
          </w:tcPr>
          <w:p>
            <w:pPr>
              <w:spacing w:line="240" w:lineRule="auto"/>
            </w:pPr>
            <w:r>
              <w:rPr>
                <w:rFonts w:ascii="Cambria" w:hAnsi="Cambria"/>
                <w:b/>
                <w:sz w:val="21"/>
              </w:rPr>
              <w:t>Required Documents for NAAC Related to SDG–2 Implementation</w:t>
            </w:r>
          </w:p>
        </w:tc>
        <w:tc>
          <w:tcPr>
            <w:tcW w:type="dxa" w:w="1020"/>
            <w:tcW w:w="1020" w:type="dxa"/>
            <w:shd w:val="clear" w:color="auto" w:fill="DCE6F1"/>
          </w:tcPr>
          <w:p>
            <w:pPr>
              <w:spacing w:line="240" w:lineRule="auto"/>
              <w:jc w:val="center"/>
            </w:pPr>
            <w:r>
              <w:rPr>
                <w:rFonts w:ascii="Cambria" w:hAnsi="Cambria"/>
                <w:b/>
                <w:sz w:val="21"/>
              </w:rPr>
              <w:t>099</w:t>
            </w:r>
          </w:p>
        </w:tc>
      </w:tr>
      <w:tr>
        <w:tc>
          <w:tcPr>
            <w:tcW w:type="dxa" w:w="850"/>
            <w:tcW w:w="850" w:type="dxa"/>
          </w:tcPr>
          <w:p>
            <w:pPr>
              <w:spacing w:line="240" w:lineRule="auto"/>
              <w:jc w:val="center"/>
            </w:pPr>
            <w:r>
              <w:rPr>
                <w:rFonts w:ascii="Cambria" w:hAnsi="Cambria"/>
                <w:b/>
                <w:sz w:val="21"/>
              </w:rPr>
              <w:t>65</w:t>
            </w:r>
          </w:p>
        </w:tc>
        <w:tc>
          <w:tcPr>
            <w:tcW w:type="dxa" w:w="7540"/>
            <w:tcW w:w="7541" w:type="dxa"/>
          </w:tcPr>
          <w:p>
            <w:pPr>
              <w:spacing w:line="240" w:lineRule="auto"/>
            </w:pPr>
            <w:r>
              <w:rPr>
                <w:rFonts w:ascii="Cambria" w:hAnsi="Cambria"/>
                <w:b/>
                <w:sz w:val="21"/>
              </w:rPr>
              <w:t>SDG–2 NAAC Evidence Checklist</w:t>
            </w:r>
          </w:p>
        </w:tc>
        <w:tc>
          <w:tcPr>
            <w:tcW w:type="dxa" w:w="1020"/>
            <w:tcW w:w="1020" w:type="dxa"/>
          </w:tcPr>
          <w:p>
            <w:pPr>
              <w:spacing w:line="240" w:lineRule="auto"/>
              <w:jc w:val="center"/>
            </w:pPr>
            <w:r>
              <w:rPr>
                <w:rFonts w:ascii="Cambria" w:hAnsi="Cambria"/>
                <w:b/>
                <w:sz w:val="21"/>
              </w:rPr>
              <w:t>101</w:t>
            </w:r>
          </w:p>
        </w:tc>
      </w:tr>
      <w:tr>
        <w:tc>
          <w:tcPr>
            <w:tcW w:type="dxa" w:w="850"/>
            <w:tcW w:w="850" w:type="dxa"/>
            <w:shd w:val="clear" w:color="auto" w:fill="DCE6F1"/>
          </w:tcPr>
          <w:p>
            <w:pPr>
              <w:spacing w:line="240" w:lineRule="auto"/>
              <w:jc w:val="center"/>
            </w:pPr>
            <w:r>
              <w:rPr>
                <w:rFonts w:ascii="Cambria" w:hAnsi="Cambria"/>
                <w:b/>
                <w:sz w:val="21"/>
              </w:rPr>
              <w:t>66</w:t>
            </w:r>
          </w:p>
        </w:tc>
        <w:tc>
          <w:tcPr>
            <w:tcW w:type="dxa" w:w="7540"/>
            <w:tcW w:w="7541" w:type="dxa"/>
            <w:shd w:val="clear" w:color="auto" w:fill="DCE6F1"/>
          </w:tcPr>
          <w:p>
            <w:pPr>
              <w:spacing w:line="240" w:lineRule="auto"/>
            </w:pPr>
            <w:r>
              <w:rPr>
                <w:rFonts w:ascii="Cambria" w:hAnsi="Cambria"/>
                <w:b/>
                <w:sz w:val="21"/>
              </w:rPr>
              <w:t>Required Documents for NIRF Related to SDG-2</w:t>
            </w:r>
          </w:p>
        </w:tc>
        <w:tc>
          <w:tcPr>
            <w:tcW w:type="dxa" w:w="1020"/>
            <w:tcW w:w="1020" w:type="dxa"/>
            <w:shd w:val="clear" w:color="auto" w:fill="DCE6F1"/>
          </w:tcPr>
          <w:p>
            <w:pPr>
              <w:spacing w:line="240" w:lineRule="auto"/>
              <w:jc w:val="center"/>
            </w:pPr>
            <w:r>
              <w:rPr>
                <w:rFonts w:ascii="Cambria" w:hAnsi="Cambria"/>
                <w:b/>
                <w:sz w:val="21"/>
              </w:rPr>
              <w:t>103</w:t>
            </w:r>
          </w:p>
        </w:tc>
      </w:tr>
      <w:tr>
        <w:tc>
          <w:tcPr>
            <w:tcW w:type="dxa" w:w="850"/>
            <w:tcW w:w="850" w:type="dxa"/>
          </w:tcPr>
          <w:p>
            <w:pPr>
              <w:spacing w:line="240" w:lineRule="auto"/>
              <w:jc w:val="center"/>
            </w:pPr>
            <w:r>
              <w:rPr>
                <w:rFonts w:ascii="Cambria" w:hAnsi="Cambria"/>
                <w:b/>
                <w:sz w:val="21"/>
              </w:rPr>
              <w:t>67</w:t>
            </w:r>
          </w:p>
        </w:tc>
        <w:tc>
          <w:tcPr>
            <w:tcW w:type="dxa" w:w="7540"/>
            <w:tcW w:w="7541" w:type="dxa"/>
          </w:tcPr>
          <w:p>
            <w:pPr>
              <w:spacing w:line="240" w:lineRule="auto"/>
            </w:pPr>
            <w:r>
              <w:rPr>
                <w:rFonts w:ascii="Cambria" w:hAnsi="Cambria"/>
                <w:b/>
                <w:sz w:val="21"/>
              </w:rPr>
              <w:t>SDG–2 NIRF Evidence Checklist</w:t>
            </w:r>
          </w:p>
        </w:tc>
        <w:tc>
          <w:tcPr>
            <w:tcW w:type="dxa" w:w="1020"/>
            <w:tcW w:w="1020" w:type="dxa"/>
          </w:tcPr>
          <w:p>
            <w:pPr>
              <w:spacing w:line="240" w:lineRule="auto"/>
              <w:jc w:val="center"/>
            </w:pPr>
            <w:r>
              <w:rPr>
                <w:rFonts w:ascii="Cambria" w:hAnsi="Cambria"/>
                <w:b/>
                <w:sz w:val="21"/>
              </w:rPr>
              <w:t>105</w:t>
            </w:r>
          </w:p>
        </w:tc>
      </w:tr>
      <w:tr>
        <w:tc>
          <w:tcPr>
            <w:tcW w:type="dxa" w:w="850"/>
            <w:tcW w:w="850" w:type="dxa"/>
            <w:shd w:val="clear" w:color="auto" w:fill="DCE6F1"/>
          </w:tcPr>
          <w:p>
            <w:pPr>
              <w:spacing w:line="240" w:lineRule="auto"/>
              <w:jc w:val="center"/>
            </w:pPr>
            <w:r>
              <w:rPr>
                <w:rFonts w:ascii="Cambria" w:hAnsi="Cambria"/>
                <w:b/>
                <w:sz w:val="21"/>
              </w:rPr>
              <w:t>68</w:t>
            </w:r>
          </w:p>
        </w:tc>
        <w:tc>
          <w:tcPr>
            <w:tcW w:type="dxa" w:w="7540"/>
            <w:tcW w:w="7541" w:type="dxa"/>
            <w:shd w:val="clear" w:color="auto" w:fill="DCE6F1"/>
          </w:tcPr>
          <w:p>
            <w:pPr>
              <w:spacing w:line="240" w:lineRule="auto"/>
            </w:pPr>
            <w:r>
              <w:rPr>
                <w:rFonts w:ascii="Cambria" w:hAnsi="Cambria"/>
                <w:b/>
                <w:sz w:val="21"/>
              </w:rPr>
              <w:t>SDG–2 QS I·GAUGE Evidence Checklist</w:t>
            </w:r>
          </w:p>
        </w:tc>
        <w:tc>
          <w:tcPr>
            <w:tcW w:type="dxa" w:w="1020"/>
            <w:tcW w:w="1020" w:type="dxa"/>
            <w:shd w:val="clear" w:color="auto" w:fill="DCE6F1"/>
          </w:tcPr>
          <w:p>
            <w:pPr>
              <w:spacing w:line="240" w:lineRule="auto"/>
              <w:jc w:val="center"/>
            </w:pPr>
            <w:r>
              <w:rPr>
                <w:rFonts w:ascii="Cambria" w:hAnsi="Cambria"/>
                <w:b/>
                <w:sz w:val="21"/>
              </w:rPr>
              <w:t>107</w:t>
            </w:r>
          </w:p>
        </w:tc>
      </w:tr>
      <w:tr>
        <w:tc>
          <w:tcPr>
            <w:tcW w:type="dxa" w:w="850"/>
            <w:tcW w:w="850" w:type="dxa"/>
          </w:tcPr>
          <w:p>
            <w:pPr>
              <w:spacing w:line="240" w:lineRule="auto"/>
              <w:jc w:val="center"/>
            </w:pPr>
            <w:r>
              <w:rPr>
                <w:rFonts w:ascii="Cambria" w:hAnsi="Cambria"/>
                <w:b/>
                <w:sz w:val="21"/>
              </w:rPr>
              <w:t>69</w:t>
            </w:r>
          </w:p>
        </w:tc>
        <w:tc>
          <w:tcPr>
            <w:tcW w:type="dxa" w:w="7540"/>
            <w:tcW w:w="7541" w:type="dxa"/>
          </w:tcPr>
          <w:p>
            <w:pPr>
              <w:spacing w:line="240" w:lineRule="auto"/>
            </w:pPr>
            <w:r>
              <w:rPr>
                <w:rFonts w:ascii="Cambria" w:hAnsi="Cambria"/>
                <w:b/>
                <w:sz w:val="21"/>
              </w:rPr>
              <w:t>Required Documents for QS I·GAUGE Related to SDG-2 (Zero Hunger)</w:t>
            </w:r>
          </w:p>
        </w:tc>
        <w:tc>
          <w:tcPr>
            <w:tcW w:type="dxa" w:w="1020"/>
            <w:tcW w:w="1020" w:type="dxa"/>
          </w:tcPr>
          <w:p>
            <w:pPr>
              <w:spacing w:line="240" w:lineRule="auto"/>
              <w:jc w:val="center"/>
            </w:pPr>
            <w:r>
              <w:rPr>
                <w:rFonts w:ascii="Cambria" w:hAnsi="Cambria"/>
                <w:b/>
                <w:sz w:val="21"/>
              </w:rPr>
              <w:t>109</w:t>
            </w:r>
          </w:p>
        </w:tc>
      </w:tr>
      <w:tr>
        <w:tc>
          <w:tcPr>
            <w:tcW w:type="dxa" w:w="850"/>
            <w:tcW w:w="850" w:type="dxa"/>
            <w:shd w:val="clear" w:color="auto" w:fill="DCE6F1"/>
          </w:tcPr>
          <w:p>
            <w:pPr>
              <w:spacing w:line="240" w:lineRule="auto"/>
              <w:jc w:val="center"/>
            </w:pPr>
            <w:r>
              <w:rPr>
                <w:rFonts w:ascii="Cambria" w:hAnsi="Cambria"/>
                <w:b/>
                <w:sz w:val="21"/>
              </w:rPr>
              <w:t>70</w:t>
            </w:r>
          </w:p>
        </w:tc>
        <w:tc>
          <w:tcPr>
            <w:tcW w:type="dxa" w:w="7540"/>
            <w:tcW w:w="7541" w:type="dxa"/>
            <w:shd w:val="clear" w:color="auto" w:fill="DCE6F1"/>
          </w:tcPr>
          <w:p>
            <w:pPr>
              <w:spacing w:line="240" w:lineRule="auto"/>
            </w:pPr>
            <w:r>
              <w:rPr>
                <w:rFonts w:ascii="Cambria" w:hAnsi="Cambria"/>
                <w:b/>
                <w:sz w:val="21"/>
              </w:rPr>
              <w:t>How ISO Standards Support SDG–2</w:t>
            </w:r>
          </w:p>
        </w:tc>
        <w:tc>
          <w:tcPr>
            <w:tcW w:type="dxa" w:w="1020"/>
            <w:tcW w:w="1020" w:type="dxa"/>
            <w:shd w:val="clear" w:color="auto" w:fill="DCE6F1"/>
          </w:tcPr>
          <w:p>
            <w:pPr>
              <w:spacing w:line="240" w:lineRule="auto"/>
              <w:jc w:val="center"/>
            </w:pPr>
            <w:r>
              <w:rPr>
                <w:rFonts w:ascii="Cambria" w:hAnsi="Cambria"/>
                <w:b/>
                <w:sz w:val="21"/>
              </w:rPr>
              <w:t>111</w:t>
            </w:r>
          </w:p>
        </w:tc>
      </w:tr>
      <w:tr>
        <w:tc>
          <w:tcPr>
            <w:tcW w:type="dxa" w:w="850"/>
            <w:tcW w:w="850" w:type="dxa"/>
          </w:tcPr>
          <w:p>
            <w:pPr>
              <w:spacing w:line="240" w:lineRule="auto"/>
              <w:jc w:val="center"/>
            </w:pPr>
            <w:r>
              <w:rPr>
                <w:rFonts w:ascii="Cambria" w:hAnsi="Cambria"/>
                <w:b/>
                <w:sz w:val="21"/>
              </w:rPr>
              <w:t>71</w:t>
            </w:r>
          </w:p>
        </w:tc>
        <w:tc>
          <w:tcPr>
            <w:tcW w:type="dxa" w:w="7540"/>
            <w:tcW w:w="7541" w:type="dxa"/>
          </w:tcPr>
          <w:p>
            <w:pPr>
              <w:spacing w:line="240" w:lineRule="auto"/>
            </w:pPr>
            <w:r>
              <w:rPr>
                <w:rFonts w:ascii="Cambria" w:hAnsi="Cambria"/>
                <w:b/>
                <w:sz w:val="21"/>
              </w:rPr>
              <w:t>ISO Standards Evidence Checklist for SDG–2</w:t>
            </w:r>
          </w:p>
        </w:tc>
        <w:tc>
          <w:tcPr>
            <w:tcW w:type="dxa" w:w="1020"/>
            <w:tcW w:w="1020" w:type="dxa"/>
          </w:tcPr>
          <w:p>
            <w:pPr>
              <w:spacing w:line="240" w:lineRule="auto"/>
              <w:jc w:val="center"/>
            </w:pPr>
            <w:r>
              <w:rPr>
                <w:rFonts w:ascii="Cambria" w:hAnsi="Cambria"/>
                <w:b/>
                <w:sz w:val="21"/>
              </w:rPr>
              <w:t>113</w:t>
            </w:r>
          </w:p>
        </w:tc>
      </w:tr>
      <w:tr>
        <w:tc>
          <w:tcPr>
            <w:tcW w:type="dxa" w:w="850"/>
            <w:tcW w:w="850" w:type="dxa"/>
            <w:shd w:val="clear" w:color="auto" w:fill="DCE6F1"/>
          </w:tcPr>
          <w:p>
            <w:pPr>
              <w:spacing w:line="240" w:lineRule="auto"/>
              <w:jc w:val="center"/>
            </w:pPr>
            <w:r>
              <w:rPr>
                <w:rFonts w:ascii="Cambria" w:hAnsi="Cambria"/>
                <w:b/>
                <w:sz w:val="21"/>
              </w:rPr>
              <w:t>72</w:t>
            </w:r>
          </w:p>
        </w:tc>
        <w:tc>
          <w:tcPr>
            <w:tcW w:type="dxa" w:w="7540"/>
            <w:tcW w:w="7541" w:type="dxa"/>
            <w:shd w:val="clear" w:color="auto" w:fill="DCE6F1"/>
          </w:tcPr>
          <w:p>
            <w:pPr>
              <w:spacing w:line="240" w:lineRule="auto"/>
            </w:pPr>
            <w:r>
              <w:rPr>
                <w:rFonts w:ascii="Cambria" w:hAnsi="Cambria"/>
                <w:b/>
                <w:sz w:val="21"/>
              </w:rPr>
              <w:t>References</w:t>
            </w:r>
          </w:p>
        </w:tc>
        <w:tc>
          <w:tcPr>
            <w:tcW w:type="dxa" w:w="1020"/>
            <w:tcW w:w="1020" w:type="dxa"/>
            <w:shd w:val="clear" w:color="auto" w:fill="DCE6F1"/>
          </w:tcPr>
          <w:p>
            <w:pPr>
              <w:spacing w:line="240" w:lineRule="auto"/>
              <w:jc w:val="center"/>
            </w:pPr>
            <w:r>
              <w:rPr>
                <w:rFonts w:ascii="Cambria" w:hAnsi="Cambria"/>
                <w:b/>
                <w:sz w:val="21"/>
              </w:rPr>
              <w:t>115</w:t>
            </w:r>
          </w:p>
        </w:tc>
      </w:tr>
    </w:tbl>
    <w:p>
      <w:r>
        <w:br w:type="page"/>
      </w:r>
    </w:p>
    <w:p>
      <w:pPr>
        <w:spacing w:before="280" w:after="160"/>
      </w:pPr>
      <w:r>
        <w:rPr>
          <w:rFonts w:ascii="Cambria" w:hAnsi="Cambria"/>
          <w:b/>
          <w:color w:val="1F3A5F"/>
          <w:sz w:val="36"/>
        </w:rPr>
        <w:t>1. SDG-2: End Hunger, Achieve Food Security and Improved Nutrition and Promote Sustainable Agriculture</w:t>
      </w:r>
    </w:p>
    <w:p>
      <w:pPr>
        <w:spacing w:line="276" w:lineRule="auto" w:after="60"/>
        <w:ind w:left="510" w:hanging="283"/>
      </w:pPr>
      <w:r>
        <w:rPr>
          <w:rFonts w:ascii="Cambria" w:hAnsi="Cambria"/>
          <w:sz w:val="22"/>
        </w:rPr>
        <w:t xml:space="preserve">•  </w:t>
      </w:r>
      <w:r>
        <w:rPr>
          <w:rFonts w:ascii="Cambria" w:hAnsi="Cambria"/>
          <w:sz w:val="22"/>
        </w:rPr>
        <w:t>Core Goal</w:t>
      </w:r>
    </w:p>
    <w:p>
      <w:pPr>
        <w:spacing w:line="276" w:lineRule="auto" w:after="60"/>
        <w:ind w:left="964" w:hanging="283"/>
      </w:pPr>
      <w:r>
        <w:rPr>
          <w:rFonts w:ascii="Cambria" w:hAnsi="Cambria"/>
          <w:sz w:val="22"/>
        </w:rPr>
        <w:t xml:space="preserve">o  </w:t>
      </w:r>
      <w:r>
        <w:rPr>
          <w:rFonts w:ascii="Cambria" w:hAnsi="Cambria"/>
          <w:sz w:val="22"/>
        </w:rPr>
        <w:t>The United Nations’ Sustainable Development Goal 2 (SDG-2) is defined as “End hunger, achieve food security and improved nutrition, and promote sustainable agriculture by 2030.”</w:t>
      </w:r>
    </w:p>
    <w:p>
      <w:pPr>
        <w:spacing w:line="276" w:lineRule="auto" w:after="60"/>
        <w:ind w:left="964" w:hanging="283"/>
      </w:pPr>
      <w:r>
        <w:rPr>
          <w:rFonts w:ascii="Cambria" w:hAnsi="Cambria"/>
          <w:sz w:val="22"/>
        </w:rPr>
        <w:t xml:space="preserve">o  </w:t>
      </w:r>
      <w:r>
        <w:rPr>
          <w:rFonts w:ascii="Cambria" w:hAnsi="Cambria"/>
          <w:sz w:val="22"/>
        </w:rPr>
        <w:t>It emphasizes the elimination of hunger and malnutrition, particularly among vulnerable populations like children, women, and rural communities.</w:t>
      </w:r>
    </w:p>
    <w:p>
      <w:pPr>
        <w:spacing w:line="276" w:lineRule="auto" w:after="60"/>
        <w:ind w:left="510" w:hanging="283"/>
      </w:pPr>
      <w:r>
        <w:rPr>
          <w:rFonts w:ascii="Cambria" w:hAnsi="Cambria"/>
          <w:sz w:val="22"/>
        </w:rPr>
        <w:t xml:space="preserve">•  </w:t>
      </w:r>
      <w:r>
        <w:rPr>
          <w:rFonts w:ascii="Cambria" w:hAnsi="Cambria"/>
          <w:sz w:val="22"/>
        </w:rPr>
        <w:t>Context &amp; Global Challenge</w:t>
      </w:r>
    </w:p>
    <w:p>
      <w:pPr>
        <w:spacing w:line="276" w:lineRule="auto" w:after="60"/>
        <w:ind w:left="964" w:hanging="283"/>
      </w:pPr>
      <w:r>
        <w:rPr>
          <w:rFonts w:ascii="Cambria" w:hAnsi="Cambria"/>
          <w:sz w:val="22"/>
        </w:rPr>
        <w:t xml:space="preserve">o  </w:t>
      </w:r>
      <w:r>
        <w:rPr>
          <w:rFonts w:ascii="Cambria" w:hAnsi="Cambria"/>
          <w:sz w:val="22"/>
        </w:rPr>
        <w:t>Despite global food production being sufficient to feed the world, millions still suffer from hunger and undernourishment due to unequal distribution, poverty, conflict, and climate change.</w:t>
      </w:r>
    </w:p>
    <w:p>
      <w:pPr>
        <w:spacing w:line="276" w:lineRule="auto" w:after="60"/>
        <w:ind w:left="964" w:hanging="283"/>
      </w:pPr>
      <w:r>
        <w:rPr>
          <w:rFonts w:ascii="Cambria" w:hAnsi="Cambria"/>
          <w:sz w:val="22"/>
        </w:rPr>
        <w:t xml:space="preserve">o  </w:t>
      </w:r>
      <w:r>
        <w:rPr>
          <w:rFonts w:ascii="Cambria" w:hAnsi="Cambria"/>
          <w:sz w:val="22"/>
        </w:rPr>
        <w:t>Food insecurity is compounded by climate-related risks, loss of biodiversity, soil degradation, and post-harvest losses.</w:t>
      </w:r>
    </w:p>
    <w:p>
      <w:pPr>
        <w:spacing w:line="276" w:lineRule="auto" w:after="60"/>
        <w:ind w:left="964" w:hanging="283"/>
      </w:pPr>
      <w:r>
        <w:rPr>
          <w:rFonts w:ascii="Cambria" w:hAnsi="Cambria"/>
          <w:sz w:val="22"/>
        </w:rPr>
        <w:t xml:space="preserve">o  </w:t>
      </w:r>
      <w:r>
        <w:rPr>
          <w:rFonts w:ascii="Cambria" w:hAnsi="Cambria"/>
          <w:sz w:val="22"/>
        </w:rPr>
        <w:t>Malnutrition persists in two forms: undernutrition (lack of sufficient calories or micronutrients) and overnutrition (rising obesity due to poor-quality diets).</w:t>
      </w:r>
    </w:p>
    <w:p>
      <w:pPr>
        <w:spacing w:line="276" w:lineRule="auto" w:after="60"/>
        <w:ind w:left="510" w:hanging="283"/>
      </w:pPr>
      <w:r>
        <w:rPr>
          <w:rFonts w:ascii="Cambria" w:hAnsi="Cambria"/>
          <w:sz w:val="22"/>
        </w:rPr>
        <w:t xml:space="preserve">•  </w:t>
      </w:r>
      <w:r>
        <w:rPr>
          <w:rFonts w:ascii="Cambria" w:hAnsi="Cambria"/>
          <w:sz w:val="22"/>
        </w:rPr>
        <w:t>Key Targets of SDG-2</w:t>
      </w:r>
    </w:p>
    <w:p>
      <w:pPr>
        <w:spacing w:line="276" w:lineRule="auto" w:after="60"/>
        <w:ind w:left="964" w:hanging="283"/>
      </w:pPr>
      <w:r>
        <w:rPr>
          <w:rFonts w:ascii="Cambria" w:hAnsi="Cambria"/>
          <w:sz w:val="22"/>
        </w:rPr>
        <w:t xml:space="preserve">o  </w:t>
      </w:r>
      <w:r>
        <w:rPr>
          <w:rFonts w:ascii="Cambria" w:hAnsi="Cambria"/>
          <w:sz w:val="22"/>
        </w:rPr>
        <w:t>End hunger and ensure access to safe, nutritious, and sufficient food for all people year-round.</w:t>
      </w:r>
    </w:p>
    <w:p>
      <w:pPr>
        <w:spacing w:line="276" w:lineRule="auto" w:after="60"/>
        <w:ind w:left="964" w:hanging="283"/>
      </w:pPr>
      <w:r>
        <w:rPr>
          <w:rFonts w:ascii="Cambria" w:hAnsi="Cambria"/>
          <w:sz w:val="22"/>
        </w:rPr>
        <w:t xml:space="preserve">o  </w:t>
      </w:r>
      <w:r>
        <w:rPr>
          <w:rFonts w:ascii="Cambria" w:hAnsi="Cambria"/>
          <w:sz w:val="22"/>
        </w:rPr>
        <w:t>End all forms of malnutrition, with a special focus on children under five, pregnant women, and the elderly.</w:t>
      </w:r>
    </w:p>
    <w:p>
      <w:pPr>
        <w:spacing w:line="276" w:lineRule="auto" w:after="60"/>
        <w:ind w:left="964" w:hanging="283"/>
      </w:pPr>
      <w:r>
        <w:rPr>
          <w:rFonts w:ascii="Cambria" w:hAnsi="Cambria"/>
          <w:sz w:val="22"/>
        </w:rPr>
        <w:t xml:space="preserve">o  </w:t>
      </w:r>
      <w:r>
        <w:rPr>
          <w:rFonts w:ascii="Cambria" w:hAnsi="Cambria"/>
          <w:sz w:val="22"/>
        </w:rPr>
        <w:t>Double agricultural productivity and incomes of small-scale food producers through access to land, resources, and technology.</w:t>
      </w:r>
    </w:p>
    <w:p>
      <w:pPr>
        <w:spacing w:line="276" w:lineRule="auto" w:after="60"/>
        <w:ind w:left="964" w:hanging="283"/>
      </w:pPr>
      <w:r>
        <w:rPr>
          <w:rFonts w:ascii="Cambria" w:hAnsi="Cambria"/>
          <w:sz w:val="22"/>
        </w:rPr>
        <w:t xml:space="preserve">o  </w:t>
      </w:r>
      <w:r>
        <w:rPr>
          <w:rFonts w:ascii="Cambria" w:hAnsi="Cambria"/>
          <w:sz w:val="22"/>
        </w:rPr>
        <w:t>Ensure sustainable food systems, including resilient agricultural practices that adapt to climate change and improve soil health.</w:t>
      </w:r>
    </w:p>
    <w:p>
      <w:pPr>
        <w:spacing w:line="276" w:lineRule="auto" w:after="60"/>
        <w:ind w:left="964" w:hanging="283"/>
      </w:pPr>
      <w:r>
        <w:rPr>
          <w:rFonts w:ascii="Cambria" w:hAnsi="Cambria"/>
          <w:sz w:val="22"/>
        </w:rPr>
        <w:t xml:space="preserve">o  </w:t>
      </w:r>
      <w:r>
        <w:rPr>
          <w:rFonts w:ascii="Cambria" w:hAnsi="Cambria"/>
          <w:sz w:val="22"/>
        </w:rPr>
        <w:t>Maintain the genetic diversity of seeds, crops, and livestock and promote fair access to resources.</w:t>
      </w:r>
    </w:p>
    <w:p>
      <w:pPr>
        <w:spacing w:line="276" w:lineRule="auto" w:after="60"/>
        <w:ind w:left="964" w:hanging="283"/>
      </w:pPr>
      <w:r>
        <w:rPr>
          <w:rFonts w:ascii="Cambria" w:hAnsi="Cambria"/>
          <w:sz w:val="22"/>
        </w:rPr>
        <w:t xml:space="preserve">o  </w:t>
      </w:r>
      <w:r>
        <w:rPr>
          <w:rFonts w:ascii="Cambria" w:hAnsi="Cambria"/>
          <w:sz w:val="22"/>
        </w:rPr>
        <w:t>Enhance investment in rural infrastructure, research, and agricultural extension services to support food production.</w:t>
      </w:r>
    </w:p>
    <w:p>
      <w:pPr>
        <w:spacing w:line="276" w:lineRule="auto" w:after="60"/>
        <w:ind w:left="510" w:hanging="283"/>
      </w:pPr>
      <w:r>
        <w:rPr>
          <w:rFonts w:ascii="Cambria" w:hAnsi="Cambria"/>
          <w:sz w:val="22"/>
        </w:rPr>
        <w:t xml:space="preserve">•  </w:t>
      </w:r>
      <w:r>
        <w:rPr>
          <w:rFonts w:ascii="Cambria" w:hAnsi="Cambria"/>
          <w:sz w:val="22"/>
        </w:rPr>
        <w:t>Role of HEIs in Achieving SDG-2</w:t>
      </w:r>
    </w:p>
    <w:p>
      <w:pPr>
        <w:spacing w:line="276" w:lineRule="auto" w:after="60"/>
        <w:ind w:left="964" w:hanging="283"/>
      </w:pPr>
      <w:r>
        <w:rPr>
          <w:rFonts w:ascii="Cambria" w:hAnsi="Cambria"/>
          <w:sz w:val="22"/>
        </w:rPr>
        <w:t xml:space="preserve">o  </w:t>
      </w:r>
      <w:r>
        <w:rPr>
          <w:rFonts w:ascii="Cambria" w:hAnsi="Cambria"/>
          <w:b/>
          <w:sz w:val="22"/>
        </w:rPr>
        <w:t>Research &amp; Innovation:</w:t>
      </w:r>
      <w:r>
        <w:rPr>
          <w:rFonts w:ascii="Cambria" w:hAnsi="Cambria"/>
          <w:sz w:val="22"/>
        </w:rPr>
        <w:t xml:space="preserve"> Conduct studies on food security, climate-smart agriculture, biotechnology, and nutritional sciences.</w:t>
      </w:r>
    </w:p>
    <w:p>
      <w:pPr>
        <w:spacing w:line="276" w:lineRule="auto" w:after="60"/>
        <w:ind w:left="964" w:hanging="283"/>
      </w:pPr>
      <w:r>
        <w:rPr>
          <w:rFonts w:ascii="Cambria" w:hAnsi="Cambria"/>
          <w:sz w:val="22"/>
        </w:rPr>
        <w:t xml:space="preserve">o  </w:t>
      </w:r>
      <w:r>
        <w:rPr>
          <w:rFonts w:ascii="Cambria" w:hAnsi="Cambria"/>
          <w:b/>
          <w:sz w:val="22"/>
        </w:rPr>
        <w:t>Community Engagement:</w:t>
      </w:r>
      <w:r>
        <w:rPr>
          <w:rFonts w:ascii="Cambria" w:hAnsi="Cambria"/>
          <w:sz w:val="22"/>
        </w:rPr>
        <w:t xml:space="preserve"> Partner with farmers and rural communities for training, extension, and adoption of sustainable farming practices.</w:t>
      </w:r>
    </w:p>
    <w:p>
      <w:pPr>
        <w:spacing w:line="276" w:lineRule="auto" w:after="60"/>
        <w:ind w:left="964" w:hanging="283"/>
      </w:pPr>
      <w:r>
        <w:rPr>
          <w:rFonts w:ascii="Cambria" w:hAnsi="Cambria"/>
          <w:sz w:val="22"/>
        </w:rPr>
        <w:t xml:space="preserve">o  </w:t>
      </w:r>
      <w:r>
        <w:rPr>
          <w:rFonts w:ascii="Cambria" w:hAnsi="Cambria"/>
          <w:b/>
          <w:sz w:val="22"/>
        </w:rPr>
        <w:t>Policy &amp; Advocacy:</w:t>
      </w:r>
      <w:r>
        <w:rPr>
          <w:rFonts w:ascii="Cambria" w:hAnsi="Cambria"/>
          <w:sz w:val="22"/>
        </w:rPr>
        <w:t xml:space="preserve"> Provide evidence-based recommendations for government and NGOs on hunger alleviation strategies.</w:t>
      </w:r>
    </w:p>
    <w:p>
      <w:pPr>
        <w:spacing w:line="276" w:lineRule="auto" w:after="60"/>
        <w:ind w:left="964" w:hanging="283"/>
      </w:pPr>
      <w:r>
        <w:rPr>
          <w:rFonts w:ascii="Cambria" w:hAnsi="Cambria"/>
          <w:sz w:val="22"/>
        </w:rPr>
        <w:t xml:space="preserve">o  </w:t>
      </w:r>
      <w:r>
        <w:rPr>
          <w:rFonts w:ascii="Cambria" w:hAnsi="Cambria"/>
          <w:b/>
          <w:sz w:val="22"/>
        </w:rPr>
        <w:t>Campus Initiatives:</w:t>
      </w:r>
      <w:r>
        <w:rPr>
          <w:rFonts w:ascii="Cambria" w:hAnsi="Cambria"/>
          <w:sz w:val="22"/>
        </w:rPr>
        <w:t xml:space="preserve"> Achieve zero food wastage through monitoring, redistribution of surplus food, and composting.</w:t>
      </w:r>
    </w:p>
    <w:p>
      <w:pPr>
        <w:spacing w:line="276" w:lineRule="auto" w:after="60"/>
        <w:ind w:left="964" w:hanging="283"/>
      </w:pPr>
      <w:r>
        <w:rPr>
          <w:rFonts w:ascii="Cambria" w:hAnsi="Cambria"/>
          <w:sz w:val="22"/>
        </w:rPr>
        <w:t xml:space="preserve">o  </w:t>
      </w:r>
      <w:r>
        <w:rPr>
          <w:rFonts w:ascii="Cambria" w:hAnsi="Cambria"/>
          <w:b/>
          <w:sz w:val="22"/>
        </w:rPr>
        <w:t>Education &amp; Awareness:</w:t>
      </w:r>
      <w:r>
        <w:rPr>
          <w:rFonts w:ascii="Cambria" w:hAnsi="Cambria"/>
          <w:sz w:val="22"/>
        </w:rPr>
        <w:t xml:space="preserve"> Run student-led initiatives, social campaigns, and food literacy programmes to promote responsible consumption.</w:t>
      </w:r>
    </w:p>
    <w:p>
      <w:pPr>
        <w:spacing w:line="276" w:lineRule="auto" w:after="60"/>
        <w:ind w:left="510" w:hanging="283"/>
      </w:pPr>
      <w:r>
        <w:rPr>
          <w:rFonts w:ascii="Cambria" w:hAnsi="Cambria"/>
          <w:sz w:val="22"/>
        </w:rPr>
        <w:t xml:space="preserve">•  </w:t>
      </w:r>
      <w:r>
        <w:rPr>
          <w:rFonts w:ascii="Cambria" w:hAnsi="Cambria"/>
          <w:sz w:val="22"/>
        </w:rPr>
        <w:t>Expected Global Impact</w:t>
      </w:r>
    </w:p>
    <w:p>
      <w:pPr>
        <w:spacing w:line="276" w:lineRule="auto" w:after="60"/>
        <w:ind w:left="964" w:hanging="283"/>
      </w:pPr>
      <w:r>
        <w:rPr>
          <w:rFonts w:ascii="Cambria" w:hAnsi="Cambria"/>
          <w:sz w:val="22"/>
        </w:rPr>
        <w:t xml:space="preserve">o  </w:t>
      </w:r>
      <w:r>
        <w:rPr>
          <w:rFonts w:ascii="Cambria" w:hAnsi="Cambria"/>
          <w:sz w:val="22"/>
        </w:rPr>
        <w:t>Ending hunger would improve human capital, productivity, and health outcomes.</w:t>
      </w:r>
    </w:p>
    <w:p>
      <w:pPr>
        <w:spacing w:line="276" w:lineRule="auto" w:after="60"/>
        <w:ind w:left="964" w:hanging="283"/>
      </w:pPr>
      <w:r>
        <w:rPr>
          <w:rFonts w:ascii="Cambria" w:hAnsi="Cambria"/>
          <w:sz w:val="22"/>
        </w:rPr>
        <w:t xml:space="preserve">o  </w:t>
      </w:r>
      <w:r>
        <w:rPr>
          <w:rFonts w:ascii="Cambria" w:hAnsi="Cambria"/>
          <w:sz w:val="22"/>
        </w:rPr>
        <w:t>Sustainable agriculture would ensure environmental conservation, economic resilience, and social equity.</w:t>
      </w:r>
    </w:p>
    <w:p>
      <w:pPr>
        <w:spacing w:line="276" w:lineRule="auto" w:after="60"/>
        <w:ind w:left="964" w:hanging="283"/>
      </w:pPr>
      <w:r>
        <w:rPr>
          <w:rFonts w:ascii="Cambria" w:hAnsi="Cambria"/>
          <w:sz w:val="22"/>
        </w:rPr>
        <w:t xml:space="preserve">o  </w:t>
      </w:r>
      <w:r>
        <w:rPr>
          <w:rFonts w:ascii="Cambria" w:hAnsi="Cambria"/>
          <w:sz w:val="22"/>
        </w:rPr>
        <w:t>Reducing food insecurity aligns with the human right to food and strengthens peace and stability worldwide.</w:t>
      </w:r>
    </w:p>
    <w:p>
      <w:pPr>
        <w:spacing w:before="280" w:after="160"/>
      </w:pPr>
      <w:r>
        <w:rPr>
          <w:rFonts w:ascii="Cambria" w:hAnsi="Cambria"/>
          <w:b/>
          <w:color w:val="1F3A5F"/>
          <w:sz w:val="36"/>
        </w:rPr>
        <w:t>2. Key Recommendations to Achieve SDG-2: Zero Hunger</w:t>
      </w:r>
    </w:p>
    <w:p>
      <w:pPr>
        <w:spacing w:line="276" w:lineRule="auto" w:after="60"/>
        <w:ind w:left="510" w:hanging="283"/>
      </w:pPr>
      <w:r>
        <w:rPr>
          <w:rFonts w:ascii="Cambria" w:hAnsi="Cambria"/>
          <w:sz w:val="22"/>
        </w:rPr>
        <w:t xml:space="preserve">•  </w:t>
      </w:r>
      <w:r>
        <w:rPr>
          <w:rFonts w:ascii="Cambria" w:hAnsi="Cambria"/>
          <w:sz w:val="22"/>
        </w:rPr>
        <w:t>Food Waste Monitoring and Zero-Waste Strategies in HEIs</w:t>
      </w:r>
    </w:p>
    <w:p>
      <w:pPr>
        <w:spacing w:line="276" w:lineRule="auto" w:after="60"/>
        <w:ind w:left="964" w:hanging="283"/>
      </w:pPr>
      <w:r>
        <w:rPr>
          <w:rFonts w:ascii="Cambria" w:hAnsi="Cambria"/>
          <w:sz w:val="22"/>
        </w:rPr>
        <w:t xml:space="preserve">o  </w:t>
      </w:r>
      <w:r>
        <w:rPr>
          <w:rFonts w:ascii="Cambria" w:hAnsi="Cambria"/>
          <w:sz w:val="22"/>
        </w:rPr>
        <w:t>Establish campus-level food waste audits to document wastage in hostels, canteens, mess facilities, and events.</w:t>
      </w:r>
    </w:p>
    <w:p>
      <w:pPr>
        <w:spacing w:line="276" w:lineRule="auto" w:after="60"/>
        <w:ind w:left="964" w:hanging="283"/>
      </w:pPr>
      <w:r>
        <w:rPr>
          <w:rFonts w:ascii="Cambria" w:hAnsi="Cambria"/>
          <w:sz w:val="22"/>
        </w:rPr>
        <w:t xml:space="preserve">o  </w:t>
      </w:r>
      <w:r>
        <w:rPr>
          <w:rFonts w:ascii="Cambria" w:hAnsi="Cambria"/>
          <w:sz w:val="22"/>
        </w:rPr>
        <w:t>Create digital dashboards or annual reports for transparency.</w:t>
      </w:r>
    </w:p>
    <w:p>
      <w:pPr>
        <w:spacing w:line="276" w:lineRule="auto" w:after="60"/>
        <w:ind w:left="964" w:hanging="283"/>
      </w:pPr>
      <w:r>
        <w:rPr>
          <w:rFonts w:ascii="Cambria" w:hAnsi="Cambria"/>
          <w:sz w:val="22"/>
        </w:rPr>
        <w:t xml:space="preserve">o  </w:t>
      </w:r>
      <w:r>
        <w:rPr>
          <w:rFonts w:ascii="Cambria" w:hAnsi="Cambria"/>
          <w:sz w:val="22"/>
        </w:rPr>
        <w:t>Develop strategies such as portion control, composting, redistribution through NGOs, and food banks to achieve zero food wastage.</w:t>
      </w:r>
    </w:p>
    <w:p>
      <w:pPr>
        <w:spacing w:line="276" w:lineRule="auto" w:after="60"/>
        <w:ind w:left="510" w:hanging="283"/>
      </w:pPr>
      <w:r>
        <w:rPr>
          <w:rFonts w:ascii="Cambria" w:hAnsi="Cambria"/>
          <w:sz w:val="22"/>
        </w:rPr>
        <w:t xml:space="preserve">•  </w:t>
      </w:r>
      <w:r>
        <w:rPr>
          <w:rFonts w:ascii="Cambria" w:hAnsi="Cambria"/>
          <w:sz w:val="22"/>
        </w:rPr>
        <w:t>R&amp;D in Climate-Smart Agriculture and Biofortified Crops</w:t>
      </w:r>
    </w:p>
    <w:p>
      <w:pPr>
        <w:spacing w:line="276" w:lineRule="auto" w:after="60"/>
        <w:ind w:left="964" w:hanging="283"/>
      </w:pPr>
      <w:r>
        <w:rPr>
          <w:rFonts w:ascii="Cambria" w:hAnsi="Cambria"/>
          <w:sz w:val="22"/>
        </w:rPr>
        <w:t xml:space="preserve">o  </w:t>
      </w:r>
      <w:r>
        <w:rPr>
          <w:rFonts w:ascii="Cambria" w:hAnsi="Cambria"/>
          <w:sz w:val="22"/>
        </w:rPr>
        <w:t>Focus research on improving nutritional quality of food crops (e.g., iron-rich millet, vitamin A rice).</w:t>
      </w:r>
    </w:p>
    <w:p>
      <w:pPr>
        <w:spacing w:line="276" w:lineRule="auto" w:after="60"/>
        <w:ind w:left="964" w:hanging="283"/>
      </w:pPr>
      <w:r>
        <w:rPr>
          <w:rFonts w:ascii="Cambria" w:hAnsi="Cambria"/>
          <w:sz w:val="22"/>
        </w:rPr>
        <w:t xml:space="preserve">o  </w:t>
      </w:r>
      <w:r>
        <w:rPr>
          <w:rFonts w:ascii="Cambria" w:hAnsi="Cambria"/>
          <w:sz w:val="22"/>
        </w:rPr>
        <w:t>Develop and test climate-resilient technologies like precision irrigation, drought-resistant crops, and vertical farming.</w:t>
      </w:r>
    </w:p>
    <w:p>
      <w:pPr>
        <w:spacing w:line="276" w:lineRule="auto" w:after="60"/>
        <w:ind w:left="964" w:hanging="283"/>
      </w:pPr>
      <w:r>
        <w:rPr>
          <w:rFonts w:ascii="Cambria" w:hAnsi="Cambria"/>
          <w:sz w:val="22"/>
        </w:rPr>
        <w:t xml:space="preserve">o  </w:t>
      </w:r>
      <w:r>
        <w:rPr>
          <w:rFonts w:ascii="Cambria" w:hAnsi="Cambria"/>
          <w:sz w:val="22"/>
        </w:rPr>
        <w:t>Promote hi-tech and high-density farming to ensure continuous year-round agricultural production and stable cash flow for farmers.</w:t>
      </w:r>
    </w:p>
    <w:p>
      <w:pPr>
        <w:spacing w:line="276" w:lineRule="auto" w:after="60"/>
        <w:ind w:left="510" w:hanging="283"/>
      </w:pPr>
      <w:r>
        <w:rPr>
          <w:rFonts w:ascii="Cambria" w:hAnsi="Cambria"/>
          <w:sz w:val="22"/>
        </w:rPr>
        <w:t xml:space="preserve">•  </w:t>
      </w:r>
      <w:r>
        <w:rPr>
          <w:rFonts w:ascii="Cambria" w:hAnsi="Cambria"/>
          <w:sz w:val="22"/>
        </w:rPr>
        <w:t>Capacity Building of Farmers</w:t>
      </w:r>
    </w:p>
    <w:p>
      <w:pPr>
        <w:spacing w:line="276" w:lineRule="auto" w:after="60"/>
        <w:ind w:left="964" w:hanging="283"/>
      </w:pPr>
      <w:r>
        <w:rPr>
          <w:rFonts w:ascii="Cambria" w:hAnsi="Cambria"/>
          <w:sz w:val="22"/>
        </w:rPr>
        <w:t xml:space="preserve">o  </w:t>
      </w:r>
      <w:r>
        <w:rPr>
          <w:rFonts w:ascii="Cambria" w:hAnsi="Cambria"/>
          <w:sz w:val="22"/>
        </w:rPr>
        <w:t>Organize training and skill-development workshops on post-harvest management, cold storage, and processing of perishable crops.</w:t>
      </w:r>
    </w:p>
    <w:p>
      <w:pPr>
        <w:spacing w:line="276" w:lineRule="auto" w:after="60"/>
        <w:ind w:left="964" w:hanging="283"/>
      </w:pPr>
      <w:r>
        <w:rPr>
          <w:rFonts w:ascii="Cambria" w:hAnsi="Cambria"/>
          <w:sz w:val="22"/>
        </w:rPr>
        <w:t xml:space="preserve">o  </w:t>
      </w:r>
      <w:r>
        <w:rPr>
          <w:rFonts w:ascii="Cambria" w:hAnsi="Cambria"/>
          <w:sz w:val="22"/>
        </w:rPr>
        <w:t>Provide modules on branding, value addition, and market linkages to increase farmers’ income.</w:t>
      </w:r>
    </w:p>
    <w:p>
      <w:pPr>
        <w:spacing w:line="276" w:lineRule="auto" w:after="60"/>
        <w:ind w:left="964" w:hanging="283"/>
      </w:pPr>
      <w:r>
        <w:rPr>
          <w:rFonts w:ascii="Cambria" w:hAnsi="Cambria"/>
          <w:sz w:val="22"/>
        </w:rPr>
        <w:t xml:space="preserve">o  </w:t>
      </w:r>
      <w:r>
        <w:rPr>
          <w:rFonts w:ascii="Cambria" w:hAnsi="Cambria"/>
          <w:sz w:val="22"/>
        </w:rPr>
        <w:t>Use student extension projects and field internships to disseminate modern techniques at the grassroots.</w:t>
      </w:r>
    </w:p>
    <w:p>
      <w:pPr>
        <w:spacing w:line="276" w:lineRule="auto" w:after="60"/>
        <w:ind w:left="510" w:hanging="283"/>
      </w:pPr>
      <w:r>
        <w:rPr>
          <w:rFonts w:ascii="Cambria" w:hAnsi="Cambria"/>
          <w:sz w:val="22"/>
        </w:rPr>
        <w:t xml:space="preserve">•  </w:t>
      </w:r>
      <w:r>
        <w:rPr>
          <w:rFonts w:ascii="Cambria" w:hAnsi="Cambria"/>
          <w:sz w:val="22"/>
        </w:rPr>
        <w:t>Community Feeding and Incentivized Agricultural Practices</w:t>
      </w:r>
    </w:p>
    <w:p>
      <w:pPr>
        <w:spacing w:line="276" w:lineRule="auto" w:after="60"/>
        <w:ind w:left="964" w:hanging="283"/>
      </w:pPr>
      <w:r>
        <w:rPr>
          <w:rFonts w:ascii="Cambria" w:hAnsi="Cambria"/>
          <w:sz w:val="22"/>
        </w:rPr>
        <w:t xml:space="preserve">o  </w:t>
      </w:r>
      <w:r>
        <w:rPr>
          <w:rFonts w:ascii="Cambria" w:hAnsi="Cambria"/>
          <w:sz w:val="22"/>
        </w:rPr>
        <w:t>Involve religious trusts, NGOs, and philanthropic groups to run voluntary meal programs for vulnerable sections.</w:t>
      </w:r>
    </w:p>
    <w:p>
      <w:pPr>
        <w:spacing w:line="276" w:lineRule="auto" w:after="60"/>
        <w:ind w:left="964" w:hanging="283"/>
      </w:pPr>
      <w:r>
        <w:rPr>
          <w:rFonts w:ascii="Cambria" w:hAnsi="Cambria"/>
          <w:sz w:val="22"/>
        </w:rPr>
        <w:t xml:space="preserve">o  </w:t>
      </w:r>
      <w:r>
        <w:rPr>
          <w:rFonts w:ascii="Cambria" w:hAnsi="Cambria"/>
          <w:sz w:val="22"/>
        </w:rPr>
        <w:t>Provide policy and financial incentives for practices that enhance soil organic carbon (composting, organic farming, agroforestry).</w:t>
      </w:r>
    </w:p>
    <w:p>
      <w:pPr>
        <w:spacing w:line="276" w:lineRule="auto" w:after="60"/>
        <w:ind w:left="510" w:hanging="283"/>
      </w:pPr>
      <w:r>
        <w:rPr>
          <w:rFonts w:ascii="Cambria" w:hAnsi="Cambria"/>
          <w:sz w:val="22"/>
        </w:rPr>
        <w:t xml:space="preserve">•  </w:t>
      </w:r>
      <w:r>
        <w:rPr>
          <w:rFonts w:ascii="Cambria" w:hAnsi="Cambria"/>
          <w:sz w:val="22"/>
        </w:rPr>
        <w:t>Global and National Collaborations</w:t>
      </w:r>
    </w:p>
    <w:p>
      <w:pPr>
        <w:spacing w:line="276" w:lineRule="auto" w:after="60"/>
        <w:ind w:left="964" w:hanging="283"/>
      </w:pPr>
      <w:r>
        <w:rPr>
          <w:rFonts w:ascii="Cambria" w:hAnsi="Cambria"/>
          <w:sz w:val="22"/>
        </w:rPr>
        <w:t xml:space="preserve">o  </w:t>
      </w:r>
      <w:r>
        <w:rPr>
          <w:rFonts w:ascii="Cambria" w:hAnsi="Cambria"/>
          <w:sz w:val="22"/>
        </w:rPr>
        <w:t>Build partnerships with international universities, FAO, WFP, and global agricultural research centres for joint projects.</w:t>
      </w:r>
    </w:p>
    <w:p>
      <w:pPr>
        <w:spacing w:line="276" w:lineRule="auto" w:after="60"/>
        <w:ind w:left="964" w:hanging="283"/>
      </w:pPr>
      <w:r>
        <w:rPr>
          <w:rFonts w:ascii="Cambria" w:hAnsi="Cambria"/>
          <w:sz w:val="22"/>
        </w:rPr>
        <w:t xml:space="preserve">o  </w:t>
      </w:r>
      <w:r>
        <w:rPr>
          <w:rFonts w:ascii="Cambria" w:hAnsi="Cambria"/>
          <w:sz w:val="22"/>
        </w:rPr>
        <w:t>Promote academic exchanges, collaborative research, and student mobility in the domain of sustainable food systems, Agri-trade, and climate resilience.</w:t>
      </w:r>
    </w:p>
    <w:p>
      <w:pPr>
        <w:spacing w:line="276" w:lineRule="auto" w:after="60"/>
        <w:ind w:left="510" w:hanging="283"/>
      </w:pPr>
      <w:r>
        <w:rPr>
          <w:rFonts w:ascii="Cambria" w:hAnsi="Cambria"/>
          <w:sz w:val="22"/>
        </w:rPr>
        <w:t xml:space="preserve">•  </w:t>
      </w:r>
      <w:r>
        <w:rPr>
          <w:rFonts w:ascii="Cambria" w:hAnsi="Cambria"/>
          <w:sz w:val="22"/>
        </w:rPr>
        <w:t>Strengthening Agricultural Higher Education</w:t>
      </w:r>
    </w:p>
    <w:p>
      <w:pPr>
        <w:spacing w:line="276" w:lineRule="auto" w:after="60"/>
        <w:ind w:left="964" w:hanging="283"/>
      </w:pPr>
      <w:r>
        <w:rPr>
          <w:rFonts w:ascii="Cambria" w:hAnsi="Cambria"/>
          <w:sz w:val="22"/>
        </w:rPr>
        <w:t xml:space="preserve">o  </w:t>
      </w:r>
      <w:r>
        <w:rPr>
          <w:rFonts w:ascii="Cambria" w:hAnsi="Cambria"/>
          <w:sz w:val="22"/>
        </w:rPr>
        <w:t>Upgrade agricultural curricula to integrate sustainability, digital farming, and agribusiness skills.</w:t>
      </w:r>
    </w:p>
    <w:p>
      <w:pPr>
        <w:spacing w:line="276" w:lineRule="auto" w:after="60"/>
        <w:ind w:left="964" w:hanging="283"/>
      </w:pPr>
      <w:r>
        <w:rPr>
          <w:rFonts w:ascii="Cambria" w:hAnsi="Cambria"/>
          <w:sz w:val="22"/>
        </w:rPr>
        <w:t xml:space="preserve">o  </w:t>
      </w:r>
      <w:r>
        <w:rPr>
          <w:rFonts w:ascii="Cambria" w:hAnsi="Cambria"/>
          <w:sz w:val="22"/>
        </w:rPr>
        <w:t>Launch scholarships, skill hubs, and entrepreneurial incubation programs to attract youth into agriculture as a viable career path.</w:t>
      </w:r>
    </w:p>
    <w:p>
      <w:pPr>
        <w:spacing w:line="276" w:lineRule="auto" w:after="60"/>
        <w:ind w:left="964" w:hanging="283"/>
      </w:pPr>
      <w:r>
        <w:rPr>
          <w:rFonts w:ascii="Cambria" w:hAnsi="Cambria"/>
          <w:sz w:val="22"/>
        </w:rPr>
        <w:t xml:space="preserve">o  </w:t>
      </w:r>
      <w:r>
        <w:rPr>
          <w:rFonts w:ascii="Cambria" w:hAnsi="Cambria"/>
          <w:sz w:val="22"/>
        </w:rPr>
        <w:t>Professionally trained farmers with scientific and business knowledge will directly accelerate SDG-2 targets.</w:t>
      </w:r>
    </w:p>
    <w:p>
      <w:pPr>
        <w:spacing w:line="276" w:lineRule="auto" w:after="60"/>
        <w:ind w:left="510" w:hanging="283"/>
      </w:pPr>
      <w:r>
        <w:rPr>
          <w:rFonts w:ascii="Cambria" w:hAnsi="Cambria"/>
          <w:sz w:val="22"/>
        </w:rPr>
        <w:t xml:space="preserve">•  </w:t>
      </w:r>
      <w:r>
        <w:rPr>
          <w:rFonts w:ascii="Cambria" w:hAnsi="Cambria"/>
          <w:sz w:val="22"/>
        </w:rPr>
        <w:t>Optimizing Indian Agriculture through Research Studies</w:t>
      </w:r>
    </w:p>
    <w:p>
      <w:pPr>
        <w:spacing w:line="276" w:lineRule="auto" w:after="60"/>
        <w:ind w:left="964" w:hanging="283"/>
      </w:pPr>
      <w:r>
        <w:rPr>
          <w:rFonts w:ascii="Cambria" w:hAnsi="Cambria"/>
          <w:sz w:val="22"/>
        </w:rPr>
        <w:t xml:space="preserve">o  </w:t>
      </w:r>
      <w:r>
        <w:rPr>
          <w:rFonts w:ascii="Cambria" w:hAnsi="Cambria"/>
          <w:sz w:val="22"/>
        </w:rPr>
        <w:t>HEIs should prioritize resource-optimization research – e.g., crop intensification with less water, effective pest control, minimal chemical input.</w:t>
      </w:r>
    </w:p>
    <w:p>
      <w:pPr>
        <w:spacing w:line="276" w:lineRule="auto" w:after="60"/>
        <w:ind w:left="964" w:hanging="283"/>
      </w:pPr>
      <w:r>
        <w:rPr>
          <w:rFonts w:ascii="Cambria" w:hAnsi="Cambria"/>
          <w:sz w:val="22"/>
        </w:rPr>
        <w:t xml:space="preserve">o  </w:t>
      </w:r>
      <w:r>
        <w:rPr>
          <w:rFonts w:ascii="Cambria" w:hAnsi="Cambria"/>
          <w:sz w:val="22"/>
        </w:rPr>
        <w:t>Innovate affordable storage and transportation technologies (solar cold storage, warehouse digitization) to minimize post-harvest losses.</w:t>
      </w:r>
    </w:p>
    <w:p>
      <w:pPr>
        <w:spacing w:line="276" w:lineRule="auto" w:after="60"/>
        <w:ind w:left="510" w:hanging="283"/>
      </w:pPr>
      <w:r>
        <w:rPr>
          <w:rFonts w:ascii="Cambria" w:hAnsi="Cambria"/>
          <w:sz w:val="22"/>
        </w:rPr>
        <w:t xml:space="preserve">•  </w:t>
      </w:r>
      <w:r>
        <w:rPr>
          <w:rFonts w:ascii="Cambria" w:hAnsi="Cambria"/>
          <w:sz w:val="22"/>
        </w:rPr>
        <w:t>Government Initiatives in Food Storage &amp; Transport</w:t>
      </w:r>
    </w:p>
    <w:p>
      <w:pPr>
        <w:spacing w:line="276" w:lineRule="auto" w:after="60"/>
        <w:ind w:left="964" w:hanging="283"/>
      </w:pPr>
      <w:r>
        <w:rPr>
          <w:rFonts w:ascii="Cambria" w:hAnsi="Cambria"/>
          <w:sz w:val="22"/>
        </w:rPr>
        <w:t xml:space="preserve">o  </w:t>
      </w:r>
      <w:r>
        <w:rPr>
          <w:rFonts w:ascii="Cambria" w:hAnsi="Cambria"/>
          <w:sz w:val="22"/>
        </w:rPr>
        <w:t>Improve public storage facilities with modern infrastructure (cold chains, silos, sealed warehouses).</w:t>
      </w:r>
    </w:p>
    <w:p>
      <w:pPr>
        <w:spacing w:line="276" w:lineRule="auto" w:after="60"/>
        <w:ind w:left="964" w:hanging="283"/>
      </w:pPr>
      <w:r>
        <w:rPr>
          <w:rFonts w:ascii="Cambria" w:hAnsi="Cambria"/>
          <w:sz w:val="22"/>
        </w:rPr>
        <w:t xml:space="preserve">o  </w:t>
      </w:r>
      <w:r>
        <w:rPr>
          <w:rFonts w:ascii="Cambria" w:hAnsi="Cambria"/>
          <w:sz w:val="22"/>
        </w:rPr>
        <w:t>Strengthen transport logistics with smart supply-chain monitoring and rural infrastructure upgrades.</w:t>
      </w:r>
    </w:p>
    <w:p>
      <w:pPr>
        <w:spacing w:line="276" w:lineRule="auto" w:after="60"/>
        <w:ind w:left="510" w:hanging="283"/>
      </w:pPr>
      <w:r>
        <w:rPr>
          <w:rFonts w:ascii="Cambria" w:hAnsi="Cambria"/>
          <w:sz w:val="22"/>
        </w:rPr>
        <w:t xml:space="preserve">•  </w:t>
      </w:r>
      <w:r>
        <w:rPr>
          <w:rFonts w:ascii="Cambria" w:hAnsi="Cambria"/>
          <w:sz w:val="22"/>
        </w:rPr>
        <w:t>Campus-Level Food Security Initiatives</w:t>
      </w:r>
    </w:p>
    <w:p>
      <w:pPr>
        <w:spacing w:line="276" w:lineRule="auto" w:after="60"/>
        <w:ind w:left="964" w:hanging="283"/>
      </w:pPr>
      <w:r>
        <w:rPr>
          <w:rFonts w:ascii="Cambria" w:hAnsi="Cambria"/>
          <w:sz w:val="22"/>
        </w:rPr>
        <w:t xml:space="preserve">o  </w:t>
      </w:r>
      <w:r>
        <w:rPr>
          <w:rFonts w:ascii="Cambria" w:hAnsi="Cambria"/>
          <w:sz w:val="22"/>
        </w:rPr>
        <w:t>Ensure nutritious, sustainable, and affordable food options for students and staff.</w:t>
      </w:r>
    </w:p>
    <w:p>
      <w:pPr>
        <w:spacing w:line="276" w:lineRule="auto" w:after="60"/>
        <w:ind w:left="964" w:hanging="283"/>
      </w:pPr>
      <w:r>
        <w:rPr>
          <w:rFonts w:ascii="Cambria" w:hAnsi="Cambria"/>
          <w:sz w:val="22"/>
        </w:rPr>
        <w:t xml:space="preserve">o  </w:t>
      </w:r>
      <w:r>
        <w:rPr>
          <w:rFonts w:ascii="Cambria" w:hAnsi="Cambria"/>
          <w:sz w:val="22"/>
        </w:rPr>
        <w:t>Conduct continuous “Eat Right” campaigns to promote healthy eating and reduce processed food consumption.</w:t>
      </w:r>
    </w:p>
    <w:p>
      <w:pPr>
        <w:spacing w:line="276" w:lineRule="auto" w:after="60"/>
        <w:ind w:left="964" w:hanging="283"/>
      </w:pPr>
      <w:r>
        <w:rPr>
          <w:rFonts w:ascii="Cambria" w:hAnsi="Cambria"/>
          <w:sz w:val="22"/>
        </w:rPr>
        <w:t xml:space="preserve">o  </w:t>
      </w:r>
      <w:r>
        <w:rPr>
          <w:rFonts w:ascii="Cambria" w:hAnsi="Cambria"/>
          <w:sz w:val="22"/>
        </w:rPr>
        <w:t>Promote on-campus food production through kitchen gardens, hydroponics, or student-led urban farming projects.</w:t>
      </w:r>
    </w:p>
    <w:p>
      <w:pPr>
        <w:spacing w:line="276" w:lineRule="auto" w:after="60"/>
        <w:ind w:left="964" w:hanging="283"/>
      </w:pPr>
      <w:r>
        <w:rPr>
          <w:rFonts w:ascii="Cambria" w:hAnsi="Cambria"/>
          <w:sz w:val="22"/>
        </w:rPr>
        <w:t xml:space="preserve">o  </w:t>
      </w:r>
      <w:r>
        <w:rPr>
          <w:rFonts w:ascii="Cambria" w:hAnsi="Cambria"/>
          <w:sz w:val="22"/>
        </w:rPr>
        <w:t>Host fresh food markets on campus to link local farmers directly with students and staff.</w:t>
      </w:r>
    </w:p>
    <w:p>
      <w:pPr>
        <w:spacing w:line="276" w:lineRule="auto" w:after="60"/>
        <w:ind w:left="964" w:hanging="283"/>
      </w:pPr>
      <w:r>
        <w:rPr>
          <w:rFonts w:ascii="Cambria" w:hAnsi="Cambria"/>
          <w:sz w:val="22"/>
        </w:rPr>
        <w:t xml:space="preserve">o  </w:t>
      </w:r>
      <w:r>
        <w:rPr>
          <w:rFonts w:ascii="Cambria" w:hAnsi="Cambria"/>
          <w:sz w:val="22"/>
        </w:rPr>
        <w:t>Establish awareness and monitoring mechanisms to reduce campus food waste (smart dustbins, awareness drives, reward systems).</w:t>
      </w:r>
    </w:p>
    <w:p>
      <w:pPr>
        <w:spacing w:before="280" w:after="160"/>
      </w:pPr>
      <w:r>
        <w:rPr>
          <w:rFonts w:ascii="Cambria" w:hAnsi="Cambria"/>
          <w:b/>
          <w:color w:val="1F3A5F"/>
          <w:sz w:val="36"/>
        </w:rPr>
        <w:t>3. Recommendation ↔ SDG-2 Target ↔ HEI Role ↔ Expected Impact ↔ Evidence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928"/>
            <w:shd w:val="clear" w:color="auto" w:fill="1F3A5F"/>
            <w:tcW w:w="1927" w:type="dxa"/>
          </w:tcPr>
          <w:p>
            <w:pPr>
              <w:jc w:val="center"/>
            </w:pPr>
            <w:r>
              <w:rPr>
                <w:rFonts w:ascii="Cambria" w:hAnsi="Cambria"/>
                <w:b/>
                <w:color w:val="FFFFFF"/>
                <w:sz w:val="19"/>
              </w:rPr>
              <w:t>Recommendation</w:t>
            </w:r>
          </w:p>
        </w:tc>
        <w:tc>
          <w:tcPr>
            <w:tcW w:type="dxa" w:w="1701"/>
            <w:shd w:val="clear" w:color="auto" w:fill="1F3A5F"/>
            <w:tcW w:w="1701" w:type="dxa"/>
          </w:tcPr>
          <w:p>
            <w:pPr>
              <w:jc w:val="center"/>
            </w:pPr>
            <w:r>
              <w:rPr>
                <w:rFonts w:ascii="Cambria" w:hAnsi="Cambria"/>
                <w:b/>
                <w:color w:val="FFFFFF"/>
                <w:sz w:val="19"/>
              </w:rPr>
              <w:t>SDG-2 Target</w:t>
            </w:r>
          </w:p>
        </w:tc>
        <w:tc>
          <w:tcPr>
            <w:tcW w:type="dxa" w:w="1928"/>
            <w:shd w:val="clear" w:color="auto" w:fill="1F3A5F"/>
            <w:tcW w:w="1927" w:type="dxa"/>
          </w:tcPr>
          <w:p>
            <w:pPr>
              <w:jc w:val="center"/>
            </w:pPr>
            <w:r>
              <w:rPr>
                <w:rFonts w:ascii="Cambria" w:hAnsi="Cambria"/>
                <w:b/>
                <w:color w:val="FFFFFF"/>
                <w:sz w:val="19"/>
              </w:rPr>
              <w:t>HEI Role</w:t>
            </w:r>
          </w:p>
        </w:tc>
        <w:tc>
          <w:tcPr>
            <w:tcW w:type="dxa" w:w="1701"/>
            <w:shd w:val="clear" w:color="auto" w:fill="1F3A5F"/>
            <w:tcW w:w="1701" w:type="dxa"/>
          </w:tcPr>
          <w:p>
            <w:pPr>
              <w:jc w:val="center"/>
            </w:pPr>
            <w:r>
              <w:rPr>
                <w:rFonts w:ascii="Cambria" w:hAnsi="Cambria"/>
                <w:b/>
                <w:color w:val="FFFFFF"/>
                <w:sz w:val="19"/>
              </w:rPr>
              <w:t>Expected Impact</w:t>
            </w:r>
          </w:p>
        </w:tc>
        <w:tc>
          <w:tcPr>
            <w:tcW w:type="dxa" w:w="1871"/>
            <w:shd w:val="clear" w:color="auto" w:fill="1F3A5F"/>
            <w:tcW w:w="1871" w:type="dxa"/>
          </w:tcPr>
          <w:p>
            <w:pPr>
              <w:jc w:val="center"/>
            </w:pPr>
            <w:r>
              <w:rPr>
                <w:rFonts w:ascii="Cambria" w:hAnsi="Cambria"/>
                <w:b/>
                <w:color w:val="FFFFFF"/>
                <w:sz w:val="19"/>
              </w:rPr>
              <w:t>Evidence</w:t>
            </w:r>
          </w:p>
        </w:tc>
      </w:tr>
      <w:tr>
        <w:tc>
          <w:tcPr>
            <w:tcW w:type="dxa" w:w="1928"/>
            <w:tcW w:w="1927" w:type="dxa"/>
          </w:tcPr>
          <w:p>
            <w:pPr>
              <w:spacing w:line="240" w:lineRule="auto"/>
            </w:pPr>
            <w:r>
              <w:rPr>
                <w:rFonts w:ascii="Cambria" w:hAnsi="Cambria"/>
                <w:sz w:val="19"/>
              </w:rPr>
              <w:t>Monitor and document food wastage on campus; develop zero-waste strategies</w:t>
            </w:r>
          </w:p>
        </w:tc>
        <w:tc>
          <w:tcPr>
            <w:tcW w:type="dxa" w:w="1701"/>
            <w:tcW w:w="1701" w:type="dxa"/>
          </w:tcPr>
          <w:p>
            <w:pPr>
              <w:spacing w:line="240" w:lineRule="auto"/>
            </w:pPr>
            <w:r>
              <w:rPr>
                <w:rFonts w:ascii="Cambria" w:hAnsi="Cambria"/>
                <w:sz w:val="19"/>
              </w:rPr>
              <w:t>Target 2.1: End hunger and ensure year-round access to safe, nutritious food</w:t>
            </w:r>
          </w:p>
        </w:tc>
        <w:tc>
          <w:tcPr>
            <w:tcW w:type="dxa" w:w="1928"/>
            <w:tcW w:w="1927" w:type="dxa"/>
          </w:tcPr>
          <w:p>
            <w:pPr>
              <w:spacing w:line="240" w:lineRule="auto"/>
            </w:pPr>
            <w:r>
              <w:rPr>
                <w:rFonts w:ascii="Cambria" w:hAnsi="Cambria"/>
                <w:sz w:val="19"/>
              </w:rPr>
              <w:t>Conduct food audits; redistribute surplus food via NGOs; compost organic waste</w:t>
            </w:r>
          </w:p>
        </w:tc>
        <w:tc>
          <w:tcPr>
            <w:tcW w:type="dxa" w:w="1701"/>
            <w:tcW w:w="1701" w:type="dxa"/>
          </w:tcPr>
          <w:p>
            <w:pPr>
              <w:spacing w:line="240" w:lineRule="auto"/>
            </w:pPr>
            <w:r>
              <w:rPr>
                <w:rFonts w:ascii="Cambria" w:hAnsi="Cambria"/>
                <w:sz w:val="19"/>
              </w:rPr>
              <w:t>Reduced campus food waste; support for local vulnerable groups</w:t>
            </w:r>
          </w:p>
        </w:tc>
        <w:tc>
          <w:tcPr>
            <w:tcW w:type="dxa" w:w="1871"/>
            <w:tcW w:w="1871" w:type="dxa"/>
          </w:tcPr>
          <w:p>
            <w:pPr>
              <w:spacing w:line="240" w:lineRule="auto"/>
            </w:pPr>
            <w:r>
              <w:rPr>
                <w:rFonts w:ascii="Cambria" w:hAnsi="Cambria"/>
                <w:sz w:val="19"/>
              </w:rPr>
              <w:t>Food waste audit reports; MoUs with NGOs; photos of redistribution drives; waste-to-compost records</w:t>
            </w:r>
          </w:p>
        </w:tc>
      </w:tr>
      <w:tr>
        <w:tc>
          <w:tcPr>
            <w:tcW w:type="dxa" w:w="1928"/>
            <w:tcW w:w="1927" w:type="dxa"/>
            <w:shd w:val="clear" w:color="auto" w:fill="DCE6F1"/>
          </w:tcPr>
          <w:p>
            <w:pPr>
              <w:spacing w:line="240" w:lineRule="auto"/>
            </w:pPr>
            <w:r>
              <w:rPr>
                <w:rFonts w:ascii="Cambria" w:hAnsi="Cambria"/>
                <w:sz w:val="19"/>
              </w:rPr>
              <w:t>R&amp;D in climate-smart farming and biofortified crops</w:t>
            </w:r>
          </w:p>
        </w:tc>
        <w:tc>
          <w:tcPr>
            <w:tcW w:type="dxa" w:w="1701"/>
            <w:tcW w:w="1701" w:type="dxa"/>
            <w:shd w:val="clear" w:color="auto" w:fill="DCE6F1"/>
          </w:tcPr>
          <w:p>
            <w:pPr>
              <w:spacing w:line="240" w:lineRule="auto"/>
            </w:pPr>
            <w:r>
              <w:rPr>
                <w:rFonts w:ascii="Cambria" w:hAnsi="Cambria"/>
                <w:sz w:val="19"/>
              </w:rPr>
              <w:t>Target 2.3: Double productivity and incomes of small-scale food producers</w:t>
            </w:r>
          </w:p>
        </w:tc>
        <w:tc>
          <w:tcPr>
            <w:tcW w:type="dxa" w:w="1928"/>
            <w:tcW w:w="1927" w:type="dxa"/>
            <w:shd w:val="clear" w:color="auto" w:fill="DCE6F1"/>
          </w:tcPr>
          <w:p>
            <w:pPr>
              <w:spacing w:line="240" w:lineRule="auto"/>
            </w:pPr>
            <w:r>
              <w:rPr>
                <w:rFonts w:ascii="Cambria" w:hAnsi="Cambria"/>
                <w:sz w:val="19"/>
              </w:rPr>
              <w:t>Establish R&amp;D labs; promote biofortified crops; pilot precision farming</w:t>
            </w:r>
          </w:p>
        </w:tc>
        <w:tc>
          <w:tcPr>
            <w:tcW w:type="dxa" w:w="1701"/>
            <w:tcW w:w="1701" w:type="dxa"/>
            <w:shd w:val="clear" w:color="auto" w:fill="DCE6F1"/>
          </w:tcPr>
          <w:p>
            <w:pPr>
              <w:spacing w:line="240" w:lineRule="auto"/>
            </w:pPr>
            <w:r>
              <w:rPr>
                <w:rFonts w:ascii="Cambria" w:hAnsi="Cambria"/>
                <w:sz w:val="19"/>
              </w:rPr>
              <w:t>Increased farmer productivity; nutritional enhancement of local diets</w:t>
            </w:r>
          </w:p>
        </w:tc>
        <w:tc>
          <w:tcPr>
            <w:tcW w:type="dxa" w:w="1871"/>
            <w:tcW w:w="1871" w:type="dxa"/>
            <w:shd w:val="clear" w:color="auto" w:fill="DCE6F1"/>
          </w:tcPr>
          <w:p>
            <w:pPr>
              <w:spacing w:line="240" w:lineRule="auto"/>
            </w:pPr>
            <w:r>
              <w:rPr>
                <w:rFonts w:ascii="Cambria" w:hAnsi="Cambria"/>
                <w:sz w:val="19"/>
              </w:rPr>
              <w:t>Research publications; patents; project reports; demo farm records</w:t>
            </w:r>
          </w:p>
        </w:tc>
      </w:tr>
      <w:tr>
        <w:tc>
          <w:tcPr>
            <w:tcW w:type="dxa" w:w="1928"/>
            <w:tcW w:w="1927" w:type="dxa"/>
          </w:tcPr>
          <w:p>
            <w:pPr>
              <w:spacing w:line="240" w:lineRule="auto"/>
            </w:pPr>
            <w:r>
              <w:rPr>
                <w:rFonts w:ascii="Cambria" w:hAnsi="Cambria"/>
                <w:sz w:val="19"/>
              </w:rPr>
              <w:t>Farmer training in value addition &amp; post-harvest management</w:t>
            </w:r>
          </w:p>
        </w:tc>
        <w:tc>
          <w:tcPr>
            <w:tcW w:type="dxa" w:w="1701"/>
            <w:tcW w:w="1701" w:type="dxa"/>
          </w:tcPr>
          <w:p>
            <w:pPr>
              <w:spacing w:line="240" w:lineRule="auto"/>
            </w:pPr>
            <w:r>
              <w:rPr>
                <w:rFonts w:ascii="Cambria" w:hAnsi="Cambria"/>
                <w:sz w:val="19"/>
              </w:rPr>
              <w:t>Target 2.3 &amp; 2.4: Increase agricultural productivity and resilient practices</w:t>
            </w:r>
          </w:p>
        </w:tc>
        <w:tc>
          <w:tcPr>
            <w:tcW w:type="dxa" w:w="1928"/>
            <w:tcW w:w="1927" w:type="dxa"/>
          </w:tcPr>
          <w:p>
            <w:pPr>
              <w:spacing w:line="240" w:lineRule="auto"/>
            </w:pPr>
            <w:r>
              <w:rPr>
                <w:rFonts w:ascii="Cambria" w:hAnsi="Cambria"/>
                <w:sz w:val="19"/>
              </w:rPr>
              <w:t>Conduct workshops; organize farmer field schools; student extension activities</w:t>
            </w:r>
          </w:p>
        </w:tc>
        <w:tc>
          <w:tcPr>
            <w:tcW w:type="dxa" w:w="1701"/>
            <w:tcW w:w="1701" w:type="dxa"/>
          </w:tcPr>
          <w:p>
            <w:pPr>
              <w:spacing w:line="240" w:lineRule="auto"/>
            </w:pPr>
            <w:r>
              <w:rPr>
                <w:rFonts w:ascii="Cambria" w:hAnsi="Cambria"/>
                <w:sz w:val="19"/>
              </w:rPr>
              <w:t>Reduced post-harvest losses; higher farmer incomes</w:t>
            </w:r>
          </w:p>
        </w:tc>
        <w:tc>
          <w:tcPr>
            <w:tcW w:type="dxa" w:w="1871"/>
            <w:tcW w:w="1871" w:type="dxa"/>
          </w:tcPr>
          <w:p>
            <w:pPr>
              <w:spacing w:line="240" w:lineRule="auto"/>
            </w:pPr>
            <w:r>
              <w:rPr>
                <w:rFonts w:ascii="Cambria" w:hAnsi="Cambria"/>
                <w:sz w:val="19"/>
              </w:rPr>
              <w:t>Training manuals; attendance sheets; farmer feedback forms; photo/video evidence</w:t>
            </w:r>
          </w:p>
        </w:tc>
      </w:tr>
      <w:tr>
        <w:tc>
          <w:tcPr>
            <w:tcW w:type="dxa" w:w="1928"/>
            <w:tcW w:w="1927" w:type="dxa"/>
            <w:shd w:val="clear" w:color="auto" w:fill="DCE6F1"/>
          </w:tcPr>
          <w:p>
            <w:pPr>
              <w:spacing w:line="240" w:lineRule="auto"/>
            </w:pPr>
            <w:r>
              <w:rPr>
                <w:rFonts w:ascii="Cambria" w:hAnsi="Cambria"/>
                <w:sz w:val="19"/>
              </w:rPr>
              <w:t>Engage NGOs/philanthropic bodies for community feeding &amp; soil carbon incentives</w:t>
            </w:r>
          </w:p>
        </w:tc>
        <w:tc>
          <w:tcPr>
            <w:tcW w:type="dxa" w:w="1701"/>
            <w:tcW w:w="1701" w:type="dxa"/>
            <w:shd w:val="clear" w:color="auto" w:fill="DCE6F1"/>
          </w:tcPr>
          <w:p>
            <w:pPr>
              <w:spacing w:line="240" w:lineRule="auto"/>
            </w:pPr>
            <w:r>
              <w:rPr>
                <w:rFonts w:ascii="Cambria" w:hAnsi="Cambria"/>
                <w:sz w:val="19"/>
              </w:rPr>
              <w:t>Target 2.1 &amp; 2.4: Ensure food access and sustainable food systems</w:t>
            </w:r>
          </w:p>
        </w:tc>
        <w:tc>
          <w:tcPr>
            <w:tcW w:type="dxa" w:w="1928"/>
            <w:tcW w:w="1927" w:type="dxa"/>
            <w:shd w:val="clear" w:color="auto" w:fill="DCE6F1"/>
          </w:tcPr>
          <w:p>
            <w:pPr>
              <w:spacing w:line="240" w:lineRule="auto"/>
            </w:pPr>
            <w:r>
              <w:rPr>
                <w:rFonts w:ascii="Cambria" w:hAnsi="Cambria"/>
                <w:sz w:val="19"/>
              </w:rPr>
              <w:t>Facilitate partnerships; organize community meal programs; promote organic farming</w:t>
            </w:r>
          </w:p>
        </w:tc>
        <w:tc>
          <w:tcPr>
            <w:tcW w:type="dxa" w:w="1701"/>
            <w:tcW w:w="1701" w:type="dxa"/>
            <w:shd w:val="clear" w:color="auto" w:fill="DCE6F1"/>
          </w:tcPr>
          <w:p>
            <w:pPr>
              <w:spacing w:line="240" w:lineRule="auto"/>
            </w:pPr>
            <w:r>
              <w:rPr>
                <w:rFonts w:ascii="Cambria" w:hAnsi="Cambria"/>
                <w:sz w:val="19"/>
              </w:rPr>
              <w:t>Feeding vulnerable groups; improved soil health and resilience</w:t>
            </w:r>
          </w:p>
        </w:tc>
        <w:tc>
          <w:tcPr>
            <w:tcW w:type="dxa" w:w="1871"/>
            <w:tcW w:w="1871" w:type="dxa"/>
            <w:shd w:val="clear" w:color="auto" w:fill="DCE6F1"/>
          </w:tcPr>
          <w:p>
            <w:pPr>
              <w:spacing w:line="240" w:lineRule="auto"/>
            </w:pPr>
            <w:r>
              <w:rPr>
                <w:rFonts w:ascii="Cambria" w:hAnsi="Cambria"/>
                <w:sz w:val="19"/>
              </w:rPr>
              <w:t>MoUs with NGOs; community feeding reports; soil testing reports</w:t>
            </w:r>
          </w:p>
        </w:tc>
      </w:tr>
      <w:tr>
        <w:tc>
          <w:tcPr>
            <w:tcW w:type="dxa" w:w="1928"/>
            <w:tcW w:w="1927" w:type="dxa"/>
          </w:tcPr>
          <w:p>
            <w:pPr>
              <w:spacing w:line="240" w:lineRule="auto"/>
            </w:pPr>
            <w:r>
              <w:rPr>
                <w:rFonts w:ascii="Cambria" w:hAnsi="Cambria"/>
                <w:sz w:val="19"/>
              </w:rPr>
              <w:t>Collaborations with global agencies &amp; HEIs on food systems and climate</w:t>
            </w:r>
          </w:p>
        </w:tc>
        <w:tc>
          <w:tcPr>
            <w:tcW w:type="dxa" w:w="1701"/>
            <w:tcW w:w="1701" w:type="dxa"/>
          </w:tcPr>
          <w:p>
            <w:pPr>
              <w:spacing w:line="240" w:lineRule="auto"/>
            </w:pPr>
            <w:r>
              <w:rPr>
                <w:rFonts w:ascii="Cambria" w:hAnsi="Cambria"/>
                <w:sz w:val="19"/>
              </w:rPr>
              <w:t>Target 2.5 &amp; 2.a: Maintain genetic diversity and increase investment in agri-R&amp;D</w:t>
            </w:r>
          </w:p>
        </w:tc>
        <w:tc>
          <w:tcPr>
            <w:tcW w:type="dxa" w:w="1928"/>
            <w:tcW w:w="1927" w:type="dxa"/>
          </w:tcPr>
          <w:p>
            <w:pPr>
              <w:spacing w:line="240" w:lineRule="auto"/>
            </w:pPr>
            <w:r>
              <w:rPr>
                <w:rFonts w:ascii="Cambria" w:hAnsi="Cambria"/>
                <w:sz w:val="19"/>
              </w:rPr>
              <w:t>Build international partnerships; joint research projects; student/faculty exchanges</w:t>
            </w:r>
          </w:p>
        </w:tc>
        <w:tc>
          <w:tcPr>
            <w:tcW w:type="dxa" w:w="1701"/>
            <w:tcW w:w="1701" w:type="dxa"/>
          </w:tcPr>
          <w:p>
            <w:pPr>
              <w:spacing w:line="240" w:lineRule="auto"/>
            </w:pPr>
            <w:r>
              <w:rPr>
                <w:rFonts w:ascii="Cambria" w:hAnsi="Cambria"/>
                <w:sz w:val="19"/>
              </w:rPr>
              <w:t>Strengthened agri-research networks; exposure to global best practices</w:t>
            </w:r>
          </w:p>
        </w:tc>
        <w:tc>
          <w:tcPr>
            <w:tcW w:type="dxa" w:w="1871"/>
            <w:tcW w:w="1871" w:type="dxa"/>
          </w:tcPr>
          <w:p>
            <w:pPr>
              <w:spacing w:line="240" w:lineRule="auto"/>
            </w:pPr>
            <w:r>
              <w:rPr>
                <w:rFonts w:ascii="Cambria" w:hAnsi="Cambria"/>
                <w:sz w:val="19"/>
              </w:rPr>
              <w:t>MoUs; joint publications; student mobility reports</w:t>
            </w:r>
          </w:p>
        </w:tc>
      </w:tr>
      <w:tr>
        <w:tc>
          <w:tcPr>
            <w:tcW w:type="dxa" w:w="1928"/>
            <w:tcW w:w="1927" w:type="dxa"/>
            <w:shd w:val="clear" w:color="auto" w:fill="DCE6F1"/>
          </w:tcPr>
          <w:p>
            <w:pPr>
              <w:spacing w:line="240" w:lineRule="auto"/>
            </w:pPr>
            <w:r>
              <w:rPr>
                <w:rFonts w:ascii="Cambria" w:hAnsi="Cambria"/>
                <w:sz w:val="19"/>
              </w:rPr>
              <w:t>Strengthen agricultural education &amp; attract youth</w:t>
            </w:r>
          </w:p>
        </w:tc>
        <w:tc>
          <w:tcPr>
            <w:tcW w:type="dxa" w:w="1701"/>
            <w:tcW w:w="1701" w:type="dxa"/>
            <w:shd w:val="clear" w:color="auto" w:fill="DCE6F1"/>
          </w:tcPr>
          <w:p>
            <w:pPr>
              <w:spacing w:line="240" w:lineRule="auto"/>
            </w:pPr>
            <w:r>
              <w:rPr>
                <w:rFonts w:ascii="Cambria" w:hAnsi="Cambria"/>
                <w:sz w:val="19"/>
              </w:rPr>
              <w:t>Target 2.3: Double productivity and incomes of small-scale food producers</w:t>
            </w:r>
          </w:p>
        </w:tc>
        <w:tc>
          <w:tcPr>
            <w:tcW w:type="dxa" w:w="1928"/>
            <w:tcW w:w="1927" w:type="dxa"/>
            <w:shd w:val="clear" w:color="auto" w:fill="DCE6F1"/>
          </w:tcPr>
          <w:p>
            <w:pPr>
              <w:spacing w:line="240" w:lineRule="auto"/>
            </w:pPr>
            <w:r>
              <w:rPr>
                <w:rFonts w:ascii="Cambria" w:hAnsi="Cambria"/>
                <w:sz w:val="19"/>
              </w:rPr>
              <w:t>Introduce agri-entrepreneurship courses; scholarships; incubators for agri-startups</w:t>
            </w:r>
          </w:p>
        </w:tc>
        <w:tc>
          <w:tcPr>
            <w:tcW w:type="dxa" w:w="1701"/>
            <w:tcW w:w="1701" w:type="dxa"/>
            <w:shd w:val="clear" w:color="auto" w:fill="DCE6F1"/>
          </w:tcPr>
          <w:p>
            <w:pPr>
              <w:spacing w:line="240" w:lineRule="auto"/>
            </w:pPr>
            <w:r>
              <w:rPr>
                <w:rFonts w:ascii="Cambria" w:hAnsi="Cambria"/>
                <w:sz w:val="19"/>
              </w:rPr>
              <w:t>Youth participation in agriculture; sustainable farming innovations</w:t>
            </w:r>
          </w:p>
        </w:tc>
        <w:tc>
          <w:tcPr>
            <w:tcW w:type="dxa" w:w="1871"/>
            <w:tcW w:w="1871" w:type="dxa"/>
            <w:shd w:val="clear" w:color="auto" w:fill="DCE6F1"/>
          </w:tcPr>
          <w:p>
            <w:pPr>
              <w:spacing w:line="240" w:lineRule="auto"/>
            </w:pPr>
            <w:r>
              <w:rPr>
                <w:rFonts w:ascii="Cambria" w:hAnsi="Cambria"/>
                <w:sz w:val="19"/>
              </w:rPr>
              <w:t>Curriculum documents; enrolment records; start-up incubation reports</w:t>
            </w:r>
          </w:p>
        </w:tc>
      </w:tr>
      <w:tr>
        <w:tc>
          <w:tcPr>
            <w:tcW w:type="dxa" w:w="1928"/>
            <w:tcW w:w="1927" w:type="dxa"/>
          </w:tcPr>
          <w:p>
            <w:pPr>
              <w:spacing w:line="240" w:lineRule="auto"/>
            </w:pPr>
            <w:r>
              <w:rPr>
                <w:rFonts w:ascii="Cambria" w:hAnsi="Cambria"/>
                <w:sz w:val="19"/>
              </w:rPr>
              <w:t>Research to optimize Indian agriculture with available resources</w:t>
            </w:r>
          </w:p>
        </w:tc>
        <w:tc>
          <w:tcPr>
            <w:tcW w:type="dxa" w:w="1701"/>
            <w:tcW w:w="1701" w:type="dxa"/>
          </w:tcPr>
          <w:p>
            <w:pPr>
              <w:spacing w:line="240" w:lineRule="auto"/>
            </w:pPr>
            <w:r>
              <w:rPr>
                <w:rFonts w:ascii="Cambria" w:hAnsi="Cambria"/>
                <w:sz w:val="19"/>
              </w:rPr>
              <w:t>Target 2.4: Ensure sustainable food production systems</w:t>
            </w:r>
          </w:p>
        </w:tc>
        <w:tc>
          <w:tcPr>
            <w:tcW w:type="dxa" w:w="1928"/>
            <w:tcW w:w="1927" w:type="dxa"/>
          </w:tcPr>
          <w:p>
            <w:pPr>
              <w:spacing w:line="240" w:lineRule="auto"/>
            </w:pPr>
            <w:r>
              <w:rPr>
                <w:rFonts w:ascii="Cambria" w:hAnsi="Cambria"/>
                <w:sz w:val="19"/>
              </w:rPr>
              <w:t>Conduct studies on water use efficiency, soil conservation, low-input farming</w:t>
            </w:r>
          </w:p>
        </w:tc>
        <w:tc>
          <w:tcPr>
            <w:tcW w:type="dxa" w:w="1701"/>
            <w:tcW w:w="1701" w:type="dxa"/>
          </w:tcPr>
          <w:p>
            <w:pPr>
              <w:spacing w:line="240" w:lineRule="auto"/>
            </w:pPr>
            <w:r>
              <w:rPr>
                <w:rFonts w:ascii="Cambria" w:hAnsi="Cambria"/>
                <w:sz w:val="19"/>
              </w:rPr>
              <w:t>Sustainable resource use; reduced environmental stress</w:t>
            </w:r>
          </w:p>
        </w:tc>
        <w:tc>
          <w:tcPr>
            <w:tcW w:type="dxa" w:w="1871"/>
            <w:tcW w:w="1871" w:type="dxa"/>
          </w:tcPr>
          <w:p>
            <w:pPr>
              <w:spacing w:line="240" w:lineRule="auto"/>
            </w:pPr>
            <w:r>
              <w:rPr>
                <w:rFonts w:ascii="Cambria" w:hAnsi="Cambria"/>
                <w:sz w:val="19"/>
              </w:rPr>
              <w:t>Research reports; policy briefs; pilot project documentation</w:t>
            </w:r>
          </w:p>
        </w:tc>
      </w:tr>
      <w:tr>
        <w:tc>
          <w:tcPr>
            <w:tcW w:type="dxa" w:w="1928"/>
            <w:tcW w:w="1927" w:type="dxa"/>
            <w:shd w:val="clear" w:color="auto" w:fill="DCE6F1"/>
          </w:tcPr>
          <w:p>
            <w:pPr>
              <w:spacing w:line="240" w:lineRule="auto"/>
            </w:pPr>
            <w:r>
              <w:rPr>
                <w:rFonts w:ascii="Cambria" w:hAnsi="Cambria"/>
                <w:sz w:val="19"/>
              </w:rPr>
              <w:t>Improve food storage and transport systems</w:t>
            </w:r>
          </w:p>
        </w:tc>
        <w:tc>
          <w:tcPr>
            <w:tcW w:type="dxa" w:w="1701"/>
            <w:tcW w:w="1701" w:type="dxa"/>
            <w:shd w:val="clear" w:color="auto" w:fill="DCE6F1"/>
          </w:tcPr>
          <w:p>
            <w:pPr>
              <w:spacing w:line="240" w:lineRule="auto"/>
            </w:pPr>
            <w:r>
              <w:rPr>
                <w:rFonts w:ascii="Cambria" w:hAnsi="Cambria"/>
                <w:sz w:val="19"/>
              </w:rPr>
              <w:t>Target 2.c: Ensure functioning of food commodity markets and storage</w:t>
            </w:r>
          </w:p>
        </w:tc>
        <w:tc>
          <w:tcPr>
            <w:tcW w:type="dxa" w:w="1928"/>
            <w:tcW w:w="1927" w:type="dxa"/>
            <w:shd w:val="clear" w:color="auto" w:fill="DCE6F1"/>
          </w:tcPr>
          <w:p>
            <w:pPr>
              <w:spacing w:line="240" w:lineRule="auto"/>
            </w:pPr>
            <w:r>
              <w:rPr>
                <w:rFonts w:ascii="Cambria" w:hAnsi="Cambria"/>
                <w:sz w:val="19"/>
              </w:rPr>
              <w:t>Partner with govt/industry to develop affordable cold chains &amp; logistics solutions</w:t>
            </w:r>
          </w:p>
        </w:tc>
        <w:tc>
          <w:tcPr>
            <w:tcW w:type="dxa" w:w="1701"/>
            <w:tcW w:w="1701" w:type="dxa"/>
            <w:shd w:val="clear" w:color="auto" w:fill="DCE6F1"/>
          </w:tcPr>
          <w:p>
            <w:pPr>
              <w:spacing w:line="240" w:lineRule="auto"/>
            </w:pPr>
            <w:r>
              <w:rPr>
                <w:rFonts w:ascii="Cambria" w:hAnsi="Cambria"/>
                <w:sz w:val="19"/>
              </w:rPr>
              <w:t>Reduced post-harvest food losses; stable food prices</w:t>
            </w:r>
          </w:p>
        </w:tc>
        <w:tc>
          <w:tcPr>
            <w:tcW w:type="dxa" w:w="1871"/>
            <w:tcW w:w="1871" w:type="dxa"/>
            <w:shd w:val="clear" w:color="auto" w:fill="DCE6F1"/>
          </w:tcPr>
          <w:p>
            <w:pPr>
              <w:spacing w:line="240" w:lineRule="auto"/>
            </w:pPr>
            <w:r>
              <w:rPr>
                <w:rFonts w:ascii="Cambria" w:hAnsi="Cambria"/>
                <w:sz w:val="19"/>
              </w:rPr>
              <w:t>MoUs with govt/industry; technology prototypes; policy recommendation reports</w:t>
            </w:r>
          </w:p>
        </w:tc>
      </w:tr>
      <w:tr>
        <w:tc>
          <w:tcPr>
            <w:tcW w:type="dxa" w:w="1928"/>
            <w:tcW w:w="1927" w:type="dxa"/>
          </w:tcPr>
          <w:p>
            <w:pPr>
              <w:spacing w:line="240" w:lineRule="auto"/>
            </w:pPr>
            <w:r>
              <w:rPr>
                <w:rFonts w:ascii="Cambria" w:hAnsi="Cambria"/>
                <w:sz w:val="19"/>
              </w:rPr>
              <w:t>Promote nutritious and affordable food on campus; “Eat Right” campaigns</w:t>
            </w:r>
          </w:p>
        </w:tc>
        <w:tc>
          <w:tcPr>
            <w:tcW w:type="dxa" w:w="1701"/>
            <w:tcW w:w="1701" w:type="dxa"/>
          </w:tcPr>
          <w:p>
            <w:pPr>
              <w:spacing w:line="240" w:lineRule="auto"/>
            </w:pPr>
            <w:r>
              <w:rPr>
                <w:rFonts w:ascii="Cambria" w:hAnsi="Cambria"/>
                <w:sz w:val="19"/>
              </w:rPr>
              <w:t>Target 2.2: End all forms of malnutrition</w:t>
            </w:r>
          </w:p>
        </w:tc>
        <w:tc>
          <w:tcPr>
            <w:tcW w:type="dxa" w:w="1928"/>
            <w:tcW w:w="1927" w:type="dxa"/>
          </w:tcPr>
          <w:p>
            <w:pPr>
              <w:spacing w:line="240" w:lineRule="auto"/>
            </w:pPr>
            <w:r>
              <w:rPr>
                <w:rFonts w:ascii="Cambria" w:hAnsi="Cambria"/>
                <w:sz w:val="19"/>
              </w:rPr>
              <w:t>Provide sustainable food choices; conduct awareness drives</w:t>
            </w:r>
          </w:p>
        </w:tc>
        <w:tc>
          <w:tcPr>
            <w:tcW w:type="dxa" w:w="1701"/>
            <w:tcW w:w="1701" w:type="dxa"/>
          </w:tcPr>
          <w:p>
            <w:pPr>
              <w:spacing w:line="240" w:lineRule="auto"/>
            </w:pPr>
            <w:r>
              <w:rPr>
                <w:rFonts w:ascii="Cambria" w:hAnsi="Cambria"/>
                <w:sz w:val="19"/>
              </w:rPr>
              <w:t>Improved nutrition for students/staff; healthy food habits</w:t>
            </w:r>
          </w:p>
        </w:tc>
        <w:tc>
          <w:tcPr>
            <w:tcW w:type="dxa" w:w="1871"/>
            <w:tcW w:w="1871" w:type="dxa"/>
          </w:tcPr>
          <w:p>
            <w:pPr>
              <w:spacing w:line="240" w:lineRule="auto"/>
            </w:pPr>
            <w:r>
              <w:rPr>
                <w:rFonts w:ascii="Cambria" w:hAnsi="Cambria"/>
                <w:sz w:val="19"/>
              </w:rPr>
              <w:t>Menu plans; campaign brochures; survey feedback; photos of food drives</w:t>
            </w:r>
          </w:p>
        </w:tc>
      </w:tr>
      <w:tr>
        <w:tc>
          <w:tcPr>
            <w:tcW w:type="dxa" w:w="1928"/>
            <w:tcW w:w="1927" w:type="dxa"/>
            <w:shd w:val="clear" w:color="auto" w:fill="DCE6F1"/>
          </w:tcPr>
          <w:p>
            <w:pPr>
              <w:spacing w:line="240" w:lineRule="auto"/>
            </w:pPr>
            <w:r>
              <w:rPr>
                <w:rFonts w:ascii="Cambria" w:hAnsi="Cambria"/>
                <w:sz w:val="19"/>
              </w:rPr>
              <w:t>Facilitate campus food production and fresh food markets</w:t>
            </w:r>
          </w:p>
        </w:tc>
        <w:tc>
          <w:tcPr>
            <w:tcW w:type="dxa" w:w="1701"/>
            <w:tcW w:w="1701" w:type="dxa"/>
            <w:shd w:val="clear" w:color="auto" w:fill="DCE6F1"/>
          </w:tcPr>
          <w:p>
            <w:pPr>
              <w:spacing w:line="240" w:lineRule="auto"/>
            </w:pPr>
            <w:r>
              <w:rPr>
                <w:rFonts w:ascii="Cambria" w:hAnsi="Cambria"/>
                <w:sz w:val="19"/>
              </w:rPr>
              <w:t>Target 2.1 &amp; 2.3: Ensure access to nutritious food and boost productivity</w:t>
            </w:r>
          </w:p>
        </w:tc>
        <w:tc>
          <w:tcPr>
            <w:tcW w:type="dxa" w:w="1928"/>
            <w:tcW w:w="1927" w:type="dxa"/>
            <w:shd w:val="clear" w:color="auto" w:fill="DCE6F1"/>
          </w:tcPr>
          <w:p>
            <w:pPr>
              <w:spacing w:line="240" w:lineRule="auto"/>
            </w:pPr>
            <w:r>
              <w:rPr>
                <w:rFonts w:ascii="Cambria" w:hAnsi="Cambria"/>
                <w:sz w:val="19"/>
              </w:rPr>
              <w:t>Establish campus gardens, hydroponics, and farmers’ markets</w:t>
            </w:r>
          </w:p>
        </w:tc>
        <w:tc>
          <w:tcPr>
            <w:tcW w:type="dxa" w:w="1701"/>
            <w:tcW w:w="1701" w:type="dxa"/>
            <w:shd w:val="clear" w:color="auto" w:fill="DCE6F1"/>
          </w:tcPr>
          <w:p>
            <w:pPr>
              <w:spacing w:line="240" w:lineRule="auto"/>
            </w:pPr>
            <w:r>
              <w:rPr>
                <w:rFonts w:ascii="Cambria" w:hAnsi="Cambria"/>
                <w:sz w:val="19"/>
              </w:rPr>
              <w:t>Local food self-sufficiency; farmer-student interaction</w:t>
            </w:r>
          </w:p>
        </w:tc>
        <w:tc>
          <w:tcPr>
            <w:tcW w:type="dxa" w:w="1871"/>
            <w:tcW w:w="1871" w:type="dxa"/>
            <w:shd w:val="clear" w:color="auto" w:fill="DCE6F1"/>
          </w:tcPr>
          <w:p>
            <w:pPr>
              <w:spacing w:line="240" w:lineRule="auto"/>
            </w:pPr>
            <w:r>
              <w:rPr>
                <w:rFonts w:ascii="Cambria" w:hAnsi="Cambria"/>
                <w:sz w:val="19"/>
              </w:rPr>
              <w:t>Photos of gardens/markets; production records; student participation logs</w:t>
            </w:r>
          </w:p>
        </w:tc>
      </w:tr>
    </w:tbl>
    <w:p>
      <w:pPr>
        <w:spacing w:after="80"/>
      </w:pPr>
    </w:p>
    <w:p>
      <w:pPr>
        <w:spacing w:before="280" w:after="160"/>
      </w:pPr>
      <w:r>
        <w:rPr>
          <w:rFonts w:ascii="Cambria" w:hAnsi="Cambria"/>
          <w:b/>
          <w:color w:val="1F3A5F"/>
          <w:sz w:val="36"/>
        </w:rPr>
        <w:t>4. Context and current status of SDG-2 (Zero Hunger)</w:t>
      </w:r>
    </w:p>
    <w:p>
      <w:pPr>
        <w:spacing w:line="276" w:lineRule="auto" w:after="60"/>
        <w:ind w:left="510" w:hanging="283"/>
      </w:pPr>
      <w:r>
        <w:rPr>
          <w:rFonts w:ascii="Cambria" w:hAnsi="Cambria"/>
          <w:sz w:val="22"/>
        </w:rPr>
        <w:t xml:space="preserve">•  </w:t>
      </w:r>
      <w:r>
        <w:rPr>
          <w:rFonts w:ascii="Cambria" w:hAnsi="Cambria"/>
          <w:sz w:val="22"/>
        </w:rPr>
        <w:t>Hunger and Malnutrition as Developmental Barriers</w:t>
      </w:r>
    </w:p>
    <w:p>
      <w:pPr>
        <w:spacing w:line="276" w:lineRule="auto" w:after="60"/>
        <w:ind w:left="964" w:hanging="283"/>
      </w:pPr>
      <w:r>
        <w:rPr>
          <w:rFonts w:ascii="Cambria" w:hAnsi="Cambria"/>
          <w:sz w:val="22"/>
        </w:rPr>
        <w:t xml:space="preserve">o  </w:t>
      </w:r>
      <w:r>
        <w:rPr>
          <w:rFonts w:ascii="Cambria" w:hAnsi="Cambria"/>
          <w:sz w:val="22"/>
        </w:rPr>
        <w:t>Hunger and malnutrition directly affect all aspects of human development—physical growth, cognitive abilities, productivity, and overall well-being.</w:t>
      </w:r>
    </w:p>
    <w:p>
      <w:pPr>
        <w:spacing w:line="276" w:lineRule="auto" w:after="60"/>
        <w:ind w:left="964" w:hanging="283"/>
      </w:pPr>
      <w:r>
        <w:rPr>
          <w:rFonts w:ascii="Cambria" w:hAnsi="Cambria"/>
          <w:sz w:val="22"/>
        </w:rPr>
        <w:t xml:space="preserve">o  </w:t>
      </w:r>
      <w:r>
        <w:rPr>
          <w:rFonts w:ascii="Cambria" w:hAnsi="Cambria"/>
          <w:sz w:val="22"/>
        </w:rPr>
        <w:t xml:space="preserve">The saying </w:t>
      </w:r>
      <w:r>
        <w:rPr>
          <w:rFonts w:ascii="Cambria" w:hAnsi="Cambria"/>
          <w:i/>
          <w:sz w:val="22"/>
        </w:rPr>
        <w:t>“bhookhe bhajan na hoye Gopala”</w:t>
      </w:r>
      <w:r>
        <w:rPr>
          <w:rFonts w:ascii="Cambria" w:hAnsi="Cambria"/>
          <w:sz w:val="22"/>
        </w:rPr>
        <w:t xml:space="preserve"> underlines that no meaningful activity, spiritual or developmental, can be pursued on an empty stomach. Food security is therefore the foundation of human progress.</w:t>
      </w:r>
    </w:p>
    <w:p>
      <w:pPr>
        <w:spacing w:line="276" w:lineRule="auto" w:after="60"/>
        <w:ind w:left="510" w:hanging="283"/>
      </w:pPr>
      <w:r>
        <w:rPr>
          <w:rFonts w:ascii="Cambria" w:hAnsi="Cambria"/>
          <w:sz w:val="22"/>
        </w:rPr>
        <w:t xml:space="preserve">•  </w:t>
      </w:r>
      <w:r>
        <w:rPr>
          <w:rFonts w:ascii="Cambria" w:hAnsi="Cambria"/>
          <w:sz w:val="22"/>
        </w:rPr>
        <w:t>Global Status (FAO, 2021 data)</w:t>
      </w:r>
    </w:p>
    <w:p>
      <w:pPr>
        <w:spacing w:line="276" w:lineRule="auto" w:after="60"/>
        <w:ind w:left="964" w:hanging="283"/>
      </w:pPr>
      <w:r>
        <w:rPr>
          <w:rFonts w:ascii="Cambria" w:hAnsi="Cambria"/>
          <w:sz w:val="22"/>
        </w:rPr>
        <w:t xml:space="preserve">o  </w:t>
      </w:r>
      <w:r>
        <w:rPr>
          <w:rFonts w:ascii="Cambria" w:hAnsi="Cambria"/>
          <w:sz w:val="22"/>
        </w:rPr>
        <w:t>Around 2.37 billion people worldwide are unable to consume a balanced diet on a regular basis, highlighting the massive scale of food insecurity.</w:t>
      </w:r>
    </w:p>
    <w:p>
      <w:pPr>
        <w:spacing w:line="276" w:lineRule="auto" w:after="60"/>
        <w:ind w:left="964" w:hanging="283"/>
      </w:pPr>
      <w:r>
        <w:rPr>
          <w:rFonts w:ascii="Cambria" w:hAnsi="Cambria"/>
          <w:sz w:val="22"/>
        </w:rPr>
        <w:t xml:space="preserve">o  </w:t>
      </w:r>
      <w:r>
        <w:rPr>
          <w:rFonts w:ascii="Cambria" w:hAnsi="Cambria"/>
          <w:sz w:val="22"/>
        </w:rPr>
        <w:t>Approximately 810 million people remain undernourished globally, representing severe deficits in calorie and nutrient intake.</w:t>
      </w:r>
    </w:p>
    <w:p>
      <w:pPr>
        <w:spacing w:line="276" w:lineRule="auto" w:after="60"/>
        <w:ind w:left="964" w:hanging="283"/>
      </w:pPr>
      <w:r>
        <w:rPr>
          <w:rFonts w:ascii="Cambria" w:hAnsi="Cambria"/>
          <w:sz w:val="22"/>
        </w:rPr>
        <w:t xml:space="preserve">o  </w:t>
      </w:r>
      <w:r>
        <w:rPr>
          <w:rFonts w:ascii="Cambria" w:hAnsi="Cambria"/>
          <w:sz w:val="22"/>
        </w:rPr>
        <w:t>An alarming 22% of children under the age of five are stunted due to chronic malnutrition. Stunting is not only a health issue but also a major determinant of reduced cognitive development, poor educational outcomes, and diminished lifelong productivity.</w:t>
      </w:r>
    </w:p>
    <w:p>
      <w:pPr>
        <w:spacing w:line="276" w:lineRule="auto" w:after="60"/>
        <w:ind w:left="510" w:hanging="283"/>
      </w:pPr>
      <w:r>
        <w:rPr>
          <w:rFonts w:ascii="Cambria" w:hAnsi="Cambria"/>
          <w:sz w:val="22"/>
        </w:rPr>
        <w:t xml:space="preserve">•  </w:t>
      </w:r>
      <w:r>
        <w:rPr>
          <w:rFonts w:ascii="Cambria" w:hAnsi="Cambria"/>
          <w:sz w:val="22"/>
        </w:rPr>
        <w:t>Impact of COVID-19 Pandemic</w:t>
      </w:r>
    </w:p>
    <w:p>
      <w:pPr>
        <w:spacing w:line="276" w:lineRule="auto" w:after="60"/>
        <w:ind w:left="964" w:hanging="283"/>
      </w:pPr>
      <w:r>
        <w:rPr>
          <w:rFonts w:ascii="Cambria" w:hAnsi="Cambria"/>
          <w:sz w:val="22"/>
        </w:rPr>
        <w:t xml:space="preserve">o  </w:t>
      </w:r>
      <w:r>
        <w:rPr>
          <w:rFonts w:ascii="Cambria" w:hAnsi="Cambria"/>
          <w:sz w:val="22"/>
        </w:rPr>
        <w:t>The pandemic has disrupted global food supply chains, increased poverty levels, and worsened inequalities in access to food.</w:t>
      </w:r>
    </w:p>
    <w:p>
      <w:pPr>
        <w:spacing w:line="276" w:lineRule="auto" w:after="60"/>
        <w:ind w:left="964" w:hanging="283"/>
      </w:pPr>
      <w:r>
        <w:rPr>
          <w:rFonts w:ascii="Cambria" w:hAnsi="Cambria"/>
          <w:sz w:val="22"/>
        </w:rPr>
        <w:t xml:space="preserve">o  </w:t>
      </w:r>
      <w:r>
        <w:rPr>
          <w:rFonts w:ascii="Cambria" w:hAnsi="Cambria"/>
          <w:sz w:val="22"/>
        </w:rPr>
        <w:t>Lockdowns and economic slowdowns have hit vulnerable populations hardest, particularly daily wage earners and rural communities.</w:t>
      </w:r>
    </w:p>
    <w:p>
      <w:pPr>
        <w:spacing w:line="276" w:lineRule="auto" w:after="60"/>
        <w:ind w:left="964" w:hanging="283"/>
      </w:pPr>
      <w:r>
        <w:rPr>
          <w:rFonts w:ascii="Cambria" w:hAnsi="Cambria"/>
          <w:sz w:val="22"/>
        </w:rPr>
        <w:t xml:space="preserve">o  </w:t>
      </w:r>
      <w:r>
        <w:rPr>
          <w:rFonts w:ascii="Cambria" w:hAnsi="Cambria"/>
          <w:sz w:val="22"/>
        </w:rPr>
        <w:t>School closures affected mid-day meal and feeding programs, further exacerbating child malnutrition.</w:t>
      </w:r>
    </w:p>
    <w:p>
      <w:pPr>
        <w:spacing w:line="276" w:lineRule="auto" w:after="60"/>
        <w:ind w:left="510" w:hanging="283"/>
      </w:pPr>
      <w:r>
        <w:rPr>
          <w:rFonts w:ascii="Cambria" w:hAnsi="Cambria"/>
          <w:sz w:val="22"/>
        </w:rPr>
        <w:t xml:space="preserve">•  </w:t>
      </w:r>
      <w:r>
        <w:rPr>
          <w:rFonts w:ascii="Cambria" w:hAnsi="Cambria"/>
          <w:sz w:val="22"/>
        </w:rPr>
        <w:t>Challenges to Achieving SDG-2 by 2030</w:t>
      </w:r>
    </w:p>
    <w:p>
      <w:pPr>
        <w:spacing w:line="276" w:lineRule="auto" w:after="60"/>
        <w:ind w:left="964" w:hanging="283"/>
      </w:pPr>
      <w:r>
        <w:rPr>
          <w:rFonts w:ascii="Cambria" w:hAnsi="Cambria"/>
          <w:sz w:val="22"/>
        </w:rPr>
        <w:t xml:space="preserve">o  </w:t>
      </w:r>
      <w:r>
        <w:rPr>
          <w:rFonts w:ascii="Cambria" w:hAnsi="Cambria"/>
          <w:sz w:val="22"/>
        </w:rPr>
        <w:t>The goal of eradicating hunger and malnutrition is ambitious yet urgent, given current global trends.</w:t>
      </w:r>
    </w:p>
    <w:p>
      <w:pPr>
        <w:spacing w:line="276" w:lineRule="auto" w:after="60"/>
        <w:ind w:left="964" w:hanging="283"/>
      </w:pPr>
      <w:r>
        <w:rPr>
          <w:rFonts w:ascii="Cambria" w:hAnsi="Cambria"/>
          <w:sz w:val="22"/>
        </w:rPr>
        <w:t xml:space="preserve">o  </w:t>
      </w:r>
      <w:r>
        <w:rPr>
          <w:rFonts w:ascii="Cambria" w:hAnsi="Cambria"/>
          <w:sz w:val="22"/>
        </w:rPr>
        <w:t>Persistent issues include poverty, inequality in access to food, climate change impacts on agriculture, post-harvest losses, and weak food distribution systems.</w:t>
      </w:r>
    </w:p>
    <w:p>
      <w:pPr>
        <w:spacing w:line="276" w:lineRule="auto" w:after="60"/>
        <w:ind w:left="964" w:hanging="283"/>
      </w:pPr>
      <w:r>
        <w:rPr>
          <w:rFonts w:ascii="Cambria" w:hAnsi="Cambria"/>
          <w:sz w:val="22"/>
        </w:rPr>
        <w:t xml:space="preserve">o  </w:t>
      </w:r>
      <w:r>
        <w:rPr>
          <w:rFonts w:ascii="Cambria" w:hAnsi="Cambria"/>
          <w:sz w:val="22"/>
        </w:rPr>
        <w:t>Social and political conflicts, along with natural disasters, have displaced communities, pushing millions into food insecurity.</w:t>
      </w:r>
    </w:p>
    <w:p>
      <w:pPr>
        <w:spacing w:line="276" w:lineRule="auto" w:after="60"/>
        <w:ind w:left="510" w:hanging="283"/>
      </w:pPr>
      <w:r>
        <w:rPr>
          <w:rFonts w:ascii="Cambria" w:hAnsi="Cambria"/>
          <w:sz w:val="22"/>
        </w:rPr>
        <w:t xml:space="preserve">•  </w:t>
      </w:r>
      <w:r>
        <w:rPr>
          <w:rFonts w:ascii="Cambria" w:hAnsi="Cambria"/>
          <w:sz w:val="22"/>
        </w:rPr>
        <w:t>Key Takeaway</w:t>
      </w:r>
    </w:p>
    <w:p>
      <w:pPr>
        <w:spacing w:line="276" w:lineRule="auto" w:after="60"/>
        <w:ind w:left="964" w:hanging="283"/>
      </w:pPr>
      <w:r>
        <w:rPr>
          <w:rFonts w:ascii="Cambria" w:hAnsi="Cambria"/>
          <w:sz w:val="22"/>
        </w:rPr>
        <w:t xml:space="preserve">o  </w:t>
      </w:r>
      <w:r>
        <w:rPr>
          <w:rFonts w:ascii="Cambria" w:hAnsi="Cambria"/>
          <w:sz w:val="22"/>
        </w:rPr>
        <w:t>Hunger and malnutrition are not isolated issues but are deeply interlinked with poverty, health, education, and sustainability.</w:t>
      </w:r>
    </w:p>
    <w:p>
      <w:pPr>
        <w:spacing w:line="276" w:lineRule="auto" w:after="60"/>
        <w:ind w:left="964" w:hanging="283"/>
      </w:pPr>
      <w:r>
        <w:rPr>
          <w:rFonts w:ascii="Cambria" w:hAnsi="Cambria"/>
          <w:sz w:val="22"/>
        </w:rPr>
        <w:t xml:space="preserve">o  </w:t>
      </w:r>
      <w:r>
        <w:rPr>
          <w:rFonts w:ascii="Cambria" w:hAnsi="Cambria"/>
          <w:sz w:val="22"/>
        </w:rPr>
        <w:t>The urgency to address SDG-2 has heightened in the post-pandemic era, demanding coordinated efforts from governments, HEIs, international organizations, NGOs, and communities.</w:t>
      </w:r>
    </w:p>
    <w:p>
      <w:pPr>
        <w:spacing w:before="280" w:after="160"/>
      </w:pPr>
      <w:r>
        <w:rPr>
          <w:rFonts w:ascii="Cambria" w:hAnsi="Cambria"/>
          <w:b/>
          <w:color w:val="1F3A5F"/>
          <w:sz w:val="36"/>
        </w:rPr>
        <w:t>5. SDG-2 Targets and Indicators</w:t>
      </w:r>
    </w:p>
    <w:p>
      <w:pPr>
        <w:spacing w:after="120" w:line="276" w:lineRule="auto"/>
        <w:jc w:val="both"/>
      </w:pPr>
      <w:r>
        <w:rPr>
          <w:rFonts w:ascii="Cambria" w:hAnsi="Cambria"/>
          <w:b w:val="0"/>
          <w:i w:val="0"/>
          <w:sz w:val="22"/>
        </w:rPr>
        <w:t>Sustainable Development Goal 2 (SDG-2): Zero Hunger is one of the most ambitious global commitments, aimed at ending hunger, achieving food security, improving nutrition, and promoting sustainable agriculture by 2030. The United Nations has outlined a set of specific targets and measurable indicators to track progress and ensure accountability. These targets are interconnected, addressing both the immediate challenge of hunger and the structural transformations needed in food production systems.</w:t>
      </w:r>
    </w:p>
    <w:p>
      <w:pPr>
        <w:spacing w:line="276" w:lineRule="auto" w:after="60"/>
        <w:ind w:left="510" w:hanging="283"/>
      </w:pPr>
      <w:r>
        <w:rPr>
          <w:rFonts w:ascii="Cambria" w:hAnsi="Cambria"/>
          <w:sz w:val="22"/>
        </w:rPr>
        <w:t xml:space="preserve">•  </w:t>
      </w:r>
      <w:r>
        <w:rPr>
          <w:rFonts w:ascii="Cambria" w:hAnsi="Cambria"/>
          <w:sz w:val="22"/>
        </w:rPr>
        <w:t>Target 2.1: End Hunger and Ensure Access to Safe, Nutritious Food by 2030</w:t>
      </w:r>
    </w:p>
    <w:p>
      <w:pPr>
        <w:spacing w:after="80" w:line="276" w:lineRule="auto"/>
        <w:ind w:left="510"/>
        <w:jc w:val="both"/>
      </w:pPr>
      <w:r>
        <w:rPr>
          <w:rFonts w:ascii="Cambria" w:hAnsi="Cambria"/>
          <w:b w:val="0"/>
          <w:i w:val="0"/>
          <w:sz w:val="22"/>
        </w:rPr>
        <w:t>This target emphasizes universal access to adequate food throughout the year, with a special focus on vulnerable groups such as the poor, children, and marginalized communities.</w:t>
      </w:r>
    </w:p>
    <w:p>
      <w:pPr>
        <w:spacing w:line="276" w:lineRule="auto" w:after="60"/>
        <w:ind w:left="964" w:hanging="283"/>
      </w:pPr>
      <w:r>
        <w:rPr>
          <w:rFonts w:ascii="Cambria" w:hAnsi="Cambria"/>
          <w:sz w:val="22"/>
        </w:rPr>
        <w:t xml:space="preserve">o  </w:t>
      </w:r>
      <w:r>
        <w:rPr>
          <w:rFonts w:ascii="Cambria" w:hAnsi="Cambria"/>
          <w:b/>
          <w:i/>
          <w:sz w:val="22"/>
        </w:rPr>
        <w:t>Indicator 2.1.1: Prevalence of Undernourishment</w:t>
      </w:r>
      <w:r>
        <w:rPr>
          <w:rFonts w:ascii="Cambria" w:hAnsi="Cambria"/>
          <w:sz w:val="22"/>
        </w:rPr>
        <w:t xml:space="preserve"> measures the percentage of people whose dietary intake falls below the minimum energy requirements.</w:t>
      </w:r>
    </w:p>
    <w:p>
      <w:pPr>
        <w:spacing w:line="276" w:lineRule="auto" w:after="60"/>
        <w:ind w:left="964" w:hanging="283"/>
      </w:pPr>
      <w:r>
        <w:rPr>
          <w:rFonts w:ascii="Cambria" w:hAnsi="Cambria"/>
          <w:sz w:val="22"/>
        </w:rPr>
        <w:t xml:space="preserve">o  </w:t>
      </w:r>
      <w:r>
        <w:rPr>
          <w:rFonts w:ascii="Cambria" w:hAnsi="Cambria"/>
          <w:b/>
          <w:i/>
          <w:sz w:val="22"/>
        </w:rPr>
        <w:t>Indicator 2.1.2: Prevalence of Food Insecurity</w:t>
      </w:r>
      <w:r>
        <w:rPr>
          <w:rFonts w:ascii="Cambria" w:hAnsi="Cambria"/>
          <w:sz w:val="22"/>
        </w:rPr>
        <w:t xml:space="preserve"> assesses the share of people who lack regular access to sufficient and nutritious food, monitored through household surveys and food security scales.</w:t>
      </w:r>
    </w:p>
    <w:p>
      <w:pPr>
        <w:spacing w:line="276" w:lineRule="auto" w:after="60"/>
        <w:ind w:left="510" w:hanging="283"/>
      </w:pPr>
      <w:r>
        <w:rPr>
          <w:rFonts w:ascii="Cambria" w:hAnsi="Cambria"/>
          <w:sz w:val="22"/>
        </w:rPr>
        <w:t xml:space="preserve">•  </w:t>
      </w:r>
      <w:r>
        <w:rPr>
          <w:rFonts w:ascii="Cambria" w:hAnsi="Cambria"/>
          <w:sz w:val="22"/>
        </w:rPr>
        <w:t>Target 2.2: End All Forms of Malnutrition by 2030</w:t>
      </w:r>
    </w:p>
    <w:p>
      <w:pPr>
        <w:spacing w:after="80" w:line="276" w:lineRule="auto"/>
        <w:ind w:left="510"/>
        <w:jc w:val="both"/>
      </w:pPr>
      <w:r>
        <w:rPr>
          <w:rFonts w:ascii="Cambria" w:hAnsi="Cambria"/>
          <w:b w:val="0"/>
          <w:i w:val="0"/>
          <w:sz w:val="22"/>
        </w:rPr>
        <w:t>Beyond hunger, malnutrition in its multiple dimensions—stunting, wasting, obesity, and micronutrient deficiencies—remains a critical challenge. Special emphasis is placed on children under five, adolescent girls, pregnant and lactating women, and older persons.</w:t>
      </w:r>
    </w:p>
    <w:p>
      <w:pPr>
        <w:spacing w:line="276" w:lineRule="auto" w:after="60"/>
        <w:ind w:left="964" w:hanging="283"/>
      </w:pPr>
      <w:r>
        <w:rPr>
          <w:rFonts w:ascii="Cambria" w:hAnsi="Cambria"/>
          <w:sz w:val="22"/>
        </w:rPr>
        <w:t xml:space="preserve">o  </w:t>
      </w:r>
      <w:r>
        <w:rPr>
          <w:rFonts w:ascii="Cambria" w:hAnsi="Cambria"/>
          <w:b/>
          <w:i/>
          <w:sz w:val="22"/>
        </w:rPr>
        <w:t>Indicator 2.2.1: Prevalence of Childhood Stunting</w:t>
      </w:r>
      <w:r>
        <w:rPr>
          <w:rFonts w:ascii="Cambria" w:hAnsi="Cambria"/>
          <w:sz w:val="22"/>
        </w:rPr>
        <w:t xml:space="preserve"> measures impaired growth and development due to chronic malnutrition.</w:t>
      </w:r>
    </w:p>
    <w:p>
      <w:pPr>
        <w:spacing w:line="276" w:lineRule="auto" w:after="60"/>
        <w:ind w:left="964" w:hanging="283"/>
      </w:pPr>
      <w:r>
        <w:rPr>
          <w:rFonts w:ascii="Cambria" w:hAnsi="Cambria"/>
          <w:sz w:val="22"/>
        </w:rPr>
        <w:t xml:space="preserve">o  </w:t>
      </w:r>
      <w:r>
        <w:rPr>
          <w:rFonts w:ascii="Cambria" w:hAnsi="Cambria"/>
          <w:b/>
          <w:i/>
          <w:sz w:val="22"/>
        </w:rPr>
        <w:t>Indicator 2.2.2: Prevalence of Childhood Malnutrition (Wasting and Overweight)</w:t>
      </w:r>
      <w:r>
        <w:rPr>
          <w:rFonts w:ascii="Cambria" w:hAnsi="Cambria"/>
          <w:sz w:val="22"/>
        </w:rPr>
        <w:t xml:space="preserve"> captures acute malnutrition and obesity trends in children under five, providing a dual perspective on under- and over-nutrition.</w:t>
      </w:r>
    </w:p>
    <w:p>
      <w:pPr>
        <w:spacing w:line="276" w:lineRule="auto" w:after="60"/>
        <w:ind w:left="510" w:hanging="283"/>
      </w:pPr>
      <w:r>
        <w:rPr>
          <w:rFonts w:ascii="Cambria" w:hAnsi="Cambria"/>
          <w:sz w:val="22"/>
        </w:rPr>
        <w:t xml:space="preserve">•  </w:t>
      </w:r>
      <w:r>
        <w:rPr>
          <w:rFonts w:ascii="Cambria" w:hAnsi="Cambria"/>
          <w:sz w:val="22"/>
        </w:rPr>
        <w:t>Target 2.3: Double Agricultural Productivity and Incomes of Small-Scale Producers by 2030</w:t>
      </w:r>
    </w:p>
    <w:p>
      <w:pPr>
        <w:spacing w:after="80" w:line="276" w:lineRule="auto"/>
        <w:ind w:left="510"/>
        <w:jc w:val="both"/>
      </w:pPr>
      <w:r>
        <w:rPr>
          <w:rFonts w:ascii="Cambria" w:hAnsi="Cambria"/>
          <w:b w:val="0"/>
          <w:i w:val="0"/>
          <w:sz w:val="22"/>
        </w:rPr>
        <w:t>Smallholder farmers, pastoralists, and fishers form the backbone of food systems, yet they remain among the poorest groups. This target promotes equity in access to land, resources, markets, and knowledge.</w:t>
      </w:r>
    </w:p>
    <w:p>
      <w:pPr>
        <w:spacing w:line="276" w:lineRule="auto" w:after="60"/>
        <w:ind w:left="964" w:hanging="283"/>
      </w:pPr>
      <w:r>
        <w:rPr>
          <w:rFonts w:ascii="Cambria" w:hAnsi="Cambria"/>
          <w:sz w:val="22"/>
        </w:rPr>
        <w:t xml:space="preserve">o  </w:t>
      </w:r>
      <w:r>
        <w:rPr>
          <w:rFonts w:ascii="Cambria" w:hAnsi="Cambria"/>
          <w:b/>
          <w:i/>
          <w:sz w:val="22"/>
        </w:rPr>
        <w:t>Indicator 2.3.1: Production per Labour Unit</w:t>
      </w:r>
      <w:r>
        <w:rPr>
          <w:rFonts w:ascii="Cambria" w:hAnsi="Cambria"/>
          <w:sz w:val="22"/>
        </w:rPr>
        <w:t xml:space="preserve"> tracks efficiency gains in agriculture.</w:t>
      </w:r>
    </w:p>
    <w:p>
      <w:pPr>
        <w:spacing w:line="276" w:lineRule="auto" w:after="60"/>
        <w:ind w:left="964" w:hanging="283"/>
      </w:pPr>
      <w:r>
        <w:rPr>
          <w:rFonts w:ascii="Cambria" w:hAnsi="Cambria"/>
          <w:sz w:val="22"/>
        </w:rPr>
        <w:t xml:space="preserve">o  </w:t>
      </w:r>
      <w:r>
        <w:rPr>
          <w:rFonts w:ascii="Cambria" w:hAnsi="Cambria"/>
          <w:b/>
          <w:i/>
          <w:sz w:val="22"/>
        </w:rPr>
        <w:t>Indicator 2.3.2: Income of Small-Scale Food Producers</w:t>
      </w:r>
      <w:r>
        <w:rPr>
          <w:rFonts w:ascii="Cambria" w:hAnsi="Cambria"/>
          <w:sz w:val="22"/>
        </w:rPr>
        <w:t xml:space="preserve"> monitors improvements in livelihoods and resilience among vulnerable producer groups.</w:t>
      </w:r>
    </w:p>
    <w:p>
      <w:pPr>
        <w:spacing w:line="276" w:lineRule="auto" w:after="60"/>
        <w:ind w:left="510" w:hanging="283"/>
      </w:pPr>
      <w:r>
        <w:rPr>
          <w:rFonts w:ascii="Cambria" w:hAnsi="Cambria"/>
          <w:sz w:val="22"/>
        </w:rPr>
        <w:t xml:space="preserve">•  </w:t>
      </w:r>
      <w:r>
        <w:rPr>
          <w:rFonts w:ascii="Cambria" w:hAnsi="Cambria"/>
          <w:sz w:val="22"/>
        </w:rPr>
        <w:t>Target 2.4: Ensure Sustainable Food Production Systems by 2030</w:t>
      </w:r>
    </w:p>
    <w:p>
      <w:pPr>
        <w:spacing w:after="80" w:line="276" w:lineRule="auto"/>
        <w:ind w:left="510"/>
        <w:jc w:val="both"/>
      </w:pPr>
      <w:r>
        <w:rPr>
          <w:rFonts w:ascii="Cambria" w:hAnsi="Cambria"/>
          <w:b w:val="0"/>
          <w:i w:val="0"/>
          <w:sz w:val="22"/>
        </w:rPr>
        <w:t>Climate change, extreme weather, and resource degradation threaten global food security. This target pushes for climate-resilient agriculture and soil quality enhancement.</w:t>
      </w:r>
    </w:p>
    <w:p>
      <w:pPr>
        <w:spacing w:line="276" w:lineRule="auto" w:after="60"/>
        <w:ind w:left="964" w:hanging="283"/>
      </w:pPr>
      <w:r>
        <w:rPr>
          <w:rFonts w:ascii="Cambria" w:hAnsi="Cambria"/>
          <w:sz w:val="22"/>
        </w:rPr>
        <w:t xml:space="preserve">o  </w:t>
      </w:r>
      <w:r>
        <w:rPr>
          <w:rFonts w:ascii="Cambria" w:hAnsi="Cambria"/>
          <w:b/>
          <w:i/>
          <w:sz w:val="22"/>
        </w:rPr>
        <w:t>Indicator 2.4.1: Proportion of Agricultural Area Under Productive and Sustainable Agriculture</w:t>
      </w:r>
      <w:r>
        <w:rPr>
          <w:rFonts w:ascii="Cambria" w:hAnsi="Cambria"/>
          <w:sz w:val="22"/>
        </w:rPr>
        <w:t xml:space="preserve"> measures the scale of sustainable practices adopted, linking food security to ecosystem preservation.</w:t>
      </w:r>
    </w:p>
    <w:p>
      <w:pPr>
        <w:spacing w:line="276" w:lineRule="auto" w:after="60"/>
        <w:ind w:left="510" w:hanging="283"/>
      </w:pPr>
      <w:r>
        <w:rPr>
          <w:rFonts w:ascii="Cambria" w:hAnsi="Cambria"/>
          <w:sz w:val="22"/>
        </w:rPr>
        <w:t xml:space="preserve">•  </w:t>
      </w:r>
      <w:r>
        <w:rPr>
          <w:rFonts w:ascii="Cambria" w:hAnsi="Cambria"/>
          <w:sz w:val="22"/>
        </w:rPr>
        <w:t>Target 2.5: Maintain Genetic Diversity in Seeds, Plants, and Animals by 2020</w:t>
      </w:r>
    </w:p>
    <w:p>
      <w:pPr>
        <w:spacing w:after="80" w:line="276" w:lineRule="auto"/>
        <w:ind w:left="510"/>
        <w:jc w:val="both"/>
      </w:pPr>
      <w:r>
        <w:rPr>
          <w:rFonts w:ascii="Cambria" w:hAnsi="Cambria"/>
          <w:b w:val="0"/>
          <w:i w:val="0"/>
          <w:sz w:val="22"/>
        </w:rPr>
        <w:t>Genetic diversity is the foundation of resilient agriculture. Conserving seeds, breeds, and wild relatives ensures adaptability to future challenges like pests, diseases, and climate stress.</w:t>
      </w:r>
    </w:p>
    <w:p>
      <w:pPr>
        <w:spacing w:line="276" w:lineRule="auto" w:after="60"/>
        <w:ind w:left="964" w:hanging="283"/>
      </w:pPr>
      <w:r>
        <w:rPr>
          <w:rFonts w:ascii="Cambria" w:hAnsi="Cambria"/>
          <w:sz w:val="22"/>
        </w:rPr>
        <w:t xml:space="preserve">o  </w:t>
      </w:r>
      <w:r>
        <w:rPr>
          <w:rFonts w:ascii="Cambria" w:hAnsi="Cambria"/>
          <w:b/>
          <w:i/>
          <w:sz w:val="22"/>
        </w:rPr>
        <w:t>Indicator 2.5.1: Number of Plant and Animal Genetic Resources Secured in Conservation Facilities</w:t>
      </w:r>
      <w:r>
        <w:rPr>
          <w:rFonts w:ascii="Cambria" w:hAnsi="Cambria"/>
          <w:sz w:val="22"/>
        </w:rPr>
        <w:t xml:space="preserve"> tracks preservation efforts globally.</w:t>
      </w:r>
    </w:p>
    <w:p>
      <w:pPr>
        <w:spacing w:line="276" w:lineRule="auto" w:after="60"/>
        <w:ind w:left="964" w:hanging="283"/>
      </w:pPr>
      <w:r>
        <w:rPr>
          <w:rFonts w:ascii="Cambria" w:hAnsi="Cambria"/>
          <w:sz w:val="22"/>
        </w:rPr>
        <w:t xml:space="preserve">o  </w:t>
      </w:r>
      <w:r>
        <w:rPr>
          <w:rFonts w:ascii="Cambria" w:hAnsi="Cambria"/>
          <w:b/>
          <w:i/>
          <w:sz w:val="22"/>
        </w:rPr>
        <w:t>Indicator 2.5.2: Proportion of Local Breeds Classified as at Risk of Extinction</w:t>
      </w:r>
      <w:r>
        <w:rPr>
          <w:rFonts w:ascii="Cambria" w:hAnsi="Cambria"/>
          <w:sz w:val="22"/>
        </w:rPr>
        <w:t xml:space="preserve"> measures the vulnerability of agricultural biodiversity.</w:t>
      </w:r>
    </w:p>
    <w:p>
      <w:pPr>
        <w:spacing w:line="276" w:lineRule="auto" w:after="60"/>
        <w:ind w:left="510" w:hanging="283"/>
      </w:pPr>
      <w:r>
        <w:rPr>
          <w:rFonts w:ascii="Cambria" w:hAnsi="Cambria"/>
          <w:sz w:val="22"/>
        </w:rPr>
        <w:t xml:space="preserve">•  </w:t>
      </w:r>
      <w:r>
        <w:rPr>
          <w:rFonts w:ascii="Cambria" w:hAnsi="Cambria"/>
          <w:sz w:val="22"/>
        </w:rPr>
        <w:t>Target 2.a: Increase Investment in Agriculture, Research, and Rural Infrastructure</w:t>
      </w:r>
    </w:p>
    <w:p>
      <w:pPr>
        <w:spacing w:after="80" w:line="276" w:lineRule="auto"/>
        <w:ind w:left="510"/>
        <w:jc w:val="both"/>
      </w:pPr>
      <w:r>
        <w:rPr>
          <w:rFonts w:ascii="Cambria" w:hAnsi="Cambria"/>
          <w:b w:val="0"/>
          <w:i w:val="0"/>
          <w:sz w:val="22"/>
        </w:rPr>
        <w:t>Achieving SDG-2 requires greater investment, particularly in developing countries, for research, technology transfer, and extension services.</w:t>
      </w:r>
    </w:p>
    <w:p>
      <w:pPr>
        <w:spacing w:line="276" w:lineRule="auto" w:after="60"/>
        <w:ind w:left="964" w:hanging="283"/>
      </w:pPr>
      <w:r>
        <w:rPr>
          <w:rFonts w:ascii="Cambria" w:hAnsi="Cambria"/>
          <w:sz w:val="22"/>
        </w:rPr>
        <w:t xml:space="preserve">o  </w:t>
      </w:r>
      <w:r>
        <w:rPr>
          <w:rFonts w:ascii="Cambria" w:hAnsi="Cambria"/>
          <w:b/>
          <w:i/>
          <w:sz w:val="22"/>
        </w:rPr>
        <w:t>Indicator 2.a.1: Agriculture Orientation Index</w:t>
      </w:r>
      <w:r>
        <w:rPr>
          <w:rFonts w:ascii="Cambria" w:hAnsi="Cambria"/>
          <w:sz w:val="22"/>
        </w:rPr>
        <w:t xml:space="preserve"> reflects the share of government expenditure on agriculture relative to its contribution to GDP.</w:t>
      </w:r>
    </w:p>
    <w:p>
      <w:pPr>
        <w:spacing w:line="276" w:lineRule="auto" w:after="60"/>
        <w:ind w:left="964" w:hanging="283"/>
      </w:pPr>
      <w:r>
        <w:rPr>
          <w:rFonts w:ascii="Cambria" w:hAnsi="Cambria"/>
          <w:sz w:val="22"/>
        </w:rPr>
        <w:t xml:space="preserve">o  </w:t>
      </w:r>
      <w:r>
        <w:rPr>
          <w:rFonts w:ascii="Cambria" w:hAnsi="Cambria"/>
          <w:b/>
          <w:i/>
          <w:sz w:val="22"/>
        </w:rPr>
        <w:t>Indicator 2.a.2: Official Development Assistance (ODA) to Agriculture</w:t>
      </w:r>
      <w:r>
        <w:rPr>
          <w:rFonts w:ascii="Cambria" w:hAnsi="Cambria"/>
          <w:sz w:val="22"/>
        </w:rPr>
        <w:t xml:space="preserve"> measures international cooperation and aid flows.</w:t>
      </w:r>
    </w:p>
    <w:p>
      <w:pPr>
        <w:spacing w:line="276" w:lineRule="auto" w:after="60"/>
        <w:ind w:left="510" w:hanging="283"/>
      </w:pPr>
      <w:r>
        <w:rPr>
          <w:rFonts w:ascii="Cambria" w:hAnsi="Cambria"/>
          <w:sz w:val="22"/>
        </w:rPr>
        <w:t xml:space="preserve">•  </w:t>
      </w:r>
      <w:r>
        <w:rPr>
          <w:rFonts w:ascii="Cambria" w:hAnsi="Cambria"/>
          <w:sz w:val="22"/>
        </w:rPr>
        <w:t>Target 2.b: Correct and Prevent Trade Restrictions in Agricultural Markets</w:t>
      </w:r>
    </w:p>
    <w:p>
      <w:pPr>
        <w:spacing w:after="80" w:line="276" w:lineRule="auto"/>
        <w:ind w:left="510"/>
        <w:jc w:val="both"/>
      </w:pPr>
      <w:r>
        <w:rPr>
          <w:rFonts w:ascii="Cambria" w:hAnsi="Cambria"/>
          <w:b w:val="0"/>
          <w:i w:val="0"/>
          <w:sz w:val="22"/>
        </w:rPr>
        <w:t>International trade has a direct influence on food prices and availability. This target seeks to eliminate harmful subsidies and distortions.</w:t>
      </w:r>
    </w:p>
    <w:p>
      <w:pPr>
        <w:spacing w:line="276" w:lineRule="auto" w:after="60"/>
        <w:ind w:left="964" w:hanging="283"/>
      </w:pPr>
      <w:r>
        <w:rPr>
          <w:rFonts w:ascii="Cambria" w:hAnsi="Cambria"/>
          <w:sz w:val="22"/>
        </w:rPr>
        <w:t xml:space="preserve">o  </w:t>
      </w:r>
      <w:r>
        <w:rPr>
          <w:rFonts w:ascii="Cambria" w:hAnsi="Cambria"/>
          <w:b/>
          <w:i/>
          <w:sz w:val="22"/>
        </w:rPr>
        <w:t>Indicator 2.b.1: Value of Agricultural Export Subsidies</w:t>
      </w:r>
      <w:r>
        <w:rPr>
          <w:rFonts w:ascii="Cambria" w:hAnsi="Cambria"/>
          <w:sz w:val="22"/>
        </w:rPr>
        <w:t xml:space="preserve"> monitors compliance with World Trade Organization agreements.</w:t>
      </w:r>
    </w:p>
    <w:p>
      <w:pPr>
        <w:spacing w:line="276" w:lineRule="auto" w:after="60"/>
        <w:ind w:left="510" w:hanging="283"/>
      </w:pPr>
      <w:r>
        <w:rPr>
          <w:rFonts w:ascii="Cambria" w:hAnsi="Cambria"/>
          <w:sz w:val="22"/>
        </w:rPr>
        <w:t xml:space="preserve">•  </w:t>
      </w:r>
      <w:r>
        <w:rPr>
          <w:rFonts w:ascii="Cambria" w:hAnsi="Cambria"/>
          <w:sz w:val="22"/>
        </w:rPr>
        <w:t>Target 2.c: Ensure Proper Functioning of Food Commodity Markets</w:t>
      </w:r>
    </w:p>
    <w:p>
      <w:pPr>
        <w:spacing w:after="80" w:line="276" w:lineRule="auto"/>
        <w:ind w:left="510"/>
        <w:jc w:val="both"/>
      </w:pPr>
      <w:r>
        <w:rPr>
          <w:rFonts w:ascii="Cambria" w:hAnsi="Cambria"/>
          <w:b w:val="0"/>
          <w:i w:val="0"/>
          <w:sz w:val="22"/>
        </w:rPr>
        <w:t>Stable and transparent markets are crucial to preventing food price spikes, which disproportionately harm the poor.</w:t>
      </w:r>
    </w:p>
    <w:p>
      <w:pPr>
        <w:spacing w:line="276" w:lineRule="auto" w:after="60"/>
        <w:ind w:left="964" w:hanging="283"/>
      </w:pPr>
      <w:r>
        <w:rPr>
          <w:rFonts w:ascii="Cambria" w:hAnsi="Cambria"/>
          <w:sz w:val="22"/>
        </w:rPr>
        <w:t xml:space="preserve">o  </w:t>
      </w:r>
      <w:r>
        <w:rPr>
          <w:rFonts w:ascii="Cambria" w:hAnsi="Cambria"/>
          <w:b/>
          <w:i/>
          <w:sz w:val="22"/>
        </w:rPr>
        <w:t>Indicator 2.c.1: Food Price Anomalies</w:t>
      </w:r>
      <w:r>
        <w:rPr>
          <w:rFonts w:ascii="Cambria" w:hAnsi="Cambria"/>
          <w:sz w:val="22"/>
        </w:rPr>
        <w:t xml:space="preserve"> tracks volatility and anomalies in food prices to identify risks early and guide corrective action.</w:t>
      </w:r>
    </w:p>
    <w:p>
      <w:r>
        <w:br w:type="page"/>
      </w:r>
    </w:p>
    <w:p>
      <w:pPr>
        <w:spacing w:before="280" w:after="160"/>
      </w:pPr>
      <w:r>
        <w:rPr>
          <w:rFonts w:ascii="Cambria" w:hAnsi="Cambria"/>
          <w:b/>
          <w:color w:val="1F3A5F"/>
          <w:sz w:val="36"/>
        </w:rPr>
        <w:t>6. SDG-2 Targets ↔ Indicators ↔ Explanation ↔ HEI Role ↔ Evidence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SDG-2 Target</w:t>
            </w:r>
          </w:p>
        </w:tc>
        <w:tc>
          <w:tcPr>
            <w:tcW w:type="dxa" w:w="1644"/>
            <w:shd w:val="clear" w:color="auto" w:fill="1F3A5F"/>
            <w:tcW w:w="1644" w:type="dxa"/>
          </w:tcPr>
          <w:p>
            <w:pPr>
              <w:jc w:val="center"/>
            </w:pPr>
            <w:r>
              <w:rPr>
                <w:rFonts w:ascii="Cambria" w:hAnsi="Cambria"/>
                <w:b/>
                <w:color w:val="FFFFFF"/>
                <w:sz w:val="19"/>
              </w:rPr>
              <w:t>Indicator</w:t>
            </w:r>
          </w:p>
        </w:tc>
        <w:tc>
          <w:tcPr>
            <w:tcW w:type="dxa" w:w="1701"/>
            <w:shd w:val="clear" w:color="auto" w:fill="1F3A5F"/>
            <w:tcW w:w="1701" w:type="dxa"/>
          </w:tcPr>
          <w:p>
            <w:pPr>
              <w:jc w:val="center"/>
            </w:pPr>
            <w:r>
              <w:rPr>
                <w:rFonts w:ascii="Cambria" w:hAnsi="Cambria"/>
                <w:b/>
                <w:color w:val="FFFFFF"/>
                <w:sz w:val="19"/>
              </w:rPr>
              <w:t>Explanation</w:t>
            </w:r>
          </w:p>
        </w:tc>
        <w:tc>
          <w:tcPr>
            <w:tcW w:type="dxa" w:w="1757"/>
            <w:shd w:val="clear" w:color="auto" w:fill="1F3A5F"/>
            <w:tcW w:w="1757" w:type="dxa"/>
          </w:tcPr>
          <w:p>
            <w:pPr>
              <w:jc w:val="center"/>
            </w:pPr>
            <w:r>
              <w:rPr>
                <w:rFonts w:ascii="Cambria" w:hAnsi="Cambria"/>
                <w:b/>
                <w:color w:val="FFFFFF"/>
                <w:sz w:val="19"/>
              </w:rPr>
              <w:t>HEI Role</w:t>
            </w:r>
          </w:p>
        </w:tc>
        <w:tc>
          <w:tcPr>
            <w:tcW w:type="dxa" w:w="1814"/>
            <w:shd w:val="clear" w:color="auto" w:fill="1F3A5F"/>
            <w:tcW w:w="1814"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2.1 End hunger and ensure access by all people, especially vulnerable groups, to safe, nutritious, and sufficient food year-round</w:t>
            </w:r>
          </w:p>
        </w:tc>
        <w:tc>
          <w:tcPr>
            <w:tcW w:type="dxa" w:w="1644"/>
            <w:tcW w:w="1644" w:type="dxa"/>
          </w:tcPr>
          <w:p>
            <w:pPr>
              <w:spacing w:line="240" w:lineRule="auto"/>
            </w:pPr>
            <w:r>
              <w:rPr>
                <w:rFonts w:ascii="Cambria" w:hAnsi="Cambria"/>
                <w:sz w:val="19"/>
              </w:rPr>
              <w:t>2.1.1 Prevalence of undernourishment</w:t>
              <w:br/>
              <w:t>2.1.2 Prevalence of food insecurity</w:t>
            </w:r>
          </w:p>
        </w:tc>
        <w:tc>
          <w:tcPr>
            <w:tcW w:type="dxa" w:w="1701"/>
            <w:tcW w:w="1701" w:type="dxa"/>
          </w:tcPr>
          <w:p>
            <w:pPr>
              <w:spacing w:line="240" w:lineRule="auto"/>
            </w:pPr>
            <w:r>
              <w:rPr>
                <w:rFonts w:ascii="Cambria" w:hAnsi="Cambria"/>
                <w:sz w:val="19"/>
              </w:rPr>
              <w:t>Tracks the extent of undernourishment and food insecurity across populations. Focus is on equitable access and reducing hunger.</w:t>
            </w:r>
          </w:p>
        </w:tc>
        <w:tc>
          <w:tcPr>
            <w:tcW w:type="dxa" w:w="1757"/>
            <w:tcW w:w="1757" w:type="dxa"/>
          </w:tcPr>
          <w:p>
            <w:pPr>
              <w:spacing w:line="240" w:lineRule="auto"/>
            </w:pPr>
            <w:r>
              <w:rPr>
                <w:rFonts w:ascii="Cambria" w:hAnsi="Cambria"/>
                <w:sz w:val="19"/>
              </w:rPr>
              <w:t>Conduct surveys on student/community food security; set up campus “zero food waste” initiatives; support local community kitchens.</w:t>
            </w:r>
          </w:p>
        </w:tc>
        <w:tc>
          <w:tcPr>
            <w:tcW w:type="dxa" w:w="1814"/>
            <w:tcW w:w="1814" w:type="dxa"/>
          </w:tcPr>
          <w:p>
            <w:pPr>
              <w:spacing w:line="240" w:lineRule="auto"/>
            </w:pPr>
            <w:r>
              <w:rPr>
                <w:rFonts w:ascii="Cambria" w:hAnsi="Cambria"/>
                <w:sz w:val="19"/>
              </w:rPr>
              <w:t>Survey reports, student volunteering records, food redistribution data, MoUs with NGOs, photos/reports of outreach.</w:t>
            </w:r>
          </w:p>
        </w:tc>
      </w:tr>
      <w:tr>
        <w:tc>
          <w:tcPr>
            <w:tcW w:type="dxa" w:w="1644"/>
            <w:tcW w:w="1644" w:type="dxa"/>
            <w:shd w:val="clear" w:color="auto" w:fill="DCE6F1"/>
          </w:tcPr>
          <w:p>
            <w:pPr>
              <w:spacing w:line="240" w:lineRule="auto"/>
            </w:pPr>
            <w:r>
              <w:rPr>
                <w:rFonts w:ascii="Cambria" w:hAnsi="Cambria"/>
                <w:sz w:val="19"/>
              </w:rPr>
              <w:t>2.2 End all forms of malnutrition by 2030, including internationally agreed child nutrition targets by 2025</w:t>
            </w:r>
          </w:p>
        </w:tc>
        <w:tc>
          <w:tcPr>
            <w:tcW w:type="dxa" w:w="1644"/>
            <w:tcW w:w="1644" w:type="dxa"/>
            <w:shd w:val="clear" w:color="auto" w:fill="DCE6F1"/>
          </w:tcPr>
          <w:p>
            <w:pPr>
              <w:spacing w:line="240" w:lineRule="auto"/>
            </w:pPr>
            <w:r>
              <w:rPr>
                <w:rFonts w:ascii="Cambria" w:hAnsi="Cambria"/>
                <w:sz w:val="19"/>
              </w:rPr>
              <w:t>2.2.1 Childhood stunting</w:t>
              <w:br/>
              <w:t>2.2.2 Childhood malnutrition (wasting/overweight)</w:t>
            </w:r>
          </w:p>
        </w:tc>
        <w:tc>
          <w:tcPr>
            <w:tcW w:type="dxa" w:w="1701"/>
            <w:tcW w:w="1701" w:type="dxa"/>
            <w:shd w:val="clear" w:color="auto" w:fill="DCE6F1"/>
          </w:tcPr>
          <w:p>
            <w:pPr>
              <w:spacing w:line="240" w:lineRule="auto"/>
            </w:pPr>
            <w:r>
              <w:rPr>
                <w:rFonts w:ascii="Cambria" w:hAnsi="Cambria"/>
                <w:sz w:val="19"/>
              </w:rPr>
              <w:t>Monitors chronic and acute malnutrition as well as obesity. Prioritizes maternal, infant, and child health.</w:t>
            </w:r>
          </w:p>
        </w:tc>
        <w:tc>
          <w:tcPr>
            <w:tcW w:type="dxa" w:w="1757"/>
            <w:tcW w:w="1757" w:type="dxa"/>
            <w:shd w:val="clear" w:color="auto" w:fill="DCE6F1"/>
          </w:tcPr>
          <w:p>
            <w:pPr>
              <w:spacing w:line="240" w:lineRule="auto"/>
            </w:pPr>
            <w:r>
              <w:rPr>
                <w:rFonts w:ascii="Cambria" w:hAnsi="Cambria"/>
                <w:sz w:val="19"/>
              </w:rPr>
              <w:t>Run nutrition awareness programmes; R&amp;D on biofortified crops; establish health camps with medical colleges; develop MOOCs on nutrition.</w:t>
            </w:r>
          </w:p>
        </w:tc>
        <w:tc>
          <w:tcPr>
            <w:tcW w:type="dxa" w:w="1814"/>
            <w:tcW w:w="1814" w:type="dxa"/>
            <w:shd w:val="clear" w:color="auto" w:fill="DCE6F1"/>
          </w:tcPr>
          <w:p>
            <w:pPr>
              <w:spacing w:line="240" w:lineRule="auto"/>
            </w:pPr>
            <w:r>
              <w:rPr>
                <w:rFonts w:ascii="Cambria" w:hAnsi="Cambria"/>
                <w:sz w:val="19"/>
              </w:rPr>
              <w:t>Health camp reports, curriculum details, student project reports, MoUs with health departments, photos of nutrition drives.</w:t>
            </w:r>
          </w:p>
        </w:tc>
      </w:tr>
      <w:tr>
        <w:tc>
          <w:tcPr>
            <w:tcW w:type="dxa" w:w="1644"/>
            <w:tcW w:w="1644" w:type="dxa"/>
          </w:tcPr>
          <w:p>
            <w:pPr>
              <w:spacing w:line="240" w:lineRule="auto"/>
            </w:pPr>
            <w:r>
              <w:rPr>
                <w:rFonts w:ascii="Cambria" w:hAnsi="Cambria"/>
                <w:sz w:val="19"/>
              </w:rPr>
              <w:t>2.3 Double agricultural productivity and incomes of small-scale food producers</w:t>
            </w:r>
          </w:p>
        </w:tc>
        <w:tc>
          <w:tcPr>
            <w:tcW w:type="dxa" w:w="1644"/>
            <w:tcW w:w="1644" w:type="dxa"/>
          </w:tcPr>
          <w:p>
            <w:pPr>
              <w:spacing w:line="240" w:lineRule="auto"/>
            </w:pPr>
            <w:r>
              <w:rPr>
                <w:rFonts w:ascii="Cambria" w:hAnsi="Cambria"/>
                <w:sz w:val="19"/>
              </w:rPr>
              <w:t>2.3.1 Production per labour unit</w:t>
              <w:br/>
              <w:t>2.3.2 Income of small-scale producers</w:t>
            </w:r>
          </w:p>
        </w:tc>
        <w:tc>
          <w:tcPr>
            <w:tcW w:type="dxa" w:w="1701"/>
            <w:tcW w:w="1701" w:type="dxa"/>
          </w:tcPr>
          <w:p>
            <w:pPr>
              <w:spacing w:line="240" w:lineRule="auto"/>
            </w:pPr>
            <w:r>
              <w:rPr>
                <w:rFonts w:ascii="Cambria" w:hAnsi="Cambria"/>
                <w:sz w:val="19"/>
              </w:rPr>
              <w:t>Evaluates efficiency and income growth for vulnerable producer groups (smallholder farmers, pastoralists, fishers).</w:t>
            </w:r>
          </w:p>
        </w:tc>
        <w:tc>
          <w:tcPr>
            <w:tcW w:type="dxa" w:w="1757"/>
            <w:tcW w:w="1757" w:type="dxa"/>
          </w:tcPr>
          <w:p>
            <w:pPr>
              <w:spacing w:line="240" w:lineRule="auto"/>
            </w:pPr>
            <w:r>
              <w:rPr>
                <w:rFonts w:ascii="Cambria" w:hAnsi="Cambria"/>
                <w:sz w:val="19"/>
              </w:rPr>
              <w:t>Research on climate-smart agriculture; training for farmers; extension services through KVKs; incubation centres for agri-startups.</w:t>
            </w:r>
          </w:p>
        </w:tc>
        <w:tc>
          <w:tcPr>
            <w:tcW w:type="dxa" w:w="1814"/>
            <w:tcW w:w="1814" w:type="dxa"/>
          </w:tcPr>
          <w:p>
            <w:pPr>
              <w:spacing w:line="240" w:lineRule="auto"/>
            </w:pPr>
            <w:r>
              <w:rPr>
                <w:rFonts w:ascii="Cambria" w:hAnsi="Cambria"/>
                <w:sz w:val="19"/>
              </w:rPr>
              <w:t>Farmer training reports, research publications, incubator project files, MoUs with FPOs/NGOs, demonstration videos.</w:t>
            </w:r>
          </w:p>
        </w:tc>
      </w:tr>
      <w:tr>
        <w:tc>
          <w:tcPr>
            <w:tcW w:type="dxa" w:w="1644"/>
            <w:tcW w:w="1644" w:type="dxa"/>
            <w:shd w:val="clear" w:color="auto" w:fill="DCE6F1"/>
          </w:tcPr>
          <w:p>
            <w:pPr>
              <w:spacing w:line="240" w:lineRule="auto"/>
            </w:pPr>
            <w:r>
              <w:rPr>
                <w:rFonts w:ascii="Cambria" w:hAnsi="Cambria"/>
                <w:sz w:val="19"/>
              </w:rPr>
              <w:t>2.4 Ensure sustainable food production systems and resilient agricultural practices</w:t>
            </w:r>
          </w:p>
        </w:tc>
        <w:tc>
          <w:tcPr>
            <w:tcW w:type="dxa" w:w="1644"/>
            <w:tcW w:w="1644" w:type="dxa"/>
            <w:shd w:val="clear" w:color="auto" w:fill="DCE6F1"/>
          </w:tcPr>
          <w:p>
            <w:pPr>
              <w:spacing w:line="240" w:lineRule="auto"/>
            </w:pPr>
            <w:r>
              <w:rPr>
                <w:rFonts w:ascii="Cambria" w:hAnsi="Cambria"/>
                <w:sz w:val="19"/>
              </w:rPr>
              <w:t>2.4.1 Proportion of agricultural area under sustainable practices</w:t>
            </w:r>
          </w:p>
        </w:tc>
        <w:tc>
          <w:tcPr>
            <w:tcW w:type="dxa" w:w="1701"/>
            <w:tcW w:w="1701" w:type="dxa"/>
            <w:shd w:val="clear" w:color="auto" w:fill="DCE6F1"/>
          </w:tcPr>
          <w:p>
            <w:pPr>
              <w:spacing w:line="240" w:lineRule="auto"/>
            </w:pPr>
            <w:r>
              <w:rPr>
                <w:rFonts w:ascii="Cambria" w:hAnsi="Cambria"/>
                <w:sz w:val="19"/>
              </w:rPr>
              <w:t>Measures adoption of climate-resilient and sustainable farming that preserves soil, water, and ecosystems.</w:t>
            </w:r>
          </w:p>
        </w:tc>
        <w:tc>
          <w:tcPr>
            <w:tcW w:type="dxa" w:w="1757"/>
            <w:tcW w:w="1757" w:type="dxa"/>
            <w:shd w:val="clear" w:color="auto" w:fill="DCE6F1"/>
          </w:tcPr>
          <w:p>
            <w:pPr>
              <w:spacing w:line="240" w:lineRule="auto"/>
            </w:pPr>
            <w:r>
              <w:rPr>
                <w:rFonts w:ascii="Cambria" w:hAnsi="Cambria"/>
                <w:sz w:val="19"/>
              </w:rPr>
              <w:t>Research on organic/natural farming; curriculum integration; student projects on water harvesting/soil conservation; promote sustainable campus farms.</w:t>
            </w:r>
          </w:p>
        </w:tc>
        <w:tc>
          <w:tcPr>
            <w:tcW w:type="dxa" w:w="1814"/>
            <w:tcW w:w="1814" w:type="dxa"/>
            <w:shd w:val="clear" w:color="auto" w:fill="DCE6F1"/>
          </w:tcPr>
          <w:p>
            <w:pPr>
              <w:spacing w:line="240" w:lineRule="auto"/>
            </w:pPr>
            <w:r>
              <w:rPr>
                <w:rFonts w:ascii="Cambria" w:hAnsi="Cambria"/>
                <w:sz w:val="19"/>
              </w:rPr>
              <w:t>Research data, field project reports, curriculum/course syllabi, photographs of field demonstrations, water harvesting reports.</w:t>
            </w:r>
          </w:p>
        </w:tc>
      </w:tr>
      <w:tr>
        <w:tc>
          <w:tcPr>
            <w:tcW w:type="dxa" w:w="1644"/>
            <w:tcW w:w="1644" w:type="dxa"/>
          </w:tcPr>
          <w:p>
            <w:pPr>
              <w:spacing w:line="240" w:lineRule="auto"/>
            </w:pPr>
            <w:r>
              <w:rPr>
                <w:rFonts w:ascii="Cambria" w:hAnsi="Cambria"/>
                <w:sz w:val="19"/>
              </w:rPr>
              <w:t>2.5 Maintain genetic diversity of seeds, plants, and animals by 2020</w:t>
            </w:r>
          </w:p>
        </w:tc>
        <w:tc>
          <w:tcPr>
            <w:tcW w:type="dxa" w:w="1644"/>
            <w:tcW w:w="1644" w:type="dxa"/>
          </w:tcPr>
          <w:p>
            <w:pPr>
              <w:spacing w:line="240" w:lineRule="auto"/>
            </w:pPr>
            <w:r>
              <w:rPr>
                <w:rFonts w:ascii="Cambria" w:hAnsi="Cambria"/>
                <w:sz w:val="19"/>
              </w:rPr>
              <w:t>2.5.1 Genetic resources in conservation facilities</w:t>
              <w:br/>
              <w:t>2.5.2 Local breeds at risk of extinction</w:t>
            </w:r>
          </w:p>
        </w:tc>
        <w:tc>
          <w:tcPr>
            <w:tcW w:type="dxa" w:w="1701"/>
            <w:tcW w:w="1701" w:type="dxa"/>
          </w:tcPr>
          <w:p>
            <w:pPr>
              <w:spacing w:line="240" w:lineRule="auto"/>
            </w:pPr>
            <w:r>
              <w:rPr>
                <w:rFonts w:ascii="Cambria" w:hAnsi="Cambria"/>
                <w:sz w:val="19"/>
              </w:rPr>
              <w:t>Focuses on conserving biodiversity through seed/gene banks and protecting indigenous breeds.</w:t>
            </w:r>
          </w:p>
        </w:tc>
        <w:tc>
          <w:tcPr>
            <w:tcW w:type="dxa" w:w="1757"/>
            <w:tcW w:w="1757" w:type="dxa"/>
          </w:tcPr>
          <w:p>
            <w:pPr>
              <w:spacing w:line="240" w:lineRule="auto"/>
            </w:pPr>
            <w:r>
              <w:rPr>
                <w:rFonts w:ascii="Cambria" w:hAnsi="Cambria"/>
                <w:sz w:val="19"/>
              </w:rPr>
              <w:t>Establish/partner with gene banks; document Indigenous Technical Knowledge (ITKs); promote conservation of indigenous crops and livestock.</w:t>
            </w:r>
          </w:p>
        </w:tc>
        <w:tc>
          <w:tcPr>
            <w:tcW w:type="dxa" w:w="1814"/>
            <w:tcW w:w="1814" w:type="dxa"/>
          </w:tcPr>
          <w:p>
            <w:pPr>
              <w:spacing w:line="240" w:lineRule="auto"/>
            </w:pPr>
            <w:r>
              <w:rPr>
                <w:rFonts w:ascii="Cambria" w:hAnsi="Cambria"/>
                <w:sz w:val="19"/>
              </w:rPr>
              <w:t>Gene bank MoUs, ITK documentation, farmer collaboration reports, patents/IPR applications, student thesis work.</w:t>
            </w:r>
          </w:p>
        </w:tc>
      </w:tr>
      <w:tr>
        <w:tc>
          <w:tcPr>
            <w:tcW w:type="dxa" w:w="1644"/>
            <w:tcW w:w="1644" w:type="dxa"/>
            <w:shd w:val="clear" w:color="auto" w:fill="DCE6F1"/>
          </w:tcPr>
          <w:p>
            <w:pPr>
              <w:spacing w:line="240" w:lineRule="auto"/>
            </w:pPr>
            <w:r>
              <w:rPr>
                <w:rFonts w:ascii="Cambria" w:hAnsi="Cambria"/>
                <w:sz w:val="19"/>
              </w:rPr>
              <w:t>2.a Increase investment in agriculture, research, extension, and gene banks</w:t>
            </w:r>
          </w:p>
        </w:tc>
        <w:tc>
          <w:tcPr>
            <w:tcW w:type="dxa" w:w="1644"/>
            <w:tcW w:w="1644" w:type="dxa"/>
            <w:shd w:val="clear" w:color="auto" w:fill="DCE6F1"/>
          </w:tcPr>
          <w:p>
            <w:pPr>
              <w:spacing w:line="240" w:lineRule="auto"/>
            </w:pPr>
            <w:r>
              <w:rPr>
                <w:rFonts w:ascii="Cambria" w:hAnsi="Cambria"/>
                <w:sz w:val="19"/>
              </w:rPr>
              <w:t>2.a.1 Agriculture orientation index</w:t>
              <w:br/>
              <w:t>2.a.2 Official flow to agriculture</w:t>
            </w:r>
          </w:p>
        </w:tc>
        <w:tc>
          <w:tcPr>
            <w:tcW w:type="dxa" w:w="1701"/>
            <w:tcW w:w="1701" w:type="dxa"/>
            <w:shd w:val="clear" w:color="auto" w:fill="DCE6F1"/>
          </w:tcPr>
          <w:p>
            <w:pPr>
              <w:spacing w:line="240" w:lineRule="auto"/>
            </w:pPr>
            <w:r>
              <w:rPr>
                <w:rFonts w:ascii="Cambria" w:hAnsi="Cambria"/>
                <w:sz w:val="19"/>
              </w:rPr>
              <w:t>Tracks national spending and international cooperation in agriculture.</w:t>
            </w:r>
          </w:p>
        </w:tc>
        <w:tc>
          <w:tcPr>
            <w:tcW w:type="dxa" w:w="1757"/>
            <w:tcW w:w="1757" w:type="dxa"/>
            <w:shd w:val="clear" w:color="auto" w:fill="DCE6F1"/>
          </w:tcPr>
          <w:p>
            <w:pPr>
              <w:spacing w:line="240" w:lineRule="auto"/>
            </w:pPr>
            <w:r>
              <w:rPr>
                <w:rFonts w:ascii="Cambria" w:hAnsi="Cambria"/>
                <w:sz w:val="19"/>
              </w:rPr>
              <w:t>Collaborate with ICAR/DBT/ICMR; prepare funding proposals; create regional innovation hubs; run joint R&amp;D with global HEIs.</w:t>
            </w:r>
          </w:p>
        </w:tc>
        <w:tc>
          <w:tcPr>
            <w:tcW w:type="dxa" w:w="1814"/>
            <w:tcW w:w="1814" w:type="dxa"/>
            <w:shd w:val="clear" w:color="auto" w:fill="DCE6F1"/>
          </w:tcPr>
          <w:p>
            <w:pPr>
              <w:spacing w:line="240" w:lineRule="auto"/>
            </w:pPr>
            <w:r>
              <w:rPr>
                <w:rFonts w:ascii="Cambria" w:hAnsi="Cambria"/>
                <w:sz w:val="19"/>
              </w:rPr>
              <w:t>Research grants, funding sanction letters, collaborative project reports, MoUs with international partners.</w:t>
            </w:r>
          </w:p>
        </w:tc>
      </w:tr>
      <w:tr>
        <w:tc>
          <w:tcPr>
            <w:tcW w:type="dxa" w:w="1644"/>
            <w:tcW w:w="1644" w:type="dxa"/>
          </w:tcPr>
          <w:p>
            <w:pPr>
              <w:spacing w:line="240" w:lineRule="auto"/>
            </w:pPr>
            <w:r>
              <w:rPr>
                <w:rFonts w:ascii="Cambria" w:hAnsi="Cambria"/>
                <w:sz w:val="19"/>
              </w:rPr>
              <w:t>2.b Correct trade restrictions and eliminate export subsidies</w:t>
            </w:r>
          </w:p>
        </w:tc>
        <w:tc>
          <w:tcPr>
            <w:tcW w:type="dxa" w:w="1644"/>
            <w:tcW w:w="1644" w:type="dxa"/>
          </w:tcPr>
          <w:p>
            <w:pPr>
              <w:spacing w:line="240" w:lineRule="auto"/>
            </w:pPr>
            <w:r>
              <w:rPr>
                <w:rFonts w:ascii="Cambria" w:hAnsi="Cambria"/>
                <w:sz w:val="19"/>
              </w:rPr>
              <w:t>2.b.1 Agricultural export subsidies</w:t>
            </w:r>
          </w:p>
        </w:tc>
        <w:tc>
          <w:tcPr>
            <w:tcW w:type="dxa" w:w="1701"/>
            <w:tcW w:w="1701" w:type="dxa"/>
          </w:tcPr>
          <w:p>
            <w:pPr>
              <w:spacing w:line="240" w:lineRule="auto"/>
            </w:pPr>
            <w:r>
              <w:rPr>
                <w:rFonts w:ascii="Cambria" w:hAnsi="Cambria"/>
                <w:sz w:val="19"/>
              </w:rPr>
              <w:t>Focuses on fair trade and reducing distortions in global agri-markets.</w:t>
            </w:r>
          </w:p>
        </w:tc>
        <w:tc>
          <w:tcPr>
            <w:tcW w:type="dxa" w:w="1757"/>
            <w:tcW w:w="1757" w:type="dxa"/>
          </w:tcPr>
          <w:p>
            <w:pPr>
              <w:spacing w:line="240" w:lineRule="auto"/>
            </w:pPr>
            <w:r>
              <w:rPr>
                <w:rFonts w:ascii="Cambria" w:hAnsi="Cambria"/>
                <w:sz w:val="19"/>
              </w:rPr>
              <w:t>Policy research on agri-trade; publish white papers; organize policy dialogues with govt/industry; sensitize students on WTO/FAO frameworks.</w:t>
            </w:r>
          </w:p>
        </w:tc>
        <w:tc>
          <w:tcPr>
            <w:tcW w:type="dxa" w:w="1814"/>
            <w:tcW w:w="1814" w:type="dxa"/>
          </w:tcPr>
          <w:p>
            <w:pPr>
              <w:spacing w:line="240" w:lineRule="auto"/>
            </w:pPr>
            <w:r>
              <w:rPr>
                <w:rFonts w:ascii="Cambria" w:hAnsi="Cambria"/>
                <w:sz w:val="19"/>
              </w:rPr>
              <w:t>Policy briefs, conference proceedings, research publications, MoUs with ministries, media coverage of policy events.</w:t>
            </w:r>
          </w:p>
        </w:tc>
      </w:tr>
      <w:tr>
        <w:tc>
          <w:tcPr>
            <w:tcW w:type="dxa" w:w="1644"/>
            <w:tcW w:w="1644" w:type="dxa"/>
            <w:shd w:val="clear" w:color="auto" w:fill="DCE6F1"/>
          </w:tcPr>
          <w:p>
            <w:pPr>
              <w:spacing w:line="240" w:lineRule="auto"/>
            </w:pPr>
            <w:r>
              <w:rPr>
                <w:rFonts w:ascii="Cambria" w:hAnsi="Cambria"/>
                <w:sz w:val="19"/>
              </w:rPr>
              <w:t>2.c Ensure proper functioning of food commodity markets and limit extreme price volatility</w:t>
            </w:r>
          </w:p>
        </w:tc>
        <w:tc>
          <w:tcPr>
            <w:tcW w:type="dxa" w:w="1644"/>
            <w:tcW w:w="1644" w:type="dxa"/>
            <w:shd w:val="clear" w:color="auto" w:fill="DCE6F1"/>
          </w:tcPr>
          <w:p>
            <w:pPr>
              <w:spacing w:line="240" w:lineRule="auto"/>
            </w:pPr>
            <w:r>
              <w:rPr>
                <w:rFonts w:ascii="Cambria" w:hAnsi="Cambria"/>
                <w:sz w:val="19"/>
              </w:rPr>
              <w:t>2.c.1 Food price anomalies</w:t>
            </w:r>
          </w:p>
        </w:tc>
        <w:tc>
          <w:tcPr>
            <w:tcW w:type="dxa" w:w="1701"/>
            <w:tcW w:w="1701" w:type="dxa"/>
            <w:shd w:val="clear" w:color="auto" w:fill="DCE6F1"/>
          </w:tcPr>
          <w:p>
            <w:pPr>
              <w:spacing w:line="240" w:lineRule="auto"/>
            </w:pPr>
            <w:r>
              <w:rPr>
                <w:rFonts w:ascii="Cambria" w:hAnsi="Cambria"/>
                <w:sz w:val="19"/>
              </w:rPr>
              <w:t>Monitors abnormal fluctuations in food prices to protect producers and consumers.</w:t>
            </w:r>
          </w:p>
        </w:tc>
        <w:tc>
          <w:tcPr>
            <w:tcW w:type="dxa" w:w="1757"/>
            <w:tcW w:w="1757" w:type="dxa"/>
            <w:shd w:val="clear" w:color="auto" w:fill="DCE6F1"/>
          </w:tcPr>
          <w:p>
            <w:pPr>
              <w:spacing w:line="240" w:lineRule="auto"/>
            </w:pPr>
            <w:r>
              <w:rPr>
                <w:rFonts w:ascii="Cambria" w:hAnsi="Cambria"/>
                <w:sz w:val="19"/>
              </w:rPr>
              <w:t>Develop agri-market analytics platforms; publish market reports; collaborate with govt for data modelling; promote student projects on e-NAM/digital markets.</w:t>
            </w:r>
          </w:p>
        </w:tc>
        <w:tc>
          <w:tcPr>
            <w:tcW w:type="dxa" w:w="1814"/>
            <w:tcW w:w="1814" w:type="dxa"/>
            <w:shd w:val="clear" w:color="auto" w:fill="DCE6F1"/>
          </w:tcPr>
          <w:p>
            <w:pPr>
              <w:spacing w:line="240" w:lineRule="auto"/>
            </w:pPr>
            <w:r>
              <w:rPr>
                <w:rFonts w:ascii="Cambria" w:hAnsi="Cambria"/>
                <w:sz w:val="19"/>
              </w:rPr>
              <w:t>Research publications, datasets, dashboards, MoUs with government agencies, student dissertation reports.</w:t>
            </w:r>
          </w:p>
        </w:tc>
      </w:tr>
    </w:tbl>
    <w:p>
      <w:pPr>
        <w:spacing w:after="80"/>
      </w:pPr>
    </w:p>
    <w:p>
      <w:r>
        <w:br w:type="page"/>
      </w:r>
    </w:p>
    <w:p>
      <w:pPr>
        <w:spacing w:before="280" w:after="160"/>
      </w:pPr>
      <w:r>
        <w:rPr>
          <w:rFonts w:ascii="Cambria" w:hAnsi="Cambria"/>
          <w:b/>
          <w:color w:val="1F3A5F"/>
          <w:sz w:val="36"/>
        </w:rPr>
        <w:t>7. Global Concerns and Partnerships for SDGs</w:t>
      </w:r>
    </w:p>
    <w:p>
      <w:pPr>
        <w:spacing w:line="276" w:lineRule="auto" w:after="60"/>
        <w:ind w:left="510" w:hanging="283"/>
      </w:pPr>
      <w:r>
        <w:rPr>
          <w:rFonts w:ascii="Cambria" w:hAnsi="Cambria"/>
          <w:sz w:val="22"/>
        </w:rPr>
        <w:t xml:space="preserve">•  </w:t>
      </w:r>
      <w:r>
        <w:rPr>
          <w:rFonts w:ascii="Cambria" w:hAnsi="Cambria"/>
          <w:sz w:val="22"/>
        </w:rPr>
        <w:t>Need for Partnerships</w:t>
      </w:r>
    </w:p>
    <w:p>
      <w:pPr>
        <w:spacing w:line="276" w:lineRule="auto" w:after="60"/>
        <w:ind w:left="964" w:hanging="283"/>
      </w:pPr>
      <w:r>
        <w:rPr>
          <w:rFonts w:ascii="Cambria" w:hAnsi="Cambria"/>
          <w:sz w:val="22"/>
        </w:rPr>
        <w:t xml:space="preserve">o  </w:t>
      </w:r>
      <w:r>
        <w:rPr>
          <w:rFonts w:ascii="Cambria" w:hAnsi="Cambria"/>
          <w:sz w:val="22"/>
        </w:rPr>
        <w:t>The global community recognizes that the success of the Sustainable Development Goals (SDGs) depends on strong collaboration across different levels of society.</w:t>
      </w:r>
    </w:p>
    <w:p>
      <w:pPr>
        <w:spacing w:line="276" w:lineRule="auto" w:after="60"/>
        <w:ind w:left="964" w:hanging="283"/>
      </w:pPr>
      <w:r>
        <w:rPr>
          <w:rFonts w:ascii="Cambria" w:hAnsi="Cambria"/>
          <w:sz w:val="22"/>
        </w:rPr>
        <w:t xml:space="preserve">o  </w:t>
      </w:r>
      <w:r>
        <w:rPr>
          <w:rFonts w:ascii="Cambria" w:hAnsi="Cambria"/>
          <w:sz w:val="22"/>
        </w:rPr>
        <w:t>No single government or institution can address issues like poverty, hunger, climate change, and inequality alone; these challenges require multistakeholder cooperation.</w:t>
      </w:r>
    </w:p>
    <w:p>
      <w:pPr>
        <w:spacing w:line="276" w:lineRule="auto" w:after="60"/>
        <w:ind w:left="510" w:hanging="283"/>
      </w:pPr>
      <w:r>
        <w:rPr>
          <w:rFonts w:ascii="Cambria" w:hAnsi="Cambria"/>
          <w:sz w:val="22"/>
        </w:rPr>
        <w:t xml:space="preserve">•  </w:t>
      </w:r>
      <w:r>
        <w:rPr>
          <w:rFonts w:ascii="Cambria" w:hAnsi="Cambria"/>
          <w:sz w:val="22"/>
        </w:rPr>
        <w:t>Emergence of Networks</w:t>
      </w:r>
    </w:p>
    <w:p>
      <w:pPr>
        <w:spacing w:line="276" w:lineRule="auto" w:after="60"/>
        <w:ind w:left="964" w:hanging="283"/>
      </w:pPr>
      <w:r>
        <w:rPr>
          <w:rFonts w:ascii="Cambria" w:hAnsi="Cambria"/>
          <w:sz w:val="22"/>
        </w:rPr>
        <w:t xml:space="preserve">o  </w:t>
      </w:r>
      <w:r>
        <w:rPr>
          <w:rFonts w:ascii="Cambria" w:hAnsi="Cambria"/>
          <w:sz w:val="22"/>
        </w:rPr>
        <w:t>To accelerate SDG implementation, new networks and alliances are being formed between:</w:t>
      </w:r>
    </w:p>
    <w:p>
      <w:pPr>
        <w:spacing w:line="276" w:lineRule="auto" w:after="60"/>
        <w:ind w:left="964" w:hanging="283"/>
      </w:pPr>
      <w:r>
        <w:rPr>
          <w:rFonts w:ascii="Cambria" w:hAnsi="Cambria"/>
          <w:sz w:val="22"/>
        </w:rPr>
        <w:t xml:space="preserve">o  </w:t>
      </w:r>
      <w:r>
        <w:rPr>
          <w:rFonts w:ascii="Cambria" w:hAnsi="Cambria"/>
          <w:sz w:val="22"/>
        </w:rPr>
        <w:t>National governments (policy design, funding, implementation).</w:t>
      </w:r>
    </w:p>
    <w:p>
      <w:pPr>
        <w:spacing w:line="276" w:lineRule="auto" w:after="60"/>
        <w:ind w:left="964" w:hanging="283"/>
      </w:pPr>
      <w:r>
        <w:rPr>
          <w:rFonts w:ascii="Cambria" w:hAnsi="Cambria"/>
          <w:sz w:val="22"/>
        </w:rPr>
        <w:t xml:space="preserve">o  </w:t>
      </w:r>
      <w:r>
        <w:rPr>
          <w:rFonts w:ascii="Cambria" w:hAnsi="Cambria"/>
          <w:sz w:val="22"/>
        </w:rPr>
        <w:t>Local governments (grassroots adoption, community-based programs).</w:t>
      </w:r>
    </w:p>
    <w:p>
      <w:pPr>
        <w:spacing w:line="276" w:lineRule="auto" w:after="60"/>
        <w:ind w:left="964" w:hanging="283"/>
      </w:pPr>
      <w:r>
        <w:rPr>
          <w:rFonts w:ascii="Cambria" w:hAnsi="Cambria"/>
          <w:sz w:val="22"/>
        </w:rPr>
        <w:t xml:space="preserve">o  </w:t>
      </w:r>
      <w:r>
        <w:rPr>
          <w:rFonts w:ascii="Cambria" w:hAnsi="Cambria"/>
          <w:sz w:val="22"/>
        </w:rPr>
        <w:t>NGOs/INGOs (capacity-building, advocacy, and outreach).</w:t>
      </w:r>
    </w:p>
    <w:p>
      <w:pPr>
        <w:spacing w:line="276" w:lineRule="auto" w:after="60"/>
        <w:ind w:left="964" w:hanging="283"/>
      </w:pPr>
      <w:r>
        <w:rPr>
          <w:rFonts w:ascii="Cambria" w:hAnsi="Cambria"/>
          <w:sz w:val="22"/>
        </w:rPr>
        <w:t xml:space="preserve">o  </w:t>
      </w:r>
      <w:r>
        <w:rPr>
          <w:rFonts w:ascii="Cambria" w:hAnsi="Cambria"/>
          <w:sz w:val="22"/>
        </w:rPr>
        <w:t>Universities (research, innovation, education, and evidence generation).</w:t>
      </w:r>
    </w:p>
    <w:p>
      <w:pPr>
        <w:spacing w:line="276" w:lineRule="auto" w:after="60"/>
        <w:ind w:left="964" w:hanging="283"/>
      </w:pPr>
      <w:r>
        <w:rPr>
          <w:rFonts w:ascii="Cambria" w:hAnsi="Cambria"/>
          <w:sz w:val="22"/>
        </w:rPr>
        <w:t xml:space="preserve">o  </w:t>
      </w:r>
      <w:r>
        <w:rPr>
          <w:rFonts w:ascii="Cambria" w:hAnsi="Cambria"/>
          <w:sz w:val="22"/>
        </w:rPr>
        <w:t>Policy forums (knowledge exchange and best practice dissemination).</w:t>
      </w:r>
    </w:p>
    <w:p>
      <w:pPr>
        <w:spacing w:line="276" w:lineRule="auto" w:after="60"/>
        <w:ind w:left="510" w:hanging="283"/>
      </w:pPr>
      <w:r>
        <w:rPr>
          <w:rFonts w:ascii="Cambria" w:hAnsi="Cambria"/>
          <w:sz w:val="22"/>
        </w:rPr>
        <w:t xml:space="preserve">•  </w:t>
      </w:r>
      <w:r>
        <w:rPr>
          <w:rFonts w:ascii="Cambria" w:hAnsi="Cambria"/>
          <w:sz w:val="22"/>
        </w:rPr>
        <w:t>Example: UNESCO–University of Bergen Partnership</w:t>
      </w:r>
    </w:p>
    <w:p>
      <w:pPr>
        <w:spacing w:line="276" w:lineRule="auto" w:after="60"/>
        <w:ind w:left="964" w:hanging="283"/>
      </w:pPr>
      <w:r>
        <w:rPr>
          <w:rFonts w:ascii="Cambria" w:hAnsi="Cambria"/>
          <w:sz w:val="22"/>
        </w:rPr>
        <w:t xml:space="preserve">o  </w:t>
      </w:r>
      <w:r>
        <w:rPr>
          <w:rFonts w:ascii="Cambria" w:hAnsi="Cambria"/>
          <w:sz w:val="22"/>
        </w:rPr>
        <w:t>UNESCO has partnered with the University of Bergen (Norway) to establish the Global Independent Expert Group on the Universities for the 2030 Agenda (EGU-2030).</w:t>
      </w:r>
    </w:p>
    <w:p>
      <w:pPr>
        <w:spacing w:line="276" w:lineRule="auto" w:after="60"/>
        <w:ind w:left="964" w:hanging="283"/>
      </w:pPr>
      <w:r>
        <w:rPr>
          <w:rFonts w:ascii="Cambria" w:hAnsi="Cambria"/>
          <w:sz w:val="22"/>
        </w:rPr>
        <w:t xml:space="preserve">o  </w:t>
      </w:r>
      <w:r>
        <w:rPr>
          <w:rFonts w:ascii="Cambria" w:hAnsi="Cambria"/>
          <w:sz w:val="22"/>
        </w:rPr>
        <w:t>Supporting partners include:</w:t>
      </w:r>
    </w:p>
    <w:p>
      <w:pPr>
        <w:spacing w:line="276" w:lineRule="auto" w:after="60"/>
        <w:ind w:left="964" w:hanging="283"/>
      </w:pPr>
      <w:r>
        <w:rPr>
          <w:rFonts w:ascii="Cambria" w:hAnsi="Cambria"/>
          <w:sz w:val="22"/>
        </w:rPr>
        <w:t xml:space="preserve">o  </w:t>
      </w:r>
      <w:r>
        <w:rPr>
          <w:rFonts w:ascii="Cambria" w:hAnsi="Cambria"/>
          <w:sz w:val="22"/>
        </w:rPr>
        <w:t>International Science Council (ISC)</w:t>
      </w:r>
    </w:p>
    <w:p>
      <w:pPr>
        <w:spacing w:line="276" w:lineRule="auto" w:after="60"/>
        <w:ind w:left="964" w:hanging="283"/>
      </w:pPr>
      <w:r>
        <w:rPr>
          <w:rFonts w:ascii="Cambria" w:hAnsi="Cambria"/>
          <w:sz w:val="22"/>
        </w:rPr>
        <w:t xml:space="preserve">o  </w:t>
      </w:r>
      <w:r>
        <w:rPr>
          <w:rFonts w:ascii="Cambria" w:hAnsi="Cambria"/>
          <w:sz w:val="22"/>
        </w:rPr>
        <w:t>International Association of Universities (IAU)</w:t>
      </w:r>
    </w:p>
    <w:p>
      <w:pPr>
        <w:spacing w:line="276" w:lineRule="auto" w:after="60"/>
        <w:ind w:left="510" w:hanging="283"/>
      </w:pPr>
      <w:r>
        <w:rPr>
          <w:rFonts w:ascii="Cambria" w:hAnsi="Cambria"/>
          <w:sz w:val="22"/>
        </w:rPr>
        <w:t xml:space="preserve">•  </w:t>
      </w:r>
      <w:r>
        <w:rPr>
          <w:rFonts w:ascii="Cambria" w:hAnsi="Cambria"/>
          <w:sz w:val="22"/>
        </w:rPr>
        <w:t>Mandate of EGU-2030</w:t>
      </w:r>
    </w:p>
    <w:p>
      <w:pPr>
        <w:spacing w:line="276" w:lineRule="auto" w:after="60"/>
        <w:ind w:left="964" w:hanging="283"/>
      </w:pPr>
      <w:r>
        <w:rPr>
          <w:rFonts w:ascii="Cambria" w:hAnsi="Cambria"/>
          <w:sz w:val="22"/>
        </w:rPr>
        <w:t xml:space="preserve">o  </w:t>
      </w:r>
      <w:r>
        <w:rPr>
          <w:rFonts w:ascii="Cambria" w:hAnsi="Cambria"/>
          <w:sz w:val="22"/>
        </w:rPr>
        <w:t>To develop guidelines and frameworks for how universities can actively contribute to the achievement of SDGs.</w:t>
      </w:r>
    </w:p>
    <w:p>
      <w:pPr>
        <w:spacing w:line="276" w:lineRule="auto" w:after="60"/>
        <w:ind w:left="964" w:hanging="283"/>
      </w:pPr>
      <w:r>
        <w:rPr>
          <w:rFonts w:ascii="Cambria" w:hAnsi="Cambria"/>
          <w:sz w:val="22"/>
        </w:rPr>
        <w:t xml:space="preserve">o  </w:t>
      </w:r>
      <w:r>
        <w:rPr>
          <w:rFonts w:ascii="Cambria" w:hAnsi="Cambria"/>
          <w:sz w:val="22"/>
        </w:rPr>
        <w:t>Key areas of focus include:</w:t>
      </w:r>
    </w:p>
    <w:p>
      <w:pPr>
        <w:spacing w:line="276" w:lineRule="auto" w:after="60"/>
        <w:ind w:left="964" w:hanging="283"/>
      </w:pPr>
      <w:r>
        <w:rPr>
          <w:rFonts w:ascii="Cambria" w:hAnsi="Cambria"/>
          <w:sz w:val="22"/>
        </w:rPr>
        <w:t xml:space="preserve">o  </w:t>
      </w:r>
      <w:r>
        <w:rPr>
          <w:rFonts w:ascii="Cambria" w:hAnsi="Cambria"/>
          <w:sz w:val="22"/>
        </w:rPr>
        <w:t>Knowledge development – generating relevant research on sustainability challenges.</w:t>
      </w:r>
    </w:p>
    <w:p>
      <w:pPr>
        <w:spacing w:line="276" w:lineRule="auto" w:after="60"/>
        <w:ind w:left="964" w:hanging="283"/>
      </w:pPr>
      <w:r>
        <w:rPr>
          <w:rFonts w:ascii="Cambria" w:hAnsi="Cambria"/>
          <w:sz w:val="22"/>
        </w:rPr>
        <w:t xml:space="preserve">o  </w:t>
      </w:r>
      <w:r>
        <w:rPr>
          <w:rFonts w:ascii="Cambria" w:hAnsi="Cambria"/>
          <w:sz w:val="22"/>
        </w:rPr>
        <w:t>Research strategies – aligning academic research with the SDG targets.</w:t>
      </w:r>
    </w:p>
    <w:p>
      <w:pPr>
        <w:spacing w:line="276" w:lineRule="auto" w:after="60"/>
        <w:ind w:left="964" w:hanging="283"/>
      </w:pPr>
      <w:r>
        <w:rPr>
          <w:rFonts w:ascii="Cambria" w:hAnsi="Cambria"/>
          <w:sz w:val="22"/>
        </w:rPr>
        <w:t xml:space="preserve">o  </w:t>
      </w:r>
      <w:r>
        <w:rPr>
          <w:rFonts w:ascii="Cambria" w:hAnsi="Cambria"/>
          <w:sz w:val="22"/>
        </w:rPr>
        <w:t>Education strategies – embedding sustainability into curricula, pedagogy, and student engagement.</w:t>
      </w:r>
    </w:p>
    <w:p>
      <w:pPr>
        <w:spacing w:line="276" w:lineRule="auto" w:after="60"/>
        <w:ind w:left="510" w:hanging="283"/>
      </w:pPr>
      <w:r>
        <w:rPr>
          <w:rFonts w:ascii="Cambria" w:hAnsi="Cambria"/>
          <w:sz w:val="22"/>
        </w:rPr>
        <w:t xml:space="preserve">•  </w:t>
      </w:r>
      <w:r>
        <w:rPr>
          <w:rFonts w:ascii="Cambria" w:hAnsi="Cambria"/>
          <w:sz w:val="22"/>
        </w:rPr>
        <w:t>Significance</w:t>
      </w:r>
    </w:p>
    <w:p>
      <w:pPr>
        <w:spacing w:line="276" w:lineRule="auto" w:after="60"/>
        <w:ind w:left="964" w:hanging="283"/>
      </w:pPr>
      <w:r>
        <w:rPr>
          <w:rFonts w:ascii="Cambria" w:hAnsi="Cambria"/>
          <w:sz w:val="22"/>
        </w:rPr>
        <w:t xml:space="preserve">o  </w:t>
      </w:r>
      <w:r>
        <w:rPr>
          <w:rFonts w:ascii="Cambria" w:hAnsi="Cambria"/>
          <w:sz w:val="22"/>
        </w:rPr>
        <w:t>Such collaborations highlight the central role of universities as both knowledge hubs and social actors.</w:t>
      </w:r>
    </w:p>
    <w:p>
      <w:pPr>
        <w:spacing w:line="276" w:lineRule="auto" w:after="60"/>
        <w:ind w:left="964" w:hanging="283"/>
      </w:pPr>
      <w:r>
        <w:rPr>
          <w:rFonts w:ascii="Cambria" w:hAnsi="Cambria"/>
          <w:sz w:val="22"/>
        </w:rPr>
        <w:t xml:space="preserve">o  </w:t>
      </w:r>
      <w:r>
        <w:rPr>
          <w:rFonts w:ascii="Cambria" w:hAnsi="Cambria"/>
          <w:sz w:val="22"/>
        </w:rPr>
        <w:t>They emphasize the triple role of HEIs:</w:t>
      </w:r>
    </w:p>
    <w:p>
      <w:pPr>
        <w:spacing w:line="276" w:lineRule="auto" w:after="60"/>
        <w:ind w:left="964" w:hanging="283"/>
      </w:pPr>
      <w:r>
        <w:rPr>
          <w:rFonts w:ascii="Cambria" w:hAnsi="Cambria"/>
          <w:sz w:val="22"/>
        </w:rPr>
        <w:t xml:space="preserve">o  </w:t>
      </w:r>
      <w:r>
        <w:rPr>
          <w:rFonts w:ascii="Cambria" w:hAnsi="Cambria"/>
          <w:sz w:val="22"/>
        </w:rPr>
        <w:t>Educators of socially responsible and sustainability-minded graduates.</w:t>
      </w:r>
    </w:p>
    <w:p>
      <w:pPr>
        <w:spacing w:line="276" w:lineRule="auto" w:after="60"/>
        <w:ind w:left="964" w:hanging="283"/>
      </w:pPr>
      <w:r>
        <w:rPr>
          <w:rFonts w:ascii="Cambria" w:hAnsi="Cambria"/>
          <w:sz w:val="22"/>
        </w:rPr>
        <w:t xml:space="preserve">o  </w:t>
      </w:r>
      <w:r>
        <w:rPr>
          <w:rFonts w:ascii="Cambria" w:hAnsi="Cambria"/>
          <w:sz w:val="22"/>
        </w:rPr>
        <w:t>Researchers generating innovations for sustainable development.</w:t>
      </w:r>
    </w:p>
    <w:p>
      <w:pPr>
        <w:spacing w:line="276" w:lineRule="auto" w:after="60"/>
        <w:ind w:left="964" w:hanging="283"/>
      </w:pPr>
      <w:r>
        <w:rPr>
          <w:rFonts w:ascii="Cambria" w:hAnsi="Cambria"/>
          <w:sz w:val="22"/>
        </w:rPr>
        <w:t xml:space="preserve">o  </w:t>
      </w:r>
      <w:r>
        <w:rPr>
          <w:rFonts w:ascii="Cambria" w:hAnsi="Cambria"/>
          <w:sz w:val="22"/>
        </w:rPr>
        <w:t>Community partners implementing outreach programs to achieve local SDG targets.</w:t>
      </w:r>
    </w:p>
    <w:p>
      <w:pPr>
        <w:spacing w:line="276" w:lineRule="auto" w:after="60"/>
        <w:ind w:left="964" w:hanging="283"/>
      </w:pPr>
      <w:r>
        <w:rPr>
          <w:rFonts w:ascii="Cambria" w:hAnsi="Cambria"/>
          <w:sz w:val="22"/>
        </w:rPr>
        <w:t xml:space="preserve">o  </w:t>
      </w:r>
      <w:r>
        <w:rPr>
          <w:rFonts w:ascii="Cambria" w:hAnsi="Cambria"/>
          <w:sz w:val="22"/>
        </w:rPr>
        <w:t>This model strengthens the global-local nexus, ensuring that universities contribute to both international frameworks and community-level impact.</w:t>
      </w:r>
    </w:p>
    <w:p>
      <w:r>
        <w:br w:type="page"/>
      </w:r>
    </w:p>
    <w:p>
      <w:pPr>
        <w:spacing w:before="280" w:after="160"/>
      </w:pPr>
      <w:r>
        <w:rPr>
          <w:rFonts w:ascii="Cambria" w:hAnsi="Cambria"/>
          <w:b/>
          <w:color w:val="1F3A5F"/>
          <w:sz w:val="36"/>
        </w:rPr>
        <w:t>8. Role of Indian Universities in SDG-2 Implementation</w:t>
      </w:r>
    </w:p>
    <w:p>
      <w:pPr>
        <w:spacing w:line="276" w:lineRule="auto" w:after="60"/>
        <w:ind w:left="510" w:hanging="283"/>
      </w:pPr>
      <w:r>
        <w:rPr>
          <w:rFonts w:ascii="Cambria" w:hAnsi="Cambria"/>
          <w:sz w:val="22"/>
        </w:rPr>
        <w:t xml:space="preserve">•  </w:t>
      </w:r>
      <w:r>
        <w:rPr>
          <w:rFonts w:ascii="Cambria" w:hAnsi="Cambria"/>
          <w:sz w:val="22"/>
        </w:rPr>
        <w:t>Farm Universities and Specialized HEIs</w:t>
      </w:r>
    </w:p>
    <w:p>
      <w:pPr>
        <w:spacing w:line="276" w:lineRule="auto" w:after="60"/>
        <w:ind w:left="964" w:hanging="283"/>
      </w:pPr>
      <w:r>
        <w:rPr>
          <w:rFonts w:ascii="Cambria" w:hAnsi="Cambria"/>
          <w:sz w:val="22"/>
        </w:rPr>
        <w:t xml:space="preserve">o  </w:t>
      </w:r>
      <w:r>
        <w:rPr>
          <w:rFonts w:ascii="Cambria" w:hAnsi="Cambria"/>
          <w:sz w:val="22"/>
        </w:rPr>
        <w:t>India has a strong network of agricultural and farm universities (like IARI, Tamil Nadu Agricultural University, Punjab Agricultural University, etc.) that are already contributing to government policies on food security, sustainable agriculture, and rural development.</w:t>
      </w:r>
    </w:p>
    <w:p>
      <w:pPr>
        <w:spacing w:line="276" w:lineRule="auto" w:after="60"/>
        <w:ind w:left="964" w:hanging="283"/>
      </w:pPr>
      <w:r>
        <w:rPr>
          <w:rFonts w:ascii="Cambria" w:hAnsi="Cambria"/>
          <w:sz w:val="22"/>
        </w:rPr>
        <w:t xml:space="preserve">o  </w:t>
      </w:r>
      <w:r>
        <w:rPr>
          <w:rFonts w:ascii="Cambria" w:hAnsi="Cambria"/>
          <w:sz w:val="22"/>
        </w:rPr>
        <w:t>These institutions focus on:</w:t>
      </w:r>
    </w:p>
    <w:p>
      <w:pPr>
        <w:spacing w:line="276" w:lineRule="auto" w:after="60"/>
        <w:ind w:left="964" w:hanging="283"/>
      </w:pPr>
      <w:r>
        <w:rPr>
          <w:rFonts w:ascii="Cambria" w:hAnsi="Cambria"/>
          <w:sz w:val="22"/>
        </w:rPr>
        <w:t xml:space="preserve">o  </w:t>
      </w:r>
      <w:r>
        <w:rPr>
          <w:rFonts w:ascii="Cambria" w:hAnsi="Cambria"/>
          <w:sz w:val="22"/>
        </w:rPr>
        <w:t>Crop diversification, biofortified food production, and climate-resilient agriculture.</w:t>
      </w:r>
    </w:p>
    <w:p>
      <w:pPr>
        <w:spacing w:line="276" w:lineRule="auto" w:after="60"/>
        <w:ind w:left="964" w:hanging="283"/>
      </w:pPr>
      <w:r>
        <w:rPr>
          <w:rFonts w:ascii="Cambria" w:hAnsi="Cambria"/>
          <w:sz w:val="22"/>
        </w:rPr>
        <w:t xml:space="preserve">o  </w:t>
      </w:r>
      <w:r>
        <w:rPr>
          <w:rFonts w:ascii="Cambria" w:hAnsi="Cambria"/>
          <w:sz w:val="22"/>
        </w:rPr>
        <w:t>Training and extension services for farmers on post-harvest management, storage, and market linkages.</w:t>
      </w:r>
    </w:p>
    <w:p>
      <w:pPr>
        <w:spacing w:line="276" w:lineRule="auto" w:after="60"/>
        <w:ind w:left="964" w:hanging="283"/>
      </w:pPr>
      <w:r>
        <w:rPr>
          <w:rFonts w:ascii="Cambria" w:hAnsi="Cambria"/>
          <w:sz w:val="22"/>
        </w:rPr>
        <w:t xml:space="preserve">o  </w:t>
      </w:r>
      <w:r>
        <w:rPr>
          <w:rFonts w:ascii="Cambria" w:hAnsi="Cambria"/>
          <w:sz w:val="22"/>
        </w:rPr>
        <w:t>Research on resource-efficient practices like water-use efficiency, soil health management, and integrated pest control.</w:t>
      </w:r>
    </w:p>
    <w:p>
      <w:pPr>
        <w:spacing w:line="276" w:lineRule="auto" w:after="60"/>
        <w:ind w:left="510" w:hanging="283"/>
      </w:pPr>
      <w:r>
        <w:rPr>
          <w:rFonts w:ascii="Cambria" w:hAnsi="Cambria"/>
          <w:sz w:val="22"/>
        </w:rPr>
        <w:t xml:space="preserve">•  </w:t>
      </w:r>
      <w:r>
        <w:rPr>
          <w:rFonts w:ascii="Cambria" w:hAnsi="Cambria"/>
          <w:sz w:val="22"/>
        </w:rPr>
        <w:t>Contribution to Government Efforts</w:t>
      </w:r>
    </w:p>
    <w:p>
      <w:pPr>
        <w:spacing w:line="276" w:lineRule="auto" w:after="60"/>
        <w:ind w:left="964" w:hanging="283"/>
      </w:pPr>
      <w:r>
        <w:rPr>
          <w:rFonts w:ascii="Cambria" w:hAnsi="Cambria"/>
          <w:sz w:val="22"/>
        </w:rPr>
        <w:t xml:space="preserve">o  </w:t>
      </w:r>
      <w:r>
        <w:rPr>
          <w:rFonts w:ascii="Cambria" w:hAnsi="Cambria"/>
          <w:sz w:val="22"/>
        </w:rPr>
        <w:t>Universities complement government schemes like National Food Security Mission (NFSM), Soil Health Card Scheme, and PM-KISAN by providing scientific backing, innovation, and trained human resources.</w:t>
      </w:r>
    </w:p>
    <w:p>
      <w:pPr>
        <w:spacing w:line="276" w:lineRule="auto" w:after="60"/>
        <w:ind w:left="964" w:hanging="283"/>
      </w:pPr>
      <w:r>
        <w:rPr>
          <w:rFonts w:ascii="Cambria" w:hAnsi="Cambria"/>
          <w:sz w:val="22"/>
        </w:rPr>
        <w:t xml:space="preserve">o  </w:t>
      </w:r>
      <w:r>
        <w:rPr>
          <w:rFonts w:ascii="Cambria" w:hAnsi="Cambria"/>
          <w:sz w:val="22"/>
        </w:rPr>
        <w:t>Through policy research and community engagement, HEIs help the government design evidence-based interventions.</w:t>
      </w:r>
    </w:p>
    <w:p>
      <w:pPr>
        <w:spacing w:line="276" w:lineRule="auto" w:after="60"/>
        <w:ind w:left="510" w:hanging="283"/>
      </w:pPr>
      <w:r>
        <w:rPr>
          <w:rFonts w:ascii="Cambria" w:hAnsi="Cambria"/>
          <w:sz w:val="22"/>
        </w:rPr>
        <w:t xml:space="preserve">•  </w:t>
      </w:r>
      <w:r>
        <w:rPr>
          <w:rFonts w:ascii="Cambria" w:hAnsi="Cambria"/>
          <w:sz w:val="22"/>
        </w:rPr>
        <w:t>Education &amp; Research for Sustainability in Agriculture</w:t>
      </w:r>
    </w:p>
    <w:p>
      <w:pPr>
        <w:spacing w:line="276" w:lineRule="auto" w:after="60"/>
        <w:ind w:left="964" w:hanging="283"/>
      </w:pPr>
      <w:r>
        <w:rPr>
          <w:rFonts w:ascii="Cambria" w:hAnsi="Cambria"/>
          <w:sz w:val="22"/>
        </w:rPr>
        <w:t xml:space="preserve">o  </w:t>
      </w:r>
      <w:r>
        <w:rPr>
          <w:rFonts w:ascii="Cambria" w:hAnsi="Cambria"/>
          <w:sz w:val="22"/>
        </w:rPr>
        <w:t>Integrating sustainability principles into curricula ensures future graduates are sensitized to the challenges of hunger, malnutrition, and climate change.</w:t>
      </w:r>
    </w:p>
    <w:p>
      <w:pPr>
        <w:spacing w:line="276" w:lineRule="auto" w:after="60"/>
        <w:ind w:left="964" w:hanging="283"/>
      </w:pPr>
      <w:r>
        <w:rPr>
          <w:rFonts w:ascii="Cambria" w:hAnsi="Cambria"/>
          <w:sz w:val="22"/>
        </w:rPr>
        <w:t xml:space="preserve">o  </w:t>
      </w:r>
      <w:r>
        <w:rPr>
          <w:rFonts w:ascii="Cambria" w:hAnsi="Cambria"/>
          <w:sz w:val="22"/>
        </w:rPr>
        <w:t>Research outputs in biotechnology, food processing, and sustainable farming practices directly strengthen India’s agricultural resilience.</w:t>
      </w:r>
    </w:p>
    <w:p>
      <w:pPr>
        <w:spacing w:before="200" w:after="120"/>
      </w:pPr>
      <w:r>
        <w:rPr>
          <w:rFonts w:ascii="Cambria" w:hAnsi="Cambria"/>
          <w:b/>
          <w:color w:val="1F3A5F"/>
          <w:sz w:val="30"/>
        </w:rPr>
        <w:t>MOOCs as a Fast-Track Strategy</w:t>
      </w:r>
    </w:p>
    <w:p>
      <w:pPr>
        <w:spacing w:line="276" w:lineRule="auto" w:after="60"/>
        <w:ind w:left="510" w:hanging="283"/>
      </w:pPr>
      <w:r>
        <w:rPr>
          <w:rFonts w:ascii="Cambria" w:hAnsi="Cambria"/>
          <w:sz w:val="22"/>
        </w:rPr>
        <w:t xml:space="preserve">•  </w:t>
      </w:r>
      <w:r>
        <w:rPr>
          <w:rFonts w:ascii="Cambria" w:hAnsi="Cambria"/>
          <w:sz w:val="22"/>
        </w:rPr>
        <w:t>Why MOOCs for SDGs?</w:t>
      </w:r>
    </w:p>
    <w:p>
      <w:pPr>
        <w:spacing w:line="276" w:lineRule="auto" w:after="60"/>
        <w:ind w:left="964" w:hanging="283"/>
      </w:pPr>
      <w:r>
        <w:rPr>
          <w:rFonts w:ascii="Cambria" w:hAnsi="Cambria"/>
          <w:sz w:val="22"/>
        </w:rPr>
        <w:t xml:space="preserve">o  </w:t>
      </w:r>
      <w:r>
        <w:rPr>
          <w:rFonts w:ascii="Cambria" w:hAnsi="Cambria"/>
          <w:sz w:val="22"/>
        </w:rPr>
        <w:t>Massive Open Online Courses (MOOCs) democratize access to knowledge by making high-quality education available at scale.</w:t>
      </w:r>
    </w:p>
    <w:p>
      <w:pPr>
        <w:spacing w:line="276" w:lineRule="auto" w:after="60"/>
        <w:ind w:left="964" w:hanging="283"/>
      </w:pPr>
      <w:r>
        <w:rPr>
          <w:rFonts w:ascii="Cambria" w:hAnsi="Cambria"/>
          <w:sz w:val="22"/>
        </w:rPr>
        <w:t xml:space="preserve">o  </w:t>
      </w:r>
      <w:r>
        <w:rPr>
          <w:rFonts w:ascii="Cambria" w:hAnsi="Cambria"/>
          <w:sz w:val="22"/>
        </w:rPr>
        <w:t>They allow rapid awareness-building and skill development in SDG-related areas for students, farmers, professionals, and the general public.</w:t>
      </w:r>
    </w:p>
    <w:p>
      <w:pPr>
        <w:spacing w:line="276" w:lineRule="auto" w:after="60"/>
        <w:ind w:left="510" w:hanging="283"/>
      </w:pPr>
      <w:r>
        <w:rPr>
          <w:rFonts w:ascii="Cambria" w:hAnsi="Cambria"/>
          <w:sz w:val="22"/>
        </w:rPr>
        <w:t xml:space="preserve">•  </w:t>
      </w:r>
      <w:r>
        <w:rPr>
          <w:rFonts w:ascii="Cambria" w:hAnsi="Cambria"/>
          <w:sz w:val="22"/>
        </w:rPr>
        <w:t>Existing Examples</w:t>
      </w:r>
    </w:p>
    <w:p>
      <w:pPr>
        <w:spacing w:line="276" w:lineRule="auto" w:after="60"/>
        <w:ind w:left="964" w:hanging="283"/>
      </w:pPr>
      <w:r>
        <w:rPr>
          <w:rFonts w:ascii="Cambria" w:hAnsi="Cambria"/>
          <w:sz w:val="22"/>
        </w:rPr>
        <w:t xml:space="preserve">o  </w:t>
      </w:r>
      <w:r>
        <w:rPr>
          <w:rFonts w:ascii="Cambria" w:hAnsi="Cambria"/>
          <w:b/>
          <w:sz w:val="22"/>
        </w:rPr>
        <w:t>edX &amp; Coursera:</w:t>
      </w:r>
      <w:r>
        <w:rPr>
          <w:rFonts w:ascii="Cambria" w:hAnsi="Cambria"/>
          <w:sz w:val="22"/>
        </w:rPr>
        <w:t xml:space="preserve"> Universities like MIT, Stanford, and Oxford already run MOOCs on global poverty, inequality, and sustainable agriculture.</w:t>
      </w:r>
    </w:p>
    <w:p>
      <w:pPr>
        <w:spacing w:line="276" w:lineRule="auto" w:after="60"/>
        <w:ind w:left="964" w:hanging="283"/>
      </w:pPr>
      <w:r>
        <w:rPr>
          <w:rFonts w:ascii="Cambria" w:hAnsi="Cambria"/>
          <w:sz w:val="22"/>
        </w:rPr>
        <w:t xml:space="preserve">o  </w:t>
      </w:r>
      <w:r>
        <w:rPr>
          <w:rFonts w:ascii="Cambria" w:hAnsi="Cambria"/>
          <w:b/>
          <w:sz w:val="22"/>
        </w:rPr>
        <w:t>SWAYAM (India’s National MOOC Platform):</w:t>
      </w:r>
      <w:r>
        <w:rPr>
          <w:rFonts w:ascii="Cambria" w:hAnsi="Cambria"/>
          <w:sz w:val="22"/>
        </w:rPr>
        <w:t xml:space="preserve"> Offers courses aligned with Indian needs, including agriculture, rural development, and sustainability.</w:t>
      </w:r>
    </w:p>
    <w:p>
      <w:pPr>
        <w:spacing w:line="276" w:lineRule="auto" w:after="60"/>
        <w:ind w:left="964" w:hanging="283"/>
      </w:pPr>
      <w:r>
        <w:rPr>
          <w:rFonts w:ascii="Cambria" w:hAnsi="Cambria"/>
          <w:sz w:val="22"/>
        </w:rPr>
        <w:t xml:space="preserve">o  </w:t>
      </w:r>
      <w:r>
        <w:rPr>
          <w:rFonts w:ascii="Cambria" w:hAnsi="Cambria"/>
          <w:b/>
          <w:sz w:val="22"/>
        </w:rPr>
        <w:t>UN SDG Academy:</w:t>
      </w:r>
      <w:r>
        <w:rPr>
          <w:rFonts w:ascii="Cambria" w:hAnsi="Cambria"/>
          <w:sz w:val="22"/>
        </w:rPr>
        <w:t xml:space="preserve"> A specialized platform offering free MOOCs on sustainable development goals, climate action, and food systems.</w:t>
      </w:r>
    </w:p>
    <w:p>
      <w:pPr>
        <w:spacing w:line="276" w:lineRule="auto" w:after="60"/>
        <w:ind w:left="510" w:hanging="283"/>
      </w:pPr>
      <w:r>
        <w:rPr>
          <w:rFonts w:ascii="Cambria" w:hAnsi="Cambria"/>
          <w:sz w:val="22"/>
        </w:rPr>
        <w:t xml:space="preserve">•  </w:t>
      </w:r>
      <w:r>
        <w:rPr>
          <w:rFonts w:ascii="Cambria" w:hAnsi="Cambria"/>
          <w:sz w:val="22"/>
        </w:rPr>
        <w:t>HEI Action Points in India</w:t>
      </w:r>
    </w:p>
    <w:p>
      <w:pPr>
        <w:spacing w:line="276" w:lineRule="auto" w:after="60"/>
        <w:ind w:left="964" w:hanging="283"/>
      </w:pPr>
      <w:r>
        <w:rPr>
          <w:rFonts w:ascii="Cambria" w:hAnsi="Cambria"/>
          <w:sz w:val="22"/>
        </w:rPr>
        <w:t xml:space="preserve">o  </w:t>
      </w:r>
      <w:r>
        <w:rPr>
          <w:rFonts w:ascii="Cambria" w:hAnsi="Cambria"/>
          <w:sz w:val="22"/>
        </w:rPr>
        <w:t>Develop MOOCs on sustainable agriculture practices, food waste management, and nutrition awareness in local languages for farmers and rural communities.</w:t>
      </w:r>
    </w:p>
    <w:p>
      <w:pPr>
        <w:spacing w:line="276" w:lineRule="auto" w:after="60"/>
        <w:ind w:left="964" w:hanging="283"/>
      </w:pPr>
      <w:r>
        <w:rPr>
          <w:rFonts w:ascii="Cambria" w:hAnsi="Cambria"/>
          <w:sz w:val="22"/>
        </w:rPr>
        <w:t xml:space="preserve">o  </w:t>
      </w:r>
      <w:r>
        <w:rPr>
          <w:rFonts w:ascii="Cambria" w:hAnsi="Cambria"/>
          <w:sz w:val="22"/>
        </w:rPr>
        <w:t>Collaborate with ICAR (Indian Council of Agricultural Research) and global universities to design multidisciplinary MOOCs.</w:t>
      </w:r>
    </w:p>
    <w:p>
      <w:pPr>
        <w:spacing w:line="276" w:lineRule="auto" w:after="60"/>
        <w:ind w:left="964" w:hanging="283"/>
      </w:pPr>
      <w:r>
        <w:rPr>
          <w:rFonts w:ascii="Cambria" w:hAnsi="Cambria"/>
          <w:sz w:val="22"/>
        </w:rPr>
        <w:t xml:space="preserve">o  </w:t>
      </w:r>
      <w:r>
        <w:rPr>
          <w:rFonts w:ascii="Cambria" w:hAnsi="Cambria"/>
          <w:sz w:val="22"/>
        </w:rPr>
        <w:t>Use MOOCs for capacity building, enabling students, farmers, and policymakers to access training anytime, anywhere.</w:t>
      </w:r>
    </w:p>
    <w:p>
      <w:pPr>
        <w:spacing w:before="200" w:after="120"/>
      </w:pPr>
      <w:r>
        <w:rPr>
          <w:rFonts w:ascii="Cambria" w:hAnsi="Cambria"/>
          <w:b/>
          <w:color w:val="1F3A5F"/>
          <w:sz w:val="30"/>
        </w:rPr>
        <w:t>Significance</w:t>
      </w:r>
    </w:p>
    <w:p>
      <w:pPr>
        <w:spacing w:line="276" w:lineRule="auto" w:after="60"/>
        <w:ind w:left="510" w:hanging="283"/>
      </w:pPr>
      <w:r>
        <w:rPr>
          <w:rFonts w:ascii="Cambria" w:hAnsi="Cambria"/>
          <w:sz w:val="22"/>
        </w:rPr>
        <w:t xml:space="preserve">•  </w:t>
      </w:r>
      <w:r>
        <w:rPr>
          <w:rFonts w:ascii="Cambria" w:hAnsi="Cambria"/>
          <w:sz w:val="22"/>
        </w:rPr>
        <w:t>MOOCs can scale SDG education rapidly without requiring extensive physical infrastructure.</w:t>
      </w:r>
    </w:p>
    <w:p>
      <w:pPr>
        <w:spacing w:line="276" w:lineRule="auto" w:after="60"/>
        <w:ind w:left="510" w:hanging="283"/>
      </w:pPr>
      <w:r>
        <w:rPr>
          <w:rFonts w:ascii="Cambria" w:hAnsi="Cambria"/>
          <w:sz w:val="22"/>
        </w:rPr>
        <w:t xml:space="preserve">•  </w:t>
      </w:r>
      <w:r>
        <w:rPr>
          <w:rFonts w:ascii="Cambria" w:hAnsi="Cambria"/>
          <w:sz w:val="22"/>
        </w:rPr>
        <w:t>By supplementing traditional research and teaching, MOOCs can build awareness, technical knowledge, and problem-solving skills among large populations.</w:t>
      </w:r>
    </w:p>
    <w:p>
      <w:pPr>
        <w:spacing w:line="276" w:lineRule="auto" w:after="60"/>
        <w:ind w:left="510" w:hanging="283"/>
      </w:pPr>
      <w:r>
        <w:rPr>
          <w:rFonts w:ascii="Cambria" w:hAnsi="Cambria"/>
          <w:sz w:val="22"/>
        </w:rPr>
        <w:t xml:space="preserve">•  </w:t>
      </w:r>
      <w:r>
        <w:rPr>
          <w:rFonts w:ascii="Cambria" w:hAnsi="Cambria"/>
          <w:sz w:val="22"/>
        </w:rPr>
        <w:t>In the Indian context, MOOCs can serve as a bridge between farm universities, government schemes, and grassroots communities, accelerating the achievement of SDG-2 and related SDGs.</w:t>
      </w:r>
    </w:p>
    <w:p>
      <w:r>
        <w:br w:type="page"/>
      </w:r>
    </w:p>
    <w:p>
      <w:pPr>
        <w:spacing w:before="280" w:after="160"/>
      </w:pPr>
      <w:r>
        <w:rPr>
          <w:rFonts w:ascii="Cambria" w:hAnsi="Cambria"/>
          <w:b/>
          <w:color w:val="1F3A5F"/>
          <w:sz w:val="36"/>
        </w:rPr>
        <w:t>9. MOOC Mapping for SDG-2 (Zero Hunger and Related Goals)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871"/>
            <w:shd w:val="clear" w:color="auto" w:fill="1F3A5F"/>
            <w:tcW w:w="1871" w:type="dxa"/>
          </w:tcPr>
          <w:p>
            <w:pPr>
              <w:jc w:val="center"/>
            </w:pPr>
            <w:r>
              <w:rPr>
                <w:rFonts w:ascii="Cambria" w:hAnsi="Cambria"/>
                <w:b/>
                <w:color w:val="FFFFFF"/>
                <w:sz w:val="19"/>
              </w:rPr>
              <w:t>Course Title</w:t>
            </w:r>
          </w:p>
        </w:tc>
        <w:tc>
          <w:tcPr>
            <w:tcW w:type="dxa" w:w="1191"/>
            <w:shd w:val="clear" w:color="auto" w:fill="1F3A5F"/>
            <w:tcW w:w="1190" w:type="dxa"/>
          </w:tcPr>
          <w:p>
            <w:pPr>
              <w:jc w:val="center"/>
            </w:pPr>
            <w:r>
              <w:rPr>
                <w:rFonts w:ascii="Cambria" w:hAnsi="Cambria"/>
                <w:b/>
                <w:color w:val="FFFFFF"/>
                <w:sz w:val="19"/>
              </w:rPr>
              <w:t>SDG Focus</w:t>
            </w:r>
          </w:p>
        </w:tc>
        <w:tc>
          <w:tcPr>
            <w:tcW w:type="dxa" w:w="1077"/>
            <w:shd w:val="clear" w:color="auto" w:fill="1F3A5F"/>
            <w:tcW w:w="1077" w:type="dxa"/>
          </w:tcPr>
          <w:p>
            <w:pPr>
              <w:jc w:val="center"/>
            </w:pPr>
            <w:r>
              <w:rPr>
                <w:rFonts w:ascii="Cambria" w:hAnsi="Cambria"/>
                <w:b/>
                <w:color w:val="FFFFFF"/>
                <w:sz w:val="19"/>
              </w:rPr>
              <w:t>Platform</w:t>
            </w:r>
          </w:p>
        </w:tc>
        <w:tc>
          <w:tcPr>
            <w:tcW w:type="dxa" w:w="1757"/>
            <w:shd w:val="clear" w:color="auto" w:fill="1F3A5F"/>
            <w:tcW w:w="1757" w:type="dxa"/>
          </w:tcPr>
          <w:p>
            <w:pPr>
              <w:jc w:val="center"/>
            </w:pPr>
            <w:r>
              <w:rPr>
                <w:rFonts w:ascii="Cambria" w:hAnsi="Cambria"/>
                <w:b/>
                <w:color w:val="FFFFFF"/>
                <w:sz w:val="19"/>
              </w:rPr>
              <w:t>Sponsor/Institution</w:t>
            </w:r>
          </w:p>
        </w:tc>
        <w:tc>
          <w:tcPr>
            <w:tcW w:type="dxa" w:w="2324"/>
            <w:shd w:val="clear" w:color="auto" w:fill="1F3A5F"/>
            <w:tcW w:w="2324" w:type="dxa"/>
          </w:tcPr>
          <w:p>
            <w:pPr>
              <w:jc w:val="center"/>
            </w:pPr>
            <w:r>
              <w:rPr>
                <w:rFonts w:ascii="Cambria" w:hAnsi="Cambria"/>
                <w:b/>
                <w:color w:val="FFFFFF"/>
                <w:sz w:val="19"/>
              </w:rPr>
              <w:t>Remarks / Target Area</w:t>
            </w:r>
          </w:p>
        </w:tc>
      </w:tr>
      <w:tr>
        <w:tc>
          <w:tcPr>
            <w:tcW w:type="dxa" w:w="1871"/>
            <w:tcW w:w="1871" w:type="dxa"/>
          </w:tcPr>
          <w:p>
            <w:pPr>
              <w:spacing w:line="240" w:lineRule="auto"/>
            </w:pPr>
            <w:r>
              <w:rPr>
                <w:rFonts w:ascii="Cambria" w:hAnsi="Cambria"/>
                <w:sz w:val="19"/>
              </w:rPr>
              <w:t>Sustainable Food Security: Food Access</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edX</w:t>
            </w:r>
          </w:p>
        </w:tc>
        <w:tc>
          <w:tcPr>
            <w:tcW w:type="dxa" w:w="1757"/>
            <w:tcW w:w="1757" w:type="dxa"/>
          </w:tcPr>
          <w:p>
            <w:pPr>
              <w:spacing w:line="240" w:lineRule="auto"/>
            </w:pPr>
            <w:r>
              <w:rPr>
                <w:rFonts w:ascii="Cambria" w:hAnsi="Cambria"/>
                <w:sz w:val="19"/>
              </w:rPr>
              <w:t>Wageningen University &amp; Research</w:t>
            </w:r>
          </w:p>
        </w:tc>
        <w:tc>
          <w:tcPr>
            <w:tcW w:type="dxa" w:w="2324"/>
            <w:tcW w:w="2324" w:type="dxa"/>
          </w:tcPr>
          <w:p>
            <w:pPr>
              <w:spacing w:line="240" w:lineRule="auto"/>
            </w:pPr>
            <w:r>
              <w:rPr>
                <w:rFonts w:ascii="Cambria" w:hAnsi="Cambria"/>
                <w:sz w:val="19"/>
              </w:rPr>
              <w:t>Focus on food access, security, and distribution</w:t>
            </w:r>
          </w:p>
        </w:tc>
      </w:tr>
      <w:tr>
        <w:tc>
          <w:tcPr>
            <w:tcW w:type="dxa" w:w="1871"/>
            <w:tcW w:w="1871" w:type="dxa"/>
            <w:shd w:val="clear" w:color="auto" w:fill="DCE6F1"/>
          </w:tcPr>
          <w:p>
            <w:pPr>
              <w:spacing w:line="240" w:lineRule="auto"/>
            </w:pPr>
            <w:r>
              <w:rPr>
                <w:rFonts w:ascii="Cambria" w:hAnsi="Cambria"/>
                <w:sz w:val="19"/>
              </w:rPr>
              <w:t>Zero Hunger and SDG-3: Good Health and Well-being for People</w:t>
            </w:r>
          </w:p>
        </w:tc>
        <w:tc>
          <w:tcPr>
            <w:tcW w:type="dxa" w:w="1191"/>
            <w:tcW w:w="1190" w:type="dxa"/>
            <w:shd w:val="clear" w:color="auto" w:fill="DCE6F1"/>
          </w:tcPr>
          <w:p>
            <w:pPr>
              <w:spacing w:line="240" w:lineRule="auto"/>
            </w:pPr>
            <w:r>
              <w:rPr>
                <w:rFonts w:ascii="Cambria" w:hAnsi="Cambria"/>
                <w:sz w:val="19"/>
              </w:rPr>
              <w:t>SDG-2 &amp; SDG-3</w:t>
            </w:r>
          </w:p>
        </w:tc>
        <w:tc>
          <w:tcPr>
            <w:tcW w:type="dxa" w:w="1077"/>
            <w:tcW w:w="1077" w:type="dxa"/>
            <w:shd w:val="clear" w:color="auto" w:fill="DCE6F1"/>
          </w:tcPr>
          <w:p>
            <w:pPr>
              <w:spacing w:line="240" w:lineRule="auto"/>
            </w:pPr>
            <w:r>
              <w:rPr>
                <w:rFonts w:ascii="Cambria" w:hAnsi="Cambria"/>
                <w:sz w:val="19"/>
              </w:rPr>
              <w:t>Coursera</w:t>
            </w:r>
          </w:p>
        </w:tc>
        <w:tc>
          <w:tcPr>
            <w:tcW w:type="dxa" w:w="1757"/>
            <w:tcW w:w="1757" w:type="dxa"/>
            <w:shd w:val="clear" w:color="auto" w:fill="DCE6F1"/>
          </w:tcPr>
          <w:p>
            <w:pPr>
              <w:spacing w:line="240" w:lineRule="auto"/>
            </w:pPr>
            <w:r>
              <w:rPr>
                <w:rFonts w:ascii="Cambria" w:hAnsi="Cambria"/>
                <w:sz w:val="19"/>
              </w:rPr>
              <w:t>Erasmus University Rotterdam</w:t>
            </w:r>
          </w:p>
        </w:tc>
        <w:tc>
          <w:tcPr>
            <w:tcW w:type="dxa" w:w="2324"/>
            <w:tcW w:w="2324" w:type="dxa"/>
            <w:shd w:val="clear" w:color="auto" w:fill="DCE6F1"/>
          </w:tcPr>
          <w:p>
            <w:pPr>
              <w:spacing w:line="240" w:lineRule="auto"/>
            </w:pPr>
            <w:r>
              <w:rPr>
                <w:rFonts w:ascii="Cambria" w:hAnsi="Cambria"/>
                <w:sz w:val="19"/>
              </w:rPr>
              <w:t>Links hunger eradication with public health</w:t>
            </w:r>
          </w:p>
        </w:tc>
      </w:tr>
      <w:tr>
        <w:tc>
          <w:tcPr>
            <w:tcW w:type="dxa" w:w="1871"/>
            <w:tcW w:w="1871" w:type="dxa"/>
          </w:tcPr>
          <w:p>
            <w:pPr>
              <w:spacing w:line="240" w:lineRule="auto"/>
            </w:pPr>
            <w:r>
              <w:rPr>
                <w:rFonts w:ascii="Cambria" w:hAnsi="Cambria"/>
                <w:sz w:val="19"/>
              </w:rPr>
              <w:t>Sustainable Food Systems: A Mediterranean Perspective</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edX</w:t>
            </w:r>
          </w:p>
        </w:tc>
        <w:tc>
          <w:tcPr>
            <w:tcW w:type="dxa" w:w="1757"/>
            <w:tcW w:w="1757" w:type="dxa"/>
          </w:tcPr>
          <w:p>
            <w:pPr>
              <w:spacing w:line="240" w:lineRule="auto"/>
            </w:pPr>
            <w:r>
              <w:rPr>
                <w:rFonts w:ascii="Cambria" w:hAnsi="Cambria"/>
                <w:sz w:val="19"/>
              </w:rPr>
              <w:t>SDG Academy</w:t>
            </w:r>
          </w:p>
        </w:tc>
        <w:tc>
          <w:tcPr>
            <w:tcW w:type="dxa" w:w="2324"/>
            <w:tcW w:w="2324" w:type="dxa"/>
          </w:tcPr>
          <w:p>
            <w:pPr>
              <w:spacing w:line="240" w:lineRule="auto"/>
            </w:pPr>
            <w:r>
              <w:rPr>
                <w:rFonts w:ascii="Cambria" w:hAnsi="Cambria"/>
                <w:sz w:val="19"/>
              </w:rPr>
              <w:t>Systems approach with regional focus</w:t>
            </w:r>
          </w:p>
        </w:tc>
      </w:tr>
      <w:tr>
        <w:tc>
          <w:tcPr>
            <w:tcW w:type="dxa" w:w="1871"/>
            <w:tcW w:w="1871" w:type="dxa"/>
            <w:shd w:val="clear" w:color="auto" w:fill="DCE6F1"/>
          </w:tcPr>
          <w:p>
            <w:pPr>
              <w:spacing w:line="240" w:lineRule="auto"/>
            </w:pPr>
            <w:r>
              <w:rPr>
                <w:rFonts w:ascii="Cambria" w:hAnsi="Cambria"/>
                <w:sz w:val="19"/>
              </w:rPr>
              <w:t>Sustainable Food Systems: The Value of Systems Thinking</w:t>
            </w:r>
          </w:p>
        </w:tc>
        <w:tc>
          <w:tcPr>
            <w:tcW w:type="dxa" w:w="1191"/>
            <w:tcW w:w="1190" w:type="dxa"/>
            <w:shd w:val="clear" w:color="auto" w:fill="DCE6F1"/>
          </w:tcPr>
          <w:p>
            <w:pPr>
              <w:spacing w:line="240" w:lineRule="auto"/>
            </w:pPr>
            <w:r>
              <w:rPr>
                <w:rFonts w:ascii="Cambria" w:hAnsi="Cambria"/>
                <w:sz w:val="19"/>
              </w:rPr>
              <w:t>SDG-2</w:t>
            </w:r>
          </w:p>
        </w:tc>
        <w:tc>
          <w:tcPr>
            <w:tcW w:type="dxa" w:w="1077"/>
            <w:tcW w:w="1077" w:type="dxa"/>
            <w:shd w:val="clear" w:color="auto" w:fill="DCE6F1"/>
          </w:tcPr>
          <w:p>
            <w:pPr>
              <w:spacing w:line="240" w:lineRule="auto"/>
            </w:pPr>
            <w:r>
              <w:rPr>
                <w:rFonts w:ascii="Cambria" w:hAnsi="Cambria"/>
                <w:sz w:val="19"/>
              </w:rPr>
              <w:t>edX</w:t>
            </w:r>
          </w:p>
        </w:tc>
        <w:tc>
          <w:tcPr>
            <w:tcW w:type="dxa" w:w="1757"/>
            <w:tcW w:w="1757" w:type="dxa"/>
            <w:shd w:val="clear" w:color="auto" w:fill="DCE6F1"/>
          </w:tcPr>
          <w:p>
            <w:pPr>
              <w:spacing w:line="240" w:lineRule="auto"/>
            </w:pPr>
            <w:r>
              <w:rPr>
                <w:rFonts w:ascii="Cambria" w:hAnsi="Cambria"/>
                <w:sz w:val="19"/>
              </w:rPr>
              <w:t>Wageningen University &amp; Research</w:t>
            </w:r>
          </w:p>
        </w:tc>
        <w:tc>
          <w:tcPr>
            <w:tcW w:type="dxa" w:w="2324"/>
            <w:tcW w:w="2324" w:type="dxa"/>
            <w:shd w:val="clear" w:color="auto" w:fill="DCE6F1"/>
          </w:tcPr>
          <w:p>
            <w:pPr>
              <w:spacing w:line="240" w:lineRule="auto"/>
            </w:pPr>
            <w:r>
              <w:rPr>
                <w:rFonts w:ascii="Cambria" w:hAnsi="Cambria"/>
                <w:sz w:val="19"/>
              </w:rPr>
              <w:t>Training in systems analysis for food chains</w:t>
            </w:r>
          </w:p>
        </w:tc>
      </w:tr>
      <w:tr>
        <w:tc>
          <w:tcPr>
            <w:tcW w:type="dxa" w:w="1871"/>
            <w:tcW w:w="1871" w:type="dxa"/>
          </w:tcPr>
          <w:p>
            <w:pPr>
              <w:spacing w:line="240" w:lineRule="auto"/>
            </w:pPr>
            <w:r>
              <w:rPr>
                <w:rFonts w:ascii="Cambria" w:hAnsi="Cambria"/>
                <w:sz w:val="19"/>
              </w:rPr>
              <w:t>Feeding a Hungry Planet: Agriculture, Nutrition and Sustainability</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edX</w:t>
            </w:r>
          </w:p>
        </w:tc>
        <w:tc>
          <w:tcPr>
            <w:tcW w:type="dxa" w:w="1757"/>
            <w:tcW w:w="1757" w:type="dxa"/>
          </w:tcPr>
          <w:p>
            <w:pPr>
              <w:spacing w:line="240" w:lineRule="auto"/>
            </w:pPr>
            <w:r>
              <w:rPr>
                <w:rFonts w:ascii="Cambria" w:hAnsi="Cambria"/>
                <w:sz w:val="19"/>
              </w:rPr>
              <w:t>SDG Academy</w:t>
            </w:r>
          </w:p>
        </w:tc>
        <w:tc>
          <w:tcPr>
            <w:tcW w:type="dxa" w:w="2324"/>
            <w:tcW w:w="2324" w:type="dxa"/>
          </w:tcPr>
          <w:p>
            <w:pPr>
              <w:spacing w:line="240" w:lineRule="auto"/>
            </w:pPr>
            <w:r>
              <w:rPr>
                <w:rFonts w:ascii="Cambria" w:hAnsi="Cambria"/>
                <w:sz w:val="19"/>
              </w:rPr>
              <w:t>Integrates agriculture, nutrition, and sustainable practices</w:t>
            </w:r>
          </w:p>
        </w:tc>
      </w:tr>
      <w:tr>
        <w:tc>
          <w:tcPr>
            <w:tcW w:type="dxa" w:w="1871"/>
            <w:tcW w:w="1871" w:type="dxa"/>
            <w:shd w:val="clear" w:color="auto" w:fill="DCE6F1"/>
          </w:tcPr>
          <w:p>
            <w:pPr>
              <w:spacing w:line="240" w:lineRule="auto"/>
            </w:pPr>
            <w:r>
              <w:rPr>
                <w:rFonts w:ascii="Cambria" w:hAnsi="Cambria"/>
                <w:sz w:val="19"/>
              </w:rPr>
              <w:t>Future Food: Sustainable Food Systems for the 21st Century</w:t>
            </w:r>
          </w:p>
        </w:tc>
        <w:tc>
          <w:tcPr>
            <w:tcW w:type="dxa" w:w="1191"/>
            <w:tcW w:w="1190" w:type="dxa"/>
            <w:shd w:val="clear" w:color="auto" w:fill="DCE6F1"/>
          </w:tcPr>
          <w:p>
            <w:pPr>
              <w:spacing w:line="240" w:lineRule="auto"/>
            </w:pPr>
            <w:r>
              <w:rPr>
                <w:rFonts w:ascii="Cambria" w:hAnsi="Cambria"/>
                <w:sz w:val="19"/>
              </w:rPr>
              <w:t>Generic (Food Security, SDGs)</w:t>
            </w:r>
          </w:p>
        </w:tc>
        <w:tc>
          <w:tcPr>
            <w:tcW w:type="dxa" w:w="1077"/>
            <w:tcW w:w="1077" w:type="dxa"/>
            <w:shd w:val="clear" w:color="auto" w:fill="DCE6F1"/>
          </w:tcPr>
          <w:p>
            <w:pPr>
              <w:spacing w:line="240" w:lineRule="auto"/>
            </w:pPr>
            <w:r>
              <w:rPr>
                <w:rFonts w:ascii="Cambria" w:hAnsi="Cambria"/>
                <w:sz w:val="19"/>
              </w:rPr>
              <w:t>FutureLearn</w:t>
            </w:r>
          </w:p>
        </w:tc>
        <w:tc>
          <w:tcPr>
            <w:tcW w:type="dxa" w:w="1757"/>
            <w:tcW w:w="1757" w:type="dxa"/>
            <w:shd w:val="clear" w:color="auto" w:fill="DCE6F1"/>
          </w:tcPr>
          <w:p>
            <w:pPr>
              <w:spacing w:line="240" w:lineRule="auto"/>
            </w:pPr>
            <w:r>
              <w:rPr>
                <w:rFonts w:ascii="Cambria" w:hAnsi="Cambria"/>
                <w:sz w:val="19"/>
              </w:rPr>
              <w:t>University of Exeter</w:t>
            </w:r>
          </w:p>
        </w:tc>
        <w:tc>
          <w:tcPr>
            <w:tcW w:type="dxa" w:w="2324"/>
            <w:tcW w:w="2324" w:type="dxa"/>
            <w:shd w:val="clear" w:color="auto" w:fill="DCE6F1"/>
          </w:tcPr>
          <w:p>
            <w:pPr>
              <w:spacing w:line="240" w:lineRule="auto"/>
            </w:pPr>
            <w:r>
              <w:rPr>
                <w:rFonts w:ascii="Cambria" w:hAnsi="Cambria"/>
                <w:sz w:val="19"/>
              </w:rPr>
              <w:t>Food system challenges in the 21st century</w:t>
            </w:r>
          </w:p>
        </w:tc>
      </w:tr>
      <w:tr>
        <w:tc>
          <w:tcPr>
            <w:tcW w:type="dxa" w:w="1871"/>
            <w:tcW w:w="1871" w:type="dxa"/>
          </w:tcPr>
          <w:p>
            <w:pPr>
              <w:spacing w:line="240" w:lineRule="auto"/>
            </w:pPr>
            <w:r>
              <w:rPr>
                <w:rFonts w:ascii="Cambria" w:hAnsi="Cambria"/>
                <w:sz w:val="19"/>
              </w:rPr>
              <w:t>Unravelling Solutions for Future Food Problems</w:t>
            </w:r>
          </w:p>
        </w:tc>
        <w:tc>
          <w:tcPr>
            <w:tcW w:type="dxa" w:w="1191"/>
            <w:tcW w:w="1190" w:type="dxa"/>
          </w:tcPr>
          <w:p>
            <w:pPr>
              <w:spacing w:line="240" w:lineRule="auto"/>
            </w:pPr>
            <w:r>
              <w:rPr>
                <w:rFonts w:ascii="Cambria" w:hAnsi="Cambria"/>
                <w:sz w:val="19"/>
              </w:rPr>
              <w:t>Generic (Food Security, Innovation)</w:t>
            </w:r>
          </w:p>
        </w:tc>
        <w:tc>
          <w:tcPr>
            <w:tcW w:type="dxa" w:w="1077"/>
            <w:tcW w:w="1077" w:type="dxa"/>
          </w:tcPr>
          <w:p>
            <w:pPr>
              <w:spacing w:line="240" w:lineRule="auto"/>
            </w:pPr>
            <w:r>
              <w:rPr>
                <w:rFonts w:ascii="Cambria" w:hAnsi="Cambria"/>
                <w:sz w:val="19"/>
              </w:rPr>
              <w:t>Coursera</w:t>
            </w:r>
          </w:p>
        </w:tc>
        <w:tc>
          <w:tcPr>
            <w:tcW w:type="dxa" w:w="1757"/>
            <w:tcW w:w="1757" w:type="dxa"/>
          </w:tcPr>
          <w:p>
            <w:pPr>
              <w:spacing w:line="240" w:lineRule="auto"/>
            </w:pPr>
            <w:r>
              <w:rPr>
                <w:rFonts w:ascii="Cambria" w:hAnsi="Cambria"/>
                <w:sz w:val="19"/>
              </w:rPr>
              <w:t>Universiteit Utrecht</w:t>
            </w:r>
          </w:p>
        </w:tc>
        <w:tc>
          <w:tcPr>
            <w:tcW w:type="dxa" w:w="2324"/>
            <w:tcW w:w="2324" w:type="dxa"/>
          </w:tcPr>
          <w:p>
            <w:pPr>
              <w:spacing w:line="240" w:lineRule="auto"/>
            </w:pPr>
            <w:r>
              <w:rPr>
                <w:rFonts w:ascii="Cambria" w:hAnsi="Cambria"/>
                <w:sz w:val="19"/>
              </w:rPr>
              <w:t>Multidisciplinary problem-solving approaches</w:t>
            </w:r>
          </w:p>
        </w:tc>
      </w:tr>
      <w:tr>
        <w:tc>
          <w:tcPr>
            <w:tcW w:type="dxa" w:w="1871"/>
            <w:tcW w:w="1871" w:type="dxa"/>
            <w:shd w:val="clear" w:color="auto" w:fill="DCE6F1"/>
          </w:tcPr>
          <w:p>
            <w:pPr>
              <w:spacing w:line="240" w:lineRule="auto"/>
            </w:pPr>
            <w:r>
              <w:rPr>
                <w:rFonts w:ascii="Cambria" w:hAnsi="Cambria"/>
                <w:sz w:val="19"/>
              </w:rPr>
              <w:t>A Nutritional Approach to Agriculture and Food Security</w:t>
            </w:r>
          </w:p>
        </w:tc>
        <w:tc>
          <w:tcPr>
            <w:tcW w:type="dxa" w:w="1191"/>
            <w:tcW w:w="1190" w:type="dxa"/>
            <w:shd w:val="clear" w:color="auto" w:fill="DCE6F1"/>
          </w:tcPr>
          <w:p>
            <w:pPr>
              <w:spacing w:line="240" w:lineRule="auto"/>
            </w:pPr>
            <w:r>
              <w:rPr>
                <w:rFonts w:ascii="Cambria" w:hAnsi="Cambria"/>
                <w:sz w:val="19"/>
              </w:rPr>
              <w:t>SDG-2</w:t>
            </w:r>
          </w:p>
        </w:tc>
        <w:tc>
          <w:tcPr>
            <w:tcW w:type="dxa" w:w="1077"/>
            <w:tcW w:w="1077" w:type="dxa"/>
            <w:shd w:val="clear" w:color="auto" w:fill="DCE6F1"/>
          </w:tcPr>
          <w:p>
            <w:pPr>
              <w:spacing w:line="240" w:lineRule="auto"/>
            </w:pPr>
            <w:r>
              <w:rPr>
                <w:rFonts w:ascii="Cambria" w:hAnsi="Cambria"/>
                <w:sz w:val="19"/>
              </w:rPr>
              <w:t>FutureLearn</w:t>
            </w:r>
          </w:p>
        </w:tc>
        <w:tc>
          <w:tcPr>
            <w:tcW w:type="dxa" w:w="1757"/>
            <w:tcW w:w="1757" w:type="dxa"/>
            <w:shd w:val="clear" w:color="auto" w:fill="DCE6F1"/>
          </w:tcPr>
          <w:p>
            <w:pPr>
              <w:spacing w:line="240" w:lineRule="auto"/>
            </w:pPr>
            <w:r>
              <w:rPr>
                <w:rFonts w:ascii="Cambria" w:hAnsi="Cambria"/>
                <w:sz w:val="19"/>
              </w:rPr>
              <w:t>University of Leeds</w:t>
            </w:r>
          </w:p>
        </w:tc>
        <w:tc>
          <w:tcPr>
            <w:tcW w:type="dxa" w:w="2324"/>
            <w:tcW w:w="2324" w:type="dxa"/>
            <w:shd w:val="clear" w:color="auto" w:fill="DCE6F1"/>
          </w:tcPr>
          <w:p>
            <w:pPr>
              <w:spacing w:line="240" w:lineRule="auto"/>
            </w:pPr>
            <w:r>
              <w:rPr>
                <w:rFonts w:ascii="Cambria" w:hAnsi="Cambria"/>
                <w:sz w:val="19"/>
              </w:rPr>
              <w:t>Focus on integrating nutrition with food systems</w:t>
            </w:r>
          </w:p>
        </w:tc>
      </w:tr>
      <w:tr>
        <w:tc>
          <w:tcPr>
            <w:tcW w:type="dxa" w:w="1871"/>
            <w:tcW w:w="1871" w:type="dxa"/>
          </w:tcPr>
          <w:p>
            <w:pPr>
              <w:spacing w:line="240" w:lineRule="auto"/>
            </w:pPr>
            <w:r>
              <w:rPr>
                <w:rFonts w:ascii="Cambria" w:hAnsi="Cambria"/>
                <w:sz w:val="19"/>
              </w:rPr>
              <w:t>Sustainable Global Food Systems</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edX</w:t>
            </w:r>
          </w:p>
        </w:tc>
        <w:tc>
          <w:tcPr>
            <w:tcW w:type="dxa" w:w="1757"/>
            <w:tcW w:w="1757" w:type="dxa"/>
          </w:tcPr>
          <w:p>
            <w:pPr>
              <w:spacing w:line="240" w:lineRule="auto"/>
            </w:pPr>
            <w:r>
              <w:rPr>
                <w:rFonts w:ascii="Cambria" w:hAnsi="Cambria"/>
                <w:sz w:val="19"/>
              </w:rPr>
              <w:t>University of Edinburgh</w:t>
            </w:r>
          </w:p>
        </w:tc>
        <w:tc>
          <w:tcPr>
            <w:tcW w:type="dxa" w:w="2324"/>
            <w:tcW w:w="2324" w:type="dxa"/>
          </w:tcPr>
          <w:p>
            <w:pPr>
              <w:spacing w:line="240" w:lineRule="auto"/>
            </w:pPr>
            <w:r>
              <w:rPr>
                <w:rFonts w:ascii="Cambria" w:hAnsi="Cambria"/>
                <w:sz w:val="19"/>
              </w:rPr>
              <w:t>Global policy and practice perspectives</w:t>
            </w:r>
          </w:p>
        </w:tc>
      </w:tr>
      <w:tr>
        <w:tc>
          <w:tcPr>
            <w:tcW w:type="dxa" w:w="1871"/>
            <w:tcW w:w="1871" w:type="dxa"/>
            <w:shd w:val="clear" w:color="auto" w:fill="DCE6F1"/>
          </w:tcPr>
          <w:p>
            <w:pPr>
              <w:spacing w:line="240" w:lineRule="auto"/>
            </w:pPr>
            <w:r>
              <w:rPr>
                <w:rFonts w:ascii="Cambria" w:hAnsi="Cambria"/>
                <w:sz w:val="19"/>
              </w:rPr>
              <w:t>Designing Multidimensional Poverty Index</w:t>
            </w:r>
          </w:p>
        </w:tc>
        <w:tc>
          <w:tcPr>
            <w:tcW w:type="dxa" w:w="1191"/>
            <w:tcW w:w="1190" w:type="dxa"/>
            <w:shd w:val="clear" w:color="auto" w:fill="DCE6F1"/>
          </w:tcPr>
          <w:p>
            <w:pPr>
              <w:spacing w:line="240" w:lineRule="auto"/>
            </w:pPr>
            <w:r>
              <w:rPr>
                <w:rFonts w:ascii="Cambria" w:hAnsi="Cambria"/>
                <w:sz w:val="19"/>
              </w:rPr>
              <w:t>SDG-1 (poverty), Linked to SDG-2</w:t>
            </w:r>
          </w:p>
        </w:tc>
        <w:tc>
          <w:tcPr>
            <w:tcW w:type="dxa" w:w="1077"/>
            <w:tcW w:w="1077" w:type="dxa"/>
            <w:shd w:val="clear" w:color="auto" w:fill="DCE6F1"/>
          </w:tcPr>
          <w:p>
            <w:pPr>
              <w:spacing w:line="240" w:lineRule="auto"/>
            </w:pPr>
            <w:r>
              <w:rPr>
                <w:rFonts w:ascii="Cambria" w:hAnsi="Cambria"/>
                <w:sz w:val="19"/>
              </w:rPr>
              <w:t>MOOCs</w:t>
            </w:r>
          </w:p>
        </w:tc>
        <w:tc>
          <w:tcPr>
            <w:tcW w:type="dxa" w:w="1757"/>
            <w:tcW w:w="1757" w:type="dxa"/>
            <w:shd w:val="clear" w:color="auto" w:fill="DCE6F1"/>
          </w:tcPr>
          <w:p>
            <w:pPr>
              <w:spacing w:line="240" w:lineRule="auto"/>
            </w:pPr>
            <w:r>
              <w:rPr>
                <w:rFonts w:ascii="Cambria" w:hAnsi="Cambria"/>
                <w:sz w:val="19"/>
              </w:rPr>
              <w:t>University of Oxford, UNDP</w:t>
            </w:r>
          </w:p>
        </w:tc>
        <w:tc>
          <w:tcPr>
            <w:tcW w:type="dxa" w:w="2324"/>
            <w:tcW w:w="2324" w:type="dxa"/>
            <w:shd w:val="clear" w:color="auto" w:fill="DCE6F1"/>
          </w:tcPr>
          <w:p>
            <w:pPr>
              <w:spacing w:line="240" w:lineRule="auto"/>
            </w:pPr>
            <w:r>
              <w:rPr>
                <w:rFonts w:ascii="Cambria" w:hAnsi="Cambria"/>
                <w:sz w:val="19"/>
              </w:rPr>
              <w:t>Quantitative framework for measuring poverty/hunger</w:t>
            </w:r>
          </w:p>
        </w:tc>
      </w:tr>
      <w:tr>
        <w:tc>
          <w:tcPr>
            <w:tcW w:type="dxa" w:w="1871"/>
            <w:tcW w:w="1871" w:type="dxa"/>
          </w:tcPr>
          <w:p>
            <w:pPr>
              <w:spacing w:line="240" w:lineRule="auto"/>
            </w:pPr>
            <w:r>
              <w:rPr>
                <w:rFonts w:ascii="Cambria" w:hAnsi="Cambria"/>
                <w:sz w:val="19"/>
              </w:rPr>
              <w:t>Measuring Sustainable Development</w:t>
            </w:r>
          </w:p>
        </w:tc>
        <w:tc>
          <w:tcPr>
            <w:tcW w:type="dxa" w:w="1191"/>
            <w:tcW w:w="1190" w:type="dxa"/>
          </w:tcPr>
          <w:p>
            <w:pPr>
              <w:spacing w:line="240" w:lineRule="auto"/>
            </w:pPr>
            <w:r>
              <w:rPr>
                <w:rFonts w:ascii="Cambria" w:hAnsi="Cambria"/>
                <w:sz w:val="19"/>
              </w:rPr>
              <w:t>Generic (Cross-SDGs)</w:t>
            </w:r>
          </w:p>
        </w:tc>
        <w:tc>
          <w:tcPr>
            <w:tcW w:type="dxa" w:w="1077"/>
            <w:tcW w:w="1077" w:type="dxa"/>
          </w:tcPr>
          <w:p>
            <w:pPr>
              <w:spacing w:line="240" w:lineRule="auto"/>
            </w:pPr>
            <w:r>
              <w:rPr>
                <w:rFonts w:ascii="Cambria" w:hAnsi="Cambria"/>
                <w:sz w:val="19"/>
              </w:rPr>
              <w:t>SDG Academy</w:t>
            </w:r>
          </w:p>
        </w:tc>
        <w:tc>
          <w:tcPr>
            <w:tcW w:type="dxa" w:w="1757"/>
            <w:tcW w:w="1757" w:type="dxa"/>
          </w:tcPr>
          <w:p>
            <w:pPr>
              <w:spacing w:line="240" w:lineRule="auto"/>
            </w:pPr>
            <w:r>
              <w:rPr>
                <w:rFonts w:ascii="Cambria" w:hAnsi="Cambria"/>
                <w:sz w:val="19"/>
              </w:rPr>
              <w:t>SDG Academy</w:t>
            </w:r>
          </w:p>
        </w:tc>
        <w:tc>
          <w:tcPr>
            <w:tcW w:type="dxa" w:w="2324"/>
            <w:tcW w:w="2324" w:type="dxa"/>
          </w:tcPr>
          <w:p>
            <w:pPr>
              <w:spacing w:line="240" w:lineRule="auto"/>
            </w:pPr>
            <w:r>
              <w:rPr>
                <w:rFonts w:ascii="Cambria" w:hAnsi="Cambria"/>
                <w:sz w:val="19"/>
              </w:rPr>
              <w:t>Provides SDG measurement framework</w:t>
            </w:r>
          </w:p>
        </w:tc>
      </w:tr>
      <w:tr>
        <w:tc>
          <w:tcPr>
            <w:tcW w:type="dxa" w:w="1871"/>
            <w:tcW w:w="1871" w:type="dxa"/>
            <w:shd w:val="clear" w:color="auto" w:fill="DCE6F1"/>
          </w:tcPr>
          <w:p>
            <w:pPr>
              <w:spacing w:line="240" w:lineRule="auto"/>
            </w:pPr>
            <w:r>
              <w:rPr>
                <w:rFonts w:ascii="Cambria" w:hAnsi="Cambria"/>
                <w:sz w:val="19"/>
              </w:rPr>
              <w:t>Understanding Poverty and Inequality</w:t>
            </w:r>
          </w:p>
        </w:tc>
        <w:tc>
          <w:tcPr>
            <w:tcW w:type="dxa" w:w="1191"/>
            <w:tcW w:w="1190" w:type="dxa"/>
            <w:shd w:val="clear" w:color="auto" w:fill="DCE6F1"/>
          </w:tcPr>
          <w:p>
            <w:pPr>
              <w:spacing w:line="240" w:lineRule="auto"/>
            </w:pPr>
            <w:r>
              <w:rPr>
                <w:rFonts w:ascii="Cambria" w:hAnsi="Cambria"/>
                <w:sz w:val="19"/>
              </w:rPr>
              <w:t>Generic (SDG-1, SDG-10)</w:t>
            </w:r>
          </w:p>
        </w:tc>
        <w:tc>
          <w:tcPr>
            <w:tcW w:type="dxa" w:w="1077"/>
            <w:tcW w:w="1077" w:type="dxa"/>
            <w:shd w:val="clear" w:color="auto" w:fill="DCE6F1"/>
          </w:tcPr>
          <w:p>
            <w:pPr>
              <w:spacing w:line="240" w:lineRule="auto"/>
            </w:pPr>
            <w:r>
              <w:rPr>
                <w:rFonts w:ascii="Cambria" w:hAnsi="Cambria"/>
                <w:sz w:val="19"/>
              </w:rPr>
              <w:t>SDG Academy</w:t>
            </w:r>
          </w:p>
        </w:tc>
        <w:tc>
          <w:tcPr>
            <w:tcW w:type="dxa" w:w="1757"/>
            <w:tcW w:w="1757" w:type="dxa"/>
            <w:shd w:val="clear" w:color="auto" w:fill="DCE6F1"/>
          </w:tcPr>
          <w:p>
            <w:pPr>
              <w:spacing w:line="240" w:lineRule="auto"/>
            </w:pPr>
            <w:r>
              <w:rPr>
                <w:rFonts w:ascii="Cambria" w:hAnsi="Cambria"/>
                <w:sz w:val="19"/>
              </w:rPr>
              <w:t>SDG Academy</w:t>
            </w:r>
          </w:p>
        </w:tc>
        <w:tc>
          <w:tcPr>
            <w:tcW w:type="dxa" w:w="2324"/>
            <w:tcW w:w="2324" w:type="dxa"/>
            <w:shd w:val="clear" w:color="auto" w:fill="DCE6F1"/>
          </w:tcPr>
          <w:p>
            <w:pPr>
              <w:spacing w:line="240" w:lineRule="auto"/>
            </w:pPr>
            <w:r>
              <w:rPr>
                <w:rFonts w:ascii="Cambria" w:hAnsi="Cambria"/>
                <w:sz w:val="19"/>
              </w:rPr>
              <w:t>Broader poverty/inequality context tied to food security</w:t>
            </w:r>
          </w:p>
        </w:tc>
      </w:tr>
      <w:tr>
        <w:tc>
          <w:tcPr>
            <w:tcW w:type="dxa" w:w="1871"/>
            <w:tcW w:w="1871" w:type="dxa"/>
          </w:tcPr>
          <w:p>
            <w:pPr>
              <w:spacing w:line="240" w:lineRule="auto"/>
            </w:pPr>
            <w:r>
              <w:rPr>
                <w:rFonts w:ascii="Cambria" w:hAnsi="Cambria"/>
                <w:sz w:val="19"/>
              </w:rPr>
              <w:t>Feeding a Hungry Planet</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MOOCs</w:t>
            </w:r>
          </w:p>
        </w:tc>
        <w:tc>
          <w:tcPr>
            <w:tcW w:type="dxa" w:w="1757"/>
            <w:tcW w:w="1757" w:type="dxa"/>
          </w:tcPr>
          <w:p>
            <w:pPr>
              <w:spacing w:line="240" w:lineRule="auto"/>
            </w:pPr>
            <w:r>
              <w:rPr>
                <w:rFonts w:ascii="Cambria" w:hAnsi="Cambria"/>
                <w:sz w:val="19"/>
              </w:rPr>
              <w:t>SDG Academy</w:t>
            </w:r>
          </w:p>
        </w:tc>
        <w:tc>
          <w:tcPr>
            <w:tcW w:type="dxa" w:w="2324"/>
            <w:tcW w:w="2324" w:type="dxa"/>
          </w:tcPr>
          <w:p>
            <w:pPr>
              <w:spacing w:line="240" w:lineRule="auto"/>
            </w:pPr>
            <w:r>
              <w:rPr>
                <w:rFonts w:ascii="Cambria" w:hAnsi="Cambria"/>
                <w:sz w:val="19"/>
              </w:rPr>
              <w:t>Similar course, emphasizing sustainable agriculture</w:t>
            </w:r>
          </w:p>
        </w:tc>
      </w:tr>
      <w:tr>
        <w:tc>
          <w:tcPr>
            <w:tcW w:type="dxa" w:w="1871"/>
            <w:tcW w:w="1871" w:type="dxa"/>
            <w:shd w:val="clear" w:color="auto" w:fill="DCE6F1"/>
          </w:tcPr>
          <w:p>
            <w:pPr>
              <w:spacing w:line="240" w:lineRule="auto"/>
            </w:pPr>
            <w:r>
              <w:rPr>
                <w:rFonts w:ascii="Cambria" w:hAnsi="Cambria"/>
                <w:sz w:val="19"/>
              </w:rPr>
              <w:t>Climate Change: The Science and Global Impact</w:t>
            </w:r>
          </w:p>
        </w:tc>
        <w:tc>
          <w:tcPr>
            <w:tcW w:type="dxa" w:w="1191"/>
            <w:tcW w:w="1190" w:type="dxa"/>
            <w:shd w:val="clear" w:color="auto" w:fill="DCE6F1"/>
          </w:tcPr>
          <w:p>
            <w:pPr>
              <w:spacing w:line="240" w:lineRule="auto"/>
            </w:pPr>
            <w:r>
              <w:rPr>
                <w:rFonts w:ascii="Cambria" w:hAnsi="Cambria"/>
                <w:sz w:val="19"/>
              </w:rPr>
              <w:t>SDG-2 &amp; SDG-13</w:t>
            </w:r>
          </w:p>
        </w:tc>
        <w:tc>
          <w:tcPr>
            <w:tcW w:type="dxa" w:w="1077"/>
            <w:tcW w:w="1077" w:type="dxa"/>
            <w:shd w:val="clear" w:color="auto" w:fill="DCE6F1"/>
          </w:tcPr>
          <w:p>
            <w:pPr>
              <w:spacing w:line="240" w:lineRule="auto"/>
            </w:pPr>
            <w:r>
              <w:rPr>
                <w:rFonts w:ascii="Cambria" w:hAnsi="Cambria"/>
                <w:sz w:val="19"/>
              </w:rPr>
              <w:t>MOOCs</w:t>
            </w:r>
          </w:p>
        </w:tc>
        <w:tc>
          <w:tcPr>
            <w:tcW w:type="dxa" w:w="1757"/>
            <w:tcW w:w="1757" w:type="dxa"/>
            <w:shd w:val="clear" w:color="auto" w:fill="DCE6F1"/>
          </w:tcPr>
          <w:p>
            <w:pPr>
              <w:spacing w:line="240" w:lineRule="auto"/>
            </w:pPr>
            <w:r>
              <w:rPr>
                <w:rFonts w:ascii="Cambria" w:hAnsi="Cambria"/>
                <w:sz w:val="19"/>
              </w:rPr>
              <w:t>SDG Academy</w:t>
            </w:r>
          </w:p>
        </w:tc>
        <w:tc>
          <w:tcPr>
            <w:tcW w:type="dxa" w:w="2324"/>
            <w:tcW w:w="2324" w:type="dxa"/>
            <w:shd w:val="clear" w:color="auto" w:fill="DCE6F1"/>
          </w:tcPr>
          <w:p>
            <w:pPr>
              <w:spacing w:line="240" w:lineRule="auto"/>
            </w:pPr>
            <w:r>
              <w:rPr>
                <w:rFonts w:ascii="Cambria" w:hAnsi="Cambria"/>
                <w:sz w:val="19"/>
              </w:rPr>
              <w:t>Connects hunger with climate impact on agriculture</w:t>
            </w:r>
          </w:p>
        </w:tc>
      </w:tr>
      <w:tr>
        <w:tc>
          <w:tcPr>
            <w:tcW w:type="dxa" w:w="1871"/>
            <w:tcW w:w="1871" w:type="dxa"/>
          </w:tcPr>
          <w:p>
            <w:pPr>
              <w:spacing w:line="240" w:lineRule="auto"/>
            </w:pPr>
            <w:r>
              <w:rPr>
                <w:rFonts w:ascii="Cambria" w:hAnsi="Cambria"/>
                <w:sz w:val="19"/>
              </w:rPr>
              <w:t>SDG Indicator 2.1.1 – Prevalence of Undernourishment (PoU)</w:t>
            </w:r>
          </w:p>
        </w:tc>
        <w:tc>
          <w:tcPr>
            <w:tcW w:type="dxa" w:w="1191"/>
            <w:tcW w:w="1190" w:type="dxa"/>
          </w:tcPr>
          <w:p>
            <w:pPr>
              <w:spacing w:line="240" w:lineRule="auto"/>
            </w:pPr>
            <w:r>
              <w:rPr>
                <w:rFonts w:ascii="Cambria" w:hAnsi="Cambria"/>
                <w:sz w:val="19"/>
              </w:rPr>
              <w:t>SDG-2</w:t>
            </w:r>
          </w:p>
        </w:tc>
        <w:tc>
          <w:tcPr>
            <w:tcW w:type="dxa" w:w="1077"/>
            <w:tcW w:w="1077" w:type="dxa"/>
          </w:tcPr>
          <w:p>
            <w:pPr>
              <w:spacing w:line="240" w:lineRule="auto"/>
            </w:pPr>
            <w:r>
              <w:rPr>
                <w:rFonts w:ascii="Cambria" w:hAnsi="Cambria"/>
                <w:sz w:val="19"/>
              </w:rPr>
              <w:t>MOOCs (UNSDG: Learn)</w:t>
            </w:r>
          </w:p>
        </w:tc>
        <w:tc>
          <w:tcPr>
            <w:tcW w:type="dxa" w:w="1757"/>
            <w:tcW w:w="1757" w:type="dxa"/>
          </w:tcPr>
          <w:p>
            <w:pPr>
              <w:spacing w:line="240" w:lineRule="auto"/>
            </w:pPr>
            <w:r>
              <w:rPr>
                <w:rFonts w:ascii="Cambria" w:hAnsi="Cambria"/>
                <w:sz w:val="19"/>
              </w:rPr>
              <w:t>United Nations SDG: Learn</w:t>
            </w:r>
          </w:p>
        </w:tc>
        <w:tc>
          <w:tcPr>
            <w:tcW w:type="dxa" w:w="2324"/>
            <w:tcW w:w="2324" w:type="dxa"/>
          </w:tcPr>
          <w:p>
            <w:pPr>
              <w:spacing w:line="240" w:lineRule="auto"/>
            </w:pPr>
            <w:r>
              <w:rPr>
                <w:rFonts w:ascii="Cambria" w:hAnsi="Cambria"/>
                <w:sz w:val="19"/>
              </w:rPr>
              <w:t>Technical indicator-based training</w:t>
            </w:r>
          </w:p>
        </w:tc>
      </w:tr>
    </w:tbl>
    <w:p>
      <w:pPr>
        <w:spacing w:after="80"/>
      </w:pPr>
    </w:p>
    <w:p>
      <w:r>
        <w:br w:type="page"/>
      </w:r>
    </w:p>
    <w:p>
      <w:pPr>
        <w:spacing w:before="280" w:after="160"/>
      </w:pPr>
      <w:r>
        <w:rPr>
          <w:rFonts w:ascii="Cambria" w:hAnsi="Cambria"/>
          <w:b/>
          <w:color w:val="1F3A5F"/>
          <w:sz w:val="36"/>
        </w:rPr>
        <w:t>10. Strategic Focus Areas for Achieving SDG-2</w:t>
      </w:r>
    </w:p>
    <w:p>
      <w:pPr>
        <w:spacing w:line="276" w:lineRule="auto" w:after="60"/>
        <w:ind w:left="510" w:hanging="283"/>
      </w:pPr>
      <w:r>
        <w:rPr>
          <w:rFonts w:ascii="Cambria" w:hAnsi="Cambria"/>
          <w:sz w:val="22"/>
        </w:rPr>
        <w:t xml:space="preserve">•  </w:t>
      </w:r>
      <w:r>
        <w:rPr>
          <w:rFonts w:ascii="Cambria" w:hAnsi="Cambria"/>
          <w:sz w:val="22"/>
        </w:rPr>
        <w:t>Making Agriculture Productive, Attractive, and Sustainable</w:t>
      </w:r>
    </w:p>
    <w:p>
      <w:pPr>
        <w:spacing w:line="276" w:lineRule="auto" w:after="60"/>
        <w:ind w:left="964" w:hanging="283"/>
      </w:pPr>
      <w:r>
        <w:rPr>
          <w:rFonts w:ascii="Cambria" w:hAnsi="Cambria"/>
          <w:sz w:val="22"/>
        </w:rPr>
        <w:t xml:space="preserve">o  </w:t>
      </w:r>
      <w:r>
        <w:rPr>
          <w:rFonts w:ascii="Cambria" w:hAnsi="Cambria"/>
          <w:sz w:val="22"/>
        </w:rPr>
        <w:t>Agriculture must be repositioned as a knowledge-intensive and innovation-driven profession rather than a low-income livelihood option.</w:t>
      </w:r>
    </w:p>
    <w:p>
      <w:pPr>
        <w:spacing w:line="276" w:lineRule="auto" w:after="60"/>
        <w:ind w:left="964" w:hanging="283"/>
      </w:pPr>
      <w:r>
        <w:rPr>
          <w:rFonts w:ascii="Cambria" w:hAnsi="Cambria"/>
          <w:sz w:val="22"/>
        </w:rPr>
        <w:t xml:space="preserve">o  </w:t>
      </w:r>
      <w:r>
        <w:rPr>
          <w:rFonts w:ascii="Cambria" w:hAnsi="Cambria"/>
          <w:sz w:val="22"/>
        </w:rPr>
        <w:t>Adoption of scientific, innovative, and climate-smart technologies (e.g., precision farming, smart irrigation, biotechnologies, IoT-based monitoring) can increase productivity while reducing environmental stress.</w:t>
      </w:r>
    </w:p>
    <w:p>
      <w:pPr>
        <w:spacing w:line="276" w:lineRule="auto" w:after="60"/>
        <w:ind w:left="964" w:hanging="283"/>
      </w:pPr>
      <w:r>
        <w:rPr>
          <w:rFonts w:ascii="Cambria" w:hAnsi="Cambria"/>
          <w:sz w:val="22"/>
        </w:rPr>
        <w:t xml:space="preserve">o  </w:t>
      </w:r>
      <w:r>
        <w:rPr>
          <w:rFonts w:ascii="Cambria" w:hAnsi="Cambria"/>
          <w:sz w:val="22"/>
        </w:rPr>
        <w:t>To make farming attractive, it must be professionalized by:</w:t>
      </w:r>
    </w:p>
    <w:p>
      <w:pPr>
        <w:spacing w:line="276" w:lineRule="auto" w:after="60"/>
        <w:ind w:left="964" w:hanging="283"/>
      </w:pPr>
      <w:r>
        <w:rPr>
          <w:rFonts w:ascii="Cambria" w:hAnsi="Cambria"/>
          <w:sz w:val="22"/>
        </w:rPr>
        <w:t xml:space="preserve">o  </w:t>
      </w:r>
      <w:r>
        <w:rPr>
          <w:rFonts w:ascii="Cambria" w:hAnsi="Cambria"/>
          <w:sz w:val="22"/>
        </w:rPr>
        <w:t>Creating academic pathways in agricultural entrepreneurship.</w:t>
      </w:r>
    </w:p>
    <w:p>
      <w:pPr>
        <w:spacing w:line="276" w:lineRule="auto" w:after="60"/>
        <w:ind w:left="964" w:hanging="283"/>
      </w:pPr>
      <w:r>
        <w:rPr>
          <w:rFonts w:ascii="Cambria" w:hAnsi="Cambria"/>
          <w:sz w:val="22"/>
        </w:rPr>
        <w:t xml:space="preserve">o  </w:t>
      </w:r>
      <w:r>
        <w:rPr>
          <w:rFonts w:ascii="Cambria" w:hAnsi="Cambria"/>
          <w:sz w:val="22"/>
        </w:rPr>
        <w:t>Encouraging investment in agritech startups.</w:t>
      </w:r>
    </w:p>
    <w:p>
      <w:pPr>
        <w:spacing w:line="276" w:lineRule="auto" w:after="60"/>
        <w:ind w:left="964" w:hanging="283"/>
      </w:pPr>
      <w:r>
        <w:rPr>
          <w:rFonts w:ascii="Cambria" w:hAnsi="Cambria"/>
          <w:sz w:val="22"/>
        </w:rPr>
        <w:t xml:space="preserve">o  </w:t>
      </w:r>
      <w:r>
        <w:rPr>
          <w:rFonts w:ascii="Cambria" w:hAnsi="Cambria"/>
          <w:sz w:val="22"/>
        </w:rPr>
        <w:t>Building ecosystems that attract talent (youth, scientists) and capital (investors, venture funding) into the sector.</w:t>
      </w:r>
    </w:p>
    <w:p>
      <w:pPr>
        <w:spacing w:line="276" w:lineRule="auto" w:after="60"/>
        <w:ind w:left="964" w:hanging="283"/>
      </w:pPr>
      <w:r>
        <w:rPr>
          <w:rFonts w:ascii="Cambria" w:hAnsi="Cambria"/>
          <w:sz w:val="22"/>
        </w:rPr>
        <w:t xml:space="preserve">o  </w:t>
      </w:r>
      <w:r>
        <w:rPr>
          <w:rFonts w:ascii="Cambria" w:hAnsi="Cambria"/>
          <w:sz w:val="22"/>
        </w:rPr>
        <w:t>This transformation supports SDG-2 targets on doubling productivity and incomes of farmers while ensuring long-term sustainability.</w:t>
      </w:r>
    </w:p>
    <w:p>
      <w:pPr>
        <w:spacing w:line="276" w:lineRule="auto" w:after="60"/>
        <w:ind w:left="510" w:hanging="283"/>
      </w:pPr>
      <w:r>
        <w:rPr>
          <w:rFonts w:ascii="Cambria" w:hAnsi="Cambria"/>
          <w:sz w:val="22"/>
        </w:rPr>
        <w:t xml:space="preserve">•  </w:t>
      </w:r>
      <w:r>
        <w:rPr>
          <w:rFonts w:ascii="Cambria" w:hAnsi="Cambria"/>
          <w:sz w:val="22"/>
        </w:rPr>
        <w:t>Creating a Conducive Policy Climate through Advocacy Hubs</w:t>
      </w:r>
    </w:p>
    <w:p>
      <w:pPr>
        <w:spacing w:line="276" w:lineRule="auto" w:after="60"/>
        <w:ind w:left="964" w:hanging="283"/>
      </w:pPr>
      <w:r>
        <w:rPr>
          <w:rFonts w:ascii="Cambria" w:hAnsi="Cambria"/>
          <w:sz w:val="22"/>
        </w:rPr>
        <w:t xml:space="preserve">o  </w:t>
      </w:r>
      <w:r>
        <w:rPr>
          <w:rFonts w:ascii="Cambria" w:hAnsi="Cambria"/>
          <w:sz w:val="22"/>
        </w:rPr>
        <w:t>HEIs should act as policy think tanks by setting up Advocacy Hubs dedicated to SDG-2 targets (e.g., hunger eradication, malnutrition reduction, climate-resilient farming).</w:t>
      </w:r>
    </w:p>
    <w:p>
      <w:pPr>
        <w:spacing w:line="276" w:lineRule="auto" w:after="60"/>
        <w:ind w:left="964" w:hanging="283"/>
      </w:pPr>
      <w:r>
        <w:rPr>
          <w:rFonts w:ascii="Cambria" w:hAnsi="Cambria"/>
          <w:sz w:val="22"/>
        </w:rPr>
        <w:t xml:space="preserve">o  </w:t>
      </w:r>
      <w:r>
        <w:rPr>
          <w:rFonts w:ascii="Cambria" w:hAnsi="Cambria"/>
          <w:sz w:val="22"/>
        </w:rPr>
        <w:t>These hubs can:</w:t>
      </w:r>
    </w:p>
    <w:p>
      <w:pPr>
        <w:spacing w:line="276" w:lineRule="auto" w:after="60"/>
        <w:ind w:left="964" w:hanging="283"/>
      </w:pPr>
      <w:r>
        <w:rPr>
          <w:rFonts w:ascii="Cambria" w:hAnsi="Cambria"/>
          <w:sz w:val="22"/>
        </w:rPr>
        <w:t xml:space="preserve">o  </w:t>
      </w:r>
      <w:r>
        <w:rPr>
          <w:rFonts w:ascii="Cambria" w:hAnsi="Cambria"/>
          <w:sz w:val="22"/>
        </w:rPr>
        <w:t>Conduct research-based policy analysis and disseminate best practices.</w:t>
      </w:r>
    </w:p>
    <w:p>
      <w:pPr>
        <w:spacing w:line="276" w:lineRule="auto" w:after="60"/>
        <w:ind w:left="964" w:hanging="283"/>
      </w:pPr>
      <w:r>
        <w:rPr>
          <w:rFonts w:ascii="Cambria" w:hAnsi="Cambria"/>
          <w:sz w:val="22"/>
        </w:rPr>
        <w:t xml:space="preserve">o  </w:t>
      </w:r>
      <w:r>
        <w:rPr>
          <w:rFonts w:ascii="Cambria" w:hAnsi="Cambria"/>
          <w:sz w:val="22"/>
        </w:rPr>
        <w:t>Build platforms for dialogue between government, industry, NGOs, and academia.</w:t>
      </w:r>
    </w:p>
    <w:p>
      <w:pPr>
        <w:spacing w:line="276" w:lineRule="auto" w:after="60"/>
        <w:ind w:left="964" w:hanging="283"/>
      </w:pPr>
      <w:r>
        <w:rPr>
          <w:rFonts w:ascii="Cambria" w:hAnsi="Cambria"/>
          <w:sz w:val="22"/>
        </w:rPr>
        <w:t xml:space="preserve">o  </w:t>
      </w:r>
      <w:r>
        <w:rPr>
          <w:rFonts w:ascii="Cambria" w:hAnsi="Cambria"/>
          <w:sz w:val="22"/>
        </w:rPr>
        <w:t>Track progress towards food security targets and advise policymakers.</w:t>
      </w:r>
    </w:p>
    <w:p>
      <w:pPr>
        <w:spacing w:line="276" w:lineRule="auto" w:after="60"/>
        <w:ind w:left="964" w:hanging="283"/>
      </w:pPr>
      <w:r>
        <w:rPr>
          <w:rFonts w:ascii="Cambria" w:hAnsi="Cambria"/>
          <w:sz w:val="22"/>
        </w:rPr>
        <w:t xml:space="preserve">o  </w:t>
      </w:r>
      <w:r>
        <w:rPr>
          <w:rFonts w:ascii="Cambria" w:hAnsi="Cambria"/>
          <w:sz w:val="22"/>
        </w:rPr>
        <w:t>Such hubs help create a favorable policy ecosystem where innovation, investments, and sustainable farming practices can thrive.</w:t>
      </w:r>
    </w:p>
    <w:p>
      <w:pPr>
        <w:spacing w:line="276" w:lineRule="auto" w:after="60"/>
        <w:ind w:left="510" w:hanging="283"/>
      </w:pPr>
      <w:r>
        <w:rPr>
          <w:rFonts w:ascii="Cambria" w:hAnsi="Cambria"/>
          <w:sz w:val="22"/>
        </w:rPr>
        <w:t xml:space="preserve">•  </w:t>
      </w:r>
      <w:r>
        <w:rPr>
          <w:rFonts w:ascii="Cambria" w:hAnsi="Cambria"/>
          <w:sz w:val="22"/>
        </w:rPr>
        <w:t>Active Association with UN Agencies and International Networks</w:t>
      </w:r>
    </w:p>
    <w:p>
      <w:pPr>
        <w:spacing w:line="276" w:lineRule="auto" w:after="60"/>
        <w:ind w:left="964" w:hanging="283"/>
      </w:pPr>
      <w:r>
        <w:rPr>
          <w:rFonts w:ascii="Cambria" w:hAnsi="Cambria"/>
          <w:sz w:val="22"/>
        </w:rPr>
        <w:t xml:space="preserve">o  </w:t>
      </w:r>
      <w:r>
        <w:rPr>
          <w:rFonts w:ascii="Cambria" w:hAnsi="Cambria"/>
          <w:sz w:val="22"/>
        </w:rPr>
        <w:t>Universities should strengthen collaborations with global UN agencies and international sustainability associations to share knowledge and enhance the effectiveness of SDG-2 initiatives.</w:t>
      </w:r>
    </w:p>
    <w:p>
      <w:pPr>
        <w:spacing w:line="276" w:lineRule="auto" w:after="60"/>
        <w:ind w:left="964" w:hanging="283"/>
      </w:pPr>
      <w:r>
        <w:rPr>
          <w:rFonts w:ascii="Cambria" w:hAnsi="Cambria"/>
          <w:sz w:val="22"/>
        </w:rPr>
        <w:t xml:space="preserve">o  </w:t>
      </w:r>
      <w:r>
        <w:rPr>
          <w:rFonts w:ascii="Cambria" w:hAnsi="Cambria"/>
          <w:sz w:val="22"/>
        </w:rPr>
        <w:t>Examples include:</w:t>
      </w:r>
    </w:p>
    <w:p>
      <w:pPr>
        <w:spacing w:line="276" w:lineRule="auto" w:after="60"/>
        <w:ind w:left="964" w:hanging="283"/>
      </w:pPr>
      <w:r>
        <w:rPr>
          <w:rFonts w:ascii="Cambria" w:hAnsi="Cambria"/>
          <w:sz w:val="22"/>
        </w:rPr>
        <w:t xml:space="preserve">o  </w:t>
      </w:r>
      <w:r>
        <w:rPr>
          <w:rFonts w:ascii="Cambria" w:hAnsi="Cambria"/>
          <w:b/>
          <w:sz w:val="22"/>
        </w:rPr>
        <w:t>ACTS (Australasian Campuses Towards Sustainability)</w:t>
      </w:r>
      <w:r>
        <w:rPr>
          <w:rFonts w:ascii="Cambria" w:hAnsi="Cambria"/>
          <w:sz w:val="22"/>
        </w:rPr>
        <w:t xml:space="preserve"> – Promotes sustainability practices across higher education institutions.</w:t>
      </w:r>
    </w:p>
    <w:p>
      <w:pPr>
        <w:spacing w:line="276" w:lineRule="auto" w:after="60"/>
        <w:ind w:left="964" w:hanging="283"/>
      </w:pPr>
      <w:r>
        <w:rPr>
          <w:rFonts w:ascii="Cambria" w:hAnsi="Cambria"/>
          <w:sz w:val="22"/>
        </w:rPr>
        <w:t xml:space="preserve">o  </w:t>
      </w:r>
      <w:r>
        <w:rPr>
          <w:rFonts w:ascii="Cambria" w:hAnsi="Cambria"/>
          <w:b/>
          <w:sz w:val="22"/>
        </w:rPr>
        <w:t>EAUC (Environmental Association for Universities and Colleges, UK)</w:t>
      </w:r>
      <w:r>
        <w:rPr>
          <w:rFonts w:ascii="Cambria" w:hAnsi="Cambria"/>
          <w:sz w:val="22"/>
        </w:rPr>
        <w:t xml:space="preserve"> – Provides a platform for universities to address climate and sustainability goals.</w:t>
      </w:r>
    </w:p>
    <w:p>
      <w:pPr>
        <w:spacing w:line="276" w:lineRule="auto" w:after="60"/>
        <w:ind w:left="964" w:hanging="283"/>
      </w:pPr>
      <w:r>
        <w:rPr>
          <w:rFonts w:ascii="Cambria" w:hAnsi="Cambria"/>
          <w:sz w:val="22"/>
        </w:rPr>
        <w:t xml:space="preserve">o  </w:t>
      </w:r>
      <w:r>
        <w:rPr>
          <w:rFonts w:ascii="Cambria" w:hAnsi="Cambria"/>
          <w:b/>
          <w:sz w:val="22"/>
        </w:rPr>
        <w:t>AASHE (Association for the Advancement of Sustainability in Higher Education, USA)</w:t>
      </w:r>
      <w:r>
        <w:rPr>
          <w:rFonts w:ascii="Cambria" w:hAnsi="Cambria"/>
          <w:sz w:val="22"/>
        </w:rPr>
        <w:t xml:space="preserve"> – Offers resources, benchmarking, and networks for advancing sustainability.</w:t>
      </w:r>
    </w:p>
    <w:p>
      <w:pPr>
        <w:spacing w:line="276" w:lineRule="auto" w:after="60"/>
        <w:ind w:left="964" w:hanging="283"/>
      </w:pPr>
      <w:r>
        <w:rPr>
          <w:rFonts w:ascii="Cambria" w:hAnsi="Cambria"/>
          <w:sz w:val="22"/>
        </w:rPr>
        <w:t xml:space="preserve">o  </w:t>
      </w:r>
      <w:r>
        <w:rPr>
          <w:rFonts w:ascii="Cambria" w:hAnsi="Cambria"/>
          <w:sz w:val="22"/>
        </w:rPr>
        <w:t>Active participation in such associations allows HEIs to:</w:t>
      </w:r>
    </w:p>
    <w:p>
      <w:pPr>
        <w:spacing w:line="276" w:lineRule="auto" w:after="60"/>
        <w:ind w:left="964" w:hanging="283"/>
      </w:pPr>
      <w:r>
        <w:rPr>
          <w:rFonts w:ascii="Cambria" w:hAnsi="Cambria"/>
          <w:sz w:val="22"/>
        </w:rPr>
        <w:t xml:space="preserve">o  </w:t>
      </w:r>
      <w:r>
        <w:rPr>
          <w:rFonts w:ascii="Cambria" w:hAnsi="Cambria"/>
          <w:sz w:val="22"/>
        </w:rPr>
        <w:t>Benchmark their performance against global best practices.</w:t>
      </w:r>
    </w:p>
    <w:p>
      <w:pPr>
        <w:spacing w:line="276" w:lineRule="auto" w:after="60"/>
        <w:ind w:left="964" w:hanging="283"/>
      </w:pPr>
      <w:r>
        <w:rPr>
          <w:rFonts w:ascii="Cambria" w:hAnsi="Cambria"/>
          <w:sz w:val="22"/>
        </w:rPr>
        <w:t xml:space="preserve">o  </w:t>
      </w:r>
      <w:r>
        <w:rPr>
          <w:rFonts w:ascii="Cambria" w:hAnsi="Cambria"/>
          <w:sz w:val="22"/>
        </w:rPr>
        <w:t>Gain access to international resources, case studies, and technical expertise.</w:t>
      </w:r>
    </w:p>
    <w:p>
      <w:pPr>
        <w:spacing w:line="276" w:lineRule="auto" w:after="60"/>
        <w:ind w:left="964" w:hanging="283"/>
      </w:pPr>
      <w:r>
        <w:rPr>
          <w:rFonts w:ascii="Cambria" w:hAnsi="Cambria"/>
          <w:sz w:val="22"/>
        </w:rPr>
        <w:t xml:space="preserve">o  </w:t>
      </w:r>
      <w:r>
        <w:rPr>
          <w:rFonts w:ascii="Cambria" w:hAnsi="Cambria"/>
          <w:sz w:val="22"/>
        </w:rPr>
        <w:t>Build regional and global coalitions for addressing hunger and food security in a more integrated manner.</w:t>
      </w:r>
    </w:p>
    <w:p>
      <w:pPr>
        <w:spacing w:before="200" w:after="120"/>
      </w:pPr>
      <w:r>
        <w:rPr>
          <w:rFonts w:ascii="Cambria" w:hAnsi="Cambria"/>
          <w:b/>
          <w:color w:val="1F3A5F"/>
          <w:sz w:val="30"/>
        </w:rPr>
        <w:t>Significance of These Recommendations</w:t>
      </w:r>
    </w:p>
    <w:p>
      <w:pPr>
        <w:spacing w:line="276" w:lineRule="auto" w:after="60"/>
        <w:ind w:left="510" w:hanging="283"/>
      </w:pPr>
      <w:r>
        <w:rPr>
          <w:rFonts w:ascii="Cambria" w:hAnsi="Cambria"/>
          <w:sz w:val="22"/>
        </w:rPr>
        <w:t xml:space="preserve">•  </w:t>
      </w:r>
      <w:r>
        <w:rPr>
          <w:rFonts w:ascii="Cambria" w:hAnsi="Cambria"/>
          <w:sz w:val="22"/>
        </w:rPr>
        <w:t>By making farming climate-smart and professional, HEIs can contribute to food security, sustainable livelihoods, and youth engagement in agriculture.</w:t>
      </w:r>
    </w:p>
    <w:p>
      <w:pPr>
        <w:spacing w:line="276" w:lineRule="auto" w:after="60"/>
        <w:ind w:left="510" w:hanging="283"/>
      </w:pPr>
      <w:r>
        <w:rPr>
          <w:rFonts w:ascii="Cambria" w:hAnsi="Cambria"/>
          <w:sz w:val="22"/>
        </w:rPr>
        <w:t xml:space="preserve">•  </w:t>
      </w:r>
      <w:r>
        <w:rPr>
          <w:rFonts w:ascii="Cambria" w:hAnsi="Cambria"/>
          <w:sz w:val="22"/>
        </w:rPr>
        <w:t>Advocacy hubs will bridge the gap between research and policy, ensuring that decisions are evidence-based and aligned with SDG-2 targets.</w:t>
      </w:r>
    </w:p>
    <w:p>
      <w:pPr>
        <w:spacing w:line="276" w:lineRule="auto" w:after="60"/>
        <w:ind w:left="510" w:hanging="283"/>
      </w:pPr>
      <w:r>
        <w:rPr>
          <w:rFonts w:ascii="Cambria" w:hAnsi="Cambria"/>
          <w:sz w:val="22"/>
        </w:rPr>
        <w:t xml:space="preserve">•  </w:t>
      </w:r>
      <w:r>
        <w:rPr>
          <w:rFonts w:ascii="Cambria" w:hAnsi="Cambria"/>
          <w:sz w:val="22"/>
        </w:rPr>
        <w:t>International partnerships ensure global-local synergy, so HEIs in India and elsewhere are not working in isolation but are part of a larger coordinated framework.</w:t>
      </w:r>
    </w:p>
    <w:p>
      <w:r>
        <w:br w:type="page"/>
      </w:r>
    </w:p>
    <w:p>
      <w:pPr>
        <w:spacing w:before="280" w:after="160"/>
      </w:pPr>
      <w:r>
        <w:rPr>
          <w:rFonts w:ascii="Cambria" w:hAnsi="Cambria"/>
          <w:b/>
          <w:color w:val="1F3A5F"/>
          <w:sz w:val="36"/>
        </w:rPr>
        <w:t>11. Strategy ↔ SDG-2 Target ↔ HEI Action ↔ Expected Impact ↔ Evidence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531"/>
            <w:shd w:val="clear" w:color="auto" w:fill="1F3A5F"/>
            <w:tcW w:w="1530" w:type="dxa"/>
          </w:tcPr>
          <w:p>
            <w:pPr>
              <w:jc w:val="center"/>
            </w:pPr>
            <w:r>
              <w:rPr>
                <w:rFonts w:ascii="Cambria" w:hAnsi="Cambria"/>
                <w:b/>
                <w:color w:val="FFFFFF"/>
                <w:sz w:val="19"/>
              </w:rPr>
              <w:t>Strategy</w:t>
            </w:r>
          </w:p>
        </w:tc>
        <w:tc>
          <w:tcPr>
            <w:tcW w:type="dxa" w:w="1474"/>
            <w:shd w:val="clear" w:color="auto" w:fill="1F3A5F"/>
            <w:tcW w:w="1474" w:type="dxa"/>
          </w:tcPr>
          <w:p>
            <w:pPr>
              <w:jc w:val="center"/>
            </w:pPr>
            <w:r>
              <w:rPr>
                <w:rFonts w:ascii="Cambria" w:hAnsi="Cambria"/>
                <w:b/>
                <w:color w:val="FFFFFF"/>
                <w:sz w:val="19"/>
              </w:rPr>
              <w:t>SDG-2 Target</w:t>
            </w:r>
          </w:p>
        </w:tc>
        <w:tc>
          <w:tcPr>
            <w:tcW w:type="dxa" w:w="1928"/>
            <w:shd w:val="clear" w:color="auto" w:fill="1F3A5F"/>
            <w:tcW w:w="1927" w:type="dxa"/>
          </w:tcPr>
          <w:p>
            <w:pPr>
              <w:jc w:val="center"/>
            </w:pPr>
            <w:r>
              <w:rPr>
                <w:rFonts w:ascii="Cambria" w:hAnsi="Cambria"/>
                <w:b/>
                <w:color w:val="FFFFFF"/>
                <w:sz w:val="19"/>
              </w:rPr>
              <w:t>HEI Action</w:t>
            </w:r>
          </w:p>
        </w:tc>
        <w:tc>
          <w:tcPr>
            <w:tcW w:type="dxa" w:w="1531"/>
            <w:shd w:val="clear" w:color="auto" w:fill="1F3A5F"/>
            <w:tcW w:w="1530" w:type="dxa"/>
          </w:tcPr>
          <w:p>
            <w:pPr>
              <w:jc w:val="center"/>
            </w:pPr>
            <w:r>
              <w:rPr>
                <w:rFonts w:ascii="Cambria" w:hAnsi="Cambria"/>
                <w:b/>
                <w:color w:val="FFFFFF"/>
                <w:sz w:val="19"/>
              </w:rPr>
              <w:t>Expected Impact</w:t>
            </w:r>
          </w:p>
        </w:tc>
        <w:tc>
          <w:tcPr>
            <w:tcW w:type="dxa" w:w="1814"/>
            <w:shd w:val="clear" w:color="auto" w:fill="1F3A5F"/>
            <w:tcW w:w="1814" w:type="dxa"/>
          </w:tcPr>
          <w:p>
            <w:pPr>
              <w:jc w:val="center"/>
            </w:pPr>
            <w:r>
              <w:rPr>
                <w:rFonts w:ascii="Cambria" w:hAnsi="Cambria"/>
                <w:b/>
                <w:color w:val="FFFFFF"/>
                <w:sz w:val="19"/>
              </w:rPr>
              <w:t>Evidence</w:t>
            </w:r>
          </w:p>
        </w:tc>
      </w:tr>
      <w:tr>
        <w:tc>
          <w:tcPr>
            <w:tcW w:type="dxa" w:w="1531"/>
            <w:tcW w:w="1530" w:type="dxa"/>
          </w:tcPr>
          <w:p>
            <w:pPr>
              <w:spacing w:line="240" w:lineRule="auto"/>
            </w:pPr>
            <w:r>
              <w:rPr>
                <w:rFonts w:ascii="Cambria" w:hAnsi="Cambria"/>
                <w:sz w:val="19"/>
              </w:rPr>
              <w:t>Professionalize agriculture through climate-smart technologies</w:t>
            </w:r>
          </w:p>
        </w:tc>
        <w:tc>
          <w:tcPr>
            <w:tcW w:type="dxa" w:w="1474"/>
            <w:tcW w:w="1474" w:type="dxa"/>
          </w:tcPr>
          <w:p>
            <w:pPr>
              <w:spacing w:line="240" w:lineRule="auto"/>
            </w:pPr>
            <w:r>
              <w:rPr>
                <w:rFonts w:ascii="Cambria" w:hAnsi="Cambria"/>
                <w:sz w:val="19"/>
              </w:rPr>
              <w:t>2.3 – Double productivity &amp; incomes of small-scale food producers</w:t>
              <w:br/>
              <w:t>2.4 – Ensure sustainable food production systems</w:t>
            </w:r>
          </w:p>
        </w:tc>
        <w:tc>
          <w:tcPr>
            <w:tcW w:type="dxa" w:w="1928"/>
            <w:tcW w:w="1927" w:type="dxa"/>
          </w:tcPr>
          <w:p>
            <w:pPr>
              <w:spacing w:line="240" w:lineRule="auto"/>
            </w:pPr>
            <w:r>
              <w:rPr>
                <w:rFonts w:ascii="Cambria" w:hAnsi="Cambria"/>
                <w:sz w:val="19"/>
              </w:rPr>
              <w:t>- Develop agritech curricula and skill hubs</w:t>
              <w:br/>
              <w:t>- Establish demo farms, IoT-based smart irrigation, hydroponics labs</w:t>
              <w:br/>
              <w:t>- Support student-led agritech start-ups &amp; incubators</w:t>
            </w:r>
          </w:p>
        </w:tc>
        <w:tc>
          <w:tcPr>
            <w:tcW w:type="dxa" w:w="1531"/>
            <w:tcW w:w="1530" w:type="dxa"/>
          </w:tcPr>
          <w:p>
            <w:pPr>
              <w:spacing w:line="240" w:lineRule="auto"/>
            </w:pPr>
            <w:r>
              <w:rPr>
                <w:rFonts w:ascii="Cambria" w:hAnsi="Cambria"/>
                <w:sz w:val="19"/>
              </w:rPr>
              <w:t>- Increased agricultural productivity</w:t>
              <w:br/>
              <w:t>- Youth attraction to farming as a career</w:t>
              <w:br/>
              <w:t>- Sustainable use of natural resources</w:t>
            </w:r>
          </w:p>
        </w:tc>
        <w:tc>
          <w:tcPr>
            <w:tcW w:type="dxa" w:w="1814"/>
            <w:tcW w:w="1814" w:type="dxa"/>
          </w:tcPr>
          <w:p>
            <w:pPr>
              <w:spacing w:line="240" w:lineRule="auto"/>
            </w:pPr>
            <w:r>
              <w:rPr>
                <w:rFonts w:ascii="Cambria" w:hAnsi="Cambria"/>
                <w:sz w:val="19"/>
              </w:rPr>
              <w:t>- Course syllabi</w:t>
              <w:br/>
              <w:t>- Incubation reports</w:t>
              <w:br/>
              <w:t>- Patents/start-up data</w:t>
              <w:br/>
              <w:t>- Field demonstration reports</w:t>
            </w:r>
          </w:p>
        </w:tc>
      </w:tr>
      <w:tr>
        <w:tc>
          <w:tcPr>
            <w:tcW w:type="dxa" w:w="1531"/>
            <w:tcW w:w="1530" w:type="dxa"/>
            <w:shd w:val="clear" w:color="auto" w:fill="DCE6F1"/>
          </w:tcPr>
          <w:p>
            <w:pPr>
              <w:spacing w:line="240" w:lineRule="auto"/>
            </w:pPr>
            <w:r>
              <w:rPr>
                <w:rFonts w:ascii="Cambria" w:hAnsi="Cambria"/>
                <w:sz w:val="19"/>
              </w:rPr>
              <w:t>Create advocacy hubs for food security &amp; SDG-2 policy</w:t>
            </w:r>
          </w:p>
        </w:tc>
        <w:tc>
          <w:tcPr>
            <w:tcW w:type="dxa" w:w="1474"/>
            <w:tcW w:w="1474" w:type="dxa"/>
            <w:shd w:val="clear" w:color="auto" w:fill="DCE6F1"/>
          </w:tcPr>
          <w:p>
            <w:pPr>
              <w:spacing w:line="240" w:lineRule="auto"/>
            </w:pPr>
            <w:r>
              <w:rPr>
                <w:rFonts w:ascii="Cambria" w:hAnsi="Cambria"/>
                <w:sz w:val="19"/>
              </w:rPr>
              <w:t>2.1 – End hunger</w:t>
              <w:br/>
              <w:t>2.2 – End malnutrition</w:t>
            </w:r>
          </w:p>
        </w:tc>
        <w:tc>
          <w:tcPr>
            <w:tcW w:type="dxa" w:w="1928"/>
            <w:tcW w:w="1927" w:type="dxa"/>
            <w:shd w:val="clear" w:color="auto" w:fill="DCE6F1"/>
          </w:tcPr>
          <w:p>
            <w:pPr>
              <w:spacing w:line="240" w:lineRule="auto"/>
            </w:pPr>
            <w:r>
              <w:rPr>
                <w:rFonts w:ascii="Cambria" w:hAnsi="Cambria"/>
                <w:sz w:val="19"/>
              </w:rPr>
              <w:t>- Establish SDG-2 policy research centres</w:t>
              <w:br/>
              <w:t>- Conduct food security audits and publish white papers</w:t>
              <w:br/>
              <w:t>- Host policy dialogues with government &amp; NGOs</w:t>
            </w:r>
          </w:p>
        </w:tc>
        <w:tc>
          <w:tcPr>
            <w:tcW w:type="dxa" w:w="1531"/>
            <w:tcW w:w="1530" w:type="dxa"/>
            <w:shd w:val="clear" w:color="auto" w:fill="DCE6F1"/>
          </w:tcPr>
          <w:p>
            <w:pPr>
              <w:spacing w:line="240" w:lineRule="auto"/>
            </w:pPr>
            <w:r>
              <w:rPr>
                <w:rFonts w:ascii="Cambria" w:hAnsi="Cambria"/>
                <w:sz w:val="19"/>
              </w:rPr>
              <w:t>- Evidence-based policymaking</w:t>
              <w:br/>
              <w:t>- Stronger policy alignment with food security needs</w:t>
              <w:br/>
              <w:t>- Enhanced HEI role in governance</w:t>
            </w:r>
          </w:p>
        </w:tc>
        <w:tc>
          <w:tcPr>
            <w:tcW w:type="dxa" w:w="1814"/>
            <w:tcW w:w="1814" w:type="dxa"/>
            <w:shd w:val="clear" w:color="auto" w:fill="DCE6F1"/>
          </w:tcPr>
          <w:p>
            <w:pPr>
              <w:spacing w:line="240" w:lineRule="auto"/>
            </w:pPr>
            <w:r>
              <w:rPr>
                <w:rFonts w:ascii="Cambria" w:hAnsi="Cambria"/>
                <w:sz w:val="19"/>
              </w:rPr>
              <w:t>- Advocacy hub documentation</w:t>
              <w:br/>
              <w:t>- Policy briefs &amp; reports</w:t>
              <w:br/>
              <w:t>- MoUs with govt/NGOs</w:t>
              <w:br/>
              <w:t>- Media coverage of policy forums</w:t>
            </w:r>
          </w:p>
        </w:tc>
      </w:tr>
      <w:tr>
        <w:tc>
          <w:tcPr>
            <w:tcW w:type="dxa" w:w="1531"/>
            <w:tcW w:w="1530" w:type="dxa"/>
          </w:tcPr>
          <w:p>
            <w:pPr>
              <w:spacing w:line="240" w:lineRule="auto"/>
            </w:pPr>
            <w:r>
              <w:rPr>
                <w:rFonts w:ascii="Cambria" w:hAnsi="Cambria"/>
                <w:sz w:val="19"/>
              </w:rPr>
              <w:t>Partner with UN agencies &amp; global sustainability associations (ACTS, EAUC, AASHE, SDG Academy)</w:t>
            </w:r>
          </w:p>
        </w:tc>
        <w:tc>
          <w:tcPr>
            <w:tcW w:type="dxa" w:w="1474"/>
            <w:tcW w:w="1474" w:type="dxa"/>
          </w:tcPr>
          <w:p>
            <w:pPr>
              <w:spacing w:line="240" w:lineRule="auto"/>
            </w:pPr>
            <w:r>
              <w:rPr>
                <w:rFonts w:ascii="Cambria" w:hAnsi="Cambria"/>
                <w:sz w:val="19"/>
              </w:rPr>
              <w:t>2.a – Increase investment in rural infrastructure, R&amp;D, and extension</w:t>
              <w:br/>
              <w:t>2.5 – Maintain genetic diversity of crops/livestock</w:t>
            </w:r>
          </w:p>
        </w:tc>
        <w:tc>
          <w:tcPr>
            <w:tcW w:type="dxa" w:w="1928"/>
            <w:tcW w:w="1927" w:type="dxa"/>
          </w:tcPr>
          <w:p>
            <w:pPr>
              <w:spacing w:line="240" w:lineRule="auto"/>
            </w:pPr>
            <w:r>
              <w:rPr>
                <w:rFonts w:ascii="Cambria" w:hAnsi="Cambria"/>
                <w:sz w:val="19"/>
              </w:rPr>
              <w:t>- Join global sustainability alliances</w:t>
              <w:br/>
              <w:t>- Sign MoUs with FAO, UNESCO, UNDP</w:t>
              <w:br/>
              <w:t>- Participate in international SDG-focused consortia</w:t>
            </w:r>
          </w:p>
        </w:tc>
        <w:tc>
          <w:tcPr>
            <w:tcW w:type="dxa" w:w="1531"/>
            <w:tcW w:w="1530" w:type="dxa"/>
          </w:tcPr>
          <w:p>
            <w:pPr>
              <w:spacing w:line="240" w:lineRule="auto"/>
            </w:pPr>
            <w:r>
              <w:rPr>
                <w:rFonts w:ascii="Cambria" w:hAnsi="Cambria"/>
                <w:sz w:val="19"/>
              </w:rPr>
              <w:t>- Access to international best practices</w:t>
              <w:br/>
              <w:t>- Global benchmarking of HEIs</w:t>
              <w:br/>
              <w:t>- Capacity-building through faculty/student exchanges</w:t>
            </w:r>
          </w:p>
        </w:tc>
        <w:tc>
          <w:tcPr>
            <w:tcW w:type="dxa" w:w="1814"/>
            <w:tcW w:w="1814" w:type="dxa"/>
          </w:tcPr>
          <w:p>
            <w:pPr>
              <w:spacing w:line="240" w:lineRule="auto"/>
            </w:pPr>
            <w:r>
              <w:rPr>
                <w:rFonts w:ascii="Cambria" w:hAnsi="Cambria"/>
                <w:sz w:val="19"/>
              </w:rPr>
              <w:t>- MoUs with UN/associations</w:t>
              <w:br/>
              <w:t>- Membership certificates</w:t>
              <w:br/>
              <w:t>- Reports from joint events</w:t>
              <w:br/>
              <w:t>- Evidence of international collaborations</w:t>
            </w:r>
          </w:p>
        </w:tc>
      </w:tr>
      <w:tr>
        <w:tc>
          <w:tcPr>
            <w:tcW w:type="dxa" w:w="1531"/>
            <w:tcW w:w="1530" w:type="dxa"/>
            <w:shd w:val="clear" w:color="auto" w:fill="DCE6F1"/>
          </w:tcPr>
          <w:p>
            <w:pPr>
              <w:spacing w:line="240" w:lineRule="auto"/>
            </w:pPr>
            <w:r>
              <w:rPr>
                <w:rFonts w:ascii="Cambria" w:hAnsi="Cambria"/>
                <w:sz w:val="19"/>
              </w:rPr>
              <w:t>Encourage capital &amp; talent infusion in agriculture</w:t>
            </w:r>
          </w:p>
        </w:tc>
        <w:tc>
          <w:tcPr>
            <w:tcW w:type="dxa" w:w="1474"/>
            <w:tcW w:w="1474" w:type="dxa"/>
            <w:shd w:val="clear" w:color="auto" w:fill="DCE6F1"/>
          </w:tcPr>
          <w:p>
            <w:pPr>
              <w:spacing w:line="240" w:lineRule="auto"/>
            </w:pPr>
            <w:r>
              <w:rPr>
                <w:rFonts w:ascii="Cambria" w:hAnsi="Cambria"/>
                <w:sz w:val="19"/>
              </w:rPr>
              <w:t>2.3 – Improve farmer incomes</w:t>
              <w:br/>
              <w:t>2.c – Ensure functioning of food commodity markets</w:t>
            </w:r>
          </w:p>
        </w:tc>
        <w:tc>
          <w:tcPr>
            <w:tcW w:type="dxa" w:w="1928"/>
            <w:tcW w:w="1927" w:type="dxa"/>
            <w:shd w:val="clear" w:color="auto" w:fill="DCE6F1"/>
          </w:tcPr>
          <w:p>
            <w:pPr>
              <w:spacing w:line="240" w:lineRule="auto"/>
            </w:pPr>
            <w:r>
              <w:rPr>
                <w:rFonts w:ascii="Cambria" w:hAnsi="Cambria"/>
                <w:sz w:val="19"/>
              </w:rPr>
              <w:t>- Create agri-business incubation centres</w:t>
              <w:br/>
              <w:t>- Facilitate venture funding for student start-ups</w:t>
              <w:br/>
              <w:t>- Train graduates in farm entrepreneurship</w:t>
            </w:r>
          </w:p>
        </w:tc>
        <w:tc>
          <w:tcPr>
            <w:tcW w:type="dxa" w:w="1531"/>
            <w:tcW w:w="1530" w:type="dxa"/>
            <w:shd w:val="clear" w:color="auto" w:fill="DCE6F1"/>
          </w:tcPr>
          <w:p>
            <w:pPr>
              <w:spacing w:line="240" w:lineRule="auto"/>
            </w:pPr>
            <w:r>
              <w:rPr>
                <w:rFonts w:ascii="Cambria" w:hAnsi="Cambria"/>
                <w:sz w:val="19"/>
              </w:rPr>
              <w:t>- Increased investments in agriculture</w:t>
              <w:br/>
              <w:t>- Market-linked innovations</w:t>
              <w:br/>
              <w:t>- New rural employment opportunities</w:t>
            </w:r>
          </w:p>
        </w:tc>
        <w:tc>
          <w:tcPr>
            <w:tcW w:type="dxa" w:w="1814"/>
            <w:tcW w:w="1814" w:type="dxa"/>
            <w:shd w:val="clear" w:color="auto" w:fill="DCE6F1"/>
          </w:tcPr>
          <w:p>
            <w:pPr>
              <w:spacing w:line="240" w:lineRule="auto"/>
            </w:pPr>
            <w:r>
              <w:rPr>
                <w:rFonts w:ascii="Cambria" w:hAnsi="Cambria"/>
                <w:sz w:val="19"/>
              </w:rPr>
              <w:t>- Start-up funding reports</w:t>
              <w:br/>
              <w:t>- Investor/industry MoUs</w:t>
              <w:br/>
              <w:t>- Placement &amp; entrepreneurship data</w:t>
            </w:r>
          </w:p>
        </w:tc>
      </w:tr>
      <w:tr>
        <w:tc>
          <w:tcPr>
            <w:tcW w:type="dxa" w:w="1531"/>
            <w:tcW w:w="1530" w:type="dxa"/>
          </w:tcPr>
          <w:p>
            <w:pPr>
              <w:spacing w:line="240" w:lineRule="auto"/>
            </w:pPr>
            <w:r>
              <w:rPr>
                <w:rFonts w:ascii="Cambria" w:hAnsi="Cambria"/>
                <w:sz w:val="19"/>
              </w:rPr>
              <w:t>Expand global &amp; regional coalitions for SDG-2</w:t>
            </w:r>
          </w:p>
        </w:tc>
        <w:tc>
          <w:tcPr>
            <w:tcW w:type="dxa" w:w="1474"/>
            <w:tcW w:w="1474" w:type="dxa"/>
          </w:tcPr>
          <w:p>
            <w:pPr>
              <w:spacing w:line="240" w:lineRule="auto"/>
            </w:pPr>
            <w:r>
              <w:rPr>
                <w:rFonts w:ascii="Cambria" w:hAnsi="Cambria"/>
                <w:sz w:val="19"/>
              </w:rPr>
              <w:t>2.4 &amp; 2.5 – Resilient agriculture &amp; preservation of genetic diversity</w:t>
            </w:r>
          </w:p>
        </w:tc>
        <w:tc>
          <w:tcPr>
            <w:tcW w:type="dxa" w:w="1928"/>
            <w:tcW w:w="1927" w:type="dxa"/>
          </w:tcPr>
          <w:p>
            <w:pPr>
              <w:spacing w:line="240" w:lineRule="auto"/>
            </w:pPr>
            <w:r>
              <w:rPr>
                <w:rFonts w:ascii="Cambria" w:hAnsi="Cambria"/>
                <w:sz w:val="19"/>
              </w:rPr>
              <w:t>- HEIs to join regional agricultural forums</w:t>
              <w:br/>
              <w:t>- Collaborative projects on crop diversification, soil health, and biodiversity</w:t>
            </w:r>
          </w:p>
        </w:tc>
        <w:tc>
          <w:tcPr>
            <w:tcW w:type="dxa" w:w="1531"/>
            <w:tcW w:w="1530" w:type="dxa"/>
          </w:tcPr>
          <w:p>
            <w:pPr>
              <w:spacing w:line="240" w:lineRule="auto"/>
            </w:pPr>
            <w:r>
              <w:rPr>
                <w:rFonts w:ascii="Cambria" w:hAnsi="Cambria"/>
                <w:sz w:val="19"/>
              </w:rPr>
              <w:t>- Regional resilience in agriculture</w:t>
              <w:br/>
              <w:t>- Stronger protection of seed/crop genetic diversity</w:t>
              <w:br/>
              <w:t>- Cross-institutional knowledge exchange</w:t>
            </w:r>
          </w:p>
        </w:tc>
        <w:tc>
          <w:tcPr>
            <w:tcW w:type="dxa" w:w="1814"/>
            <w:tcW w:w="1814" w:type="dxa"/>
          </w:tcPr>
          <w:p>
            <w:pPr>
              <w:spacing w:line="240" w:lineRule="auto"/>
            </w:pPr>
            <w:r>
              <w:rPr>
                <w:rFonts w:ascii="Cambria" w:hAnsi="Cambria"/>
                <w:sz w:val="19"/>
              </w:rPr>
              <w:t>Joint research publications; Research project reports</w:t>
            </w:r>
          </w:p>
        </w:tc>
      </w:tr>
    </w:tbl>
    <w:p>
      <w:pPr>
        <w:spacing w:after="80"/>
      </w:pPr>
    </w:p>
    <w:p>
      <w:r>
        <w:br w:type="page"/>
      </w:r>
    </w:p>
    <w:p>
      <w:pPr>
        <w:spacing w:before="280" w:after="160"/>
      </w:pPr>
      <w:r>
        <w:rPr>
          <w:rFonts w:ascii="Cambria" w:hAnsi="Cambria"/>
          <w:b/>
          <w:color w:val="1F3A5F"/>
          <w:sz w:val="36"/>
        </w:rPr>
        <w:t>12. Creation of SDG-2 Advocacy Hubs in HEIs</w:t>
      </w:r>
    </w:p>
    <w:p>
      <w:pPr>
        <w:spacing w:line="276" w:lineRule="auto" w:after="60"/>
        <w:ind w:left="510" w:hanging="283"/>
      </w:pPr>
      <w:r>
        <w:rPr>
          <w:rFonts w:ascii="Cambria" w:hAnsi="Cambria"/>
          <w:sz w:val="22"/>
        </w:rPr>
        <w:t xml:space="preserve">•  </w:t>
      </w:r>
      <w:r>
        <w:rPr>
          <w:rFonts w:ascii="Cambria" w:hAnsi="Cambria"/>
          <w:sz w:val="22"/>
        </w:rPr>
        <w:t>Concept and Purpose</w:t>
      </w:r>
    </w:p>
    <w:p>
      <w:pPr>
        <w:spacing w:line="276" w:lineRule="auto" w:after="60"/>
        <w:ind w:left="964" w:hanging="283"/>
      </w:pPr>
      <w:r>
        <w:rPr>
          <w:rFonts w:ascii="Cambria" w:hAnsi="Cambria"/>
          <w:sz w:val="22"/>
        </w:rPr>
        <w:t xml:space="preserve">o  </w:t>
      </w:r>
      <w:r>
        <w:rPr>
          <w:rFonts w:ascii="Cambria" w:hAnsi="Cambria"/>
          <w:sz w:val="22"/>
        </w:rPr>
        <w:t>Advocacy hubs are dedicated centres of excellence within HEIs that focus on research, policy support, and awareness-building around SDG-2: Zero Hunger.</w:t>
      </w:r>
    </w:p>
    <w:p>
      <w:pPr>
        <w:spacing w:line="276" w:lineRule="auto" w:after="60"/>
        <w:ind w:left="964" w:hanging="283"/>
      </w:pPr>
      <w:r>
        <w:rPr>
          <w:rFonts w:ascii="Cambria" w:hAnsi="Cambria"/>
          <w:sz w:val="22"/>
        </w:rPr>
        <w:t xml:space="preserve">o  </w:t>
      </w:r>
      <w:r>
        <w:rPr>
          <w:rFonts w:ascii="Cambria" w:hAnsi="Cambria"/>
          <w:sz w:val="22"/>
        </w:rPr>
        <w:t>Their main purpose is to provide evidence-based recommendations to policymakers, ensuring that hunger eradication strategies are socially, economically, and environmentally sustainable.</w:t>
      </w:r>
    </w:p>
    <w:p>
      <w:pPr>
        <w:spacing w:line="276" w:lineRule="auto" w:after="60"/>
        <w:ind w:left="510" w:hanging="283"/>
      </w:pPr>
      <w:r>
        <w:rPr>
          <w:rFonts w:ascii="Cambria" w:hAnsi="Cambria"/>
          <w:sz w:val="22"/>
        </w:rPr>
        <w:t xml:space="preserve">•  </w:t>
      </w:r>
      <w:r>
        <w:rPr>
          <w:rFonts w:ascii="Cambria" w:hAnsi="Cambria"/>
          <w:sz w:val="22"/>
        </w:rPr>
        <w:t>Functions of Advocacy Hubs</w:t>
      </w:r>
    </w:p>
    <w:p>
      <w:pPr>
        <w:spacing w:line="276" w:lineRule="auto" w:after="60"/>
        <w:ind w:left="964" w:hanging="283"/>
      </w:pPr>
      <w:r>
        <w:rPr>
          <w:rFonts w:ascii="Cambria" w:hAnsi="Cambria"/>
          <w:sz w:val="22"/>
        </w:rPr>
        <w:t xml:space="preserve">o  </w:t>
      </w:r>
      <w:r>
        <w:rPr>
          <w:rFonts w:ascii="Cambria" w:hAnsi="Cambria"/>
          <w:sz w:val="22"/>
        </w:rPr>
        <w:t>Policy Research &amp; Analysis</w:t>
      </w:r>
    </w:p>
    <w:p>
      <w:pPr>
        <w:spacing w:line="276" w:lineRule="auto" w:after="60"/>
        <w:ind w:left="964" w:hanging="283"/>
      </w:pPr>
      <w:r>
        <w:rPr>
          <w:rFonts w:ascii="Cambria" w:hAnsi="Cambria"/>
          <w:sz w:val="22"/>
        </w:rPr>
        <w:t xml:space="preserve">o  </w:t>
      </w:r>
      <w:r>
        <w:rPr>
          <w:rFonts w:ascii="Cambria" w:hAnsi="Cambria"/>
          <w:sz w:val="22"/>
        </w:rPr>
        <w:t>Commission special studies on food security, malnutrition, agricultural sustainability, and socio-cultural aspects of hunger.</w:t>
      </w:r>
    </w:p>
    <w:p>
      <w:pPr>
        <w:spacing w:line="276" w:lineRule="auto" w:after="60"/>
        <w:ind w:left="964" w:hanging="283"/>
      </w:pPr>
      <w:r>
        <w:rPr>
          <w:rFonts w:ascii="Cambria" w:hAnsi="Cambria"/>
          <w:sz w:val="22"/>
        </w:rPr>
        <w:t xml:space="preserve">o  </w:t>
      </w:r>
      <w:r>
        <w:rPr>
          <w:rFonts w:ascii="Cambria" w:hAnsi="Cambria"/>
          <w:sz w:val="22"/>
        </w:rPr>
        <w:t>Analyse how existing government programmes (e.g., PDS, mid-day meals, PM-KISAN) align with SDG-2 targets.</w:t>
      </w:r>
    </w:p>
    <w:p>
      <w:pPr>
        <w:spacing w:line="276" w:lineRule="auto" w:after="60"/>
        <w:ind w:left="964" w:hanging="283"/>
      </w:pPr>
      <w:r>
        <w:rPr>
          <w:rFonts w:ascii="Cambria" w:hAnsi="Cambria"/>
          <w:sz w:val="22"/>
        </w:rPr>
        <w:t xml:space="preserve">o  </w:t>
      </w:r>
      <w:r>
        <w:rPr>
          <w:rFonts w:ascii="Cambria" w:hAnsi="Cambria"/>
          <w:sz w:val="22"/>
        </w:rPr>
        <w:t>Capacity Building &amp; Awareness</w:t>
      </w:r>
    </w:p>
    <w:p>
      <w:pPr>
        <w:spacing w:line="276" w:lineRule="auto" w:after="60"/>
        <w:ind w:left="964" w:hanging="283"/>
      </w:pPr>
      <w:r>
        <w:rPr>
          <w:rFonts w:ascii="Cambria" w:hAnsi="Cambria"/>
          <w:sz w:val="22"/>
        </w:rPr>
        <w:t xml:space="preserve">o  </w:t>
      </w:r>
      <w:r>
        <w:rPr>
          <w:rFonts w:ascii="Cambria" w:hAnsi="Cambria"/>
          <w:sz w:val="22"/>
        </w:rPr>
        <w:t>Conduct workshops, seminars, and training programmes for students, farmers, and policymakers.</w:t>
      </w:r>
    </w:p>
    <w:p>
      <w:pPr>
        <w:spacing w:line="276" w:lineRule="auto" w:after="60"/>
        <w:ind w:left="964" w:hanging="283"/>
      </w:pPr>
      <w:r>
        <w:rPr>
          <w:rFonts w:ascii="Cambria" w:hAnsi="Cambria"/>
          <w:sz w:val="22"/>
        </w:rPr>
        <w:t xml:space="preserve">o  </w:t>
      </w:r>
      <w:r>
        <w:rPr>
          <w:rFonts w:ascii="Cambria" w:hAnsi="Cambria"/>
          <w:sz w:val="22"/>
        </w:rPr>
        <w:t>Raise awareness about responsible food systems and food sovereignty.</w:t>
      </w:r>
    </w:p>
    <w:p>
      <w:pPr>
        <w:spacing w:line="276" w:lineRule="auto" w:after="60"/>
        <w:ind w:left="964" w:hanging="283"/>
      </w:pPr>
      <w:r>
        <w:rPr>
          <w:rFonts w:ascii="Cambria" w:hAnsi="Cambria"/>
          <w:sz w:val="22"/>
        </w:rPr>
        <w:t xml:space="preserve">o  </w:t>
      </w:r>
      <w:r>
        <w:rPr>
          <w:rFonts w:ascii="Cambria" w:hAnsi="Cambria"/>
          <w:sz w:val="22"/>
        </w:rPr>
        <w:t>International Collaboration</w:t>
      </w:r>
    </w:p>
    <w:p>
      <w:pPr>
        <w:spacing w:line="276" w:lineRule="auto" w:after="60"/>
        <w:ind w:left="964" w:hanging="283"/>
      </w:pPr>
      <w:r>
        <w:rPr>
          <w:rFonts w:ascii="Cambria" w:hAnsi="Cambria"/>
          <w:sz w:val="22"/>
        </w:rPr>
        <w:t xml:space="preserve">o  </w:t>
      </w:r>
      <w:r>
        <w:rPr>
          <w:rFonts w:ascii="Cambria" w:hAnsi="Cambria"/>
          <w:sz w:val="22"/>
        </w:rPr>
        <w:t>Partner with global agencies (UNESCO, FAO, WFP, SDG Academy) to build frameworks for sustainable food policies.</w:t>
      </w:r>
    </w:p>
    <w:p>
      <w:pPr>
        <w:spacing w:line="276" w:lineRule="auto" w:after="60"/>
        <w:ind w:left="964" w:hanging="283"/>
      </w:pPr>
      <w:r>
        <w:rPr>
          <w:rFonts w:ascii="Cambria" w:hAnsi="Cambria"/>
          <w:sz w:val="22"/>
        </w:rPr>
        <w:t xml:space="preserve">o  </w:t>
      </w:r>
      <w:r>
        <w:rPr>
          <w:rFonts w:ascii="Cambria" w:hAnsi="Cambria"/>
          <w:sz w:val="22"/>
        </w:rPr>
        <w:t>Facilitate cross-country knowledge exchange and best practices.</w:t>
      </w:r>
    </w:p>
    <w:p>
      <w:pPr>
        <w:spacing w:line="276" w:lineRule="auto" w:after="60"/>
        <w:ind w:left="964" w:hanging="283"/>
      </w:pPr>
      <w:r>
        <w:rPr>
          <w:rFonts w:ascii="Cambria" w:hAnsi="Cambria"/>
          <w:sz w:val="22"/>
        </w:rPr>
        <w:t xml:space="preserve">o  </w:t>
      </w:r>
      <w:r>
        <w:rPr>
          <w:rFonts w:ascii="Cambria" w:hAnsi="Cambria"/>
          <w:sz w:val="22"/>
        </w:rPr>
        <w:t>Advocacy Against Food Weaponization</w:t>
      </w:r>
    </w:p>
    <w:p>
      <w:pPr>
        <w:spacing w:line="276" w:lineRule="auto" w:after="60"/>
        <w:ind w:left="964" w:hanging="283"/>
      </w:pPr>
      <w:r>
        <w:rPr>
          <w:rFonts w:ascii="Cambria" w:hAnsi="Cambria"/>
          <w:sz w:val="22"/>
        </w:rPr>
        <w:t xml:space="preserve">o  </w:t>
      </w:r>
      <w:r>
        <w:rPr>
          <w:rFonts w:ascii="Cambria" w:hAnsi="Cambria"/>
          <w:sz w:val="22"/>
        </w:rPr>
        <w:t>Act as voices against the political misuse of food supplies as a weapon or diplomatic pressure tool.</w:t>
      </w:r>
    </w:p>
    <w:p>
      <w:pPr>
        <w:spacing w:line="276" w:lineRule="auto" w:after="60"/>
        <w:ind w:left="964" w:hanging="283"/>
      </w:pPr>
      <w:r>
        <w:rPr>
          <w:rFonts w:ascii="Cambria" w:hAnsi="Cambria"/>
          <w:sz w:val="22"/>
        </w:rPr>
        <w:t xml:space="preserve">o  </w:t>
      </w:r>
      <w:r>
        <w:rPr>
          <w:rFonts w:ascii="Cambria" w:hAnsi="Cambria"/>
          <w:sz w:val="22"/>
        </w:rPr>
        <w:t>Promote global food justice and ensure access to food as a basic human right.</w:t>
      </w:r>
    </w:p>
    <w:p>
      <w:pPr>
        <w:spacing w:line="276" w:lineRule="auto" w:after="60"/>
        <w:ind w:left="510" w:hanging="283"/>
      </w:pPr>
      <w:r>
        <w:rPr>
          <w:rFonts w:ascii="Cambria" w:hAnsi="Cambria"/>
          <w:sz w:val="22"/>
        </w:rPr>
        <w:t xml:space="preserve">•  </w:t>
      </w:r>
      <w:r>
        <w:rPr>
          <w:rFonts w:ascii="Cambria" w:hAnsi="Cambria"/>
          <w:sz w:val="22"/>
        </w:rPr>
        <w:t>Strategic Outcomes</w:t>
      </w:r>
    </w:p>
    <w:p>
      <w:pPr>
        <w:spacing w:line="276" w:lineRule="auto" w:after="60"/>
        <w:ind w:left="964" w:hanging="283"/>
      </w:pPr>
      <w:r>
        <w:rPr>
          <w:rFonts w:ascii="Cambria" w:hAnsi="Cambria"/>
          <w:sz w:val="22"/>
        </w:rPr>
        <w:t xml:space="preserve">o  </w:t>
      </w:r>
      <w:r>
        <w:rPr>
          <w:rFonts w:ascii="Cambria" w:hAnsi="Cambria"/>
          <w:sz w:val="22"/>
        </w:rPr>
        <w:t>Stronger policy frameworks to achieve SDG-2 at national and regional levels.</w:t>
      </w:r>
    </w:p>
    <w:p>
      <w:pPr>
        <w:spacing w:line="276" w:lineRule="auto" w:after="60"/>
        <w:ind w:left="964" w:hanging="283"/>
      </w:pPr>
      <w:r>
        <w:rPr>
          <w:rFonts w:ascii="Cambria" w:hAnsi="Cambria"/>
          <w:sz w:val="22"/>
        </w:rPr>
        <w:t xml:space="preserve">o  </w:t>
      </w:r>
      <w:r>
        <w:rPr>
          <w:rFonts w:ascii="Cambria" w:hAnsi="Cambria"/>
          <w:sz w:val="22"/>
        </w:rPr>
        <w:t>Improved integration of scientific innovations (biofortified crops, climate-smart farming) with socio-cultural considerations (community practices, local food systems).</w:t>
      </w:r>
    </w:p>
    <w:p>
      <w:pPr>
        <w:spacing w:line="276" w:lineRule="auto" w:after="60"/>
        <w:ind w:left="964" w:hanging="283"/>
      </w:pPr>
      <w:r>
        <w:rPr>
          <w:rFonts w:ascii="Cambria" w:hAnsi="Cambria"/>
          <w:sz w:val="22"/>
        </w:rPr>
        <w:t xml:space="preserve">o  </w:t>
      </w:r>
      <w:r>
        <w:rPr>
          <w:rFonts w:ascii="Cambria" w:hAnsi="Cambria"/>
          <w:sz w:val="22"/>
        </w:rPr>
        <w:t>HEIs positioned as trusted policy advisors and global advocates for food security.</w:t>
      </w:r>
    </w:p>
    <w:p>
      <w:pPr>
        <w:spacing w:line="276" w:lineRule="auto" w:after="60"/>
        <w:ind w:left="510" w:hanging="283"/>
      </w:pPr>
      <w:r>
        <w:rPr>
          <w:rFonts w:ascii="Cambria" w:hAnsi="Cambria"/>
          <w:sz w:val="22"/>
        </w:rPr>
        <w:t xml:space="preserve">•  </w:t>
      </w:r>
      <w:r>
        <w:rPr>
          <w:rFonts w:ascii="Cambria" w:hAnsi="Cambria"/>
          <w:sz w:val="22"/>
        </w:rPr>
        <w:t>Evidence and Documentation for Accreditation (NAAC/NIRF/QS I·GAUGE)</w:t>
      </w:r>
    </w:p>
    <w:p>
      <w:pPr>
        <w:spacing w:line="276" w:lineRule="auto" w:after="60"/>
        <w:ind w:left="964" w:hanging="283"/>
      </w:pPr>
      <w:r>
        <w:rPr>
          <w:rFonts w:ascii="Cambria" w:hAnsi="Cambria"/>
          <w:sz w:val="22"/>
        </w:rPr>
        <w:t xml:space="preserve">o  </w:t>
      </w:r>
      <w:r>
        <w:rPr>
          <w:rFonts w:ascii="Cambria" w:hAnsi="Cambria"/>
          <w:sz w:val="22"/>
        </w:rPr>
        <w:t>Advocacy hub reports, white papers, and policy briefs.</w:t>
      </w:r>
    </w:p>
    <w:p>
      <w:pPr>
        <w:spacing w:line="276" w:lineRule="auto" w:after="60"/>
        <w:ind w:left="964" w:hanging="283"/>
      </w:pPr>
      <w:r>
        <w:rPr>
          <w:rFonts w:ascii="Cambria" w:hAnsi="Cambria"/>
          <w:sz w:val="22"/>
        </w:rPr>
        <w:t xml:space="preserve">o  </w:t>
      </w:r>
      <w:r>
        <w:rPr>
          <w:rFonts w:ascii="Cambria" w:hAnsi="Cambria"/>
          <w:sz w:val="22"/>
        </w:rPr>
        <w:t>MoUs with government agencies, UN bodies, and international universities.</w:t>
      </w:r>
    </w:p>
    <w:p>
      <w:pPr>
        <w:spacing w:line="276" w:lineRule="auto" w:after="60"/>
        <w:ind w:left="964" w:hanging="283"/>
      </w:pPr>
      <w:r>
        <w:rPr>
          <w:rFonts w:ascii="Cambria" w:hAnsi="Cambria"/>
          <w:sz w:val="22"/>
        </w:rPr>
        <w:t xml:space="preserve">o  </w:t>
      </w:r>
      <w:r>
        <w:rPr>
          <w:rFonts w:ascii="Cambria" w:hAnsi="Cambria"/>
          <w:sz w:val="22"/>
        </w:rPr>
        <w:t>Event reports (seminars, workshops, awareness campaigns).</w:t>
      </w:r>
    </w:p>
    <w:p>
      <w:pPr>
        <w:spacing w:line="276" w:lineRule="auto" w:after="60"/>
        <w:ind w:left="964" w:hanging="283"/>
      </w:pPr>
      <w:r>
        <w:rPr>
          <w:rFonts w:ascii="Cambria" w:hAnsi="Cambria"/>
          <w:sz w:val="22"/>
        </w:rPr>
        <w:t xml:space="preserve">o  </w:t>
      </w:r>
      <w:r>
        <w:rPr>
          <w:rFonts w:ascii="Cambria" w:hAnsi="Cambria"/>
          <w:sz w:val="22"/>
        </w:rPr>
        <w:t>Media coverage, citations, and references in policy documents.</w:t>
      </w:r>
    </w:p>
    <w:p>
      <w:r>
        <w:br w:type="page"/>
      </w:r>
    </w:p>
    <w:p>
      <w:pPr>
        <w:spacing w:before="280" w:after="160"/>
      </w:pPr>
      <w:r>
        <w:rPr>
          <w:rFonts w:ascii="Cambria" w:hAnsi="Cambria"/>
          <w:b/>
          <w:color w:val="1F3A5F"/>
          <w:sz w:val="36"/>
        </w:rPr>
        <w:t>13. Advocacy Hub Function ↔ SDG-2 Target ↔ HEI Action ↔ Expected Impact ↔ Evidence</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Advocacy Hub Function</w:t>
            </w:r>
          </w:p>
        </w:tc>
        <w:tc>
          <w:tcPr>
            <w:tcW w:type="dxa" w:w="1417"/>
            <w:shd w:val="clear" w:color="auto" w:fill="1F3A5F"/>
            <w:tcW w:w="1417" w:type="dxa"/>
          </w:tcPr>
          <w:p>
            <w:pPr>
              <w:jc w:val="center"/>
            </w:pPr>
            <w:r>
              <w:rPr>
                <w:rFonts w:ascii="Cambria" w:hAnsi="Cambria"/>
                <w:b/>
                <w:color w:val="FFFFFF"/>
                <w:sz w:val="19"/>
              </w:rPr>
              <w:t>SDG-2 Target</w:t>
            </w:r>
          </w:p>
        </w:tc>
        <w:tc>
          <w:tcPr>
            <w:tcW w:type="dxa" w:w="1928"/>
            <w:shd w:val="clear" w:color="auto" w:fill="1F3A5F"/>
            <w:tcW w:w="1927" w:type="dxa"/>
          </w:tcPr>
          <w:p>
            <w:pPr>
              <w:jc w:val="center"/>
            </w:pPr>
            <w:r>
              <w:rPr>
                <w:rFonts w:ascii="Cambria" w:hAnsi="Cambria"/>
                <w:b/>
                <w:color w:val="FFFFFF"/>
                <w:sz w:val="19"/>
              </w:rPr>
              <w:t>HEI Action</w:t>
            </w:r>
          </w:p>
        </w:tc>
        <w:tc>
          <w:tcPr>
            <w:tcW w:type="dxa" w:w="1644"/>
            <w:shd w:val="clear" w:color="auto" w:fill="1F3A5F"/>
            <w:tcW w:w="1644" w:type="dxa"/>
          </w:tcPr>
          <w:p>
            <w:pPr>
              <w:jc w:val="center"/>
            </w:pPr>
            <w:r>
              <w:rPr>
                <w:rFonts w:ascii="Cambria" w:hAnsi="Cambria"/>
                <w:b/>
                <w:color w:val="FFFFFF"/>
                <w:sz w:val="19"/>
              </w:rPr>
              <w:t>Expected Impact</w:t>
            </w:r>
          </w:p>
        </w:tc>
        <w:tc>
          <w:tcPr>
            <w:tcW w:type="dxa" w:w="1474"/>
            <w:shd w:val="clear" w:color="auto" w:fill="1F3A5F"/>
            <w:tcW w:w="1474"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Policy Research &amp; Analysis</w:t>
            </w:r>
          </w:p>
        </w:tc>
        <w:tc>
          <w:tcPr>
            <w:tcW w:type="dxa" w:w="1417"/>
            <w:tcW w:w="1417" w:type="dxa"/>
          </w:tcPr>
          <w:p>
            <w:pPr>
              <w:spacing w:line="240" w:lineRule="auto"/>
            </w:pPr>
            <w:r>
              <w:rPr>
                <w:rFonts w:ascii="Cambria" w:hAnsi="Cambria"/>
                <w:sz w:val="19"/>
              </w:rPr>
              <w:t>2.1 – End hunger</w:t>
              <w:br/>
              <w:t>2.2 – End malnutrition</w:t>
            </w:r>
          </w:p>
        </w:tc>
        <w:tc>
          <w:tcPr>
            <w:tcW w:type="dxa" w:w="1928"/>
            <w:tcW w:w="1927" w:type="dxa"/>
          </w:tcPr>
          <w:p>
            <w:pPr>
              <w:spacing w:line="240" w:lineRule="auto"/>
            </w:pPr>
            <w:r>
              <w:rPr>
                <w:rFonts w:ascii="Cambria" w:hAnsi="Cambria"/>
                <w:sz w:val="19"/>
              </w:rPr>
              <w:t>Commission research on food security, hunger indices, PDS efficiency, malnutrition in children</w:t>
            </w:r>
          </w:p>
        </w:tc>
        <w:tc>
          <w:tcPr>
            <w:tcW w:type="dxa" w:w="1644"/>
            <w:tcW w:w="1644" w:type="dxa"/>
          </w:tcPr>
          <w:p>
            <w:pPr>
              <w:spacing w:line="240" w:lineRule="auto"/>
            </w:pPr>
            <w:r>
              <w:rPr>
                <w:rFonts w:ascii="Cambria" w:hAnsi="Cambria"/>
                <w:sz w:val="19"/>
              </w:rPr>
              <w:t>Data-driven policies; improved targeting of govt. schemes; better nutritional outcomes</w:t>
            </w:r>
          </w:p>
        </w:tc>
        <w:tc>
          <w:tcPr>
            <w:tcW w:type="dxa" w:w="1474"/>
            <w:tcW w:w="1474" w:type="dxa"/>
          </w:tcPr>
          <w:p>
            <w:pPr>
              <w:spacing w:line="240" w:lineRule="auto"/>
            </w:pPr>
            <w:r>
              <w:rPr>
                <w:rFonts w:ascii="Cambria" w:hAnsi="Cambria"/>
                <w:sz w:val="19"/>
              </w:rPr>
              <w:t>Research papers; white papers; policy briefs; govt. citations</w:t>
            </w:r>
          </w:p>
        </w:tc>
      </w:tr>
      <w:tr>
        <w:tc>
          <w:tcPr>
            <w:tcW w:type="dxa" w:w="1474"/>
            <w:tcW w:w="1474" w:type="dxa"/>
            <w:shd w:val="clear" w:color="auto" w:fill="DCE6F1"/>
          </w:tcPr>
          <w:p>
            <w:pPr>
              <w:spacing w:line="240" w:lineRule="auto"/>
            </w:pPr>
            <w:r>
              <w:rPr>
                <w:rFonts w:ascii="Cambria" w:hAnsi="Cambria"/>
                <w:sz w:val="19"/>
              </w:rPr>
              <w:t>Scientific &amp; Socio-cultural Studies</w:t>
            </w:r>
          </w:p>
        </w:tc>
        <w:tc>
          <w:tcPr>
            <w:tcW w:type="dxa" w:w="1417"/>
            <w:tcW w:w="1417" w:type="dxa"/>
            <w:shd w:val="clear" w:color="auto" w:fill="DCE6F1"/>
          </w:tcPr>
          <w:p>
            <w:pPr>
              <w:spacing w:line="240" w:lineRule="auto"/>
            </w:pPr>
            <w:r>
              <w:rPr>
                <w:rFonts w:ascii="Cambria" w:hAnsi="Cambria"/>
                <w:sz w:val="19"/>
              </w:rPr>
              <w:t>2.3 – Double productivity &amp; incomes of small-scale food producers</w:t>
            </w:r>
          </w:p>
        </w:tc>
        <w:tc>
          <w:tcPr>
            <w:tcW w:type="dxa" w:w="1928"/>
            <w:tcW w:w="1927" w:type="dxa"/>
            <w:shd w:val="clear" w:color="auto" w:fill="DCE6F1"/>
          </w:tcPr>
          <w:p>
            <w:pPr>
              <w:spacing w:line="240" w:lineRule="auto"/>
            </w:pPr>
            <w:r>
              <w:rPr>
                <w:rFonts w:ascii="Cambria" w:hAnsi="Cambria"/>
                <w:sz w:val="19"/>
              </w:rPr>
              <w:t>Studies on biofortified crops, local food traditions, community diets</w:t>
            </w:r>
          </w:p>
        </w:tc>
        <w:tc>
          <w:tcPr>
            <w:tcW w:type="dxa" w:w="1644"/>
            <w:tcW w:w="1644" w:type="dxa"/>
            <w:shd w:val="clear" w:color="auto" w:fill="DCE6F1"/>
          </w:tcPr>
          <w:p>
            <w:pPr>
              <w:spacing w:line="240" w:lineRule="auto"/>
            </w:pPr>
            <w:r>
              <w:rPr>
                <w:rFonts w:ascii="Cambria" w:hAnsi="Cambria"/>
                <w:sz w:val="19"/>
              </w:rPr>
              <w:t>Integration of traditional knowledge with modern farming; sustainable local food systems</w:t>
            </w:r>
          </w:p>
        </w:tc>
        <w:tc>
          <w:tcPr>
            <w:tcW w:type="dxa" w:w="1474"/>
            <w:tcW w:w="1474" w:type="dxa"/>
            <w:shd w:val="clear" w:color="auto" w:fill="DCE6F1"/>
          </w:tcPr>
          <w:p>
            <w:pPr>
              <w:spacing w:line="240" w:lineRule="auto"/>
            </w:pPr>
            <w:r>
              <w:rPr>
                <w:rFonts w:ascii="Cambria" w:hAnsi="Cambria"/>
                <w:sz w:val="19"/>
              </w:rPr>
              <w:t>Study reports; community surveys; MoUs with local bodies</w:t>
            </w:r>
          </w:p>
        </w:tc>
      </w:tr>
      <w:tr>
        <w:tc>
          <w:tcPr>
            <w:tcW w:type="dxa" w:w="1474"/>
            <w:tcW w:w="1474" w:type="dxa"/>
          </w:tcPr>
          <w:p>
            <w:pPr>
              <w:spacing w:line="240" w:lineRule="auto"/>
            </w:pPr>
            <w:r>
              <w:rPr>
                <w:rFonts w:ascii="Cambria" w:hAnsi="Cambria"/>
                <w:sz w:val="19"/>
              </w:rPr>
              <w:t>Capacity Building &amp; Awareness</w:t>
            </w:r>
          </w:p>
        </w:tc>
        <w:tc>
          <w:tcPr>
            <w:tcW w:type="dxa" w:w="1417"/>
            <w:tcW w:w="1417" w:type="dxa"/>
          </w:tcPr>
          <w:p>
            <w:pPr>
              <w:spacing w:line="240" w:lineRule="auto"/>
            </w:pPr>
            <w:r>
              <w:rPr>
                <w:rFonts w:ascii="Cambria" w:hAnsi="Cambria"/>
                <w:sz w:val="19"/>
              </w:rPr>
              <w:t>2.4 – Ensure sustainable food production systems</w:t>
            </w:r>
          </w:p>
        </w:tc>
        <w:tc>
          <w:tcPr>
            <w:tcW w:type="dxa" w:w="1928"/>
            <w:tcW w:w="1927" w:type="dxa"/>
          </w:tcPr>
          <w:p>
            <w:pPr>
              <w:spacing w:line="240" w:lineRule="auto"/>
            </w:pPr>
            <w:r>
              <w:rPr>
                <w:rFonts w:ascii="Cambria" w:hAnsi="Cambria"/>
                <w:sz w:val="19"/>
              </w:rPr>
              <w:t>Organize workshops for farmers, training sessions for students, campaigns on food wastage</w:t>
            </w:r>
          </w:p>
        </w:tc>
        <w:tc>
          <w:tcPr>
            <w:tcW w:type="dxa" w:w="1644"/>
            <w:tcW w:w="1644" w:type="dxa"/>
          </w:tcPr>
          <w:p>
            <w:pPr>
              <w:spacing w:line="240" w:lineRule="auto"/>
            </w:pPr>
            <w:r>
              <w:rPr>
                <w:rFonts w:ascii="Cambria" w:hAnsi="Cambria"/>
                <w:sz w:val="19"/>
              </w:rPr>
              <w:t>Increased adoption of climate-smart agriculture; reduction in food waste</w:t>
            </w:r>
          </w:p>
        </w:tc>
        <w:tc>
          <w:tcPr>
            <w:tcW w:type="dxa" w:w="1474"/>
            <w:tcW w:w="1474" w:type="dxa"/>
          </w:tcPr>
          <w:p>
            <w:pPr>
              <w:spacing w:line="240" w:lineRule="auto"/>
            </w:pPr>
            <w:r>
              <w:rPr>
                <w:rFonts w:ascii="Cambria" w:hAnsi="Cambria"/>
                <w:sz w:val="19"/>
              </w:rPr>
              <w:t>Training manuals; attendance logs; campaign photos/videos</w:t>
            </w:r>
          </w:p>
        </w:tc>
      </w:tr>
      <w:tr>
        <w:tc>
          <w:tcPr>
            <w:tcW w:type="dxa" w:w="1474"/>
            <w:tcW w:w="1474" w:type="dxa"/>
            <w:shd w:val="clear" w:color="auto" w:fill="DCE6F1"/>
          </w:tcPr>
          <w:p>
            <w:pPr>
              <w:spacing w:line="240" w:lineRule="auto"/>
            </w:pPr>
            <w:r>
              <w:rPr>
                <w:rFonts w:ascii="Cambria" w:hAnsi="Cambria"/>
                <w:sz w:val="19"/>
              </w:rPr>
              <w:t>International Collaboration</w:t>
            </w:r>
          </w:p>
        </w:tc>
        <w:tc>
          <w:tcPr>
            <w:tcW w:type="dxa" w:w="1417"/>
            <w:tcW w:w="1417" w:type="dxa"/>
            <w:shd w:val="clear" w:color="auto" w:fill="DCE6F1"/>
          </w:tcPr>
          <w:p>
            <w:pPr>
              <w:spacing w:line="240" w:lineRule="auto"/>
            </w:pPr>
            <w:r>
              <w:rPr>
                <w:rFonts w:ascii="Cambria" w:hAnsi="Cambria"/>
                <w:sz w:val="19"/>
              </w:rPr>
              <w:t>2.a – Increase investment in agri-R&amp;D</w:t>
              <w:br/>
              <w:t>2.5 – Maintain genetic diversity</w:t>
            </w:r>
          </w:p>
        </w:tc>
        <w:tc>
          <w:tcPr>
            <w:tcW w:type="dxa" w:w="1928"/>
            <w:tcW w:w="1927" w:type="dxa"/>
            <w:shd w:val="clear" w:color="auto" w:fill="DCE6F1"/>
          </w:tcPr>
          <w:p>
            <w:pPr>
              <w:spacing w:line="240" w:lineRule="auto"/>
            </w:pPr>
            <w:r>
              <w:rPr>
                <w:rFonts w:ascii="Cambria" w:hAnsi="Cambria"/>
                <w:sz w:val="19"/>
              </w:rPr>
              <w:t>Partner with FAO, UNESCO, SDG Academy; join global HEI sustainability networks</w:t>
            </w:r>
          </w:p>
        </w:tc>
        <w:tc>
          <w:tcPr>
            <w:tcW w:type="dxa" w:w="1644"/>
            <w:tcW w:w="1644" w:type="dxa"/>
            <w:shd w:val="clear" w:color="auto" w:fill="DCE6F1"/>
          </w:tcPr>
          <w:p>
            <w:pPr>
              <w:spacing w:line="240" w:lineRule="auto"/>
            </w:pPr>
            <w:r>
              <w:rPr>
                <w:rFonts w:ascii="Cambria" w:hAnsi="Cambria"/>
                <w:sz w:val="19"/>
              </w:rPr>
              <w:t>Access to global best practices; cross-country policy frameworks; student/faculty exchanges</w:t>
            </w:r>
          </w:p>
        </w:tc>
        <w:tc>
          <w:tcPr>
            <w:tcW w:type="dxa" w:w="1474"/>
            <w:tcW w:w="1474" w:type="dxa"/>
            <w:shd w:val="clear" w:color="auto" w:fill="DCE6F1"/>
          </w:tcPr>
          <w:p>
            <w:pPr>
              <w:spacing w:line="240" w:lineRule="auto"/>
            </w:pPr>
            <w:r>
              <w:rPr>
                <w:rFonts w:ascii="Cambria" w:hAnsi="Cambria"/>
                <w:sz w:val="19"/>
              </w:rPr>
              <w:t>MoUs; membership certificates; reports of joint projects</w:t>
            </w:r>
          </w:p>
        </w:tc>
      </w:tr>
      <w:tr>
        <w:tc>
          <w:tcPr>
            <w:tcW w:type="dxa" w:w="1474"/>
            <w:tcW w:w="1474" w:type="dxa"/>
          </w:tcPr>
          <w:p>
            <w:pPr>
              <w:spacing w:line="240" w:lineRule="auto"/>
            </w:pPr>
            <w:r>
              <w:rPr>
                <w:rFonts w:ascii="Cambria" w:hAnsi="Cambria"/>
                <w:sz w:val="19"/>
              </w:rPr>
              <w:t>Advocacy Against Food Weaponization</w:t>
            </w:r>
          </w:p>
        </w:tc>
        <w:tc>
          <w:tcPr>
            <w:tcW w:type="dxa" w:w="1417"/>
            <w:tcW w:w="1417" w:type="dxa"/>
          </w:tcPr>
          <w:p>
            <w:pPr>
              <w:spacing w:line="240" w:lineRule="auto"/>
            </w:pPr>
            <w:r>
              <w:rPr>
                <w:rFonts w:ascii="Cambria" w:hAnsi="Cambria"/>
                <w:sz w:val="19"/>
              </w:rPr>
              <w:t>2.c – Ensure functioning of food commodity markets</w:t>
            </w:r>
          </w:p>
        </w:tc>
        <w:tc>
          <w:tcPr>
            <w:tcW w:type="dxa" w:w="1928"/>
            <w:tcW w:w="1927" w:type="dxa"/>
          </w:tcPr>
          <w:p>
            <w:pPr>
              <w:spacing w:line="240" w:lineRule="auto"/>
            </w:pPr>
            <w:r>
              <w:rPr>
                <w:rFonts w:ascii="Cambria" w:hAnsi="Cambria"/>
                <w:sz w:val="19"/>
              </w:rPr>
              <w:t>Publish position papers; host debates/policy forums on food justice</w:t>
            </w:r>
          </w:p>
        </w:tc>
        <w:tc>
          <w:tcPr>
            <w:tcW w:type="dxa" w:w="1644"/>
            <w:tcW w:w="1644" w:type="dxa"/>
          </w:tcPr>
          <w:p>
            <w:pPr>
              <w:spacing w:line="240" w:lineRule="auto"/>
            </w:pPr>
            <w:r>
              <w:rPr>
                <w:rFonts w:ascii="Cambria" w:hAnsi="Cambria"/>
                <w:sz w:val="19"/>
              </w:rPr>
              <w:t>Stronger global discourse on food sovereignty; HEIs as global advocates of right to food</w:t>
            </w:r>
          </w:p>
        </w:tc>
        <w:tc>
          <w:tcPr>
            <w:tcW w:type="dxa" w:w="1474"/>
            <w:tcW w:w="1474" w:type="dxa"/>
          </w:tcPr>
          <w:p>
            <w:pPr>
              <w:spacing w:line="240" w:lineRule="auto"/>
            </w:pPr>
            <w:r>
              <w:rPr>
                <w:rFonts w:ascii="Cambria" w:hAnsi="Cambria"/>
                <w:sz w:val="19"/>
              </w:rPr>
              <w:t>Policy advocacy reports; media coverage; event documentation</w:t>
            </w:r>
          </w:p>
        </w:tc>
      </w:tr>
      <w:tr>
        <w:tc>
          <w:tcPr>
            <w:tcW w:type="dxa" w:w="1474"/>
            <w:tcW w:w="1474" w:type="dxa"/>
            <w:shd w:val="clear" w:color="auto" w:fill="DCE6F1"/>
          </w:tcPr>
          <w:p>
            <w:pPr>
              <w:spacing w:line="240" w:lineRule="auto"/>
            </w:pPr>
            <w:r>
              <w:rPr>
                <w:rFonts w:ascii="Cambria" w:hAnsi="Cambria"/>
                <w:sz w:val="19"/>
              </w:rPr>
              <w:t>Monitoring &amp; Dissemination of Food Wastage Data</w:t>
            </w:r>
          </w:p>
        </w:tc>
        <w:tc>
          <w:tcPr>
            <w:tcW w:type="dxa" w:w="1417"/>
            <w:tcW w:w="1417" w:type="dxa"/>
            <w:shd w:val="clear" w:color="auto" w:fill="DCE6F1"/>
          </w:tcPr>
          <w:p>
            <w:pPr>
              <w:spacing w:line="240" w:lineRule="auto"/>
            </w:pPr>
            <w:r>
              <w:rPr>
                <w:rFonts w:ascii="Cambria" w:hAnsi="Cambria"/>
                <w:sz w:val="19"/>
              </w:rPr>
              <w:t>2.1 – Ensure safe, nutritious food access</w:t>
            </w:r>
          </w:p>
        </w:tc>
        <w:tc>
          <w:tcPr>
            <w:tcW w:type="dxa" w:w="1928"/>
            <w:tcW w:w="1927" w:type="dxa"/>
            <w:shd w:val="clear" w:color="auto" w:fill="DCE6F1"/>
          </w:tcPr>
          <w:p>
            <w:pPr>
              <w:spacing w:line="240" w:lineRule="auto"/>
            </w:pPr>
            <w:r>
              <w:rPr>
                <w:rFonts w:ascii="Cambria" w:hAnsi="Cambria"/>
                <w:sz w:val="19"/>
              </w:rPr>
              <w:t>Develop dashboards; publish annual campus food waste reports</w:t>
            </w:r>
          </w:p>
        </w:tc>
        <w:tc>
          <w:tcPr>
            <w:tcW w:type="dxa" w:w="1644"/>
            <w:tcW w:w="1644" w:type="dxa"/>
            <w:shd w:val="clear" w:color="auto" w:fill="DCE6F1"/>
          </w:tcPr>
          <w:p>
            <w:pPr>
              <w:spacing w:line="240" w:lineRule="auto"/>
            </w:pPr>
            <w:r>
              <w:rPr>
                <w:rFonts w:ascii="Cambria" w:hAnsi="Cambria"/>
                <w:sz w:val="19"/>
              </w:rPr>
              <w:t>Zero food waste campuses; models for replication nationally</w:t>
            </w:r>
          </w:p>
        </w:tc>
        <w:tc>
          <w:tcPr>
            <w:tcW w:type="dxa" w:w="1474"/>
            <w:tcW w:w="1474" w:type="dxa"/>
            <w:shd w:val="clear" w:color="auto" w:fill="DCE6F1"/>
          </w:tcPr>
          <w:p>
            <w:pPr>
              <w:spacing w:line="240" w:lineRule="auto"/>
            </w:pPr>
            <w:r>
              <w:rPr>
                <w:rFonts w:ascii="Cambria" w:hAnsi="Cambria"/>
                <w:sz w:val="19"/>
              </w:rPr>
              <w:t>Audit reports; dashboards; annual sustainability reports</w:t>
            </w:r>
          </w:p>
        </w:tc>
      </w:tr>
    </w:tbl>
    <w:p>
      <w:pPr>
        <w:spacing w:after="80"/>
      </w:pPr>
    </w:p>
    <w:p>
      <w:r>
        <w:br w:type="page"/>
      </w:r>
    </w:p>
    <w:p>
      <w:pPr>
        <w:spacing w:before="280" w:after="160"/>
      </w:pPr>
      <w:r>
        <w:rPr>
          <w:rFonts w:ascii="Cambria" w:hAnsi="Cambria"/>
          <w:b/>
          <w:color w:val="1F3A5F"/>
          <w:sz w:val="36"/>
        </w:rPr>
        <w:t>14. Minimal Recommended Actions for HEIs under SDG-2 (Target 2.1: End Hunger &amp; Ensure Access to Nutritious Food)</w:t>
      </w:r>
    </w:p>
    <w:p>
      <w:pPr>
        <w:spacing w:line="276" w:lineRule="auto" w:after="60"/>
        <w:ind w:left="510" w:hanging="283"/>
      </w:pPr>
      <w:r>
        <w:rPr>
          <w:rFonts w:ascii="Cambria" w:hAnsi="Cambria"/>
          <w:sz w:val="22"/>
        </w:rPr>
        <w:t xml:space="preserve">•  </w:t>
      </w:r>
      <w:r>
        <w:rPr>
          <w:rFonts w:ascii="Cambria" w:hAnsi="Cambria"/>
          <w:sz w:val="22"/>
        </w:rPr>
        <w:t>Student Volunteering for Food Security</w:t>
      </w:r>
    </w:p>
    <w:p>
      <w:pPr>
        <w:spacing w:line="276" w:lineRule="auto" w:after="60"/>
        <w:ind w:left="964" w:hanging="283"/>
      </w:pPr>
      <w:r>
        <w:rPr>
          <w:rFonts w:ascii="Cambria" w:hAnsi="Cambria"/>
          <w:sz w:val="22"/>
        </w:rPr>
        <w:t xml:space="preserve">o  </w:t>
      </w:r>
      <w:r>
        <w:rPr>
          <w:rFonts w:ascii="Cambria" w:hAnsi="Cambria"/>
          <w:sz w:val="22"/>
        </w:rPr>
        <w:t>Encourage student-led groups (NSS, NCC, social clubs) to participate in food security initiatives.</w:t>
      </w:r>
    </w:p>
    <w:p>
      <w:pPr>
        <w:spacing w:line="276" w:lineRule="auto" w:after="60"/>
        <w:ind w:left="964" w:hanging="283"/>
      </w:pPr>
      <w:r>
        <w:rPr>
          <w:rFonts w:ascii="Cambria" w:hAnsi="Cambria"/>
          <w:sz w:val="22"/>
        </w:rPr>
        <w:t xml:space="preserve">o  </w:t>
      </w:r>
      <w:r>
        <w:rPr>
          <w:rFonts w:ascii="Cambria" w:hAnsi="Cambria"/>
          <w:sz w:val="22"/>
        </w:rPr>
        <w:t>Activities include collecting surplus food from hostels, canteens, hotels, and events, ensuring it is hygienically stored and redistributed.</w:t>
      </w:r>
    </w:p>
    <w:p>
      <w:pPr>
        <w:spacing w:line="276" w:lineRule="auto" w:after="60"/>
        <w:ind w:left="964" w:hanging="283"/>
      </w:pPr>
      <w:r>
        <w:rPr>
          <w:rFonts w:ascii="Cambria" w:hAnsi="Cambria"/>
          <w:sz w:val="22"/>
        </w:rPr>
        <w:t xml:space="preserve">o  </w:t>
      </w:r>
      <w:r>
        <w:rPr>
          <w:rFonts w:ascii="Cambria" w:hAnsi="Cambria"/>
          <w:sz w:val="22"/>
        </w:rPr>
        <w:t>Collaborations with local municipalities, NGOs, and other HEIs can expand the scale of such activities.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Reduced food wastage, immediate relief to vulnerable communities, increased student social responsibility.</w:t>
      </w:r>
    </w:p>
    <w:p>
      <w:pPr>
        <w:spacing w:line="276" w:lineRule="auto" w:after="60"/>
        <w:ind w:left="510" w:hanging="283"/>
      </w:pPr>
      <w:r>
        <w:rPr>
          <w:rFonts w:ascii="Cambria" w:hAnsi="Cambria"/>
          <w:sz w:val="22"/>
        </w:rPr>
        <w:t xml:space="preserve">•  </w:t>
      </w:r>
      <w:r>
        <w:rPr>
          <w:rFonts w:ascii="Cambria" w:hAnsi="Cambria"/>
          <w:sz w:val="22"/>
        </w:rPr>
        <w:t>Exchange Relationships with Regional Universities</w:t>
      </w:r>
    </w:p>
    <w:p>
      <w:pPr>
        <w:spacing w:line="276" w:lineRule="auto" w:after="60"/>
        <w:ind w:left="964" w:hanging="283"/>
      </w:pPr>
      <w:r>
        <w:rPr>
          <w:rFonts w:ascii="Cambria" w:hAnsi="Cambria"/>
          <w:sz w:val="22"/>
        </w:rPr>
        <w:t xml:space="preserve">o  </w:t>
      </w:r>
      <w:r>
        <w:rPr>
          <w:rFonts w:ascii="Cambria" w:hAnsi="Cambria"/>
          <w:sz w:val="22"/>
        </w:rPr>
        <w:t>Develop student and faculty exchange programmes focused on food security, nutrition awareness, and hunger alleviation.</w:t>
      </w:r>
    </w:p>
    <w:p>
      <w:pPr>
        <w:spacing w:line="276" w:lineRule="auto" w:after="60"/>
        <w:ind w:left="964" w:hanging="283"/>
      </w:pPr>
      <w:r>
        <w:rPr>
          <w:rFonts w:ascii="Cambria" w:hAnsi="Cambria"/>
          <w:sz w:val="22"/>
        </w:rPr>
        <w:t xml:space="preserve">o  </w:t>
      </w:r>
      <w:r>
        <w:rPr>
          <w:rFonts w:ascii="Cambria" w:hAnsi="Cambria"/>
          <w:sz w:val="22"/>
        </w:rPr>
        <w:t>Conduct joint field-level awareness programmes about government schemes like the Public Distribution System (PDS) and Midday Meal Scheme (MDM).</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Improved knowledge dissemination, stronger community engagement, enhanced inter-university collaboration.</w:t>
      </w:r>
    </w:p>
    <w:p>
      <w:pPr>
        <w:spacing w:line="276" w:lineRule="auto" w:after="60"/>
        <w:ind w:left="510" w:hanging="283"/>
      </w:pPr>
      <w:r>
        <w:rPr>
          <w:rFonts w:ascii="Cambria" w:hAnsi="Cambria"/>
          <w:sz w:val="22"/>
        </w:rPr>
        <w:t xml:space="preserve">•  </w:t>
      </w:r>
      <w:r>
        <w:rPr>
          <w:rFonts w:ascii="Cambria" w:hAnsi="Cambria"/>
          <w:sz w:val="22"/>
        </w:rPr>
        <w:t>Greenhouse Promotion and Training</w:t>
      </w:r>
    </w:p>
    <w:p>
      <w:pPr>
        <w:spacing w:line="276" w:lineRule="auto" w:after="60"/>
        <w:ind w:left="964" w:hanging="283"/>
      </w:pPr>
      <w:r>
        <w:rPr>
          <w:rFonts w:ascii="Cambria" w:hAnsi="Cambria"/>
          <w:sz w:val="22"/>
        </w:rPr>
        <w:t xml:space="preserve">o  </w:t>
      </w:r>
      <w:r>
        <w:rPr>
          <w:rFonts w:ascii="Cambria" w:hAnsi="Cambria"/>
          <w:sz w:val="22"/>
        </w:rPr>
        <w:t>Organize training programmes for farmers and rural communities on greenhouse cultivation.</w:t>
      </w:r>
    </w:p>
    <w:p>
      <w:pPr>
        <w:spacing w:line="276" w:lineRule="auto" w:after="60"/>
        <w:ind w:left="964" w:hanging="283"/>
      </w:pPr>
      <w:r>
        <w:rPr>
          <w:rFonts w:ascii="Cambria" w:hAnsi="Cambria"/>
          <w:sz w:val="22"/>
        </w:rPr>
        <w:t xml:space="preserve">o  </w:t>
      </w:r>
      <w:r>
        <w:rPr>
          <w:rFonts w:ascii="Cambria" w:hAnsi="Cambria"/>
          <w:sz w:val="22"/>
        </w:rPr>
        <w:t>Promote adoption of protected cultivation technologies to ensure year-round availability of nutritious food.</w:t>
      </w:r>
    </w:p>
    <w:p>
      <w:pPr>
        <w:spacing w:line="276" w:lineRule="auto" w:after="60"/>
        <w:ind w:left="964" w:hanging="283"/>
      </w:pPr>
      <w:r>
        <w:rPr>
          <w:rFonts w:ascii="Cambria" w:hAnsi="Cambria"/>
          <w:sz w:val="22"/>
        </w:rPr>
        <w:t xml:space="preserve">o  </w:t>
      </w:r>
      <w:r>
        <w:rPr>
          <w:rFonts w:ascii="Cambria" w:hAnsi="Cambria"/>
          <w:sz w:val="22"/>
        </w:rPr>
        <w:t>Facilitate low-cost greenhouse designs tailored to local conditions.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Increased farmer incomes, availability of off-season crops, and greater food security resilience.</w:t>
      </w:r>
    </w:p>
    <w:p>
      <w:pPr>
        <w:spacing w:line="276" w:lineRule="auto" w:after="60"/>
        <w:ind w:left="510" w:hanging="283"/>
      </w:pPr>
      <w:r>
        <w:rPr>
          <w:rFonts w:ascii="Cambria" w:hAnsi="Cambria"/>
          <w:sz w:val="22"/>
        </w:rPr>
        <w:t xml:space="preserve">•  </w:t>
      </w:r>
      <w:r>
        <w:rPr>
          <w:rFonts w:ascii="Cambria" w:hAnsi="Cambria"/>
          <w:sz w:val="22"/>
        </w:rPr>
        <w:t>Continuous R&amp;D for Food Quality and Shelf-life Improvement</w:t>
      </w:r>
    </w:p>
    <w:p>
      <w:pPr>
        <w:spacing w:line="276" w:lineRule="auto" w:after="60"/>
        <w:ind w:left="964" w:hanging="283"/>
      </w:pPr>
      <w:r>
        <w:rPr>
          <w:rFonts w:ascii="Cambria" w:hAnsi="Cambria"/>
          <w:sz w:val="22"/>
        </w:rPr>
        <w:t xml:space="preserve">o  </w:t>
      </w:r>
      <w:r>
        <w:rPr>
          <w:rFonts w:ascii="Cambria" w:hAnsi="Cambria"/>
          <w:sz w:val="22"/>
        </w:rPr>
        <w:t>Focus research on quality improvements in food crops (nutritional content, climate resilience).</w:t>
      </w:r>
    </w:p>
    <w:p>
      <w:pPr>
        <w:spacing w:line="276" w:lineRule="auto" w:after="60"/>
        <w:ind w:left="964" w:hanging="283"/>
      </w:pPr>
      <w:r>
        <w:rPr>
          <w:rFonts w:ascii="Cambria" w:hAnsi="Cambria"/>
          <w:sz w:val="22"/>
        </w:rPr>
        <w:t xml:space="preserve">o  </w:t>
      </w:r>
      <w:r>
        <w:rPr>
          <w:rFonts w:ascii="Cambria" w:hAnsi="Cambria"/>
          <w:sz w:val="22"/>
        </w:rPr>
        <w:t>Invest in studies on extending shelf-life of perishables through processing innovations and packaging technologies.</w:t>
      </w:r>
    </w:p>
    <w:p>
      <w:pPr>
        <w:spacing w:line="276" w:lineRule="auto" w:after="60"/>
        <w:ind w:left="964" w:hanging="283"/>
      </w:pPr>
      <w:r>
        <w:rPr>
          <w:rFonts w:ascii="Cambria" w:hAnsi="Cambria"/>
          <w:sz w:val="22"/>
        </w:rPr>
        <w:t xml:space="preserve">o  </w:t>
      </w:r>
      <w:r>
        <w:rPr>
          <w:rFonts w:ascii="Cambria" w:hAnsi="Cambria"/>
          <w:sz w:val="22"/>
        </w:rPr>
        <w:t>Collaborate with food industry for pilot testing and scaling solutions.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Reduction in post-harvest losses, enhanced nutritional outcomes, stronger food processing industry linkages.</w:t>
      </w:r>
    </w:p>
    <w:p>
      <w:pPr>
        <w:spacing w:line="276" w:lineRule="auto" w:after="60"/>
        <w:ind w:left="510" w:hanging="283"/>
      </w:pPr>
      <w:r>
        <w:rPr>
          <w:rFonts w:ascii="Cambria" w:hAnsi="Cambria"/>
          <w:sz w:val="22"/>
        </w:rPr>
        <w:t xml:space="preserve">•  </w:t>
      </w:r>
      <w:r>
        <w:rPr>
          <w:rFonts w:ascii="Cambria" w:hAnsi="Cambria"/>
          <w:sz w:val="22"/>
        </w:rPr>
        <w:t>Food Waste Reduction on Campus and in Communities</w:t>
      </w:r>
    </w:p>
    <w:p>
      <w:pPr>
        <w:spacing w:line="276" w:lineRule="auto" w:after="60"/>
        <w:ind w:left="964" w:hanging="283"/>
      </w:pPr>
      <w:r>
        <w:rPr>
          <w:rFonts w:ascii="Cambria" w:hAnsi="Cambria"/>
          <w:sz w:val="22"/>
        </w:rPr>
        <w:t xml:space="preserve">o  </w:t>
      </w:r>
      <w:r>
        <w:rPr>
          <w:rFonts w:ascii="Cambria" w:hAnsi="Cambria"/>
          <w:sz w:val="22"/>
        </w:rPr>
        <w:t>Introduce Save Food Campaigns within HEIs to educate students and staff about mindful consumption.</w:t>
      </w:r>
    </w:p>
    <w:p>
      <w:pPr>
        <w:spacing w:line="276" w:lineRule="auto" w:after="60"/>
        <w:ind w:left="964" w:hanging="283"/>
      </w:pPr>
      <w:r>
        <w:rPr>
          <w:rFonts w:ascii="Cambria" w:hAnsi="Cambria"/>
          <w:sz w:val="22"/>
        </w:rPr>
        <w:t xml:space="preserve">o  </w:t>
      </w:r>
      <w:r>
        <w:rPr>
          <w:rFonts w:ascii="Cambria" w:hAnsi="Cambria"/>
          <w:sz w:val="22"/>
        </w:rPr>
        <w:t>Establish campus food waste monitoring systems and redistribute excess food to community kitchens.</w:t>
      </w:r>
    </w:p>
    <w:p>
      <w:pPr>
        <w:spacing w:line="276" w:lineRule="auto" w:after="60"/>
        <w:ind w:left="964" w:hanging="283"/>
      </w:pPr>
      <w:r>
        <w:rPr>
          <w:rFonts w:ascii="Cambria" w:hAnsi="Cambria"/>
          <w:sz w:val="22"/>
        </w:rPr>
        <w:t xml:space="preserve">o  </w:t>
      </w:r>
      <w:r>
        <w:rPr>
          <w:rFonts w:ascii="Cambria" w:hAnsi="Cambria"/>
          <w:sz w:val="22"/>
        </w:rPr>
        <w:t>Conduct awareness drives to address socio-cultural factors behind wastage (e.g., taboos around reusing or sharing food at gatherings).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Behavioral change towards food waste, improved cultural awareness, reduced local hunger.</w:t>
      </w:r>
    </w:p>
    <w:p>
      <w:pPr>
        <w:spacing w:line="276" w:lineRule="auto" w:after="60"/>
        <w:ind w:left="510" w:hanging="283"/>
      </w:pPr>
      <w:r>
        <w:rPr>
          <w:rFonts w:ascii="Cambria" w:hAnsi="Cambria"/>
          <w:sz w:val="22"/>
        </w:rPr>
        <w:t xml:space="preserve">•  </w:t>
      </w:r>
      <w:r>
        <w:rPr>
          <w:rFonts w:ascii="Cambria" w:hAnsi="Cambria"/>
          <w:sz w:val="22"/>
        </w:rPr>
        <w:t>Collaborative Research to Reduce Post-Harvest Losses</w:t>
      </w:r>
    </w:p>
    <w:p>
      <w:pPr>
        <w:spacing w:line="276" w:lineRule="auto" w:after="60"/>
        <w:ind w:left="964" w:hanging="283"/>
      </w:pPr>
      <w:r>
        <w:rPr>
          <w:rFonts w:ascii="Cambria" w:hAnsi="Cambria"/>
          <w:sz w:val="22"/>
        </w:rPr>
        <w:t xml:space="preserve">o  </w:t>
      </w:r>
      <w:r>
        <w:rPr>
          <w:rFonts w:ascii="Cambria" w:hAnsi="Cambria"/>
          <w:sz w:val="22"/>
        </w:rPr>
        <w:t>HEIs, especially agricultural institutions, should focus on R&amp;D to minimize post-harvest losses, currently estimated at 30–40% in India.</w:t>
      </w:r>
    </w:p>
    <w:p>
      <w:pPr>
        <w:spacing w:line="276" w:lineRule="auto" w:after="60"/>
        <w:ind w:left="964" w:hanging="283"/>
      </w:pPr>
      <w:r>
        <w:rPr>
          <w:rFonts w:ascii="Cambria" w:hAnsi="Cambria"/>
          <w:sz w:val="22"/>
        </w:rPr>
        <w:t xml:space="preserve">o  </w:t>
      </w:r>
      <w:r>
        <w:rPr>
          <w:rFonts w:ascii="Cambria" w:hAnsi="Cambria"/>
          <w:sz w:val="22"/>
        </w:rPr>
        <w:t>Research on primary processing technologies, cold chain logistics, and supply chain management can transform food availability.</w:t>
      </w:r>
    </w:p>
    <w:p>
      <w:pPr>
        <w:spacing w:line="276" w:lineRule="auto" w:after="60"/>
        <w:ind w:left="964" w:hanging="283"/>
      </w:pPr>
      <w:r>
        <w:rPr>
          <w:rFonts w:ascii="Cambria" w:hAnsi="Cambria"/>
          <w:sz w:val="22"/>
        </w:rPr>
        <w:t xml:space="preserve">o  </w:t>
      </w:r>
      <w:r>
        <w:rPr>
          <w:rFonts w:ascii="Cambria" w:hAnsi="Cambria"/>
          <w:sz w:val="22"/>
        </w:rPr>
        <w:t>Encourage student dissertations and funded projects in this area.</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Improved efficiency in agricultural markets, reduced food insecurity, better farmer profitability.</w:t>
      </w:r>
    </w:p>
    <w:p>
      <w:pPr>
        <w:spacing w:line="276" w:lineRule="auto" w:after="60"/>
        <w:ind w:left="510" w:hanging="283"/>
      </w:pPr>
      <w:r>
        <w:rPr>
          <w:rFonts w:ascii="Cambria" w:hAnsi="Cambria"/>
          <w:sz w:val="22"/>
        </w:rPr>
        <w:t xml:space="preserve">•  </w:t>
      </w:r>
      <w:r>
        <w:rPr>
          <w:rFonts w:ascii="Cambria" w:hAnsi="Cambria"/>
          <w:sz w:val="22"/>
        </w:rPr>
        <w:t>Curriculum Integration for Sustainable Food Systems</w:t>
      </w:r>
    </w:p>
    <w:p>
      <w:pPr>
        <w:spacing w:line="276" w:lineRule="auto" w:after="60"/>
        <w:ind w:left="964" w:hanging="283"/>
      </w:pPr>
      <w:r>
        <w:rPr>
          <w:rFonts w:ascii="Cambria" w:hAnsi="Cambria"/>
          <w:sz w:val="22"/>
        </w:rPr>
        <w:t xml:space="preserve">o  </w:t>
      </w:r>
      <w:r>
        <w:rPr>
          <w:rFonts w:ascii="Cambria" w:hAnsi="Cambria"/>
          <w:sz w:val="22"/>
        </w:rPr>
        <w:t>HEIs, particularly agricultural universities, should integrate target-wise SDG-2 action plans into curricula.</w:t>
      </w:r>
    </w:p>
    <w:p>
      <w:pPr>
        <w:spacing w:line="276" w:lineRule="auto" w:after="60"/>
        <w:ind w:left="964" w:hanging="283"/>
      </w:pPr>
      <w:r>
        <w:rPr>
          <w:rFonts w:ascii="Cambria" w:hAnsi="Cambria"/>
          <w:sz w:val="22"/>
        </w:rPr>
        <w:t xml:space="preserve">o  </w:t>
      </w:r>
      <w:r>
        <w:rPr>
          <w:rFonts w:ascii="Cambria" w:hAnsi="Cambria"/>
          <w:sz w:val="22"/>
        </w:rPr>
        <w:t>This can include elective courses, practical projects, and community outreach components on food security and nutrition.</w:t>
      </w:r>
    </w:p>
    <w:p>
      <w:pPr>
        <w:spacing w:line="276" w:lineRule="auto" w:after="60"/>
        <w:ind w:left="964" w:hanging="283"/>
      </w:pPr>
      <w:r>
        <w:rPr>
          <w:rFonts w:ascii="Cambria" w:hAnsi="Cambria"/>
          <w:sz w:val="22"/>
        </w:rPr>
        <w:t xml:space="preserve">o  </w:t>
      </w:r>
      <w:r>
        <w:rPr>
          <w:rFonts w:ascii="Cambria" w:hAnsi="Cambria"/>
          <w:sz w:val="22"/>
        </w:rPr>
        <w:t>Students can be trained as “change agents” working with local communities.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Long-term sustainability through educated graduates, stronger linkage between HEIs and SDG goals, and community empowerment.</w:t>
      </w:r>
    </w:p>
    <w:p>
      <w:r>
        <w:br w:type="page"/>
      </w:r>
    </w:p>
    <w:p>
      <w:pPr>
        <w:spacing w:before="280" w:after="160"/>
      </w:pPr>
      <w:r>
        <w:rPr>
          <w:rFonts w:ascii="Cambria" w:hAnsi="Cambria"/>
          <w:b/>
          <w:color w:val="1F3A5F"/>
          <w:sz w:val="36"/>
        </w:rPr>
        <w:t>15. SDG-2.1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SDG-2.1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Organize student volunteering programmes for food security (collection &amp; redistribution of surplus food from hostels, hotels, canteens)</w:t>
            </w:r>
          </w:p>
        </w:tc>
        <w:tc>
          <w:tcPr>
            <w:tcW w:type="dxa" w:w="1417"/>
            <w:tcW w:w="1417" w:type="dxa"/>
          </w:tcPr>
          <w:p>
            <w:pPr>
              <w:spacing w:line="240" w:lineRule="auto"/>
            </w:pPr>
            <w:r>
              <w:rPr>
                <w:rFonts w:ascii="Cambria" w:hAnsi="Cambria"/>
                <w:sz w:val="19"/>
              </w:rPr>
              <w:t>SDG-2.1: End hunger, ensure access to safe &amp; nutritious food</w:t>
            </w:r>
          </w:p>
        </w:tc>
        <w:tc>
          <w:tcPr>
            <w:tcW w:type="dxa" w:w="1757"/>
            <w:tcW w:w="1757" w:type="dxa"/>
          </w:tcPr>
          <w:p>
            <w:pPr>
              <w:spacing w:line="240" w:lineRule="auto"/>
            </w:pPr>
            <w:r>
              <w:rPr>
                <w:rFonts w:ascii="Cambria" w:hAnsi="Cambria"/>
                <w:sz w:val="19"/>
              </w:rPr>
              <w:t>Coordinate with NSS/NCC, partner with NGOs/local bodies for food banks</w:t>
            </w:r>
          </w:p>
        </w:tc>
        <w:tc>
          <w:tcPr>
            <w:tcW w:type="dxa" w:w="1587"/>
            <w:tcW w:w="1587" w:type="dxa"/>
          </w:tcPr>
          <w:p>
            <w:pPr>
              <w:spacing w:line="240" w:lineRule="auto"/>
            </w:pPr>
            <w:r>
              <w:rPr>
                <w:rFonts w:ascii="Cambria" w:hAnsi="Cambria"/>
                <w:sz w:val="19"/>
              </w:rPr>
              <w:t>Reduced hunger among vulnerable groups, student sensitization</w:t>
            </w:r>
          </w:p>
        </w:tc>
        <w:tc>
          <w:tcPr>
            <w:tcW w:type="dxa" w:w="1757"/>
            <w:tcW w:w="1757" w:type="dxa"/>
          </w:tcPr>
          <w:p>
            <w:pPr>
              <w:spacing w:line="240" w:lineRule="auto"/>
            </w:pPr>
            <w:r>
              <w:rPr>
                <w:rFonts w:ascii="Cambria" w:hAnsi="Cambria"/>
                <w:sz w:val="19"/>
              </w:rPr>
              <w:t>Volunteer registers, food distribution records, photos/videos, NGO MoUs</w:t>
            </w:r>
          </w:p>
        </w:tc>
      </w:tr>
      <w:tr>
        <w:tc>
          <w:tcPr>
            <w:tcW w:type="dxa" w:w="1644"/>
            <w:tcW w:w="1644" w:type="dxa"/>
            <w:shd w:val="clear" w:color="auto" w:fill="DCE6F1"/>
          </w:tcPr>
          <w:p>
            <w:pPr>
              <w:spacing w:line="240" w:lineRule="auto"/>
            </w:pPr>
            <w:r>
              <w:rPr>
                <w:rFonts w:ascii="Cambria" w:hAnsi="Cambria"/>
                <w:sz w:val="19"/>
              </w:rPr>
              <w:t>Develop exchange relationships with regional universities for food security awareness &amp; training on govt. schemes (PDS, MDM, ICDS)</w:t>
            </w:r>
          </w:p>
        </w:tc>
        <w:tc>
          <w:tcPr>
            <w:tcW w:type="dxa" w:w="1417"/>
            <w:tcW w:w="1417" w:type="dxa"/>
            <w:shd w:val="clear" w:color="auto" w:fill="DCE6F1"/>
          </w:tcPr>
          <w:p>
            <w:pPr>
              <w:spacing w:line="240" w:lineRule="auto"/>
            </w:pPr>
            <w:r>
              <w:rPr>
                <w:rFonts w:ascii="Cambria" w:hAnsi="Cambria"/>
                <w:sz w:val="19"/>
              </w:rPr>
              <w:t>SDG-2.1: Universal access to food</w:t>
            </w:r>
          </w:p>
        </w:tc>
        <w:tc>
          <w:tcPr>
            <w:tcW w:type="dxa" w:w="1757"/>
            <w:tcW w:w="1757" w:type="dxa"/>
            <w:shd w:val="clear" w:color="auto" w:fill="DCE6F1"/>
          </w:tcPr>
          <w:p>
            <w:pPr>
              <w:spacing w:line="240" w:lineRule="auto"/>
            </w:pPr>
            <w:r>
              <w:rPr>
                <w:rFonts w:ascii="Cambria" w:hAnsi="Cambria"/>
                <w:sz w:val="19"/>
              </w:rPr>
              <w:t>Collaborate with state agencies &amp; universities for training modules</w:t>
            </w:r>
          </w:p>
        </w:tc>
        <w:tc>
          <w:tcPr>
            <w:tcW w:type="dxa" w:w="1587"/>
            <w:tcW w:w="1587" w:type="dxa"/>
            <w:shd w:val="clear" w:color="auto" w:fill="DCE6F1"/>
          </w:tcPr>
          <w:p>
            <w:pPr>
              <w:spacing w:line="240" w:lineRule="auto"/>
            </w:pPr>
            <w:r>
              <w:rPr>
                <w:rFonts w:ascii="Cambria" w:hAnsi="Cambria"/>
                <w:sz w:val="19"/>
              </w:rPr>
              <w:t>Increased awareness of entitlements, improved scheme implementation</w:t>
            </w:r>
          </w:p>
        </w:tc>
        <w:tc>
          <w:tcPr>
            <w:tcW w:type="dxa" w:w="1757"/>
            <w:tcW w:w="1757" w:type="dxa"/>
            <w:shd w:val="clear" w:color="auto" w:fill="DCE6F1"/>
          </w:tcPr>
          <w:p>
            <w:pPr>
              <w:spacing w:line="240" w:lineRule="auto"/>
            </w:pPr>
            <w:r>
              <w:rPr>
                <w:rFonts w:ascii="Cambria" w:hAnsi="Cambria"/>
                <w:sz w:val="19"/>
              </w:rPr>
              <w:t>MoUs, training reports, attendance sheets, evaluation feedback</w:t>
            </w:r>
          </w:p>
        </w:tc>
      </w:tr>
      <w:tr>
        <w:tc>
          <w:tcPr>
            <w:tcW w:type="dxa" w:w="1644"/>
            <w:tcW w:w="1644" w:type="dxa"/>
          </w:tcPr>
          <w:p>
            <w:pPr>
              <w:spacing w:line="240" w:lineRule="auto"/>
            </w:pPr>
            <w:r>
              <w:rPr>
                <w:rFonts w:ascii="Cambria" w:hAnsi="Cambria"/>
                <w:sz w:val="19"/>
              </w:rPr>
              <w:t>Conduct training programmes on greenhouse cultivation for year-round production</w:t>
            </w:r>
          </w:p>
        </w:tc>
        <w:tc>
          <w:tcPr>
            <w:tcW w:type="dxa" w:w="1417"/>
            <w:tcW w:w="1417" w:type="dxa"/>
          </w:tcPr>
          <w:p>
            <w:pPr>
              <w:spacing w:line="240" w:lineRule="auto"/>
            </w:pPr>
            <w:r>
              <w:rPr>
                <w:rFonts w:ascii="Cambria" w:hAnsi="Cambria"/>
                <w:sz w:val="19"/>
              </w:rPr>
              <w:t>SDG-2.1: Ensure year-round food availability</w:t>
            </w:r>
          </w:p>
        </w:tc>
        <w:tc>
          <w:tcPr>
            <w:tcW w:type="dxa" w:w="1757"/>
            <w:tcW w:w="1757" w:type="dxa"/>
          </w:tcPr>
          <w:p>
            <w:pPr>
              <w:spacing w:line="240" w:lineRule="auto"/>
            </w:pPr>
            <w:r>
              <w:rPr>
                <w:rFonts w:ascii="Cambria" w:hAnsi="Cambria"/>
                <w:sz w:val="19"/>
              </w:rPr>
              <w:t>Provide hands-on training to farmers/students in controlled environment farming</w:t>
            </w:r>
          </w:p>
        </w:tc>
        <w:tc>
          <w:tcPr>
            <w:tcW w:type="dxa" w:w="1587"/>
            <w:tcW w:w="1587" w:type="dxa"/>
          </w:tcPr>
          <w:p>
            <w:pPr>
              <w:spacing w:line="240" w:lineRule="auto"/>
            </w:pPr>
            <w:r>
              <w:rPr>
                <w:rFonts w:ascii="Cambria" w:hAnsi="Cambria"/>
                <w:sz w:val="19"/>
              </w:rPr>
              <w:t>Off-season crop availability, stable food supply</w:t>
            </w:r>
          </w:p>
        </w:tc>
        <w:tc>
          <w:tcPr>
            <w:tcW w:type="dxa" w:w="1757"/>
            <w:tcW w:w="1757" w:type="dxa"/>
          </w:tcPr>
          <w:p>
            <w:pPr>
              <w:spacing w:line="240" w:lineRule="auto"/>
            </w:pPr>
            <w:r>
              <w:rPr>
                <w:rFonts w:ascii="Cambria" w:hAnsi="Cambria"/>
                <w:sz w:val="19"/>
              </w:rPr>
              <w:t>Training manuals, demo farm records, photos, participant feedback</w:t>
            </w:r>
          </w:p>
        </w:tc>
      </w:tr>
      <w:tr>
        <w:tc>
          <w:tcPr>
            <w:tcW w:type="dxa" w:w="1644"/>
            <w:tcW w:w="1644" w:type="dxa"/>
            <w:shd w:val="clear" w:color="auto" w:fill="DCE6F1"/>
          </w:tcPr>
          <w:p>
            <w:pPr>
              <w:spacing w:line="240" w:lineRule="auto"/>
            </w:pPr>
            <w:r>
              <w:rPr>
                <w:rFonts w:ascii="Cambria" w:hAnsi="Cambria"/>
                <w:sz w:val="19"/>
              </w:rPr>
              <w:t>Research on increasing shelf-life of perishable foods (storage, packaging, preservation techniques)</w:t>
            </w:r>
          </w:p>
        </w:tc>
        <w:tc>
          <w:tcPr>
            <w:tcW w:type="dxa" w:w="1417"/>
            <w:tcW w:w="1417" w:type="dxa"/>
            <w:shd w:val="clear" w:color="auto" w:fill="DCE6F1"/>
          </w:tcPr>
          <w:p>
            <w:pPr>
              <w:spacing w:line="240" w:lineRule="auto"/>
            </w:pPr>
            <w:r>
              <w:rPr>
                <w:rFonts w:ascii="Cambria" w:hAnsi="Cambria"/>
                <w:sz w:val="19"/>
              </w:rPr>
              <w:t>SDG-2.1: Improve availability &amp; reduce food losses</w:t>
            </w:r>
          </w:p>
        </w:tc>
        <w:tc>
          <w:tcPr>
            <w:tcW w:type="dxa" w:w="1757"/>
            <w:tcW w:w="1757" w:type="dxa"/>
            <w:shd w:val="clear" w:color="auto" w:fill="DCE6F1"/>
          </w:tcPr>
          <w:p>
            <w:pPr>
              <w:spacing w:line="240" w:lineRule="auto"/>
            </w:pPr>
            <w:r>
              <w:rPr>
                <w:rFonts w:ascii="Cambria" w:hAnsi="Cambria"/>
                <w:sz w:val="19"/>
              </w:rPr>
              <w:t>Undertake R&amp;D in food science, involve students in projects</w:t>
            </w:r>
          </w:p>
        </w:tc>
        <w:tc>
          <w:tcPr>
            <w:tcW w:type="dxa" w:w="1587"/>
            <w:tcW w:w="1587" w:type="dxa"/>
            <w:shd w:val="clear" w:color="auto" w:fill="DCE6F1"/>
          </w:tcPr>
          <w:p>
            <w:pPr>
              <w:spacing w:line="240" w:lineRule="auto"/>
            </w:pPr>
            <w:r>
              <w:rPr>
                <w:rFonts w:ascii="Cambria" w:hAnsi="Cambria"/>
                <w:sz w:val="19"/>
              </w:rPr>
              <w:t>Reduced post-harvest losses, more food security for poor</w:t>
            </w:r>
          </w:p>
        </w:tc>
        <w:tc>
          <w:tcPr>
            <w:tcW w:type="dxa" w:w="1757"/>
            <w:tcW w:w="1757" w:type="dxa"/>
            <w:shd w:val="clear" w:color="auto" w:fill="DCE6F1"/>
          </w:tcPr>
          <w:p>
            <w:pPr>
              <w:spacing w:line="240" w:lineRule="auto"/>
            </w:pPr>
            <w:r>
              <w:rPr>
                <w:rFonts w:ascii="Cambria" w:hAnsi="Cambria"/>
                <w:sz w:val="19"/>
              </w:rPr>
              <w:t>Research publications, patents, pilot storage projects, lab reports</w:t>
            </w:r>
          </w:p>
        </w:tc>
      </w:tr>
      <w:tr>
        <w:tc>
          <w:tcPr>
            <w:tcW w:type="dxa" w:w="1644"/>
            <w:tcW w:w="1644" w:type="dxa"/>
          </w:tcPr>
          <w:p>
            <w:pPr>
              <w:spacing w:line="240" w:lineRule="auto"/>
            </w:pPr>
            <w:r>
              <w:rPr>
                <w:rFonts w:ascii="Cambria" w:hAnsi="Cambria"/>
                <w:sz w:val="19"/>
              </w:rPr>
              <w:t>Launch "Save Food" campaigns to minimize food waste in campuses &amp; communities</w:t>
            </w:r>
          </w:p>
        </w:tc>
        <w:tc>
          <w:tcPr>
            <w:tcW w:type="dxa" w:w="1417"/>
            <w:tcW w:w="1417" w:type="dxa"/>
          </w:tcPr>
          <w:p>
            <w:pPr>
              <w:spacing w:line="240" w:lineRule="auto"/>
            </w:pPr>
            <w:r>
              <w:rPr>
                <w:rFonts w:ascii="Cambria" w:hAnsi="Cambria"/>
                <w:sz w:val="19"/>
              </w:rPr>
              <w:t>SDG-2.1: Reduce food wastage and hunger</w:t>
            </w:r>
          </w:p>
        </w:tc>
        <w:tc>
          <w:tcPr>
            <w:tcW w:type="dxa" w:w="1757"/>
            <w:tcW w:w="1757" w:type="dxa"/>
          </w:tcPr>
          <w:p>
            <w:pPr>
              <w:spacing w:line="240" w:lineRule="auto"/>
            </w:pPr>
            <w:r>
              <w:rPr>
                <w:rFonts w:ascii="Cambria" w:hAnsi="Cambria"/>
                <w:sz w:val="19"/>
              </w:rPr>
              <w:t>Create student-led campaigns, introduce food waste monitoring in messes</w:t>
            </w:r>
          </w:p>
        </w:tc>
        <w:tc>
          <w:tcPr>
            <w:tcW w:type="dxa" w:w="1587"/>
            <w:tcW w:w="1587" w:type="dxa"/>
          </w:tcPr>
          <w:p>
            <w:pPr>
              <w:spacing w:line="240" w:lineRule="auto"/>
            </w:pPr>
            <w:r>
              <w:rPr>
                <w:rFonts w:ascii="Cambria" w:hAnsi="Cambria"/>
                <w:sz w:val="19"/>
              </w:rPr>
              <w:t>Behavioral change, cultural shift toward valuing food</w:t>
            </w:r>
          </w:p>
        </w:tc>
        <w:tc>
          <w:tcPr>
            <w:tcW w:type="dxa" w:w="1757"/>
            <w:tcW w:w="1757" w:type="dxa"/>
          </w:tcPr>
          <w:p>
            <w:pPr>
              <w:spacing w:line="240" w:lineRule="auto"/>
            </w:pPr>
            <w:r>
              <w:rPr>
                <w:rFonts w:ascii="Cambria" w:hAnsi="Cambria"/>
                <w:sz w:val="19"/>
              </w:rPr>
              <w:t>Campaign reports, awareness materials, food waste audit data</w:t>
            </w:r>
          </w:p>
        </w:tc>
      </w:tr>
      <w:tr>
        <w:tc>
          <w:tcPr>
            <w:tcW w:type="dxa" w:w="1644"/>
            <w:tcW w:w="1644" w:type="dxa"/>
            <w:shd w:val="clear" w:color="auto" w:fill="DCE6F1"/>
          </w:tcPr>
          <w:p>
            <w:pPr>
              <w:spacing w:line="240" w:lineRule="auto"/>
            </w:pPr>
            <w:r>
              <w:rPr>
                <w:rFonts w:ascii="Cambria" w:hAnsi="Cambria"/>
                <w:sz w:val="19"/>
              </w:rPr>
              <w:t>Promote collaborative R&amp;D on reducing post-harvest losses (30–40% in India)</w:t>
            </w:r>
          </w:p>
        </w:tc>
        <w:tc>
          <w:tcPr>
            <w:tcW w:type="dxa" w:w="1417"/>
            <w:tcW w:w="1417" w:type="dxa"/>
            <w:shd w:val="clear" w:color="auto" w:fill="DCE6F1"/>
          </w:tcPr>
          <w:p>
            <w:pPr>
              <w:spacing w:line="240" w:lineRule="auto"/>
            </w:pPr>
            <w:r>
              <w:rPr>
                <w:rFonts w:ascii="Cambria" w:hAnsi="Cambria"/>
                <w:sz w:val="19"/>
              </w:rPr>
              <w:t>SDG-2.1: Ensure food security through efficient supply</w:t>
            </w:r>
          </w:p>
        </w:tc>
        <w:tc>
          <w:tcPr>
            <w:tcW w:type="dxa" w:w="1757"/>
            <w:tcW w:w="1757" w:type="dxa"/>
            <w:shd w:val="clear" w:color="auto" w:fill="DCE6F1"/>
          </w:tcPr>
          <w:p>
            <w:pPr>
              <w:spacing w:line="240" w:lineRule="auto"/>
            </w:pPr>
            <w:r>
              <w:rPr>
                <w:rFonts w:ascii="Cambria" w:hAnsi="Cambria"/>
                <w:sz w:val="19"/>
              </w:rPr>
              <w:t>Partner with industry/startups for cold chain, processing innovations</w:t>
            </w:r>
          </w:p>
        </w:tc>
        <w:tc>
          <w:tcPr>
            <w:tcW w:type="dxa" w:w="1587"/>
            <w:tcW w:w="1587" w:type="dxa"/>
            <w:shd w:val="clear" w:color="auto" w:fill="DCE6F1"/>
          </w:tcPr>
          <w:p>
            <w:pPr>
              <w:spacing w:line="240" w:lineRule="auto"/>
            </w:pPr>
            <w:r>
              <w:rPr>
                <w:rFonts w:ascii="Cambria" w:hAnsi="Cambria"/>
                <w:sz w:val="19"/>
              </w:rPr>
              <w:t>Higher farmer income, more food reaching consumers</w:t>
            </w:r>
          </w:p>
        </w:tc>
        <w:tc>
          <w:tcPr>
            <w:tcW w:type="dxa" w:w="1757"/>
            <w:tcW w:w="1757" w:type="dxa"/>
            <w:shd w:val="clear" w:color="auto" w:fill="DCE6F1"/>
          </w:tcPr>
          <w:p>
            <w:pPr>
              <w:spacing w:line="240" w:lineRule="auto"/>
            </w:pPr>
            <w:r>
              <w:rPr>
                <w:rFonts w:ascii="Cambria" w:hAnsi="Cambria"/>
                <w:sz w:val="19"/>
              </w:rPr>
              <w:t>MoUs, project reports, field pilot data</w:t>
            </w:r>
          </w:p>
        </w:tc>
      </w:tr>
      <w:tr>
        <w:tc>
          <w:tcPr>
            <w:tcW w:type="dxa" w:w="1644"/>
            <w:tcW w:w="1644" w:type="dxa"/>
          </w:tcPr>
          <w:p>
            <w:pPr>
              <w:spacing w:line="240" w:lineRule="auto"/>
            </w:pPr>
            <w:r>
              <w:rPr>
                <w:rFonts w:ascii="Cambria" w:hAnsi="Cambria"/>
                <w:sz w:val="19"/>
              </w:rPr>
              <w:t>Incorporate sustainable food system modules into curricula</w:t>
            </w:r>
          </w:p>
        </w:tc>
        <w:tc>
          <w:tcPr>
            <w:tcW w:type="dxa" w:w="1417"/>
            <w:tcW w:w="1417" w:type="dxa"/>
          </w:tcPr>
          <w:p>
            <w:pPr>
              <w:spacing w:line="240" w:lineRule="auto"/>
            </w:pPr>
            <w:r>
              <w:rPr>
                <w:rFonts w:ascii="Cambria" w:hAnsi="Cambria"/>
                <w:sz w:val="19"/>
              </w:rPr>
              <w:t>SDG-2.1: Educate for sustainable consumption &amp; access</w:t>
            </w:r>
          </w:p>
        </w:tc>
        <w:tc>
          <w:tcPr>
            <w:tcW w:type="dxa" w:w="1757"/>
            <w:tcW w:w="1757" w:type="dxa"/>
          </w:tcPr>
          <w:p>
            <w:pPr>
              <w:spacing w:line="240" w:lineRule="auto"/>
            </w:pPr>
            <w:r>
              <w:rPr>
                <w:rFonts w:ascii="Cambria" w:hAnsi="Cambria"/>
                <w:sz w:val="19"/>
              </w:rPr>
              <w:t>Integrate food security themes into agriculture, social sciences, management courses</w:t>
            </w:r>
          </w:p>
        </w:tc>
        <w:tc>
          <w:tcPr>
            <w:tcW w:type="dxa" w:w="1587"/>
            <w:tcW w:w="1587" w:type="dxa"/>
          </w:tcPr>
          <w:p>
            <w:pPr>
              <w:spacing w:line="240" w:lineRule="auto"/>
            </w:pPr>
            <w:r>
              <w:rPr>
                <w:rFonts w:ascii="Cambria" w:hAnsi="Cambria"/>
                <w:sz w:val="19"/>
              </w:rPr>
              <w:t>Long-term student awareness &amp; community impact</w:t>
            </w:r>
          </w:p>
        </w:tc>
        <w:tc>
          <w:tcPr>
            <w:tcW w:type="dxa" w:w="1757"/>
            <w:tcW w:w="1757" w:type="dxa"/>
          </w:tcPr>
          <w:p>
            <w:pPr>
              <w:spacing w:line="240" w:lineRule="auto"/>
            </w:pPr>
            <w:r>
              <w:rPr>
                <w:rFonts w:ascii="Cambria" w:hAnsi="Cambria"/>
                <w:sz w:val="19"/>
              </w:rPr>
              <w:t>Curriculum syllabi, student project reports, exam/assignment evidence</w:t>
            </w:r>
          </w:p>
        </w:tc>
      </w:tr>
    </w:tbl>
    <w:p>
      <w:pPr>
        <w:spacing w:after="80"/>
      </w:pPr>
    </w:p>
    <w:p>
      <w:r>
        <w:br w:type="page"/>
      </w:r>
    </w:p>
    <w:p>
      <w:pPr>
        <w:spacing w:before="280" w:after="160"/>
      </w:pPr>
      <w:r>
        <w:rPr>
          <w:rFonts w:ascii="Cambria" w:hAnsi="Cambria"/>
          <w:b/>
          <w:color w:val="1F3A5F"/>
          <w:sz w:val="36"/>
        </w:rPr>
        <w:t>16. Minimal Recommended Actions for HEIs under SDG-2 Target 2.2: End Malnutrition</w:t>
      </w:r>
    </w:p>
    <w:p>
      <w:pPr>
        <w:spacing w:line="276" w:lineRule="auto" w:after="60"/>
        <w:ind w:left="510" w:hanging="283"/>
      </w:pPr>
      <w:r>
        <w:rPr>
          <w:rFonts w:ascii="Cambria" w:hAnsi="Cambria"/>
          <w:sz w:val="22"/>
        </w:rPr>
        <w:t xml:space="preserve">•  </w:t>
      </w:r>
      <w:r>
        <w:rPr>
          <w:rFonts w:ascii="Cambria" w:hAnsi="Cambria"/>
          <w:sz w:val="22"/>
        </w:rPr>
        <w:t>R&amp;D and Extension Projects on Biofortified Food Crops</w:t>
      </w:r>
    </w:p>
    <w:p>
      <w:pPr>
        <w:spacing w:line="276" w:lineRule="auto" w:after="60"/>
        <w:ind w:left="964" w:hanging="283"/>
      </w:pPr>
      <w:r>
        <w:rPr>
          <w:rFonts w:ascii="Cambria" w:hAnsi="Cambria"/>
          <w:sz w:val="22"/>
        </w:rPr>
        <w:t xml:space="preserve">o  </w:t>
      </w:r>
      <w:r>
        <w:rPr>
          <w:rFonts w:ascii="Cambria" w:hAnsi="Cambria"/>
          <w:sz w:val="22"/>
        </w:rPr>
        <w:t>HEIs, especially those in agriculture, medicine, and biotechnology, should lead research and field projects on biofortified crops (e.g., iron-rich pearl millet, zinc-rich wheat, vitamin A-rich sweet potato).</w:t>
      </w:r>
    </w:p>
    <w:p>
      <w:pPr>
        <w:spacing w:line="276" w:lineRule="auto" w:after="60"/>
        <w:ind w:left="964" w:hanging="283"/>
      </w:pPr>
      <w:r>
        <w:rPr>
          <w:rFonts w:ascii="Cambria" w:hAnsi="Cambria"/>
          <w:sz w:val="22"/>
        </w:rPr>
        <w:t xml:space="preserve">o  </w:t>
      </w:r>
      <w:r>
        <w:rPr>
          <w:rFonts w:ascii="Cambria" w:hAnsi="Cambria"/>
          <w:sz w:val="22"/>
        </w:rPr>
        <w:t>Biofortification is a cost-effective and scalable solution to combat micronutrient deficiencies.</w:t>
      </w:r>
    </w:p>
    <w:p>
      <w:pPr>
        <w:spacing w:line="276" w:lineRule="auto" w:after="60"/>
        <w:ind w:left="964" w:hanging="283"/>
      </w:pPr>
      <w:r>
        <w:rPr>
          <w:rFonts w:ascii="Cambria" w:hAnsi="Cambria"/>
          <w:sz w:val="22"/>
        </w:rPr>
        <w:t xml:space="preserve">o  </w:t>
      </w:r>
      <w:r>
        <w:rPr>
          <w:rFonts w:ascii="Cambria" w:hAnsi="Cambria"/>
          <w:sz w:val="22"/>
        </w:rPr>
        <w:t>HEIs can:</w:t>
      </w:r>
    </w:p>
    <w:p>
      <w:pPr>
        <w:spacing w:line="276" w:lineRule="auto" w:after="60"/>
        <w:ind w:left="964" w:hanging="283"/>
      </w:pPr>
      <w:r>
        <w:rPr>
          <w:rFonts w:ascii="Cambria" w:hAnsi="Cambria"/>
          <w:sz w:val="22"/>
        </w:rPr>
        <w:t xml:space="preserve">o  </w:t>
      </w:r>
      <w:r>
        <w:rPr>
          <w:rFonts w:ascii="Cambria" w:hAnsi="Cambria"/>
          <w:sz w:val="22"/>
        </w:rPr>
        <w:t>Develop biofortified crop varieties in collaboration with ICAR and local agricultural stations.</w:t>
      </w:r>
    </w:p>
    <w:p>
      <w:pPr>
        <w:spacing w:line="276" w:lineRule="auto" w:after="60"/>
        <w:ind w:left="964" w:hanging="283"/>
      </w:pPr>
      <w:r>
        <w:rPr>
          <w:rFonts w:ascii="Cambria" w:hAnsi="Cambria"/>
          <w:sz w:val="22"/>
        </w:rPr>
        <w:t xml:space="preserve">o  </w:t>
      </w:r>
      <w:r>
        <w:rPr>
          <w:rFonts w:ascii="Cambria" w:hAnsi="Cambria"/>
          <w:sz w:val="22"/>
        </w:rPr>
        <w:t>Train farmers on cultivating biofortified crops.</w:t>
      </w:r>
    </w:p>
    <w:p>
      <w:pPr>
        <w:spacing w:line="276" w:lineRule="auto" w:after="60"/>
        <w:ind w:left="964" w:hanging="283"/>
      </w:pPr>
      <w:r>
        <w:rPr>
          <w:rFonts w:ascii="Cambria" w:hAnsi="Cambria"/>
          <w:sz w:val="22"/>
        </w:rPr>
        <w:t xml:space="preserve">o  </w:t>
      </w:r>
      <w:r>
        <w:rPr>
          <w:rFonts w:ascii="Cambria" w:hAnsi="Cambria"/>
          <w:sz w:val="22"/>
        </w:rPr>
        <w:t>Disseminate results through extension activities (farmer field schools, village demonstrations).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Reduced micronutrient deficiency (iron, zinc, vitamin A) in vulnerable populations, healthier rural diets.</w:t>
      </w:r>
    </w:p>
    <w:p>
      <w:pPr>
        <w:spacing w:line="276" w:lineRule="auto" w:after="60"/>
        <w:ind w:left="510" w:hanging="283"/>
      </w:pPr>
      <w:r>
        <w:rPr>
          <w:rFonts w:ascii="Cambria" w:hAnsi="Cambria"/>
          <w:sz w:val="22"/>
        </w:rPr>
        <w:t xml:space="preserve">•  </w:t>
      </w:r>
      <w:r>
        <w:rPr>
          <w:rFonts w:ascii="Cambria" w:hAnsi="Cambria"/>
          <w:sz w:val="22"/>
        </w:rPr>
        <w:t>Promoting Supplementary Agri-Enterprises for Protein Intake</w:t>
      </w:r>
    </w:p>
    <w:p>
      <w:pPr>
        <w:spacing w:line="276" w:lineRule="auto" w:after="60"/>
        <w:ind w:left="964" w:hanging="283"/>
      </w:pPr>
      <w:r>
        <w:rPr>
          <w:rFonts w:ascii="Cambria" w:hAnsi="Cambria"/>
          <w:sz w:val="22"/>
        </w:rPr>
        <w:t xml:space="preserve">o  </w:t>
      </w:r>
      <w:r>
        <w:rPr>
          <w:rFonts w:ascii="Cambria" w:hAnsi="Cambria"/>
          <w:sz w:val="22"/>
        </w:rPr>
        <w:t>Encourage rural unemployed youth to adopt low-cost supplementary enterprises like backyard poultry, goat farming, mushroom cultivation, and aquaculture.</w:t>
      </w:r>
    </w:p>
    <w:p>
      <w:pPr>
        <w:spacing w:line="276" w:lineRule="auto" w:after="60"/>
        <w:ind w:left="964" w:hanging="283"/>
      </w:pPr>
      <w:r>
        <w:rPr>
          <w:rFonts w:ascii="Cambria" w:hAnsi="Cambria"/>
          <w:sz w:val="22"/>
        </w:rPr>
        <w:t xml:space="preserve">o  </w:t>
      </w:r>
      <w:r>
        <w:rPr>
          <w:rFonts w:ascii="Cambria" w:hAnsi="Cambria"/>
          <w:sz w:val="22"/>
        </w:rPr>
        <w:t>HEIs can provide training modules, initial seed funding, and mentoring.</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Additional income sources for rural youth, improved availability of protein-rich food, reduction in protein-energy malnutrition.</w:t>
      </w:r>
    </w:p>
    <w:p>
      <w:pPr>
        <w:spacing w:line="276" w:lineRule="auto" w:after="60"/>
        <w:ind w:left="510" w:hanging="283"/>
      </w:pPr>
      <w:r>
        <w:rPr>
          <w:rFonts w:ascii="Cambria" w:hAnsi="Cambria"/>
          <w:sz w:val="22"/>
        </w:rPr>
        <w:t xml:space="preserve">•  </w:t>
      </w:r>
      <w:r>
        <w:rPr>
          <w:rFonts w:ascii="Cambria" w:hAnsi="Cambria"/>
          <w:sz w:val="22"/>
        </w:rPr>
        <w:t>Strengthening Campus Nutrition Schemes (Mid-Day Meals, Crèches, etc.)</w:t>
      </w:r>
    </w:p>
    <w:p>
      <w:pPr>
        <w:spacing w:line="276" w:lineRule="auto" w:after="60"/>
        <w:ind w:left="964" w:hanging="283"/>
      </w:pPr>
      <w:r>
        <w:rPr>
          <w:rFonts w:ascii="Cambria" w:hAnsi="Cambria"/>
          <w:sz w:val="22"/>
        </w:rPr>
        <w:t xml:space="preserve">o  </w:t>
      </w:r>
      <w:r>
        <w:rPr>
          <w:rFonts w:ascii="Cambria" w:hAnsi="Cambria"/>
          <w:sz w:val="22"/>
        </w:rPr>
        <w:t>HEIs can partner with local schools and NGOs to strengthen and improve mid-day meal schemes.</w:t>
      </w:r>
    </w:p>
    <w:p>
      <w:pPr>
        <w:spacing w:line="276" w:lineRule="auto" w:after="60"/>
        <w:ind w:left="964" w:hanging="283"/>
      </w:pPr>
      <w:r>
        <w:rPr>
          <w:rFonts w:ascii="Cambria" w:hAnsi="Cambria"/>
          <w:sz w:val="22"/>
        </w:rPr>
        <w:t xml:space="preserve">o  </w:t>
      </w:r>
      <w:r>
        <w:rPr>
          <w:rFonts w:ascii="Cambria" w:hAnsi="Cambria"/>
          <w:sz w:val="22"/>
        </w:rPr>
        <w:t>Nutrition content can be scientifically evaluated and enriched by agriculture/medical/biotech departments.</w:t>
      </w:r>
    </w:p>
    <w:p>
      <w:pPr>
        <w:spacing w:line="276" w:lineRule="auto" w:after="60"/>
        <w:ind w:left="964" w:hanging="283"/>
      </w:pPr>
      <w:r>
        <w:rPr>
          <w:rFonts w:ascii="Cambria" w:hAnsi="Cambria"/>
          <w:sz w:val="22"/>
        </w:rPr>
        <w:t xml:space="preserve">o  </w:t>
      </w:r>
      <w:r>
        <w:rPr>
          <w:rFonts w:ascii="Cambria" w:hAnsi="Cambria"/>
          <w:sz w:val="22"/>
        </w:rPr>
        <w:t>Creches and day-care centres within HEI campuses can serve as nutrition hubs for children of staff, workers, and local community members.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Better child nutrition, reduced dropout rates, awareness among families about balanced diets.</w:t>
      </w:r>
    </w:p>
    <w:p>
      <w:pPr>
        <w:spacing w:line="276" w:lineRule="auto" w:after="60"/>
        <w:ind w:left="510" w:hanging="283"/>
      </w:pPr>
      <w:r>
        <w:rPr>
          <w:rFonts w:ascii="Cambria" w:hAnsi="Cambria"/>
          <w:sz w:val="22"/>
        </w:rPr>
        <w:t xml:space="preserve">•  </w:t>
      </w:r>
      <w:r>
        <w:rPr>
          <w:rFonts w:ascii="Cambria" w:hAnsi="Cambria"/>
          <w:sz w:val="22"/>
        </w:rPr>
        <w:t>Developing Packages for Underutilized and Indigenous Crops</w:t>
      </w:r>
    </w:p>
    <w:p>
      <w:pPr>
        <w:spacing w:line="276" w:lineRule="auto" w:after="60"/>
        <w:ind w:left="964" w:hanging="283"/>
      </w:pPr>
      <w:r>
        <w:rPr>
          <w:rFonts w:ascii="Cambria" w:hAnsi="Cambria"/>
          <w:sz w:val="22"/>
        </w:rPr>
        <w:t xml:space="preserve">o  </w:t>
      </w:r>
      <w:r>
        <w:rPr>
          <w:rFonts w:ascii="Cambria" w:hAnsi="Cambria"/>
          <w:sz w:val="22"/>
        </w:rPr>
        <w:t>HEIs should create a package of practices (PoP) for commercial cultivation of underutilized indigenous crops such as millets, pulses, medicinal herbs, and leafy vegetables that are nutrient-rich.</w:t>
      </w:r>
    </w:p>
    <w:p>
      <w:pPr>
        <w:spacing w:line="276" w:lineRule="auto" w:after="60"/>
        <w:ind w:left="964" w:hanging="283"/>
      </w:pPr>
      <w:r>
        <w:rPr>
          <w:rFonts w:ascii="Cambria" w:hAnsi="Cambria"/>
          <w:sz w:val="22"/>
        </w:rPr>
        <w:t xml:space="preserve">o  </w:t>
      </w:r>
      <w:r>
        <w:rPr>
          <w:rFonts w:ascii="Cambria" w:hAnsi="Cambria"/>
          <w:sz w:val="22"/>
        </w:rPr>
        <w:t>Research on value addition and market development for these crops can make them economically viable.</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Diversified, nutrient-dense diets; revival of indigenous food systems; increased farmer resilience.</w:t>
      </w:r>
    </w:p>
    <w:p>
      <w:pPr>
        <w:spacing w:line="276" w:lineRule="auto" w:after="60"/>
        <w:ind w:left="510" w:hanging="283"/>
      </w:pPr>
      <w:r>
        <w:rPr>
          <w:rFonts w:ascii="Cambria" w:hAnsi="Cambria"/>
          <w:sz w:val="22"/>
        </w:rPr>
        <w:t xml:space="preserve">•  </w:t>
      </w:r>
      <w:r>
        <w:rPr>
          <w:rFonts w:ascii="Cambria" w:hAnsi="Cambria"/>
          <w:sz w:val="22"/>
        </w:rPr>
        <w:t>Regional HEI Consortia for Sustainable SDG Management</w:t>
      </w:r>
    </w:p>
    <w:p>
      <w:pPr>
        <w:spacing w:line="276" w:lineRule="auto" w:after="60"/>
        <w:ind w:left="964" w:hanging="283"/>
      </w:pPr>
      <w:r>
        <w:rPr>
          <w:rFonts w:ascii="Cambria" w:hAnsi="Cambria"/>
          <w:sz w:val="22"/>
        </w:rPr>
        <w:t xml:space="preserve">o  </w:t>
      </w:r>
      <w:r>
        <w:rPr>
          <w:rFonts w:ascii="Cambria" w:hAnsi="Cambria"/>
          <w:sz w:val="22"/>
        </w:rPr>
        <w:t>Establish a regional consortium of HEIs with a standardized mechanism for monitoring SDG progress.</w:t>
      </w:r>
    </w:p>
    <w:p>
      <w:pPr>
        <w:spacing w:line="276" w:lineRule="auto" w:after="60"/>
        <w:ind w:left="964" w:hanging="283"/>
      </w:pPr>
      <w:r>
        <w:rPr>
          <w:rFonts w:ascii="Cambria" w:hAnsi="Cambria"/>
          <w:sz w:val="22"/>
        </w:rPr>
        <w:t xml:space="preserve">o  </w:t>
      </w:r>
      <w:r>
        <w:rPr>
          <w:rFonts w:ascii="Cambria" w:hAnsi="Cambria"/>
          <w:sz w:val="22"/>
        </w:rPr>
        <w:t>Individual HEIs can specialize in specific SDGs depending on their strengths (e.g., agricultural HEIs focus on SDG-2, technical HEIs on SDG-7, etc.).</w:t>
      </w:r>
    </w:p>
    <w:p>
      <w:pPr>
        <w:spacing w:line="276" w:lineRule="auto" w:after="60"/>
        <w:ind w:left="964" w:hanging="283"/>
      </w:pPr>
      <w:r>
        <w:rPr>
          <w:rFonts w:ascii="Cambria" w:hAnsi="Cambria"/>
          <w:sz w:val="22"/>
        </w:rPr>
        <w:t xml:space="preserve">o  </w:t>
      </w:r>
      <w:r>
        <w:rPr>
          <w:rFonts w:ascii="Cambria" w:hAnsi="Cambria"/>
          <w:sz w:val="22"/>
        </w:rPr>
        <w:t>Form institution-level SDG committees to:</w:t>
      </w:r>
    </w:p>
    <w:p>
      <w:pPr>
        <w:spacing w:line="276" w:lineRule="auto" w:after="60"/>
        <w:ind w:left="964" w:hanging="283"/>
      </w:pPr>
      <w:r>
        <w:rPr>
          <w:rFonts w:ascii="Cambria" w:hAnsi="Cambria"/>
          <w:sz w:val="22"/>
        </w:rPr>
        <w:t xml:space="preserve">o  </w:t>
      </w:r>
      <w:r>
        <w:rPr>
          <w:rFonts w:ascii="Cambria" w:hAnsi="Cambria"/>
          <w:sz w:val="22"/>
        </w:rPr>
        <w:t>Track progress on SDG-2 implementation.</w:t>
      </w:r>
    </w:p>
    <w:p>
      <w:pPr>
        <w:spacing w:line="276" w:lineRule="auto" w:after="60"/>
        <w:ind w:left="964" w:hanging="283"/>
      </w:pPr>
      <w:r>
        <w:rPr>
          <w:rFonts w:ascii="Cambria" w:hAnsi="Cambria"/>
          <w:sz w:val="22"/>
        </w:rPr>
        <w:t xml:space="preserve">o  </w:t>
      </w:r>
      <w:r>
        <w:rPr>
          <w:rFonts w:ascii="Cambria" w:hAnsi="Cambria"/>
          <w:sz w:val="22"/>
        </w:rPr>
        <w:t>Empower students and faculty to act as change agents.</w:t>
      </w:r>
    </w:p>
    <w:p>
      <w:pPr>
        <w:spacing w:line="276" w:lineRule="auto" w:after="60"/>
        <w:ind w:left="964" w:hanging="283"/>
      </w:pPr>
      <w:r>
        <w:rPr>
          <w:rFonts w:ascii="Cambria" w:hAnsi="Cambria"/>
          <w:sz w:val="22"/>
        </w:rPr>
        <w:t xml:space="preserve">o  </w:t>
      </w:r>
      <w:r>
        <w:rPr>
          <w:rFonts w:ascii="Cambria" w:hAnsi="Cambria"/>
          <w:sz w:val="22"/>
        </w:rPr>
        <w:t>Suggest corrective measures and new initiatives.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Coordinated regional action towards malnutrition eradication, cross-learning between HEIs, stronger institutional accountability.</w:t>
      </w:r>
    </w:p>
    <w:p>
      <w:r>
        <w:br w:type="page"/>
      </w:r>
    </w:p>
    <w:p>
      <w:pPr>
        <w:spacing w:before="280" w:after="160"/>
      </w:pPr>
      <w:r>
        <w:rPr>
          <w:rFonts w:ascii="Cambria" w:hAnsi="Cambria"/>
          <w:b/>
          <w:color w:val="1F3A5F"/>
          <w:sz w:val="36"/>
        </w:rPr>
        <w:t>17. SDG-2.2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SDG-2.2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Promote R&amp;D and extension projects on biofortified food crops (iron, zinc, vitamin A enriched varieties)</w:t>
            </w:r>
          </w:p>
        </w:tc>
        <w:tc>
          <w:tcPr>
            <w:tcW w:type="dxa" w:w="1417"/>
            <w:tcW w:w="1417" w:type="dxa"/>
          </w:tcPr>
          <w:p>
            <w:pPr>
              <w:spacing w:line="240" w:lineRule="auto"/>
            </w:pPr>
            <w:r>
              <w:rPr>
                <w:rFonts w:ascii="Cambria" w:hAnsi="Cambria"/>
                <w:sz w:val="19"/>
              </w:rPr>
              <w:t>SDG-2.2: End malnutrition, address micronutrient deficiencies</w:t>
            </w:r>
          </w:p>
        </w:tc>
        <w:tc>
          <w:tcPr>
            <w:tcW w:type="dxa" w:w="1757"/>
            <w:tcW w:w="1757" w:type="dxa"/>
          </w:tcPr>
          <w:p>
            <w:pPr>
              <w:spacing w:line="240" w:lineRule="auto"/>
            </w:pPr>
            <w:r>
              <w:rPr>
                <w:rFonts w:ascii="Cambria" w:hAnsi="Cambria"/>
                <w:sz w:val="19"/>
              </w:rPr>
              <w:t>Conduct research trials, partner with ICAR, release extension manuals</w:t>
            </w:r>
          </w:p>
        </w:tc>
        <w:tc>
          <w:tcPr>
            <w:tcW w:type="dxa" w:w="1587"/>
            <w:tcW w:w="1587" w:type="dxa"/>
          </w:tcPr>
          <w:p>
            <w:pPr>
              <w:spacing w:line="240" w:lineRule="auto"/>
            </w:pPr>
            <w:r>
              <w:rPr>
                <w:rFonts w:ascii="Cambria" w:hAnsi="Cambria"/>
                <w:sz w:val="19"/>
              </w:rPr>
              <w:t>Increased nutritional quality of diets, reduced micronutrient deficiency in communities</w:t>
            </w:r>
          </w:p>
        </w:tc>
        <w:tc>
          <w:tcPr>
            <w:tcW w:type="dxa" w:w="1757"/>
            <w:tcW w:w="1757" w:type="dxa"/>
          </w:tcPr>
          <w:p>
            <w:pPr>
              <w:spacing w:line="240" w:lineRule="auto"/>
            </w:pPr>
            <w:r>
              <w:rPr>
                <w:rFonts w:ascii="Cambria" w:hAnsi="Cambria"/>
                <w:sz w:val="19"/>
              </w:rPr>
              <w:t>Research publications, crop trial reports, seed distribution records</w:t>
            </w:r>
          </w:p>
        </w:tc>
      </w:tr>
      <w:tr>
        <w:tc>
          <w:tcPr>
            <w:tcW w:type="dxa" w:w="1644"/>
            <w:tcW w:w="1644" w:type="dxa"/>
            <w:shd w:val="clear" w:color="auto" w:fill="DCE6F1"/>
          </w:tcPr>
          <w:p>
            <w:pPr>
              <w:spacing w:line="240" w:lineRule="auto"/>
            </w:pPr>
            <w:r>
              <w:rPr>
                <w:rFonts w:ascii="Cambria" w:hAnsi="Cambria"/>
                <w:sz w:val="19"/>
              </w:rPr>
              <w:t>Encourage supplementary enterprises (poultry, mushroom, aquaculture) among rural youth</w:t>
            </w:r>
          </w:p>
        </w:tc>
        <w:tc>
          <w:tcPr>
            <w:tcW w:type="dxa" w:w="1417"/>
            <w:tcW w:w="1417" w:type="dxa"/>
            <w:shd w:val="clear" w:color="auto" w:fill="DCE6F1"/>
          </w:tcPr>
          <w:p>
            <w:pPr>
              <w:spacing w:line="240" w:lineRule="auto"/>
            </w:pPr>
            <w:r>
              <w:rPr>
                <w:rFonts w:ascii="Cambria" w:hAnsi="Cambria"/>
                <w:sz w:val="19"/>
              </w:rPr>
              <w:t>SDG-2.2: Improve protein intake and nutrition</w:t>
            </w:r>
          </w:p>
        </w:tc>
        <w:tc>
          <w:tcPr>
            <w:tcW w:type="dxa" w:w="1757"/>
            <w:tcW w:w="1757" w:type="dxa"/>
            <w:shd w:val="clear" w:color="auto" w:fill="DCE6F1"/>
          </w:tcPr>
          <w:p>
            <w:pPr>
              <w:spacing w:line="240" w:lineRule="auto"/>
            </w:pPr>
            <w:r>
              <w:rPr>
                <w:rFonts w:ascii="Cambria" w:hAnsi="Cambria"/>
                <w:sz w:val="19"/>
              </w:rPr>
              <w:t>Offer skill-based training, provide starter kits, link with markets</w:t>
            </w:r>
          </w:p>
        </w:tc>
        <w:tc>
          <w:tcPr>
            <w:tcW w:type="dxa" w:w="1587"/>
            <w:tcW w:w="1587" w:type="dxa"/>
            <w:shd w:val="clear" w:color="auto" w:fill="DCE6F1"/>
          </w:tcPr>
          <w:p>
            <w:pPr>
              <w:spacing w:line="240" w:lineRule="auto"/>
            </w:pPr>
            <w:r>
              <w:rPr>
                <w:rFonts w:ascii="Cambria" w:hAnsi="Cambria"/>
                <w:sz w:val="19"/>
              </w:rPr>
              <w:t>Enhanced dietary diversity, rural employment, reduced protein deficiency</w:t>
            </w:r>
          </w:p>
        </w:tc>
        <w:tc>
          <w:tcPr>
            <w:tcW w:type="dxa" w:w="1757"/>
            <w:tcW w:w="1757" w:type="dxa"/>
            <w:shd w:val="clear" w:color="auto" w:fill="DCE6F1"/>
          </w:tcPr>
          <w:p>
            <w:pPr>
              <w:spacing w:line="240" w:lineRule="auto"/>
            </w:pPr>
            <w:r>
              <w:rPr>
                <w:rFonts w:ascii="Cambria" w:hAnsi="Cambria"/>
                <w:sz w:val="19"/>
              </w:rPr>
              <w:t>Training attendance sheets, market linkage reports, success case studies</w:t>
            </w:r>
          </w:p>
        </w:tc>
      </w:tr>
      <w:tr>
        <w:tc>
          <w:tcPr>
            <w:tcW w:type="dxa" w:w="1644"/>
            <w:tcW w:w="1644" w:type="dxa"/>
          </w:tcPr>
          <w:p>
            <w:pPr>
              <w:spacing w:line="240" w:lineRule="auto"/>
            </w:pPr>
            <w:r>
              <w:rPr>
                <w:rFonts w:ascii="Cambria" w:hAnsi="Cambria"/>
                <w:sz w:val="19"/>
              </w:rPr>
              <w:t>Promote/strengthen schemes like Mid-Day Meals, campus creches, nutrition camps</w:t>
            </w:r>
          </w:p>
        </w:tc>
        <w:tc>
          <w:tcPr>
            <w:tcW w:type="dxa" w:w="1417"/>
            <w:tcW w:w="1417" w:type="dxa"/>
          </w:tcPr>
          <w:p>
            <w:pPr>
              <w:spacing w:line="240" w:lineRule="auto"/>
            </w:pPr>
            <w:r>
              <w:rPr>
                <w:rFonts w:ascii="Cambria" w:hAnsi="Cambria"/>
                <w:sz w:val="19"/>
              </w:rPr>
              <w:t>SDG-2.2: Address child and maternal malnutrition</w:t>
            </w:r>
          </w:p>
        </w:tc>
        <w:tc>
          <w:tcPr>
            <w:tcW w:type="dxa" w:w="1757"/>
            <w:tcW w:w="1757" w:type="dxa"/>
          </w:tcPr>
          <w:p>
            <w:pPr>
              <w:spacing w:line="240" w:lineRule="auto"/>
            </w:pPr>
            <w:r>
              <w:rPr>
                <w:rFonts w:ascii="Cambria" w:hAnsi="Cambria"/>
                <w:sz w:val="19"/>
              </w:rPr>
              <w:t>Partner with government programmes, run nutrition awareness drives</w:t>
            </w:r>
          </w:p>
        </w:tc>
        <w:tc>
          <w:tcPr>
            <w:tcW w:type="dxa" w:w="1587"/>
            <w:tcW w:w="1587" w:type="dxa"/>
          </w:tcPr>
          <w:p>
            <w:pPr>
              <w:spacing w:line="240" w:lineRule="auto"/>
            </w:pPr>
            <w:r>
              <w:rPr>
                <w:rFonts w:ascii="Cambria" w:hAnsi="Cambria"/>
                <w:sz w:val="19"/>
              </w:rPr>
              <w:t>Improved health indicators among children and women, reduced malnutrition</w:t>
            </w:r>
          </w:p>
        </w:tc>
        <w:tc>
          <w:tcPr>
            <w:tcW w:type="dxa" w:w="1757"/>
            <w:tcW w:w="1757" w:type="dxa"/>
          </w:tcPr>
          <w:p>
            <w:pPr>
              <w:spacing w:line="240" w:lineRule="auto"/>
            </w:pPr>
            <w:r>
              <w:rPr>
                <w:rFonts w:ascii="Cambria" w:hAnsi="Cambria"/>
                <w:sz w:val="19"/>
              </w:rPr>
              <w:t>MoUs with govt. schemes, nutrition survey data, photos of camps</w:t>
            </w:r>
          </w:p>
        </w:tc>
      </w:tr>
      <w:tr>
        <w:tc>
          <w:tcPr>
            <w:tcW w:type="dxa" w:w="1644"/>
            <w:tcW w:w="1644" w:type="dxa"/>
            <w:shd w:val="clear" w:color="auto" w:fill="DCE6F1"/>
          </w:tcPr>
          <w:p>
            <w:pPr>
              <w:spacing w:line="240" w:lineRule="auto"/>
            </w:pPr>
            <w:r>
              <w:rPr>
                <w:rFonts w:ascii="Cambria" w:hAnsi="Cambria"/>
                <w:sz w:val="19"/>
              </w:rPr>
              <w:t>Develop &amp; disseminate packages of practices for indigenous/nutritious crops</w:t>
            </w:r>
          </w:p>
        </w:tc>
        <w:tc>
          <w:tcPr>
            <w:tcW w:type="dxa" w:w="1417"/>
            <w:tcW w:w="1417" w:type="dxa"/>
            <w:shd w:val="clear" w:color="auto" w:fill="DCE6F1"/>
          </w:tcPr>
          <w:p>
            <w:pPr>
              <w:spacing w:line="240" w:lineRule="auto"/>
            </w:pPr>
            <w:r>
              <w:rPr>
                <w:rFonts w:ascii="Cambria" w:hAnsi="Cambria"/>
                <w:sz w:val="19"/>
              </w:rPr>
              <w:t>SDG-2.2: Ensure access to safe and nutritious food</w:t>
            </w:r>
          </w:p>
        </w:tc>
        <w:tc>
          <w:tcPr>
            <w:tcW w:type="dxa" w:w="1757"/>
            <w:tcW w:w="1757" w:type="dxa"/>
            <w:shd w:val="clear" w:color="auto" w:fill="DCE6F1"/>
          </w:tcPr>
          <w:p>
            <w:pPr>
              <w:spacing w:line="240" w:lineRule="auto"/>
            </w:pPr>
            <w:r>
              <w:rPr>
                <w:rFonts w:ascii="Cambria" w:hAnsi="Cambria"/>
                <w:sz w:val="19"/>
              </w:rPr>
              <w:t>Document underutilized crops, train farmers in commercial cultivation</w:t>
            </w:r>
          </w:p>
        </w:tc>
        <w:tc>
          <w:tcPr>
            <w:tcW w:type="dxa" w:w="1587"/>
            <w:tcW w:w="1587" w:type="dxa"/>
            <w:shd w:val="clear" w:color="auto" w:fill="DCE6F1"/>
          </w:tcPr>
          <w:p>
            <w:pPr>
              <w:spacing w:line="240" w:lineRule="auto"/>
            </w:pPr>
            <w:r>
              <w:rPr>
                <w:rFonts w:ascii="Cambria" w:hAnsi="Cambria"/>
                <w:sz w:val="19"/>
              </w:rPr>
              <w:t>Diversified cropping, community-level access to nutrient-rich food</w:t>
            </w:r>
          </w:p>
        </w:tc>
        <w:tc>
          <w:tcPr>
            <w:tcW w:type="dxa" w:w="1757"/>
            <w:tcW w:w="1757" w:type="dxa"/>
            <w:shd w:val="clear" w:color="auto" w:fill="DCE6F1"/>
          </w:tcPr>
          <w:p>
            <w:pPr>
              <w:spacing w:line="240" w:lineRule="auto"/>
            </w:pPr>
            <w:r>
              <w:rPr>
                <w:rFonts w:ascii="Cambria" w:hAnsi="Cambria"/>
                <w:sz w:val="19"/>
              </w:rPr>
              <w:t>Practice manuals, farmer feedback, training reports</w:t>
            </w:r>
          </w:p>
        </w:tc>
      </w:tr>
      <w:tr>
        <w:tc>
          <w:tcPr>
            <w:tcW w:type="dxa" w:w="1644"/>
            <w:tcW w:w="1644" w:type="dxa"/>
          </w:tcPr>
          <w:p>
            <w:pPr>
              <w:spacing w:line="240" w:lineRule="auto"/>
            </w:pPr>
            <w:r>
              <w:rPr>
                <w:rFonts w:ascii="Cambria" w:hAnsi="Cambria"/>
                <w:sz w:val="19"/>
              </w:rPr>
              <w:t>Establish regional HEI consortium for monitoring SDG progress &amp; malnutrition</w:t>
            </w:r>
          </w:p>
        </w:tc>
        <w:tc>
          <w:tcPr>
            <w:tcW w:type="dxa" w:w="1417"/>
            <w:tcW w:w="1417" w:type="dxa"/>
          </w:tcPr>
          <w:p>
            <w:pPr>
              <w:spacing w:line="240" w:lineRule="auto"/>
            </w:pPr>
            <w:r>
              <w:rPr>
                <w:rFonts w:ascii="Cambria" w:hAnsi="Cambria"/>
                <w:sz w:val="19"/>
              </w:rPr>
              <w:t>SDG-2.2: Collaborative monitoring of nutritional progress</w:t>
            </w:r>
          </w:p>
        </w:tc>
        <w:tc>
          <w:tcPr>
            <w:tcW w:type="dxa" w:w="1757"/>
            <w:tcW w:w="1757" w:type="dxa"/>
          </w:tcPr>
          <w:p>
            <w:pPr>
              <w:spacing w:line="240" w:lineRule="auto"/>
            </w:pPr>
            <w:r>
              <w:rPr>
                <w:rFonts w:ascii="Cambria" w:hAnsi="Cambria"/>
                <w:sz w:val="19"/>
              </w:rPr>
              <w:t>Form institutional committees, standardize metrics, share best practices</w:t>
            </w:r>
          </w:p>
        </w:tc>
        <w:tc>
          <w:tcPr>
            <w:tcW w:type="dxa" w:w="1587"/>
            <w:tcW w:w="1587" w:type="dxa"/>
          </w:tcPr>
          <w:p>
            <w:pPr>
              <w:spacing w:line="240" w:lineRule="auto"/>
            </w:pPr>
            <w:r>
              <w:rPr>
                <w:rFonts w:ascii="Cambria" w:hAnsi="Cambria"/>
                <w:sz w:val="19"/>
              </w:rPr>
              <w:t>Coordinated regional strategy to reduce malnutrition rates</w:t>
            </w:r>
          </w:p>
        </w:tc>
        <w:tc>
          <w:tcPr>
            <w:tcW w:type="dxa" w:w="1757"/>
            <w:tcW w:w="1757" w:type="dxa"/>
          </w:tcPr>
          <w:p>
            <w:pPr>
              <w:spacing w:line="240" w:lineRule="auto"/>
            </w:pPr>
            <w:r>
              <w:rPr>
                <w:rFonts w:ascii="Cambria" w:hAnsi="Cambria"/>
                <w:sz w:val="19"/>
              </w:rPr>
              <w:t>Consortium MoUs, monitoring reports, dashboards</w:t>
            </w:r>
          </w:p>
        </w:tc>
      </w:tr>
      <w:tr>
        <w:tc>
          <w:tcPr>
            <w:tcW w:type="dxa" w:w="1644"/>
            <w:tcW w:w="1644" w:type="dxa"/>
            <w:shd w:val="clear" w:color="auto" w:fill="DCE6F1"/>
          </w:tcPr>
          <w:p>
            <w:pPr>
              <w:spacing w:line="240" w:lineRule="auto"/>
            </w:pPr>
            <w:r>
              <w:rPr>
                <w:rFonts w:ascii="Cambria" w:hAnsi="Cambria"/>
                <w:sz w:val="19"/>
              </w:rPr>
              <w:t>Incorporate nutrition-focused action plans in curricula &amp; outreach</w:t>
            </w:r>
          </w:p>
        </w:tc>
        <w:tc>
          <w:tcPr>
            <w:tcW w:type="dxa" w:w="1417"/>
            <w:tcW w:w="1417" w:type="dxa"/>
            <w:shd w:val="clear" w:color="auto" w:fill="DCE6F1"/>
          </w:tcPr>
          <w:p>
            <w:pPr>
              <w:spacing w:line="240" w:lineRule="auto"/>
            </w:pPr>
            <w:r>
              <w:rPr>
                <w:rFonts w:ascii="Cambria" w:hAnsi="Cambria"/>
                <w:sz w:val="19"/>
              </w:rPr>
              <w:t>SDG-2.2: Build student awareness on malnutrition</w:t>
            </w:r>
          </w:p>
        </w:tc>
        <w:tc>
          <w:tcPr>
            <w:tcW w:type="dxa" w:w="1757"/>
            <w:tcW w:w="1757" w:type="dxa"/>
            <w:shd w:val="clear" w:color="auto" w:fill="DCE6F1"/>
          </w:tcPr>
          <w:p>
            <w:pPr>
              <w:spacing w:line="240" w:lineRule="auto"/>
            </w:pPr>
            <w:r>
              <w:rPr>
                <w:rFonts w:ascii="Cambria" w:hAnsi="Cambria"/>
                <w:sz w:val="19"/>
              </w:rPr>
              <w:t>Introduce nutrition modules, organize health/nutrition festivals</w:t>
            </w:r>
          </w:p>
        </w:tc>
        <w:tc>
          <w:tcPr>
            <w:tcW w:type="dxa" w:w="1587"/>
            <w:tcW w:w="1587" w:type="dxa"/>
            <w:shd w:val="clear" w:color="auto" w:fill="DCE6F1"/>
          </w:tcPr>
          <w:p>
            <w:pPr>
              <w:spacing w:line="240" w:lineRule="auto"/>
            </w:pPr>
            <w:r>
              <w:rPr>
                <w:rFonts w:ascii="Cambria" w:hAnsi="Cambria"/>
                <w:sz w:val="19"/>
              </w:rPr>
              <w:t>Increased student/community knowledge, long-term behavior change</w:t>
            </w:r>
          </w:p>
        </w:tc>
        <w:tc>
          <w:tcPr>
            <w:tcW w:type="dxa" w:w="1757"/>
            <w:tcW w:w="1757" w:type="dxa"/>
            <w:shd w:val="clear" w:color="auto" w:fill="DCE6F1"/>
          </w:tcPr>
          <w:p>
            <w:pPr>
              <w:spacing w:line="240" w:lineRule="auto"/>
            </w:pPr>
            <w:r>
              <w:rPr>
                <w:rFonts w:ascii="Cambria" w:hAnsi="Cambria"/>
                <w:sz w:val="19"/>
              </w:rPr>
              <w:t>Curriculum records, event reports, student project outcomes</w:t>
            </w:r>
          </w:p>
        </w:tc>
      </w:tr>
    </w:tbl>
    <w:p>
      <w:pPr>
        <w:spacing w:after="80"/>
      </w:pPr>
    </w:p>
    <w:p>
      <w:r>
        <w:br w:type="page"/>
      </w:r>
    </w:p>
    <w:p>
      <w:pPr>
        <w:spacing w:before="280" w:after="160"/>
      </w:pPr>
      <w:r>
        <w:rPr>
          <w:rFonts w:ascii="Cambria" w:hAnsi="Cambria"/>
          <w:b/>
          <w:color w:val="1F3A5F"/>
          <w:sz w:val="36"/>
        </w:rPr>
        <w:t>18. Minimal Recommended Actions for HEIs under SDG-2 Target 2.3: Doubling Productivity and Incomes of Small-Scale Food Producers</w:t>
      </w:r>
    </w:p>
    <w:p>
      <w:pPr>
        <w:spacing w:line="276" w:lineRule="auto" w:after="60"/>
        <w:ind w:left="510" w:hanging="283"/>
      </w:pPr>
      <w:r>
        <w:rPr>
          <w:rFonts w:ascii="Cambria" w:hAnsi="Cambria"/>
          <w:sz w:val="22"/>
        </w:rPr>
        <w:t xml:space="preserve">•  </w:t>
      </w:r>
      <w:r>
        <w:rPr>
          <w:rFonts w:ascii="Cambria" w:hAnsi="Cambria"/>
          <w:sz w:val="22"/>
        </w:rPr>
        <w:t>Research on Climate-Smart Farming Technologies</w:t>
      </w:r>
    </w:p>
    <w:p>
      <w:pPr>
        <w:spacing w:line="276" w:lineRule="auto" w:after="60"/>
        <w:ind w:left="964" w:hanging="283"/>
      </w:pPr>
      <w:r>
        <w:rPr>
          <w:rFonts w:ascii="Cambria" w:hAnsi="Cambria"/>
          <w:sz w:val="22"/>
        </w:rPr>
        <w:t xml:space="preserve">o  </w:t>
      </w:r>
      <w:r>
        <w:rPr>
          <w:rFonts w:ascii="Cambria" w:hAnsi="Cambria"/>
          <w:sz w:val="22"/>
        </w:rPr>
        <w:t>HEIs should focus R&amp;D on climate-resilient technologies like precision irrigation, soil health management, drought/heat-tolerant crops, integrated pest management, and digital farm monitoring (IoT/AI).</w:t>
      </w:r>
    </w:p>
    <w:p>
      <w:pPr>
        <w:spacing w:line="276" w:lineRule="auto" w:after="60"/>
        <w:ind w:left="964" w:hanging="283"/>
      </w:pPr>
      <w:r>
        <w:rPr>
          <w:rFonts w:ascii="Cambria" w:hAnsi="Cambria"/>
          <w:sz w:val="22"/>
        </w:rPr>
        <w:t xml:space="preserve">o  </w:t>
      </w:r>
      <w:r>
        <w:rPr>
          <w:rFonts w:ascii="Cambria" w:hAnsi="Cambria"/>
          <w:sz w:val="22"/>
        </w:rPr>
        <w:t>Particular emphasis on small-scale farmers, who are highly vulnerable to climate variability.</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Increased resilience of food systems, reduced crop losses, higher farmer productivity.</w:t>
      </w:r>
    </w:p>
    <w:p>
      <w:pPr>
        <w:spacing w:line="276" w:lineRule="auto" w:after="60"/>
        <w:ind w:left="510" w:hanging="283"/>
      </w:pPr>
      <w:r>
        <w:rPr>
          <w:rFonts w:ascii="Cambria" w:hAnsi="Cambria"/>
          <w:sz w:val="22"/>
        </w:rPr>
        <w:t xml:space="preserve">•  </w:t>
      </w:r>
      <w:r>
        <w:rPr>
          <w:rFonts w:ascii="Cambria" w:hAnsi="Cambria"/>
          <w:sz w:val="22"/>
        </w:rPr>
        <w:t>Improving Energy Efficiency in Agriculture</w:t>
      </w:r>
    </w:p>
    <w:p>
      <w:pPr>
        <w:spacing w:line="276" w:lineRule="auto" w:after="60"/>
        <w:ind w:left="964" w:hanging="283"/>
      </w:pPr>
      <w:r>
        <w:rPr>
          <w:rFonts w:ascii="Cambria" w:hAnsi="Cambria"/>
          <w:sz w:val="22"/>
        </w:rPr>
        <w:t xml:space="preserve">o  </w:t>
      </w:r>
      <w:r>
        <w:rPr>
          <w:rFonts w:ascii="Cambria" w:hAnsi="Cambria"/>
          <w:sz w:val="22"/>
        </w:rPr>
        <w:t>Research and pilot projects on solar-powered irrigation pumps, biogas-based energy systems, and low-energy cold storage units.</w:t>
      </w:r>
    </w:p>
    <w:p>
      <w:pPr>
        <w:spacing w:line="276" w:lineRule="auto" w:after="60"/>
        <w:ind w:left="964" w:hanging="283"/>
      </w:pPr>
      <w:r>
        <w:rPr>
          <w:rFonts w:ascii="Cambria" w:hAnsi="Cambria"/>
          <w:sz w:val="22"/>
        </w:rPr>
        <w:t xml:space="preserve">o  </w:t>
      </w:r>
      <w:r>
        <w:rPr>
          <w:rFonts w:ascii="Cambria" w:hAnsi="Cambria"/>
          <w:sz w:val="22"/>
        </w:rPr>
        <w:t>Introduce training modules for farmers on energy-efficient farming practices.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Reduced production costs, sustainable resource use, enhanced food and nutritional security.</w:t>
      </w:r>
    </w:p>
    <w:p>
      <w:pPr>
        <w:spacing w:line="276" w:lineRule="auto" w:after="60"/>
        <w:ind w:left="510" w:hanging="283"/>
      </w:pPr>
      <w:r>
        <w:rPr>
          <w:rFonts w:ascii="Cambria" w:hAnsi="Cambria"/>
          <w:sz w:val="22"/>
        </w:rPr>
        <w:t xml:space="preserve">•  </w:t>
      </w:r>
      <w:r>
        <w:rPr>
          <w:rFonts w:ascii="Cambria" w:hAnsi="Cambria"/>
          <w:sz w:val="22"/>
        </w:rPr>
        <w:t>Village Awareness Campaigns for Crop Diversification</w:t>
      </w:r>
    </w:p>
    <w:p>
      <w:pPr>
        <w:spacing w:line="276" w:lineRule="auto" w:after="60"/>
        <w:ind w:left="964" w:hanging="283"/>
      </w:pPr>
      <w:r>
        <w:rPr>
          <w:rFonts w:ascii="Cambria" w:hAnsi="Cambria"/>
          <w:sz w:val="22"/>
        </w:rPr>
        <w:t xml:space="preserve">o  </w:t>
      </w:r>
      <w:r>
        <w:rPr>
          <w:rFonts w:ascii="Cambria" w:hAnsi="Cambria"/>
          <w:sz w:val="22"/>
        </w:rPr>
        <w:t>Organize awareness drives in rural communities to promote crop rotation, intercropping, horticulture, fisheries, and livestock diversification.</w:t>
      </w:r>
    </w:p>
    <w:p>
      <w:pPr>
        <w:spacing w:line="276" w:lineRule="auto" w:after="60"/>
        <w:ind w:left="964" w:hanging="283"/>
      </w:pPr>
      <w:r>
        <w:rPr>
          <w:rFonts w:ascii="Cambria" w:hAnsi="Cambria"/>
          <w:sz w:val="22"/>
        </w:rPr>
        <w:t xml:space="preserve">o  </w:t>
      </w:r>
      <w:r>
        <w:rPr>
          <w:rFonts w:ascii="Cambria" w:hAnsi="Cambria"/>
          <w:sz w:val="22"/>
        </w:rPr>
        <w:t>Promote cultivation of nutrient-rich and high-value crops for income stability.</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Stable incomes for farmers, dietary diversification, reduced risks of crop failure.</w:t>
      </w:r>
    </w:p>
    <w:p>
      <w:pPr>
        <w:spacing w:line="276" w:lineRule="auto" w:after="60"/>
        <w:ind w:left="510" w:hanging="283"/>
      </w:pPr>
      <w:r>
        <w:rPr>
          <w:rFonts w:ascii="Cambria" w:hAnsi="Cambria"/>
          <w:sz w:val="22"/>
        </w:rPr>
        <w:t xml:space="preserve">•  </w:t>
      </w:r>
      <w:r>
        <w:rPr>
          <w:rFonts w:ascii="Cambria" w:hAnsi="Cambria"/>
          <w:sz w:val="22"/>
        </w:rPr>
        <w:t>Development of Ergonomically Efficient Farm Machinery</w:t>
      </w:r>
    </w:p>
    <w:p>
      <w:pPr>
        <w:spacing w:line="276" w:lineRule="auto" w:after="60"/>
        <w:ind w:left="964" w:hanging="283"/>
      </w:pPr>
      <w:r>
        <w:rPr>
          <w:rFonts w:ascii="Cambria" w:hAnsi="Cambria"/>
          <w:sz w:val="22"/>
        </w:rPr>
        <w:t xml:space="preserve">o  </w:t>
      </w:r>
      <w:r>
        <w:rPr>
          <w:rFonts w:ascii="Cambria" w:hAnsi="Cambria"/>
          <w:sz w:val="22"/>
        </w:rPr>
        <w:t>HEIs (especially engineering and agri-engineering institutions) should design low-cost, user-friendly farm tools and machines suited for small plots and specific topographies.</w:t>
      </w:r>
    </w:p>
    <w:p>
      <w:pPr>
        <w:spacing w:line="276" w:lineRule="auto" w:after="60"/>
        <w:ind w:left="964" w:hanging="283"/>
      </w:pPr>
      <w:r>
        <w:rPr>
          <w:rFonts w:ascii="Cambria" w:hAnsi="Cambria"/>
          <w:sz w:val="22"/>
        </w:rPr>
        <w:t xml:space="preserve">o  </w:t>
      </w:r>
      <w:r>
        <w:rPr>
          <w:rFonts w:ascii="Cambria" w:hAnsi="Cambria"/>
          <w:sz w:val="22"/>
        </w:rPr>
        <w:t>Machinery should be designed with women farmers in mind, since women constitute a major portion of farm labor.</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Reduced drudgery, increased efficiency, gender-inclusive farming.</w:t>
      </w:r>
    </w:p>
    <w:p>
      <w:pPr>
        <w:spacing w:line="276" w:lineRule="auto" w:after="60"/>
        <w:ind w:left="510" w:hanging="283"/>
      </w:pPr>
      <w:r>
        <w:rPr>
          <w:rFonts w:ascii="Cambria" w:hAnsi="Cambria"/>
          <w:sz w:val="22"/>
        </w:rPr>
        <w:t xml:space="preserve">•  </w:t>
      </w:r>
      <w:r>
        <w:rPr>
          <w:rFonts w:ascii="Cambria" w:hAnsi="Cambria"/>
          <w:sz w:val="22"/>
        </w:rPr>
        <w:t>Training Farmers in Value Addition &amp; Post-Harvest Management</w:t>
      </w:r>
    </w:p>
    <w:p>
      <w:pPr>
        <w:spacing w:line="276" w:lineRule="auto" w:after="60"/>
        <w:ind w:left="964" w:hanging="283"/>
      </w:pPr>
      <w:r>
        <w:rPr>
          <w:rFonts w:ascii="Cambria" w:hAnsi="Cambria"/>
          <w:sz w:val="22"/>
        </w:rPr>
        <w:t xml:space="preserve">o  </w:t>
      </w:r>
      <w:r>
        <w:rPr>
          <w:rFonts w:ascii="Cambria" w:hAnsi="Cambria"/>
          <w:sz w:val="22"/>
        </w:rPr>
        <w:t>Conduct training on grading, packaging, processing, storage, and branding of farm produce.</w:t>
      </w:r>
    </w:p>
    <w:p>
      <w:pPr>
        <w:spacing w:line="276" w:lineRule="auto" w:after="60"/>
        <w:ind w:left="964" w:hanging="283"/>
      </w:pPr>
      <w:r>
        <w:rPr>
          <w:rFonts w:ascii="Cambria" w:hAnsi="Cambria"/>
          <w:sz w:val="22"/>
        </w:rPr>
        <w:t xml:space="preserve">o  </w:t>
      </w:r>
      <w:r>
        <w:rPr>
          <w:rFonts w:ascii="Cambria" w:hAnsi="Cambria"/>
          <w:sz w:val="22"/>
        </w:rPr>
        <w:t>Special focus on perishable commodities such as fruits, vegetables, flowers, and dairy.</w:t>
      </w:r>
    </w:p>
    <w:p>
      <w:pPr>
        <w:spacing w:line="276" w:lineRule="auto" w:after="60"/>
        <w:ind w:left="964" w:hanging="283"/>
      </w:pPr>
      <w:r>
        <w:rPr>
          <w:rFonts w:ascii="Cambria" w:hAnsi="Cambria"/>
          <w:sz w:val="22"/>
        </w:rPr>
        <w:t xml:space="preserve">o  </w:t>
      </w:r>
      <w:r>
        <w:rPr>
          <w:rFonts w:ascii="Cambria" w:hAnsi="Cambria"/>
          <w:sz w:val="22"/>
        </w:rPr>
        <w:t>Partner with food processing industries for skill transfer and market linkages.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Reduced post-harvest losses (currently 30–40%), higher farmer incomes, improved food availability.</w:t>
      </w:r>
    </w:p>
    <w:p>
      <w:pPr>
        <w:spacing w:line="276" w:lineRule="auto" w:after="60"/>
        <w:ind w:left="510" w:hanging="283"/>
      </w:pPr>
      <w:r>
        <w:rPr>
          <w:rFonts w:ascii="Cambria" w:hAnsi="Cambria"/>
          <w:sz w:val="22"/>
        </w:rPr>
        <w:t xml:space="preserve">•  </w:t>
      </w:r>
      <w:r>
        <w:rPr>
          <w:rFonts w:ascii="Cambria" w:hAnsi="Cambria"/>
          <w:sz w:val="22"/>
        </w:rPr>
        <w:t>Research on Hi-Tech and High-Density Farming Models</w:t>
      </w:r>
    </w:p>
    <w:p>
      <w:pPr>
        <w:spacing w:line="276" w:lineRule="auto" w:after="60"/>
        <w:ind w:left="964" w:hanging="283"/>
      </w:pPr>
      <w:r>
        <w:rPr>
          <w:rFonts w:ascii="Cambria" w:hAnsi="Cambria"/>
          <w:sz w:val="22"/>
        </w:rPr>
        <w:t xml:space="preserve">o  </w:t>
      </w:r>
      <w:r>
        <w:rPr>
          <w:rFonts w:ascii="Cambria" w:hAnsi="Cambria"/>
          <w:sz w:val="22"/>
        </w:rPr>
        <w:t>Develop models of vertical farming, hydroponics, aquaponics, and polyhouse cultivation to ensure year-round production.</w:t>
      </w:r>
    </w:p>
    <w:p>
      <w:pPr>
        <w:spacing w:line="276" w:lineRule="auto" w:after="60"/>
        <w:ind w:left="964" w:hanging="283"/>
      </w:pPr>
      <w:r>
        <w:rPr>
          <w:rFonts w:ascii="Cambria" w:hAnsi="Cambria"/>
          <w:sz w:val="22"/>
        </w:rPr>
        <w:t xml:space="preserve">o  </w:t>
      </w:r>
      <w:r>
        <w:rPr>
          <w:rFonts w:ascii="Cambria" w:hAnsi="Cambria"/>
          <w:sz w:val="22"/>
        </w:rPr>
        <w:t>Create high-density plantation systems for fruits and vegetables to maximize yields per unit area.</w:t>
      </w:r>
    </w:p>
    <w:p>
      <w:pPr>
        <w:spacing w:line="276" w:lineRule="auto" w:after="60"/>
        <w:ind w:left="964" w:hanging="283"/>
      </w:pPr>
      <w:r>
        <w:rPr>
          <w:rFonts w:ascii="Cambria" w:hAnsi="Cambria"/>
          <w:sz w:val="22"/>
        </w:rPr>
        <w:t xml:space="preserve">o  </w:t>
      </w:r>
      <w:r>
        <w:rPr>
          <w:rFonts w:ascii="Cambria" w:hAnsi="Cambria"/>
          <w:sz w:val="22"/>
        </w:rPr>
        <w:t>Train farmers and students in adopting these models for entrepreneurial farming ventures.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Continuous cash flow for farmers, urban agriculture adoption, and improved food supply chains.</w:t>
      </w:r>
    </w:p>
    <w:p>
      <w:r>
        <w:br w:type="page"/>
      </w:r>
    </w:p>
    <w:p>
      <w:pPr>
        <w:spacing w:before="280" w:after="160"/>
      </w:pPr>
      <w:r>
        <w:rPr>
          <w:rFonts w:ascii="Cambria" w:hAnsi="Cambria"/>
          <w:b/>
          <w:color w:val="1F3A5F"/>
          <w:sz w:val="36"/>
        </w:rPr>
        <w:t>19. SDG-2.3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SDG-2.3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Research on climate-smart farming technologies for smallholders</w:t>
            </w:r>
          </w:p>
        </w:tc>
        <w:tc>
          <w:tcPr>
            <w:tcW w:type="dxa" w:w="1417"/>
            <w:tcW w:w="1417" w:type="dxa"/>
          </w:tcPr>
          <w:p>
            <w:pPr>
              <w:spacing w:line="240" w:lineRule="auto"/>
            </w:pPr>
            <w:r>
              <w:rPr>
                <w:rFonts w:ascii="Cambria" w:hAnsi="Cambria"/>
                <w:sz w:val="19"/>
              </w:rPr>
              <w:t>SDG-2.3: Double productivity and incomes of small-scale producers</w:t>
            </w:r>
          </w:p>
        </w:tc>
        <w:tc>
          <w:tcPr>
            <w:tcW w:type="dxa" w:w="1757"/>
            <w:tcW w:w="1757" w:type="dxa"/>
          </w:tcPr>
          <w:p>
            <w:pPr>
              <w:spacing w:line="240" w:lineRule="auto"/>
            </w:pPr>
            <w:r>
              <w:rPr>
                <w:rFonts w:ascii="Cambria" w:hAnsi="Cambria"/>
                <w:sz w:val="19"/>
              </w:rPr>
              <w:t>Develop low-cost, scalable technologies; pilot field trials; integrate student research projects</w:t>
            </w:r>
          </w:p>
        </w:tc>
        <w:tc>
          <w:tcPr>
            <w:tcW w:type="dxa" w:w="1587"/>
            <w:tcW w:w="1587" w:type="dxa"/>
          </w:tcPr>
          <w:p>
            <w:pPr>
              <w:spacing w:line="240" w:lineRule="auto"/>
            </w:pPr>
            <w:r>
              <w:rPr>
                <w:rFonts w:ascii="Cambria" w:hAnsi="Cambria"/>
                <w:sz w:val="19"/>
              </w:rPr>
              <w:t>Increased yields, reduced risks, improved income stability for marginal farmers</w:t>
            </w:r>
          </w:p>
        </w:tc>
        <w:tc>
          <w:tcPr>
            <w:tcW w:type="dxa" w:w="1757"/>
            <w:tcW w:w="1757" w:type="dxa"/>
          </w:tcPr>
          <w:p>
            <w:pPr>
              <w:spacing w:line="240" w:lineRule="auto"/>
            </w:pPr>
            <w:r>
              <w:rPr>
                <w:rFonts w:ascii="Cambria" w:hAnsi="Cambria"/>
                <w:sz w:val="19"/>
              </w:rPr>
              <w:t>Research papers, pilot project reports, field trial data</w:t>
            </w:r>
          </w:p>
        </w:tc>
      </w:tr>
      <w:tr>
        <w:tc>
          <w:tcPr>
            <w:tcW w:type="dxa" w:w="1644"/>
            <w:tcW w:w="1644" w:type="dxa"/>
            <w:shd w:val="clear" w:color="auto" w:fill="DCE6F1"/>
          </w:tcPr>
          <w:p>
            <w:pPr>
              <w:spacing w:line="240" w:lineRule="auto"/>
            </w:pPr>
            <w:r>
              <w:rPr>
                <w:rFonts w:ascii="Cambria" w:hAnsi="Cambria"/>
                <w:sz w:val="19"/>
              </w:rPr>
              <w:t>Improve energy efficiency in agriculture</w:t>
            </w:r>
          </w:p>
        </w:tc>
        <w:tc>
          <w:tcPr>
            <w:tcW w:type="dxa" w:w="1417"/>
            <w:tcW w:w="1417" w:type="dxa"/>
            <w:shd w:val="clear" w:color="auto" w:fill="DCE6F1"/>
          </w:tcPr>
          <w:p>
            <w:pPr>
              <w:spacing w:line="240" w:lineRule="auto"/>
            </w:pPr>
            <w:r>
              <w:rPr>
                <w:rFonts w:ascii="Cambria" w:hAnsi="Cambria"/>
                <w:sz w:val="19"/>
              </w:rPr>
              <w:t>SDG-2.3: Ensure sustainability in agricultural production</w:t>
            </w:r>
          </w:p>
        </w:tc>
        <w:tc>
          <w:tcPr>
            <w:tcW w:type="dxa" w:w="1757"/>
            <w:tcW w:w="1757" w:type="dxa"/>
            <w:shd w:val="clear" w:color="auto" w:fill="DCE6F1"/>
          </w:tcPr>
          <w:p>
            <w:pPr>
              <w:spacing w:line="240" w:lineRule="auto"/>
            </w:pPr>
            <w:r>
              <w:rPr>
                <w:rFonts w:ascii="Cambria" w:hAnsi="Cambria"/>
                <w:sz w:val="19"/>
              </w:rPr>
              <w:t>Conduct R&amp;D on renewable-powered irrigation, efficient machinery, low-energy storage</w:t>
            </w:r>
          </w:p>
        </w:tc>
        <w:tc>
          <w:tcPr>
            <w:tcW w:type="dxa" w:w="1587"/>
            <w:tcW w:w="1587" w:type="dxa"/>
            <w:shd w:val="clear" w:color="auto" w:fill="DCE6F1"/>
          </w:tcPr>
          <w:p>
            <w:pPr>
              <w:spacing w:line="240" w:lineRule="auto"/>
            </w:pPr>
            <w:r>
              <w:rPr>
                <w:rFonts w:ascii="Cambria" w:hAnsi="Cambria"/>
                <w:sz w:val="19"/>
              </w:rPr>
              <w:t>Lower input costs, higher profitability, reduced carbon footprint</w:t>
            </w:r>
          </w:p>
        </w:tc>
        <w:tc>
          <w:tcPr>
            <w:tcW w:type="dxa" w:w="1757"/>
            <w:tcW w:w="1757" w:type="dxa"/>
            <w:shd w:val="clear" w:color="auto" w:fill="DCE6F1"/>
          </w:tcPr>
          <w:p>
            <w:pPr>
              <w:spacing w:line="240" w:lineRule="auto"/>
            </w:pPr>
            <w:r>
              <w:rPr>
                <w:rFonts w:ascii="Cambria" w:hAnsi="Cambria"/>
                <w:sz w:val="19"/>
              </w:rPr>
              <w:t>Energy audit reports, patents, demo project records</w:t>
            </w:r>
          </w:p>
        </w:tc>
      </w:tr>
      <w:tr>
        <w:tc>
          <w:tcPr>
            <w:tcW w:type="dxa" w:w="1644"/>
            <w:tcW w:w="1644" w:type="dxa"/>
          </w:tcPr>
          <w:p>
            <w:pPr>
              <w:spacing w:line="240" w:lineRule="auto"/>
            </w:pPr>
            <w:r>
              <w:rPr>
                <w:rFonts w:ascii="Cambria" w:hAnsi="Cambria"/>
                <w:sz w:val="19"/>
              </w:rPr>
              <w:t>Organize village campaigns on crop/enterprise diversification</w:t>
            </w:r>
          </w:p>
        </w:tc>
        <w:tc>
          <w:tcPr>
            <w:tcW w:type="dxa" w:w="1417"/>
            <w:tcW w:w="1417" w:type="dxa"/>
          </w:tcPr>
          <w:p>
            <w:pPr>
              <w:spacing w:line="240" w:lineRule="auto"/>
            </w:pPr>
            <w:r>
              <w:rPr>
                <w:rFonts w:ascii="Cambria" w:hAnsi="Cambria"/>
                <w:sz w:val="19"/>
              </w:rPr>
              <w:t>SDG-2.3: Promote diversification for resilience</w:t>
            </w:r>
          </w:p>
        </w:tc>
        <w:tc>
          <w:tcPr>
            <w:tcW w:type="dxa" w:w="1757"/>
            <w:tcW w:w="1757" w:type="dxa"/>
          </w:tcPr>
          <w:p>
            <w:pPr>
              <w:spacing w:line="240" w:lineRule="auto"/>
            </w:pPr>
            <w:r>
              <w:rPr>
                <w:rFonts w:ascii="Cambria" w:hAnsi="Cambria"/>
                <w:sz w:val="19"/>
              </w:rPr>
              <w:t>Train farmers on mixed cropping, horticulture, livestock integration</w:t>
            </w:r>
          </w:p>
        </w:tc>
        <w:tc>
          <w:tcPr>
            <w:tcW w:type="dxa" w:w="1587"/>
            <w:tcW w:w="1587" w:type="dxa"/>
          </w:tcPr>
          <w:p>
            <w:pPr>
              <w:spacing w:line="240" w:lineRule="auto"/>
            </w:pPr>
            <w:r>
              <w:rPr>
                <w:rFonts w:ascii="Cambria" w:hAnsi="Cambria"/>
                <w:sz w:val="19"/>
              </w:rPr>
              <w:t>Stable income flows, reduced vulnerability to single-crop failures</w:t>
            </w:r>
          </w:p>
        </w:tc>
        <w:tc>
          <w:tcPr>
            <w:tcW w:type="dxa" w:w="1757"/>
            <w:tcW w:w="1757" w:type="dxa"/>
          </w:tcPr>
          <w:p>
            <w:pPr>
              <w:spacing w:line="240" w:lineRule="auto"/>
            </w:pPr>
            <w:r>
              <w:rPr>
                <w:rFonts w:ascii="Cambria" w:hAnsi="Cambria"/>
                <w:sz w:val="19"/>
              </w:rPr>
              <w:t>Training manuals, attendance sheets, geo-tagged photos, impact assessment</w:t>
            </w:r>
          </w:p>
        </w:tc>
      </w:tr>
      <w:tr>
        <w:tc>
          <w:tcPr>
            <w:tcW w:type="dxa" w:w="1644"/>
            <w:tcW w:w="1644" w:type="dxa"/>
            <w:shd w:val="clear" w:color="auto" w:fill="DCE6F1"/>
          </w:tcPr>
          <w:p>
            <w:pPr>
              <w:spacing w:line="240" w:lineRule="auto"/>
            </w:pPr>
            <w:r>
              <w:rPr>
                <w:rFonts w:ascii="Cambria" w:hAnsi="Cambria"/>
                <w:sz w:val="19"/>
              </w:rPr>
              <w:t>Develop ergonomically efficient farm machinery for small/topographic-specific farmers</w:t>
            </w:r>
          </w:p>
        </w:tc>
        <w:tc>
          <w:tcPr>
            <w:tcW w:type="dxa" w:w="1417"/>
            <w:tcW w:w="1417" w:type="dxa"/>
            <w:shd w:val="clear" w:color="auto" w:fill="DCE6F1"/>
          </w:tcPr>
          <w:p>
            <w:pPr>
              <w:spacing w:line="240" w:lineRule="auto"/>
            </w:pPr>
            <w:r>
              <w:rPr>
                <w:rFonts w:ascii="Cambria" w:hAnsi="Cambria"/>
                <w:sz w:val="19"/>
              </w:rPr>
              <w:t>SDG-2.3: Empower small-scale producers</w:t>
            </w:r>
          </w:p>
        </w:tc>
        <w:tc>
          <w:tcPr>
            <w:tcW w:type="dxa" w:w="1757"/>
            <w:tcW w:w="1757" w:type="dxa"/>
            <w:shd w:val="clear" w:color="auto" w:fill="DCE6F1"/>
          </w:tcPr>
          <w:p>
            <w:pPr>
              <w:spacing w:line="240" w:lineRule="auto"/>
            </w:pPr>
            <w:r>
              <w:rPr>
                <w:rFonts w:ascii="Cambria" w:hAnsi="Cambria"/>
                <w:sz w:val="19"/>
              </w:rPr>
              <w:t>Design gender-friendly tools and equipment; involve engineering students in design projects</w:t>
            </w:r>
          </w:p>
        </w:tc>
        <w:tc>
          <w:tcPr>
            <w:tcW w:type="dxa" w:w="1587"/>
            <w:tcW w:w="1587" w:type="dxa"/>
            <w:shd w:val="clear" w:color="auto" w:fill="DCE6F1"/>
          </w:tcPr>
          <w:p>
            <w:pPr>
              <w:spacing w:line="240" w:lineRule="auto"/>
            </w:pPr>
            <w:r>
              <w:rPr>
                <w:rFonts w:ascii="Cambria" w:hAnsi="Cambria"/>
                <w:sz w:val="19"/>
              </w:rPr>
              <w:t>Reduced drudgery for women and smallholders, improved efficiency</w:t>
            </w:r>
          </w:p>
        </w:tc>
        <w:tc>
          <w:tcPr>
            <w:tcW w:type="dxa" w:w="1757"/>
            <w:tcW w:w="1757" w:type="dxa"/>
            <w:shd w:val="clear" w:color="auto" w:fill="DCE6F1"/>
          </w:tcPr>
          <w:p>
            <w:pPr>
              <w:spacing w:line="240" w:lineRule="auto"/>
            </w:pPr>
            <w:r>
              <w:rPr>
                <w:rFonts w:ascii="Cambria" w:hAnsi="Cambria"/>
                <w:sz w:val="19"/>
              </w:rPr>
              <w:t>Prototype blueprints, patents, farmer feedback</w:t>
            </w:r>
          </w:p>
        </w:tc>
      </w:tr>
      <w:tr>
        <w:tc>
          <w:tcPr>
            <w:tcW w:type="dxa" w:w="1644"/>
            <w:tcW w:w="1644" w:type="dxa"/>
          </w:tcPr>
          <w:p>
            <w:pPr>
              <w:spacing w:line="240" w:lineRule="auto"/>
            </w:pPr>
            <w:r>
              <w:rPr>
                <w:rFonts w:ascii="Cambria" w:hAnsi="Cambria"/>
                <w:sz w:val="19"/>
              </w:rPr>
              <w:t>Train farmers in value addition and post-harvest management (esp. perishables)</w:t>
            </w:r>
          </w:p>
        </w:tc>
        <w:tc>
          <w:tcPr>
            <w:tcW w:type="dxa" w:w="1417"/>
            <w:tcW w:w="1417" w:type="dxa"/>
          </w:tcPr>
          <w:p>
            <w:pPr>
              <w:spacing w:line="240" w:lineRule="auto"/>
            </w:pPr>
            <w:r>
              <w:rPr>
                <w:rFonts w:ascii="Cambria" w:hAnsi="Cambria"/>
                <w:sz w:val="19"/>
              </w:rPr>
              <w:t>SDG-2.3: Strengthen capacity of small-scale producers</w:t>
            </w:r>
          </w:p>
        </w:tc>
        <w:tc>
          <w:tcPr>
            <w:tcW w:type="dxa" w:w="1757"/>
            <w:tcW w:w="1757" w:type="dxa"/>
          </w:tcPr>
          <w:p>
            <w:pPr>
              <w:spacing w:line="240" w:lineRule="auto"/>
            </w:pPr>
            <w:r>
              <w:rPr>
                <w:rFonts w:ascii="Cambria" w:hAnsi="Cambria"/>
                <w:sz w:val="19"/>
              </w:rPr>
              <w:t>Organize capacity-building workshops on packaging, cold storage, food processing</w:t>
            </w:r>
          </w:p>
        </w:tc>
        <w:tc>
          <w:tcPr>
            <w:tcW w:type="dxa" w:w="1587"/>
            <w:tcW w:w="1587" w:type="dxa"/>
          </w:tcPr>
          <w:p>
            <w:pPr>
              <w:spacing w:line="240" w:lineRule="auto"/>
            </w:pPr>
            <w:r>
              <w:rPr>
                <w:rFonts w:ascii="Cambria" w:hAnsi="Cambria"/>
                <w:sz w:val="19"/>
              </w:rPr>
              <w:t>Reduced post-harvest losses, higher market value, year-round income</w:t>
            </w:r>
          </w:p>
        </w:tc>
        <w:tc>
          <w:tcPr>
            <w:tcW w:type="dxa" w:w="1757"/>
            <w:tcW w:w="1757" w:type="dxa"/>
          </w:tcPr>
          <w:p>
            <w:pPr>
              <w:spacing w:line="240" w:lineRule="auto"/>
            </w:pPr>
            <w:r>
              <w:rPr>
                <w:rFonts w:ascii="Cambria" w:hAnsi="Cambria"/>
                <w:sz w:val="19"/>
              </w:rPr>
              <w:t>Training records, case studies, storage facility reports</w:t>
            </w:r>
          </w:p>
        </w:tc>
      </w:tr>
      <w:tr>
        <w:tc>
          <w:tcPr>
            <w:tcW w:type="dxa" w:w="1644"/>
            <w:tcW w:w="1644" w:type="dxa"/>
            <w:shd w:val="clear" w:color="auto" w:fill="DCE6F1"/>
          </w:tcPr>
          <w:p>
            <w:pPr>
              <w:spacing w:line="240" w:lineRule="auto"/>
            </w:pPr>
            <w:r>
              <w:rPr>
                <w:rFonts w:ascii="Cambria" w:hAnsi="Cambria"/>
                <w:sz w:val="19"/>
              </w:rPr>
              <w:t>Research on Hi-tech and High-density farming models for year-round cash flow</w:t>
            </w:r>
          </w:p>
        </w:tc>
        <w:tc>
          <w:tcPr>
            <w:tcW w:type="dxa" w:w="1417"/>
            <w:tcW w:w="1417" w:type="dxa"/>
            <w:shd w:val="clear" w:color="auto" w:fill="DCE6F1"/>
          </w:tcPr>
          <w:p>
            <w:pPr>
              <w:spacing w:line="240" w:lineRule="auto"/>
            </w:pPr>
            <w:r>
              <w:rPr>
                <w:rFonts w:ascii="Cambria" w:hAnsi="Cambria"/>
                <w:sz w:val="19"/>
              </w:rPr>
              <w:t>SDG-2.3: Enhance productivity through innovation</w:t>
            </w:r>
          </w:p>
        </w:tc>
        <w:tc>
          <w:tcPr>
            <w:tcW w:type="dxa" w:w="1757"/>
            <w:tcW w:w="1757" w:type="dxa"/>
            <w:shd w:val="clear" w:color="auto" w:fill="DCE6F1"/>
          </w:tcPr>
          <w:p>
            <w:pPr>
              <w:spacing w:line="240" w:lineRule="auto"/>
            </w:pPr>
            <w:r>
              <w:rPr>
                <w:rFonts w:ascii="Cambria" w:hAnsi="Cambria"/>
                <w:sz w:val="19"/>
              </w:rPr>
              <w:t>Establish demonstration farms; partner with agritech startups for pilots</w:t>
            </w:r>
          </w:p>
        </w:tc>
        <w:tc>
          <w:tcPr>
            <w:tcW w:type="dxa" w:w="1587"/>
            <w:tcW w:w="1587" w:type="dxa"/>
            <w:shd w:val="clear" w:color="auto" w:fill="DCE6F1"/>
          </w:tcPr>
          <w:p>
            <w:pPr>
              <w:spacing w:line="240" w:lineRule="auto"/>
            </w:pPr>
            <w:r>
              <w:rPr>
                <w:rFonts w:ascii="Cambria" w:hAnsi="Cambria"/>
                <w:sz w:val="19"/>
              </w:rPr>
              <w:t>Continuous income generation, urban/peri-urban farming promotion</w:t>
            </w:r>
          </w:p>
        </w:tc>
        <w:tc>
          <w:tcPr>
            <w:tcW w:type="dxa" w:w="1757"/>
            <w:tcW w:w="1757" w:type="dxa"/>
            <w:shd w:val="clear" w:color="auto" w:fill="DCE6F1"/>
          </w:tcPr>
          <w:p>
            <w:pPr>
              <w:spacing w:line="240" w:lineRule="auto"/>
            </w:pPr>
            <w:r>
              <w:rPr>
                <w:rFonts w:ascii="Cambria" w:hAnsi="Cambria"/>
                <w:sz w:val="19"/>
              </w:rPr>
              <w:t>Demo farm records, MoUs with startups, annual reports</w:t>
            </w:r>
          </w:p>
        </w:tc>
      </w:tr>
    </w:tbl>
    <w:p>
      <w:pPr>
        <w:spacing w:after="80"/>
      </w:pPr>
    </w:p>
    <w:p>
      <w:r>
        <w:br w:type="page"/>
      </w:r>
    </w:p>
    <w:p>
      <w:pPr>
        <w:spacing w:before="280" w:after="160"/>
      </w:pPr>
      <w:r>
        <w:rPr>
          <w:rFonts w:ascii="Cambria" w:hAnsi="Cambria"/>
          <w:b/>
          <w:color w:val="1F3A5F"/>
          <w:sz w:val="36"/>
        </w:rPr>
        <w:t>20. Minimal Recommended Actions for HEIs under SDG-2 Target 2.4</w:t>
      </w:r>
    </w:p>
    <w:p>
      <w:pPr>
        <w:spacing w:after="160"/>
      </w:pPr>
      <w:r>
        <w:rPr>
          <w:rFonts w:ascii="Cambria" w:hAnsi="Cambria"/>
          <w:i/>
          <w:sz w:val="22"/>
        </w:rPr>
        <w:t>(Ensure sustainable food production systems and resilient agricultural practices)</w:t>
      </w:r>
    </w:p>
    <w:p>
      <w:pPr>
        <w:spacing w:line="276" w:lineRule="auto" w:after="80"/>
        <w:ind w:left="357" w:hanging="357"/>
      </w:pPr>
      <w:r>
        <w:rPr>
          <w:rFonts w:ascii="Cambria" w:hAnsi="Cambria"/>
          <w:sz w:val="22"/>
        </w:rPr>
        <w:t xml:space="preserve">1. </w:t>
      </w:r>
      <w:r>
        <w:rPr>
          <w:rFonts w:ascii="Cambria" w:hAnsi="Cambria"/>
          <w:sz w:val="22"/>
        </w:rPr>
        <w:t>Develop Regional Agricultural Databases</w:t>
      </w:r>
    </w:p>
    <w:p>
      <w:pPr>
        <w:spacing w:line="276" w:lineRule="auto" w:after="60"/>
        <w:ind w:left="964" w:hanging="283"/>
      </w:pPr>
      <w:r>
        <w:rPr>
          <w:rFonts w:ascii="Cambria" w:hAnsi="Cambria"/>
          <w:sz w:val="22"/>
        </w:rPr>
        <w:t xml:space="preserve">o  </w:t>
      </w:r>
      <w:r>
        <w:rPr>
          <w:rFonts w:ascii="Cambria" w:hAnsi="Cambria"/>
          <w:sz w:val="22"/>
        </w:rPr>
        <w:t>HEIs should create comprehensive databases on ecological, economic, social, and climatic parameters.</w:t>
      </w:r>
    </w:p>
    <w:p>
      <w:pPr>
        <w:spacing w:line="276" w:lineRule="auto" w:after="60"/>
        <w:ind w:left="964" w:hanging="283"/>
      </w:pPr>
      <w:r>
        <w:rPr>
          <w:rFonts w:ascii="Cambria" w:hAnsi="Cambria"/>
          <w:sz w:val="22"/>
        </w:rPr>
        <w:t xml:space="preserve">o  </w:t>
      </w:r>
      <w:r>
        <w:rPr>
          <w:rFonts w:ascii="Cambria" w:hAnsi="Cambria"/>
          <w:sz w:val="22"/>
        </w:rPr>
        <w:t>These datasets support regional land use planning, climate adaptation strategies, and sustainable farming models.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Data-driven policy formulation, improved resource allocation, tailored interventions for local needs.</w:t>
      </w:r>
    </w:p>
    <w:p>
      <w:pPr>
        <w:spacing w:line="276" w:lineRule="auto" w:after="80"/>
        <w:ind w:left="357" w:hanging="357"/>
      </w:pPr>
      <w:r>
        <w:rPr>
          <w:rFonts w:ascii="Cambria" w:hAnsi="Cambria"/>
          <w:sz w:val="22"/>
        </w:rPr>
        <w:t xml:space="preserve">2. </w:t>
      </w:r>
      <w:r>
        <w:rPr>
          <w:rFonts w:ascii="Cambria" w:hAnsi="Cambria"/>
          <w:sz w:val="22"/>
        </w:rPr>
        <w:t>Promote Organic and Natural Farming</w:t>
      </w:r>
    </w:p>
    <w:p>
      <w:pPr>
        <w:spacing w:line="276" w:lineRule="auto" w:after="60"/>
        <w:ind w:left="964" w:hanging="283"/>
      </w:pPr>
      <w:r>
        <w:rPr>
          <w:rFonts w:ascii="Cambria" w:hAnsi="Cambria"/>
          <w:sz w:val="22"/>
        </w:rPr>
        <w:t xml:space="preserve">o  </w:t>
      </w:r>
      <w:r>
        <w:rPr>
          <w:rFonts w:ascii="Cambria" w:hAnsi="Cambria"/>
          <w:sz w:val="22"/>
        </w:rPr>
        <w:t>Introduce standardized training modules, certification awareness, and inclusion in curricula on organic farming.</w:t>
      </w:r>
    </w:p>
    <w:p>
      <w:pPr>
        <w:spacing w:line="276" w:lineRule="auto" w:after="60"/>
        <w:ind w:left="964" w:hanging="283"/>
      </w:pPr>
      <w:r>
        <w:rPr>
          <w:rFonts w:ascii="Cambria" w:hAnsi="Cambria"/>
          <w:sz w:val="22"/>
        </w:rPr>
        <w:t xml:space="preserve">o  </w:t>
      </w:r>
      <w:r>
        <w:rPr>
          <w:rFonts w:ascii="Cambria" w:hAnsi="Cambria"/>
          <w:sz w:val="22"/>
        </w:rPr>
        <w:t>Conduct community workshops and farmer training on natural inputs like bio-fertilizers, composting, and biological pest control.</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Improved soil health, reduced dependency on chemical inputs, healthier food systems.</w:t>
      </w:r>
    </w:p>
    <w:p>
      <w:pPr>
        <w:spacing w:line="276" w:lineRule="auto" w:after="80"/>
        <w:ind w:left="357" w:hanging="357"/>
      </w:pPr>
      <w:r>
        <w:rPr>
          <w:rFonts w:ascii="Cambria" w:hAnsi="Cambria"/>
          <w:sz w:val="22"/>
        </w:rPr>
        <w:t xml:space="preserve">3. </w:t>
      </w:r>
      <w:r>
        <w:rPr>
          <w:rFonts w:ascii="Cambria" w:hAnsi="Cambria"/>
          <w:sz w:val="22"/>
        </w:rPr>
        <w:t>Support Small-Scale Farmer Communities</w:t>
      </w:r>
    </w:p>
    <w:p>
      <w:pPr>
        <w:spacing w:line="276" w:lineRule="auto" w:after="60"/>
        <w:ind w:left="964" w:hanging="283"/>
      </w:pPr>
      <w:r>
        <w:rPr>
          <w:rFonts w:ascii="Cambria" w:hAnsi="Cambria"/>
          <w:sz w:val="22"/>
        </w:rPr>
        <w:t xml:space="preserve">o  </w:t>
      </w:r>
      <w:r>
        <w:rPr>
          <w:rFonts w:ascii="Cambria" w:hAnsi="Cambria"/>
          <w:sz w:val="22"/>
        </w:rPr>
        <w:t>Facilitate partnerships with cooperatives, FPOs (Farmer Producer Organizations), and SHGs (Self Help Groups).</w:t>
      </w:r>
    </w:p>
    <w:p>
      <w:pPr>
        <w:spacing w:line="276" w:lineRule="auto" w:after="60"/>
        <w:ind w:left="964" w:hanging="283"/>
      </w:pPr>
      <w:r>
        <w:rPr>
          <w:rFonts w:ascii="Cambria" w:hAnsi="Cambria"/>
          <w:sz w:val="22"/>
        </w:rPr>
        <w:t xml:space="preserve">o  </w:t>
      </w:r>
      <w:r>
        <w:rPr>
          <w:rFonts w:ascii="Cambria" w:hAnsi="Cambria"/>
          <w:sz w:val="22"/>
        </w:rPr>
        <w:t>Develop financial literacy, cooperative management, and collective marketing models.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Strengthened resilience, enhanced bargaining power, better market linkages.</w:t>
      </w:r>
    </w:p>
    <w:p>
      <w:pPr>
        <w:spacing w:line="276" w:lineRule="auto" w:after="80"/>
        <w:ind w:left="357" w:hanging="357"/>
      </w:pPr>
      <w:r>
        <w:rPr>
          <w:rFonts w:ascii="Cambria" w:hAnsi="Cambria"/>
          <w:sz w:val="22"/>
        </w:rPr>
        <w:t xml:space="preserve">4. </w:t>
      </w:r>
      <w:r>
        <w:rPr>
          <w:rFonts w:ascii="Cambria" w:hAnsi="Cambria"/>
          <w:sz w:val="22"/>
        </w:rPr>
        <w:t>University-Industry Collaboration for Sustainable Agri-Tech</w:t>
      </w:r>
    </w:p>
    <w:p>
      <w:pPr>
        <w:spacing w:line="276" w:lineRule="auto" w:after="60"/>
        <w:ind w:left="964" w:hanging="283"/>
      </w:pPr>
      <w:r>
        <w:rPr>
          <w:rFonts w:ascii="Cambria" w:hAnsi="Cambria"/>
          <w:sz w:val="22"/>
        </w:rPr>
        <w:t xml:space="preserve">o  </w:t>
      </w:r>
      <w:r>
        <w:rPr>
          <w:rFonts w:ascii="Cambria" w:hAnsi="Cambria"/>
          <w:sz w:val="22"/>
        </w:rPr>
        <w:t>Encourage joint R&amp;D projects between universities, agri-tech startups, and industries for innovations in precision farming, smart irrigation, and storage technologies.</w:t>
      </w:r>
    </w:p>
    <w:p>
      <w:pPr>
        <w:spacing w:line="276" w:lineRule="auto" w:after="60"/>
        <w:ind w:left="964" w:hanging="283"/>
      </w:pPr>
      <w:r>
        <w:rPr>
          <w:rFonts w:ascii="Cambria" w:hAnsi="Cambria"/>
          <w:sz w:val="22"/>
        </w:rPr>
        <w:t xml:space="preserve">o  </w:t>
      </w:r>
      <w:r>
        <w:rPr>
          <w:rFonts w:ascii="Cambria" w:hAnsi="Cambria"/>
          <w:sz w:val="22"/>
        </w:rPr>
        <w:t>Set up innovation hubs and incubators to support sustainable agri-ventures.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Accelerated adoption of sustainable technologies, increased private investment, employment generation.</w:t>
      </w:r>
    </w:p>
    <w:p>
      <w:pPr>
        <w:spacing w:line="276" w:lineRule="auto" w:after="80"/>
        <w:ind w:left="357" w:hanging="357"/>
      </w:pPr>
      <w:r>
        <w:rPr>
          <w:rFonts w:ascii="Cambria" w:hAnsi="Cambria"/>
          <w:sz w:val="22"/>
        </w:rPr>
        <w:t xml:space="preserve">5. </w:t>
      </w:r>
      <w:r>
        <w:rPr>
          <w:rFonts w:ascii="Cambria" w:hAnsi="Cambria"/>
          <w:sz w:val="22"/>
        </w:rPr>
        <w:t>Promote Conservation Agriculture</w:t>
      </w:r>
    </w:p>
    <w:p>
      <w:pPr>
        <w:spacing w:line="276" w:lineRule="auto" w:after="60"/>
        <w:ind w:left="964" w:hanging="283"/>
      </w:pPr>
      <w:r>
        <w:rPr>
          <w:rFonts w:ascii="Cambria" w:hAnsi="Cambria"/>
          <w:sz w:val="22"/>
        </w:rPr>
        <w:t xml:space="preserve">o  </w:t>
      </w:r>
      <w:r>
        <w:rPr>
          <w:rFonts w:ascii="Cambria" w:hAnsi="Cambria"/>
          <w:sz w:val="22"/>
        </w:rPr>
        <w:t>Agri-HEIs should implement conservation farming practices (minimal tillage, cover cropping, crop rotation, integrated soil fertility).</w:t>
      </w:r>
    </w:p>
    <w:p>
      <w:pPr>
        <w:spacing w:line="276" w:lineRule="auto" w:after="60"/>
        <w:ind w:left="964" w:hanging="283"/>
      </w:pPr>
      <w:r>
        <w:rPr>
          <w:rFonts w:ascii="Cambria" w:hAnsi="Cambria"/>
          <w:sz w:val="22"/>
        </w:rPr>
        <w:t xml:space="preserve">o  </w:t>
      </w:r>
      <w:r>
        <w:rPr>
          <w:rFonts w:ascii="Cambria" w:hAnsi="Cambria"/>
          <w:sz w:val="22"/>
        </w:rPr>
        <w:t>Establish student clubs and outreach cells for practical demonstrations through Krishi Vigyan Kendras (KVKs) and Lab-to-Land programmes.</w:t>
      </w:r>
    </w:p>
    <w:p>
      <w:pPr>
        <w:spacing w:line="276" w:lineRule="auto" w:after="60"/>
        <w:ind w:left="964" w:hanging="283"/>
      </w:pPr>
      <w:r>
        <w:rPr>
          <w:rFonts w:ascii="Cambria" w:hAnsi="Cambria"/>
          <w:sz w:val="22"/>
        </w:rPr>
        <w:t xml:space="preserve">o  </w:t>
      </w:r>
      <w:r>
        <w:rPr>
          <w:rFonts w:ascii="Cambria" w:hAnsi="Cambria"/>
          <w:sz w:val="22"/>
        </w:rPr>
        <w:t>Other HEIs can collaborate with agri-HEIs to integrate sustainability content into curricula.</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Preservation of ecosystems, reduction in land degradation, sustainable soil fertility.</w:t>
      </w:r>
    </w:p>
    <w:p>
      <w:pPr>
        <w:spacing w:line="276" w:lineRule="auto" w:after="80"/>
        <w:ind w:left="357" w:hanging="357"/>
      </w:pPr>
      <w:r>
        <w:rPr>
          <w:rFonts w:ascii="Cambria" w:hAnsi="Cambria"/>
          <w:sz w:val="22"/>
        </w:rPr>
        <w:t xml:space="preserve">6. </w:t>
      </w:r>
      <w:r>
        <w:rPr>
          <w:rFonts w:ascii="Cambria" w:hAnsi="Cambria"/>
          <w:sz w:val="22"/>
        </w:rPr>
        <w:t>Water Harvesting and Soil Conservation</w:t>
      </w:r>
    </w:p>
    <w:p>
      <w:pPr>
        <w:spacing w:line="276" w:lineRule="auto" w:after="60"/>
        <w:ind w:left="964" w:hanging="283"/>
      </w:pPr>
      <w:r>
        <w:rPr>
          <w:rFonts w:ascii="Cambria" w:hAnsi="Cambria"/>
          <w:sz w:val="22"/>
        </w:rPr>
        <w:t xml:space="preserve">o  </w:t>
      </w:r>
      <w:r>
        <w:rPr>
          <w:rFonts w:ascii="Cambria" w:hAnsi="Cambria"/>
          <w:sz w:val="22"/>
        </w:rPr>
        <w:t>Undertake large-scale studies and pilot projects on water harvesting structures (check dams, farm ponds, rooftop harvesting) and soil conservation (contour bunding, mulching, agroforestry).</w:t>
      </w:r>
    </w:p>
    <w:p>
      <w:pPr>
        <w:spacing w:line="276" w:lineRule="auto" w:after="60"/>
        <w:ind w:left="964" w:hanging="283"/>
      </w:pPr>
      <w:r>
        <w:rPr>
          <w:rFonts w:ascii="Cambria" w:hAnsi="Cambria"/>
          <w:sz w:val="22"/>
        </w:rPr>
        <w:t xml:space="preserve">o  </w:t>
      </w:r>
      <w:r>
        <w:rPr>
          <w:rFonts w:ascii="Cambria" w:hAnsi="Cambria"/>
          <w:sz w:val="22"/>
        </w:rPr>
        <w:t>All HEIs should implement campus rainwater harvesting as a model.</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Resilience against droughts/floods, improved groundwater recharge, enhanced crop yields.</w:t>
      </w:r>
    </w:p>
    <w:p>
      <w:pPr>
        <w:spacing w:line="276" w:lineRule="auto" w:after="80"/>
        <w:ind w:left="357" w:hanging="357"/>
      </w:pPr>
      <w:r>
        <w:rPr>
          <w:rFonts w:ascii="Cambria" w:hAnsi="Cambria"/>
          <w:sz w:val="22"/>
        </w:rPr>
        <w:t xml:space="preserve">7. </w:t>
      </w:r>
      <w:r>
        <w:rPr>
          <w:rFonts w:ascii="Cambria" w:hAnsi="Cambria"/>
          <w:sz w:val="22"/>
        </w:rPr>
        <w:t>Standardize Water-Efficient Technologies Zone-Wise</w:t>
      </w:r>
    </w:p>
    <w:p>
      <w:pPr>
        <w:spacing w:line="276" w:lineRule="auto" w:after="60"/>
        <w:ind w:left="964" w:hanging="283"/>
      </w:pPr>
      <w:r>
        <w:rPr>
          <w:rFonts w:ascii="Cambria" w:hAnsi="Cambria"/>
          <w:sz w:val="22"/>
        </w:rPr>
        <w:t xml:space="preserve">o  </w:t>
      </w:r>
      <w:r>
        <w:rPr>
          <w:rFonts w:ascii="Cambria" w:hAnsi="Cambria"/>
          <w:sz w:val="22"/>
        </w:rPr>
        <w:t>Develop zone-specific guidelines for efficient technologies like laser land levelling and micro-irrigation systems (MIS).</w:t>
      </w:r>
    </w:p>
    <w:p>
      <w:pPr>
        <w:spacing w:line="276" w:lineRule="auto" w:after="60"/>
        <w:ind w:left="964" w:hanging="283"/>
      </w:pPr>
      <w:r>
        <w:rPr>
          <w:rFonts w:ascii="Cambria" w:hAnsi="Cambria"/>
          <w:sz w:val="22"/>
        </w:rPr>
        <w:t xml:space="preserve">o  </w:t>
      </w:r>
      <w:r>
        <w:rPr>
          <w:rFonts w:ascii="Cambria" w:hAnsi="Cambria"/>
          <w:sz w:val="22"/>
        </w:rPr>
        <w:t>Use AI/ML-based models for predictive irrigation scheduling.</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Optimal water use, reduced wastage, enhanced productivity.</w:t>
      </w:r>
    </w:p>
    <w:p>
      <w:pPr>
        <w:spacing w:line="276" w:lineRule="auto" w:after="80"/>
        <w:ind w:left="357" w:hanging="357"/>
      </w:pPr>
      <w:r>
        <w:rPr>
          <w:rFonts w:ascii="Cambria" w:hAnsi="Cambria"/>
          <w:sz w:val="22"/>
        </w:rPr>
        <w:t xml:space="preserve">8. </w:t>
      </w:r>
      <w:r>
        <w:rPr>
          <w:rFonts w:ascii="Cambria" w:hAnsi="Cambria"/>
          <w:sz w:val="22"/>
        </w:rPr>
        <w:t>Strengthen International Collaborations</w:t>
      </w:r>
    </w:p>
    <w:p>
      <w:pPr>
        <w:spacing w:line="276" w:lineRule="auto" w:after="60"/>
        <w:ind w:left="964" w:hanging="283"/>
      </w:pPr>
      <w:r>
        <w:rPr>
          <w:rFonts w:ascii="Cambria" w:hAnsi="Cambria"/>
          <w:sz w:val="22"/>
        </w:rPr>
        <w:t xml:space="preserve">o  </w:t>
      </w:r>
      <w:r>
        <w:rPr>
          <w:rFonts w:ascii="Cambria" w:hAnsi="Cambria"/>
          <w:sz w:val="22"/>
        </w:rPr>
        <w:t>Form partnerships with global HEIs and agencies to address sustainable food systems, climate-smart agriculture, and agri-trade.</w:t>
      </w:r>
    </w:p>
    <w:p>
      <w:pPr>
        <w:spacing w:line="276" w:lineRule="auto" w:after="60"/>
        <w:ind w:left="964" w:hanging="283"/>
      </w:pPr>
      <w:r>
        <w:rPr>
          <w:rFonts w:ascii="Cambria" w:hAnsi="Cambria"/>
          <w:sz w:val="22"/>
        </w:rPr>
        <w:t xml:space="preserve">o  </w:t>
      </w:r>
      <w:r>
        <w:rPr>
          <w:rFonts w:ascii="Cambria" w:hAnsi="Cambria"/>
          <w:sz w:val="22"/>
        </w:rPr>
        <w:t>Join international sustainability associations like AASHE, EAUC, ACTS.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Knowledge exchange, global best practices, enhanced research visibility.</w:t>
      </w:r>
    </w:p>
    <w:p>
      <w:pPr>
        <w:spacing w:line="276" w:lineRule="auto" w:after="80"/>
        <w:ind w:left="357" w:hanging="357"/>
      </w:pPr>
      <w:r>
        <w:rPr>
          <w:rFonts w:ascii="Cambria" w:hAnsi="Cambria"/>
          <w:sz w:val="22"/>
        </w:rPr>
        <w:t xml:space="preserve">9. </w:t>
      </w:r>
      <w:r>
        <w:rPr>
          <w:rFonts w:ascii="Cambria" w:hAnsi="Cambria"/>
          <w:sz w:val="22"/>
        </w:rPr>
        <w:t>Develop Climate-Smart Crops &amp; Diversification Models</w:t>
      </w:r>
    </w:p>
    <w:p>
      <w:pPr>
        <w:spacing w:line="276" w:lineRule="auto" w:after="60"/>
        <w:ind w:left="964" w:hanging="283"/>
      </w:pPr>
      <w:r>
        <w:rPr>
          <w:rFonts w:ascii="Cambria" w:hAnsi="Cambria"/>
          <w:sz w:val="22"/>
        </w:rPr>
        <w:t xml:space="preserve">o  </w:t>
      </w:r>
      <w:r>
        <w:rPr>
          <w:rFonts w:ascii="Cambria" w:hAnsi="Cambria"/>
          <w:sz w:val="22"/>
        </w:rPr>
        <w:t>Prioritize breeding of stress-tolerant, biofortified, and high-yielding crop varieties.</w:t>
      </w:r>
    </w:p>
    <w:p>
      <w:pPr>
        <w:spacing w:line="276" w:lineRule="auto" w:after="60"/>
        <w:ind w:left="964" w:hanging="283"/>
      </w:pPr>
      <w:r>
        <w:rPr>
          <w:rFonts w:ascii="Cambria" w:hAnsi="Cambria"/>
          <w:sz w:val="22"/>
        </w:rPr>
        <w:t xml:space="preserve">o  </w:t>
      </w:r>
      <w:r>
        <w:rPr>
          <w:rFonts w:ascii="Cambria" w:hAnsi="Cambria"/>
          <w:sz w:val="22"/>
        </w:rPr>
        <w:t>Create zone-specific crop diversification models for resilience and income stability.</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Food security despite climate variability, improved farmer incomes, nutritional security.</w:t>
      </w:r>
    </w:p>
    <w:p>
      <w:pPr>
        <w:spacing w:line="276" w:lineRule="auto" w:after="80"/>
        <w:ind w:left="357" w:hanging="357"/>
      </w:pPr>
      <w:r>
        <w:rPr>
          <w:rFonts w:ascii="Cambria" w:hAnsi="Cambria"/>
          <w:sz w:val="22"/>
        </w:rPr>
        <w:t xml:space="preserve">10. </w:t>
      </w:r>
      <w:r>
        <w:rPr>
          <w:rFonts w:ascii="Cambria" w:hAnsi="Cambria"/>
          <w:sz w:val="22"/>
        </w:rPr>
        <w:t>Bridge Productivity Gaps Across Regions</w:t>
      </w:r>
    </w:p>
    <w:p>
      <w:pPr>
        <w:spacing w:line="276" w:lineRule="auto" w:after="60"/>
        <w:ind w:left="510" w:hanging="283"/>
      </w:pPr>
      <w:r>
        <w:rPr>
          <w:rFonts w:ascii="Cambria" w:hAnsi="Cambria"/>
          <w:sz w:val="22"/>
        </w:rPr>
        <w:t xml:space="preserve">•  </w:t>
      </w:r>
      <w:r>
        <w:rPr>
          <w:rFonts w:ascii="Cambria" w:hAnsi="Cambria"/>
          <w:sz w:val="22"/>
        </w:rPr>
        <w:t>Focus research on progressive farmer practices and replicate them for small farmers.</w:t>
      </w:r>
    </w:p>
    <w:p>
      <w:pPr>
        <w:spacing w:line="276" w:lineRule="auto" w:after="60"/>
        <w:ind w:left="510" w:hanging="283"/>
      </w:pPr>
      <w:r>
        <w:rPr>
          <w:rFonts w:ascii="Cambria" w:hAnsi="Cambria"/>
          <w:sz w:val="22"/>
        </w:rPr>
        <w:t xml:space="preserve">•  </w:t>
      </w:r>
      <w:r>
        <w:rPr>
          <w:rFonts w:ascii="Cambria" w:hAnsi="Cambria"/>
          <w:sz w:val="22"/>
        </w:rPr>
        <w:t>Conduct regional benchmarking studies to identify causes of productivity gaps.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Equitable agricultural development, narrowing of socio-economic disparities.</w:t>
      </w:r>
    </w:p>
    <w:p>
      <w:pPr>
        <w:spacing w:line="276" w:lineRule="auto" w:after="80"/>
        <w:ind w:left="357" w:hanging="357"/>
      </w:pPr>
      <w:r>
        <w:rPr>
          <w:rFonts w:ascii="Cambria" w:hAnsi="Cambria"/>
          <w:sz w:val="22"/>
        </w:rPr>
        <w:t xml:space="preserve">11. </w:t>
      </w:r>
      <w:r>
        <w:rPr>
          <w:rFonts w:ascii="Cambria" w:hAnsi="Cambria"/>
          <w:sz w:val="22"/>
        </w:rPr>
        <w:t>Long-Term Farming System Experiments</w:t>
      </w:r>
    </w:p>
    <w:p>
      <w:pPr>
        <w:spacing w:line="276" w:lineRule="auto" w:after="60"/>
        <w:ind w:left="510" w:hanging="283"/>
      </w:pPr>
      <w:r>
        <w:rPr>
          <w:rFonts w:ascii="Cambria" w:hAnsi="Cambria"/>
          <w:sz w:val="22"/>
        </w:rPr>
        <w:t xml:space="preserve">•  </w:t>
      </w:r>
      <w:r>
        <w:rPr>
          <w:rFonts w:ascii="Cambria" w:hAnsi="Cambria"/>
          <w:sz w:val="22"/>
        </w:rPr>
        <w:t>Plan multi-decade experiments on farming systems integrating crops, livestock, forestry, and fisheries across agro-climatic zones.</w:t>
      </w:r>
    </w:p>
    <w:p>
      <w:pPr>
        <w:spacing w:line="276" w:lineRule="auto" w:after="60"/>
        <w:ind w:left="510" w:hanging="283"/>
      </w:pPr>
      <w:r>
        <w:rPr>
          <w:rFonts w:ascii="Cambria" w:hAnsi="Cambria"/>
          <w:sz w:val="22"/>
        </w:rPr>
        <w:t xml:space="preserve">•  </w:t>
      </w:r>
      <w:r>
        <w:rPr>
          <w:rFonts w:ascii="Cambria" w:hAnsi="Cambria"/>
          <w:sz w:val="22"/>
        </w:rPr>
        <w:t>Focus on resource-use efficiency, carbon sequestration, and climate resilience.</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Evidence-based models for policy, future-ready farming systems, sustainable food security.</w:t>
      </w:r>
    </w:p>
    <w:p>
      <w:r>
        <w:br w:type="page"/>
      </w:r>
    </w:p>
    <w:p>
      <w:pPr>
        <w:spacing w:before="280" w:after="160"/>
      </w:pPr>
      <w:r>
        <w:rPr>
          <w:rFonts w:ascii="Cambria" w:hAnsi="Cambria"/>
          <w:b/>
          <w:color w:val="1F3A5F"/>
          <w:sz w:val="36"/>
        </w:rPr>
        <w:t>21. SDG-2.4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SDG-2.4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Develop databases on ecological, social, and climatic parameters for land-use planning</w:t>
            </w:r>
          </w:p>
        </w:tc>
        <w:tc>
          <w:tcPr>
            <w:tcW w:type="dxa" w:w="1417"/>
            <w:tcW w:w="1417" w:type="dxa"/>
          </w:tcPr>
          <w:p>
            <w:pPr>
              <w:spacing w:line="240" w:lineRule="auto"/>
            </w:pPr>
            <w:r>
              <w:rPr>
                <w:rFonts w:ascii="Cambria" w:hAnsi="Cambria"/>
                <w:sz w:val="19"/>
              </w:rPr>
              <w:t>SDG-2.4: Ensure sustainable food production systems</w:t>
            </w:r>
          </w:p>
        </w:tc>
        <w:tc>
          <w:tcPr>
            <w:tcW w:type="dxa" w:w="1757"/>
            <w:tcW w:w="1757" w:type="dxa"/>
          </w:tcPr>
          <w:p>
            <w:pPr>
              <w:spacing w:line="240" w:lineRule="auto"/>
            </w:pPr>
            <w:r>
              <w:rPr>
                <w:rFonts w:ascii="Cambria" w:hAnsi="Cambria"/>
                <w:sz w:val="19"/>
              </w:rPr>
              <w:t>Conduct surveys, GIS mapping, data analytics; share datasets with policymakers</w:t>
            </w:r>
          </w:p>
        </w:tc>
        <w:tc>
          <w:tcPr>
            <w:tcW w:type="dxa" w:w="1587"/>
            <w:tcW w:w="1587" w:type="dxa"/>
          </w:tcPr>
          <w:p>
            <w:pPr>
              <w:spacing w:line="240" w:lineRule="auto"/>
            </w:pPr>
            <w:r>
              <w:rPr>
                <w:rFonts w:ascii="Cambria" w:hAnsi="Cambria"/>
                <w:sz w:val="19"/>
              </w:rPr>
              <w:t>Region-specific land use planning, efficient allocation of resources</w:t>
            </w:r>
          </w:p>
        </w:tc>
        <w:tc>
          <w:tcPr>
            <w:tcW w:type="dxa" w:w="1757"/>
            <w:tcW w:w="1757" w:type="dxa"/>
          </w:tcPr>
          <w:p>
            <w:pPr>
              <w:spacing w:line="240" w:lineRule="auto"/>
            </w:pPr>
            <w:r>
              <w:rPr>
                <w:rFonts w:ascii="Cambria" w:hAnsi="Cambria"/>
                <w:sz w:val="19"/>
              </w:rPr>
              <w:t>GIS reports, databases, policy briefs, published research</w:t>
            </w:r>
          </w:p>
        </w:tc>
      </w:tr>
      <w:tr>
        <w:tc>
          <w:tcPr>
            <w:tcW w:type="dxa" w:w="1644"/>
            <w:tcW w:w="1644" w:type="dxa"/>
            <w:shd w:val="clear" w:color="auto" w:fill="DCE6F1"/>
          </w:tcPr>
          <w:p>
            <w:pPr>
              <w:spacing w:line="240" w:lineRule="auto"/>
            </w:pPr>
            <w:r>
              <w:rPr>
                <w:rFonts w:ascii="Cambria" w:hAnsi="Cambria"/>
                <w:sz w:val="19"/>
              </w:rPr>
              <w:t>Promote organic and natural farming through standardized training modules and curricula</w:t>
            </w:r>
          </w:p>
        </w:tc>
        <w:tc>
          <w:tcPr>
            <w:tcW w:type="dxa" w:w="1417"/>
            <w:tcW w:w="1417" w:type="dxa"/>
            <w:shd w:val="clear" w:color="auto" w:fill="DCE6F1"/>
          </w:tcPr>
          <w:p>
            <w:pPr>
              <w:spacing w:line="240" w:lineRule="auto"/>
            </w:pPr>
            <w:r>
              <w:rPr>
                <w:rFonts w:ascii="Cambria" w:hAnsi="Cambria"/>
                <w:sz w:val="19"/>
              </w:rPr>
              <w:t>SDG-2.4: Implement resilient agricultural practices</w:t>
            </w:r>
          </w:p>
        </w:tc>
        <w:tc>
          <w:tcPr>
            <w:tcW w:type="dxa" w:w="1757"/>
            <w:tcW w:w="1757" w:type="dxa"/>
            <w:shd w:val="clear" w:color="auto" w:fill="DCE6F1"/>
          </w:tcPr>
          <w:p>
            <w:pPr>
              <w:spacing w:line="240" w:lineRule="auto"/>
            </w:pPr>
            <w:r>
              <w:rPr>
                <w:rFonts w:ascii="Cambria" w:hAnsi="Cambria"/>
                <w:sz w:val="19"/>
              </w:rPr>
              <w:t>Conduct farmer workshops, add modules in agriculture and allied courses</w:t>
            </w:r>
          </w:p>
        </w:tc>
        <w:tc>
          <w:tcPr>
            <w:tcW w:type="dxa" w:w="1587"/>
            <w:tcW w:w="1587" w:type="dxa"/>
            <w:shd w:val="clear" w:color="auto" w:fill="DCE6F1"/>
          </w:tcPr>
          <w:p>
            <w:pPr>
              <w:spacing w:line="240" w:lineRule="auto"/>
            </w:pPr>
            <w:r>
              <w:rPr>
                <w:rFonts w:ascii="Cambria" w:hAnsi="Cambria"/>
                <w:sz w:val="19"/>
              </w:rPr>
              <w:t>Reduced chemical dependency, improved soil health, healthier food systems</w:t>
            </w:r>
          </w:p>
        </w:tc>
        <w:tc>
          <w:tcPr>
            <w:tcW w:type="dxa" w:w="1757"/>
            <w:tcW w:w="1757" w:type="dxa"/>
            <w:shd w:val="clear" w:color="auto" w:fill="DCE6F1"/>
          </w:tcPr>
          <w:p>
            <w:pPr>
              <w:spacing w:line="240" w:lineRule="auto"/>
            </w:pPr>
            <w:r>
              <w:rPr>
                <w:rFonts w:ascii="Cambria" w:hAnsi="Cambria"/>
                <w:sz w:val="19"/>
              </w:rPr>
              <w:t>Training records, curriculum syllabi, participation certificates</w:t>
            </w:r>
          </w:p>
        </w:tc>
      </w:tr>
      <w:tr>
        <w:tc>
          <w:tcPr>
            <w:tcW w:type="dxa" w:w="1644"/>
            <w:tcW w:w="1644" w:type="dxa"/>
          </w:tcPr>
          <w:p>
            <w:pPr>
              <w:spacing w:line="240" w:lineRule="auto"/>
            </w:pPr>
            <w:r>
              <w:rPr>
                <w:rFonts w:ascii="Cambria" w:hAnsi="Cambria"/>
                <w:sz w:val="19"/>
              </w:rPr>
              <w:t>Support small growers via cooperatives/producer organizations</w:t>
            </w:r>
          </w:p>
        </w:tc>
        <w:tc>
          <w:tcPr>
            <w:tcW w:type="dxa" w:w="1417"/>
            <w:tcW w:w="1417" w:type="dxa"/>
          </w:tcPr>
          <w:p>
            <w:pPr>
              <w:spacing w:line="240" w:lineRule="auto"/>
            </w:pPr>
            <w:r>
              <w:rPr>
                <w:rFonts w:ascii="Cambria" w:hAnsi="Cambria"/>
                <w:sz w:val="19"/>
              </w:rPr>
              <w:t>SDG-2.4: Strengthen resilience of farming communities</w:t>
            </w:r>
          </w:p>
        </w:tc>
        <w:tc>
          <w:tcPr>
            <w:tcW w:type="dxa" w:w="1757"/>
            <w:tcW w:w="1757" w:type="dxa"/>
          </w:tcPr>
          <w:p>
            <w:pPr>
              <w:spacing w:line="240" w:lineRule="auto"/>
            </w:pPr>
            <w:r>
              <w:rPr>
                <w:rFonts w:ascii="Cambria" w:hAnsi="Cambria"/>
                <w:sz w:val="19"/>
              </w:rPr>
              <w:t>Facilitate FPO (Farmer Producer Organization) linkages, management training</w:t>
            </w:r>
          </w:p>
        </w:tc>
        <w:tc>
          <w:tcPr>
            <w:tcW w:type="dxa" w:w="1587"/>
            <w:tcW w:w="1587" w:type="dxa"/>
          </w:tcPr>
          <w:p>
            <w:pPr>
              <w:spacing w:line="240" w:lineRule="auto"/>
            </w:pPr>
            <w:r>
              <w:rPr>
                <w:rFonts w:ascii="Cambria" w:hAnsi="Cambria"/>
                <w:sz w:val="19"/>
              </w:rPr>
              <w:t>Economic stability, increased market access, enhanced resilience</w:t>
            </w:r>
          </w:p>
        </w:tc>
        <w:tc>
          <w:tcPr>
            <w:tcW w:type="dxa" w:w="1757"/>
            <w:tcW w:w="1757" w:type="dxa"/>
          </w:tcPr>
          <w:p>
            <w:pPr>
              <w:spacing w:line="240" w:lineRule="auto"/>
            </w:pPr>
            <w:r>
              <w:rPr>
                <w:rFonts w:ascii="Cambria" w:hAnsi="Cambria"/>
                <w:sz w:val="19"/>
              </w:rPr>
              <w:t>MoUs with cooperatives, case studies, financial records</w:t>
            </w:r>
          </w:p>
        </w:tc>
      </w:tr>
      <w:tr>
        <w:tc>
          <w:tcPr>
            <w:tcW w:type="dxa" w:w="1644"/>
            <w:tcW w:w="1644" w:type="dxa"/>
            <w:shd w:val="clear" w:color="auto" w:fill="DCE6F1"/>
          </w:tcPr>
          <w:p>
            <w:pPr>
              <w:spacing w:line="240" w:lineRule="auto"/>
            </w:pPr>
            <w:r>
              <w:rPr>
                <w:rFonts w:ascii="Cambria" w:hAnsi="Cambria"/>
                <w:sz w:val="19"/>
              </w:rPr>
              <w:t>R&amp;D in sustainable agricultural technologies through university–industry collaboration</w:t>
            </w:r>
          </w:p>
        </w:tc>
        <w:tc>
          <w:tcPr>
            <w:tcW w:type="dxa" w:w="1417"/>
            <w:tcW w:w="1417" w:type="dxa"/>
            <w:shd w:val="clear" w:color="auto" w:fill="DCE6F1"/>
          </w:tcPr>
          <w:p>
            <w:pPr>
              <w:spacing w:line="240" w:lineRule="auto"/>
            </w:pPr>
            <w:r>
              <w:rPr>
                <w:rFonts w:ascii="Cambria" w:hAnsi="Cambria"/>
                <w:sz w:val="19"/>
              </w:rPr>
              <w:t>SDG-2.4: Enhance resource-use efficiency</w:t>
            </w:r>
          </w:p>
        </w:tc>
        <w:tc>
          <w:tcPr>
            <w:tcW w:type="dxa" w:w="1757"/>
            <w:tcW w:w="1757" w:type="dxa"/>
            <w:shd w:val="clear" w:color="auto" w:fill="DCE6F1"/>
          </w:tcPr>
          <w:p>
            <w:pPr>
              <w:spacing w:line="240" w:lineRule="auto"/>
            </w:pPr>
            <w:r>
              <w:rPr>
                <w:rFonts w:ascii="Cambria" w:hAnsi="Cambria"/>
                <w:sz w:val="19"/>
              </w:rPr>
              <w:t>Joint projects with agritech firms, biotech labs, and startups</w:t>
            </w:r>
          </w:p>
        </w:tc>
        <w:tc>
          <w:tcPr>
            <w:tcW w:type="dxa" w:w="1587"/>
            <w:tcW w:w="1587" w:type="dxa"/>
            <w:shd w:val="clear" w:color="auto" w:fill="DCE6F1"/>
          </w:tcPr>
          <w:p>
            <w:pPr>
              <w:spacing w:line="240" w:lineRule="auto"/>
            </w:pPr>
            <w:r>
              <w:rPr>
                <w:rFonts w:ascii="Cambria" w:hAnsi="Cambria"/>
                <w:sz w:val="19"/>
              </w:rPr>
              <w:t>Innovative technologies for soil, water, and crop management</w:t>
            </w:r>
          </w:p>
        </w:tc>
        <w:tc>
          <w:tcPr>
            <w:tcW w:type="dxa" w:w="1757"/>
            <w:tcW w:w="1757" w:type="dxa"/>
            <w:shd w:val="clear" w:color="auto" w:fill="DCE6F1"/>
          </w:tcPr>
          <w:p>
            <w:pPr>
              <w:spacing w:line="240" w:lineRule="auto"/>
            </w:pPr>
            <w:r>
              <w:rPr>
                <w:rFonts w:ascii="Cambria" w:hAnsi="Cambria"/>
                <w:sz w:val="19"/>
              </w:rPr>
              <w:t>Industry collaboration MoUs, patents, pilot projects</w:t>
            </w:r>
          </w:p>
        </w:tc>
      </w:tr>
      <w:tr>
        <w:tc>
          <w:tcPr>
            <w:tcW w:type="dxa" w:w="1644"/>
            <w:tcW w:w="1644" w:type="dxa"/>
          </w:tcPr>
          <w:p>
            <w:pPr>
              <w:spacing w:line="240" w:lineRule="auto"/>
            </w:pPr>
            <w:r>
              <w:rPr>
                <w:rFonts w:ascii="Cambria" w:hAnsi="Cambria"/>
                <w:sz w:val="19"/>
              </w:rPr>
              <w:t>Promote conservation agriculture via student clubs and KVKs (Lab-to-Land)</w:t>
            </w:r>
          </w:p>
        </w:tc>
        <w:tc>
          <w:tcPr>
            <w:tcW w:type="dxa" w:w="1417"/>
            <w:tcW w:w="1417" w:type="dxa"/>
          </w:tcPr>
          <w:p>
            <w:pPr>
              <w:spacing w:line="240" w:lineRule="auto"/>
            </w:pPr>
            <w:r>
              <w:rPr>
                <w:rFonts w:ascii="Cambria" w:hAnsi="Cambria"/>
                <w:sz w:val="19"/>
              </w:rPr>
              <w:t>SDG-2.4: Maintain ecosystems &amp; soil quality</w:t>
            </w:r>
          </w:p>
        </w:tc>
        <w:tc>
          <w:tcPr>
            <w:tcW w:type="dxa" w:w="1757"/>
            <w:tcW w:w="1757" w:type="dxa"/>
          </w:tcPr>
          <w:p>
            <w:pPr>
              <w:spacing w:line="240" w:lineRule="auto"/>
            </w:pPr>
            <w:r>
              <w:rPr>
                <w:rFonts w:ascii="Cambria" w:hAnsi="Cambria"/>
                <w:sz w:val="19"/>
              </w:rPr>
              <w:t>Student/faculty-led initiatives, farmer extension programmes</w:t>
            </w:r>
          </w:p>
        </w:tc>
        <w:tc>
          <w:tcPr>
            <w:tcW w:type="dxa" w:w="1587"/>
            <w:tcW w:w="1587" w:type="dxa"/>
          </w:tcPr>
          <w:p>
            <w:pPr>
              <w:spacing w:line="240" w:lineRule="auto"/>
            </w:pPr>
            <w:r>
              <w:rPr>
                <w:rFonts w:ascii="Cambria" w:hAnsi="Cambria"/>
                <w:sz w:val="19"/>
              </w:rPr>
              <w:t>Improved biodiversity, reduced soil degradation</w:t>
            </w:r>
          </w:p>
        </w:tc>
        <w:tc>
          <w:tcPr>
            <w:tcW w:type="dxa" w:w="1757"/>
            <w:tcW w:w="1757" w:type="dxa"/>
          </w:tcPr>
          <w:p>
            <w:pPr>
              <w:spacing w:line="240" w:lineRule="auto"/>
            </w:pPr>
            <w:r>
              <w:rPr>
                <w:rFonts w:ascii="Cambria" w:hAnsi="Cambria"/>
                <w:sz w:val="19"/>
              </w:rPr>
              <w:t>KVK reports, student club activity logs, geo-tagged photos</w:t>
            </w:r>
          </w:p>
        </w:tc>
      </w:tr>
      <w:tr>
        <w:tc>
          <w:tcPr>
            <w:tcW w:type="dxa" w:w="1644"/>
            <w:tcW w:w="1644" w:type="dxa"/>
            <w:shd w:val="clear" w:color="auto" w:fill="DCE6F1"/>
          </w:tcPr>
          <w:p>
            <w:pPr>
              <w:spacing w:line="240" w:lineRule="auto"/>
            </w:pPr>
            <w:r>
              <w:rPr>
                <w:rFonts w:ascii="Cambria" w:hAnsi="Cambria"/>
                <w:sz w:val="19"/>
              </w:rPr>
              <w:t>Research and implement water harvesting &amp; soil conservation techniques</w:t>
            </w:r>
          </w:p>
        </w:tc>
        <w:tc>
          <w:tcPr>
            <w:tcW w:type="dxa" w:w="1417"/>
            <w:tcW w:w="1417" w:type="dxa"/>
            <w:shd w:val="clear" w:color="auto" w:fill="DCE6F1"/>
          </w:tcPr>
          <w:p>
            <w:pPr>
              <w:spacing w:line="240" w:lineRule="auto"/>
            </w:pPr>
            <w:r>
              <w:rPr>
                <w:rFonts w:ascii="Cambria" w:hAnsi="Cambria"/>
                <w:sz w:val="19"/>
              </w:rPr>
              <w:t>SDG-2.4: Strengthen capacity to cope with climate change</w:t>
            </w:r>
          </w:p>
        </w:tc>
        <w:tc>
          <w:tcPr>
            <w:tcW w:type="dxa" w:w="1757"/>
            <w:tcW w:w="1757" w:type="dxa"/>
            <w:shd w:val="clear" w:color="auto" w:fill="DCE6F1"/>
          </w:tcPr>
          <w:p>
            <w:pPr>
              <w:spacing w:line="240" w:lineRule="auto"/>
            </w:pPr>
            <w:r>
              <w:rPr>
                <w:rFonts w:ascii="Cambria" w:hAnsi="Cambria"/>
                <w:sz w:val="19"/>
              </w:rPr>
              <w:t>Set up campus-based pilot projects, conduct zonal studies</w:t>
            </w:r>
          </w:p>
        </w:tc>
        <w:tc>
          <w:tcPr>
            <w:tcW w:type="dxa" w:w="1587"/>
            <w:tcW w:w="1587" w:type="dxa"/>
            <w:shd w:val="clear" w:color="auto" w:fill="DCE6F1"/>
          </w:tcPr>
          <w:p>
            <w:pPr>
              <w:spacing w:line="240" w:lineRule="auto"/>
            </w:pPr>
            <w:r>
              <w:rPr>
                <w:rFonts w:ascii="Cambria" w:hAnsi="Cambria"/>
                <w:sz w:val="19"/>
              </w:rPr>
              <w:t>Improved water use efficiency, reduced crop loss from extreme weather</w:t>
            </w:r>
          </w:p>
        </w:tc>
        <w:tc>
          <w:tcPr>
            <w:tcW w:type="dxa" w:w="1757"/>
            <w:tcW w:w="1757" w:type="dxa"/>
            <w:shd w:val="clear" w:color="auto" w:fill="DCE6F1"/>
          </w:tcPr>
          <w:p>
            <w:pPr>
              <w:spacing w:line="240" w:lineRule="auto"/>
            </w:pPr>
            <w:r>
              <w:rPr>
                <w:rFonts w:ascii="Cambria" w:hAnsi="Cambria"/>
                <w:sz w:val="19"/>
              </w:rPr>
              <w:t>Water harvesting reports, campus audit reports, research papers</w:t>
            </w:r>
          </w:p>
        </w:tc>
      </w:tr>
      <w:tr>
        <w:tc>
          <w:tcPr>
            <w:tcW w:type="dxa" w:w="1644"/>
            <w:tcW w:w="1644" w:type="dxa"/>
          </w:tcPr>
          <w:p>
            <w:pPr>
              <w:spacing w:line="240" w:lineRule="auto"/>
            </w:pPr>
            <w:r>
              <w:rPr>
                <w:rFonts w:ascii="Cambria" w:hAnsi="Cambria"/>
                <w:sz w:val="19"/>
              </w:rPr>
              <w:t>Zone-wise standardization of micro-irrigation and land levelling (using AI, sensors)</w:t>
            </w:r>
          </w:p>
        </w:tc>
        <w:tc>
          <w:tcPr>
            <w:tcW w:type="dxa" w:w="1417"/>
            <w:tcW w:w="1417" w:type="dxa"/>
          </w:tcPr>
          <w:p>
            <w:pPr>
              <w:spacing w:line="240" w:lineRule="auto"/>
            </w:pPr>
            <w:r>
              <w:rPr>
                <w:rFonts w:ascii="Cambria" w:hAnsi="Cambria"/>
                <w:sz w:val="19"/>
              </w:rPr>
              <w:t>SDG-2.4: Ensure efficient input use</w:t>
            </w:r>
          </w:p>
        </w:tc>
        <w:tc>
          <w:tcPr>
            <w:tcW w:type="dxa" w:w="1757"/>
            <w:tcW w:w="1757" w:type="dxa"/>
          </w:tcPr>
          <w:p>
            <w:pPr>
              <w:spacing w:line="240" w:lineRule="auto"/>
            </w:pPr>
            <w:r>
              <w:rPr>
                <w:rFonts w:ascii="Cambria" w:hAnsi="Cambria"/>
                <w:sz w:val="19"/>
              </w:rPr>
              <w:t>Research on AI-based irrigation, precision farming</w:t>
            </w:r>
          </w:p>
        </w:tc>
        <w:tc>
          <w:tcPr>
            <w:tcW w:type="dxa" w:w="1587"/>
            <w:tcW w:w="1587" w:type="dxa"/>
          </w:tcPr>
          <w:p>
            <w:pPr>
              <w:spacing w:line="240" w:lineRule="auto"/>
            </w:pPr>
            <w:r>
              <w:rPr>
                <w:rFonts w:ascii="Cambria" w:hAnsi="Cambria"/>
                <w:sz w:val="19"/>
              </w:rPr>
              <w:t>Optimal water use, reduced input cost, higher productivity</w:t>
            </w:r>
          </w:p>
        </w:tc>
        <w:tc>
          <w:tcPr>
            <w:tcW w:type="dxa" w:w="1757"/>
            <w:tcW w:w="1757" w:type="dxa"/>
          </w:tcPr>
          <w:p>
            <w:pPr>
              <w:spacing w:line="240" w:lineRule="auto"/>
            </w:pPr>
            <w:r>
              <w:rPr>
                <w:rFonts w:ascii="Cambria" w:hAnsi="Cambria"/>
                <w:sz w:val="19"/>
              </w:rPr>
              <w:t>Prototype trials, AI models, extension manuals</w:t>
            </w:r>
          </w:p>
        </w:tc>
      </w:tr>
      <w:tr>
        <w:tc>
          <w:tcPr>
            <w:tcW w:type="dxa" w:w="1644"/>
            <w:tcW w:w="1644" w:type="dxa"/>
            <w:shd w:val="clear" w:color="auto" w:fill="DCE6F1"/>
          </w:tcPr>
          <w:p>
            <w:pPr>
              <w:spacing w:line="240" w:lineRule="auto"/>
            </w:pPr>
            <w:r>
              <w:rPr>
                <w:rFonts w:ascii="Cambria" w:hAnsi="Cambria"/>
                <w:sz w:val="19"/>
              </w:rPr>
              <w:t>Develop climate-smart crops &amp; crop diversification models</w:t>
            </w:r>
          </w:p>
        </w:tc>
        <w:tc>
          <w:tcPr>
            <w:tcW w:type="dxa" w:w="1417"/>
            <w:tcW w:w="1417" w:type="dxa"/>
            <w:shd w:val="clear" w:color="auto" w:fill="DCE6F1"/>
          </w:tcPr>
          <w:p>
            <w:pPr>
              <w:spacing w:line="240" w:lineRule="auto"/>
            </w:pPr>
            <w:r>
              <w:rPr>
                <w:rFonts w:ascii="Cambria" w:hAnsi="Cambria"/>
                <w:sz w:val="19"/>
              </w:rPr>
              <w:t>SDG-2.4: Build climate-resilient food systems</w:t>
            </w:r>
          </w:p>
        </w:tc>
        <w:tc>
          <w:tcPr>
            <w:tcW w:type="dxa" w:w="1757"/>
            <w:tcW w:w="1757" w:type="dxa"/>
            <w:shd w:val="clear" w:color="auto" w:fill="DCE6F1"/>
          </w:tcPr>
          <w:p>
            <w:pPr>
              <w:spacing w:line="240" w:lineRule="auto"/>
            </w:pPr>
            <w:r>
              <w:rPr>
                <w:rFonts w:ascii="Cambria" w:hAnsi="Cambria"/>
                <w:sz w:val="19"/>
              </w:rPr>
              <w:t>Breed stress-tolerant varieties, promote regional crop models</w:t>
            </w:r>
          </w:p>
        </w:tc>
        <w:tc>
          <w:tcPr>
            <w:tcW w:type="dxa" w:w="1587"/>
            <w:tcW w:w="1587" w:type="dxa"/>
            <w:shd w:val="clear" w:color="auto" w:fill="DCE6F1"/>
          </w:tcPr>
          <w:p>
            <w:pPr>
              <w:spacing w:line="240" w:lineRule="auto"/>
            </w:pPr>
            <w:r>
              <w:rPr>
                <w:rFonts w:ascii="Cambria" w:hAnsi="Cambria"/>
                <w:sz w:val="19"/>
              </w:rPr>
              <w:t>Higher resilience to drought, pests, and climate shocks</w:t>
            </w:r>
          </w:p>
        </w:tc>
        <w:tc>
          <w:tcPr>
            <w:tcW w:type="dxa" w:w="1757"/>
            <w:tcW w:w="1757" w:type="dxa"/>
            <w:shd w:val="clear" w:color="auto" w:fill="DCE6F1"/>
          </w:tcPr>
          <w:p>
            <w:pPr>
              <w:spacing w:line="240" w:lineRule="auto"/>
            </w:pPr>
            <w:r>
              <w:rPr>
                <w:rFonts w:ascii="Cambria" w:hAnsi="Cambria"/>
                <w:sz w:val="19"/>
              </w:rPr>
              <w:t>Germplasm registers, field trial results, publications</w:t>
            </w:r>
          </w:p>
        </w:tc>
      </w:tr>
      <w:tr>
        <w:tc>
          <w:tcPr>
            <w:tcW w:type="dxa" w:w="1644"/>
            <w:tcW w:w="1644" w:type="dxa"/>
          </w:tcPr>
          <w:p>
            <w:pPr>
              <w:spacing w:line="240" w:lineRule="auto"/>
            </w:pPr>
            <w:r>
              <w:rPr>
                <w:rFonts w:ascii="Cambria" w:hAnsi="Cambria"/>
                <w:sz w:val="19"/>
              </w:rPr>
              <w:t>Long-term experiments on farming system sustainability</w:t>
            </w:r>
          </w:p>
        </w:tc>
        <w:tc>
          <w:tcPr>
            <w:tcW w:type="dxa" w:w="1417"/>
            <w:tcW w:w="1417" w:type="dxa"/>
          </w:tcPr>
          <w:p>
            <w:pPr>
              <w:spacing w:line="240" w:lineRule="auto"/>
            </w:pPr>
            <w:r>
              <w:rPr>
                <w:rFonts w:ascii="Cambria" w:hAnsi="Cambria"/>
                <w:sz w:val="19"/>
              </w:rPr>
              <w:t>SDG-2.4: Enhance sustainability of food production</w:t>
            </w:r>
          </w:p>
        </w:tc>
        <w:tc>
          <w:tcPr>
            <w:tcW w:type="dxa" w:w="1757"/>
            <w:tcW w:w="1757" w:type="dxa"/>
          </w:tcPr>
          <w:p>
            <w:pPr>
              <w:spacing w:line="240" w:lineRule="auto"/>
            </w:pPr>
            <w:r>
              <w:rPr>
                <w:rFonts w:ascii="Cambria" w:hAnsi="Cambria"/>
                <w:sz w:val="19"/>
              </w:rPr>
              <w:t>Establish multi-year experimental farms</w:t>
            </w:r>
          </w:p>
        </w:tc>
        <w:tc>
          <w:tcPr>
            <w:tcW w:type="dxa" w:w="1587"/>
            <w:tcW w:w="1587" w:type="dxa"/>
          </w:tcPr>
          <w:p>
            <w:pPr>
              <w:spacing w:line="240" w:lineRule="auto"/>
            </w:pPr>
            <w:r>
              <w:rPr>
                <w:rFonts w:ascii="Cambria" w:hAnsi="Cambria"/>
                <w:sz w:val="19"/>
              </w:rPr>
              <w:t>Evidence-based strategies for sustainable agriculture</w:t>
            </w:r>
          </w:p>
        </w:tc>
        <w:tc>
          <w:tcPr>
            <w:tcW w:type="dxa" w:w="1757"/>
            <w:tcW w:w="1757" w:type="dxa"/>
          </w:tcPr>
          <w:p>
            <w:pPr>
              <w:spacing w:line="240" w:lineRule="auto"/>
            </w:pPr>
            <w:r>
              <w:rPr>
                <w:rFonts w:ascii="Cambria" w:hAnsi="Cambria"/>
                <w:sz w:val="19"/>
              </w:rPr>
              <w:t>Experiment reports, published data, student dissertations</w:t>
            </w:r>
          </w:p>
        </w:tc>
      </w:tr>
    </w:tbl>
    <w:p>
      <w:pPr>
        <w:spacing w:after="80"/>
      </w:pPr>
    </w:p>
    <w:p>
      <w:r>
        <w:br w:type="page"/>
      </w:r>
    </w:p>
    <w:p>
      <w:pPr>
        <w:spacing w:before="280" w:after="160"/>
      </w:pPr>
      <w:r>
        <w:rPr>
          <w:rFonts w:ascii="Cambria" w:hAnsi="Cambria"/>
          <w:b/>
          <w:color w:val="1F3A5F"/>
          <w:sz w:val="36"/>
        </w:rPr>
        <w:t>22. Minimal Recommended Actions for HEIs under SDG-2 Target 2.5</w:t>
      </w:r>
    </w:p>
    <w:p>
      <w:pPr>
        <w:spacing w:line="276" w:lineRule="auto" w:after="80"/>
        <w:ind w:left="357" w:hanging="357"/>
      </w:pPr>
      <w:r>
        <w:rPr>
          <w:rFonts w:ascii="Cambria" w:hAnsi="Cambria"/>
          <w:sz w:val="22"/>
        </w:rPr>
        <w:t xml:space="preserve">1. </w:t>
      </w:r>
      <w:r>
        <w:rPr>
          <w:rFonts w:ascii="Cambria" w:hAnsi="Cambria"/>
          <w:sz w:val="22"/>
        </w:rPr>
        <w:t>Preservation of Agricultural Genetic Resources</w:t>
      </w:r>
    </w:p>
    <w:p>
      <w:pPr>
        <w:spacing w:line="276" w:lineRule="auto" w:after="60"/>
        <w:ind w:left="964" w:hanging="283"/>
      </w:pPr>
      <w:r>
        <w:rPr>
          <w:rFonts w:ascii="Cambria" w:hAnsi="Cambria"/>
          <w:sz w:val="22"/>
        </w:rPr>
        <w:t xml:space="preserve">o  </w:t>
      </w:r>
      <w:r>
        <w:rPr>
          <w:rFonts w:ascii="Cambria" w:hAnsi="Cambria"/>
          <w:sz w:val="22"/>
        </w:rPr>
        <w:t>HEIs should lead comprehensive surveys of local crop varieties, landraces, and wild relatives that are vital for food security.</w:t>
      </w:r>
    </w:p>
    <w:p>
      <w:pPr>
        <w:spacing w:line="276" w:lineRule="auto" w:after="60"/>
        <w:ind w:left="964" w:hanging="283"/>
      </w:pPr>
      <w:r>
        <w:rPr>
          <w:rFonts w:ascii="Cambria" w:hAnsi="Cambria"/>
          <w:sz w:val="22"/>
        </w:rPr>
        <w:t xml:space="preserve">o  </w:t>
      </w:r>
      <w:r>
        <w:rPr>
          <w:rFonts w:ascii="Cambria" w:hAnsi="Cambria"/>
          <w:sz w:val="22"/>
        </w:rPr>
        <w:t>Collaboration with agricultural research institutes (ICAR, ICRISAT, CGIAR centres) is essential to ensure data accuracy.</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Strengthened agricultural resilience against climate change and pests; long-term food security.</w:t>
      </w:r>
    </w:p>
    <w:p>
      <w:pPr>
        <w:spacing w:line="276" w:lineRule="auto" w:after="80"/>
        <w:ind w:left="357" w:hanging="357"/>
      </w:pPr>
      <w:r>
        <w:rPr>
          <w:rFonts w:ascii="Cambria" w:hAnsi="Cambria"/>
          <w:sz w:val="22"/>
        </w:rPr>
        <w:t xml:space="preserve">2. </w:t>
      </w:r>
      <w:r>
        <w:rPr>
          <w:rFonts w:ascii="Cambria" w:hAnsi="Cambria"/>
          <w:sz w:val="22"/>
        </w:rPr>
        <w:t>Documentation and Protection of Indigenous Technical Knowledge (ITK) &amp; Agricultural Practices (IAPs)</w:t>
      </w:r>
    </w:p>
    <w:p>
      <w:pPr>
        <w:spacing w:line="276" w:lineRule="auto" w:after="60"/>
        <w:ind w:left="964" w:hanging="283"/>
      </w:pPr>
      <w:r>
        <w:rPr>
          <w:rFonts w:ascii="Cambria" w:hAnsi="Cambria"/>
          <w:sz w:val="22"/>
        </w:rPr>
        <w:t xml:space="preserve">o  </w:t>
      </w:r>
      <w:r>
        <w:rPr>
          <w:rFonts w:ascii="Cambria" w:hAnsi="Cambria"/>
          <w:sz w:val="22"/>
        </w:rPr>
        <w:t>Conduct field studies with farming communities to document indigenous knowledge about pest control, soil fertility, water conservation, and local crop cycles.</w:t>
      </w:r>
    </w:p>
    <w:p>
      <w:pPr>
        <w:spacing w:line="276" w:lineRule="auto" w:after="60"/>
        <w:ind w:left="964" w:hanging="283"/>
      </w:pPr>
      <w:r>
        <w:rPr>
          <w:rFonts w:ascii="Cambria" w:hAnsi="Cambria"/>
          <w:sz w:val="22"/>
        </w:rPr>
        <w:t xml:space="preserve">o  </w:t>
      </w:r>
      <w:r>
        <w:rPr>
          <w:rFonts w:ascii="Cambria" w:hAnsi="Cambria"/>
          <w:sz w:val="22"/>
        </w:rPr>
        <w:t>HEIs should facilitate patenting or legal protection of valuable ITK/IAPs to prevent bio-piracy and ensure benefit-sharing with communities.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Recognition of community wisdom, sustainable practices mainstreamed, empowerment of local farmers.</w:t>
      </w:r>
    </w:p>
    <w:p>
      <w:pPr>
        <w:spacing w:line="276" w:lineRule="auto" w:after="80"/>
        <w:ind w:left="357" w:hanging="357"/>
      </w:pPr>
      <w:r>
        <w:rPr>
          <w:rFonts w:ascii="Cambria" w:hAnsi="Cambria"/>
          <w:sz w:val="22"/>
        </w:rPr>
        <w:t xml:space="preserve">3. </w:t>
      </w:r>
      <w:r>
        <w:rPr>
          <w:rFonts w:ascii="Cambria" w:hAnsi="Cambria"/>
          <w:sz w:val="22"/>
        </w:rPr>
        <w:t>Establishment of Gene Banks</w:t>
      </w:r>
    </w:p>
    <w:p>
      <w:pPr>
        <w:spacing w:line="276" w:lineRule="auto" w:after="60"/>
        <w:ind w:left="964" w:hanging="283"/>
      </w:pPr>
      <w:r>
        <w:rPr>
          <w:rFonts w:ascii="Cambria" w:hAnsi="Cambria"/>
          <w:sz w:val="22"/>
        </w:rPr>
        <w:t xml:space="preserve">o  </w:t>
      </w:r>
      <w:r>
        <w:rPr>
          <w:rFonts w:ascii="Cambria" w:hAnsi="Cambria"/>
          <w:sz w:val="22"/>
        </w:rPr>
        <w:t>Agricultural, Biotechnology, and Medical HEIs should establish seed banks, tissue culture labs, and cryopreservation facilities for both crops and their wild relatives.</w:t>
      </w:r>
    </w:p>
    <w:p>
      <w:pPr>
        <w:spacing w:line="276" w:lineRule="auto" w:after="60"/>
        <w:ind w:left="964" w:hanging="283"/>
      </w:pPr>
      <w:r>
        <w:rPr>
          <w:rFonts w:ascii="Cambria" w:hAnsi="Cambria"/>
          <w:sz w:val="22"/>
        </w:rPr>
        <w:t xml:space="preserve">o  </w:t>
      </w:r>
      <w:r>
        <w:rPr>
          <w:rFonts w:ascii="Cambria" w:hAnsi="Cambria"/>
          <w:sz w:val="22"/>
        </w:rPr>
        <w:t>This should extend to animal genetic resources (semen banks, DNA storage, embryo cryopreservation).</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Safeguarding genetic diversity, ensuring availability of unique varieties/breeds for future breeding and research.</w:t>
      </w:r>
    </w:p>
    <w:p>
      <w:pPr>
        <w:spacing w:line="276" w:lineRule="auto" w:after="80"/>
        <w:ind w:left="357" w:hanging="357"/>
      </w:pPr>
      <w:r>
        <w:rPr>
          <w:rFonts w:ascii="Cambria" w:hAnsi="Cambria"/>
          <w:sz w:val="22"/>
        </w:rPr>
        <w:t xml:space="preserve">4. </w:t>
      </w:r>
      <w:r>
        <w:rPr>
          <w:rFonts w:ascii="Cambria" w:hAnsi="Cambria"/>
          <w:sz w:val="22"/>
        </w:rPr>
        <w:t>Sensitization of Farmers about Indigenous Animal Breeds</w:t>
      </w:r>
    </w:p>
    <w:p>
      <w:pPr>
        <w:spacing w:line="276" w:lineRule="auto" w:after="60"/>
        <w:ind w:left="964" w:hanging="283"/>
      </w:pPr>
      <w:r>
        <w:rPr>
          <w:rFonts w:ascii="Cambria" w:hAnsi="Cambria"/>
          <w:sz w:val="22"/>
        </w:rPr>
        <w:t xml:space="preserve">o  </w:t>
      </w:r>
      <w:r>
        <w:rPr>
          <w:rFonts w:ascii="Cambria" w:hAnsi="Cambria"/>
          <w:sz w:val="22"/>
        </w:rPr>
        <w:t>HEIs can organize awareness campaigns, farm visits, and farmer–scientist interactions to highlight the importance of conserving local cattle, poultry, goat, and sheep breeds.</w:t>
      </w:r>
    </w:p>
    <w:p>
      <w:pPr>
        <w:spacing w:line="276" w:lineRule="auto" w:after="60"/>
        <w:ind w:left="964" w:hanging="283"/>
      </w:pPr>
      <w:r>
        <w:rPr>
          <w:rFonts w:ascii="Cambria" w:hAnsi="Cambria"/>
          <w:sz w:val="22"/>
        </w:rPr>
        <w:t xml:space="preserve">o  </w:t>
      </w:r>
      <w:r>
        <w:rPr>
          <w:rFonts w:ascii="Cambria" w:hAnsi="Cambria"/>
          <w:sz w:val="22"/>
        </w:rPr>
        <w:t>Collaborate with veterinary universities and NGOs for conservation and improvement programs.</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Farmers appreciate unique traits (heat tolerance, disease resistance) → conservation of biodiversity.</w:t>
      </w:r>
    </w:p>
    <w:p>
      <w:pPr>
        <w:spacing w:line="276" w:lineRule="auto" w:after="80"/>
        <w:ind w:left="357" w:hanging="357"/>
      </w:pPr>
      <w:r>
        <w:rPr>
          <w:rFonts w:ascii="Cambria" w:hAnsi="Cambria"/>
          <w:sz w:val="22"/>
        </w:rPr>
        <w:t xml:space="preserve">5. </w:t>
      </w:r>
      <w:r>
        <w:rPr>
          <w:rFonts w:ascii="Cambria" w:hAnsi="Cambria"/>
          <w:sz w:val="22"/>
        </w:rPr>
        <w:t>Targeted Selection and Development of Superior Germplasm</w:t>
      </w:r>
    </w:p>
    <w:p>
      <w:pPr>
        <w:spacing w:line="276" w:lineRule="auto" w:after="60"/>
        <w:ind w:left="964" w:hanging="283"/>
      </w:pPr>
      <w:r>
        <w:rPr>
          <w:rFonts w:ascii="Cambria" w:hAnsi="Cambria"/>
          <w:sz w:val="22"/>
        </w:rPr>
        <w:t xml:space="preserve">o  </w:t>
      </w:r>
      <w:r>
        <w:rPr>
          <w:rFonts w:ascii="Cambria" w:hAnsi="Cambria"/>
          <w:sz w:val="22"/>
        </w:rPr>
        <w:t>HEIs should undertake breeding programs to identify, select, and multiply superior germplasm of crops and animals.</w:t>
      </w:r>
    </w:p>
    <w:p>
      <w:pPr>
        <w:spacing w:line="276" w:lineRule="auto" w:after="60"/>
        <w:ind w:left="964" w:hanging="283"/>
      </w:pPr>
      <w:r>
        <w:rPr>
          <w:rFonts w:ascii="Cambria" w:hAnsi="Cambria"/>
          <w:sz w:val="22"/>
        </w:rPr>
        <w:t xml:space="preserve">o  </w:t>
      </w:r>
      <w:r>
        <w:rPr>
          <w:rFonts w:ascii="Cambria" w:hAnsi="Cambria"/>
          <w:sz w:val="22"/>
        </w:rPr>
        <w:t>Collaboration with national gene centres (like NBAGR, NBPGR) will ensure standardization.</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Enhanced yields, improved resilience, genetic material for future breeding programs.</w:t>
      </w:r>
    </w:p>
    <w:p>
      <w:pPr>
        <w:spacing w:line="276" w:lineRule="auto" w:after="80"/>
        <w:ind w:left="357" w:hanging="357"/>
      </w:pPr>
      <w:r>
        <w:rPr>
          <w:rFonts w:ascii="Cambria" w:hAnsi="Cambria"/>
          <w:sz w:val="22"/>
        </w:rPr>
        <w:t xml:space="preserve">6. </w:t>
      </w:r>
      <w:r>
        <w:rPr>
          <w:rFonts w:ascii="Cambria" w:hAnsi="Cambria"/>
          <w:sz w:val="22"/>
        </w:rPr>
        <w:t>Training Farmers in Quality Seed Production and Genetic Diversity Conservation</w:t>
      </w:r>
    </w:p>
    <w:p>
      <w:pPr>
        <w:spacing w:line="276" w:lineRule="auto" w:after="60"/>
        <w:ind w:left="964" w:hanging="283"/>
      </w:pPr>
      <w:r>
        <w:rPr>
          <w:rFonts w:ascii="Cambria" w:hAnsi="Cambria"/>
          <w:sz w:val="22"/>
        </w:rPr>
        <w:t xml:space="preserve">o  </w:t>
      </w:r>
      <w:r>
        <w:rPr>
          <w:rFonts w:ascii="Cambria" w:hAnsi="Cambria"/>
          <w:sz w:val="22"/>
        </w:rPr>
        <w:t>Establish seed villages through HEI outreach programmes where farmers are trained in seed selection, storage, and certification processes.</w:t>
      </w:r>
    </w:p>
    <w:p>
      <w:pPr>
        <w:spacing w:line="276" w:lineRule="auto" w:after="60"/>
        <w:ind w:left="964" w:hanging="283"/>
      </w:pPr>
      <w:r>
        <w:rPr>
          <w:rFonts w:ascii="Cambria" w:hAnsi="Cambria"/>
          <w:sz w:val="22"/>
        </w:rPr>
        <w:t xml:space="preserve">o  </w:t>
      </w:r>
      <w:r>
        <w:rPr>
          <w:rFonts w:ascii="Cambria" w:hAnsi="Cambria"/>
          <w:sz w:val="22"/>
        </w:rPr>
        <w:t>Motivate farmers to maintain crop diversity (multi-cropping, intercropping, indigenous crop revival).</w:t>
      </w:r>
    </w:p>
    <w:p>
      <w:pPr>
        <w:spacing w:line="276" w:lineRule="auto" w:after="60"/>
        <w:ind w:left="964" w:hanging="283"/>
      </w:pPr>
      <w:r>
        <w:rPr>
          <w:rFonts w:ascii="Cambria" w:hAnsi="Cambria"/>
          <w:sz w:val="22"/>
        </w:rPr>
        <w:t xml:space="preserve">o  </w:t>
      </w:r>
      <w:r>
        <w:rPr>
          <w:rFonts w:ascii="Cambria" w:hAnsi="Cambria"/>
          <w:b/>
          <w:sz w:val="22"/>
        </w:rPr>
        <w:t>Impact:</w:t>
      </w:r>
      <w:r>
        <w:rPr>
          <w:rFonts w:ascii="Cambria" w:hAnsi="Cambria"/>
          <w:sz w:val="22"/>
        </w:rPr>
        <w:t xml:space="preserve"> Enhanced availability of high-quality seeds locally, reduction in dependency on commercial hybrid seeds, preservation of biodiversity.</w:t>
      </w:r>
    </w:p>
    <w:p>
      <w:r>
        <w:br w:type="page"/>
      </w:r>
    </w:p>
    <w:p>
      <w:pPr>
        <w:spacing w:before="280" w:after="160"/>
      </w:pPr>
      <w:r>
        <w:rPr>
          <w:rFonts w:ascii="Cambria" w:hAnsi="Cambria"/>
          <w:b/>
          <w:color w:val="1F3A5F"/>
          <w:sz w:val="36"/>
        </w:rPr>
        <w:t>23. SDG-2.5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SDG-2.5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Comprehensive survey and documentation of agricultural genetic resources</w:t>
            </w:r>
          </w:p>
        </w:tc>
        <w:tc>
          <w:tcPr>
            <w:tcW w:type="dxa" w:w="1417"/>
            <w:tcW w:w="1417" w:type="dxa"/>
          </w:tcPr>
          <w:p>
            <w:pPr>
              <w:spacing w:line="240" w:lineRule="auto"/>
            </w:pPr>
            <w:r>
              <w:rPr>
                <w:rFonts w:ascii="Cambria" w:hAnsi="Cambria"/>
                <w:sz w:val="19"/>
              </w:rPr>
              <w:t>SDG-2.5: Maintain genetic diversity of seeds, plants, animals by 2020 (extended to 2030)</w:t>
            </w:r>
          </w:p>
        </w:tc>
        <w:tc>
          <w:tcPr>
            <w:tcW w:type="dxa" w:w="1757"/>
            <w:tcW w:w="1757" w:type="dxa"/>
          </w:tcPr>
          <w:p>
            <w:pPr>
              <w:spacing w:line="240" w:lineRule="auto"/>
            </w:pPr>
            <w:r>
              <w:rPr>
                <w:rFonts w:ascii="Cambria" w:hAnsi="Cambria"/>
                <w:sz w:val="19"/>
              </w:rPr>
              <w:t>Conduct field surveys, create biodiversity registers, collaborate with local communities</w:t>
            </w:r>
          </w:p>
        </w:tc>
        <w:tc>
          <w:tcPr>
            <w:tcW w:type="dxa" w:w="1587"/>
            <w:tcW w:w="1587" w:type="dxa"/>
          </w:tcPr>
          <w:p>
            <w:pPr>
              <w:spacing w:line="240" w:lineRule="auto"/>
            </w:pPr>
            <w:r>
              <w:rPr>
                <w:rFonts w:ascii="Cambria" w:hAnsi="Cambria"/>
                <w:sz w:val="19"/>
              </w:rPr>
              <w:t>Preservation of indigenous crops/animal breeds, foundation for long-term food security</w:t>
            </w:r>
          </w:p>
        </w:tc>
        <w:tc>
          <w:tcPr>
            <w:tcW w:type="dxa" w:w="1757"/>
            <w:tcW w:w="1757" w:type="dxa"/>
          </w:tcPr>
          <w:p>
            <w:pPr>
              <w:spacing w:line="240" w:lineRule="auto"/>
            </w:pPr>
            <w:r>
              <w:rPr>
                <w:rFonts w:ascii="Cambria" w:hAnsi="Cambria"/>
                <w:sz w:val="19"/>
              </w:rPr>
              <w:t>Survey reports, biodiversity registers, published databases, MoUs with state agriculture departments</w:t>
            </w:r>
          </w:p>
        </w:tc>
      </w:tr>
      <w:tr>
        <w:tc>
          <w:tcPr>
            <w:tcW w:type="dxa" w:w="1644"/>
            <w:tcW w:w="1644" w:type="dxa"/>
            <w:shd w:val="clear" w:color="auto" w:fill="DCE6F1"/>
          </w:tcPr>
          <w:p>
            <w:pPr>
              <w:spacing w:line="240" w:lineRule="auto"/>
            </w:pPr>
            <w:r>
              <w:rPr>
                <w:rFonts w:ascii="Cambria" w:hAnsi="Cambria"/>
                <w:sz w:val="19"/>
              </w:rPr>
              <w:t>Documentation and patenting of Indigenous Technical Knowledge (ITK) and Indigenous Agricultural Practices (IAPs)</w:t>
            </w:r>
          </w:p>
        </w:tc>
        <w:tc>
          <w:tcPr>
            <w:tcW w:type="dxa" w:w="1417"/>
            <w:tcW w:w="1417" w:type="dxa"/>
            <w:shd w:val="clear" w:color="auto" w:fill="DCE6F1"/>
          </w:tcPr>
          <w:p>
            <w:pPr>
              <w:spacing w:line="240" w:lineRule="auto"/>
            </w:pPr>
            <w:r>
              <w:rPr>
                <w:rFonts w:ascii="Cambria" w:hAnsi="Cambria"/>
                <w:sz w:val="19"/>
              </w:rPr>
              <w:t>SDG-2.5: Document and protect traditional knowledge</w:t>
            </w:r>
          </w:p>
        </w:tc>
        <w:tc>
          <w:tcPr>
            <w:tcW w:type="dxa" w:w="1757"/>
            <w:tcW w:w="1757" w:type="dxa"/>
            <w:shd w:val="clear" w:color="auto" w:fill="DCE6F1"/>
          </w:tcPr>
          <w:p>
            <w:pPr>
              <w:spacing w:line="240" w:lineRule="auto"/>
            </w:pPr>
            <w:r>
              <w:rPr>
                <w:rFonts w:ascii="Cambria" w:hAnsi="Cambria"/>
                <w:sz w:val="19"/>
              </w:rPr>
              <w:t>Establish ITK research cells, train faculty/students in documentation &amp; IP filing</w:t>
            </w:r>
          </w:p>
        </w:tc>
        <w:tc>
          <w:tcPr>
            <w:tcW w:type="dxa" w:w="1587"/>
            <w:tcW w:w="1587" w:type="dxa"/>
            <w:shd w:val="clear" w:color="auto" w:fill="DCE6F1"/>
          </w:tcPr>
          <w:p>
            <w:pPr>
              <w:spacing w:line="240" w:lineRule="auto"/>
            </w:pPr>
            <w:r>
              <w:rPr>
                <w:rFonts w:ascii="Cambria" w:hAnsi="Cambria"/>
                <w:sz w:val="19"/>
              </w:rPr>
              <w:t>Safeguarding indigenous practices, increased recognition &amp; benefits to local communities</w:t>
            </w:r>
          </w:p>
        </w:tc>
        <w:tc>
          <w:tcPr>
            <w:tcW w:type="dxa" w:w="1757"/>
            <w:tcW w:w="1757" w:type="dxa"/>
            <w:shd w:val="clear" w:color="auto" w:fill="DCE6F1"/>
          </w:tcPr>
          <w:p>
            <w:pPr>
              <w:spacing w:line="240" w:lineRule="auto"/>
            </w:pPr>
            <w:r>
              <w:rPr>
                <w:rFonts w:ascii="Cambria" w:hAnsi="Cambria"/>
                <w:sz w:val="19"/>
              </w:rPr>
              <w:t>ITK/IAP compendiums, patents filed, community consent agreements</w:t>
            </w:r>
          </w:p>
        </w:tc>
      </w:tr>
      <w:tr>
        <w:tc>
          <w:tcPr>
            <w:tcW w:type="dxa" w:w="1644"/>
            <w:tcW w:w="1644" w:type="dxa"/>
          </w:tcPr>
          <w:p>
            <w:pPr>
              <w:spacing w:line="240" w:lineRule="auto"/>
            </w:pPr>
            <w:r>
              <w:rPr>
                <w:rFonts w:ascii="Cambria" w:hAnsi="Cambria"/>
                <w:sz w:val="19"/>
              </w:rPr>
              <w:t>Establish gene banks for food and other crops including wild relatives</w:t>
            </w:r>
          </w:p>
        </w:tc>
        <w:tc>
          <w:tcPr>
            <w:tcW w:type="dxa" w:w="1417"/>
            <w:tcW w:w="1417" w:type="dxa"/>
          </w:tcPr>
          <w:p>
            <w:pPr>
              <w:spacing w:line="240" w:lineRule="auto"/>
            </w:pPr>
            <w:r>
              <w:rPr>
                <w:rFonts w:ascii="Cambria" w:hAnsi="Cambria"/>
                <w:sz w:val="19"/>
              </w:rPr>
              <w:t>SDG-2.5: Conserve genetic diversity in seed banks &amp; gene banks</w:t>
            </w:r>
          </w:p>
        </w:tc>
        <w:tc>
          <w:tcPr>
            <w:tcW w:type="dxa" w:w="1757"/>
            <w:tcW w:w="1757" w:type="dxa"/>
          </w:tcPr>
          <w:p>
            <w:pPr>
              <w:spacing w:line="240" w:lineRule="auto"/>
            </w:pPr>
            <w:r>
              <w:rPr>
                <w:rFonts w:ascii="Cambria" w:hAnsi="Cambria"/>
                <w:sz w:val="19"/>
              </w:rPr>
              <w:t>Set up institutional seed/gene banks, collaborate with ICAR/DBT</w:t>
            </w:r>
          </w:p>
        </w:tc>
        <w:tc>
          <w:tcPr>
            <w:tcW w:type="dxa" w:w="1587"/>
            <w:tcW w:w="1587" w:type="dxa"/>
          </w:tcPr>
          <w:p>
            <w:pPr>
              <w:spacing w:line="240" w:lineRule="auto"/>
            </w:pPr>
            <w:r>
              <w:rPr>
                <w:rFonts w:ascii="Cambria" w:hAnsi="Cambria"/>
                <w:sz w:val="19"/>
              </w:rPr>
              <w:t>Long-term conservation of crop diversity, enhanced research material for future</w:t>
            </w:r>
          </w:p>
        </w:tc>
        <w:tc>
          <w:tcPr>
            <w:tcW w:type="dxa" w:w="1757"/>
            <w:tcW w:w="1757" w:type="dxa"/>
          </w:tcPr>
          <w:p>
            <w:pPr>
              <w:spacing w:line="240" w:lineRule="auto"/>
            </w:pPr>
            <w:r>
              <w:rPr>
                <w:rFonts w:ascii="Cambria" w:hAnsi="Cambria"/>
                <w:sz w:val="19"/>
              </w:rPr>
              <w:t>Gene bank records, storage protocols, collaborative MoUs, database of preserved samples</w:t>
            </w:r>
          </w:p>
        </w:tc>
      </w:tr>
      <w:tr>
        <w:tc>
          <w:tcPr>
            <w:tcW w:type="dxa" w:w="1644"/>
            <w:tcW w:w="1644" w:type="dxa"/>
            <w:shd w:val="clear" w:color="auto" w:fill="DCE6F1"/>
          </w:tcPr>
          <w:p>
            <w:pPr>
              <w:spacing w:line="240" w:lineRule="auto"/>
            </w:pPr>
            <w:r>
              <w:rPr>
                <w:rFonts w:ascii="Cambria" w:hAnsi="Cambria"/>
                <w:sz w:val="19"/>
              </w:rPr>
              <w:t>Sensitize farmers about unique traits of indigenous breeds and crops</w:t>
            </w:r>
          </w:p>
        </w:tc>
        <w:tc>
          <w:tcPr>
            <w:tcW w:type="dxa" w:w="1417"/>
            <w:tcW w:w="1417" w:type="dxa"/>
            <w:shd w:val="clear" w:color="auto" w:fill="DCE6F1"/>
          </w:tcPr>
          <w:p>
            <w:pPr>
              <w:spacing w:line="240" w:lineRule="auto"/>
            </w:pPr>
            <w:r>
              <w:rPr>
                <w:rFonts w:ascii="Cambria" w:hAnsi="Cambria"/>
                <w:sz w:val="19"/>
              </w:rPr>
              <w:t>SDG-2.5: Ensure sustainable use of biodiversity</w:t>
            </w:r>
          </w:p>
        </w:tc>
        <w:tc>
          <w:tcPr>
            <w:tcW w:type="dxa" w:w="1757"/>
            <w:tcW w:w="1757" w:type="dxa"/>
            <w:shd w:val="clear" w:color="auto" w:fill="DCE6F1"/>
          </w:tcPr>
          <w:p>
            <w:pPr>
              <w:spacing w:line="240" w:lineRule="auto"/>
            </w:pPr>
            <w:r>
              <w:rPr>
                <w:rFonts w:ascii="Cambria" w:hAnsi="Cambria"/>
                <w:sz w:val="19"/>
              </w:rPr>
              <w:t>Conduct awareness workshops, publish local breed manuals, involve students in extension</w:t>
            </w:r>
          </w:p>
        </w:tc>
        <w:tc>
          <w:tcPr>
            <w:tcW w:type="dxa" w:w="1587"/>
            <w:tcW w:w="1587" w:type="dxa"/>
            <w:shd w:val="clear" w:color="auto" w:fill="DCE6F1"/>
          </w:tcPr>
          <w:p>
            <w:pPr>
              <w:spacing w:line="240" w:lineRule="auto"/>
            </w:pPr>
            <w:r>
              <w:rPr>
                <w:rFonts w:ascii="Cambria" w:hAnsi="Cambria"/>
                <w:sz w:val="19"/>
              </w:rPr>
              <w:t>Conservation and increased use of indigenous breeds, stronger local resilience</w:t>
            </w:r>
          </w:p>
        </w:tc>
        <w:tc>
          <w:tcPr>
            <w:tcW w:type="dxa" w:w="1757"/>
            <w:tcW w:w="1757" w:type="dxa"/>
            <w:shd w:val="clear" w:color="auto" w:fill="DCE6F1"/>
          </w:tcPr>
          <w:p>
            <w:pPr>
              <w:spacing w:line="240" w:lineRule="auto"/>
            </w:pPr>
            <w:r>
              <w:rPr>
                <w:rFonts w:ascii="Cambria" w:hAnsi="Cambria"/>
                <w:sz w:val="19"/>
              </w:rPr>
              <w:t>Workshop reports, awareness brochures, photo/video evidence of outreach</w:t>
            </w:r>
          </w:p>
        </w:tc>
      </w:tr>
      <w:tr>
        <w:tc>
          <w:tcPr>
            <w:tcW w:type="dxa" w:w="1644"/>
            <w:tcW w:w="1644" w:type="dxa"/>
          </w:tcPr>
          <w:p>
            <w:pPr>
              <w:spacing w:line="240" w:lineRule="auto"/>
            </w:pPr>
            <w:r>
              <w:rPr>
                <w:rFonts w:ascii="Cambria" w:hAnsi="Cambria"/>
                <w:sz w:val="19"/>
              </w:rPr>
              <w:t>Targeted selection and development of superior germplasm for further use</w:t>
            </w:r>
          </w:p>
        </w:tc>
        <w:tc>
          <w:tcPr>
            <w:tcW w:type="dxa" w:w="1417"/>
            <w:tcW w:w="1417" w:type="dxa"/>
          </w:tcPr>
          <w:p>
            <w:pPr>
              <w:spacing w:line="240" w:lineRule="auto"/>
            </w:pPr>
            <w:r>
              <w:rPr>
                <w:rFonts w:ascii="Cambria" w:hAnsi="Cambria"/>
                <w:sz w:val="19"/>
              </w:rPr>
              <w:t>SDG-2.5: Strengthen seed systems &amp; resilience</w:t>
            </w:r>
          </w:p>
        </w:tc>
        <w:tc>
          <w:tcPr>
            <w:tcW w:type="dxa" w:w="1757"/>
            <w:tcW w:w="1757" w:type="dxa"/>
          </w:tcPr>
          <w:p>
            <w:pPr>
              <w:spacing w:line="240" w:lineRule="auto"/>
            </w:pPr>
            <w:r>
              <w:rPr>
                <w:rFonts w:ascii="Cambria" w:hAnsi="Cambria"/>
                <w:sz w:val="19"/>
              </w:rPr>
              <w:t>HEI research on crop breeding, biotechnology integration, field trials</w:t>
            </w:r>
          </w:p>
        </w:tc>
        <w:tc>
          <w:tcPr>
            <w:tcW w:type="dxa" w:w="1587"/>
            <w:tcW w:w="1587" w:type="dxa"/>
          </w:tcPr>
          <w:p>
            <w:pPr>
              <w:spacing w:line="240" w:lineRule="auto"/>
            </w:pPr>
            <w:r>
              <w:rPr>
                <w:rFonts w:ascii="Cambria" w:hAnsi="Cambria"/>
                <w:sz w:val="19"/>
              </w:rPr>
              <w:t>Higher yielding and climate-resilient varieties, reduced vulnerability to shocks</w:t>
            </w:r>
          </w:p>
        </w:tc>
        <w:tc>
          <w:tcPr>
            <w:tcW w:type="dxa" w:w="1757"/>
            <w:tcW w:w="1757" w:type="dxa"/>
          </w:tcPr>
          <w:p>
            <w:pPr>
              <w:spacing w:line="240" w:lineRule="auto"/>
            </w:pPr>
            <w:r>
              <w:rPr>
                <w:rFonts w:ascii="Cambria" w:hAnsi="Cambria"/>
                <w:sz w:val="19"/>
              </w:rPr>
              <w:t>Research publications, field trial reports, registered germplasm records</w:t>
            </w:r>
          </w:p>
        </w:tc>
      </w:tr>
      <w:tr>
        <w:tc>
          <w:tcPr>
            <w:tcW w:type="dxa" w:w="1644"/>
            <w:tcW w:w="1644" w:type="dxa"/>
            <w:shd w:val="clear" w:color="auto" w:fill="DCE6F1"/>
          </w:tcPr>
          <w:p>
            <w:pPr>
              <w:spacing w:line="240" w:lineRule="auto"/>
            </w:pPr>
            <w:r>
              <w:rPr>
                <w:rFonts w:ascii="Cambria" w:hAnsi="Cambria"/>
                <w:sz w:val="19"/>
              </w:rPr>
              <w:t>Farmer training in quality seed production and genetic diversity conservation</w:t>
            </w:r>
          </w:p>
        </w:tc>
        <w:tc>
          <w:tcPr>
            <w:tcW w:type="dxa" w:w="1417"/>
            <w:tcW w:w="1417" w:type="dxa"/>
            <w:shd w:val="clear" w:color="auto" w:fill="DCE6F1"/>
          </w:tcPr>
          <w:p>
            <w:pPr>
              <w:spacing w:line="240" w:lineRule="auto"/>
            </w:pPr>
            <w:r>
              <w:rPr>
                <w:rFonts w:ascii="Cambria" w:hAnsi="Cambria"/>
                <w:sz w:val="19"/>
              </w:rPr>
              <w:t>SDG-2.5: Promote equitable access to genetic resources</w:t>
            </w:r>
          </w:p>
        </w:tc>
        <w:tc>
          <w:tcPr>
            <w:tcW w:type="dxa" w:w="1757"/>
            <w:tcW w:w="1757" w:type="dxa"/>
            <w:shd w:val="clear" w:color="auto" w:fill="DCE6F1"/>
          </w:tcPr>
          <w:p>
            <w:pPr>
              <w:spacing w:line="240" w:lineRule="auto"/>
            </w:pPr>
            <w:r>
              <w:rPr>
                <w:rFonts w:ascii="Cambria" w:hAnsi="Cambria"/>
                <w:sz w:val="19"/>
              </w:rPr>
              <w:t>Organize farmer field schools, create certification pathways, link with cooperatives</w:t>
            </w:r>
          </w:p>
        </w:tc>
        <w:tc>
          <w:tcPr>
            <w:tcW w:type="dxa" w:w="1587"/>
            <w:tcW w:w="1587" w:type="dxa"/>
            <w:shd w:val="clear" w:color="auto" w:fill="DCE6F1"/>
          </w:tcPr>
          <w:p>
            <w:pPr>
              <w:spacing w:line="240" w:lineRule="auto"/>
            </w:pPr>
            <w:r>
              <w:rPr>
                <w:rFonts w:ascii="Cambria" w:hAnsi="Cambria"/>
                <w:sz w:val="19"/>
              </w:rPr>
              <w:t>Improved seed quality, wider adoption of conservation-friendly practices</w:t>
            </w:r>
          </w:p>
        </w:tc>
        <w:tc>
          <w:tcPr>
            <w:tcW w:type="dxa" w:w="1757"/>
            <w:tcW w:w="1757" w:type="dxa"/>
            <w:shd w:val="clear" w:color="auto" w:fill="DCE6F1"/>
          </w:tcPr>
          <w:p>
            <w:pPr>
              <w:spacing w:line="240" w:lineRule="auto"/>
            </w:pPr>
            <w:r>
              <w:rPr>
                <w:rFonts w:ascii="Cambria" w:hAnsi="Cambria"/>
                <w:sz w:val="19"/>
              </w:rPr>
              <w:t>Training attendance records, certification reports, feedback surveys</w:t>
            </w:r>
          </w:p>
        </w:tc>
      </w:tr>
    </w:tbl>
    <w:p>
      <w:pPr>
        <w:spacing w:after="80"/>
      </w:pPr>
    </w:p>
    <w:p>
      <w:r>
        <w:br w:type="page"/>
      </w:r>
    </w:p>
    <w:p>
      <w:pPr>
        <w:spacing w:before="280" w:after="160"/>
      </w:pPr>
      <w:r>
        <w:rPr>
          <w:rFonts w:ascii="Cambria" w:hAnsi="Cambria"/>
          <w:b/>
          <w:color w:val="1F3A5F"/>
          <w:sz w:val="36"/>
        </w:rPr>
        <w:t>24. Expanded Recommended Actions for HEIs (SDG-2a &amp; 2c)</w:t>
      </w:r>
    </w:p>
    <w:p>
      <w:pPr>
        <w:spacing w:line="276" w:lineRule="auto" w:after="80"/>
        <w:ind w:left="357" w:hanging="357"/>
      </w:pPr>
      <w:r>
        <w:rPr>
          <w:rFonts w:ascii="Cambria" w:hAnsi="Cambria"/>
          <w:sz w:val="22"/>
        </w:rPr>
        <w:t xml:space="preserve">1. </w:t>
      </w:r>
      <w:r>
        <w:rPr>
          <w:rFonts w:ascii="Cambria" w:hAnsi="Cambria"/>
          <w:sz w:val="22"/>
        </w:rPr>
        <w:t>Strengthening Extension Wings of Agri-HEIs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Expand staffing, infrastructure, and outreach capacity of extension departments (e.g., KVKs, outreach cells).</w:t>
      </w:r>
    </w:p>
    <w:p>
      <w:pPr>
        <w:spacing w:line="276" w:lineRule="auto" w:after="60"/>
        <w:ind w:left="510" w:hanging="283"/>
      </w:pPr>
      <w:r>
        <w:rPr>
          <w:rFonts w:ascii="Cambria" w:hAnsi="Cambria"/>
          <w:sz w:val="22"/>
        </w:rPr>
        <w:t xml:space="preserve">•  </w:t>
      </w:r>
      <w:r>
        <w:rPr>
          <w:rFonts w:ascii="Cambria" w:hAnsi="Cambria"/>
          <w:b/>
          <w:sz w:val="22"/>
        </w:rPr>
        <w:t>Technology Integration:</w:t>
      </w:r>
      <w:r>
        <w:rPr>
          <w:rFonts w:ascii="Cambria" w:hAnsi="Cambria"/>
          <w:sz w:val="22"/>
        </w:rPr>
        <w:t xml:space="preserve"> Use AI-driven platforms, mobile apps, and GIS mapping to disseminate advisories on weather, market prices, pest alerts, and cropping patterns.</w:t>
      </w:r>
    </w:p>
    <w:p>
      <w:pPr>
        <w:spacing w:line="276" w:lineRule="auto" w:after="60"/>
        <w:ind w:left="510" w:hanging="283"/>
      </w:pPr>
      <w:r>
        <w:rPr>
          <w:rFonts w:ascii="Cambria" w:hAnsi="Cambria"/>
          <w:sz w:val="22"/>
        </w:rPr>
        <w:t xml:space="preserve">•  </w:t>
      </w:r>
      <w:r>
        <w:rPr>
          <w:rFonts w:ascii="Cambria" w:hAnsi="Cambria"/>
          <w:b/>
          <w:sz w:val="22"/>
        </w:rPr>
        <w:t>Expected Impact:</w:t>
      </w:r>
      <w:r>
        <w:rPr>
          <w:rFonts w:ascii="Cambria" w:hAnsi="Cambria"/>
          <w:sz w:val="22"/>
        </w:rPr>
        <w:t xml:space="preserve"> Faster and more accurate farmer outreach, wider adoption of scientific practices, and improved resilience of farming communities.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Annual reports of extension activities, farmer feedback, app usage analytics, geo-tagged training photos.</w:t>
      </w:r>
    </w:p>
    <w:p>
      <w:pPr>
        <w:spacing w:line="276" w:lineRule="auto" w:after="80"/>
        <w:ind w:left="357" w:hanging="357"/>
      </w:pPr>
      <w:r>
        <w:rPr>
          <w:rFonts w:ascii="Cambria" w:hAnsi="Cambria"/>
          <w:sz w:val="22"/>
        </w:rPr>
        <w:t xml:space="preserve">2. </w:t>
      </w:r>
      <w:r>
        <w:rPr>
          <w:rFonts w:ascii="Cambria" w:hAnsi="Cambria"/>
          <w:sz w:val="22"/>
        </w:rPr>
        <w:t>Long-Term R&amp;D Partnerships with International Institutions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Formalize MoUs with UN agencies (FAO, IFAD, UNEP, UNDP), global agricultural universities, and development banks.</w:t>
      </w:r>
    </w:p>
    <w:p>
      <w:pPr>
        <w:spacing w:line="276" w:lineRule="auto" w:after="60"/>
        <w:ind w:left="510" w:hanging="283"/>
      </w:pPr>
      <w:r>
        <w:rPr>
          <w:rFonts w:ascii="Cambria" w:hAnsi="Cambria"/>
          <w:sz w:val="22"/>
        </w:rPr>
        <w:t xml:space="preserve">•  </w:t>
      </w:r>
      <w:r>
        <w:rPr>
          <w:rFonts w:ascii="Cambria" w:hAnsi="Cambria"/>
          <w:b/>
          <w:sz w:val="22"/>
        </w:rPr>
        <w:t>Goal:</w:t>
      </w:r>
      <w:r>
        <w:rPr>
          <w:rFonts w:ascii="Cambria" w:hAnsi="Cambria"/>
          <w:sz w:val="22"/>
        </w:rPr>
        <w:t xml:space="preserve"> Attract funds, expertise, and joint research projects in areas like climate-smart agriculture, biotechnology, and food systems.</w:t>
      </w:r>
    </w:p>
    <w:p>
      <w:pPr>
        <w:spacing w:line="276" w:lineRule="auto" w:after="60"/>
        <w:ind w:left="510" w:hanging="283"/>
      </w:pPr>
      <w:r>
        <w:rPr>
          <w:rFonts w:ascii="Cambria" w:hAnsi="Cambria"/>
          <w:sz w:val="22"/>
        </w:rPr>
        <w:t xml:space="preserve">•  </w:t>
      </w:r>
      <w:r>
        <w:rPr>
          <w:rFonts w:ascii="Cambria" w:hAnsi="Cambria"/>
          <w:b/>
          <w:sz w:val="22"/>
        </w:rPr>
        <w:t>Expected Impact:</w:t>
      </w:r>
      <w:r>
        <w:rPr>
          <w:rFonts w:ascii="Cambria" w:hAnsi="Cambria"/>
          <w:sz w:val="22"/>
        </w:rPr>
        <w:t xml:space="preserve"> Access to global innovations, increased funding for research, joint publications, and policy influence.</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MoUs, joint research papers, records of international funding and exchange programmes.</w:t>
      </w:r>
    </w:p>
    <w:p>
      <w:pPr>
        <w:spacing w:line="276" w:lineRule="auto" w:after="80"/>
        <w:ind w:left="357" w:hanging="357"/>
      </w:pPr>
      <w:r>
        <w:rPr>
          <w:rFonts w:ascii="Cambria" w:hAnsi="Cambria"/>
          <w:sz w:val="22"/>
        </w:rPr>
        <w:t xml:space="preserve">3. </w:t>
      </w:r>
      <w:r>
        <w:rPr>
          <w:rFonts w:ascii="Cambria" w:hAnsi="Cambria"/>
          <w:sz w:val="22"/>
        </w:rPr>
        <w:t>Comprehensive Research on International Agri-Trade</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policy research on global trade dynamics, WTO agreements, subsidies, tariffs, and their impact on smallholder farmers.</w:t>
      </w:r>
    </w:p>
    <w:p>
      <w:pPr>
        <w:spacing w:line="276" w:lineRule="auto" w:after="60"/>
        <w:ind w:left="510" w:hanging="283"/>
      </w:pPr>
      <w:r>
        <w:rPr>
          <w:rFonts w:ascii="Cambria" w:hAnsi="Cambria"/>
          <w:sz w:val="22"/>
        </w:rPr>
        <w:t xml:space="preserve">•  </w:t>
      </w:r>
      <w:r>
        <w:rPr>
          <w:rFonts w:ascii="Cambria" w:hAnsi="Cambria"/>
          <w:b/>
          <w:sz w:val="22"/>
        </w:rPr>
        <w:t>Output:</w:t>
      </w:r>
      <w:r>
        <w:rPr>
          <w:rFonts w:ascii="Cambria" w:hAnsi="Cambria"/>
          <w:sz w:val="22"/>
        </w:rPr>
        <w:t xml:space="preserve"> Develop policy briefs recommending fair trade practices and safeguards for local farmers.</w:t>
      </w:r>
    </w:p>
    <w:p>
      <w:pPr>
        <w:spacing w:line="276" w:lineRule="auto" w:after="60"/>
        <w:ind w:left="510" w:hanging="283"/>
      </w:pPr>
      <w:r>
        <w:rPr>
          <w:rFonts w:ascii="Cambria" w:hAnsi="Cambria"/>
          <w:sz w:val="22"/>
        </w:rPr>
        <w:t xml:space="preserve">•  </w:t>
      </w:r>
      <w:r>
        <w:rPr>
          <w:rFonts w:ascii="Cambria" w:hAnsi="Cambria"/>
          <w:b/>
          <w:sz w:val="22"/>
        </w:rPr>
        <w:t>Expected Impact:</w:t>
      </w:r>
      <w:r>
        <w:rPr>
          <w:rFonts w:ascii="Cambria" w:hAnsi="Cambria"/>
          <w:sz w:val="22"/>
        </w:rPr>
        <w:t xml:space="preserve"> Enhanced farmer income security, stronger bargaining power in trade negotiations, reduced exploitation.</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Published policy papers, consultation reports with government, citations in national trade policies.</w:t>
      </w:r>
    </w:p>
    <w:p>
      <w:pPr>
        <w:spacing w:line="276" w:lineRule="auto" w:after="80"/>
        <w:ind w:left="357" w:hanging="357"/>
      </w:pPr>
      <w:r>
        <w:rPr>
          <w:rFonts w:ascii="Cambria" w:hAnsi="Cambria"/>
          <w:sz w:val="22"/>
        </w:rPr>
        <w:t xml:space="preserve">4. </w:t>
      </w:r>
      <w:r>
        <w:rPr>
          <w:rFonts w:ascii="Cambria" w:hAnsi="Cambria"/>
          <w:sz w:val="22"/>
        </w:rPr>
        <w:t>Awareness Campaigns on Market Information Apps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Train farmers and students in the use of digital apps and portals (e-NAM, AgriMarket, Kisan Suvidha, etc.) to access market trends and pricing.</w:t>
      </w:r>
    </w:p>
    <w:p>
      <w:pPr>
        <w:spacing w:line="276" w:lineRule="auto" w:after="60"/>
        <w:ind w:left="510" w:hanging="283"/>
      </w:pPr>
      <w:r>
        <w:rPr>
          <w:rFonts w:ascii="Cambria" w:hAnsi="Cambria"/>
          <w:sz w:val="22"/>
        </w:rPr>
        <w:t xml:space="preserve">•  </w:t>
      </w:r>
      <w:r>
        <w:rPr>
          <w:rFonts w:ascii="Cambria" w:hAnsi="Cambria"/>
          <w:b/>
          <w:sz w:val="22"/>
        </w:rPr>
        <w:t>Method:</w:t>
      </w:r>
      <w:r>
        <w:rPr>
          <w:rFonts w:ascii="Cambria" w:hAnsi="Cambria"/>
          <w:sz w:val="22"/>
        </w:rPr>
        <w:t xml:space="preserve"> Organize workshops, distribute manuals in local languages, and set up digital kiosks in rural areas.</w:t>
      </w:r>
    </w:p>
    <w:p>
      <w:pPr>
        <w:spacing w:line="276" w:lineRule="auto" w:after="60"/>
        <w:ind w:left="510" w:hanging="283"/>
      </w:pPr>
      <w:r>
        <w:rPr>
          <w:rFonts w:ascii="Cambria" w:hAnsi="Cambria"/>
          <w:sz w:val="22"/>
        </w:rPr>
        <w:t xml:space="preserve">•  </w:t>
      </w:r>
      <w:r>
        <w:rPr>
          <w:rFonts w:ascii="Cambria" w:hAnsi="Cambria"/>
          <w:b/>
          <w:sz w:val="22"/>
        </w:rPr>
        <w:t>Expected Impact:</w:t>
      </w:r>
      <w:r>
        <w:rPr>
          <w:rFonts w:ascii="Cambria" w:hAnsi="Cambria"/>
          <w:sz w:val="22"/>
        </w:rPr>
        <w:t xml:space="preserve"> Farmers gain better access to real-time data → improved decision-making → reduced exploitation by middlemen.</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Training attendance sheets, app adoption data, case studies of improved farmer outcomes.</w:t>
      </w:r>
    </w:p>
    <w:p>
      <w:pPr>
        <w:spacing w:line="276" w:lineRule="auto" w:after="80"/>
        <w:ind w:left="357" w:hanging="357"/>
      </w:pPr>
      <w:r>
        <w:rPr>
          <w:rFonts w:ascii="Cambria" w:hAnsi="Cambria"/>
          <w:sz w:val="22"/>
        </w:rPr>
        <w:t xml:space="preserve">5. </w:t>
      </w:r>
      <w:r>
        <w:rPr>
          <w:rFonts w:ascii="Cambria" w:hAnsi="Cambria"/>
          <w:sz w:val="22"/>
        </w:rPr>
        <w:t>Research on Transparency &amp; Traceability in Agri-Supply Chains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applied research on blockchain, IoT, and AI-based models for commodity traceability and food safety monitoring.</w:t>
      </w:r>
    </w:p>
    <w:p>
      <w:pPr>
        <w:spacing w:line="276" w:lineRule="auto" w:after="60"/>
        <w:ind w:left="510" w:hanging="283"/>
      </w:pPr>
      <w:r>
        <w:rPr>
          <w:rFonts w:ascii="Cambria" w:hAnsi="Cambria"/>
          <w:sz w:val="22"/>
        </w:rPr>
        <w:t xml:space="preserve">•  </w:t>
      </w:r>
      <w:r>
        <w:rPr>
          <w:rFonts w:ascii="Cambria" w:hAnsi="Cambria"/>
          <w:b/>
          <w:sz w:val="22"/>
        </w:rPr>
        <w:t>Goal:</w:t>
      </w:r>
      <w:r>
        <w:rPr>
          <w:rFonts w:ascii="Cambria" w:hAnsi="Cambria"/>
          <w:sz w:val="22"/>
        </w:rPr>
        <w:t xml:space="preserve"> Improve farm-to-fork transparency to ensure fair prices and consumer trust.</w:t>
      </w:r>
    </w:p>
    <w:p>
      <w:pPr>
        <w:spacing w:line="276" w:lineRule="auto" w:after="60"/>
        <w:ind w:left="510" w:hanging="283"/>
      </w:pPr>
      <w:r>
        <w:rPr>
          <w:rFonts w:ascii="Cambria" w:hAnsi="Cambria"/>
          <w:sz w:val="22"/>
        </w:rPr>
        <w:t xml:space="preserve">•  </w:t>
      </w:r>
      <w:r>
        <w:rPr>
          <w:rFonts w:ascii="Cambria" w:hAnsi="Cambria"/>
          <w:b/>
          <w:sz w:val="22"/>
        </w:rPr>
        <w:t>Expected Impact:</w:t>
      </w:r>
      <w:r>
        <w:rPr>
          <w:rFonts w:ascii="Cambria" w:hAnsi="Cambria"/>
          <w:sz w:val="22"/>
        </w:rPr>
        <w:t xml:space="preserve"> Higher market value for traceable produce, reduced fraud, strengthened export competitiveness.</w:t>
      </w:r>
    </w:p>
    <w:p>
      <w:pPr>
        <w:spacing w:line="276" w:lineRule="auto" w:after="60"/>
        <w:ind w:left="510" w:hanging="283"/>
      </w:pPr>
      <w:r>
        <w:rPr>
          <w:rFonts w:ascii="Cambria" w:hAnsi="Cambria"/>
          <w:sz w:val="22"/>
        </w:rPr>
        <w:t xml:space="preserve">•  </w:t>
      </w:r>
      <w:r>
        <w:rPr>
          <w:rFonts w:ascii="Cambria" w:hAnsi="Cambria"/>
          <w:b/>
          <w:sz w:val="22"/>
        </w:rPr>
        <w:t>Evidence:</w:t>
      </w:r>
      <w:r>
        <w:rPr>
          <w:rFonts w:ascii="Cambria" w:hAnsi="Cambria"/>
          <w:sz w:val="22"/>
        </w:rPr>
        <w:t xml:space="preserve"> Pilot projects with farmer cooperatives, prototype blockchain solutions, case reports of export-quality certification.</w:t>
      </w:r>
    </w:p>
    <w:p>
      <w:r>
        <w:br w:type="page"/>
      </w:r>
    </w:p>
    <w:p>
      <w:pPr>
        <w:spacing w:before="280" w:after="160"/>
      </w:pPr>
      <w:r>
        <w:rPr>
          <w:rFonts w:ascii="Cambria" w:hAnsi="Cambria"/>
          <w:b/>
          <w:color w:val="1F3A5F"/>
          <w:sz w:val="36"/>
        </w:rPr>
        <w:t>25. SDG-2a &amp; 2c Implementation Matrix for HEIs</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644"/>
            <w:shd w:val="clear" w:color="auto" w:fill="1F3A5F"/>
            <w:tcW w:w="1644" w:type="dxa"/>
          </w:tcPr>
          <w:p>
            <w:pPr>
              <w:jc w:val="center"/>
            </w:pPr>
            <w:r>
              <w:rPr>
                <w:rFonts w:ascii="Cambria" w:hAnsi="Cambria"/>
                <w:b/>
                <w:color w:val="FFFFFF"/>
                <w:sz w:val="19"/>
              </w:rPr>
              <w:t>Action</w:t>
            </w:r>
          </w:p>
        </w:tc>
        <w:tc>
          <w:tcPr>
            <w:tcW w:type="dxa" w:w="1417"/>
            <w:shd w:val="clear" w:color="auto" w:fill="1F3A5F"/>
            <w:tcW w:w="1417" w:type="dxa"/>
          </w:tcPr>
          <w:p>
            <w:pPr>
              <w:jc w:val="center"/>
            </w:pPr>
            <w:r>
              <w:rPr>
                <w:rFonts w:ascii="Cambria" w:hAnsi="Cambria"/>
                <w:b/>
                <w:color w:val="FFFFFF"/>
                <w:sz w:val="19"/>
              </w:rPr>
              <w:t>SDG-2a/2c Target</w:t>
            </w:r>
          </w:p>
        </w:tc>
        <w:tc>
          <w:tcPr>
            <w:tcW w:type="dxa" w:w="1757"/>
            <w:shd w:val="clear" w:color="auto" w:fill="1F3A5F"/>
            <w:tcW w:w="1757" w:type="dxa"/>
          </w:tcPr>
          <w:p>
            <w:pPr>
              <w:jc w:val="center"/>
            </w:pPr>
            <w:r>
              <w:rPr>
                <w:rFonts w:ascii="Cambria" w:hAnsi="Cambria"/>
                <w:b/>
                <w:color w:val="FFFFFF"/>
                <w:sz w:val="19"/>
              </w:rPr>
              <w:t>HEI Role</w:t>
            </w:r>
          </w:p>
        </w:tc>
        <w:tc>
          <w:tcPr>
            <w:tcW w:type="dxa" w:w="1587"/>
            <w:shd w:val="clear" w:color="auto" w:fill="1F3A5F"/>
            <w:tcW w:w="1587" w:type="dxa"/>
          </w:tcPr>
          <w:p>
            <w:pPr>
              <w:jc w:val="center"/>
            </w:pPr>
            <w:r>
              <w:rPr>
                <w:rFonts w:ascii="Cambria" w:hAnsi="Cambria"/>
                <w:b/>
                <w:color w:val="FFFFFF"/>
                <w:sz w:val="19"/>
              </w:rPr>
              <w:t>Expected Impact</w:t>
            </w:r>
          </w:p>
        </w:tc>
        <w:tc>
          <w:tcPr>
            <w:tcW w:type="dxa" w:w="1757"/>
            <w:shd w:val="clear" w:color="auto" w:fill="1F3A5F"/>
            <w:tcW w:w="1757" w:type="dxa"/>
          </w:tcPr>
          <w:p>
            <w:pPr>
              <w:jc w:val="center"/>
            </w:pPr>
            <w:r>
              <w:rPr>
                <w:rFonts w:ascii="Cambria" w:hAnsi="Cambria"/>
                <w:b/>
                <w:color w:val="FFFFFF"/>
                <w:sz w:val="19"/>
              </w:rPr>
              <w:t>Evidence</w:t>
            </w:r>
          </w:p>
        </w:tc>
      </w:tr>
      <w:tr>
        <w:tc>
          <w:tcPr>
            <w:tcW w:type="dxa" w:w="1644"/>
            <w:tcW w:w="1644" w:type="dxa"/>
          </w:tcPr>
          <w:p>
            <w:pPr>
              <w:spacing w:line="240" w:lineRule="auto"/>
            </w:pPr>
            <w:r>
              <w:rPr>
                <w:rFonts w:ascii="Cambria" w:hAnsi="Cambria"/>
                <w:sz w:val="19"/>
              </w:rPr>
              <w:t>Strengthen extension wings of Agri-HEIs with AI, ICT tools, and human resources</w:t>
            </w:r>
          </w:p>
        </w:tc>
        <w:tc>
          <w:tcPr>
            <w:tcW w:type="dxa" w:w="1417"/>
            <w:tcW w:w="1417" w:type="dxa"/>
          </w:tcPr>
          <w:p>
            <w:pPr>
              <w:spacing w:line="240" w:lineRule="auto"/>
            </w:pPr>
            <w:r>
              <w:rPr>
                <w:rFonts w:ascii="Cambria" w:hAnsi="Cambria"/>
                <w:sz w:val="19"/>
              </w:rPr>
              <w:t>SDG-2a: Increase investment in rural infrastructure, agricultural research, and extension services</w:t>
            </w:r>
          </w:p>
        </w:tc>
        <w:tc>
          <w:tcPr>
            <w:tcW w:type="dxa" w:w="1757"/>
            <w:tcW w:w="1757" w:type="dxa"/>
          </w:tcPr>
          <w:p>
            <w:pPr>
              <w:spacing w:line="240" w:lineRule="auto"/>
            </w:pPr>
            <w:r>
              <w:rPr>
                <w:rFonts w:ascii="Cambria" w:hAnsi="Cambria"/>
                <w:sz w:val="19"/>
              </w:rPr>
              <w:t>Expand KVKs, develop mobile apps, use GIS mapping, train extension staff</w:t>
            </w:r>
          </w:p>
        </w:tc>
        <w:tc>
          <w:tcPr>
            <w:tcW w:type="dxa" w:w="1587"/>
            <w:tcW w:w="1587" w:type="dxa"/>
          </w:tcPr>
          <w:p>
            <w:pPr>
              <w:spacing w:line="240" w:lineRule="auto"/>
            </w:pPr>
            <w:r>
              <w:rPr>
                <w:rFonts w:ascii="Cambria" w:hAnsi="Cambria"/>
                <w:sz w:val="19"/>
              </w:rPr>
              <w:t>Wider dissemination of advisories, faster adoption of modern practices, improved resilience of smallholders</w:t>
            </w:r>
          </w:p>
        </w:tc>
        <w:tc>
          <w:tcPr>
            <w:tcW w:type="dxa" w:w="1757"/>
            <w:tcW w:w="1757" w:type="dxa"/>
          </w:tcPr>
          <w:p>
            <w:pPr>
              <w:spacing w:line="240" w:lineRule="auto"/>
            </w:pPr>
            <w:r>
              <w:rPr>
                <w:rFonts w:ascii="Cambria" w:hAnsi="Cambria"/>
                <w:sz w:val="19"/>
              </w:rPr>
              <w:t>Extension reports, app analytics, geo-tagged farmer training records, feedback surveys</w:t>
            </w:r>
          </w:p>
        </w:tc>
      </w:tr>
      <w:tr>
        <w:tc>
          <w:tcPr>
            <w:tcW w:type="dxa" w:w="1644"/>
            <w:tcW w:w="1644" w:type="dxa"/>
            <w:shd w:val="clear" w:color="auto" w:fill="DCE6F1"/>
          </w:tcPr>
          <w:p>
            <w:pPr>
              <w:spacing w:line="240" w:lineRule="auto"/>
            </w:pPr>
            <w:r>
              <w:rPr>
                <w:rFonts w:ascii="Cambria" w:hAnsi="Cambria"/>
                <w:sz w:val="19"/>
              </w:rPr>
              <w:t>Establish long-term R&amp;D partnerships with global universities, UN agencies, and international research networks</w:t>
            </w:r>
          </w:p>
        </w:tc>
        <w:tc>
          <w:tcPr>
            <w:tcW w:type="dxa" w:w="1417"/>
            <w:tcW w:w="1417" w:type="dxa"/>
            <w:shd w:val="clear" w:color="auto" w:fill="DCE6F1"/>
          </w:tcPr>
          <w:p>
            <w:pPr>
              <w:spacing w:line="240" w:lineRule="auto"/>
            </w:pPr>
            <w:r>
              <w:rPr>
                <w:rFonts w:ascii="Cambria" w:hAnsi="Cambria"/>
                <w:sz w:val="19"/>
              </w:rPr>
              <w:t>SDG-2a: Boost investment and capacity in agricultural R&amp;D</w:t>
            </w:r>
          </w:p>
        </w:tc>
        <w:tc>
          <w:tcPr>
            <w:tcW w:type="dxa" w:w="1757"/>
            <w:tcW w:w="1757" w:type="dxa"/>
            <w:shd w:val="clear" w:color="auto" w:fill="DCE6F1"/>
          </w:tcPr>
          <w:p>
            <w:pPr>
              <w:spacing w:line="240" w:lineRule="auto"/>
            </w:pPr>
            <w:r>
              <w:rPr>
                <w:rFonts w:ascii="Cambria" w:hAnsi="Cambria"/>
                <w:sz w:val="19"/>
              </w:rPr>
              <w:t>Sign MoUs, create joint projects, facilitate exchange programmes</w:t>
            </w:r>
          </w:p>
        </w:tc>
        <w:tc>
          <w:tcPr>
            <w:tcW w:type="dxa" w:w="1587"/>
            <w:tcW w:w="1587" w:type="dxa"/>
            <w:shd w:val="clear" w:color="auto" w:fill="DCE6F1"/>
          </w:tcPr>
          <w:p>
            <w:pPr>
              <w:spacing w:line="240" w:lineRule="auto"/>
            </w:pPr>
            <w:r>
              <w:rPr>
                <w:rFonts w:ascii="Cambria" w:hAnsi="Cambria"/>
                <w:sz w:val="19"/>
              </w:rPr>
              <w:t>Global collaboration, enhanced funding, access to innovations, stronger policy influence</w:t>
            </w:r>
          </w:p>
        </w:tc>
        <w:tc>
          <w:tcPr>
            <w:tcW w:type="dxa" w:w="1757"/>
            <w:tcW w:w="1757" w:type="dxa"/>
            <w:shd w:val="clear" w:color="auto" w:fill="DCE6F1"/>
          </w:tcPr>
          <w:p>
            <w:pPr>
              <w:spacing w:line="240" w:lineRule="auto"/>
            </w:pPr>
            <w:r>
              <w:rPr>
                <w:rFonts w:ascii="Cambria" w:hAnsi="Cambria"/>
                <w:sz w:val="19"/>
              </w:rPr>
              <w:t>MoUs, joint publications, international grants, faculty/student exchange records</w:t>
            </w:r>
          </w:p>
        </w:tc>
      </w:tr>
      <w:tr>
        <w:tc>
          <w:tcPr>
            <w:tcW w:type="dxa" w:w="1644"/>
            <w:tcW w:w="1644" w:type="dxa"/>
          </w:tcPr>
          <w:p>
            <w:pPr>
              <w:spacing w:line="240" w:lineRule="auto"/>
            </w:pPr>
            <w:r>
              <w:rPr>
                <w:rFonts w:ascii="Cambria" w:hAnsi="Cambria"/>
                <w:sz w:val="19"/>
              </w:rPr>
              <w:t>Conduct research on international agri-trade, policy impacts, and farmer safeguards</w:t>
            </w:r>
          </w:p>
        </w:tc>
        <w:tc>
          <w:tcPr>
            <w:tcW w:type="dxa" w:w="1417"/>
            <w:tcW w:w="1417" w:type="dxa"/>
          </w:tcPr>
          <w:p>
            <w:pPr>
              <w:spacing w:line="240" w:lineRule="auto"/>
            </w:pPr>
            <w:r>
              <w:rPr>
                <w:rFonts w:ascii="Cambria" w:hAnsi="Cambria"/>
                <w:sz w:val="19"/>
              </w:rPr>
              <w:t>SDG-2c: Ensure proper functioning of food commodity markets and fair trade</w:t>
            </w:r>
          </w:p>
        </w:tc>
        <w:tc>
          <w:tcPr>
            <w:tcW w:type="dxa" w:w="1757"/>
            <w:tcW w:w="1757" w:type="dxa"/>
          </w:tcPr>
          <w:p>
            <w:pPr>
              <w:spacing w:line="240" w:lineRule="auto"/>
            </w:pPr>
            <w:r>
              <w:rPr>
                <w:rFonts w:ascii="Cambria" w:hAnsi="Cambria"/>
                <w:sz w:val="19"/>
              </w:rPr>
              <w:t>Create policy briefs, host trade policy dialogues, collaborate with ministries</w:t>
            </w:r>
          </w:p>
        </w:tc>
        <w:tc>
          <w:tcPr>
            <w:tcW w:type="dxa" w:w="1587"/>
            <w:tcW w:w="1587" w:type="dxa"/>
          </w:tcPr>
          <w:p>
            <w:pPr>
              <w:spacing w:line="240" w:lineRule="auto"/>
            </w:pPr>
            <w:r>
              <w:rPr>
                <w:rFonts w:ascii="Cambria" w:hAnsi="Cambria"/>
                <w:sz w:val="19"/>
              </w:rPr>
              <w:t>Better protection of local farmers, fairer trade agreements, reduced volatility in farmer incomes</w:t>
            </w:r>
          </w:p>
        </w:tc>
        <w:tc>
          <w:tcPr>
            <w:tcW w:type="dxa" w:w="1757"/>
            <w:tcW w:w="1757" w:type="dxa"/>
          </w:tcPr>
          <w:p>
            <w:pPr>
              <w:spacing w:line="240" w:lineRule="auto"/>
            </w:pPr>
            <w:r>
              <w:rPr>
                <w:rFonts w:ascii="Cambria" w:hAnsi="Cambria"/>
                <w:sz w:val="19"/>
              </w:rPr>
              <w:t>Published policy papers, records of consultations, government references</w:t>
            </w:r>
          </w:p>
        </w:tc>
      </w:tr>
      <w:tr>
        <w:tc>
          <w:tcPr>
            <w:tcW w:type="dxa" w:w="1644"/>
            <w:tcW w:w="1644" w:type="dxa"/>
            <w:shd w:val="clear" w:color="auto" w:fill="DCE6F1"/>
          </w:tcPr>
          <w:p>
            <w:pPr>
              <w:spacing w:line="240" w:lineRule="auto"/>
            </w:pPr>
            <w:r>
              <w:rPr>
                <w:rFonts w:ascii="Cambria" w:hAnsi="Cambria"/>
                <w:sz w:val="19"/>
              </w:rPr>
              <w:t>Organize awareness campaigns on agri-market apps (e-NAM, Kisan Suvidha, etc.)</w:t>
            </w:r>
          </w:p>
        </w:tc>
        <w:tc>
          <w:tcPr>
            <w:tcW w:type="dxa" w:w="1417"/>
            <w:tcW w:w="1417" w:type="dxa"/>
            <w:shd w:val="clear" w:color="auto" w:fill="DCE6F1"/>
          </w:tcPr>
          <w:p>
            <w:pPr>
              <w:spacing w:line="240" w:lineRule="auto"/>
            </w:pPr>
            <w:r>
              <w:rPr>
                <w:rFonts w:ascii="Cambria" w:hAnsi="Cambria"/>
                <w:sz w:val="19"/>
              </w:rPr>
              <w:t>SDG-2c: Improve access to market information to reduce price volatility</w:t>
            </w:r>
          </w:p>
        </w:tc>
        <w:tc>
          <w:tcPr>
            <w:tcW w:type="dxa" w:w="1757"/>
            <w:tcW w:w="1757" w:type="dxa"/>
            <w:shd w:val="clear" w:color="auto" w:fill="DCE6F1"/>
          </w:tcPr>
          <w:p>
            <w:pPr>
              <w:spacing w:line="240" w:lineRule="auto"/>
            </w:pPr>
            <w:r>
              <w:rPr>
                <w:rFonts w:ascii="Cambria" w:hAnsi="Cambria"/>
                <w:sz w:val="19"/>
              </w:rPr>
              <w:t>Train farmers and students in digital literacy, set up rural digital kiosks</w:t>
            </w:r>
          </w:p>
        </w:tc>
        <w:tc>
          <w:tcPr>
            <w:tcW w:type="dxa" w:w="1587"/>
            <w:tcW w:w="1587" w:type="dxa"/>
            <w:shd w:val="clear" w:color="auto" w:fill="DCE6F1"/>
          </w:tcPr>
          <w:p>
            <w:pPr>
              <w:spacing w:line="240" w:lineRule="auto"/>
            </w:pPr>
            <w:r>
              <w:rPr>
                <w:rFonts w:ascii="Cambria" w:hAnsi="Cambria"/>
                <w:sz w:val="19"/>
              </w:rPr>
              <w:t>Farmers access real-time data, reduced exploitation by middlemen, better price realization</w:t>
            </w:r>
          </w:p>
        </w:tc>
        <w:tc>
          <w:tcPr>
            <w:tcW w:type="dxa" w:w="1757"/>
            <w:tcW w:w="1757" w:type="dxa"/>
            <w:shd w:val="clear" w:color="auto" w:fill="DCE6F1"/>
          </w:tcPr>
          <w:p>
            <w:pPr>
              <w:spacing w:line="240" w:lineRule="auto"/>
            </w:pPr>
            <w:r>
              <w:rPr>
                <w:rFonts w:ascii="Cambria" w:hAnsi="Cambria"/>
                <w:sz w:val="19"/>
              </w:rPr>
              <w:t>Workshop reports, training attendance, app usage statistics, case studies</w:t>
            </w:r>
          </w:p>
        </w:tc>
      </w:tr>
      <w:tr>
        <w:tc>
          <w:tcPr>
            <w:tcW w:type="dxa" w:w="1644"/>
            <w:tcW w:w="1644" w:type="dxa"/>
          </w:tcPr>
          <w:p>
            <w:pPr>
              <w:spacing w:line="240" w:lineRule="auto"/>
            </w:pPr>
            <w:r>
              <w:rPr>
                <w:rFonts w:ascii="Cambria" w:hAnsi="Cambria"/>
                <w:sz w:val="19"/>
              </w:rPr>
              <w:t>Research &amp; pilot projects on blockchain/IoT for supply chain transparency</w:t>
            </w:r>
          </w:p>
        </w:tc>
        <w:tc>
          <w:tcPr>
            <w:tcW w:type="dxa" w:w="1417"/>
            <w:tcW w:w="1417" w:type="dxa"/>
          </w:tcPr>
          <w:p>
            <w:pPr>
              <w:spacing w:line="240" w:lineRule="auto"/>
            </w:pPr>
            <w:r>
              <w:rPr>
                <w:rFonts w:ascii="Cambria" w:hAnsi="Cambria"/>
                <w:sz w:val="19"/>
              </w:rPr>
              <w:t>SDG-2c: Improve commodity traceability and food safety</w:t>
            </w:r>
          </w:p>
        </w:tc>
        <w:tc>
          <w:tcPr>
            <w:tcW w:type="dxa" w:w="1757"/>
            <w:tcW w:w="1757" w:type="dxa"/>
          </w:tcPr>
          <w:p>
            <w:pPr>
              <w:spacing w:line="240" w:lineRule="auto"/>
            </w:pPr>
            <w:r>
              <w:rPr>
                <w:rFonts w:ascii="Cambria" w:hAnsi="Cambria"/>
                <w:sz w:val="19"/>
              </w:rPr>
              <w:t>Develop pilot blockchain projects with cooperatives, train students in agri-supply chain management</w:t>
            </w:r>
          </w:p>
        </w:tc>
        <w:tc>
          <w:tcPr>
            <w:tcW w:type="dxa" w:w="1587"/>
            <w:tcW w:w="1587" w:type="dxa"/>
          </w:tcPr>
          <w:p>
            <w:pPr>
              <w:spacing w:line="240" w:lineRule="auto"/>
            </w:pPr>
            <w:r>
              <w:rPr>
                <w:rFonts w:ascii="Cambria" w:hAnsi="Cambria"/>
                <w:sz w:val="19"/>
              </w:rPr>
              <w:t>Enhanced export competitiveness, reduced fraud, consumer trust in food safety</w:t>
            </w:r>
          </w:p>
        </w:tc>
        <w:tc>
          <w:tcPr>
            <w:tcW w:type="dxa" w:w="1757"/>
            <w:tcW w:w="1757" w:type="dxa"/>
          </w:tcPr>
          <w:p>
            <w:pPr>
              <w:spacing w:line="240" w:lineRule="auto"/>
            </w:pPr>
            <w:r>
              <w:rPr>
                <w:rFonts w:ascii="Cambria" w:hAnsi="Cambria"/>
                <w:sz w:val="19"/>
              </w:rPr>
              <w:t>Prototype systems, pilot project reports, farmer cooperative agreements, certification records</w:t>
            </w:r>
          </w:p>
        </w:tc>
      </w:tr>
    </w:tbl>
    <w:p>
      <w:pPr>
        <w:spacing w:after="80"/>
      </w:pPr>
    </w:p>
    <w:p>
      <w:r>
        <w:br w:type="page"/>
      </w:r>
    </w:p>
    <w:p>
      <w:pPr>
        <w:spacing w:before="280" w:after="160"/>
      </w:pPr>
      <w:r>
        <w:rPr>
          <w:rFonts w:ascii="Cambria" w:hAnsi="Cambria"/>
          <w:b/>
          <w:color w:val="1F3A5F"/>
          <w:sz w:val="36"/>
        </w:rPr>
        <w:t>26. HEI Actions ↔ SDG-2.2 Outcomes</w:t>
      </w:r>
    </w:p>
    <w:p>
      <w:pPr>
        <w:spacing w:line="276" w:lineRule="auto" w:after="60"/>
        <w:ind w:left="510" w:hanging="283"/>
      </w:pPr>
      <w:r>
        <w:rPr>
          <w:rFonts w:ascii="Cambria" w:hAnsi="Cambria"/>
          <w:sz w:val="22"/>
        </w:rPr>
        <w:t xml:space="preserve">•  </w:t>
      </w:r>
      <w:r>
        <w:rPr>
          <w:rFonts w:ascii="Cambria" w:hAnsi="Cambria"/>
          <w:sz w:val="22"/>
        </w:rPr>
        <w:t>Research &amp; Development on Biofortified Crops</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Conduct research on iron/zinc-rich cereals, vitamin A–enriched vegetables, and biofortified pulses.</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Reduction in micronutrient deficiencies (e.g., anemia, stunting, vitamin deficiencies) among vulnerable populations.</w:t>
      </w:r>
    </w:p>
    <w:p>
      <w:pPr>
        <w:spacing w:line="276" w:lineRule="auto" w:after="60"/>
        <w:ind w:left="510" w:hanging="283"/>
      </w:pPr>
      <w:r>
        <w:rPr>
          <w:rFonts w:ascii="Cambria" w:hAnsi="Cambria"/>
          <w:sz w:val="22"/>
        </w:rPr>
        <w:t xml:space="preserve">•  </w:t>
      </w:r>
      <w:r>
        <w:rPr>
          <w:rFonts w:ascii="Cambria" w:hAnsi="Cambria"/>
          <w:sz w:val="22"/>
        </w:rPr>
        <w:t>Promotion of Supplementary Agri-Enterprises (poultry, mushroom, aquaculture, backyard farming)</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Train rural youth and women in protein-rich enterprises.</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Improved dietary diversity and protein intake → reduced protein-energy malnutrition.</w:t>
      </w:r>
    </w:p>
    <w:p>
      <w:pPr>
        <w:spacing w:line="276" w:lineRule="auto" w:after="60"/>
        <w:ind w:left="510" w:hanging="283"/>
      </w:pPr>
      <w:r>
        <w:rPr>
          <w:rFonts w:ascii="Cambria" w:hAnsi="Cambria"/>
          <w:sz w:val="22"/>
        </w:rPr>
        <w:t xml:space="preserve">•  </w:t>
      </w:r>
      <w:r>
        <w:rPr>
          <w:rFonts w:ascii="Cambria" w:hAnsi="Cambria"/>
          <w:sz w:val="22"/>
        </w:rPr>
        <w:t>Strengthening Nutrition Schemes (Mid-Day Meals, creches, community kitchens)</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Partner with government/state schemes to enhance delivery and nutritional content.</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Improved child and maternal health, reduction in underweight and wasting indicators.</w:t>
      </w:r>
    </w:p>
    <w:p>
      <w:pPr>
        <w:spacing w:line="276" w:lineRule="auto" w:after="60"/>
        <w:ind w:left="510" w:hanging="283"/>
      </w:pPr>
      <w:r>
        <w:rPr>
          <w:rFonts w:ascii="Cambria" w:hAnsi="Cambria"/>
          <w:sz w:val="22"/>
        </w:rPr>
        <w:t xml:space="preserve">•  </w:t>
      </w:r>
      <w:r>
        <w:rPr>
          <w:rFonts w:ascii="Cambria" w:hAnsi="Cambria"/>
          <w:sz w:val="22"/>
        </w:rPr>
        <w:t>Developing &amp; Disseminating Practices for Indigenous/Underutilized Nutritious Crops</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Document and commercialize crops like millets, moringa, indigenous legumes, and tubers.</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Diversification of diets, better access to nutrient-dense foods at the community level.</w:t>
      </w:r>
    </w:p>
    <w:p>
      <w:pPr>
        <w:spacing w:line="276" w:lineRule="auto" w:after="60"/>
        <w:ind w:left="510" w:hanging="283"/>
      </w:pPr>
      <w:r>
        <w:rPr>
          <w:rFonts w:ascii="Cambria" w:hAnsi="Cambria"/>
          <w:sz w:val="22"/>
        </w:rPr>
        <w:t xml:space="preserve">•  </w:t>
      </w:r>
      <w:r>
        <w:rPr>
          <w:rFonts w:ascii="Cambria" w:hAnsi="Cambria"/>
          <w:sz w:val="22"/>
        </w:rPr>
        <w:t>Regional HEI Consortium for Nutrition Monitoring</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Set up institutional committees and regional consortia to track malnutrition trends and progress.</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Evidence-based interventions, better policy advocacy, and coordinated reduction of malnutrition at regional scale.</w:t>
      </w:r>
    </w:p>
    <w:p>
      <w:pPr>
        <w:spacing w:line="276" w:lineRule="auto" w:after="60"/>
        <w:ind w:left="510" w:hanging="283"/>
      </w:pPr>
      <w:r>
        <w:rPr>
          <w:rFonts w:ascii="Cambria" w:hAnsi="Cambria"/>
          <w:sz w:val="22"/>
        </w:rPr>
        <w:t xml:space="preserve">•  </w:t>
      </w:r>
      <w:r>
        <w:rPr>
          <w:rFonts w:ascii="Cambria" w:hAnsi="Cambria"/>
          <w:sz w:val="22"/>
        </w:rPr>
        <w:t>Curriculum Integration &amp; Awareness Campaigns on Nutrition</w:t>
      </w:r>
    </w:p>
    <w:p>
      <w:pPr>
        <w:spacing w:line="276" w:lineRule="auto" w:after="60"/>
        <w:ind w:left="964" w:hanging="283"/>
      </w:pPr>
      <w:r>
        <w:rPr>
          <w:rFonts w:ascii="Cambria" w:hAnsi="Cambria"/>
          <w:sz w:val="22"/>
        </w:rPr>
        <w:t xml:space="preserve">o  </w:t>
      </w:r>
      <w:r>
        <w:rPr>
          <w:rFonts w:ascii="Cambria" w:hAnsi="Cambria"/>
          <w:b/>
          <w:sz w:val="22"/>
        </w:rPr>
        <w:t>Action:</w:t>
      </w:r>
      <w:r>
        <w:rPr>
          <w:rFonts w:ascii="Cambria" w:hAnsi="Cambria"/>
          <w:sz w:val="22"/>
        </w:rPr>
        <w:t xml:space="preserve"> Introduce nutrition-focused content in coursework, organize health festivals, and run student-led outreach.</w:t>
      </w:r>
    </w:p>
    <w:p>
      <w:pPr>
        <w:spacing w:line="276" w:lineRule="auto" w:after="60"/>
        <w:ind w:left="964" w:hanging="283"/>
      </w:pPr>
      <w:r>
        <w:rPr>
          <w:rFonts w:ascii="Cambria" w:hAnsi="Cambria"/>
          <w:sz w:val="22"/>
        </w:rPr>
        <w:t xml:space="preserve">o  </w:t>
      </w:r>
      <w:r>
        <w:rPr>
          <w:rFonts w:ascii="Cambria" w:hAnsi="Cambria"/>
          <w:b/>
          <w:sz w:val="22"/>
        </w:rPr>
        <w:t>Direct SDG-2.2 Outcome:</w:t>
      </w:r>
      <w:r>
        <w:rPr>
          <w:rFonts w:ascii="Cambria" w:hAnsi="Cambria"/>
          <w:sz w:val="22"/>
        </w:rPr>
        <w:t xml:space="preserve"> Increased awareness in students and communities about balanced diets, reducing cultural and knowledge barriers to good nutrition.</w:t>
      </w:r>
    </w:p>
    <w:p>
      <w:r>
        <w:br w:type="page"/>
      </w:r>
    </w:p>
    <w:p>
      <w:pPr>
        <w:spacing w:before="280" w:after="160"/>
      </w:pPr>
      <w:r>
        <w:rPr>
          <w:rFonts w:ascii="Cambria" w:hAnsi="Cambria"/>
          <w:b/>
          <w:color w:val="1F3A5F"/>
          <w:sz w:val="36"/>
        </w:rPr>
        <w:t>27. SDG-2.2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SDG-2.2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R&amp;D on biofortified crops (iron-rich millets, zinc-enriched wheat, vitamin A vegetables)</w:t>
            </w:r>
          </w:p>
        </w:tc>
        <w:tc>
          <w:tcPr>
            <w:tcW w:type="dxa" w:w="2665"/>
            <w:tcW w:w="2664" w:type="dxa"/>
          </w:tcPr>
          <w:p>
            <w:pPr>
              <w:spacing w:line="240" w:lineRule="auto"/>
            </w:pPr>
            <w:r>
              <w:rPr>
                <w:rFonts w:ascii="Cambria" w:hAnsi="Cambria"/>
                <w:sz w:val="19"/>
              </w:rPr>
              <w:t>Reduction in micronutrient deficiencies (anemia, stunting, vitamin deficiency) among vulnerable populations</w:t>
            </w:r>
          </w:p>
        </w:tc>
        <w:tc>
          <w:tcPr>
            <w:tcW w:type="dxa" w:w="2721"/>
            <w:tcW w:w="2721" w:type="dxa"/>
          </w:tcPr>
          <w:p>
            <w:pPr>
              <w:spacing w:line="240" w:lineRule="auto"/>
            </w:pPr>
            <w:r>
              <w:rPr>
                <w:rFonts w:ascii="Cambria" w:hAnsi="Cambria"/>
                <w:sz w:val="19"/>
              </w:rPr>
              <w:t>Research papers, crop trial data, seed distribution records, extension manuals</w:t>
            </w:r>
          </w:p>
        </w:tc>
      </w:tr>
      <w:tr>
        <w:tc>
          <w:tcPr>
            <w:tcW w:type="dxa" w:w="2211"/>
            <w:tcW w:w="2211" w:type="dxa"/>
            <w:shd w:val="clear" w:color="auto" w:fill="DCE6F1"/>
          </w:tcPr>
          <w:p>
            <w:pPr>
              <w:spacing w:line="240" w:lineRule="auto"/>
            </w:pPr>
            <w:r>
              <w:rPr>
                <w:rFonts w:ascii="Cambria" w:hAnsi="Cambria"/>
                <w:sz w:val="19"/>
              </w:rPr>
              <w:t>Promotion of supplementary enterprises (poultry, mushroom, aquaculture, backyard farming)</w:t>
            </w:r>
          </w:p>
        </w:tc>
        <w:tc>
          <w:tcPr>
            <w:tcW w:type="dxa" w:w="2665"/>
            <w:tcW w:w="2664" w:type="dxa"/>
            <w:shd w:val="clear" w:color="auto" w:fill="DCE6F1"/>
          </w:tcPr>
          <w:p>
            <w:pPr>
              <w:spacing w:line="240" w:lineRule="auto"/>
            </w:pPr>
            <w:r>
              <w:rPr>
                <w:rFonts w:ascii="Cambria" w:hAnsi="Cambria"/>
                <w:sz w:val="19"/>
              </w:rPr>
              <w:t>Improved dietary diversity and protein intake → reduction in protein-energy malnutrition</w:t>
            </w:r>
          </w:p>
        </w:tc>
        <w:tc>
          <w:tcPr>
            <w:tcW w:type="dxa" w:w="2721"/>
            <w:tcW w:w="2721" w:type="dxa"/>
            <w:shd w:val="clear" w:color="auto" w:fill="DCE6F1"/>
          </w:tcPr>
          <w:p>
            <w:pPr>
              <w:spacing w:line="240" w:lineRule="auto"/>
            </w:pPr>
            <w:r>
              <w:rPr>
                <w:rFonts w:ascii="Cambria" w:hAnsi="Cambria"/>
                <w:sz w:val="19"/>
              </w:rPr>
              <w:t>Training attendance sheets, farmer success case studies, photo/video documentation</w:t>
            </w:r>
          </w:p>
        </w:tc>
      </w:tr>
      <w:tr>
        <w:tc>
          <w:tcPr>
            <w:tcW w:type="dxa" w:w="2211"/>
            <w:tcW w:w="2211" w:type="dxa"/>
          </w:tcPr>
          <w:p>
            <w:pPr>
              <w:spacing w:line="240" w:lineRule="auto"/>
            </w:pPr>
            <w:r>
              <w:rPr>
                <w:rFonts w:ascii="Cambria" w:hAnsi="Cambria"/>
                <w:sz w:val="19"/>
              </w:rPr>
              <w:t>Strengthening nutrition schemes (Mid-Day Meals, campus creches, nutrition camps)</w:t>
            </w:r>
          </w:p>
        </w:tc>
        <w:tc>
          <w:tcPr>
            <w:tcW w:type="dxa" w:w="2665"/>
            <w:tcW w:w="2664" w:type="dxa"/>
          </w:tcPr>
          <w:p>
            <w:pPr>
              <w:spacing w:line="240" w:lineRule="auto"/>
            </w:pPr>
            <w:r>
              <w:rPr>
                <w:rFonts w:ascii="Cambria" w:hAnsi="Cambria"/>
                <w:sz w:val="19"/>
              </w:rPr>
              <w:t>Better child growth indicators, improved maternal health, reduced underweight and wasting</w:t>
            </w:r>
          </w:p>
        </w:tc>
        <w:tc>
          <w:tcPr>
            <w:tcW w:type="dxa" w:w="2721"/>
            <w:tcW w:w="2721" w:type="dxa"/>
          </w:tcPr>
          <w:p>
            <w:pPr>
              <w:spacing w:line="240" w:lineRule="auto"/>
            </w:pPr>
            <w:r>
              <w:rPr>
                <w:rFonts w:ascii="Cambria" w:hAnsi="Cambria"/>
                <w:sz w:val="19"/>
              </w:rPr>
              <w:t>MoUs with state/government schemes, camp reports, nutrition survey data</w:t>
            </w:r>
          </w:p>
        </w:tc>
      </w:tr>
      <w:tr>
        <w:tc>
          <w:tcPr>
            <w:tcW w:type="dxa" w:w="2211"/>
            <w:tcW w:w="2211" w:type="dxa"/>
            <w:shd w:val="clear" w:color="auto" w:fill="DCE6F1"/>
          </w:tcPr>
          <w:p>
            <w:pPr>
              <w:spacing w:line="240" w:lineRule="auto"/>
            </w:pPr>
            <w:r>
              <w:rPr>
                <w:rFonts w:ascii="Cambria" w:hAnsi="Cambria"/>
                <w:sz w:val="19"/>
              </w:rPr>
              <w:t>Documentation &amp; commercialization of indigenous nutritious crops (millets, moringa, legumes, tubers)</w:t>
            </w:r>
          </w:p>
        </w:tc>
        <w:tc>
          <w:tcPr>
            <w:tcW w:type="dxa" w:w="2665"/>
            <w:tcW w:w="2664" w:type="dxa"/>
            <w:shd w:val="clear" w:color="auto" w:fill="DCE6F1"/>
          </w:tcPr>
          <w:p>
            <w:pPr>
              <w:spacing w:line="240" w:lineRule="auto"/>
            </w:pPr>
            <w:r>
              <w:rPr>
                <w:rFonts w:ascii="Cambria" w:hAnsi="Cambria"/>
                <w:sz w:val="19"/>
              </w:rPr>
              <w:t>Wider access to nutrient-dense, culturally relevant foods; reduced dependency on refined staples</w:t>
            </w:r>
          </w:p>
        </w:tc>
        <w:tc>
          <w:tcPr>
            <w:tcW w:type="dxa" w:w="2721"/>
            <w:tcW w:w="2721" w:type="dxa"/>
            <w:shd w:val="clear" w:color="auto" w:fill="DCE6F1"/>
          </w:tcPr>
          <w:p>
            <w:pPr>
              <w:spacing w:line="240" w:lineRule="auto"/>
            </w:pPr>
            <w:r>
              <w:rPr>
                <w:rFonts w:ascii="Cambria" w:hAnsi="Cambria"/>
                <w:sz w:val="19"/>
              </w:rPr>
              <w:t>Curriculum modules, practice guides, farmer training reports, community adoption records</w:t>
            </w:r>
          </w:p>
        </w:tc>
      </w:tr>
      <w:tr>
        <w:tc>
          <w:tcPr>
            <w:tcW w:type="dxa" w:w="2211"/>
            <w:tcW w:w="2211" w:type="dxa"/>
          </w:tcPr>
          <w:p>
            <w:pPr>
              <w:spacing w:line="240" w:lineRule="auto"/>
            </w:pPr>
            <w:r>
              <w:rPr>
                <w:rFonts w:ascii="Cambria" w:hAnsi="Cambria"/>
                <w:sz w:val="19"/>
              </w:rPr>
              <w:t>Establishing regional HEI consortia for nutrition monitoring</w:t>
            </w:r>
          </w:p>
        </w:tc>
        <w:tc>
          <w:tcPr>
            <w:tcW w:type="dxa" w:w="2665"/>
            <w:tcW w:w="2664" w:type="dxa"/>
          </w:tcPr>
          <w:p>
            <w:pPr>
              <w:spacing w:line="240" w:lineRule="auto"/>
            </w:pPr>
            <w:r>
              <w:rPr>
                <w:rFonts w:ascii="Cambria" w:hAnsi="Cambria"/>
                <w:sz w:val="19"/>
              </w:rPr>
              <w:t>Coordinated interventions, evidence-based policy advocacy, regional reduction in malnutrition</w:t>
            </w:r>
          </w:p>
        </w:tc>
        <w:tc>
          <w:tcPr>
            <w:tcW w:type="dxa" w:w="2721"/>
            <w:tcW w:w="2721" w:type="dxa"/>
          </w:tcPr>
          <w:p>
            <w:pPr>
              <w:spacing w:line="240" w:lineRule="auto"/>
            </w:pPr>
            <w:r>
              <w:rPr>
                <w:rFonts w:ascii="Cambria" w:hAnsi="Cambria"/>
                <w:sz w:val="19"/>
              </w:rPr>
              <w:t>Consortium MoUs, nutrition dashboards, monitoring reports</w:t>
            </w:r>
          </w:p>
        </w:tc>
      </w:tr>
      <w:tr>
        <w:tc>
          <w:tcPr>
            <w:tcW w:type="dxa" w:w="2211"/>
            <w:tcW w:w="2211" w:type="dxa"/>
            <w:shd w:val="clear" w:color="auto" w:fill="DCE6F1"/>
          </w:tcPr>
          <w:p>
            <w:pPr>
              <w:spacing w:line="240" w:lineRule="auto"/>
            </w:pPr>
            <w:r>
              <w:rPr>
                <w:rFonts w:ascii="Cambria" w:hAnsi="Cambria"/>
                <w:sz w:val="19"/>
              </w:rPr>
              <w:t>Curriculum integration &amp; awareness campaigns on nutrition (student-led drives, health fests)</w:t>
            </w:r>
          </w:p>
        </w:tc>
        <w:tc>
          <w:tcPr>
            <w:tcW w:type="dxa" w:w="2665"/>
            <w:tcW w:w="2664" w:type="dxa"/>
            <w:shd w:val="clear" w:color="auto" w:fill="DCE6F1"/>
          </w:tcPr>
          <w:p>
            <w:pPr>
              <w:spacing w:line="240" w:lineRule="auto"/>
            </w:pPr>
            <w:r>
              <w:rPr>
                <w:rFonts w:ascii="Cambria" w:hAnsi="Cambria"/>
                <w:sz w:val="19"/>
              </w:rPr>
              <w:t>Increased awareness among students/communities → improved dietary choices &amp; health-seeking behavior</w:t>
            </w:r>
          </w:p>
        </w:tc>
        <w:tc>
          <w:tcPr>
            <w:tcW w:type="dxa" w:w="2721"/>
            <w:tcW w:w="2721" w:type="dxa"/>
            <w:shd w:val="clear" w:color="auto" w:fill="DCE6F1"/>
          </w:tcPr>
          <w:p>
            <w:pPr>
              <w:spacing w:line="240" w:lineRule="auto"/>
            </w:pPr>
            <w:r>
              <w:rPr>
                <w:rFonts w:ascii="Cambria" w:hAnsi="Cambria"/>
                <w:sz w:val="19"/>
              </w:rPr>
              <w:t>Curriculum syllabi, awareness brochures, attendance logs, feedback forms</w:t>
            </w:r>
          </w:p>
        </w:tc>
      </w:tr>
    </w:tbl>
    <w:p>
      <w:pPr>
        <w:spacing w:after="80"/>
      </w:pPr>
    </w:p>
    <w:p>
      <w:r>
        <w:br w:type="page"/>
      </w:r>
    </w:p>
    <w:p>
      <w:pPr>
        <w:spacing w:before="280" w:after="160"/>
      </w:pPr>
      <w:r>
        <w:rPr>
          <w:rFonts w:ascii="Cambria" w:hAnsi="Cambria"/>
          <w:b/>
          <w:color w:val="1F3A5F"/>
          <w:sz w:val="36"/>
        </w:rPr>
        <w:t>28. HEI Actions → SDG-2.1 Outcomes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Organize student volunteering programmes to collect and redistribute surplus food (from hostels, canteens, hotels, events).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Reduced food insecurity among vulnerable populations; students sensitized to hunger issues.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Develop exchange programmes with regional universities to spread awareness of food security schemes (PDS, Mid-Day Meal, ICDS).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Better community understanding of entitlements, improved uptake of government schemes.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farmer/student training on greenhouse and controlled-environment farming.</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Year-round crop availability, improved food supply stability at local level.</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Research on food preservation and packaging to extend shelf-life of perishables.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Reduced post-harvest losses, more consistent food access.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Launch “Save Food” campaigns on campus and in surrounding communities.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Behavioral shift toward valuing food, reduction in waste contributing to more available nutrition.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Collaborative R&amp;D projects with startups and industry on post-harvest management and cold-chain logistics.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Increased efficiency in food supply chain, improved farmer incomes and consumer access.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Incorporate sustainable food systems and hunger awareness into curricula.</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Long-term impact through educated graduates who can contribute to policies, innovations, and community initiatives tackling hunger.</w:t>
      </w:r>
    </w:p>
    <w:p>
      <w:r>
        <w:br w:type="page"/>
      </w:r>
    </w:p>
    <w:p>
      <w:pPr>
        <w:spacing w:before="280" w:after="160"/>
      </w:pPr>
      <w:r>
        <w:rPr>
          <w:rFonts w:ascii="Cambria" w:hAnsi="Cambria"/>
          <w:b/>
          <w:color w:val="1F3A5F"/>
          <w:sz w:val="36"/>
        </w:rPr>
        <w:t>29. SDG-2.1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SDG-2.1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Student volunteering for food redistribution (hostels, canteens, hotels, events)</w:t>
            </w:r>
          </w:p>
        </w:tc>
        <w:tc>
          <w:tcPr>
            <w:tcW w:type="dxa" w:w="2665"/>
            <w:tcW w:w="2664" w:type="dxa"/>
          </w:tcPr>
          <w:p>
            <w:pPr>
              <w:spacing w:line="240" w:lineRule="auto"/>
            </w:pPr>
            <w:r>
              <w:rPr>
                <w:rFonts w:ascii="Cambria" w:hAnsi="Cambria"/>
                <w:sz w:val="19"/>
              </w:rPr>
              <w:t>Reduced food insecurity among vulnerable populations; student sensitization to hunger issues</w:t>
            </w:r>
          </w:p>
        </w:tc>
        <w:tc>
          <w:tcPr>
            <w:tcW w:type="dxa" w:w="2721"/>
            <w:tcW w:w="2721" w:type="dxa"/>
          </w:tcPr>
          <w:p>
            <w:pPr>
              <w:spacing w:line="240" w:lineRule="auto"/>
            </w:pPr>
            <w:r>
              <w:rPr>
                <w:rFonts w:ascii="Cambria" w:hAnsi="Cambria"/>
                <w:sz w:val="19"/>
              </w:rPr>
              <w:t>Volunteer registers, NGO/MoU records, photos/videos of distribution, beneficiary feedback</w:t>
            </w:r>
          </w:p>
        </w:tc>
      </w:tr>
      <w:tr>
        <w:tc>
          <w:tcPr>
            <w:tcW w:type="dxa" w:w="2211"/>
            <w:tcW w:w="2211" w:type="dxa"/>
            <w:shd w:val="clear" w:color="auto" w:fill="DCE6F1"/>
          </w:tcPr>
          <w:p>
            <w:pPr>
              <w:spacing w:line="240" w:lineRule="auto"/>
            </w:pPr>
            <w:r>
              <w:rPr>
                <w:rFonts w:ascii="Cambria" w:hAnsi="Cambria"/>
                <w:sz w:val="19"/>
              </w:rPr>
              <w:t>Exchange programmes with regional HEIs for awareness on PDS, Mid-Day Meal (MDM), ICDS</w:t>
            </w:r>
          </w:p>
        </w:tc>
        <w:tc>
          <w:tcPr>
            <w:tcW w:type="dxa" w:w="2665"/>
            <w:tcW w:w="2664" w:type="dxa"/>
            <w:shd w:val="clear" w:color="auto" w:fill="DCE6F1"/>
          </w:tcPr>
          <w:p>
            <w:pPr>
              <w:spacing w:line="240" w:lineRule="auto"/>
            </w:pPr>
            <w:r>
              <w:rPr>
                <w:rFonts w:ascii="Cambria" w:hAnsi="Cambria"/>
                <w:sz w:val="19"/>
              </w:rPr>
              <w:t>Improved understanding and uptake of government food security schemes</w:t>
            </w:r>
          </w:p>
        </w:tc>
        <w:tc>
          <w:tcPr>
            <w:tcW w:type="dxa" w:w="2721"/>
            <w:tcW w:w="2721" w:type="dxa"/>
            <w:shd w:val="clear" w:color="auto" w:fill="DCE6F1"/>
          </w:tcPr>
          <w:p>
            <w:pPr>
              <w:spacing w:line="240" w:lineRule="auto"/>
            </w:pPr>
            <w:r>
              <w:rPr>
                <w:rFonts w:ascii="Cambria" w:hAnsi="Cambria"/>
                <w:sz w:val="19"/>
              </w:rPr>
              <w:t>MoUs, training reports, attendance sheets, awareness brochures</w:t>
            </w:r>
          </w:p>
        </w:tc>
      </w:tr>
      <w:tr>
        <w:tc>
          <w:tcPr>
            <w:tcW w:type="dxa" w:w="2211"/>
            <w:tcW w:w="2211" w:type="dxa"/>
          </w:tcPr>
          <w:p>
            <w:pPr>
              <w:spacing w:line="240" w:lineRule="auto"/>
            </w:pPr>
            <w:r>
              <w:rPr>
                <w:rFonts w:ascii="Cambria" w:hAnsi="Cambria"/>
                <w:sz w:val="19"/>
              </w:rPr>
              <w:t>Training on greenhouse/controlled-environment farming</w:t>
            </w:r>
          </w:p>
        </w:tc>
        <w:tc>
          <w:tcPr>
            <w:tcW w:type="dxa" w:w="2665"/>
            <w:tcW w:w="2664" w:type="dxa"/>
          </w:tcPr>
          <w:p>
            <w:pPr>
              <w:spacing w:line="240" w:lineRule="auto"/>
            </w:pPr>
            <w:r>
              <w:rPr>
                <w:rFonts w:ascii="Cambria" w:hAnsi="Cambria"/>
                <w:sz w:val="19"/>
              </w:rPr>
              <w:t>Year-round crop availability; stable food supply</w:t>
            </w:r>
          </w:p>
        </w:tc>
        <w:tc>
          <w:tcPr>
            <w:tcW w:type="dxa" w:w="2721"/>
            <w:tcW w:w="2721" w:type="dxa"/>
          </w:tcPr>
          <w:p>
            <w:pPr>
              <w:spacing w:line="240" w:lineRule="auto"/>
            </w:pPr>
            <w:r>
              <w:rPr>
                <w:rFonts w:ascii="Cambria" w:hAnsi="Cambria"/>
                <w:sz w:val="19"/>
              </w:rPr>
              <w:t>Training manuals, demo farm records, attendance logs, participant feedback</w:t>
            </w:r>
          </w:p>
        </w:tc>
      </w:tr>
      <w:tr>
        <w:tc>
          <w:tcPr>
            <w:tcW w:type="dxa" w:w="2211"/>
            <w:tcW w:w="2211" w:type="dxa"/>
            <w:shd w:val="clear" w:color="auto" w:fill="DCE6F1"/>
          </w:tcPr>
          <w:p>
            <w:pPr>
              <w:spacing w:line="240" w:lineRule="auto"/>
            </w:pPr>
            <w:r>
              <w:rPr>
                <w:rFonts w:ascii="Cambria" w:hAnsi="Cambria"/>
                <w:sz w:val="19"/>
              </w:rPr>
              <w:t>Research on food preservation, storage, and packaging for perishables</w:t>
            </w:r>
          </w:p>
        </w:tc>
        <w:tc>
          <w:tcPr>
            <w:tcW w:type="dxa" w:w="2665"/>
            <w:tcW w:w="2664" w:type="dxa"/>
            <w:shd w:val="clear" w:color="auto" w:fill="DCE6F1"/>
          </w:tcPr>
          <w:p>
            <w:pPr>
              <w:spacing w:line="240" w:lineRule="auto"/>
            </w:pPr>
            <w:r>
              <w:rPr>
                <w:rFonts w:ascii="Cambria" w:hAnsi="Cambria"/>
                <w:sz w:val="19"/>
              </w:rPr>
              <w:t>Reduced post-harvest losses; more consistent food availability</w:t>
            </w:r>
          </w:p>
        </w:tc>
        <w:tc>
          <w:tcPr>
            <w:tcW w:type="dxa" w:w="2721"/>
            <w:tcW w:w="2721" w:type="dxa"/>
            <w:shd w:val="clear" w:color="auto" w:fill="DCE6F1"/>
          </w:tcPr>
          <w:p>
            <w:pPr>
              <w:spacing w:line="240" w:lineRule="auto"/>
            </w:pPr>
            <w:r>
              <w:rPr>
                <w:rFonts w:ascii="Cambria" w:hAnsi="Cambria"/>
                <w:sz w:val="19"/>
              </w:rPr>
              <w:t>Research publications, patents, lab reports, pilot project documentation</w:t>
            </w:r>
          </w:p>
        </w:tc>
      </w:tr>
      <w:tr>
        <w:tc>
          <w:tcPr>
            <w:tcW w:type="dxa" w:w="2211"/>
            <w:tcW w:w="2211" w:type="dxa"/>
          </w:tcPr>
          <w:p>
            <w:pPr>
              <w:spacing w:line="240" w:lineRule="auto"/>
            </w:pPr>
            <w:r>
              <w:rPr>
                <w:rFonts w:ascii="Cambria" w:hAnsi="Cambria"/>
                <w:sz w:val="19"/>
              </w:rPr>
              <w:t>Campus &amp; community “Save Food” campaigns</w:t>
            </w:r>
          </w:p>
        </w:tc>
        <w:tc>
          <w:tcPr>
            <w:tcW w:type="dxa" w:w="2665"/>
            <w:tcW w:w="2664" w:type="dxa"/>
          </w:tcPr>
          <w:p>
            <w:pPr>
              <w:spacing w:line="240" w:lineRule="auto"/>
            </w:pPr>
            <w:r>
              <w:rPr>
                <w:rFonts w:ascii="Cambria" w:hAnsi="Cambria"/>
                <w:sz w:val="19"/>
              </w:rPr>
              <w:t>Behavioral shift toward valuing food; reduced wastage</w:t>
            </w:r>
          </w:p>
        </w:tc>
        <w:tc>
          <w:tcPr>
            <w:tcW w:type="dxa" w:w="2721"/>
            <w:tcW w:w="2721" w:type="dxa"/>
          </w:tcPr>
          <w:p>
            <w:pPr>
              <w:spacing w:line="240" w:lineRule="auto"/>
            </w:pPr>
            <w:r>
              <w:rPr>
                <w:rFonts w:ascii="Cambria" w:hAnsi="Cambria"/>
                <w:sz w:val="19"/>
              </w:rPr>
              <w:t>Campaign materials, food waste audit reports, event photos, feedback forms</w:t>
            </w:r>
          </w:p>
        </w:tc>
      </w:tr>
      <w:tr>
        <w:tc>
          <w:tcPr>
            <w:tcW w:type="dxa" w:w="2211"/>
            <w:tcW w:w="2211" w:type="dxa"/>
            <w:shd w:val="clear" w:color="auto" w:fill="DCE6F1"/>
          </w:tcPr>
          <w:p>
            <w:pPr>
              <w:spacing w:line="240" w:lineRule="auto"/>
            </w:pPr>
            <w:r>
              <w:rPr>
                <w:rFonts w:ascii="Cambria" w:hAnsi="Cambria"/>
                <w:sz w:val="19"/>
              </w:rPr>
              <w:t>Collaborative R&amp;D with startups/industry on cold-chain logistics</w:t>
            </w:r>
          </w:p>
        </w:tc>
        <w:tc>
          <w:tcPr>
            <w:tcW w:type="dxa" w:w="2665"/>
            <w:tcW w:w="2664" w:type="dxa"/>
            <w:shd w:val="clear" w:color="auto" w:fill="DCE6F1"/>
          </w:tcPr>
          <w:p>
            <w:pPr>
              <w:spacing w:line="240" w:lineRule="auto"/>
            </w:pPr>
            <w:r>
              <w:rPr>
                <w:rFonts w:ascii="Cambria" w:hAnsi="Cambria"/>
                <w:sz w:val="19"/>
              </w:rPr>
              <w:t>Efficient food supply chains; improved farmer income and consumer access</w:t>
            </w:r>
          </w:p>
        </w:tc>
        <w:tc>
          <w:tcPr>
            <w:tcW w:type="dxa" w:w="2721"/>
            <w:tcW w:w="2721" w:type="dxa"/>
            <w:shd w:val="clear" w:color="auto" w:fill="DCE6F1"/>
          </w:tcPr>
          <w:p>
            <w:pPr>
              <w:spacing w:line="240" w:lineRule="auto"/>
            </w:pPr>
            <w:r>
              <w:rPr>
                <w:rFonts w:ascii="Cambria" w:hAnsi="Cambria"/>
                <w:sz w:val="19"/>
              </w:rPr>
              <w:t>MoUs with industry, project reports, technology prototypes</w:t>
            </w:r>
          </w:p>
        </w:tc>
      </w:tr>
      <w:tr>
        <w:tc>
          <w:tcPr>
            <w:tcW w:type="dxa" w:w="2211"/>
            <w:tcW w:w="2211" w:type="dxa"/>
          </w:tcPr>
          <w:p>
            <w:pPr>
              <w:spacing w:line="240" w:lineRule="auto"/>
            </w:pPr>
            <w:r>
              <w:rPr>
                <w:rFonts w:ascii="Cambria" w:hAnsi="Cambria"/>
                <w:sz w:val="19"/>
              </w:rPr>
              <w:t>Integration of sustainable food systems into curricula &amp; student projects</w:t>
            </w:r>
          </w:p>
        </w:tc>
        <w:tc>
          <w:tcPr>
            <w:tcW w:type="dxa" w:w="2665"/>
            <w:tcW w:w="2664" w:type="dxa"/>
          </w:tcPr>
          <w:p>
            <w:pPr>
              <w:spacing w:line="240" w:lineRule="auto"/>
            </w:pPr>
            <w:r>
              <w:rPr>
                <w:rFonts w:ascii="Cambria" w:hAnsi="Cambria"/>
                <w:sz w:val="19"/>
              </w:rPr>
              <w:t>Long-term graduate awareness and contribution to hunger reduction policies/innovations</w:t>
            </w:r>
          </w:p>
        </w:tc>
        <w:tc>
          <w:tcPr>
            <w:tcW w:type="dxa" w:w="2721"/>
            <w:tcW w:w="2721" w:type="dxa"/>
          </w:tcPr>
          <w:p>
            <w:pPr>
              <w:spacing w:line="240" w:lineRule="auto"/>
            </w:pPr>
            <w:r>
              <w:rPr>
                <w:rFonts w:ascii="Cambria" w:hAnsi="Cambria"/>
                <w:sz w:val="19"/>
              </w:rPr>
              <w:t>Curriculum documents, project reports, evaluation rubrics</w:t>
            </w:r>
          </w:p>
        </w:tc>
      </w:tr>
    </w:tbl>
    <w:p>
      <w:pPr>
        <w:spacing w:after="80"/>
      </w:pPr>
    </w:p>
    <w:p>
      <w:r>
        <w:br w:type="page"/>
      </w:r>
    </w:p>
    <w:p>
      <w:pPr>
        <w:spacing w:before="280" w:after="160"/>
      </w:pPr>
      <w:r>
        <w:rPr>
          <w:rFonts w:ascii="Cambria" w:hAnsi="Cambria"/>
          <w:b/>
          <w:color w:val="1F3A5F"/>
          <w:sz w:val="36"/>
        </w:rPr>
        <w:t>30. HEI Actions → SDG-2.3 Outcomes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research on climate-smart farming technologies tailored for smallholders.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Increased crop yields, reduced vulnerability to climate shocks, improved food and income security for small-scale producers.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Improve energy efficiency in agriculture (renewable-powered irrigation, low-energy storage, efficient machinery).</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Lower input costs, higher net incomes, environmentally sustainable production.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Organize intensive village campaigns on crop/enterprise diversification.</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Diversified income streams, enhanced resilience to market or climate fluctuations.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Develop ergonomically efficient and gender-sensitive farm machinery for small/topographically distinct farmers.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Reduced labor burden (especially on women), higher operational efficiency, increased productivity.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Train farmers in value addition and post-harvest management of perishables.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Reduced post-harvest losses, enhanced product value, increased farm incomes.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Research and pilot Hi-tech &amp; High-density farming models (urban farming, vertical farming, hydroponics).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Year-round production, continuous cash flow for smallholders, promotion of innovative farming practices.</w:t>
      </w:r>
    </w:p>
    <w:p>
      <w:r>
        <w:br w:type="page"/>
      </w:r>
    </w:p>
    <w:p>
      <w:pPr>
        <w:spacing w:before="280" w:after="160"/>
      </w:pPr>
      <w:r>
        <w:rPr>
          <w:rFonts w:ascii="Cambria" w:hAnsi="Cambria"/>
          <w:b/>
          <w:color w:val="1F3A5F"/>
          <w:sz w:val="36"/>
        </w:rPr>
        <w:t>31. SDG-2.3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SDG-2.3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Research on climate-smart farming technologies for smallholders</w:t>
            </w:r>
          </w:p>
        </w:tc>
        <w:tc>
          <w:tcPr>
            <w:tcW w:type="dxa" w:w="2665"/>
            <w:tcW w:w="2664" w:type="dxa"/>
          </w:tcPr>
          <w:p>
            <w:pPr>
              <w:spacing w:line="240" w:lineRule="auto"/>
            </w:pPr>
            <w:r>
              <w:rPr>
                <w:rFonts w:ascii="Cambria" w:hAnsi="Cambria"/>
                <w:sz w:val="19"/>
              </w:rPr>
              <w:t>Increased productivity, improved resilience to climate shocks, higher incomes</w:t>
            </w:r>
          </w:p>
        </w:tc>
        <w:tc>
          <w:tcPr>
            <w:tcW w:type="dxa" w:w="2721"/>
            <w:tcW w:w="2721" w:type="dxa"/>
          </w:tcPr>
          <w:p>
            <w:pPr>
              <w:spacing w:line="240" w:lineRule="auto"/>
            </w:pPr>
            <w:r>
              <w:rPr>
                <w:rFonts w:ascii="Cambria" w:hAnsi="Cambria"/>
                <w:sz w:val="19"/>
              </w:rPr>
              <w:t>Research publications, pilot project reports, field trial data, patents</w:t>
            </w:r>
          </w:p>
        </w:tc>
      </w:tr>
      <w:tr>
        <w:tc>
          <w:tcPr>
            <w:tcW w:type="dxa" w:w="2211"/>
            <w:tcW w:w="2211" w:type="dxa"/>
            <w:shd w:val="clear" w:color="auto" w:fill="DCE6F1"/>
          </w:tcPr>
          <w:p>
            <w:pPr>
              <w:spacing w:line="240" w:lineRule="auto"/>
            </w:pPr>
            <w:r>
              <w:rPr>
                <w:rFonts w:ascii="Cambria" w:hAnsi="Cambria"/>
                <w:sz w:val="19"/>
              </w:rPr>
              <w:t>Develop renewable-powered irrigation and energy-efficient storage/machinery</w:t>
            </w:r>
          </w:p>
        </w:tc>
        <w:tc>
          <w:tcPr>
            <w:tcW w:type="dxa" w:w="2665"/>
            <w:tcW w:w="2664" w:type="dxa"/>
            <w:shd w:val="clear" w:color="auto" w:fill="DCE6F1"/>
          </w:tcPr>
          <w:p>
            <w:pPr>
              <w:spacing w:line="240" w:lineRule="auto"/>
            </w:pPr>
            <w:r>
              <w:rPr>
                <w:rFonts w:ascii="Cambria" w:hAnsi="Cambria"/>
                <w:sz w:val="19"/>
              </w:rPr>
              <w:t>Reduced input costs, sustainable farming, higher profitability</w:t>
            </w:r>
          </w:p>
        </w:tc>
        <w:tc>
          <w:tcPr>
            <w:tcW w:type="dxa" w:w="2721"/>
            <w:tcW w:w="2721" w:type="dxa"/>
            <w:shd w:val="clear" w:color="auto" w:fill="DCE6F1"/>
          </w:tcPr>
          <w:p>
            <w:pPr>
              <w:spacing w:line="240" w:lineRule="auto"/>
            </w:pPr>
            <w:r>
              <w:rPr>
                <w:rFonts w:ascii="Cambria" w:hAnsi="Cambria"/>
                <w:sz w:val="19"/>
              </w:rPr>
              <w:t>Prototype designs, demo project records, energy audit reports</w:t>
            </w:r>
          </w:p>
        </w:tc>
      </w:tr>
      <w:tr>
        <w:tc>
          <w:tcPr>
            <w:tcW w:type="dxa" w:w="2211"/>
            <w:tcW w:w="2211" w:type="dxa"/>
          </w:tcPr>
          <w:p>
            <w:pPr>
              <w:spacing w:line="240" w:lineRule="auto"/>
            </w:pPr>
            <w:r>
              <w:rPr>
                <w:rFonts w:ascii="Cambria" w:hAnsi="Cambria"/>
                <w:sz w:val="19"/>
              </w:rPr>
              <w:t>Organize campaigns on crop and enterprise diversification</w:t>
            </w:r>
          </w:p>
        </w:tc>
        <w:tc>
          <w:tcPr>
            <w:tcW w:type="dxa" w:w="2665"/>
            <w:tcW w:w="2664" w:type="dxa"/>
          </w:tcPr>
          <w:p>
            <w:pPr>
              <w:spacing w:line="240" w:lineRule="auto"/>
            </w:pPr>
            <w:r>
              <w:rPr>
                <w:rFonts w:ascii="Cambria" w:hAnsi="Cambria"/>
                <w:sz w:val="19"/>
              </w:rPr>
              <w:t>Income stability, reduced dependence on single crops, resilience against market volatility</w:t>
            </w:r>
          </w:p>
        </w:tc>
        <w:tc>
          <w:tcPr>
            <w:tcW w:type="dxa" w:w="2721"/>
            <w:tcW w:w="2721" w:type="dxa"/>
          </w:tcPr>
          <w:p>
            <w:pPr>
              <w:spacing w:line="240" w:lineRule="auto"/>
            </w:pPr>
            <w:r>
              <w:rPr>
                <w:rFonts w:ascii="Cambria" w:hAnsi="Cambria"/>
                <w:sz w:val="19"/>
              </w:rPr>
              <w:t>Awareness brochures, training attendance sheets, geo-tagged photos of campaigns</w:t>
            </w:r>
          </w:p>
        </w:tc>
      </w:tr>
      <w:tr>
        <w:tc>
          <w:tcPr>
            <w:tcW w:type="dxa" w:w="2211"/>
            <w:tcW w:w="2211" w:type="dxa"/>
            <w:shd w:val="clear" w:color="auto" w:fill="DCE6F1"/>
          </w:tcPr>
          <w:p>
            <w:pPr>
              <w:spacing w:line="240" w:lineRule="auto"/>
            </w:pPr>
            <w:r>
              <w:rPr>
                <w:rFonts w:ascii="Cambria" w:hAnsi="Cambria"/>
                <w:sz w:val="19"/>
              </w:rPr>
              <w:t>Develop ergonomically efficient and gender-sensitive farm machinery</w:t>
            </w:r>
          </w:p>
        </w:tc>
        <w:tc>
          <w:tcPr>
            <w:tcW w:type="dxa" w:w="2665"/>
            <w:tcW w:w="2664" w:type="dxa"/>
            <w:shd w:val="clear" w:color="auto" w:fill="DCE6F1"/>
          </w:tcPr>
          <w:p>
            <w:pPr>
              <w:spacing w:line="240" w:lineRule="auto"/>
            </w:pPr>
            <w:r>
              <w:rPr>
                <w:rFonts w:ascii="Cambria" w:hAnsi="Cambria"/>
                <w:sz w:val="19"/>
              </w:rPr>
              <w:t>Reduced labor burden (especially for women), higher efficiency, better productivity</w:t>
            </w:r>
          </w:p>
        </w:tc>
        <w:tc>
          <w:tcPr>
            <w:tcW w:type="dxa" w:w="2721"/>
            <w:tcW w:w="2721" w:type="dxa"/>
            <w:shd w:val="clear" w:color="auto" w:fill="DCE6F1"/>
          </w:tcPr>
          <w:p>
            <w:pPr>
              <w:spacing w:line="240" w:lineRule="auto"/>
            </w:pPr>
            <w:r>
              <w:rPr>
                <w:rFonts w:ascii="Cambria" w:hAnsi="Cambria"/>
                <w:sz w:val="19"/>
              </w:rPr>
              <w:t>Machinery blueprints, patents, farmer feedback reports, pilot testing data</w:t>
            </w:r>
          </w:p>
        </w:tc>
      </w:tr>
      <w:tr>
        <w:tc>
          <w:tcPr>
            <w:tcW w:type="dxa" w:w="2211"/>
            <w:tcW w:w="2211" w:type="dxa"/>
          </w:tcPr>
          <w:p>
            <w:pPr>
              <w:spacing w:line="240" w:lineRule="auto"/>
            </w:pPr>
            <w:r>
              <w:rPr>
                <w:rFonts w:ascii="Cambria" w:hAnsi="Cambria"/>
                <w:sz w:val="19"/>
              </w:rPr>
              <w:t>Train farmers in value addition and post-harvest management (esp. perishables)</w:t>
            </w:r>
          </w:p>
        </w:tc>
        <w:tc>
          <w:tcPr>
            <w:tcW w:type="dxa" w:w="2665"/>
            <w:tcW w:w="2664" w:type="dxa"/>
          </w:tcPr>
          <w:p>
            <w:pPr>
              <w:spacing w:line="240" w:lineRule="auto"/>
            </w:pPr>
            <w:r>
              <w:rPr>
                <w:rFonts w:ascii="Cambria" w:hAnsi="Cambria"/>
                <w:sz w:val="19"/>
              </w:rPr>
              <w:t>Reduced post-harvest losses, increased market value, year-round income</w:t>
            </w:r>
          </w:p>
        </w:tc>
        <w:tc>
          <w:tcPr>
            <w:tcW w:type="dxa" w:w="2721"/>
            <w:tcW w:w="2721" w:type="dxa"/>
          </w:tcPr>
          <w:p>
            <w:pPr>
              <w:spacing w:line="240" w:lineRule="auto"/>
            </w:pPr>
            <w:r>
              <w:rPr>
                <w:rFonts w:ascii="Cambria" w:hAnsi="Cambria"/>
                <w:sz w:val="19"/>
              </w:rPr>
              <w:t>Training reports, attendance registers, product samples, case studies</w:t>
            </w:r>
          </w:p>
        </w:tc>
      </w:tr>
      <w:tr>
        <w:tc>
          <w:tcPr>
            <w:tcW w:type="dxa" w:w="2211"/>
            <w:tcW w:w="2211" w:type="dxa"/>
            <w:shd w:val="clear" w:color="auto" w:fill="DCE6F1"/>
          </w:tcPr>
          <w:p>
            <w:pPr>
              <w:spacing w:line="240" w:lineRule="auto"/>
            </w:pPr>
            <w:r>
              <w:rPr>
                <w:rFonts w:ascii="Cambria" w:hAnsi="Cambria"/>
                <w:sz w:val="19"/>
              </w:rPr>
              <w:t>Research &amp; pilot Hi-tech/High-density farming models (vertical farming, hydroponics)</w:t>
            </w:r>
          </w:p>
        </w:tc>
        <w:tc>
          <w:tcPr>
            <w:tcW w:type="dxa" w:w="2665"/>
            <w:tcW w:w="2664" w:type="dxa"/>
            <w:shd w:val="clear" w:color="auto" w:fill="DCE6F1"/>
          </w:tcPr>
          <w:p>
            <w:pPr>
              <w:spacing w:line="240" w:lineRule="auto"/>
            </w:pPr>
            <w:r>
              <w:rPr>
                <w:rFonts w:ascii="Cambria" w:hAnsi="Cambria"/>
                <w:sz w:val="19"/>
              </w:rPr>
              <w:t>Year-round production, continuous cash flow, innovative farming adoption</w:t>
            </w:r>
          </w:p>
        </w:tc>
        <w:tc>
          <w:tcPr>
            <w:tcW w:type="dxa" w:w="2721"/>
            <w:tcW w:w="2721" w:type="dxa"/>
            <w:shd w:val="clear" w:color="auto" w:fill="DCE6F1"/>
          </w:tcPr>
          <w:p>
            <w:pPr>
              <w:spacing w:line="240" w:lineRule="auto"/>
            </w:pPr>
            <w:r>
              <w:rPr>
                <w:rFonts w:ascii="Cambria" w:hAnsi="Cambria"/>
                <w:sz w:val="19"/>
              </w:rPr>
              <w:t>Demo farm records, MoUs with startups, research project documentation</w:t>
            </w:r>
          </w:p>
        </w:tc>
      </w:tr>
    </w:tbl>
    <w:p>
      <w:pPr>
        <w:spacing w:after="80"/>
      </w:pPr>
    </w:p>
    <w:p>
      <w:r>
        <w:br w:type="page"/>
      </w:r>
    </w:p>
    <w:p>
      <w:pPr>
        <w:spacing w:before="280" w:after="160"/>
      </w:pPr>
      <w:r>
        <w:rPr>
          <w:rFonts w:ascii="Cambria" w:hAnsi="Cambria"/>
          <w:b/>
          <w:color w:val="1F3A5F"/>
          <w:sz w:val="36"/>
        </w:rPr>
        <w:t>32. HEI Actions → SDG-2.4 Outcomes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Develop databases on ecological, social, and climatic parameters for regional land-use planning.</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Evidence-based land-use strategies, optimized resource allocation, and sustainable agriculture planning.</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Promote organic and natural farming through standardized training and curriculum integration.</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Reduced dependence on chemical inputs, improved soil health, safer and more sustainable food systems.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Support smallholder farmers through cooperatives and producer organizations.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Enhanced resilience, stronger bargaining power in markets, and stable incomes.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Invest in R&amp;D for sustainable agricultural technologies via university–industry collaborations.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Development of innovative, eco-friendly farming solutions; higher input-use efficiency.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Promote conservation agriculture through student clubs, KVKs, and lab-to-land programmes.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Better soil quality, increased biodiversity, and long-term sustainability of ecosystems.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research and pilot projects on water harvesting and soil conservation techniques.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Improved water-use efficiency, reduced crop loss during extreme weather, resilience to climate variability.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Standardize zone-specific micro-irrigation and land-leveling techniques using AI and sensors.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Optimized irrigation practices, reduced water wastage, and higher productivity.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Breed and promote climate-smart crops and crop diversification models.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Increased resilience to drought, pests, and climate shocks; diversified food systems.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Long-term experiments on farming system sustainability (crops, livestock, agroforestry).</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Evidence-based sustainable practices, improved ecosystem balance, and optimal resource use efficiency.</w:t>
      </w:r>
    </w:p>
    <w:p>
      <w:r>
        <w:br w:type="page"/>
      </w:r>
    </w:p>
    <w:p>
      <w:pPr>
        <w:spacing w:before="280" w:after="160"/>
      </w:pPr>
      <w:r>
        <w:rPr>
          <w:rFonts w:ascii="Cambria" w:hAnsi="Cambria"/>
          <w:b/>
          <w:color w:val="1F3A5F"/>
          <w:sz w:val="36"/>
        </w:rPr>
        <w:t>33. SDG-2.4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SDG-2.4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Develop ecological, economic, and climatic parameter databases for land-use planning</w:t>
            </w:r>
          </w:p>
        </w:tc>
        <w:tc>
          <w:tcPr>
            <w:tcW w:type="dxa" w:w="2665"/>
            <w:tcW w:w="2664" w:type="dxa"/>
          </w:tcPr>
          <w:p>
            <w:pPr>
              <w:spacing w:line="240" w:lineRule="auto"/>
            </w:pPr>
            <w:r>
              <w:rPr>
                <w:rFonts w:ascii="Cambria" w:hAnsi="Cambria"/>
                <w:sz w:val="19"/>
              </w:rPr>
              <w:t>Evidence-based regional planning; optimized resource allocation</w:t>
            </w:r>
          </w:p>
        </w:tc>
        <w:tc>
          <w:tcPr>
            <w:tcW w:type="dxa" w:w="2721"/>
            <w:tcW w:w="2721" w:type="dxa"/>
          </w:tcPr>
          <w:p>
            <w:pPr>
              <w:spacing w:line="240" w:lineRule="auto"/>
            </w:pPr>
            <w:r>
              <w:rPr>
                <w:rFonts w:ascii="Cambria" w:hAnsi="Cambria"/>
                <w:sz w:val="19"/>
              </w:rPr>
              <w:t>GIS maps, survey reports, research publications, database records</w:t>
            </w:r>
          </w:p>
        </w:tc>
      </w:tr>
      <w:tr>
        <w:tc>
          <w:tcPr>
            <w:tcW w:type="dxa" w:w="2211"/>
            <w:tcW w:w="2211" w:type="dxa"/>
            <w:shd w:val="clear" w:color="auto" w:fill="DCE6F1"/>
          </w:tcPr>
          <w:p>
            <w:pPr>
              <w:spacing w:line="240" w:lineRule="auto"/>
            </w:pPr>
            <w:r>
              <w:rPr>
                <w:rFonts w:ascii="Cambria" w:hAnsi="Cambria"/>
                <w:sz w:val="19"/>
              </w:rPr>
              <w:t>Promote organic and natural farming through training &amp; curricula</w:t>
            </w:r>
          </w:p>
        </w:tc>
        <w:tc>
          <w:tcPr>
            <w:tcW w:type="dxa" w:w="2665"/>
            <w:tcW w:w="2664" w:type="dxa"/>
            <w:shd w:val="clear" w:color="auto" w:fill="DCE6F1"/>
          </w:tcPr>
          <w:p>
            <w:pPr>
              <w:spacing w:line="240" w:lineRule="auto"/>
            </w:pPr>
            <w:r>
              <w:rPr>
                <w:rFonts w:ascii="Cambria" w:hAnsi="Cambria"/>
                <w:sz w:val="19"/>
              </w:rPr>
              <w:t>Reduced chemical dependency; improved soil health; safer food systems</w:t>
            </w:r>
          </w:p>
        </w:tc>
        <w:tc>
          <w:tcPr>
            <w:tcW w:type="dxa" w:w="2721"/>
            <w:tcW w:w="2721" w:type="dxa"/>
            <w:shd w:val="clear" w:color="auto" w:fill="DCE6F1"/>
          </w:tcPr>
          <w:p>
            <w:pPr>
              <w:spacing w:line="240" w:lineRule="auto"/>
            </w:pPr>
            <w:r>
              <w:rPr>
                <w:rFonts w:ascii="Cambria" w:hAnsi="Cambria"/>
                <w:sz w:val="19"/>
              </w:rPr>
              <w:t>Training modules, course syllabi, farmer attendance sheets, photos/videos</w:t>
            </w:r>
          </w:p>
        </w:tc>
      </w:tr>
      <w:tr>
        <w:tc>
          <w:tcPr>
            <w:tcW w:type="dxa" w:w="2211"/>
            <w:tcW w:w="2211" w:type="dxa"/>
          </w:tcPr>
          <w:p>
            <w:pPr>
              <w:spacing w:line="240" w:lineRule="auto"/>
            </w:pPr>
            <w:r>
              <w:rPr>
                <w:rFonts w:ascii="Cambria" w:hAnsi="Cambria"/>
                <w:sz w:val="19"/>
              </w:rPr>
              <w:t>Support smallholder farmers through cooperatives/producer organizations</w:t>
            </w:r>
          </w:p>
        </w:tc>
        <w:tc>
          <w:tcPr>
            <w:tcW w:type="dxa" w:w="2665"/>
            <w:tcW w:w="2664" w:type="dxa"/>
          </w:tcPr>
          <w:p>
            <w:pPr>
              <w:spacing w:line="240" w:lineRule="auto"/>
            </w:pPr>
            <w:r>
              <w:rPr>
                <w:rFonts w:ascii="Cambria" w:hAnsi="Cambria"/>
                <w:sz w:val="19"/>
              </w:rPr>
              <w:t>Increased resilience; stronger market access; stable incomes</w:t>
            </w:r>
          </w:p>
        </w:tc>
        <w:tc>
          <w:tcPr>
            <w:tcW w:type="dxa" w:w="2721"/>
            <w:tcW w:w="2721" w:type="dxa"/>
          </w:tcPr>
          <w:p>
            <w:pPr>
              <w:spacing w:line="240" w:lineRule="auto"/>
            </w:pPr>
            <w:r>
              <w:rPr>
                <w:rFonts w:ascii="Cambria" w:hAnsi="Cambria"/>
                <w:sz w:val="19"/>
              </w:rPr>
              <w:t>MoUs with cooperatives, case studies, income improvement reports</w:t>
            </w:r>
          </w:p>
        </w:tc>
      </w:tr>
      <w:tr>
        <w:tc>
          <w:tcPr>
            <w:tcW w:type="dxa" w:w="2211"/>
            <w:tcW w:w="2211" w:type="dxa"/>
            <w:shd w:val="clear" w:color="auto" w:fill="DCE6F1"/>
          </w:tcPr>
          <w:p>
            <w:pPr>
              <w:spacing w:line="240" w:lineRule="auto"/>
            </w:pPr>
            <w:r>
              <w:rPr>
                <w:rFonts w:ascii="Cambria" w:hAnsi="Cambria"/>
                <w:sz w:val="19"/>
              </w:rPr>
              <w:t>R&amp;D for sustainable agricultural technologies via university–industry collaboration</w:t>
            </w:r>
          </w:p>
        </w:tc>
        <w:tc>
          <w:tcPr>
            <w:tcW w:type="dxa" w:w="2665"/>
            <w:tcW w:w="2664" w:type="dxa"/>
            <w:shd w:val="clear" w:color="auto" w:fill="DCE6F1"/>
          </w:tcPr>
          <w:p>
            <w:pPr>
              <w:spacing w:line="240" w:lineRule="auto"/>
            </w:pPr>
            <w:r>
              <w:rPr>
                <w:rFonts w:ascii="Cambria" w:hAnsi="Cambria"/>
                <w:sz w:val="19"/>
              </w:rPr>
              <w:t>Innovative eco-friendly technologies; higher input-use efficiency</w:t>
            </w:r>
          </w:p>
        </w:tc>
        <w:tc>
          <w:tcPr>
            <w:tcW w:type="dxa" w:w="2721"/>
            <w:tcW w:w="2721" w:type="dxa"/>
            <w:shd w:val="clear" w:color="auto" w:fill="DCE6F1"/>
          </w:tcPr>
          <w:p>
            <w:pPr>
              <w:spacing w:line="240" w:lineRule="auto"/>
            </w:pPr>
            <w:r>
              <w:rPr>
                <w:rFonts w:ascii="Cambria" w:hAnsi="Cambria"/>
                <w:sz w:val="19"/>
              </w:rPr>
              <w:t>Patents, MoUs, pilot project reports, industry-funded research papers</w:t>
            </w:r>
          </w:p>
        </w:tc>
      </w:tr>
      <w:tr>
        <w:tc>
          <w:tcPr>
            <w:tcW w:type="dxa" w:w="2211"/>
            <w:tcW w:w="2211" w:type="dxa"/>
          </w:tcPr>
          <w:p>
            <w:pPr>
              <w:spacing w:line="240" w:lineRule="auto"/>
            </w:pPr>
            <w:r>
              <w:rPr>
                <w:rFonts w:ascii="Cambria" w:hAnsi="Cambria"/>
                <w:sz w:val="19"/>
              </w:rPr>
              <w:t>Promote conservation agriculture via student clubs, KVKs, and lab-to-land programmes</w:t>
            </w:r>
          </w:p>
        </w:tc>
        <w:tc>
          <w:tcPr>
            <w:tcW w:type="dxa" w:w="2665"/>
            <w:tcW w:w="2664" w:type="dxa"/>
          </w:tcPr>
          <w:p>
            <w:pPr>
              <w:spacing w:line="240" w:lineRule="auto"/>
            </w:pPr>
            <w:r>
              <w:rPr>
                <w:rFonts w:ascii="Cambria" w:hAnsi="Cambria"/>
                <w:sz w:val="19"/>
              </w:rPr>
              <w:t>Improved biodiversity; reduced soil degradation; long-term sustainability</w:t>
            </w:r>
          </w:p>
        </w:tc>
        <w:tc>
          <w:tcPr>
            <w:tcW w:type="dxa" w:w="2721"/>
            <w:tcW w:w="2721" w:type="dxa"/>
          </w:tcPr>
          <w:p>
            <w:pPr>
              <w:spacing w:line="240" w:lineRule="auto"/>
            </w:pPr>
            <w:r>
              <w:rPr>
                <w:rFonts w:ascii="Cambria" w:hAnsi="Cambria"/>
                <w:sz w:val="19"/>
              </w:rPr>
              <w:t>Activity logs, KVK reports, student club reports, geo-tagged photos</w:t>
            </w:r>
          </w:p>
        </w:tc>
      </w:tr>
      <w:tr>
        <w:tc>
          <w:tcPr>
            <w:tcW w:type="dxa" w:w="2211"/>
            <w:tcW w:w="2211" w:type="dxa"/>
            <w:shd w:val="clear" w:color="auto" w:fill="DCE6F1"/>
          </w:tcPr>
          <w:p>
            <w:pPr>
              <w:spacing w:line="240" w:lineRule="auto"/>
            </w:pPr>
            <w:r>
              <w:rPr>
                <w:rFonts w:ascii="Cambria" w:hAnsi="Cambria"/>
                <w:sz w:val="19"/>
              </w:rPr>
              <w:t>Research and pilot projects on water harvesting &amp; soil conservation</w:t>
            </w:r>
          </w:p>
        </w:tc>
        <w:tc>
          <w:tcPr>
            <w:tcW w:type="dxa" w:w="2665"/>
            <w:tcW w:w="2664" w:type="dxa"/>
            <w:shd w:val="clear" w:color="auto" w:fill="DCE6F1"/>
          </w:tcPr>
          <w:p>
            <w:pPr>
              <w:spacing w:line="240" w:lineRule="auto"/>
            </w:pPr>
            <w:r>
              <w:rPr>
                <w:rFonts w:ascii="Cambria" w:hAnsi="Cambria"/>
                <w:sz w:val="19"/>
              </w:rPr>
              <w:t>Improved water-use efficiency; reduced vulnerability to climate shocks</w:t>
            </w:r>
          </w:p>
        </w:tc>
        <w:tc>
          <w:tcPr>
            <w:tcW w:type="dxa" w:w="2721"/>
            <w:tcW w:w="2721" w:type="dxa"/>
            <w:shd w:val="clear" w:color="auto" w:fill="DCE6F1"/>
          </w:tcPr>
          <w:p>
            <w:pPr>
              <w:spacing w:line="240" w:lineRule="auto"/>
            </w:pPr>
            <w:r>
              <w:rPr>
                <w:rFonts w:ascii="Cambria" w:hAnsi="Cambria"/>
                <w:sz w:val="19"/>
              </w:rPr>
              <w:t>Research publications, pilot project documentation, audit reports</w:t>
            </w:r>
          </w:p>
        </w:tc>
      </w:tr>
      <w:tr>
        <w:tc>
          <w:tcPr>
            <w:tcW w:type="dxa" w:w="2211"/>
            <w:tcW w:w="2211" w:type="dxa"/>
          </w:tcPr>
          <w:p>
            <w:pPr>
              <w:spacing w:line="240" w:lineRule="auto"/>
            </w:pPr>
            <w:r>
              <w:rPr>
                <w:rFonts w:ascii="Cambria" w:hAnsi="Cambria"/>
                <w:sz w:val="19"/>
              </w:rPr>
              <w:t>Standardize micro-irrigation &amp; land-leveling techniques using AI/sensors</w:t>
            </w:r>
          </w:p>
        </w:tc>
        <w:tc>
          <w:tcPr>
            <w:tcW w:type="dxa" w:w="2665"/>
            <w:tcW w:w="2664" w:type="dxa"/>
          </w:tcPr>
          <w:p>
            <w:pPr>
              <w:spacing w:line="240" w:lineRule="auto"/>
            </w:pPr>
            <w:r>
              <w:rPr>
                <w:rFonts w:ascii="Cambria" w:hAnsi="Cambria"/>
                <w:sz w:val="19"/>
              </w:rPr>
              <w:t>Optimal water use; reduced wastage; higher productivity</w:t>
            </w:r>
          </w:p>
        </w:tc>
        <w:tc>
          <w:tcPr>
            <w:tcW w:type="dxa" w:w="2721"/>
            <w:tcW w:w="2721" w:type="dxa"/>
          </w:tcPr>
          <w:p>
            <w:pPr>
              <w:spacing w:line="240" w:lineRule="auto"/>
            </w:pPr>
            <w:r>
              <w:rPr>
                <w:rFonts w:ascii="Cambria" w:hAnsi="Cambria"/>
                <w:sz w:val="19"/>
              </w:rPr>
              <w:t>Prototype records, field trial data, extension manuals, demo reports</w:t>
            </w:r>
          </w:p>
        </w:tc>
      </w:tr>
      <w:tr>
        <w:tc>
          <w:tcPr>
            <w:tcW w:type="dxa" w:w="2211"/>
            <w:tcW w:w="2211" w:type="dxa"/>
            <w:shd w:val="clear" w:color="auto" w:fill="DCE6F1"/>
          </w:tcPr>
          <w:p>
            <w:pPr>
              <w:spacing w:line="240" w:lineRule="auto"/>
            </w:pPr>
            <w:r>
              <w:rPr>
                <w:rFonts w:ascii="Cambria" w:hAnsi="Cambria"/>
                <w:sz w:val="19"/>
              </w:rPr>
              <w:t>Develop climate-smart crops &amp; crop diversification models</w:t>
            </w:r>
          </w:p>
        </w:tc>
        <w:tc>
          <w:tcPr>
            <w:tcW w:type="dxa" w:w="2665"/>
            <w:tcW w:w="2664" w:type="dxa"/>
            <w:shd w:val="clear" w:color="auto" w:fill="DCE6F1"/>
          </w:tcPr>
          <w:p>
            <w:pPr>
              <w:spacing w:line="240" w:lineRule="auto"/>
            </w:pPr>
            <w:r>
              <w:rPr>
                <w:rFonts w:ascii="Cambria" w:hAnsi="Cambria"/>
                <w:sz w:val="19"/>
              </w:rPr>
              <w:t>Greater resilience to drought/pests; diversified food supply systems</w:t>
            </w:r>
          </w:p>
        </w:tc>
        <w:tc>
          <w:tcPr>
            <w:tcW w:type="dxa" w:w="2721"/>
            <w:tcW w:w="2721" w:type="dxa"/>
            <w:shd w:val="clear" w:color="auto" w:fill="DCE6F1"/>
          </w:tcPr>
          <w:p>
            <w:pPr>
              <w:spacing w:line="240" w:lineRule="auto"/>
            </w:pPr>
            <w:r>
              <w:rPr>
                <w:rFonts w:ascii="Cambria" w:hAnsi="Cambria"/>
                <w:sz w:val="19"/>
              </w:rPr>
              <w:t>Germplasm records, field trial reports, research publications</w:t>
            </w:r>
          </w:p>
        </w:tc>
      </w:tr>
      <w:tr>
        <w:tc>
          <w:tcPr>
            <w:tcW w:type="dxa" w:w="2211"/>
            <w:tcW w:w="2211" w:type="dxa"/>
          </w:tcPr>
          <w:p>
            <w:pPr>
              <w:spacing w:line="240" w:lineRule="auto"/>
            </w:pPr>
            <w:r>
              <w:rPr>
                <w:rFonts w:ascii="Cambria" w:hAnsi="Cambria"/>
                <w:sz w:val="19"/>
              </w:rPr>
              <w:t>Long-term experiments on farming system sustainability (crops, livestock, agroforestry)</w:t>
            </w:r>
          </w:p>
        </w:tc>
        <w:tc>
          <w:tcPr>
            <w:tcW w:type="dxa" w:w="2665"/>
            <w:tcW w:w="2664" w:type="dxa"/>
          </w:tcPr>
          <w:p>
            <w:pPr>
              <w:spacing w:line="240" w:lineRule="auto"/>
            </w:pPr>
            <w:r>
              <w:rPr>
                <w:rFonts w:ascii="Cambria" w:hAnsi="Cambria"/>
                <w:sz w:val="19"/>
              </w:rPr>
              <w:t>Evidence-based strategies; ecosystem balance; efficient resource use</w:t>
            </w:r>
          </w:p>
        </w:tc>
        <w:tc>
          <w:tcPr>
            <w:tcW w:type="dxa" w:w="2721"/>
            <w:tcW w:w="2721" w:type="dxa"/>
          </w:tcPr>
          <w:p>
            <w:pPr>
              <w:spacing w:line="240" w:lineRule="auto"/>
            </w:pPr>
            <w:r>
              <w:rPr>
                <w:rFonts w:ascii="Cambria" w:hAnsi="Cambria"/>
                <w:sz w:val="19"/>
              </w:rPr>
              <w:t>Long-term experiment reports, research articles, student dissertations</w:t>
            </w:r>
          </w:p>
        </w:tc>
      </w:tr>
    </w:tbl>
    <w:p>
      <w:pPr>
        <w:spacing w:after="80"/>
      </w:pPr>
    </w:p>
    <w:p>
      <w:r>
        <w:br w:type="page"/>
      </w:r>
    </w:p>
    <w:p>
      <w:pPr>
        <w:spacing w:before="280" w:after="160"/>
      </w:pPr>
      <w:r>
        <w:rPr>
          <w:rFonts w:ascii="Cambria" w:hAnsi="Cambria"/>
          <w:b/>
          <w:color w:val="1F3A5F"/>
          <w:sz w:val="36"/>
        </w:rPr>
        <w:t>34. HEI Actions → SDG-2.5 Outcomes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Comprehensive survey and documentation of agricultural genetic resources.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Creation of biodiversity registers; better tracking and preservation of genetic diversity in seeds, crops, and livestock.</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Documentation and patenting of Indigenous Technical Knowledge (ITKs) and Indigenous Agricultural Practices (IAPs).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Protection of traditional knowledge; formal recognition and equitable benefit-sharing with local communities.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Establishment of institutional seed/gene banks (crops and their wild relatives).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Long-term conservation of crop diversity; secured resources for future breeding and research.</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Sensitizing farmers about unique traits of indigenous breeds and crops.</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Wider adoption and conservation of native breeds/crops; resilience against local climate stresses.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Targeted selection and further development of superior germplasm.</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Enhanced availability of climate-resilient and high-yielding varieties; improved food security.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Training farmers in quality seed production and genetic diversity conservation.</w:t>
      </w:r>
    </w:p>
    <w:p>
      <w:pPr>
        <w:spacing w:line="276" w:lineRule="auto" w:after="60"/>
        <w:ind w:left="964" w:hanging="283"/>
      </w:pPr>
      <w:r>
        <w:rPr>
          <w:rFonts w:ascii="Cambria" w:hAnsi="Cambria"/>
          <w:sz w:val="22"/>
        </w:rPr>
        <w:t xml:space="preserve">o  </w:t>
      </w:r>
      <w:r>
        <w:rPr>
          <w:rFonts w:ascii="Cambria" w:hAnsi="Cambria"/>
          <w:b/>
          <w:sz w:val="22"/>
        </w:rPr>
        <w:t>Outcome:</w:t>
      </w:r>
      <w:r>
        <w:rPr>
          <w:rFonts w:ascii="Cambria" w:hAnsi="Cambria"/>
          <w:sz w:val="22"/>
        </w:rPr>
        <w:t xml:space="preserve"> Strengthened community-level seed systems; farmers become active custodians of biodiversity.</w:t>
      </w:r>
    </w:p>
    <w:p>
      <w:r>
        <w:br w:type="page"/>
      </w:r>
    </w:p>
    <w:p>
      <w:pPr>
        <w:spacing w:before="280" w:after="160"/>
      </w:pPr>
      <w:r>
        <w:rPr>
          <w:rFonts w:ascii="Cambria" w:hAnsi="Cambria"/>
          <w:b/>
          <w:color w:val="1F3A5F"/>
          <w:sz w:val="36"/>
        </w:rPr>
        <w:t>35. SDG-2.5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SDG-2.5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Conduct surveys and documentation of agricultural genetic resources</w:t>
            </w:r>
          </w:p>
        </w:tc>
        <w:tc>
          <w:tcPr>
            <w:tcW w:type="dxa" w:w="2665"/>
            <w:tcW w:w="2664" w:type="dxa"/>
          </w:tcPr>
          <w:p>
            <w:pPr>
              <w:spacing w:line="240" w:lineRule="auto"/>
            </w:pPr>
            <w:r>
              <w:rPr>
                <w:rFonts w:ascii="Cambria" w:hAnsi="Cambria"/>
                <w:sz w:val="19"/>
              </w:rPr>
              <w:t>Creation of biodiversity registers; improved preservation and monitoring of seed, crop, and livestock diversity</w:t>
            </w:r>
          </w:p>
        </w:tc>
        <w:tc>
          <w:tcPr>
            <w:tcW w:type="dxa" w:w="2721"/>
            <w:tcW w:w="2721" w:type="dxa"/>
          </w:tcPr>
          <w:p>
            <w:pPr>
              <w:spacing w:line="240" w:lineRule="auto"/>
            </w:pPr>
            <w:r>
              <w:rPr>
                <w:rFonts w:ascii="Cambria" w:hAnsi="Cambria"/>
                <w:sz w:val="19"/>
              </w:rPr>
              <w:t>Survey reports, biodiversity registers, published databases, community participation records</w:t>
            </w:r>
          </w:p>
        </w:tc>
      </w:tr>
      <w:tr>
        <w:tc>
          <w:tcPr>
            <w:tcW w:type="dxa" w:w="2211"/>
            <w:tcW w:w="2211" w:type="dxa"/>
            <w:shd w:val="clear" w:color="auto" w:fill="DCE6F1"/>
          </w:tcPr>
          <w:p>
            <w:pPr>
              <w:spacing w:line="240" w:lineRule="auto"/>
            </w:pPr>
            <w:r>
              <w:rPr>
                <w:rFonts w:ascii="Cambria" w:hAnsi="Cambria"/>
                <w:sz w:val="19"/>
              </w:rPr>
              <w:t>Document and patent Indigenous Technical Knowledge (ITK) &amp; Indigenous Agricultural Practices (IAPs)</w:t>
            </w:r>
          </w:p>
        </w:tc>
        <w:tc>
          <w:tcPr>
            <w:tcW w:type="dxa" w:w="2665"/>
            <w:tcW w:w="2664" w:type="dxa"/>
            <w:shd w:val="clear" w:color="auto" w:fill="DCE6F1"/>
          </w:tcPr>
          <w:p>
            <w:pPr>
              <w:spacing w:line="240" w:lineRule="auto"/>
            </w:pPr>
            <w:r>
              <w:rPr>
                <w:rFonts w:ascii="Cambria" w:hAnsi="Cambria"/>
                <w:sz w:val="19"/>
              </w:rPr>
              <w:t>Protection of traditional knowledge; equitable benefit-sharing with local communities</w:t>
            </w:r>
          </w:p>
        </w:tc>
        <w:tc>
          <w:tcPr>
            <w:tcW w:type="dxa" w:w="2721"/>
            <w:tcW w:w="2721" w:type="dxa"/>
            <w:shd w:val="clear" w:color="auto" w:fill="DCE6F1"/>
          </w:tcPr>
          <w:p>
            <w:pPr>
              <w:spacing w:line="240" w:lineRule="auto"/>
            </w:pPr>
            <w:r>
              <w:rPr>
                <w:rFonts w:ascii="Cambria" w:hAnsi="Cambria"/>
                <w:sz w:val="19"/>
              </w:rPr>
              <w:t>Compendiums of ITKs, patent filings, MoUs with communities, policy briefs</w:t>
            </w:r>
          </w:p>
        </w:tc>
      </w:tr>
      <w:tr>
        <w:tc>
          <w:tcPr>
            <w:tcW w:type="dxa" w:w="2211"/>
            <w:tcW w:w="2211" w:type="dxa"/>
          </w:tcPr>
          <w:p>
            <w:pPr>
              <w:spacing w:line="240" w:lineRule="auto"/>
            </w:pPr>
            <w:r>
              <w:rPr>
                <w:rFonts w:ascii="Cambria" w:hAnsi="Cambria"/>
                <w:sz w:val="19"/>
              </w:rPr>
              <w:t>Establish institutional seed/gene banks (crops, livestock, wild relatives)</w:t>
            </w:r>
          </w:p>
        </w:tc>
        <w:tc>
          <w:tcPr>
            <w:tcW w:type="dxa" w:w="2665"/>
            <w:tcW w:w="2664" w:type="dxa"/>
          </w:tcPr>
          <w:p>
            <w:pPr>
              <w:spacing w:line="240" w:lineRule="auto"/>
            </w:pPr>
            <w:r>
              <w:rPr>
                <w:rFonts w:ascii="Cambria" w:hAnsi="Cambria"/>
                <w:sz w:val="19"/>
              </w:rPr>
              <w:t>Long-term conservation of genetic diversity; secured resources for breeding and research</w:t>
            </w:r>
          </w:p>
        </w:tc>
        <w:tc>
          <w:tcPr>
            <w:tcW w:type="dxa" w:w="2721"/>
            <w:tcW w:w="2721" w:type="dxa"/>
          </w:tcPr>
          <w:p>
            <w:pPr>
              <w:spacing w:line="240" w:lineRule="auto"/>
            </w:pPr>
            <w:r>
              <w:rPr>
                <w:rFonts w:ascii="Cambria" w:hAnsi="Cambria"/>
                <w:sz w:val="19"/>
              </w:rPr>
              <w:t>Gene bank records, storage protocols, germplasm catalogues, MoUs with ICAR/DBT</w:t>
            </w:r>
          </w:p>
        </w:tc>
      </w:tr>
      <w:tr>
        <w:tc>
          <w:tcPr>
            <w:tcW w:type="dxa" w:w="2211"/>
            <w:tcW w:w="2211" w:type="dxa"/>
            <w:shd w:val="clear" w:color="auto" w:fill="DCE6F1"/>
          </w:tcPr>
          <w:p>
            <w:pPr>
              <w:spacing w:line="240" w:lineRule="auto"/>
            </w:pPr>
            <w:r>
              <w:rPr>
                <w:rFonts w:ascii="Cambria" w:hAnsi="Cambria"/>
                <w:sz w:val="19"/>
              </w:rPr>
              <w:t>Sensitize farmers about unique traits of indigenous breeds and crops</w:t>
            </w:r>
          </w:p>
        </w:tc>
        <w:tc>
          <w:tcPr>
            <w:tcW w:type="dxa" w:w="2665"/>
            <w:tcW w:w="2664" w:type="dxa"/>
            <w:shd w:val="clear" w:color="auto" w:fill="DCE6F1"/>
          </w:tcPr>
          <w:p>
            <w:pPr>
              <w:spacing w:line="240" w:lineRule="auto"/>
            </w:pPr>
            <w:r>
              <w:rPr>
                <w:rFonts w:ascii="Cambria" w:hAnsi="Cambria"/>
                <w:sz w:val="19"/>
              </w:rPr>
              <w:t>Wider adoption of local breeds and crops; improved resilience to local climate and diseases</w:t>
            </w:r>
          </w:p>
        </w:tc>
        <w:tc>
          <w:tcPr>
            <w:tcW w:type="dxa" w:w="2721"/>
            <w:tcW w:w="2721" w:type="dxa"/>
            <w:shd w:val="clear" w:color="auto" w:fill="DCE6F1"/>
          </w:tcPr>
          <w:p>
            <w:pPr>
              <w:spacing w:line="240" w:lineRule="auto"/>
            </w:pPr>
            <w:r>
              <w:rPr>
                <w:rFonts w:ascii="Cambria" w:hAnsi="Cambria"/>
                <w:sz w:val="19"/>
              </w:rPr>
              <w:t>Farmer workshop reports, awareness brochures, geo-tagged photos/videos</w:t>
            </w:r>
          </w:p>
        </w:tc>
      </w:tr>
      <w:tr>
        <w:tc>
          <w:tcPr>
            <w:tcW w:type="dxa" w:w="2211"/>
            <w:tcW w:w="2211" w:type="dxa"/>
          </w:tcPr>
          <w:p>
            <w:pPr>
              <w:spacing w:line="240" w:lineRule="auto"/>
            </w:pPr>
            <w:r>
              <w:rPr>
                <w:rFonts w:ascii="Cambria" w:hAnsi="Cambria"/>
                <w:sz w:val="19"/>
              </w:rPr>
              <w:t>Select and develop superior germplasm for further use</w:t>
            </w:r>
          </w:p>
        </w:tc>
        <w:tc>
          <w:tcPr>
            <w:tcW w:type="dxa" w:w="2665"/>
            <w:tcW w:w="2664" w:type="dxa"/>
          </w:tcPr>
          <w:p>
            <w:pPr>
              <w:spacing w:line="240" w:lineRule="auto"/>
            </w:pPr>
            <w:r>
              <w:rPr>
                <w:rFonts w:ascii="Cambria" w:hAnsi="Cambria"/>
                <w:sz w:val="19"/>
              </w:rPr>
              <w:t>Availability of high-yielding and climate-resilient varieties; improved food security</w:t>
            </w:r>
          </w:p>
        </w:tc>
        <w:tc>
          <w:tcPr>
            <w:tcW w:type="dxa" w:w="2721"/>
            <w:tcW w:w="2721" w:type="dxa"/>
          </w:tcPr>
          <w:p>
            <w:pPr>
              <w:spacing w:line="240" w:lineRule="auto"/>
            </w:pPr>
            <w:r>
              <w:rPr>
                <w:rFonts w:ascii="Cambria" w:hAnsi="Cambria"/>
                <w:sz w:val="19"/>
              </w:rPr>
              <w:t>Research publications, field trial data, germplasm registration records</w:t>
            </w:r>
          </w:p>
        </w:tc>
      </w:tr>
      <w:tr>
        <w:tc>
          <w:tcPr>
            <w:tcW w:type="dxa" w:w="2211"/>
            <w:tcW w:w="2211" w:type="dxa"/>
            <w:shd w:val="clear" w:color="auto" w:fill="DCE6F1"/>
          </w:tcPr>
          <w:p>
            <w:pPr>
              <w:spacing w:line="240" w:lineRule="auto"/>
            </w:pPr>
            <w:r>
              <w:rPr>
                <w:rFonts w:ascii="Cambria" w:hAnsi="Cambria"/>
                <w:sz w:val="19"/>
              </w:rPr>
              <w:t>Train farmers in quality seed production &amp; biodiversity conservation</w:t>
            </w:r>
          </w:p>
        </w:tc>
        <w:tc>
          <w:tcPr>
            <w:tcW w:type="dxa" w:w="2665"/>
            <w:tcW w:w="2664" w:type="dxa"/>
            <w:shd w:val="clear" w:color="auto" w:fill="DCE6F1"/>
          </w:tcPr>
          <w:p>
            <w:pPr>
              <w:spacing w:line="240" w:lineRule="auto"/>
            </w:pPr>
            <w:r>
              <w:rPr>
                <w:rFonts w:ascii="Cambria" w:hAnsi="Cambria"/>
                <w:sz w:val="19"/>
              </w:rPr>
              <w:t>Strengthened seed systems at community level; farmers as biodiversity custodians</w:t>
            </w:r>
          </w:p>
        </w:tc>
        <w:tc>
          <w:tcPr>
            <w:tcW w:type="dxa" w:w="2721"/>
            <w:tcW w:w="2721" w:type="dxa"/>
            <w:shd w:val="clear" w:color="auto" w:fill="DCE6F1"/>
          </w:tcPr>
          <w:p>
            <w:pPr>
              <w:spacing w:line="240" w:lineRule="auto"/>
            </w:pPr>
            <w:r>
              <w:rPr>
                <w:rFonts w:ascii="Cambria" w:hAnsi="Cambria"/>
                <w:sz w:val="19"/>
              </w:rPr>
              <w:t>Training attendance logs, certification records, case studies, cooperative reports</w:t>
            </w:r>
          </w:p>
        </w:tc>
      </w:tr>
    </w:tbl>
    <w:p>
      <w:pPr>
        <w:spacing w:after="80"/>
      </w:pPr>
    </w:p>
    <w:p>
      <w:r>
        <w:br w:type="page"/>
      </w:r>
    </w:p>
    <w:p>
      <w:pPr>
        <w:spacing w:before="280" w:after="160"/>
      </w:pPr>
      <w:r>
        <w:rPr>
          <w:rFonts w:ascii="Cambria" w:hAnsi="Cambria"/>
          <w:b/>
          <w:color w:val="1F3A5F"/>
          <w:sz w:val="36"/>
        </w:rPr>
        <w:t>36. HEI Actions → SDG-2(a) &amp; 2(c) Outcomes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Strengthen extension wings of Agri-HEIs with AI, ICT tools, and human resources.</w:t>
      </w:r>
    </w:p>
    <w:p>
      <w:pPr>
        <w:spacing w:line="276" w:lineRule="auto" w:after="60"/>
        <w:ind w:left="964" w:hanging="283"/>
      </w:pPr>
      <w:r>
        <w:rPr>
          <w:rFonts w:ascii="Cambria" w:hAnsi="Cambria"/>
          <w:sz w:val="22"/>
        </w:rPr>
        <w:t xml:space="preserve">o  </w:t>
      </w:r>
      <w:r>
        <w:rPr>
          <w:rFonts w:ascii="Cambria" w:hAnsi="Cambria"/>
          <w:b/>
          <w:sz w:val="22"/>
        </w:rPr>
        <w:t>Outcome (2a):</w:t>
      </w:r>
      <w:r>
        <w:rPr>
          <w:rFonts w:ascii="Cambria" w:hAnsi="Cambria"/>
          <w:sz w:val="22"/>
        </w:rPr>
        <w:t xml:space="preserve"> More efficient dissemination of knowledge, wider adoption of modern farming practices, and improved resilience of smallholders.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Build long-term R&amp;D partnerships with international universities, UN agencies, and development banks.</w:t>
      </w:r>
    </w:p>
    <w:p>
      <w:pPr>
        <w:spacing w:line="276" w:lineRule="auto" w:after="60"/>
        <w:ind w:left="964" w:hanging="283"/>
      </w:pPr>
      <w:r>
        <w:rPr>
          <w:rFonts w:ascii="Cambria" w:hAnsi="Cambria"/>
          <w:sz w:val="22"/>
        </w:rPr>
        <w:t xml:space="preserve">o  </w:t>
      </w:r>
      <w:r>
        <w:rPr>
          <w:rFonts w:ascii="Cambria" w:hAnsi="Cambria"/>
          <w:b/>
          <w:sz w:val="22"/>
        </w:rPr>
        <w:t>Outcome (2a):</w:t>
      </w:r>
      <w:r>
        <w:rPr>
          <w:rFonts w:ascii="Cambria" w:hAnsi="Cambria"/>
          <w:sz w:val="22"/>
        </w:rPr>
        <w:t xml:space="preserve"> Increased investment in agricultural research, access to global innovations, enhanced funding, and</w:t>
      </w:r>
    </w:p>
    <w:p>
      <w:pPr>
        <w:spacing w:after="60" w:line="276" w:lineRule="auto"/>
        <w:ind w:left="964"/>
      </w:pPr>
      <w:r>
        <w:rPr>
          <w:rFonts w:ascii="Cambria" w:hAnsi="Cambria"/>
          <w:b w:val="0"/>
          <w:i/>
          <w:sz w:val="22"/>
        </w:rPr>
        <w:t>[Note: a portion of the source text on this page (Screenshot (11687).png) is obscured by a floating color-picker overlay in the screenshot and could not be transcribed.]</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policy research on international agri-trade (WTO, subsidies, tariffs).</w:t>
      </w:r>
    </w:p>
    <w:p>
      <w:pPr>
        <w:spacing w:line="276" w:lineRule="auto" w:after="60"/>
        <w:ind w:left="964" w:hanging="283"/>
      </w:pPr>
      <w:r>
        <w:rPr>
          <w:rFonts w:ascii="Cambria" w:hAnsi="Cambria"/>
          <w:sz w:val="22"/>
        </w:rPr>
        <w:t xml:space="preserve">o  </w:t>
      </w:r>
      <w:r>
        <w:rPr>
          <w:rFonts w:ascii="Cambria" w:hAnsi="Cambria"/>
          <w:b/>
          <w:sz w:val="22"/>
        </w:rPr>
        <w:t>Outcome (2c):</w:t>
      </w:r>
      <w:r>
        <w:rPr>
          <w:rFonts w:ascii="Cambria" w:hAnsi="Cambria"/>
          <w:sz w:val="22"/>
        </w:rPr>
        <w:t xml:space="preserve"> Better safeguards for smallholder farmers, reduced trade inequalities, and more stable farmer incomes.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Organize awareness campaigns on market information platforms/apps (e-NAM, AgriMarket, Kisan Suvidha).</w:t>
      </w:r>
    </w:p>
    <w:p>
      <w:pPr>
        <w:spacing w:line="276" w:lineRule="auto" w:after="60"/>
        <w:ind w:left="964" w:hanging="283"/>
      </w:pPr>
      <w:r>
        <w:rPr>
          <w:rFonts w:ascii="Cambria" w:hAnsi="Cambria"/>
          <w:sz w:val="22"/>
        </w:rPr>
        <w:t xml:space="preserve">o  </w:t>
      </w:r>
      <w:r>
        <w:rPr>
          <w:rFonts w:ascii="Cambria" w:hAnsi="Cambria"/>
          <w:b/>
          <w:sz w:val="22"/>
        </w:rPr>
        <w:t>Outcome (2c):</w:t>
      </w:r>
      <w:r>
        <w:rPr>
          <w:rFonts w:ascii="Cambria" w:hAnsi="Cambria"/>
          <w:sz w:val="22"/>
        </w:rPr>
        <w:t xml:space="preserve"> Improved farmer access to real-time data, reduced exploitation by middlemen, and enhanced price discovery.</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Research and pilot blockchain/IoT-based supply chain transparency models.</w:t>
      </w:r>
    </w:p>
    <w:p>
      <w:pPr>
        <w:spacing w:line="276" w:lineRule="auto" w:after="60"/>
        <w:ind w:left="964" w:hanging="283"/>
      </w:pPr>
      <w:r>
        <w:rPr>
          <w:rFonts w:ascii="Cambria" w:hAnsi="Cambria"/>
          <w:sz w:val="22"/>
        </w:rPr>
        <w:t xml:space="preserve">o  </w:t>
      </w:r>
      <w:r>
        <w:rPr>
          <w:rFonts w:ascii="Cambria" w:hAnsi="Cambria"/>
          <w:b/>
          <w:sz w:val="22"/>
        </w:rPr>
        <w:t>Outcome (2c):</w:t>
      </w:r>
      <w:r>
        <w:rPr>
          <w:rFonts w:ascii="Cambria" w:hAnsi="Cambria"/>
          <w:sz w:val="22"/>
        </w:rPr>
        <w:t xml:space="preserve"> More transparent agri-supply chains, higher consumer trust, and better market competitiveness for farmers.</w:t>
      </w:r>
    </w:p>
    <w:p>
      <w:r>
        <w:br w:type="page"/>
      </w:r>
    </w:p>
    <w:p>
      <w:pPr>
        <w:spacing w:before="280" w:after="160"/>
      </w:pPr>
      <w:r>
        <w:rPr>
          <w:rFonts w:ascii="Cambria" w:hAnsi="Cambria"/>
          <w:b/>
          <w:color w:val="1F3A5F"/>
          <w:sz w:val="36"/>
        </w:rPr>
        <w:t>37. SDG-2a &amp; 2c Implementation Matrix for HEIs</w:t>
      </w:r>
    </w:p>
    <w:tbl>
      <w:tblPr>
        <w:tblW w:type="auto" w:w="0"/>
        <w:jc w:val="center"/>
        <w:tblLayout w:type="fixed"/>
        <w:tblLook w:firstColumn="1" w:firstRow="1" w:lastColumn="0" w:lastRow="0" w:noHBand="0" w:noVBand="1" w:val="04A0"/>
        <w:tblLayout w:type="fixed"/>
      </w:tblPr>
      <w:tblGrid>
        <w:gridCol w:w="3137"/>
        <w:gridCol w:w="3137"/>
        <w:gridCol w:w="3137"/>
      </w:tblGrid>
      <w:tr>
        <w:tc>
          <w:tcPr>
            <w:tcW w:type="dxa" w:w="2211"/>
            <w:shd w:val="clear" w:color="auto" w:fill="1F3A5F"/>
            <w:tcW w:w="2211" w:type="dxa"/>
          </w:tcPr>
          <w:p>
            <w:pPr>
              <w:jc w:val="center"/>
            </w:pPr>
            <w:r>
              <w:rPr>
                <w:rFonts w:ascii="Cambria" w:hAnsi="Cambria"/>
                <w:b/>
                <w:color w:val="FFFFFF"/>
                <w:sz w:val="19"/>
              </w:rPr>
              <w:t>Action</w:t>
            </w:r>
          </w:p>
        </w:tc>
        <w:tc>
          <w:tcPr>
            <w:tcW w:type="dxa" w:w="2665"/>
            <w:shd w:val="clear" w:color="auto" w:fill="1F3A5F"/>
            <w:tcW w:w="2664" w:type="dxa"/>
          </w:tcPr>
          <w:p>
            <w:pPr>
              <w:jc w:val="center"/>
            </w:pPr>
            <w:r>
              <w:rPr>
                <w:rFonts w:ascii="Cambria" w:hAnsi="Cambria"/>
                <w:b/>
                <w:color w:val="FFFFFF"/>
                <w:sz w:val="19"/>
              </w:rPr>
              <w:t>SDG-2a/2c Outcome</w:t>
            </w:r>
          </w:p>
        </w:tc>
        <w:tc>
          <w:tcPr>
            <w:tcW w:type="dxa" w:w="2721"/>
            <w:shd w:val="clear" w:color="auto" w:fill="1F3A5F"/>
            <w:tcW w:w="2721" w:type="dxa"/>
          </w:tcPr>
          <w:p>
            <w:pPr>
              <w:jc w:val="center"/>
            </w:pPr>
            <w:r>
              <w:rPr>
                <w:rFonts w:ascii="Cambria" w:hAnsi="Cambria"/>
                <w:b/>
                <w:color w:val="FFFFFF"/>
                <w:sz w:val="19"/>
              </w:rPr>
              <w:t>Evidence</w:t>
            </w:r>
          </w:p>
        </w:tc>
      </w:tr>
      <w:tr>
        <w:tc>
          <w:tcPr>
            <w:tcW w:type="dxa" w:w="2211"/>
            <w:tcW w:w="2211" w:type="dxa"/>
          </w:tcPr>
          <w:p>
            <w:pPr>
              <w:spacing w:line="240" w:lineRule="auto"/>
            </w:pPr>
            <w:r>
              <w:rPr>
                <w:rFonts w:ascii="Cambria" w:hAnsi="Cambria"/>
                <w:sz w:val="19"/>
              </w:rPr>
              <w:t>Strengthen extension wings of Agri-HEIs with AI, ICT tools, and human resources</w:t>
            </w:r>
          </w:p>
        </w:tc>
        <w:tc>
          <w:tcPr>
            <w:tcW w:type="dxa" w:w="2665"/>
            <w:tcW w:w="2664" w:type="dxa"/>
          </w:tcPr>
          <w:p>
            <w:pPr>
              <w:spacing w:line="240" w:lineRule="auto"/>
            </w:pPr>
            <w:r>
              <w:rPr>
                <w:rFonts w:ascii="Cambria" w:hAnsi="Cambria"/>
                <w:sz w:val="19"/>
              </w:rPr>
              <w:t>Wider and faster dissemination of knowledge; adoption of modern practices; improved resilience of small-scale farmers</w:t>
            </w:r>
          </w:p>
        </w:tc>
        <w:tc>
          <w:tcPr>
            <w:tcW w:type="dxa" w:w="2721"/>
            <w:tcW w:w="2721" w:type="dxa"/>
          </w:tcPr>
          <w:p>
            <w:pPr>
              <w:spacing w:line="240" w:lineRule="auto"/>
            </w:pPr>
            <w:r>
              <w:rPr>
                <w:rFonts w:ascii="Cambria" w:hAnsi="Cambria"/>
                <w:sz w:val="19"/>
              </w:rPr>
              <w:t>Extension reports, ICT/mobile app analytics, geo-tagged training photos, farmer feedback</w:t>
            </w:r>
          </w:p>
        </w:tc>
      </w:tr>
      <w:tr>
        <w:tc>
          <w:tcPr>
            <w:tcW w:type="dxa" w:w="2211"/>
            <w:tcW w:w="2211" w:type="dxa"/>
            <w:shd w:val="clear" w:color="auto" w:fill="DCE6F1"/>
          </w:tcPr>
          <w:p>
            <w:pPr>
              <w:spacing w:line="240" w:lineRule="auto"/>
            </w:pPr>
            <w:r>
              <w:rPr>
                <w:rFonts w:ascii="Cambria" w:hAnsi="Cambria"/>
                <w:sz w:val="19"/>
              </w:rPr>
              <w:t>Build long-term R&amp;D partnerships with international universities, UN agencies, and development banks</w:t>
            </w:r>
          </w:p>
        </w:tc>
        <w:tc>
          <w:tcPr>
            <w:tcW w:type="dxa" w:w="2665"/>
            <w:tcW w:w="2664" w:type="dxa"/>
            <w:shd w:val="clear" w:color="auto" w:fill="DCE6F1"/>
          </w:tcPr>
          <w:p>
            <w:pPr>
              <w:spacing w:line="240" w:lineRule="auto"/>
            </w:pPr>
            <w:r>
              <w:rPr>
                <w:rFonts w:ascii="Cambria" w:hAnsi="Cambria"/>
                <w:sz w:val="19"/>
              </w:rPr>
              <w:t>Increased investment in agricultural research; global knowledge sharing; enhanced innovation capacity</w:t>
            </w:r>
          </w:p>
        </w:tc>
        <w:tc>
          <w:tcPr>
            <w:tcW w:type="dxa" w:w="2721"/>
            <w:tcW w:w="2721" w:type="dxa"/>
            <w:shd w:val="clear" w:color="auto" w:fill="DCE6F1"/>
          </w:tcPr>
          <w:p>
            <w:pPr>
              <w:spacing w:line="240" w:lineRule="auto"/>
            </w:pPr>
            <w:r>
              <w:rPr>
                <w:rFonts w:ascii="Cambria" w:hAnsi="Cambria"/>
                <w:sz w:val="19"/>
              </w:rPr>
              <w:t>MoUs, international project reports, joint publications, records of foreign funding</w:t>
            </w:r>
          </w:p>
        </w:tc>
      </w:tr>
      <w:tr>
        <w:tc>
          <w:tcPr>
            <w:tcW w:type="dxa" w:w="2211"/>
            <w:tcW w:w="2211" w:type="dxa"/>
          </w:tcPr>
          <w:p>
            <w:pPr>
              <w:spacing w:line="240" w:lineRule="auto"/>
            </w:pPr>
            <w:r>
              <w:rPr>
                <w:rFonts w:ascii="Cambria" w:hAnsi="Cambria"/>
                <w:sz w:val="19"/>
              </w:rPr>
              <w:t>Conduct policy research on international agri-trade (WTO, subsidies, tariffs)</w:t>
            </w:r>
          </w:p>
        </w:tc>
        <w:tc>
          <w:tcPr>
            <w:tcW w:type="dxa" w:w="2665"/>
            <w:tcW w:w="2664" w:type="dxa"/>
          </w:tcPr>
          <w:p>
            <w:pPr>
              <w:spacing w:line="240" w:lineRule="auto"/>
            </w:pPr>
            <w:r>
              <w:rPr>
                <w:rFonts w:ascii="Cambria" w:hAnsi="Cambria"/>
                <w:sz w:val="19"/>
              </w:rPr>
              <w:t>Protection of smallholder farmers; reduced trade inequalities; improved farmer income stability</w:t>
            </w:r>
          </w:p>
        </w:tc>
        <w:tc>
          <w:tcPr>
            <w:tcW w:type="dxa" w:w="2721"/>
            <w:tcW w:w="2721" w:type="dxa"/>
          </w:tcPr>
          <w:p>
            <w:pPr>
              <w:spacing w:line="240" w:lineRule="auto"/>
            </w:pPr>
            <w:r>
              <w:rPr>
                <w:rFonts w:ascii="Cambria" w:hAnsi="Cambria"/>
                <w:sz w:val="19"/>
              </w:rPr>
              <w:t>Policy briefs, research papers, government consultation records</w:t>
            </w:r>
          </w:p>
        </w:tc>
      </w:tr>
      <w:tr>
        <w:tc>
          <w:tcPr>
            <w:tcW w:type="dxa" w:w="2211"/>
            <w:tcW w:w="2211" w:type="dxa"/>
            <w:shd w:val="clear" w:color="auto" w:fill="DCE6F1"/>
          </w:tcPr>
          <w:p>
            <w:pPr>
              <w:spacing w:line="240" w:lineRule="auto"/>
            </w:pPr>
            <w:r>
              <w:rPr>
                <w:rFonts w:ascii="Cambria" w:hAnsi="Cambria"/>
                <w:sz w:val="19"/>
              </w:rPr>
              <w:t>Organize awareness campaigns on agri-market information platforms/apps (e-NAM, Kisan Suvidha)</w:t>
            </w:r>
          </w:p>
        </w:tc>
        <w:tc>
          <w:tcPr>
            <w:tcW w:type="dxa" w:w="2665"/>
            <w:tcW w:w="2664" w:type="dxa"/>
            <w:shd w:val="clear" w:color="auto" w:fill="DCE6F1"/>
          </w:tcPr>
          <w:p>
            <w:pPr>
              <w:spacing w:line="240" w:lineRule="auto"/>
            </w:pPr>
            <w:r>
              <w:rPr>
                <w:rFonts w:ascii="Cambria" w:hAnsi="Cambria"/>
                <w:sz w:val="19"/>
              </w:rPr>
              <w:t>Farmers gain real-time access to price data; reduced dependence on middlemen; improved price discovery</w:t>
            </w:r>
          </w:p>
        </w:tc>
        <w:tc>
          <w:tcPr>
            <w:tcW w:type="dxa" w:w="2721"/>
            <w:tcW w:w="2721" w:type="dxa"/>
            <w:shd w:val="clear" w:color="auto" w:fill="DCE6F1"/>
          </w:tcPr>
          <w:p>
            <w:pPr>
              <w:spacing w:line="240" w:lineRule="auto"/>
            </w:pPr>
            <w:r>
              <w:rPr>
                <w:rFonts w:ascii="Cambria" w:hAnsi="Cambria"/>
                <w:sz w:val="19"/>
              </w:rPr>
              <w:t>Workshop reports, training attendance logs, app adoption data, case studies</w:t>
            </w:r>
          </w:p>
        </w:tc>
      </w:tr>
      <w:tr>
        <w:tc>
          <w:tcPr>
            <w:tcW w:type="dxa" w:w="2211"/>
            <w:tcW w:w="2211" w:type="dxa"/>
          </w:tcPr>
          <w:p>
            <w:pPr>
              <w:spacing w:line="240" w:lineRule="auto"/>
            </w:pPr>
            <w:r>
              <w:rPr>
                <w:rFonts w:ascii="Cambria" w:hAnsi="Cambria"/>
                <w:sz w:val="19"/>
              </w:rPr>
              <w:t>Research and pilot blockchain/IoT-based models for supply chain transparency</w:t>
            </w:r>
          </w:p>
        </w:tc>
        <w:tc>
          <w:tcPr>
            <w:tcW w:type="dxa" w:w="2665"/>
            <w:tcW w:w="2664" w:type="dxa"/>
          </w:tcPr>
          <w:p>
            <w:pPr>
              <w:spacing w:line="240" w:lineRule="auto"/>
            </w:pPr>
            <w:r>
              <w:rPr>
                <w:rFonts w:ascii="Cambria" w:hAnsi="Cambria"/>
                <w:sz w:val="19"/>
              </w:rPr>
              <w:t>Transparent farm-to-fork systems; consumer trust; better competitiveness in domestic and export markets</w:t>
            </w:r>
          </w:p>
        </w:tc>
        <w:tc>
          <w:tcPr>
            <w:tcW w:type="dxa" w:w="2721"/>
            <w:tcW w:w="2721" w:type="dxa"/>
          </w:tcPr>
          <w:p>
            <w:pPr>
              <w:spacing w:line="240" w:lineRule="auto"/>
            </w:pPr>
            <w:r>
              <w:rPr>
                <w:rFonts w:ascii="Cambria" w:hAnsi="Cambria"/>
                <w:sz w:val="19"/>
              </w:rPr>
              <w:t>Prototype systems, pilot project reports, MoUs with cooperatives, certification records</w:t>
            </w:r>
          </w:p>
        </w:tc>
      </w:tr>
    </w:tbl>
    <w:p>
      <w:pPr>
        <w:spacing w:after="80"/>
      </w:pPr>
    </w:p>
    <w:p>
      <w:r>
        <w:br w:type="page"/>
      </w:r>
    </w:p>
    <w:p>
      <w:pPr>
        <w:spacing w:before="280" w:after="160"/>
      </w:pPr>
      <w:r>
        <w:rPr>
          <w:rFonts w:ascii="Cambria" w:hAnsi="Cambria"/>
          <w:b/>
          <w:color w:val="1F3A5F"/>
          <w:sz w:val="36"/>
        </w:rPr>
        <w:t>38. Research Area: Food Security</w:t>
      </w:r>
    </w:p>
    <w:p>
      <w:pPr>
        <w:spacing w:after="120"/>
      </w:pPr>
      <w:r>
        <w:rPr>
          <w:rFonts w:ascii="Cambria" w:hAnsi="Cambria"/>
          <w:sz w:val="22"/>
        </w:rPr>
        <w:t xml:space="preserve">SDG-2 Target: </w:t>
      </w:r>
      <w:r>
        <w:rPr>
          <w:rFonts w:ascii="Cambria" w:hAnsi="Cambria"/>
          <w:i/>
          <w:sz w:val="22"/>
        </w:rPr>
        <w:t>2.1 – End hunger and ensure access by all people, in particular the poor and vulnerable, to safe, nutritious and sufficient food all year round.</w:t>
      </w:r>
    </w:p>
    <w:p>
      <w:pPr>
        <w:spacing w:before="200" w:after="120"/>
      </w:pPr>
      <w:r>
        <w:rPr>
          <w:rFonts w:ascii="Cambria" w:hAnsi="Cambria"/>
          <w:b/>
          <w:color w:val="1F3A5F"/>
          <w:sz w:val="30"/>
        </w:rPr>
        <w:t>Need of Research</w:t>
      </w:r>
    </w:p>
    <w:p>
      <w:pPr>
        <w:spacing w:after="120" w:line="276" w:lineRule="auto"/>
        <w:jc w:val="both"/>
      </w:pPr>
      <w:r>
        <w:rPr>
          <w:rFonts w:ascii="Cambria" w:hAnsi="Cambria"/>
          <w:b w:val="0"/>
          <w:i w:val="0"/>
          <w:sz w:val="22"/>
        </w:rPr>
        <w:t>Food security is not only about producing food but also about ensuring its availability, accessibility, quality, and sustainability. Addressing hunger requires a holistic understanding of the technical (production techniques, technology use), environmental (climate-smart farming, land management), economic (supply chain, affordability), and social dimensions (equity, inclusivity, food justice). Without integrating these dimensions, interventions risk being unsustainable or inequitable.</w:t>
      </w:r>
    </w:p>
    <w:p>
      <w:pPr>
        <w:spacing w:before="200" w:after="120"/>
      </w:pPr>
      <w:r>
        <w:rPr>
          <w:rFonts w:ascii="Cambria" w:hAnsi="Cambria"/>
          <w:b/>
          <w:color w:val="1F3A5F"/>
          <w:sz w:val="30"/>
        </w:rPr>
        <w:t>Key Activities / Actions</w:t>
      </w:r>
    </w:p>
    <w:p>
      <w:pPr>
        <w:spacing w:line="276" w:lineRule="auto" w:after="80"/>
        <w:ind w:left="357" w:hanging="357"/>
      </w:pPr>
      <w:r>
        <w:rPr>
          <w:rFonts w:ascii="Cambria" w:hAnsi="Cambria"/>
          <w:sz w:val="22"/>
        </w:rPr>
        <w:t xml:space="preserve">1. </w:t>
      </w:r>
      <w:r>
        <w:rPr>
          <w:rFonts w:ascii="Cambria" w:hAnsi="Cambria"/>
          <w:sz w:val="22"/>
        </w:rPr>
        <w:t>Sensitization against food wastage</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Form student and faculty groups in HEIs to run “Save Food” campaigns, monitor food waste in hostels, canteens, and events, and redistribute surplus food hygienically to needy communities.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wastage, fosters social responsibility, and directly aids vulnerable populations.</w:t>
      </w:r>
    </w:p>
    <w:p>
      <w:pPr>
        <w:spacing w:line="276" w:lineRule="auto" w:after="80"/>
        <w:ind w:left="357" w:hanging="357"/>
      </w:pPr>
      <w:r>
        <w:rPr>
          <w:rFonts w:ascii="Cambria" w:hAnsi="Cambria"/>
          <w:sz w:val="22"/>
        </w:rPr>
        <w:t xml:space="preserve">2. </w:t>
      </w:r>
      <w:r>
        <w:rPr>
          <w:rFonts w:ascii="Cambria" w:hAnsi="Cambria"/>
          <w:sz w:val="22"/>
        </w:rPr>
        <w:t>Modernization of hostel kitchens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Upgrade institutional kitchens with energy-efficient stoves, biogas plants, waste-to-energy systems, and cold storage facilities to improve hygiene and sustainability.</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energy and food loss, while creating demonstration models for wider adoption.</w:t>
      </w:r>
    </w:p>
    <w:p>
      <w:pPr>
        <w:spacing w:line="276" w:lineRule="auto" w:after="80"/>
        <w:ind w:left="357" w:hanging="357"/>
      </w:pPr>
      <w:r>
        <w:rPr>
          <w:rFonts w:ascii="Cambria" w:hAnsi="Cambria"/>
          <w:sz w:val="22"/>
        </w:rPr>
        <w:t xml:space="preserve">3. </w:t>
      </w:r>
      <w:r>
        <w:rPr>
          <w:rFonts w:ascii="Cambria" w:hAnsi="Cambria"/>
          <w:sz w:val="22"/>
        </w:rPr>
        <w:t>Protected cultivation research</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Encourage farmers to adopt polyhouses, greenhouses, and vertical farming for year-round production. HEIs can research designs, materials, and structures that withstand local climatic stresses like wind pressure, heat, and floods.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Ensures stable supply, protects farmers from climate shocks, and supports income stability.</w:t>
      </w:r>
    </w:p>
    <w:p>
      <w:pPr>
        <w:spacing w:line="276" w:lineRule="auto" w:after="80"/>
        <w:ind w:left="357" w:hanging="357"/>
      </w:pPr>
      <w:r>
        <w:rPr>
          <w:rFonts w:ascii="Cambria" w:hAnsi="Cambria"/>
          <w:sz w:val="22"/>
        </w:rPr>
        <w:t xml:space="preserve">4. </w:t>
      </w:r>
      <w:r>
        <w:rPr>
          <w:rFonts w:ascii="Cambria" w:hAnsi="Cambria"/>
          <w:sz w:val="22"/>
        </w:rPr>
        <w:t>Post-harvest loss reduction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Conduct R&amp;D on storage methods, packaging innovations, cold chain logistics, and natural preservatives to extend shelf-life of perishable crops (e.g., fruits, vegetables, dairy).</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Reduces the current 30–40% post-harvest losses, ensuring more food reaches consumers.</w:t>
      </w:r>
    </w:p>
    <w:p>
      <w:pPr>
        <w:spacing w:line="276" w:lineRule="auto" w:after="80"/>
        <w:ind w:left="357" w:hanging="357"/>
      </w:pPr>
      <w:r>
        <w:rPr>
          <w:rFonts w:ascii="Cambria" w:hAnsi="Cambria"/>
          <w:sz w:val="22"/>
        </w:rPr>
        <w:t xml:space="preserve">5. </w:t>
      </w:r>
      <w:r>
        <w:rPr>
          <w:rFonts w:ascii="Cambria" w:hAnsi="Cambria"/>
          <w:sz w:val="22"/>
        </w:rPr>
        <w:t>Government-supported food storage &amp; processing facilities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Advocate for public-private partnerships to build modern warehouses, cold storages, food processing parks, and logistics hubs.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Increases efficiency, reduces spoilage, and makes food available year-round.</w:t>
      </w:r>
    </w:p>
    <w:p>
      <w:pPr>
        <w:spacing w:line="276" w:lineRule="auto" w:after="80"/>
        <w:ind w:left="357" w:hanging="357"/>
      </w:pPr>
      <w:r>
        <w:rPr>
          <w:rFonts w:ascii="Cambria" w:hAnsi="Cambria"/>
          <w:sz w:val="22"/>
        </w:rPr>
        <w:t xml:space="preserve">6. </w:t>
      </w:r>
      <w:r>
        <w:rPr>
          <w:rFonts w:ascii="Cambria" w:hAnsi="Cambria"/>
          <w:sz w:val="22"/>
        </w:rPr>
        <w:t>Private sector and philanthropic involvement</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Encourage NGOs, religious institutions, and corporate CSR bodies to run food banks, community kitchens, and farmer-producer companies. Incentivize private investment in supply chain management.</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Expands outreach, reduces dependency on government alone, and strengthens community support systems.</w:t>
      </w:r>
    </w:p>
    <w:p>
      <w:pPr>
        <w:spacing w:line="276" w:lineRule="auto" w:after="80"/>
        <w:ind w:left="357" w:hanging="357"/>
      </w:pPr>
      <w:r>
        <w:rPr>
          <w:rFonts w:ascii="Cambria" w:hAnsi="Cambria"/>
          <w:sz w:val="22"/>
        </w:rPr>
        <w:t xml:space="preserve">7. </w:t>
      </w:r>
      <w:r>
        <w:rPr>
          <w:rFonts w:ascii="Cambria" w:hAnsi="Cambria"/>
          <w:sz w:val="22"/>
        </w:rPr>
        <w:t>Monitoring food distribution schemes</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HEIs can audit and evaluate central and state schemes like PDS, Mid-Day Meal, and Anganwadi services to ensure food reaches the intended beneficiaries, with quality maintained.</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Enhances transparency, reduces corruption, and improves nutritional outcomes.</w:t>
      </w:r>
    </w:p>
    <w:p>
      <w:pPr>
        <w:spacing w:line="276" w:lineRule="auto" w:after="80"/>
        <w:ind w:left="357" w:hanging="357"/>
      </w:pPr>
      <w:r>
        <w:rPr>
          <w:rFonts w:ascii="Cambria" w:hAnsi="Cambria"/>
          <w:sz w:val="22"/>
        </w:rPr>
        <w:t xml:space="preserve">8. </w:t>
      </w:r>
      <w:r>
        <w:rPr>
          <w:rFonts w:ascii="Cambria" w:hAnsi="Cambria"/>
          <w:sz w:val="22"/>
        </w:rPr>
        <w:t>Land-use planning</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t xml:space="preserve"> Policy and research inputs to restrict large-scale diversion of fertile agricultural lands to industrial or urban purposes. Encourage zoning laws and land-use audits.</w:t>
      </w:r>
    </w:p>
    <w:p>
      <w:pPr>
        <w:spacing w:line="276" w:lineRule="auto" w:after="60"/>
        <w:ind w:left="510" w:hanging="283"/>
      </w:pPr>
      <w:r>
        <w:rPr>
          <w:rFonts w:ascii="Cambria" w:hAnsi="Cambria"/>
          <w:sz w:val="22"/>
        </w:rPr>
        <w:t xml:space="preserve">•  </w:t>
      </w:r>
      <w:r>
        <w:rPr>
          <w:rFonts w:ascii="Cambria" w:hAnsi="Cambria"/>
          <w:b/>
          <w:sz w:val="22"/>
        </w:rPr>
        <w:t>Impact:</w:t>
      </w:r>
      <w:r>
        <w:rPr>
          <w:rFonts w:ascii="Cambria" w:hAnsi="Cambria"/>
          <w:sz w:val="22"/>
        </w:rPr>
        <w:t xml:space="preserve"> Safeguards long-term food security by preserving arable land.</w:t>
      </w:r>
    </w:p>
    <w:p>
      <w:pPr>
        <w:spacing w:before="200" w:after="120"/>
      </w:pPr>
      <w:r>
        <w:rPr>
          <w:rFonts w:ascii="Cambria" w:hAnsi="Cambria"/>
          <w:b/>
          <w:color w:val="1F3A5F"/>
          <w:sz w:val="30"/>
        </w:rPr>
        <w:t>Consolidated Insights</w:t>
      </w:r>
    </w:p>
    <w:p>
      <w:pPr>
        <w:spacing w:line="276" w:lineRule="auto" w:after="60"/>
        <w:ind w:left="510" w:hanging="283"/>
      </w:pPr>
      <w:r>
        <w:rPr>
          <w:rFonts w:ascii="Cambria" w:hAnsi="Cambria"/>
          <w:sz w:val="22"/>
        </w:rPr>
        <w:t xml:space="preserve">•  </w:t>
      </w:r>
      <w:r>
        <w:rPr>
          <w:rFonts w:ascii="Cambria" w:hAnsi="Cambria"/>
          <w:sz w:val="22"/>
        </w:rPr>
        <w:t>HEIs are positioned as knowledge generators and facilitators – leading research, training, and community outreach.</w:t>
      </w:r>
    </w:p>
    <w:p>
      <w:pPr>
        <w:spacing w:line="276" w:lineRule="auto" w:after="60"/>
        <w:ind w:left="510" w:hanging="283"/>
      </w:pPr>
      <w:r>
        <w:rPr>
          <w:rFonts w:ascii="Cambria" w:hAnsi="Cambria"/>
          <w:sz w:val="22"/>
        </w:rPr>
        <w:t xml:space="preserve">•  </w:t>
      </w:r>
      <w:r>
        <w:rPr>
          <w:rFonts w:ascii="Cambria" w:hAnsi="Cambria"/>
          <w:sz w:val="22"/>
        </w:rPr>
        <w:t>Government agencies provide policy, infrastructure, and incentives.</w:t>
      </w:r>
    </w:p>
    <w:p>
      <w:pPr>
        <w:spacing w:line="276" w:lineRule="auto" w:after="60"/>
        <w:ind w:left="510" w:hanging="283"/>
      </w:pPr>
      <w:r>
        <w:rPr>
          <w:rFonts w:ascii="Cambria" w:hAnsi="Cambria"/>
          <w:sz w:val="22"/>
        </w:rPr>
        <w:t xml:space="preserve">•  </w:t>
      </w:r>
      <w:r>
        <w:rPr>
          <w:rFonts w:ascii="Cambria" w:hAnsi="Cambria"/>
          <w:sz w:val="22"/>
        </w:rPr>
        <w:t>Private sector and NGOs bring in funding, efficiency, and last-mile delivery.</w:t>
      </w:r>
    </w:p>
    <w:p>
      <w:pPr>
        <w:spacing w:line="276" w:lineRule="auto" w:after="60"/>
        <w:ind w:left="510" w:hanging="283"/>
      </w:pPr>
      <w:r>
        <w:rPr>
          <w:rFonts w:ascii="Cambria" w:hAnsi="Cambria"/>
          <w:sz w:val="22"/>
        </w:rPr>
        <w:t xml:space="preserve">•  </w:t>
      </w:r>
      <w:r>
        <w:rPr>
          <w:rFonts w:ascii="Cambria" w:hAnsi="Cambria"/>
          <w:sz w:val="22"/>
        </w:rPr>
        <w:t>Collectively, these actions tackle SDG-2 from production, preservation, distribution, and consumption angles.</w:t>
      </w:r>
    </w:p>
    <w:p>
      <w:r>
        <w:br w:type="page"/>
      </w:r>
    </w:p>
    <w:p>
      <w:pPr>
        <w:spacing w:before="280" w:after="160"/>
      </w:pPr>
      <w:r>
        <w:rPr>
          <w:rFonts w:ascii="Cambria" w:hAnsi="Cambria"/>
          <w:b/>
          <w:color w:val="1F3A5F"/>
          <w:sz w:val="36"/>
        </w:rPr>
        <w:t>39. SDG-2 Food Security Research Matrix</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Research Area</w:t>
            </w:r>
          </w:p>
        </w:tc>
        <w:tc>
          <w:tcPr>
            <w:tcW w:type="dxa" w:w="907"/>
            <w:shd w:val="clear" w:color="auto" w:fill="1F3A5F"/>
            <w:tcW w:w="907" w:type="dxa"/>
          </w:tcPr>
          <w:p>
            <w:pPr>
              <w:jc w:val="center"/>
            </w:pPr>
            <w:r>
              <w:rPr>
                <w:rFonts w:ascii="Cambria" w:hAnsi="Cambria"/>
                <w:b/>
                <w:color w:val="FFFFFF"/>
                <w:sz w:val="19"/>
              </w:rPr>
              <w:t>SDG-2 Target</w:t>
            </w:r>
          </w:p>
        </w:tc>
        <w:tc>
          <w:tcPr>
            <w:tcW w:type="dxa" w:w="1871"/>
            <w:shd w:val="clear" w:color="auto" w:fill="1F3A5F"/>
            <w:tcW w:w="1871" w:type="dxa"/>
          </w:tcPr>
          <w:p>
            <w:pPr>
              <w:jc w:val="center"/>
            </w:pPr>
            <w:r>
              <w:rPr>
                <w:rFonts w:ascii="Cambria" w:hAnsi="Cambria"/>
                <w:b/>
                <w:color w:val="FFFFFF"/>
                <w:sz w:val="19"/>
              </w:rPr>
              <w:t>HEI Role</w:t>
            </w:r>
          </w:p>
        </w:tc>
        <w:tc>
          <w:tcPr>
            <w:tcW w:type="dxa" w:w="1757"/>
            <w:shd w:val="clear" w:color="auto" w:fill="1F3A5F"/>
            <w:tcW w:w="1757" w:type="dxa"/>
          </w:tcPr>
          <w:p>
            <w:pPr>
              <w:jc w:val="center"/>
            </w:pPr>
            <w:r>
              <w:rPr>
                <w:rFonts w:ascii="Cambria" w:hAnsi="Cambria"/>
                <w:b/>
                <w:color w:val="FFFFFF"/>
                <w:sz w:val="19"/>
              </w:rPr>
              <w:t>Expected Impact</w:t>
            </w:r>
          </w:p>
        </w:tc>
        <w:tc>
          <w:tcPr>
            <w:tcW w:type="dxa" w:w="1928"/>
            <w:shd w:val="clear" w:color="auto" w:fill="1F3A5F"/>
            <w:tcW w:w="1927"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Food Wastage Management</w:t>
            </w:r>
          </w:p>
        </w:tc>
        <w:tc>
          <w:tcPr>
            <w:tcW w:type="dxa" w:w="907"/>
            <w:tcW w:w="907" w:type="dxa"/>
          </w:tcPr>
          <w:p>
            <w:pPr>
              <w:spacing w:line="240" w:lineRule="auto"/>
            </w:pPr>
            <w:r>
              <w:rPr>
                <w:rFonts w:ascii="Cambria" w:hAnsi="Cambria"/>
                <w:sz w:val="19"/>
              </w:rPr>
              <w:t>2.1 – End hunger and ensure access to sufficient food year-round</w:t>
            </w:r>
          </w:p>
        </w:tc>
        <w:tc>
          <w:tcPr>
            <w:tcW w:type="dxa" w:w="1871"/>
            <w:tcW w:w="1871" w:type="dxa"/>
          </w:tcPr>
          <w:p>
            <w:pPr>
              <w:spacing w:line="240" w:lineRule="auto"/>
            </w:pPr>
            <w:r>
              <w:rPr>
                <w:rFonts w:ascii="Cambria" w:hAnsi="Cambria"/>
                <w:sz w:val="19"/>
              </w:rPr>
              <w:t>Form faculty &amp; student groups to run “Save Food” campaigns, modernize hostel kitchens, redistribute surplus food hygienically</w:t>
            </w:r>
          </w:p>
        </w:tc>
        <w:tc>
          <w:tcPr>
            <w:tcW w:type="dxa" w:w="1757"/>
            <w:tcW w:w="1757" w:type="dxa"/>
          </w:tcPr>
          <w:p>
            <w:pPr>
              <w:spacing w:line="240" w:lineRule="auto"/>
            </w:pPr>
            <w:r>
              <w:rPr>
                <w:rFonts w:ascii="Cambria" w:hAnsi="Cambria"/>
                <w:sz w:val="19"/>
              </w:rPr>
              <w:t>Reduction of food wastage; improved food access for vulnerable communities; awareness among students</w:t>
            </w:r>
          </w:p>
        </w:tc>
        <w:tc>
          <w:tcPr>
            <w:tcW w:type="dxa" w:w="1928"/>
            <w:tcW w:w="1927" w:type="dxa"/>
          </w:tcPr>
          <w:p>
            <w:pPr>
              <w:spacing w:line="240" w:lineRule="auto"/>
            </w:pPr>
            <w:r>
              <w:rPr>
                <w:rFonts w:ascii="Cambria" w:hAnsi="Cambria"/>
                <w:sz w:val="19"/>
              </w:rPr>
              <w:t>Reports of student groups, hostel kitchen upgrade records, food distribution logs, photographs, NSS/NCC reports</w:t>
            </w:r>
          </w:p>
        </w:tc>
      </w:tr>
      <w:tr>
        <w:tc>
          <w:tcPr>
            <w:tcW w:type="dxa" w:w="1474"/>
            <w:tcW w:w="1474" w:type="dxa"/>
            <w:shd w:val="clear" w:color="auto" w:fill="DCE6F1"/>
          </w:tcPr>
          <w:p>
            <w:pPr>
              <w:spacing w:line="240" w:lineRule="auto"/>
            </w:pPr>
            <w:r>
              <w:rPr>
                <w:rFonts w:ascii="Cambria" w:hAnsi="Cambria"/>
                <w:sz w:val="19"/>
              </w:rPr>
              <w:t>Protected Cultivation</w:t>
            </w:r>
          </w:p>
        </w:tc>
        <w:tc>
          <w:tcPr>
            <w:tcW w:type="dxa" w:w="907"/>
            <w:tcW w:w="907" w:type="dxa"/>
            <w:shd w:val="clear" w:color="auto" w:fill="DCE6F1"/>
          </w:tcPr>
          <w:p>
            <w:pPr>
              <w:spacing w:line="240" w:lineRule="auto"/>
            </w:pPr>
            <w:r>
              <w:rPr>
                <w:rFonts w:ascii="Cambria" w:hAnsi="Cambria"/>
                <w:sz w:val="19"/>
              </w:rPr>
              <w:t>2.1</w:t>
            </w:r>
          </w:p>
        </w:tc>
        <w:tc>
          <w:tcPr>
            <w:tcW w:type="dxa" w:w="1871"/>
            <w:tcW w:w="1871" w:type="dxa"/>
            <w:shd w:val="clear" w:color="auto" w:fill="DCE6F1"/>
          </w:tcPr>
          <w:p>
            <w:pPr>
              <w:spacing w:line="240" w:lineRule="auto"/>
            </w:pPr>
            <w:r>
              <w:rPr>
                <w:rFonts w:ascii="Cambria" w:hAnsi="Cambria"/>
                <w:sz w:val="19"/>
              </w:rPr>
              <w:t>Conduct R&amp;D on polyhouses, greenhouses, and protected cultivation structures; train farmers</w:t>
            </w:r>
          </w:p>
        </w:tc>
        <w:tc>
          <w:tcPr>
            <w:tcW w:type="dxa" w:w="1757"/>
            <w:tcW w:w="1757" w:type="dxa"/>
            <w:shd w:val="clear" w:color="auto" w:fill="DCE6F1"/>
          </w:tcPr>
          <w:p>
            <w:pPr>
              <w:spacing w:line="240" w:lineRule="auto"/>
            </w:pPr>
            <w:r>
              <w:rPr>
                <w:rFonts w:ascii="Cambria" w:hAnsi="Cambria"/>
                <w:sz w:val="19"/>
              </w:rPr>
              <w:t>Year-round crop availability; improved resilience to climate shocks; increased farmer incomes</w:t>
            </w:r>
          </w:p>
        </w:tc>
        <w:tc>
          <w:tcPr>
            <w:tcW w:type="dxa" w:w="1928"/>
            <w:tcW w:w="1927" w:type="dxa"/>
            <w:shd w:val="clear" w:color="auto" w:fill="DCE6F1"/>
          </w:tcPr>
          <w:p>
            <w:pPr>
              <w:spacing w:line="240" w:lineRule="auto"/>
            </w:pPr>
            <w:r>
              <w:rPr>
                <w:rFonts w:ascii="Cambria" w:hAnsi="Cambria"/>
                <w:sz w:val="19"/>
              </w:rPr>
              <w:t>Research publications, pilot project reports, MoUs with farmers, photos/videos of training</w:t>
            </w:r>
          </w:p>
        </w:tc>
      </w:tr>
      <w:tr>
        <w:tc>
          <w:tcPr>
            <w:tcW w:type="dxa" w:w="1474"/>
            <w:tcW w:w="1474" w:type="dxa"/>
          </w:tcPr>
          <w:p>
            <w:pPr>
              <w:spacing w:line="240" w:lineRule="auto"/>
            </w:pPr>
            <w:r>
              <w:rPr>
                <w:rFonts w:ascii="Cambria" w:hAnsi="Cambria"/>
                <w:sz w:val="19"/>
              </w:rPr>
              <w:t>Post-Harvest Management</w:t>
            </w:r>
          </w:p>
        </w:tc>
        <w:tc>
          <w:tcPr>
            <w:tcW w:type="dxa" w:w="907"/>
            <w:tcW w:w="907" w:type="dxa"/>
          </w:tcPr>
          <w:p>
            <w:pPr>
              <w:spacing w:line="240" w:lineRule="auto"/>
            </w:pPr>
            <w:r>
              <w:rPr>
                <w:rFonts w:ascii="Cambria" w:hAnsi="Cambria"/>
                <w:sz w:val="19"/>
              </w:rPr>
              <w:t>2.1</w:t>
            </w:r>
          </w:p>
        </w:tc>
        <w:tc>
          <w:tcPr>
            <w:tcW w:type="dxa" w:w="1871"/>
            <w:tcW w:w="1871" w:type="dxa"/>
          </w:tcPr>
          <w:p>
            <w:pPr>
              <w:spacing w:line="240" w:lineRule="auto"/>
            </w:pPr>
            <w:r>
              <w:rPr>
                <w:rFonts w:ascii="Cambria" w:hAnsi="Cambria"/>
                <w:sz w:val="19"/>
              </w:rPr>
              <w:t>Research on extending shelf-life, storage, packaging, and cold chain; develop low-cost preservation technologies</w:t>
            </w:r>
          </w:p>
        </w:tc>
        <w:tc>
          <w:tcPr>
            <w:tcW w:type="dxa" w:w="1757"/>
            <w:tcW w:w="1757" w:type="dxa"/>
          </w:tcPr>
          <w:p>
            <w:pPr>
              <w:spacing w:line="240" w:lineRule="auto"/>
            </w:pPr>
            <w:r>
              <w:rPr>
                <w:rFonts w:ascii="Cambria" w:hAnsi="Cambria"/>
                <w:sz w:val="19"/>
              </w:rPr>
              <w:t>Reduction of 30–40% current losses; higher availability of perishable foods; better farmer profitability</w:t>
            </w:r>
          </w:p>
        </w:tc>
        <w:tc>
          <w:tcPr>
            <w:tcW w:type="dxa" w:w="1928"/>
            <w:tcW w:w="1927" w:type="dxa"/>
          </w:tcPr>
          <w:p>
            <w:pPr>
              <w:spacing w:line="240" w:lineRule="auto"/>
            </w:pPr>
            <w:r>
              <w:rPr>
                <w:rFonts w:ascii="Cambria" w:hAnsi="Cambria"/>
                <w:sz w:val="19"/>
              </w:rPr>
              <w:t>Lab reports, patents, technology transfer agreements, field demo records</w:t>
            </w:r>
          </w:p>
        </w:tc>
      </w:tr>
      <w:tr>
        <w:tc>
          <w:tcPr>
            <w:tcW w:type="dxa" w:w="1474"/>
            <w:tcW w:w="1474" w:type="dxa"/>
            <w:shd w:val="clear" w:color="auto" w:fill="DCE6F1"/>
          </w:tcPr>
          <w:p>
            <w:pPr>
              <w:spacing w:line="240" w:lineRule="auto"/>
            </w:pPr>
            <w:r>
              <w:rPr>
                <w:rFonts w:ascii="Cambria" w:hAnsi="Cambria"/>
                <w:sz w:val="19"/>
              </w:rPr>
              <w:t>Food Storage &amp; Processing Facilities</w:t>
            </w:r>
          </w:p>
        </w:tc>
        <w:tc>
          <w:tcPr>
            <w:tcW w:type="dxa" w:w="907"/>
            <w:tcW w:w="907" w:type="dxa"/>
            <w:shd w:val="clear" w:color="auto" w:fill="DCE6F1"/>
          </w:tcPr>
          <w:p>
            <w:pPr>
              <w:spacing w:line="240" w:lineRule="auto"/>
            </w:pPr>
            <w:r>
              <w:rPr>
                <w:rFonts w:ascii="Cambria" w:hAnsi="Cambria"/>
                <w:sz w:val="19"/>
              </w:rPr>
              <w:t>2.1</w:t>
            </w:r>
          </w:p>
        </w:tc>
        <w:tc>
          <w:tcPr>
            <w:tcW w:type="dxa" w:w="1871"/>
            <w:tcW w:w="1871" w:type="dxa"/>
            <w:shd w:val="clear" w:color="auto" w:fill="DCE6F1"/>
          </w:tcPr>
          <w:p>
            <w:pPr>
              <w:spacing w:line="240" w:lineRule="auto"/>
            </w:pPr>
            <w:r>
              <w:rPr>
                <w:rFonts w:ascii="Cambria" w:hAnsi="Cambria"/>
                <w:sz w:val="19"/>
              </w:rPr>
              <w:t>Partner with government &amp; private players to design food storage, warehouses, food processing hubs</w:t>
            </w:r>
          </w:p>
        </w:tc>
        <w:tc>
          <w:tcPr>
            <w:tcW w:type="dxa" w:w="1757"/>
            <w:tcW w:w="1757" w:type="dxa"/>
            <w:shd w:val="clear" w:color="auto" w:fill="DCE6F1"/>
          </w:tcPr>
          <w:p>
            <w:pPr>
              <w:spacing w:line="240" w:lineRule="auto"/>
            </w:pPr>
            <w:r>
              <w:rPr>
                <w:rFonts w:ascii="Cambria" w:hAnsi="Cambria"/>
                <w:sz w:val="19"/>
              </w:rPr>
              <w:t>Reduced spoilage; year-round food supply; enhanced supply chain efficiency</w:t>
            </w:r>
          </w:p>
        </w:tc>
        <w:tc>
          <w:tcPr>
            <w:tcW w:type="dxa" w:w="1928"/>
            <w:tcW w:w="1927" w:type="dxa"/>
            <w:shd w:val="clear" w:color="auto" w:fill="DCE6F1"/>
          </w:tcPr>
          <w:p>
            <w:pPr>
              <w:spacing w:line="240" w:lineRule="auto"/>
            </w:pPr>
            <w:r>
              <w:rPr>
                <w:rFonts w:ascii="Cambria" w:hAnsi="Cambria"/>
                <w:sz w:val="19"/>
              </w:rPr>
              <w:t>MoUs, government sanction letters, project completion reports, geo-tagged photographs</w:t>
            </w:r>
          </w:p>
        </w:tc>
      </w:tr>
      <w:tr>
        <w:tc>
          <w:tcPr>
            <w:tcW w:type="dxa" w:w="1474"/>
            <w:tcW w:w="1474" w:type="dxa"/>
          </w:tcPr>
          <w:p>
            <w:pPr>
              <w:spacing w:line="240" w:lineRule="auto"/>
            </w:pPr>
            <w:r>
              <w:rPr>
                <w:rFonts w:ascii="Cambria" w:hAnsi="Cambria"/>
                <w:sz w:val="19"/>
              </w:rPr>
              <w:t>Private &amp; Philanthropic Involvement</w:t>
            </w:r>
          </w:p>
        </w:tc>
        <w:tc>
          <w:tcPr>
            <w:tcW w:type="dxa" w:w="907"/>
            <w:tcW w:w="907" w:type="dxa"/>
          </w:tcPr>
          <w:p>
            <w:pPr>
              <w:spacing w:line="240" w:lineRule="auto"/>
            </w:pPr>
            <w:r>
              <w:rPr>
                <w:rFonts w:ascii="Cambria" w:hAnsi="Cambria"/>
                <w:sz w:val="19"/>
              </w:rPr>
              <w:t>2.1</w:t>
            </w:r>
          </w:p>
        </w:tc>
        <w:tc>
          <w:tcPr>
            <w:tcW w:type="dxa" w:w="1871"/>
            <w:tcW w:w="1871" w:type="dxa"/>
          </w:tcPr>
          <w:p>
            <w:pPr>
              <w:spacing w:line="240" w:lineRule="auto"/>
            </w:pPr>
            <w:r>
              <w:rPr>
                <w:rFonts w:ascii="Cambria" w:hAnsi="Cambria"/>
                <w:sz w:val="19"/>
              </w:rPr>
              <w:t>Collaborate with NGOs, corporates, religious bodies for food banks &amp; community kitchens</w:t>
            </w:r>
          </w:p>
        </w:tc>
        <w:tc>
          <w:tcPr>
            <w:tcW w:type="dxa" w:w="1757"/>
            <w:tcW w:w="1757" w:type="dxa"/>
          </w:tcPr>
          <w:p>
            <w:pPr>
              <w:spacing w:line="240" w:lineRule="auto"/>
            </w:pPr>
            <w:r>
              <w:rPr>
                <w:rFonts w:ascii="Cambria" w:hAnsi="Cambria"/>
                <w:sz w:val="19"/>
              </w:rPr>
              <w:t>Expanded coverage of vulnerable populations; reduced hunger through voluntary food security networks</w:t>
            </w:r>
          </w:p>
        </w:tc>
        <w:tc>
          <w:tcPr>
            <w:tcW w:type="dxa" w:w="1928"/>
            <w:tcW w:w="1927" w:type="dxa"/>
          </w:tcPr>
          <w:p>
            <w:pPr>
              <w:spacing w:line="240" w:lineRule="auto"/>
            </w:pPr>
            <w:r>
              <w:rPr>
                <w:rFonts w:ascii="Cambria" w:hAnsi="Cambria"/>
                <w:sz w:val="19"/>
              </w:rPr>
              <w:t>MoUs/CSR partnership agreements, NGO collaboration reports, event photos, impact assessment studies</w:t>
            </w:r>
          </w:p>
        </w:tc>
      </w:tr>
      <w:tr>
        <w:tc>
          <w:tcPr>
            <w:tcW w:type="dxa" w:w="1474"/>
            <w:tcW w:w="1474" w:type="dxa"/>
            <w:shd w:val="clear" w:color="auto" w:fill="DCE6F1"/>
          </w:tcPr>
          <w:p>
            <w:pPr>
              <w:spacing w:line="240" w:lineRule="auto"/>
            </w:pPr>
            <w:r>
              <w:rPr>
                <w:rFonts w:ascii="Cambria" w:hAnsi="Cambria"/>
                <w:sz w:val="19"/>
              </w:rPr>
              <w:t>Monitoring Food Distribution Schemes</w:t>
            </w:r>
          </w:p>
        </w:tc>
        <w:tc>
          <w:tcPr>
            <w:tcW w:type="dxa" w:w="907"/>
            <w:tcW w:w="907" w:type="dxa"/>
            <w:shd w:val="clear" w:color="auto" w:fill="DCE6F1"/>
          </w:tcPr>
          <w:p>
            <w:pPr>
              <w:spacing w:line="240" w:lineRule="auto"/>
            </w:pPr>
            <w:r>
              <w:rPr>
                <w:rFonts w:ascii="Cambria" w:hAnsi="Cambria"/>
                <w:sz w:val="19"/>
              </w:rPr>
              <w:t>2.1</w:t>
            </w:r>
          </w:p>
        </w:tc>
        <w:tc>
          <w:tcPr>
            <w:tcW w:type="dxa" w:w="1871"/>
            <w:tcW w:w="1871" w:type="dxa"/>
            <w:shd w:val="clear" w:color="auto" w:fill="DCE6F1"/>
          </w:tcPr>
          <w:p>
            <w:pPr>
              <w:spacing w:line="240" w:lineRule="auto"/>
            </w:pPr>
            <w:r>
              <w:rPr>
                <w:rFonts w:ascii="Cambria" w:hAnsi="Cambria"/>
                <w:sz w:val="19"/>
              </w:rPr>
              <w:t>Conduct audits/evaluations of PDS, Mid-Day Meals, Anganwadi, etc.</w:t>
            </w:r>
          </w:p>
        </w:tc>
        <w:tc>
          <w:tcPr>
            <w:tcW w:type="dxa" w:w="1757"/>
            <w:tcW w:w="1757" w:type="dxa"/>
            <w:shd w:val="clear" w:color="auto" w:fill="DCE6F1"/>
          </w:tcPr>
          <w:p>
            <w:pPr>
              <w:spacing w:line="240" w:lineRule="auto"/>
            </w:pPr>
            <w:r>
              <w:rPr>
                <w:rFonts w:ascii="Cambria" w:hAnsi="Cambria"/>
                <w:sz w:val="19"/>
              </w:rPr>
              <w:t>Transparent delivery; reduced corruption/pilferage; better nutritional outcomes for beneficiaries</w:t>
            </w:r>
          </w:p>
        </w:tc>
        <w:tc>
          <w:tcPr>
            <w:tcW w:type="dxa" w:w="1928"/>
            <w:tcW w:w="1927" w:type="dxa"/>
            <w:shd w:val="clear" w:color="auto" w:fill="DCE6F1"/>
          </w:tcPr>
          <w:p>
            <w:pPr>
              <w:spacing w:line="240" w:lineRule="auto"/>
            </w:pPr>
            <w:r>
              <w:rPr>
                <w:rFonts w:ascii="Cambria" w:hAnsi="Cambria"/>
                <w:sz w:val="19"/>
              </w:rPr>
              <w:t>Audit reports, student participation data, feedback forms, government letters</w:t>
            </w:r>
          </w:p>
        </w:tc>
      </w:tr>
      <w:tr>
        <w:tc>
          <w:tcPr>
            <w:tcW w:type="dxa" w:w="1474"/>
            <w:tcW w:w="1474" w:type="dxa"/>
          </w:tcPr>
          <w:p>
            <w:pPr>
              <w:spacing w:line="240" w:lineRule="auto"/>
            </w:pPr>
            <w:r>
              <w:rPr>
                <w:rFonts w:ascii="Cambria" w:hAnsi="Cambria"/>
                <w:sz w:val="19"/>
              </w:rPr>
              <w:t>Land Use Planning</w:t>
            </w:r>
          </w:p>
        </w:tc>
        <w:tc>
          <w:tcPr>
            <w:tcW w:type="dxa" w:w="907"/>
            <w:tcW w:w="907" w:type="dxa"/>
          </w:tcPr>
          <w:p>
            <w:pPr>
              <w:spacing w:line="240" w:lineRule="auto"/>
            </w:pPr>
            <w:r>
              <w:rPr>
                <w:rFonts w:ascii="Cambria" w:hAnsi="Cambria"/>
                <w:sz w:val="19"/>
              </w:rPr>
              <w:t>2.1</w:t>
            </w:r>
          </w:p>
        </w:tc>
        <w:tc>
          <w:tcPr>
            <w:tcW w:type="dxa" w:w="1871"/>
            <w:tcW w:w="1871" w:type="dxa"/>
          </w:tcPr>
          <w:p>
            <w:pPr>
              <w:spacing w:line="240" w:lineRule="auto"/>
            </w:pPr>
            <w:r>
              <w:rPr>
                <w:rFonts w:ascii="Cambria" w:hAnsi="Cambria"/>
                <w:sz w:val="19"/>
              </w:rPr>
              <w:t>Research &amp; policy advocacy to prevent diversion of fertile agricultural land; promote zoning laws</w:t>
            </w:r>
          </w:p>
        </w:tc>
        <w:tc>
          <w:tcPr>
            <w:tcW w:type="dxa" w:w="1757"/>
            <w:tcW w:w="1757" w:type="dxa"/>
          </w:tcPr>
          <w:p>
            <w:pPr>
              <w:spacing w:line="240" w:lineRule="auto"/>
            </w:pPr>
            <w:r>
              <w:rPr>
                <w:rFonts w:ascii="Cambria" w:hAnsi="Cambria"/>
                <w:sz w:val="19"/>
              </w:rPr>
              <w:t>Protection of agricultural land for future food production; sustainable land management</w:t>
            </w:r>
          </w:p>
        </w:tc>
        <w:tc>
          <w:tcPr>
            <w:tcW w:type="dxa" w:w="1928"/>
            <w:tcW w:w="1927" w:type="dxa"/>
          </w:tcPr>
          <w:p>
            <w:pPr>
              <w:spacing w:line="240" w:lineRule="auto"/>
            </w:pPr>
            <w:r>
              <w:rPr>
                <w:rFonts w:ascii="Cambria" w:hAnsi="Cambria"/>
                <w:sz w:val="19"/>
              </w:rPr>
              <w:t>Policy papers, faculty publications, government advisory notes, seminar proceedings</w:t>
            </w:r>
          </w:p>
        </w:tc>
      </w:tr>
    </w:tbl>
    <w:p>
      <w:pPr>
        <w:spacing w:after="80"/>
      </w:pPr>
    </w:p>
    <w:p>
      <w:r>
        <w:br w:type="page"/>
      </w:r>
    </w:p>
    <w:p>
      <w:pPr>
        <w:spacing w:before="280" w:after="160"/>
      </w:pPr>
      <w:r>
        <w:rPr>
          <w:rFonts w:ascii="Cambria" w:hAnsi="Cambria"/>
          <w:b/>
          <w:color w:val="1F3A5F"/>
          <w:sz w:val="36"/>
        </w:rPr>
        <w:t>40. Research Area: Crop Biofortification</w:t>
      </w:r>
    </w:p>
    <w:p>
      <w:pPr>
        <w:spacing w:line="276" w:lineRule="auto" w:after="80"/>
        <w:ind w:left="357" w:hanging="357"/>
      </w:pPr>
      <w:r>
        <w:rPr>
          <w:rFonts w:ascii="Cambria" w:hAnsi="Cambria"/>
          <w:sz w:val="22"/>
        </w:rPr>
        <w:t xml:space="preserve">1. </w:t>
      </w:r>
      <w:r>
        <w:rPr>
          <w:rFonts w:ascii="Cambria" w:hAnsi="Cambria"/>
          <w:sz w:val="22"/>
        </w:rPr>
        <w:t>Research on Biofortified Crops</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Enhances micronutrient content (iron, zinc, vitamin A) in staple crops to combat hidden hunger.</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Conduct breeding and agronomic research on biofortified varieties (millets, rice, wheat, pulses).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Improved nutritional outcomes, reduced micronutrient deficiencies among vulnerable populations.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Research publications, patents, field trial data, seed release records.</w:t>
      </w:r>
    </w:p>
    <w:p>
      <w:pPr>
        <w:spacing w:line="276" w:lineRule="auto" w:after="80"/>
        <w:ind w:left="357" w:hanging="357"/>
      </w:pPr>
      <w:r>
        <w:rPr>
          <w:rFonts w:ascii="Cambria" w:hAnsi="Cambria"/>
          <w:sz w:val="22"/>
        </w:rPr>
        <w:t xml:space="preserve">2. </w:t>
      </w:r>
      <w:r>
        <w:rPr>
          <w:rFonts w:ascii="Cambria" w:hAnsi="Cambria"/>
          <w:sz w:val="22"/>
        </w:rPr>
        <w:t>Package of Practices for Indigenous Crops</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Indigenous crops are climate-resilient and nutritionally rich but often neglected.</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Develop and disseminate standardized agronomic packages for indigenous/traditional crops.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Revival of traditional crops, improved farmer incomes, enhanced dietary diversity.</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Package-of-practice documents, extension manuals, farmer adoption reports.</w:t>
      </w:r>
    </w:p>
    <w:p>
      <w:pPr>
        <w:spacing w:line="276" w:lineRule="auto" w:after="80"/>
        <w:ind w:left="357" w:hanging="357"/>
      </w:pPr>
      <w:r>
        <w:rPr>
          <w:rFonts w:ascii="Cambria" w:hAnsi="Cambria"/>
          <w:sz w:val="22"/>
        </w:rPr>
        <w:t xml:space="preserve">3. </w:t>
      </w:r>
      <w:r>
        <w:rPr>
          <w:rFonts w:ascii="Cambria" w:hAnsi="Cambria"/>
          <w:sz w:val="22"/>
        </w:rPr>
        <w:t>High-Yield, Short-Duration, Drought-Resistant Varieties</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Climate variability demands crops that mature quickly and withstand water stress.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Breed and test high-yield, short-duration, drought-resistant crop varieties.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Increased resilience to climate shocks; stabilized yields and farmer incomes.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Variety trial reports, seed certification records, farmer feedback.</w:t>
      </w:r>
    </w:p>
    <w:p>
      <w:pPr>
        <w:spacing w:line="276" w:lineRule="auto" w:after="80"/>
        <w:ind w:left="357" w:hanging="357"/>
      </w:pPr>
      <w:r>
        <w:rPr>
          <w:rFonts w:ascii="Cambria" w:hAnsi="Cambria"/>
          <w:sz w:val="22"/>
        </w:rPr>
        <w:t xml:space="preserve">4. </w:t>
      </w:r>
      <w:r>
        <w:rPr>
          <w:rFonts w:ascii="Cambria" w:hAnsi="Cambria"/>
          <w:sz w:val="22"/>
        </w:rPr>
        <w:t>Crop, Variety, and Animal Breed Diversification</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Diversification reduces risk and strengthens food and nutrition security.</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Promote diversified cropping systems and livestock breed conservation through research and extension.</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Reduced vulnerability to crop failure; broader nutritional base for communities.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Diversification pilot reports, breed conservation records, student project documentation.</w:t>
      </w:r>
    </w:p>
    <w:p>
      <w:pPr>
        <w:spacing w:line="276" w:lineRule="auto" w:after="80"/>
        <w:ind w:left="357" w:hanging="357"/>
      </w:pPr>
      <w:r>
        <w:rPr>
          <w:rFonts w:ascii="Cambria" w:hAnsi="Cambria"/>
          <w:sz w:val="22"/>
        </w:rPr>
        <w:t xml:space="preserve">5. </w:t>
      </w:r>
      <w:r>
        <w:rPr>
          <w:rFonts w:ascii="Cambria" w:hAnsi="Cambria"/>
          <w:sz w:val="22"/>
        </w:rPr>
        <w:t>Incentivizing Pulse Production</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Pulses are a key protein source and improve soil nitrogen fixation.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Research on high-yield pulse varieties; advocate policy incentives for pulse cultivation.</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Improved protein availability; enhanced soil fertility; increased farmer incomes.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Research reports, policy briefs, farmer income surveys.</w:t>
      </w:r>
    </w:p>
    <w:p>
      <w:pPr>
        <w:spacing w:line="276" w:lineRule="auto" w:after="80"/>
        <w:ind w:left="357" w:hanging="357"/>
      </w:pPr>
      <w:r>
        <w:rPr>
          <w:rFonts w:ascii="Cambria" w:hAnsi="Cambria"/>
          <w:sz w:val="22"/>
        </w:rPr>
        <w:t xml:space="preserve">6. </w:t>
      </w:r>
      <w:r>
        <w:rPr>
          <w:rFonts w:ascii="Cambria" w:hAnsi="Cambria"/>
          <w:sz w:val="22"/>
        </w:rPr>
        <w:t>Progressive Farmers as Mentors</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Peer-to-peer learning accelerates adoption of best practices.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Identify and partner with progressive farmers to mentor peers through farmer field schools.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Faster technology adoption; strengthened farmer networks.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Mentorship program records, farmer field school reports, testimonials.</w:t>
      </w:r>
    </w:p>
    <w:p>
      <w:pPr>
        <w:spacing w:line="276" w:lineRule="auto" w:after="80"/>
        <w:ind w:left="357" w:hanging="357"/>
      </w:pPr>
      <w:r>
        <w:rPr>
          <w:rFonts w:ascii="Cambria" w:hAnsi="Cambria"/>
          <w:sz w:val="22"/>
        </w:rPr>
        <w:t xml:space="preserve">7. </w:t>
      </w:r>
      <w:r>
        <w:rPr>
          <w:rFonts w:ascii="Cambria" w:hAnsi="Cambria"/>
          <w:sz w:val="22"/>
        </w:rPr>
        <w:t>Youth Engagement in Poultry &amp; Mushroom Cultivation</w:t>
      </w:r>
    </w:p>
    <w:p>
      <w:pPr>
        <w:spacing w:line="276" w:lineRule="auto" w:after="60"/>
        <w:ind w:left="510" w:hanging="283"/>
      </w:pPr>
      <w:r>
        <w:rPr>
          <w:rFonts w:ascii="Cambria" w:hAnsi="Cambria"/>
          <w:sz w:val="22"/>
        </w:rPr>
        <w:t xml:space="preserve">•  </w:t>
      </w:r>
      <w:r>
        <w:rPr>
          <w:rFonts w:ascii="Cambria" w:hAnsi="Cambria"/>
          <w:b/>
          <w:sz w:val="22"/>
        </w:rPr>
        <w:t xml:space="preserve">Why important: </w:t>
      </w:r>
      <w:r>
        <w:rPr>
          <w:rFonts w:ascii="Cambria" w:hAnsi="Cambria"/>
          <w:sz w:val="22"/>
        </w:rPr>
        <w:t>Low-investment, high-return enterprises attract youth into agriculture-allied sectors.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Provide training, incubation support, and start-up guidance for poultry and mushroom cultivation.</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Youth entrepreneurship; diversified rural livelihoods; additional protein sources.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Start-up records, incubation center reports, market performance data.</w:t>
      </w:r>
    </w:p>
    <w:p>
      <w:pPr>
        <w:spacing w:before="200" w:after="120"/>
      </w:pPr>
      <w:r>
        <w:rPr>
          <w:rFonts w:ascii="Cambria" w:hAnsi="Cambria"/>
          <w:b/>
          <w:color w:val="1F3A5F"/>
          <w:sz w:val="30"/>
        </w:rPr>
        <w:t>Why this matters for HEIs, NAAC, and SDGs</w:t>
      </w:r>
    </w:p>
    <w:p>
      <w:pPr>
        <w:spacing w:line="276" w:lineRule="auto" w:after="60"/>
        <w:ind w:left="510" w:hanging="283"/>
      </w:pPr>
      <w:r>
        <w:rPr>
          <w:rFonts w:ascii="Cambria" w:hAnsi="Cambria"/>
          <w:sz w:val="22"/>
        </w:rPr>
        <w:t xml:space="preserve">•  </w:t>
      </w:r>
      <w:r>
        <w:rPr>
          <w:rFonts w:ascii="Cambria" w:hAnsi="Cambria"/>
          <w:b/>
          <w:sz w:val="22"/>
        </w:rPr>
        <w:t>For HEIs:</w:t>
      </w:r>
      <w:r>
        <w:rPr>
          <w:rFonts w:ascii="Cambria" w:hAnsi="Cambria"/>
          <w:sz w:val="22"/>
        </w:rPr>
        <w:t xml:space="preserve"> Strengthens research output, student projects, and community extension — directly supporting NAAC Criterion 3 (Research, Innovation &amp; Extension).</w:t>
      </w:r>
    </w:p>
    <w:p>
      <w:pPr>
        <w:spacing w:line="276" w:lineRule="auto" w:after="60"/>
        <w:ind w:left="510" w:hanging="283"/>
      </w:pPr>
      <w:r>
        <w:rPr>
          <w:rFonts w:ascii="Cambria" w:hAnsi="Cambria"/>
          <w:sz w:val="22"/>
        </w:rPr>
        <w:t xml:space="preserve">•  </w:t>
      </w:r>
      <w:r>
        <w:rPr>
          <w:rFonts w:ascii="Cambria" w:hAnsi="Cambria"/>
          <w:b/>
          <w:sz w:val="22"/>
        </w:rPr>
        <w:t>For NAAC/NIRF/QS I·GAUGE:</w:t>
      </w:r>
      <w:r>
        <w:rPr>
          <w:rFonts w:ascii="Cambria" w:hAnsi="Cambria"/>
          <w:sz w:val="22"/>
        </w:rPr>
        <w:t xml:space="preserve"> Training records, research funding, and entrepreneurial ventures serve as strong documentary evidence for Outreach &amp; Inclusivity, Research &amp; Professional Practice, and Sustainability &amp; Employability parameters.</w:t>
      </w:r>
    </w:p>
    <w:p>
      <w:pPr>
        <w:spacing w:line="276" w:lineRule="auto" w:after="60"/>
        <w:ind w:left="510" w:hanging="283"/>
      </w:pPr>
      <w:r>
        <w:rPr>
          <w:rFonts w:ascii="Cambria" w:hAnsi="Cambria"/>
          <w:sz w:val="22"/>
        </w:rPr>
        <w:t xml:space="preserve">•  </w:t>
      </w:r>
      <w:r>
        <w:rPr>
          <w:rFonts w:ascii="Cambria" w:hAnsi="Cambria"/>
          <w:b/>
          <w:sz w:val="22"/>
        </w:rPr>
        <w:t>For SDGs:</w:t>
      </w:r>
      <w:r>
        <w:rPr>
          <w:rFonts w:ascii="Cambria" w:hAnsi="Cambria"/>
          <w:sz w:val="22"/>
        </w:rPr>
        <w:t xml:space="preserve"> Directly advances SDG-2 (Zero Hunger) targets on nutrition, productivity, and genetic diversity while supporting SDG-1 (No Poverty) and SDG-8 (Decent Work).</w:t>
      </w:r>
    </w:p>
    <w:p>
      <w:r>
        <w:br w:type="page"/>
      </w:r>
    </w:p>
    <w:p>
      <w:pPr>
        <w:spacing w:before="280" w:after="160"/>
      </w:pPr>
      <w:r>
        <w:rPr>
          <w:rFonts w:ascii="Cambria" w:hAnsi="Cambria"/>
          <w:b/>
          <w:color w:val="1F3A5F"/>
          <w:sz w:val="36"/>
        </w:rPr>
        <w:t>41. SDG-2.2 Biofortification Research &amp; Action Matrix</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Research Area / Action</w:t>
            </w:r>
          </w:p>
        </w:tc>
        <w:tc>
          <w:tcPr>
            <w:tcW w:type="dxa" w:w="907"/>
            <w:shd w:val="clear" w:color="auto" w:fill="1F3A5F"/>
            <w:tcW w:w="907" w:type="dxa"/>
          </w:tcPr>
          <w:p>
            <w:pPr>
              <w:jc w:val="center"/>
            </w:pPr>
            <w:r>
              <w:rPr>
                <w:rFonts w:ascii="Cambria" w:hAnsi="Cambria"/>
                <w:b/>
                <w:color w:val="FFFFFF"/>
                <w:sz w:val="19"/>
              </w:rPr>
              <w:t>SDG-2.2 Target</w:t>
            </w:r>
          </w:p>
        </w:tc>
        <w:tc>
          <w:tcPr>
            <w:tcW w:type="dxa" w:w="1871"/>
            <w:shd w:val="clear" w:color="auto" w:fill="1F3A5F"/>
            <w:tcW w:w="1871" w:type="dxa"/>
          </w:tcPr>
          <w:p>
            <w:pPr>
              <w:jc w:val="center"/>
            </w:pPr>
            <w:r>
              <w:rPr>
                <w:rFonts w:ascii="Cambria" w:hAnsi="Cambria"/>
                <w:b/>
                <w:color w:val="FFFFFF"/>
                <w:sz w:val="19"/>
              </w:rPr>
              <w:t>HEI Role</w:t>
            </w:r>
          </w:p>
        </w:tc>
        <w:tc>
          <w:tcPr>
            <w:tcW w:type="dxa" w:w="1757"/>
            <w:shd w:val="clear" w:color="auto" w:fill="1F3A5F"/>
            <w:tcW w:w="1757" w:type="dxa"/>
          </w:tcPr>
          <w:p>
            <w:pPr>
              <w:jc w:val="center"/>
            </w:pPr>
            <w:r>
              <w:rPr>
                <w:rFonts w:ascii="Cambria" w:hAnsi="Cambria"/>
                <w:b/>
                <w:color w:val="FFFFFF"/>
                <w:sz w:val="19"/>
              </w:rPr>
              <w:t>Expected Impact</w:t>
            </w:r>
          </w:p>
        </w:tc>
        <w:tc>
          <w:tcPr>
            <w:tcW w:type="dxa" w:w="1928"/>
            <w:shd w:val="clear" w:color="auto" w:fill="1F3A5F"/>
            <w:tcW w:w="1927"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Research on Biofortified Crops</w:t>
            </w:r>
          </w:p>
        </w:tc>
        <w:tc>
          <w:tcPr>
            <w:tcW w:type="dxa" w:w="907"/>
            <w:tcW w:w="907" w:type="dxa"/>
          </w:tcPr>
          <w:p>
            <w:pPr>
              <w:spacing w:line="240" w:lineRule="auto"/>
            </w:pPr>
            <w:r>
              <w:rPr>
                <w:rFonts w:ascii="Cambria" w:hAnsi="Cambria"/>
                <w:sz w:val="19"/>
              </w:rPr>
              <w:t>2.2 – End malnutrition</w:t>
            </w:r>
          </w:p>
        </w:tc>
        <w:tc>
          <w:tcPr>
            <w:tcW w:type="dxa" w:w="1871"/>
            <w:tcW w:w="1871" w:type="dxa"/>
          </w:tcPr>
          <w:p>
            <w:pPr>
              <w:spacing w:line="240" w:lineRule="auto"/>
            </w:pPr>
            <w:r>
              <w:rPr>
                <w:rFonts w:ascii="Cambria" w:hAnsi="Cambria"/>
                <w:sz w:val="19"/>
              </w:rPr>
              <w:t>Conduct breeding and agronomic R&amp;D on micronutrient-rich varieties</w:t>
            </w:r>
          </w:p>
        </w:tc>
        <w:tc>
          <w:tcPr>
            <w:tcW w:type="dxa" w:w="1757"/>
            <w:tcW w:w="1757" w:type="dxa"/>
          </w:tcPr>
          <w:p>
            <w:pPr>
              <w:spacing w:line="240" w:lineRule="auto"/>
            </w:pPr>
            <w:r>
              <w:rPr>
                <w:rFonts w:ascii="Cambria" w:hAnsi="Cambria"/>
                <w:sz w:val="19"/>
              </w:rPr>
              <w:t>Reduced micronutrient deficiencies; improved dietary diversity</w:t>
            </w:r>
          </w:p>
        </w:tc>
        <w:tc>
          <w:tcPr>
            <w:tcW w:type="dxa" w:w="1928"/>
            <w:tcW w:w="1927" w:type="dxa"/>
          </w:tcPr>
          <w:p>
            <w:pPr>
              <w:spacing w:line="240" w:lineRule="auto"/>
            </w:pPr>
            <w:r>
              <w:rPr>
                <w:rFonts w:ascii="Cambria" w:hAnsi="Cambria"/>
                <w:sz w:val="19"/>
              </w:rPr>
              <w:t>Research publications, patents, field trial data, seed release records</w:t>
            </w:r>
          </w:p>
        </w:tc>
      </w:tr>
      <w:tr>
        <w:tc>
          <w:tcPr>
            <w:tcW w:type="dxa" w:w="1474"/>
            <w:tcW w:w="1474" w:type="dxa"/>
            <w:shd w:val="clear" w:color="auto" w:fill="DCE6F1"/>
          </w:tcPr>
          <w:p>
            <w:pPr>
              <w:spacing w:line="240" w:lineRule="auto"/>
            </w:pPr>
            <w:r>
              <w:rPr>
                <w:rFonts w:ascii="Cambria" w:hAnsi="Cambria"/>
                <w:sz w:val="19"/>
              </w:rPr>
              <w:t>Package of Practices for Indigenous Crops</w:t>
            </w:r>
          </w:p>
        </w:tc>
        <w:tc>
          <w:tcPr>
            <w:tcW w:type="dxa" w:w="907"/>
            <w:tcW w:w="907" w:type="dxa"/>
            <w:shd w:val="clear" w:color="auto" w:fill="DCE6F1"/>
          </w:tcPr>
          <w:p>
            <w:pPr>
              <w:spacing w:line="240" w:lineRule="auto"/>
            </w:pPr>
            <w:r>
              <w:rPr>
                <w:rFonts w:ascii="Cambria" w:hAnsi="Cambria"/>
                <w:sz w:val="19"/>
              </w:rPr>
              <w:t>2.2</w:t>
            </w:r>
          </w:p>
        </w:tc>
        <w:tc>
          <w:tcPr>
            <w:tcW w:type="dxa" w:w="1871"/>
            <w:tcW w:w="1871" w:type="dxa"/>
            <w:shd w:val="clear" w:color="auto" w:fill="DCE6F1"/>
          </w:tcPr>
          <w:p>
            <w:pPr>
              <w:spacing w:line="240" w:lineRule="auto"/>
            </w:pPr>
            <w:r>
              <w:rPr>
                <w:rFonts w:ascii="Cambria" w:hAnsi="Cambria"/>
                <w:sz w:val="19"/>
              </w:rPr>
              <w:t>Develop and disseminate agronomic packages for traditional crops</w:t>
            </w:r>
          </w:p>
        </w:tc>
        <w:tc>
          <w:tcPr>
            <w:tcW w:type="dxa" w:w="1757"/>
            <w:tcW w:w="1757" w:type="dxa"/>
            <w:shd w:val="clear" w:color="auto" w:fill="DCE6F1"/>
          </w:tcPr>
          <w:p>
            <w:pPr>
              <w:spacing w:line="240" w:lineRule="auto"/>
            </w:pPr>
            <w:r>
              <w:rPr>
                <w:rFonts w:ascii="Cambria" w:hAnsi="Cambria"/>
                <w:sz w:val="19"/>
              </w:rPr>
              <w:t>Revival of indigenous crops; improved nutrition and incomes</w:t>
            </w:r>
          </w:p>
        </w:tc>
        <w:tc>
          <w:tcPr>
            <w:tcW w:type="dxa" w:w="1928"/>
            <w:tcW w:w="1927" w:type="dxa"/>
            <w:shd w:val="clear" w:color="auto" w:fill="DCE6F1"/>
          </w:tcPr>
          <w:p>
            <w:pPr>
              <w:spacing w:line="240" w:lineRule="auto"/>
            </w:pPr>
            <w:r>
              <w:rPr>
                <w:rFonts w:ascii="Cambria" w:hAnsi="Cambria"/>
                <w:sz w:val="19"/>
              </w:rPr>
              <w:t>Package-of-practice documents, extension manuals, adoption reports</w:t>
            </w:r>
          </w:p>
        </w:tc>
      </w:tr>
      <w:tr>
        <w:tc>
          <w:tcPr>
            <w:tcW w:type="dxa" w:w="1474"/>
            <w:tcW w:w="1474" w:type="dxa"/>
          </w:tcPr>
          <w:p>
            <w:pPr>
              <w:spacing w:line="240" w:lineRule="auto"/>
            </w:pPr>
            <w:r>
              <w:rPr>
                <w:rFonts w:ascii="Cambria" w:hAnsi="Cambria"/>
                <w:sz w:val="19"/>
              </w:rPr>
              <w:t>High-Yield, Short-Duration, Drought-Resistant Varieties</w:t>
            </w:r>
          </w:p>
        </w:tc>
        <w:tc>
          <w:tcPr>
            <w:tcW w:type="dxa" w:w="907"/>
            <w:tcW w:w="907" w:type="dxa"/>
          </w:tcPr>
          <w:p>
            <w:pPr>
              <w:spacing w:line="240" w:lineRule="auto"/>
            </w:pPr>
            <w:r>
              <w:rPr>
                <w:rFonts w:ascii="Cambria" w:hAnsi="Cambria"/>
                <w:sz w:val="19"/>
              </w:rPr>
              <w:t>2.2</w:t>
            </w:r>
          </w:p>
        </w:tc>
        <w:tc>
          <w:tcPr>
            <w:tcW w:type="dxa" w:w="1871"/>
            <w:tcW w:w="1871" w:type="dxa"/>
          </w:tcPr>
          <w:p>
            <w:pPr>
              <w:spacing w:line="240" w:lineRule="auto"/>
            </w:pPr>
            <w:r>
              <w:rPr>
                <w:rFonts w:ascii="Cambria" w:hAnsi="Cambria"/>
                <w:sz w:val="19"/>
              </w:rPr>
              <w:t>Breed and test resilient crop varieties</w:t>
            </w:r>
          </w:p>
        </w:tc>
        <w:tc>
          <w:tcPr>
            <w:tcW w:type="dxa" w:w="1757"/>
            <w:tcW w:w="1757" w:type="dxa"/>
          </w:tcPr>
          <w:p>
            <w:pPr>
              <w:spacing w:line="240" w:lineRule="auto"/>
            </w:pPr>
            <w:r>
              <w:rPr>
                <w:rFonts w:ascii="Cambria" w:hAnsi="Cambria"/>
                <w:sz w:val="19"/>
              </w:rPr>
              <w:t>Stabilized yields; improved food availability under climate stress</w:t>
            </w:r>
          </w:p>
        </w:tc>
        <w:tc>
          <w:tcPr>
            <w:tcW w:type="dxa" w:w="1928"/>
            <w:tcW w:w="1927" w:type="dxa"/>
          </w:tcPr>
          <w:p>
            <w:pPr>
              <w:spacing w:line="240" w:lineRule="auto"/>
            </w:pPr>
            <w:r>
              <w:rPr>
                <w:rFonts w:ascii="Cambria" w:hAnsi="Cambria"/>
                <w:sz w:val="19"/>
              </w:rPr>
              <w:t>Variety trial reports, seed certification records, farmer feedback</w:t>
            </w:r>
          </w:p>
        </w:tc>
      </w:tr>
      <w:tr>
        <w:tc>
          <w:tcPr>
            <w:tcW w:type="dxa" w:w="1474"/>
            <w:tcW w:w="1474" w:type="dxa"/>
            <w:shd w:val="clear" w:color="auto" w:fill="DCE6F1"/>
          </w:tcPr>
          <w:p>
            <w:pPr>
              <w:spacing w:line="240" w:lineRule="auto"/>
            </w:pPr>
            <w:r>
              <w:rPr>
                <w:rFonts w:ascii="Cambria" w:hAnsi="Cambria"/>
                <w:sz w:val="19"/>
              </w:rPr>
              <w:t>Crop, Variety &amp; Breed Diversification</w:t>
            </w:r>
          </w:p>
        </w:tc>
        <w:tc>
          <w:tcPr>
            <w:tcW w:type="dxa" w:w="907"/>
            <w:tcW w:w="907" w:type="dxa"/>
            <w:shd w:val="clear" w:color="auto" w:fill="DCE6F1"/>
          </w:tcPr>
          <w:p>
            <w:pPr>
              <w:spacing w:line="240" w:lineRule="auto"/>
            </w:pPr>
            <w:r>
              <w:rPr>
                <w:rFonts w:ascii="Cambria" w:hAnsi="Cambria"/>
                <w:sz w:val="19"/>
              </w:rPr>
              <w:t>2.2</w:t>
            </w:r>
          </w:p>
        </w:tc>
        <w:tc>
          <w:tcPr>
            <w:tcW w:type="dxa" w:w="1871"/>
            <w:tcW w:w="1871" w:type="dxa"/>
            <w:shd w:val="clear" w:color="auto" w:fill="DCE6F1"/>
          </w:tcPr>
          <w:p>
            <w:pPr>
              <w:spacing w:line="240" w:lineRule="auto"/>
            </w:pPr>
            <w:r>
              <w:rPr>
                <w:rFonts w:ascii="Cambria" w:hAnsi="Cambria"/>
                <w:sz w:val="19"/>
              </w:rPr>
              <w:t>Promote diversified cropping and livestock conservation</w:t>
            </w:r>
          </w:p>
        </w:tc>
        <w:tc>
          <w:tcPr>
            <w:tcW w:type="dxa" w:w="1757"/>
            <w:tcW w:w="1757" w:type="dxa"/>
            <w:shd w:val="clear" w:color="auto" w:fill="DCE6F1"/>
          </w:tcPr>
          <w:p>
            <w:pPr>
              <w:spacing w:line="240" w:lineRule="auto"/>
            </w:pPr>
            <w:r>
              <w:rPr>
                <w:rFonts w:ascii="Cambria" w:hAnsi="Cambria"/>
                <w:sz w:val="19"/>
              </w:rPr>
              <w:t>Broader nutritional base; reduced vulnerability</w:t>
            </w:r>
          </w:p>
        </w:tc>
        <w:tc>
          <w:tcPr>
            <w:tcW w:type="dxa" w:w="1928"/>
            <w:tcW w:w="1927" w:type="dxa"/>
            <w:shd w:val="clear" w:color="auto" w:fill="DCE6F1"/>
          </w:tcPr>
          <w:p>
            <w:pPr>
              <w:spacing w:line="240" w:lineRule="auto"/>
            </w:pPr>
            <w:r>
              <w:rPr>
                <w:rFonts w:ascii="Cambria" w:hAnsi="Cambria"/>
                <w:sz w:val="19"/>
              </w:rPr>
              <w:t>Diversification pilot reports, breed conservation records</w:t>
            </w:r>
          </w:p>
        </w:tc>
      </w:tr>
      <w:tr>
        <w:tc>
          <w:tcPr>
            <w:tcW w:type="dxa" w:w="1474"/>
            <w:tcW w:w="1474" w:type="dxa"/>
          </w:tcPr>
          <w:p>
            <w:pPr>
              <w:spacing w:line="240" w:lineRule="auto"/>
            </w:pPr>
            <w:r>
              <w:rPr>
                <w:rFonts w:ascii="Cambria" w:hAnsi="Cambria"/>
                <w:sz w:val="19"/>
              </w:rPr>
              <w:t>Incentivizing Pulse Production</w:t>
            </w:r>
          </w:p>
        </w:tc>
        <w:tc>
          <w:tcPr>
            <w:tcW w:type="dxa" w:w="907"/>
            <w:tcW w:w="907" w:type="dxa"/>
          </w:tcPr>
          <w:p>
            <w:pPr>
              <w:spacing w:line="240" w:lineRule="auto"/>
            </w:pPr>
            <w:r>
              <w:rPr>
                <w:rFonts w:ascii="Cambria" w:hAnsi="Cambria"/>
                <w:sz w:val="19"/>
              </w:rPr>
              <w:t>2.2</w:t>
            </w:r>
          </w:p>
        </w:tc>
        <w:tc>
          <w:tcPr>
            <w:tcW w:type="dxa" w:w="1871"/>
            <w:tcW w:w="1871" w:type="dxa"/>
          </w:tcPr>
          <w:p>
            <w:pPr>
              <w:spacing w:line="240" w:lineRule="auto"/>
            </w:pPr>
            <w:r>
              <w:rPr>
                <w:rFonts w:ascii="Cambria" w:hAnsi="Cambria"/>
                <w:sz w:val="19"/>
              </w:rPr>
              <w:t>Research on high-yield pulses; policy advocacy</w:t>
            </w:r>
          </w:p>
        </w:tc>
        <w:tc>
          <w:tcPr>
            <w:tcW w:type="dxa" w:w="1757"/>
            <w:tcW w:w="1757" w:type="dxa"/>
          </w:tcPr>
          <w:p>
            <w:pPr>
              <w:spacing w:line="240" w:lineRule="auto"/>
            </w:pPr>
            <w:r>
              <w:rPr>
                <w:rFonts w:ascii="Cambria" w:hAnsi="Cambria"/>
                <w:sz w:val="19"/>
              </w:rPr>
              <w:t>Improved protein availability; better soil fertility</w:t>
            </w:r>
          </w:p>
        </w:tc>
        <w:tc>
          <w:tcPr>
            <w:tcW w:type="dxa" w:w="1928"/>
            <w:tcW w:w="1927" w:type="dxa"/>
          </w:tcPr>
          <w:p>
            <w:pPr>
              <w:spacing w:line="240" w:lineRule="auto"/>
            </w:pPr>
            <w:r>
              <w:rPr>
                <w:rFonts w:ascii="Cambria" w:hAnsi="Cambria"/>
                <w:sz w:val="19"/>
              </w:rPr>
              <w:t>Research reports, policy briefs, income surveys</w:t>
            </w:r>
          </w:p>
        </w:tc>
      </w:tr>
      <w:tr>
        <w:tc>
          <w:tcPr>
            <w:tcW w:type="dxa" w:w="1474"/>
            <w:tcW w:w="1474" w:type="dxa"/>
            <w:shd w:val="clear" w:color="auto" w:fill="DCE6F1"/>
          </w:tcPr>
          <w:p>
            <w:pPr>
              <w:spacing w:line="240" w:lineRule="auto"/>
            </w:pPr>
            <w:r>
              <w:rPr>
                <w:rFonts w:ascii="Cambria" w:hAnsi="Cambria"/>
                <w:sz w:val="19"/>
              </w:rPr>
              <w:t>Progressive Farmers as Mentors</w:t>
            </w:r>
          </w:p>
        </w:tc>
        <w:tc>
          <w:tcPr>
            <w:tcW w:type="dxa" w:w="907"/>
            <w:tcW w:w="907" w:type="dxa"/>
            <w:shd w:val="clear" w:color="auto" w:fill="DCE6F1"/>
          </w:tcPr>
          <w:p>
            <w:pPr>
              <w:spacing w:line="240" w:lineRule="auto"/>
            </w:pPr>
            <w:r>
              <w:rPr>
                <w:rFonts w:ascii="Cambria" w:hAnsi="Cambria"/>
                <w:sz w:val="19"/>
              </w:rPr>
              <w:t>2.2</w:t>
            </w:r>
          </w:p>
        </w:tc>
        <w:tc>
          <w:tcPr>
            <w:tcW w:type="dxa" w:w="1871"/>
            <w:tcW w:w="1871" w:type="dxa"/>
            <w:shd w:val="clear" w:color="auto" w:fill="DCE6F1"/>
          </w:tcPr>
          <w:p>
            <w:pPr>
              <w:spacing w:line="240" w:lineRule="auto"/>
            </w:pPr>
            <w:r>
              <w:rPr>
                <w:rFonts w:ascii="Cambria" w:hAnsi="Cambria"/>
                <w:sz w:val="19"/>
              </w:rPr>
              <w:t>Partner with progressive farmers for peer mentoring</w:t>
            </w:r>
          </w:p>
        </w:tc>
        <w:tc>
          <w:tcPr>
            <w:tcW w:type="dxa" w:w="1757"/>
            <w:tcW w:w="1757" w:type="dxa"/>
            <w:shd w:val="clear" w:color="auto" w:fill="DCE6F1"/>
          </w:tcPr>
          <w:p>
            <w:pPr>
              <w:spacing w:line="240" w:lineRule="auto"/>
            </w:pPr>
            <w:r>
              <w:rPr>
                <w:rFonts w:ascii="Cambria" w:hAnsi="Cambria"/>
                <w:sz w:val="19"/>
              </w:rPr>
              <w:t>Faster adoption of nutrition-focused practices</w:t>
            </w:r>
          </w:p>
        </w:tc>
        <w:tc>
          <w:tcPr>
            <w:tcW w:type="dxa" w:w="1928"/>
            <w:tcW w:w="1927" w:type="dxa"/>
            <w:shd w:val="clear" w:color="auto" w:fill="DCE6F1"/>
          </w:tcPr>
          <w:p>
            <w:pPr>
              <w:spacing w:line="240" w:lineRule="auto"/>
            </w:pPr>
            <w:r>
              <w:rPr>
                <w:rFonts w:ascii="Cambria" w:hAnsi="Cambria"/>
                <w:sz w:val="19"/>
              </w:rPr>
              <w:t>Mentorship program records, farmer field school reports</w:t>
            </w:r>
          </w:p>
        </w:tc>
      </w:tr>
      <w:tr>
        <w:tc>
          <w:tcPr>
            <w:tcW w:type="dxa" w:w="1474"/>
            <w:tcW w:w="1474" w:type="dxa"/>
          </w:tcPr>
          <w:p>
            <w:pPr>
              <w:spacing w:line="240" w:lineRule="auto"/>
            </w:pPr>
            <w:r>
              <w:rPr>
                <w:rFonts w:ascii="Cambria" w:hAnsi="Cambria"/>
                <w:sz w:val="19"/>
              </w:rPr>
              <w:t>Youth Engagement in Poultry &amp; Mushroom Cultivation</w:t>
            </w:r>
          </w:p>
        </w:tc>
        <w:tc>
          <w:tcPr>
            <w:tcW w:type="dxa" w:w="907"/>
            <w:tcW w:w="907" w:type="dxa"/>
          </w:tcPr>
          <w:p>
            <w:pPr>
              <w:spacing w:line="240" w:lineRule="auto"/>
            </w:pPr>
            <w:r>
              <w:rPr>
                <w:rFonts w:ascii="Cambria" w:hAnsi="Cambria"/>
                <w:sz w:val="19"/>
              </w:rPr>
              <w:t>2.2</w:t>
            </w:r>
          </w:p>
        </w:tc>
        <w:tc>
          <w:tcPr>
            <w:tcW w:type="dxa" w:w="1871"/>
            <w:tcW w:w="1871" w:type="dxa"/>
          </w:tcPr>
          <w:p>
            <w:pPr>
              <w:spacing w:line="240" w:lineRule="auto"/>
            </w:pPr>
            <w:r>
              <w:rPr>
                <w:rFonts w:ascii="Cambria" w:hAnsi="Cambria"/>
                <w:sz w:val="19"/>
              </w:rPr>
              <w:t>Provide training and incubation support</w:t>
            </w:r>
          </w:p>
        </w:tc>
        <w:tc>
          <w:tcPr>
            <w:tcW w:type="dxa" w:w="1757"/>
            <w:tcW w:w="1757" w:type="dxa"/>
          </w:tcPr>
          <w:p>
            <w:pPr>
              <w:spacing w:line="240" w:lineRule="auto"/>
            </w:pPr>
            <w:r>
              <w:rPr>
                <w:rFonts w:ascii="Cambria" w:hAnsi="Cambria"/>
                <w:sz w:val="19"/>
              </w:rPr>
              <w:t>Diversified protein sources; youth entrepreneurship</w:t>
            </w:r>
          </w:p>
        </w:tc>
        <w:tc>
          <w:tcPr>
            <w:tcW w:type="dxa" w:w="1928"/>
            <w:tcW w:w="1927" w:type="dxa"/>
          </w:tcPr>
          <w:p>
            <w:pPr>
              <w:spacing w:line="240" w:lineRule="auto"/>
            </w:pPr>
            <w:r>
              <w:rPr>
                <w:rFonts w:ascii="Cambria" w:hAnsi="Cambria"/>
                <w:sz w:val="19"/>
              </w:rPr>
              <w:t>Start-up records, incubation reports, market data</w:t>
            </w:r>
          </w:p>
        </w:tc>
      </w:tr>
    </w:tbl>
    <w:p>
      <w:pPr>
        <w:spacing w:after="80"/>
      </w:pPr>
    </w:p>
    <w:p>
      <w:r>
        <w:br w:type="page"/>
      </w:r>
    </w:p>
    <w:p>
      <w:pPr>
        <w:spacing w:before="280" w:after="160"/>
      </w:pPr>
      <w:r>
        <w:rPr>
          <w:rFonts w:ascii="Cambria" w:hAnsi="Cambria"/>
          <w:b/>
          <w:color w:val="1F3A5F"/>
          <w:sz w:val="36"/>
        </w:rPr>
        <w:t>42. SDG-2.3 research area on Value Addition and Post-Harvest Management</w:t>
      </w:r>
    </w:p>
    <w:p>
      <w:pPr>
        <w:spacing w:before="200" w:after="120"/>
      </w:pPr>
      <w:r>
        <w:rPr>
          <w:rFonts w:ascii="Cambria" w:hAnsi="Cambria"/>
          <w:b/>
          <w:color w:val="1F3A5F"/>
          <w:sz w:val="30"/>
        </w:rPr>
        <w:t>Why Important</w:t>
      </w:r>
    </w:p>
    <w:p>
      <w:pPr>
        <w:spacing w:line="276" w:lineRule="auto" w:after="60"/>
        <w:ind w:left="510" w:hanging="283"/>
      </w:pPr>
      <w:r>
        <w:rPr>
          <w:rFonts w:ascii="Cambria" w:hAnsi="Cambria"/>
          <w:sz w:val="22"/>
        </w:rPr>
        <w:t xml:space="preserve">•  </w:t>
      </w:r>
      <w:r>
        <w:rPr>
          <w:rFonts w:ascii="Cambria" w:hAnsi="Cambria"/>
          <w:sz w:val="22"/>
        </w:rPr>
        <w:t>Post-harvest losses in India range between 30–40% for perishables due to poor storage, handling, and processing infrastructure.</w:t>
      </w:r>
    </w:p>
    <w:p>
      <w:pPr>
        <w:spacing w:line="276" w:lineRule="auto" w:after="60"/>
        <w:ind w:left="510" w:hanging="283"/>
      </w:pPr>
      <w:r>
        <w:rPr>
          <w:rFonts w:ascii="Cambria" w:hAnsi="Cambria"/>
          <w:sz w:val="22"/>
        </w:rPr>
        <w:t xml:space="preserve">•  </w:t>
      </w:r>
      <w:r>
        <w:rPr>
          <w:rFonts w:ascii="Cambria" w:hAnsi="Cambria"/>
          <w:sz w:val="22"/>
        </w:rPr>
        <w:t>Value addition increases shelf life, farmer incomes, and reduces wastage across the food supply chain.</w:t>
      </w:r>
    </w:p>
    <w:p>
      <w:pPr>
        <w:spacing w:line="276" w:lineRule="auto" w:after="60"/>
        <w:ind w:left="510" w:hanging="283"/>
      </w:pPr>
      <w:r>
        <w:rPr>
          <w:rFonts w:ascii="Cambria" w:hAnsi="Cambria"/>
          <w:sz w:val="22"/>
        </w:rPr>
        <w:t xml:space="preserve">•  </w:t>
      </w:r>
      <w:r>
        <w:rPr>
          <w:rFonts w:ascii="Cambria" w:hAnsi="Cambria"/>
          <w:sz w:val="22"/>
        </w:rPr>
        <w:t>Strengthens rural entrepreneurship and creates new employment opportunities in agro-processing.</w:t>
      </w:r>
    </w:p>
    <w:p>
      <w:pPr>
        <w:spacing w:before="200" w:after="120"/>
      </w:pPr>
      <w:r>
        <w:rPr>
          <w:rFonts w:ascii="Cambria" w:hAnsi="Cambria"/>
          <w:b/>
          <w:color w:val="1F3A5F"/>
          <w:sz w:val="30"/>
        </w:rPr>
        <w:t>Key HEI Actions</w:t>
      </w:r>
    </w:p>
    <w:p>
      <w:pPr>
        <w:spacing w:line="276" w:lineRule="auto" w:after="80"/>
        <w:ind w:left="357" w:hanging="357"/>
      </w:pPr>
      <w:r>
        <w:rPr>
          <w:rFonts w:ascii="Cambria" w:hAnsi="Cambria"/>
          <w:sz w:val="22"/>
        </w:rPr>
        <w:t xml:space="preserve">1. </w:t>
      </w:r>
      <w:r>
        <w:rPr>
          <w:rFonts w:ascii="Cambria" w:hAnsi="Cambria"/>
          <w:sz w:val="22"/>
        </w:rPr>
        <w:t>Research on Climate-Smart Farming &amp; High-Value Crops</w:t>
      </w:r>
    </w:p>
    <w:p>
      <w:pPr>
        <w:spacing w:line="276" w:lineRule="auto" w:after="60"/>
        <w:ind w:left="510" w:hanging="283"/>
      </w:pPr>
      <w:r>
        <w:rPr>
          <w:rFonts w:ascii="Cambria" w:hAnsi="Cambria"/>
          <w:sz w:val="22"/>
        </w:rPr>
        <w:t xml:space="preserve">•  </w:t>
      </w:r>
      <w:r>
        <w:rPr>
          <w:rFonts w:ascii="Cambria" w:hAnsi="Cambria"/>
          <w:b/>
          <w:sz w:val="22"/>
        </w:rPr>
        <w:t xml:space="preserve">Focus: </w:t>
      </w:r>
      <w:r>
        <w:rPr>
          <w:rFonts w:ascii="Cambria" w:hAnsi="Cambria"/>
          <w:sz w:val="22"/>
        </w:rPr>
        <w:t>Develop climate-resilient cultivation systems and promote high-value crop diversification.</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Reduced post-harvest losses; year-round availability of crops.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Research papers, patents, pilot project reports, MoUs.</w:t>
      </w:r>
    </w:p>
    <w:p>
      <w:pPr>
        <w:spacing w:line="276" w:lineRule="auto" w:after="80"/>
        <w:ind w:left="357" w:hanging="357"/>
      </w:pPr>
      <w:r>
        <w:rPr>
          <w:rFonts w:ascii="Cambria" w:hAnsi="Cambria"/>
          <w:sz w:val="22"/>
        </w:rPr>
        <w:t xml:space="preserve">2. </w:t>
      </w:r>
      <w:r>
        <w:rPr>
          <w:rFonts w:ascii="Cambria" w:hAnsi="Cambria"/>
          <w:sz w:val="22"/>
        </w:rPr>
        <w:t>Training on Primary Processing &amp; Preservation</w:t>
      </w:r>
    </w:p>
    <w:p>
      <w:pPr>
        <w:spacing w:line="276" w:lineRule="auto" w:after="60"/>
        <w:ind w:left="510" w:hanging="283"/>
      </w:pPr>
      <w:r>
        <w:rPr>
          <w:rFonts w:ascii="Cambria" w:hAnsi="Cambria"/>
          <w:sz w:val="22"/>
        </w:rPr>
        <w:t xml:space="preserve">•  </w:t>
      </w:r>
      <w:r>
        <w:rPr>
          <w:rFonts w:ascii="Cambria" w:hAnsi="Cambria"/>
          <w:b/>
          <w:sz w:val="22"/>
        </w:rPr>
        <w:t xml:space="preserve">Focus: </w:t>
      </w:r>
      <w:r>
        <w:rPr>
          <w:rFonts w:ascii="Cambria" w:hAnsi="Cambria"/>
          <w:sz w:val="22"/>
        </w:rPr>
        <w:t>Organize workshops on drying, pulping, and packaging techniques for perishables.</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Improved farmer skills; extended shelf life; rural entrepreneurship.</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Training manuals, attendance registers, geo-tagged photos, feedback forms.</w:t>
      </w:r>
    </w:p>
    <w:p>
      <w:pPr>
        <w:spacing w:line="276" w:lineRule="auto" w:after="80"/>
        <w:ind w:left="357" w:hanging="357"/>
      </w:pPr>
      <w:r>
        <w:rPr>
          <w:rFonts w:ascii="Cambria" w:hAnsi="Cambria"/>
          <w:sz w:val="22"/>
        </w:rPr>
        <w:t xml:space="preserve">3. </w:t>
      </w:r>
      <w:r>
        <w:rPr>
          <w:rFonts w:ascii="Cambria" w:hAnsi="Cambria"/>
          <w:sz w:val="22"/>
        </w:rPr>
        <w:t>Strengthening Agri-Clinics and Advisory Services</w:t>
      </w:r>
    </w:p>
    <w:p>
      <w:pPr>
        <w:spacing w:line="276" w:lineRule="auto" w:after="60"/>
        <w:ind w:left="510" w:hanging="283"/>
      </w:pPr>
      <w:r>
        <w:rPr>
          <w:rFonts w:ascii="Cambria" w:hAnsi="Cambria"/>
          <w:sz w:val="22"/>
        </w:rPr>
        <w:t xml:space="preserve">•  </w:t>
      </w:r>
      <w:r>
        <w:rPr>
          <w:rFonts w:ascii="Cambria" w:hAnsi="Cambria"/>
          <w:b/>
          <w:sz w:val="22"/>
        </w:rPr>
        <w:t xml:space="preserve">Focus: </w:t>
      </w:r>
      <w:r>
        <w:rPr>
          <w:rFonts w:ascii="Cambria" w:hAnsi="Cambria"/>
          <w:sz w:val="22"/>
        </w:rPr>
        <w:t>Establish and operate agro-advisory services; promote mobile apps for farmers.</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Easy access to consultancy, soil testing, ICT-based solutions for farmers.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Advisory reports, ICT app screenshots, MoUs with farmers' groups, usage logs.</w:t>
      </w:r>
    </w:p>
    <w:p>
      <w:pPr>
        <w:spacing w:line="276" w:lineRule="auto" w:after="80"/>
        <w:ind w:left="357" w:hanging="357"/>
      </w:pPr>
      <w:r>
        <w:rPr>
          <w:rFonts w:ascii="Cambria" w:hAnsi="Cambria"/>
          <w:sz w:val="22"/>
        </w:rPr>
        <w:t xml:space="preserve">4. </w:t>
      </w:r>
      <w:r>
        <w:rPr>
          <w:rFonts w:ascii="Cambria" w:hAnsi="Cambria"/>
          <w:sz w:val="22"/>
        </w:rPr>
        <w:t>Promote Post-Harvest Enterprises (Food Startups, FPOs)</w:t>
      </w:r>
    </w:p>
    <w:p>
      <w:pPr>
        <w:spacing w:line="276" w:lineRule="auto" w:after="60"/>
        <w:ind w:left="510" w:hanging="283"/>
      </w:pPr>
      <w:r>
        <w:rPr>
          <w:rFonts w:ascii="Cambria" w:hAnsi="Cambria"/>
          <w:sz w:val="22"/>
        </w:rPr>
        <w:t xml:space="preserve">•  </w:t>
      </w:r>
      <w:r>
        <w:rPr>
          <w:rFonts w:ascii="Cambria" w:hAnsi="Cambria"/>
          <w:b/>
          <w:sz w:val="22"/>
        </w:rPr>
        <w:t xml:space="preserve">Focus: </w:t>
      </w:r>
      <w:r>
        <w:rPr>
          <w:rFonts w:ascii="Cambria" w:hAnsi="Cambria"/>
          <w:sz w:val="22"/>
        </w:rPr>
        <w:t>Establish incubation centres, entrepreneurship cells, and start-up seed funding.</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Rural job creation, value chain strengthening, export potential.</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Start-up registration docs, incubation reports, market linkage evidence.</w:t>
      </w:r>
    </w:p>
    <w:p>
      <w:pPr>
        <w:spacing w:line="276" w:lineRule="auto" w:after="80"/>
        <w:ind w:left="357" w:hanging="357"/>
      </w:pPr>
      <w:r>
        <w:rPr>
          <w:rFonts w:ascii="Cambria" w:hAnsi="Cambria"/>
          <w:sz w:val="22"/>
        </w:rPr>
        <w:t xml:space="preserve">5. </w:t>
      </w:r>
      <w:r>
        <w:rPr>
          <w:rFonts w:ascii="Cambria" w:hAnsi="Cambria"/>
          <w:sz w:val="22"/>
        </w:rPr>
        <w:t>Nutritional Quality &amp; By-Product Utilization</w:t>
      </w:r>
    </w:p>
    <w:p>
      <w:pPr>
        <w:spacing w:line="276" w:lineRule="auto" w:after="60"/>
        <w:ind w:left="510" w:hanging="283"/>
      </w:pPr>
      <w:r>
        <w:rPr>
          <w:rFonts w:ascii="Cambria" w:hAnsi="Cambria"/>
          <w:sz w:val="22"/>
        </w:rPr>
        <w:t xml:space="preserve">•  </w:t>
      </w:r>
      <w:r>
        <w:rPr>
          <w:rFonts w:ascii="Cambria" w:hAnsi="Cambria"/>
          <w:sz w:val="22"/>
        </w:rPr>
        <w:t>Research on retaining nutritional value during processing (e.g., vitamin preservation in drying).</w:t>
      </w:r>
    </w:p>
    <w:p>
      <w:pPr>
        <w:spacing w:line="276" w:lineRule="auto" w:after="60"/>
        <w:ind w:left="510" w:hanging="283"/>
      </w:pPr>
      <w:r>
        <w:rPr>
          <w:rFonts w:ascii="Cambria" w:hAnsi="Cambria"/>
          <w:sz w:val="22"/>
        </w:rPr>
        <w:t xml:space="preserve">•  </w:t>
      </w:r>
      <w:r>
        <w:rPr>
          <w:rFonts w:ascii="Cambria" w:hAnsi="Cambria"/>
          <w:sz w:val="22"/>
        </w:rPr>
        <w:t>Develop innovative ways for by-product utilization (fruit peels → pectin, rice husk → energy, oilseed cake → animal feed).</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Waste reduction, circular economy, additional income streams.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Lab records, pilot product prototypes, case studies.</w:t>
      </w:r>
    </w:p>
    <w:p>
      <w:pPr>
        <w:spacing w:before="200" w:after="120"/>
      </w:pPr>
      <w:r>
        <w:rPr>
          <w:rFonts w:ascii="Cambria" w:hAnsi="Cambria"/>
          <w:b/>
          <w:color w:val="1F3A5F"/>
          <w:sz w:val="30"/>
        </w:rPr>
        <w:t>Integrated Outcomes</w:t>
      </w:r>
    </w:p>
    <w:p>
      <w:pPr>
        <w:spacing w:line="276" w:lineRule="auto" w:after="60"/>
        <w:ind w:left="510" w:hanging="283"/>
      </w:pPr>
      <w:r>
        <w:rPr>
          <w:rFonts w:ascii="Cambria" w:hAnsi="Cambria"/>
          <w:sz w:val="22"/>
        </w:rPr>
        <w:t xml:space="preserve">•  </w:t>
      </w:r>
      <w:r>
        <w:rPr>
          <w:rFonts w:ascii="Cambria" w:hAnsi="Cambria"/>
          <w:b/>
          <w:sz w:val="22"/>
        </w:rPr>
        <w:t xml:space="preserve">Food Security: </w:t>
      </w:r>
      <w:r>
        <w:rPr>
          <w:rFonts w:ascii="Cambria" w:hAnsi="Cambria"/>
          <w:sz w:val="22"/>
        </w:rPr>
        <w:t>Longer shelf life ensures food is available year-round.</w:t>
      </w:r>
    </w:p>
    <w:p>
      <w:pPr>
        <w:spacing w:line="276" w:lineRule="auto" w:after="60"/>
        <w:ind w:left="510" w:hanging="283"/>
      </w:pPr>
      <w:r>
        <w:rPr>
          <w:rFonts w:ascii="Cambria" w:hAnsi="Cambria"/>
          <w:sz w:val="22"/>
        </w:rPr>
        <w:t xml:space="preserve">•  </w:t>
      </w:r>
      <w:r>
        <w:rPr>
          <w:rFonts w:ascii="Cambria" w:hAnsi="Cambria"/>
          <w:b/>
          <w:sz w:val="22"/>
        </w:rPr>
        <w:t xml:space="preserve">Nutrition Security: </w:t>
      </w:r>
      <w:r>
        <w:rPr>
          <w:rFonts w:ascii="Cambria" w:hAnsi="Cambria"/>
          <w:sz w:val="22"/>
        </w:rPr>
        <w:t>Retains nutrient value, contributing to SDG-2 targets.</w:t>
      </w:r>
    </w:p>
    <w:p>
      <w:pPr>
        <w:spacing w:line="276" w:lineRule="auto" w:after="60"/>
        <w:ind w:left="510" w:hanging="283"/>
      </w:pPr>
      <w:r>
        <w:rPr>
          <w:rFonts w:ascii="Cambria" w:hAnsi="Cambria"/>
          <w:sz w:val="22"/>
        </w:rPr>
        <w:t xml:space="preserve">•  </w:t>
      </w:r>
      <w:r>
        <w:rPr>
          <w:rFonts w:ascii="Cambria" w:hAnsi="Cambria"/>
          <w:b/>
          <w:sz w:val="22"/>
        </w:rPr>
        <w:t xml:space="preserve">Employment: </w:t>
      </w:r>
      <w:r>
        <w:rPr>
          <w:rFonts w:ascii="Cambria" w:hAnsi="Cambria"/>
          <w:sz w:val="22"/>
        </w:rPr>
        <w:t>Agro-processing enterprises create rural and urban jobs.</w:t>
      </w:r>
    </w:p>
    <w:p>
      <w:pPr>
        <w:spacing w:line="276" w:lineRule="auto" w:after="60"/>
        <w:ind w:left="510" w:hanging="283"/>
      </w:pPr>
      <w:r>
        <w:rPr>
          <w:rFonts w:ascii="Cambria" w:hAnsi="Cambria"/>
          <w:sz w:val="22"/>
        </w:rPr>
        <w:t xml:space="preserve">•  </w:t>
      </w:r>
      <w:r>
        <w:rPr>
          <w:rFonts w:ascii="Cambria" w:hAnsi="Cambria"/>
          <w:b/>
          <w:sz w:val="22"/>
        </w:rPr>
        <w:t xml:space="preserve">Sustainability: </w:t>
      </w:r>
      <w:r>
        <w:rPr>
          <w:rFonts w:ascii="Cambria" w:hAnsi="Cambria"/>
          <w:sz w:val="22"/>
        </w:rPr>
        <w:t>Reduced waste, better use of by-products, climate-resilient technologies.</w:t>
      </w:r>
    </w:p>
    <w:p>
      <w:pPr>
        <w:spacing w:before="200" w:after="120"/>
      </w:pPr>
      <w:r>
        <w:rPr>
          <w:rFonts w:ascii="Cambria" w:hAnsi="Cambria"/>
          <w:b/>
          <w:color w:val="1F3A5F"/>
          <w:sz w:val="30"/>
        </w:rPr>
        <w:t>NAAC/NIRF/QS I·GAUGE Alignment</w:t>
      </w:r>
    </w:p>
    <w:p>
      <w:pPr>
        <w:spacing w:line="276" w:lineRule="auto" w:after="60"/>
        <w:ind w:left="510" w:hanging="283"/>
      </w:pPr>
      <w:r>
        <w:rPr>
          <w:rFonts w:ascii="Cambria" w:hAnsi="Cambria"/>
          <w:sz w:val="22"/>
        </w:rPr>
        <w:t xml:space="preserve">•  </w:t>
      </w:r>
      <w:r>
        <w:rPr>
          <w:rFonts w:ascii="Cambria" w:hAnsi="Cambria"/>
          <w:b/>
          <w:sz w:val="22"/>
        </w:rPr>
        <w:t xml:space="preserve">NAAC Criterion 3 (Research, Innovation &amp; Extension): </w:t>
      </w:r>
      <w:r>
        <w:rPr>
          <w:rFonts w:ascii="Cambria" w:hAnsi="Cambria"/>
          <w:sz w:val="22"/>
        </w:rPr>
        <w:t>Proof of R&amp;D, student projects, community extension.</w:t>
      </w:r>
    </w:p>
    <w:p>
      <w:pPr>
        <w:spacing w:line="276" w:lineRule="auto" w:after="60"/>
        <w:ind w:left="510" w:hanging="283"/>
      </w:pPr>
      <w:r>
        <w:rPr>
          <w:rFonts w:ascii="Cambria" w:hAnsi="Cambria"/>
          <w:sz w:val="22"/>
        </w:rPr>
        <w:t xml:space="preserve">•  </w:t>
      </w:r>
      <w:r>
        <w:rPr>
          <w:rFonts w:ascii="Cambria" w:hAnsi="Cambria"/>
          <w:b/>
          <w:sz w:val="22"/>
        </w:rPr>
        <w:t xml:space="preserve">NIRF Parameters (Outreach &amp; Inclusivity, Research &amp; Professional Practice): </w:t>
      </w:r>
      <w:r>
        <w:rPr>
          <w:rFonts w:ascii="Cambria" w:hAnsi="Cambria"/>
          <w:sz w:val="22"/>
        </w:rPr>
        <w:t>Training records, research funding.</w:t>
      </w:r>
    </w:p>
    <w:p>
      <w:pPr>
        <w:spacing w:line="276" w:lineRule="auto" w:after="60"/>
        <w:ind w:left="510" w:hanging="283"/>
      </w:pPr>
      <w:r>
        <w:rPr>
          <w:rFonts w:ascii="Cambria" w:hAnsi="Cambria"/>
          <w:sz w:val="22"/>
        </w:rPr>
        <w:t xml:space="preserve">•  </w:t>
      </w:r>
      <w:r>
        <w:rPr>
          <w:rFonts w:ascii="Cambria" w:hAnsi="Cambria"/>
          <w:b/>
          <w:sz w:val="22"/>
        </w:rPr>
        <w:t xml:space="preserve">QS I·GAUGE (Sustainability &amp; Employability): </w:t>
      </w:r>
      <w:r>
        <w:rPr>
          <w:rFonts w:ascii="Cambria" w:hAnsi="Cambria"/>
          <w:sz w:val="22"/>
        </w:rPr>
        <w:t>Entrepreneurial ventures, incubation reports, industry collaborations.</w:t>
      </w:r>
    </w:p>
    <w:p>
      <w:r>
        <w:br w:type="page"/>
      </w:r>
    </w:p>
    <w:p>
      <w:pPr>
        <w:spacing w:before="280" w:after="160"/>
      </w:pPr>
      <w:r>
        <w:rPr>
          <w:rFonts w:ascii="Cambria" w:hAnsi="Cambria"/>
          <w:b/>
          <w:color w:val="1F3A5F"/>
          <w:sz w:val="36"/>
        </w:rPr>
        <w:t>43. Evidence Matrix – SDG-2.3 (Value Addition &amp; Post-Harvest Management)</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jc w:val="center"/>
            </w:pPr>
            <w:r>
              <w:rPr>
                <w:rFonts w:ascii="Cambria" w:hAnsi="Cambria"/>
                <w:b/>
                <w:color w:val="FFFFFF"/>
                <w:sz w:val="19"/>
              </w:rPr>
              <w:t>Action</w:t>
            </w:r>
          </w:p>
        </w:tc>
        <w:tc>
          <w:tcPr>
            <w:tcW w:type="dxa" w:w="2353"/>
            <w:shd w:val="clear" w:color="auto" w:fill="1F3A5F"/>
            <w:tcW w:w="2353" w:type="dxa"/>
          </w:tcPr>
          <w:p>
            <w:pPr>
              <w:jc w:val="center"/>
            </w:pPr>
            <w:r>
              <w:rPr>
                <w:rFonts w:ascii="Cambria" w:hAnsi="Cambria"/>
                <w:b/>
                <w:color w:val="FFFFFF"/>
                <w:sz w:val="19"/>
              </w:rPr>
              <w:t>Expected Outcome</w:t>
            </w:r>
          </w:p>
        </w:tc>
        <w:tc>
          <w:tcPr>
            <w:tcW w:type="dxa" w:w="2353"/>
            <w:shd w:val="clear" w:color="auto" w:fill="1F3A5F"/>
            <w:tcW w:w="2353" w:type="dxa"/>
          </w:tcPr>
          <w:p>
            <w:pPr>
              <w:jc w:val="center"/>
            </w:pPr>
            <w:r>
              <w:rPr>
                <w:rFonts w:ascii="Cambria" w:hAnsi="Cambria"/>
                <w:b/>
                <w:color w:val="FFFFFF"/>
                <w:sz w:val="19"/>
              </w:rPr>
              <w:t>HEI Role</w:t>
            </w:r>
          </w:p>
        </w:tc>
        <w:tc>
          <w:tcPr>
            <w:tcW w:type="dxa" w:w="2353"/>
            <w:shd w:val="clear" w:color="auto" w:fill="1F3A5F"/>
            <w:tcW w:w="2353" w:type="dxa"/>
          </w:tcPr>
          <w:p>
            <w:pPr>
              <w:jc w:val="center"/>
            </w:pPr>
            <w:r>
              <w:rPr>
                <w:rFonts w:ascii="Cambria" w:hAnsi="Cambria"/>
                <w:b/>
                <w:color w:val="FFFFFF"/>
                <w:sz w:val="19"/>
              </w:rPr>
              <w:t>Proof / Document</w:t>
            </w:r>
          </w:p>
        </w:tc>
      </w:tr>
      <w:tr>
        <w:tc>
          <w:tcPr>
            <w:tcW w:type="dxa" w:w="2353"/>
            <w:tcW w:w="2353" w:type="dxa"/>
          </w:tcPr>
          <w:p>
            <w:pPr>
              <w:spacing w:line="240" w:lineRule="auto"/>
            </w:pPr>
            <w:r>
              <w:rPr>
                <w:rFonts w:ascii="Cambria" w:hAnsi="Cambria"/>
                <w:sz w:val="19"/>
              </w:rPr>
              <w:t>Research on climate-smart farming systems &amp; post-harvest technologies</w:t>
            </w:r>
          </w:p>
        </w:tc>
        <w:tc>
          <w:tcPr>
            <w:tcW w:type="dxa" w:w="2353"/>
            <w:tcW w:w="2353" w:type="dxa"/>
          </w:tcPr>
          <w:p>
            <w:pPr>
              <w:spacing w:line="240" w:lineRule="auto"/>
            </w:pPr>
            <w:r>
              <w:rPr>
                <w:rFonts w:ascii="Cambria" w:hAnsi="Cambria"/>
                <w:sz w:val="19"/>
              </w:rPr>
              <w:t>Reduction of 30–40% post-harvest losses; year-round availability of crops</w:t>
            </w:r>
          </w:p>
        </w:tc>
        <w:tc>
          <w:tcPr>
            <w:tcW w:type="dxa" w:w="2353"/>
            <w:tcW w:w="2353" w:type="dxa"/>
          </w:tcPr>
          <w:p>
            <w:pPr>
              <w:spacing w:line="240" w:lineRule="auto"/>
            </w:pPr>
            <w:r>
              <w:rPr>
                <w:rFonts w:ascii="Cambria" w:hAnsi="Cambria"/>
                <w:sz w:val="19"/>
              </w:rPr>
              <w:t>Conduct applied research; partner with ICAR, KVKs, Govt. agencies</w:t>
            </w:r>
          </w:p>
        </w:tc>
        <w:tc>
          <w:tcPr>
            <w:tcW w:type="dxa" w:w="2353"/>
            <w:tcW w:w="2353" w:type="dxa"/>
          </w:tcPr>
          <w:p>
            <w:pPr>
              <w:spacing w:line="240" w:lineRule="auto"/>
            </w:pPr>
            <w:r>
              <w:rPr>
                <w:rFonts w:ascii="Cambria" w:hAnsi="Cambria"/>
                <w:sz w:val="19"/>
              </w:rPr>
              <w:t>Research papers, patents, pilot project reports, MoUs</w:t>
            </w:r>
          </w:p>
        </w:tc>
      </w:tr>
      <w:tr>
        <w:tc>
          <w:tcPr>
            <w:tcW w:type="dxa" w:w="2353"/>
            <w:tcW w:w="2353" w:type="dxa"/>
            <w:shd w:val="clear" w:color="auto" w:fill="DCE6F1"/>
          </w:tcPr>
          <w:p>
            <w:pPr>
              <w:spacing w:line="240" w:lineRule="auto"/>
            </w:pPr>
            <w:r>
              <w:rPr>
                <w:rFonts w:ascii="Cambria" w:hAnsi="Cambria"/>
                <w:sz w:val="19"/>
              </w:rPr>
              <w:t>Training on primary processing &amp; preservation (drying, pulping, packaging)</w:t>
            </w:r>
          </w:p>
        </w:tc>
        <w:tc>
          <w:tcPr>
            <w:tcW w:type="dxa" w:w="2353"/>
            <w:tcW w:w="2353" w:type="dxa"/>
            <w:shd w:val="clear" w:color="auto" w:fill="DCE6F1"/>
          </w:tcPr>
          <w:p>
            <w:pPr>
              <w:spacing w:line="240" w:lineRule="auto"/>
            </w:pPr>
            <w:r>
              <w:rPr>
                <w:rFonts w:ascii="Cambria" w:hAnsi="Cambria"/>
                <w:sz w:val="19"/>
              </w:rPr>
              <w:t>Improved farmer skills, extended shelf life of perishables, rural entrepreneurship</w:t>
            </w:r>
          </w:p>
        </w:tc>
        <w:tc>
          <w:tcPr>
            <w:tcW w:type="dxa" w:w="2353"/>
            <w:tcW w:w="2353" w:type="dxa"/>
            <w:shd w:val="clear" w:color="auto" w:fill="DCE6F1"/>
          </w:tcPr>
          <w:p>
            <w:pPr>
              <w:spacing w:line="240" w:lineRule="auto"/>
            </w:pPr>
            <w:r>
              <w:rPr>
                <w:rFonts w:ascii="Cambria" w:hAnsi="Cambria"/>
                <w:sz w:val="19"/>
              </w:rPr>
              <w:t>Organize workshops, extension activities, and student involvement in training</w:t>
            </w:r>
          </w:p>
        </w:tc>
        <w:tc>
          <w:tcPr>
            <w:tcW w:type="dxa" w:w="2353"/>
            <w:tcW w:w="2353" w:type="dxa"/>
            <w:shd w:val="clear" w:color="auto" w:fill="DCE6F1"/>
          </w:tcPr>
          <w:p>
            <w:pPr>
              <w:spacing w:line="240" w:lineRule="auto"/>
            </w:pPr>
            <w:r>
              <w:rPr>
                <w:rFonts w:ascii="Cambria" w:hAnsi="Cambria"/>
                <w:sz w:val="19"/>
              </w:rPr>
              <w:t>Training manuals, attendance registers, geo-tagged photos, feedback forms</w:t>
            </w:r>
          </w:p>
        </w:tc>
      </w:tr>
      <w:tr>
        <w:tc>
          <w:tcPr>
            <w:tcW w:type="dxa" w:w="2353"/>
            <w:tcW w:w="2353" w:type="dxa"/>
          </w:tcPr>
          <w:p>
            <w:pPr>
              <w:spacing w:line="240" w:lineRule="auto"/>
            </w:pPr>
            <w:r>
              <w:rPr>
                <w:rFonts w:ascii="Cambria" w:hAnsi="Cambria"/>
                <w:sz w:val="19"/>
              </w:rPr>
              <w:t>Strengthening agri-clinics, KVKs, and advisory services</w:t>
            </w:r>
          </w:p>
        </w:tc>
        <w:tc>
          <w:tcPr>
            <w:tcW w:type="dxa" w:w="2353"/>
            <w:tcW w:w="2353" w:type="dxa"/>
          </w:tcPr>
          <w:p>
            <w:pPr>
              <w:spacing w:line="240" w:lineRule="auto"/>
            </w:pPr>
            <w:r>
              <w:rPr>
                <w:rFonts w:ascii="Cambria" w:hAnsi="Cambria"/>
                <w:sz w:val="19"/>
              </w:rPr>
              <w:t>Easy access to consultancy, soil testing, ICT-based solutions for farmers</w:t>
            </w:r>
          </w:p>
        </w:tc>
        <w:tc>
          <w:tcPr>
            <w:tcW w:type="dxa" w:w="2353"/>
            <w:tcW w:w="2353" w:type="dxa"/>
          </w:tcPr>
          <w:p>
            <w:pPr>
              <w:spacing w:line="240" w:lineRule="auto"/>
            </w:pPr>
            <w:r>
              <w:rPr>
                <w:rFonts w:ascii="Cambria" w:hAnsi="Cambria"/>
                <w:sz w:val="19"/>
              </w:rPr>
              <w:t>Establish and operate agro-advisory services, promote mobile apps for farmers</w:t>
            </w:r>
          </w:p>
        </w:tc>
        <w:tc>
          <w:tcPr>
            <w:tcW w:type="dxa" w:w="2353"/>
            <w:tcW w:w="2353" w:type="dxa"/>
          </w:tcPr>
          <w:p>
            <w:pPr>
              <w:spacing w:line="240" w:lineRule="auto"/>
            </w:pPr>
            <w:r>
              <w:rPr>
                <w:rFonts w:ascii="Cambria" w:hAnsi="Cambria"/>
                <w:sz w:val="19"/>
              </w:rPr>
              <w:t>Advisory reports, ICT app screenshots, MoUs with farmers' groups, usage logs</w:t>
            </w:r>
          </w:p>
        </w:tc>
      </w:tr>
      <w:tr>
        <w:tc>
          <w:tcPr>
            <w:tcW w:type="dxa" w:w="2353"/>
            <w:tcW w:w="2353" w:type="dxa"/>
            <w:shd w:val="clear" w:color="auto" w:fill="DCE6F1"/>
          </w:tcPr>
          <w:p>
            <w:pPr>
              <w:spacing w:line="240" w:lineRule="auto"/>
            </w:pPr>
            <w:r>
              <w:rPr>
                <w:rFonts w:ascii="Cambria" w:hAnsi="Cambria"/>
                <w:sz w:val="19"/>
              </w:rPr>
              <w:t>Promotion of post-harvest entrepreneurship (food startups, FPOs)</w:t>
            </w:r>
          </w:p>
        </w:tc>
        <w:tc>
          <w:tcPr>
            <w:tcW w:type="dxa" w:w="2353"/>
            <w:tcW w:w="2353" w:type="dxa"/>
            <w:shd w:val="clear" w:color="auto" w:fill="DCE6F1"/>
          </w:tcPr>
          <w:p>
            <w:pPr>
              <w:spacing w:line="240" w:lineRule="auto"/>
            </w:pPr>
            <w:r>
              <w:rPr>
                <w:rFonts w:ascii="Cambria" w:hAnsi="Cambria"/>
                <w:sz w:val="19"/>
              </w:rPr>
              <w:t>Job creation, enhanced farmer incomes, new rural enterprises</w:t>
            </w:r>
          </w:p>
        </w:tc>
        <w:tc>
          <w:tcPr>
            <w:tcW w:type="dxa" w:w="2353"/>
            <w:tcW w:w="2353" w:type="dxa"/>
            <w:shd w:val="clear" w:color="auto" w:fill="DCE6F1"/>
          </w:tcPr>
          <w:p>
            <w:pPr>
              <w:spacing w:line="240" w:lineRule="auto"/>
            </w:pPr>
            <w:r>
              <w:rPr>
                <w:rFonts w:ascii="Cambria" w:hAnsi="Cambria"/>
                <w:sz w:val="19"/>
              </w:rPr>
              <w:t>Incubation centers, entrepreneurship cells, start-up seed funding</w:t>
            </w:r>
          </w:p>
        </w:tc>
        <w:tc>
          <w:tcPr>
            <w:tcW w:type="dxa" w:w="2353"/>
            <w:tcW w:w="2353" w:type="dxa"/>
            <w:shd w:val="clear" w:color="auto" w:fill="DCE6F1"/>
          </w:tcPr>
          <w:p>
            <w:pPr>
              <w:spacing w:line="240" w:lineRule="auto"/>
            </w:pPr>
            <w:r>
              <w:rPr>
                <w:rFonts w:ascii="Cambria" w:hAnsi="Cambria"/>
                <w:sz w:val="19"/>
              </w:rPr>
              <w:t>Start-up registration docs, incubation reports, market linkage evidence</w:t>
            </w:r>
          </w:p>
        </w:tc>
      </w:tr>
      <w:tr>
        <w:tc>
          <w:tcPr>
            <w:tcW w:type="dxa" w:w="2353"/>
            <w:tcW w:w="2353" w:type="dxa"/>
          </w:tcPr>
          <w:p>
            <w:pPr>
              <w:spacing w:line="240" w:lineRule="auto"/>
            </w:pPr>
            <w:r>
              <w:rPr>
                <w:rFonts w:ascii="Cambria" w:hAnsi="Cambria"/>
                <w:sz w:val="19"/>
              </w:rPr>
              <w:t>Research on nutritional quality &amp; by-product utilization</w:t>
            </w:r>
          </w:p>
        </w:tc>
        <w:tc>
          <w:tcPr>
            <w:tcW w:type="dxa" w:w="2353"/>
            <w:tcW w:w="2353" w:type="dxa"/>
          </w:tcPr>
          <w:p>
            <w:pPr>
              <w:spacing w:line="240" w:lineRule="auto"/>
            </w:pPr>
            <w:r>
              <w:rPr>
                <w:rFonts w:ascii="Cambria" w:hAnsi="Cambria"/>
                <w:sz w:val="19"/>
              </w:rPr>
              <w:t>Nutrient retention in foods, circular economy models, reduced waste</w:t>
            </w:r>
          </w:p>
        </w:tc>
        <w:tc>
          <w:tcPr>
            <w:tcW w:type="dxa" w:w="2353"/>
            <w:tcW w:w="2353" w:type="dxa"/>
          </w:tcPr>
          <w:p>
            <w:pPr>
              <w:spacing w:line="240" w:lineRule="auto"/>
            </w:pPr>
            <w:r>
              <w:rPr>
                <w:rFonts w:ascii="Cambria" w:hAnsi="Cambria"/>
                <w:sz w:val="19"/>
              </w:rPr>
              <w:t>Conduct lab-based research, develop by-product innovations</w:t>
            </w:r>
          </w:p>
        </w:tc>
        <w:tc>
          <w:tcPr>
            <w:tcW w:type="dxa" w:w="2353"/>
            <w:tcW w:w="2353" w:type="dxa"/>
          </w:tcPr>
          <w:p>
            <w:pPr>
              <w:spacing w:line="240" w:lineRule="auto"/>
            </w:pPr>
            <w:r>
              <w:rPr>
                <w:rFonts w:ascii="Cambria" w:hAnsi="Cambria"/>
                <w:sz w:val="19"/>
              </w:rPr>
              <w:t>Lab records, product prototypes, pilot studies, case reports</w:t>
            </w:r>
          </w:p>
        </w:tc>
      </w:tr>
    </w:tbl>
    <w:p>
      <w:pPr>
        <w:spacing w:after="80"/>
      </w:pPr>
    </w:p>
    <w:p>
      <w:r>
        <w:br w:type="page"/>
      </w:r>
    </w:p>
    <w:p>
      <w:pPr>
        <w:spacing w:before="280" w:after="160"/>
      </w:pPr>
      <w:r>
        <w:rPr>
          <w:rFonts w:ascii="Cambria" w:hAnsi="Cambria"/>
          <w:b/>
          <w:color w:val="1F3A5F"/>
          <w:sz w:val="36"/>
        </w:rPr>
        <w:t>44. SDG-2.4: Water Harvesting and Soil Conservation</w:t>
      </w:r>
    </w:p>
    <w:p>
      <w:pPr>
        <w:spacing w:before="200" w:after="120"/>
      </w:pPr>
      <w:r>
        <w:rPr>
          <w:rFonts w:ascii="Cambria" w:hAnsi="Cambria"/>
          <w:b/>
          <w:color w:val="1F3A5F"/>
          <w:sz w:val="30"/>
        </w:rPr>
        <w:t>Why Critical</w:t>
      </w:r>
    </w:p>
    <w:p>
      <w:pPr>
        <w:spacing w:line="276" w:lineRule="auto" w:after="60"/>
        <w:ind w:left="510" w:hanging="283"/>
      </w:pPr>
      <w:r>
        <w:rPr>
          <w:rFonts w:ascii="Cambria" w:hAnsi="Cambria"/>
          <w:sz w:val="22"/>
        </w:rPr>
        <w:t xml:space="preserve">•  </w:t>
      </w:r>
      <w:r>
        <w:rPr>
          <w:rFonts w:ascii="Cambria" w:hAnsi="Cambria"/>
          <w:b/>
          <w:sz w:val="22"/>
        </w:rPr>
        <w:t xml:space="preserve">Soil erosion: </w:t>
      </w:r>
      <w:r>
        <w:rPr>
          <w:rFonts w:ascii="Cambria" w:hAnsi="Cambria"/>
          <w:sz w:val="22"/>
        </w:rPr>
        <w:t>A major cause of declining soil fertility, reducing crop yields, and silting of water bodies.</w:t>
      </w:r>
    </w:p>
    <w:p>
      <w:pPr>
        <w:spacing w:line="276" w:lineRule="auto" w:after="60"/>
        <w:ind w:left="510" w:hanging="283"/>
      </w:pPr>
      <w:r>
        <w:rPr>
          <w:rFonts w:ascii="Cambria" w:hAnsi="Cambria"/>
          <w:sz w:val="22"/>
        </w:rPr>
        <w:t xml:space="preserve">•  </w:t>
      </w:r>
      <w:r>
        <w:rPr>
          <w:rFonts w:ascii="Cambria" w:hAnsi="Cambria"/>
          <w:b/>
          <w:sz w:val="22"/>
        </w:rPr>
        <w:t xml:space="preserve">Groundwater depletion: </w:t>
      </w:r>
      <w:r>
        <w:rPr>
          <w:rFonts w:ascii="Cambria" w:hAnsi="Cambria"/>
          <w:sz w:val="22"/>
        </w:rPr>
        <w:t>Excessive exploitation for irrigation has caused alarming drops in water tables.</w:t>
      </w:r>
    </w:p>
    <w:p>
      <w:pPr>
        <w:spacing w:line="276" w:lineRule="auto" w:after="60"/>
        <w:ind w:left="510" w:hanging="283"/>
      </w:pPr>
      <w:r>
        <w:rPr>
          <w:rFonts w:ascii="Cambria" w:hAnsi="Cambria"/>
          <w:sz w:val="22"/>
        </w:rPr>
        <w:t xml:space="preserve">•  </w:t>
      </w:r>
      <w:r>
        <w:rPr>
          <w:rFonts w:ascii="Cambria" w:hAnsi="Cambria"/>
          <w:b/>
          <w:sz w:val="22"/>
        </w:rPr>
        <w:t xml:space="preserve">Sustainability concern: </w:t>
      </w:r>
      <w:r>
        <w:rPr>
          <w:rFonts w:ascii="Cambria" w:hAnsi="Cambria"/>
          <w:sz w:val="22"/>
        </w:rPr>
        <w:t>Without soil and water conservation, agricultural productivity and food security cannot be ensured.</w:t>
      </w:r>
    </w:p>
    <w:p>
      <w:pPr>
        <w:spacing w:line="276" w:lineRule="auto" w:after="60"/>
        <w:ind w:left="510" w:hanging="283"/>
      </w:pPr>
      <w:r>
        <w:rPr>
          <w:rFonts w:ascii="Cambria" w:hAnsi="Cambria"/>
          <w:sz w:val="22"/>
        </w:rPr>
        <w:t xml:space="preserve">•  </w:t>
      </w:r>
      <w:r>
        <w:rPr>
          <w:rFonts w:ascii="Cambria" w:hAnsi="Cambria"/>
          <w:b/>
          <w:sz w:val="22"/>
        </w:rPr>
        <w:t xml:space="preserve">Ecosystem impact: </w:t>
      </w:r>
      <w:r>
        <w:rPr>
          <w:rFonts w:ascii="Cambria" w:hAnsi="Cambria"/>
          <w:sz w:val="22"/>
        </w:rPr>
        <w:t>Degraded soils and depleted water resources threaten biodiversity and rural livelihoods.</w:t>
      </w:r>
    </w:p>
    <w:p>
      <w:pPr>
        <w:spacing w:before="200" w:after="120"/>
      </w:pPr>
      <w:r>
        <w:rPr>
          <w:rFonts w:ascii="Cambria" w:hAnsi="Cambria"/>
          <w:b/>
          <w:color w:val="1F3A5F"/>
          <w:sz w:val="30"/>
        </w:rPr>
        <w:t>Key HEI Actions &amp; Their Importance</w:t>
      </w:r>
    </w:p>
    <w:p>
      <w:pPr>
        <w:spacing w:line="276" w:lineRule="auto" w:after="80"/>
        <w:ind w:left="357" w:hanging="357"/>
      </w:pPr>
      <w:r>
        <w:rPr>
          <w:rFonts w:ascii="Cambria" w:hAnsi="Cambria"/>
          <w:sz w:val="22"/>
        </w:rPr>
        <w:t xml:space="preserve">1. </w:t>
      </w:r>
      <w:r>
        <w:rPr>
          <w:rFonts w:ascii="Cambria" w:hAnsi="Cambria"/>
          <w:sz w:val="22"/>
        </w:rPr>
        <w:t>Developing Regional Databases for Soil &amp; Water Management</w:t>
      </w:r>
    </w:p>
    <w:p>
      <w:pPr>
        <w:spacing w:line="276" w:lineRule="auto" w:after="60"/>
        <w:ind w:left="510" w:hanging="283"/>
      </w:pPr>
      <w:r>
        <w:rPr>
          <w:rFonts w:ascii="Cambria" w:hAnsi="Cambria"/>
          <w:sz w:val="22"/>
        </w:rPr>
        <w:t xml:space="preserve">•  </w:t>
      </w:r>
      <w:r>
        <w:rPr>
          <w:rFonts w:ascii="Cambria" w:hAnsi="Cambria"/>
          <w:sz w:val="22"/>
        </w:rPr>
        <w:t>Collect ecological, economic, social, and climatic data for regional land-use planning.</w:t>
      </w:r>
    </w:p>
    <w:p>
      <w:pPr>
        <w:spacing w:line="276" w:lineRule="auto" w:after="60"/>
        <w:ind w:left="510" w:hanging="283"/>
      </w:pPr>
      <w:r>
        <w:rPr>
          <w:rFonts w:ascii="Cambria" w:hAnsi="Cambria"/>
          <w:sz w:val="22"/>
        </w:rPr>
        <w:t xml:space="preserve">•  </w:t>
      </w:r>
      <w:r>
        <w:rPr>
          <w:rFonts w:ascii="Cambria" w:hAnsi="Cambria"/>
          <w:sz w:val="22"/>
        </w:rPr>
        <w:t>Use GIS, AI, and remote sensing tools for real-time monitoring.</w:t>
      </w:r>
    </w:p>
    <w:p>
      <w:pPr>
        <w:spacing w:line="276" w:lineRule="auto" w:after="60"/>
        <w:ind w:left="510" w:hanging="283"/>
      </w:pPr>
      <w:r>
        <w:rPr>
          <w:rFonts w:ascii="Cambria" w:hAnsi="Cambria"/>
          <w:sz w:val="22"/>
        </w:rPr>
        <w:t xml:space="preserve">•  </w:t>
      </w:r>
      <w:r>
        <w:rPr>
          <w:rFonts w:ascii="Cambria" w:hAnsi="Cambria"/>
          <w:sz w:val="22"/>
        </w:rPr>
        <w:t>Outcome: Evidence-based planning for sustainable agriculture and conservation.</w:t>
      </w:r>
    </w:p>
    <w:p>
      <w:pPr>
        <w:spacing w:line="276" w:lineRule="auto" w:after="60"/>
        <w:ind w:left="510" w:hanging="283"/>
      </w:pPr>
      <w:r>
        <w:rPr>
          <w:rFonts w:ascii="Cambria" w:hAnsi="Cambria"/>
          <w:sz w:val="22"/>
        </w:rPr>
        <w:t xml:space="preserve">•  </w:t>
      </w:r>
      <w:r>
        <w:rPr>
          <w:rFonts w:ascii="Cambria" w:hAnsi="Cambria"/>
          <w:sz w:val="22"/>
        </w:rPr>
        <w:t>Proof: GIS maps, survey reports, digital repositories.</w:t>
      </w:r>
    </w:p>
    <w:p>
      <w:pPr>
        <w:spacing w:line="276" w:lineRule="auto" w:after="80"/>
        <w:ind w:left="357" w:hanging="357"/>
      </w:pPr>
      <w:r>
        <w:rPr>
          <w:rFonts w:ascii="Cambria" w:hAnsi="Cambria"/>
          <w:sz w:val="22"/>
        </w:rPr>
        <w:t xml:space="preserve">2. </w:t>
      </w:r>
      <w:r>
        <w:rPr>
          <w:rFonts w:ascii="Cambria" w:hAnsi="Cambria"/>
          <w:sz w:val="22"/>
        </w:rPr>
        <w:t>Promoting Organic &amp; Natural Farming</w:t>
      </w:r>
    </w:p>
    <w:p>
      <w:pPr>
        <w:spacing w:line="276" w:lineRule="auto" w:after="60"/>
        <w:ind w:left="510" w:hanging="283"/>
      </w:pPr>
      <w:r>
        <w:rPr>
          <w:rFonts w:ascii="Cambria" w:hAnsi="Cambria"/>
          <w:sz w:val="22"/>
        </w:rPr>
        <w:t xml:space="preserve">•  </w:t>
      </w:r>
      <w:r>
        <w:rPr>
          <w:rFonts w:ascii="Cambria" w:hAnsi="Cambria"/>
          <w:sz w:val="22"/>
        </w:rPr>
        <w:t>Research on yield performance, soil conservation potential, and carbon sequestration capacity of organic farming.</w:t>
      </w:r>
    </w:p>
    <w:p>
      <w:pPr>
        <w:spacing w:line="276" w:lineRule="auto" w:after="60"/>
        <w:ind w:left="510" w:hanging="283"/>
      </w:pPr>
      <w:r>
        <w:rPr>
          <w:rFonts w:ascii="Cambria" w:hAnsi="Cambria"/>
          <w:sz w:val="22"/>
        </w:rPr>
        <w:t xml:space="preserve">•  </w:t>
      </w:r>
      <w:r>
        <w:rPr>
          <w:rFonts w:ascii="Cambria" w:hAnsi="Cambria"/>
          <w:sz w:val="22"/>
        </w:rPr>
        <w:t>HEIs can establish demonstration farms to showcase best practices.</w:t>
      </w:r>
    </w:p>
    <w:p>
      <w:pPr>
        <w:spacing w:line="276" w:lineRule="auto" w:after="60"/>
        <w:ind w:left="510" w:hanging="283"/>
      </w:pPr>
      <w:r>
        <w:rPr>
          <w:rFonts w:ascii="Cambria" w:hAnsi="Cambria"/>
          <w:sz w:val="22"/>
        </w:rPr>
        <w:t xml:space="preserve">•  </w:t>
      </w:r>
      <w:r>
        <w:rPr>
          <w:rFonts w:ascii="Cambria" w:hAnsi="Cambria"/>
          <w:sz w:val="22"/>
        </w:rPr>
        <w:t>Outcome: Reduced soil degradation, improved soil organic matter, enhanced ecosystem health.</w:t>
      </w:r>
    </w:p>
    <w:p>
      <w:pPr>
        <w:spacing w:line="276" w:lineRule="auto" w:after="60"/>
        <w:ind w:left="510" w:hanging="283"/>
      </w:pPr>
      <w:r>
        <w:rPr>
          <w:rFonts w:ascii="Cambria" w:hAnsi="Cambria"/>
          <w:sz w:val="22"/>
        </w:rPr>
        <w:t xml:space="preserve">•  </w:t>
      </w:r>
      <w:r>
        <w:rPr>
          <w:rFonts w:ascii="Cambria" w:hAnsi="Cambria"/>
          <w:sz w:val="22"/>
        </w:rPr>
        <w:t>Proof: Research papers, demo farm reports, soil quality analysis records.</w:t>
      </w:r>
    </w:p>
    <w:p>
      <w:pPr>
        <w:spacing w:line="276" w:lineRule="auto" w:after="80"/>
        <w:ind w:left="357" w:hanging="357"/>
      </w:pPr>
      <w:r>
        <w:rPr>
          <w:rFonts w:ascii="Cambria" w:hAnsi="Cambria"/>
          <w:sz w:val="22"/>
        </w:rPr>
        <w:t xml:space="preserve">3. </w:t>
      </w:r>
      <w:r>
        <w:rPr>
          <w:rFonts w:ascii="Cambria" w:hAnsi="Cambria"/>
          <w:sz w:val="22"/>
        </w:rPr>
        <w:t>Implementing Conservation Agriculture Practices</w:t>
      </w:r>
    </w:p>
    <w:p>
      <w:pPr>
        <w:spacing w:line="276" w:lineRule="auto" w:after="60"/>
        <w:ind w:left="510" w:hanging="283"/>
      </w:pPr>
      <w:r>
        <w:rPr>
          <w:rFonts w:ascii="Cambria" w:hAnsi="Cambria"/>
          <w:sz w:val="22"/>
        </w:rPr>
        <w:t xml:space="preserve">•  </w:t>
      </w:r>
      <w:r>
        <w:rPr>
          <w:rFonts w:ascii="Cambria" w:hAnsi="Cambria"/>
          <w:sz w:val="22"/>
        </w:rPr>
        <w:t>Practices like zero tillage, mulching, crop rotation, and residue management.</w:t>
      </w:r>
    </w:p>
    <w:p>
      <w:pPr>
        <w:spacing w:line="276" w:lineRule="auto" w:after="60"/>
        <w:ind w:left="510" w:hanging="283"/>
      </w:pPr>
      <w:r>
        <w:rPr>
          <w:rFonts w:ascii="Cambria" w:hAnsi="Cambria"/>
          <w:sz w:val="22"/>
        </w:rPr>
        <w:t xml:space="preserve">•  </w:t>
      </w:r>
      <w:r>
        <w:rPr>
          <w:rFonts w:ascii="Cambria" w:hAnsi="Cambria"/>
          <w:sz w:val="22"/>
        </w:rPr>
        <w:t>Agri-HEIs to promote adoption among farmers through KVKs, FPOs, and farmer clubs.</w:t>
      </w:r>
    </w:p>
    <w:p>
      <w:pPr>
        <w:spacing w:line="276" w:lineRule="auto" w:after="60"/>
        <w:ind w:left="510" w:hanging="283"/>
      </w:pPr>
      <w:r>
        <w:rPr>
          <w:rFonts w:ascii="Cambria" w:hAnsi="Cambria"/>
          <w:sz w:val="22"/>
        </w:rPr>
        <w:t xml:space="preserve">•  </w:t>
      </w:r>
      <w:r>
        <w:rPr>
          <w:rFonts w:ascii="Cambria" w:hAnsi="Cambria"/>
          <w:sz w:val="22"/>
        </w:rPr>
        <w:t>Outcome: Lower erosion, improved soil fertility, and better water retention.</w:t>
      </w:r>
    </w:p>
    <w:p>
      <w:pPr>
        <w:spacing w:line="276" w:lineRule="auto" w:after="60"/>
        <w:ind w:left="510" w:hanging="283"/>
      </w:pPr>
      <w:r>
        <w:rPr>
          <w:rFonts w:ascii="Cambria" w:hAnsi="Cambria"/>
          <w:sz w:val="22"/>
        </w:rPr>
        <w:t xml:space="preserve">•  </w:t>
      </w:r>
      <w:r>
        <w:rPr>
          <w:rFonts w:ascii="Cambria" w:hAnsi="Cambria"/>
          <w:sz w:val="22"/>
        </w:rPr>
        <w:t>Proof: Farmer training records, field photos, MoUs with farmer groups.</w:t>
      </w:r>
    </w:p>
    <w:p>
      <w:pPr>
        <w:spacing w:line="276" w:lineRule="auto" w:after="80"/>
        <w:ind w:left="357" w:hanging="357"/>
      </w:pPr>
      <w:r>
        <w:rPr>
          <w:rFonts w:ascii="Cambria" w:hAnsi="Cambria"/>
          <w:sz w:val="22"/>
        </w:rPr>
        <w:t xml:space="preserve">4. </w:t>
      </w:r>
      <w:r>
        <w:rPr>
          <w:rFonts w:ascii="Cambria" w:hAnsi="Cambria"/>
          <w:sz w:val="22"/>
        </w:rPr>
        <w:t>Pooling Resources for Small &amp; Marginal Farmers</w:t>
      </w:r>
    </w:p>
    <w:p>
      <w:pPr>
        <w:spacing w:line="276" w:lineRule="auto" w:after="60"/>
        <w:ind w:left="510" w:hanging="283"/>
      </w:pPr>
      <w:r>
        <w:rPr>
          <w:rFonts w:ascii="Cambria" w:hAnsi="Cambria"/>
          <w:sz w:val="22"/>
        </w:rPr>
        <w:t xml:space="preserve">•  </w:t>
      </w:r>
      <w:r>
        <w:rPr>
          <w:rFonts w:ascii="Cambria" w:hAnsi="Cambria"/>
          <w:sz w:val="22"/>
        </w:rPr>
        <w:t>Encourage cooperative water management and joint soil conservation projects.</w:t>
      </w:r>
    </w:p>
    <w:p>
      <w:pPr>
        <w:spacing w:line="276" w:lineRule="auto" w:after="60"/>
        <w:ind w:left="510" w:hanging="283"/>
      </w:pPr>
      <w:r>
        <w:rPr>
          <w:rFonts w:ascii="Cambria" w:hAnsi="Cambria"/>
          <w:sz w:val="22"/>
        </w:rPr>
        <w:t xml:space="preserve">•  </w:t>
      </w:r>
      <w:r>
        <w:rPr>
          <w:rFonts w:ascii="Cambria" w:hAnsi="Cambria"/>
          <w:sz w:val="22"/>
        </w:rPr>
        <w:t>Develop community-managed watershed committees.</w:t>
      </w:r>
    </w:p>
    <w:p>
      <w:pPr>
        <w:spacing w:line="276" w:lineRule="auto" w:after="60"/>
        <w:ind w:left="510" w:hanging="283"/>
      </w:pPr>
      <w:r>
        <w:rPr>
          <w:rFonts w:ascii="Cambria" w:hAnsi="Cambria"/>
          <w:sz w:val="22"/>
        </w:rPr>
        <w:t xml:space="preserve">•  </w:t>
      </w:r>
      <w:r>
        <w:rPr>
          <w:rFonts w:ascii="Cambria" w:hAnsi="Cambria"/>
          <w:sz w:val="22"/>
        </w:rPr>
        <w:t>Outcome: Increased resilience, reduced cost burden, and improved efficiency.</w:t>
      </w:r>
    </w:p>
    <w:p>
      <w:pPr>
        <w:spacing w:line="276" w:lineRule="auto" w:after="60"/>
        <w:ind w:left="510" w:hanging="283"/>
      </w:pPr>
      <w:r>
        <w:rPr>
          <w:rFonts w:ascii="Cambria" w:hAnsi="Cambria"/>
          <w:sz w:val="22"/>
        </w:rPr>
        <w:t xml:space="preserve">•  </w:t>
      </w:r>
      <w:r>
        <w:rPr>
          <w:rFonts w:ascii="Cambria" w:hAnsi="Cambria"/>
          <w:sz w:val="22"/>
        </w:rPr>
        <w:t>Proof: Records of cooperative societies, community agreements, policy documents.</w:t>
      </w:r>
    </w:p>
    <w:p>
      <w:pPr>
        <w:spacing w:line="276" w:lineRule="auto" w:after="80"/>
        <w:ind w:left="357" w:hanging="357"/>
      </w:pPr>
      <w:r>
        <w:rPr>
          <w:rFonts w:ascii="Cambria" w:hAnsi="Cambria"/>
          <w:sz w:val="22"/>
        </w:rPr>
        <w:t xml:space="preserve">5. </w:t>
      </w:r>
      <w:r>
        <w:rPr>
          <w:rFonts w:ascii="Cambria" w:hAnsi="Cambria"/>
          <w:sz w:val="22"/>
        </w:rPr>
        <w:t>Agri-Engineering Solutions for Difficult Terrains</w:t>
      </w:r>
    </w:p>
    <w:p>
      <w:pPr>
        <w:spacing w:line="276" w:lineRule="auto" w:after="60"/>
        <w:ind w:left="510" w:hanging="283"/>
      </w:pPr>
      <w:r>
        <w:rPr>
          <w:rFonts w:ascii="Cambria" w:hAnsi="Cambria"/>
          <w:sz w:val="22"/>
        </w:rPr>
        <w:t xml:space="preserve">•  </w:t>
      </w:r>
      <w:r>
        <w:rPr>
          <w:rFonts w:ascii="Cambria" w:hAnsi="Cambria"/>
          <w:sz w:val="22"/>
        </w:rPr>
        <w:t>Develop small-scale, ergonomically efficient farm machinery for hilly/undulating areas.</w:t>
      </w:r>
    </w:p>
    <w:p>
      <w:pPr>
        <w:spacing w:line="276" w:lineRule="auto" w:after="60"/>
        <w:ind w:left="510" w:hanging="283"/>
      </w:pPr>
      <w:r>
        <w:rPr>
          <w:rFonts w:ascii="Cambria" w:hAnsi="Cambria"/>
          <w:sz w:val="22"/>
        </w:rPr>
        <w:t xml:space="preserve">•  </w:t>
      </w:r>
      <w:r>
        <w:rPr>
          <w:rFonts w:ascii="Cambria" w:hAnsi="Cambria"/>
          <w:sz w:val="22"/>
        </w:rPr>
        <w:t>HEIs to involve students in innovation challenges and design labs.</w:t>
      </w:r>
    </w:p>
    <w:p>
      <w:pPr>
        <w:spacing w:line="276" w:lineRule="auto" w:after="60"/>
        <w:ind w:left="510" w:hanging="283"/>
      </w:pPr>
      <w:r>
        <w:rPr>
          <w:rFonts w:ascii="Cambria" w:hAnsi="Cambria"/>
          <w:sz w:val="22"/>
        </w:rPr>
        <w:t xml:space="preserve">•  </w:t>
      </w:r>
      <w:r>
        <w:rPr>
          <w:rFonts w:ascii="Cambria" w:hAnsi="Cambria"/>
          <w:sz w:val="22"/>
        </w:rPr>
        <w:t>Outcome: Reduced drudgery, better mechanization, improved water/soil efficiency.</w:t>
      </w:r>
    </w:p>
    <w:p>
      <w:pPr>
        <w:spacing w:line="276" w:lineRule="auto" w:after="60"/>
        <w:ind w:left="510" w:hanging="283"/>
      </w:pPr>
      <w:r>
        <w:rPr>
          <w:rFonts w:ascii="Cambria" w:hAnsi="Cambria"/>
          <w:sz w:val="22"/>
        </w:rPr>
        <w:t xml:space="preserve">•  </w:t>
      </w:r>
      <w:r>
        <w:rPr>
          <w:rFonts w:ascii="Cambria" w:hAnsi="Cambria"/>
          <w:sz w:val="22"/>
        </w:rPr>
        <w:t>Proof: Patents, prototypes, start-up incubation documents.</w:t>
      </w:r>
    </w:p>
    <w:p>
      <w:pPr>
        <w:spacing w:line="276" w:lineRule="auto" w:after="80"/>
        <w:ind w:left="357" w:hanging="357"/>
      </w:pPr>
      <w:r>
        <w:rPr>
          <w:rFonts w:ascii="Cambria" w:hAnsi="Cambria"/>
          <w:sz w:val="22"/>
        </w:rPr>
        <w:t xml:space="preserve">6. </w:t>
      </w:r>
      <w:r>
        <w:rPr>
          <w:rFonts w:ascii="Cambria" w:hAnsi="Cambria"/>
          <w:sz w:val="22"/>
        </w:rPr>
        <w:t>Private Investment in Sustainable Technologies</w:t>
      </w:r>
    </w:p>
    <w:p>
      <w:pPr>
        <w:spacing w:line="276" w:lineRule="auto" w:after="60"/>
        <w:ind w:left="510" w:hanging="283"/>
      </w:pPr>
      <w:r>
        <w:rPr>
          <w:rFonts w:ascii="Cambria" w:hAnsi="Cambria"/>
          <w:sz w:val="22"/>
        </w:rPr>
        <w:t xml:space="preserve">•  </w:t>
      </w:r>
      <w:r>
        <w:rPr>
          <w:rFonts w:ascii="Cambria" w:hAnsi="Cambria"/>
          <w:sz w:val="22"/>
        </w:rPr>
        <w:t>Attract industry collaboration for water-use efficiency, soil health monitoring tools, and drip/micro-irrigation systems.</w:t>
      </w:r>
    </w:p>
    <w:p>
      <w:pPr>
        <w:spacing w:line="276" w:lineRule="auto" w:after="60"/>
        <w:ind w:left="510" w:hanging="283"/>
      </w:pPr>
      <w:r>
        <w:rPr>
          <w:rFonts w:ascii="Cambria" w:hAnsi="Cambria"/>
          <w:sz w:val="22"/>
        </w:rPr>
        <w:t xml:space="preserve">•  </w:t>
      </w:r>
      <w:r>
        <w:rPr>
          <w:rFonts w:ascii="Cambria" w:hAnsi="Cambria"/>
          <w:sz w:val="22"/>
        </w:rPr>
        <w:t>Outcome: Commercial scaling of sustainable agri-tech.</w:t>
      </w:r>
    </w:p>
    <w:p>
      <w:pPr>
        <w:spacing w:line="276" w:lineRule="auto" w:after="60"/>
        <w:ind w:left="510" w:hanging="283"/>
      </w:pPr>
      <w:r>
        <w:rPr>
          <w:rFonts w:ascii="Cambria" w:hAnsi="Cambria"/>
          <w:sz w:val="22"/>
        </w:rPr>
        <w:t xml:space="preserve">•  </w:t>
      </w:r>
      <w:r>
        <w:rPr>
          <w:rFonts w:ascii="Cambria" w:hAnsi="Cambria"/>
          <w:sz w:val="22"/>
        </w:rPr>
        <w:t>Proof: MoUs, CSR-funded projects, pilot testing agreements.</w:t>
      </w:r>
    </w:p>
    <w:p>
      <w:pPr>
        <w:spacing w:line="276" w:lineRule="auto" w:after="80"/>
        <w:ind w:left="357" w:hanging="357"/>
      </w:pPr>
      <w:r>
        <w:rPr>
          <w:rFonts w:ascii="Cambria" w:hAnsi="Cambria"/>
          <w:sz w:val="22"/>
        </w:rPr>
        <w:t xml:space="preserve">7. </w:t>
      </w:r>
      <w:r>
        <w:rPr>
          <w:rFonts w:ascii="Cambria" w:hAnsi="Cambria"/>
          <w:sz w:val="22"/>
        </w:rPr>
        <w:t>Enhancing Soil Organic Carbon</w:t>
      </w:r>
    </w:p>
    <w:p>
      <w:pPr>
        <w:spacing w:line="276" w:lineRule="auto" w:after="60"/>
        <w:ind w:left="510" w:hanging="283"/>
      </w:pPr>
      <w:r>
        <w:rPr>
          <w:rFonts w:ascii="Cambria" w:hAnsi="Cambria"/>
          <w:sz w:val="22"/>
        </w:rPr>
        <w:t xml:space="preserve">•  </w:t>
      </w:r>
      <w:r>
        <w:rPr>
          <w:rFonts w:ascii="Cambria" w:hAnsi="Cambria"/>
          <w:sz w:val="22"/>
        </w:rPr>
        <w:t>Incentivize composting, biochar, green manures, and cover cropping.</w:t>
      </w:r>
    </w:p>
    <w:p>
      <w:pPr>
        <w:spacing w:line="276" w:lineRule="auto" w:after="60"/>
        <w:ind w:left="510" w:hanging="283"/>
      </w:pPr>
      <w:r>
        <w:rPr>
          <w:rFonts w:ascii="Cambria" w:hAnsi="Cambria"/>
          <w:sz w:val="22"/>
        </w:rPr>
        <w:t xml:space="preserve">•  </w:t>
      </w:r>
      <w:r>
        <w:rPr>
          <w:rFonts w:ascii="Cambria" w:hAnsi="Cambria"/>
          <w:sz w:val="22"/>
        </w:rPr>
        <w:t>Research projects to quantify carbon sequestration.</w:t>
      </w:r>
    </w:p>
    <w:p>
      <w:pPr>
        <w:spacing w:line="276" w:lineRule="auto" w:after="60"/>
        <w:ind w:left="510" w:hanging="283"/>
      </w:pPr>
      <w:r>
        <w:rPr>
          <w:rFonts w:ascii="Cambria" w:hAnsi="Cambria"/>
          <w:sz w:val="22"/>
        </w:rPr>
        <w:t xml:space="preserve">•  </w:t>
      </w:r>
      <w:r>
        <w:rPr>
          <w:rFonts w:ascii="Cambria" w:hAnsi="Cambria"/>
          <w:sz w:val="22"/>
        </w:rPr>
        <w:t>Outcome: Climate change mitigation, better soil fertility.</w:t>
      </w:r>
    </w:p>
    <w:p>
      <w:pPr>
        <w:spacing w:line="276" w:lineRule="auto" w:after="60"/>
        <w:ind w:left="510" w:hanging="283"/>
      </w:pPr>
      <w:r>
        <w:rPr>
          <w:rFonts w:ascii="Cambria" w:hAnsi="Cambria"/>
          <w:sz w:val="22"/>
        </w:rPr>
        <w:t xml:space="preserve">•  </w:t>
      </w:r>
      <w:r>
        <w:rPr>
          <w:rFonts w:ascii="Cambria" w:hAnsi="Cambria"/>
          <w:sz w:val="22"/>
        </w:rPr>
        <w:t>Proof: Carbon audit reports, soil test certificates, research papers.</w:t>
      </w:r>
    </w:p>
    <w:p>
      <w:pPr>
        <w:spacing w:line="276" w:lineRule="auto" w:after="80"/>
        <w:ind w:left="357" w:hanging="357"/>
      </w:pPr>
      <w:r>
        <w:rPr>
          <w:rFonts w:ascii="Cambria" w:hAnsi="Cambria"/>
          <w:sz w:val="22"/>
        </w:rPr>
        <w:t xml:space="preserve">8. </w:t>
      </w:r>
      <w:r>
        <w:rPr>
          <w:rFonts w:ascii="Cambria" w:hAnsi="Cambria"/>
          <w:sz w:val="22"/>
        </w:rPr>
        <w:t>Time-Bound R&amp;D on Rainwater Harvesting &amp; AI-based Water Use</w:t>
      </w:r>
    </w:p>
    <w:p>
      <w:pPr>
        <w:spacing w:line="276" w:lineRule="auto" w:after="60"/>
        <w:ind w:left="510" w:hanging="283"/>
      </w:pPr>
      <w:r>
        <w:rPr>
          <w:rFonts w:ascii="Cambria" w:hAnsi="Cambria"/>
          <w:sz w:val="22"/>
        </w:rPr>
        <w:t xml:space="preserve">•  </w:t>
      </w:r>
      <w:r>
        <w:rPr>
          <w:rFonts w:ascii="Cambria" w:hAnsi="Cambria"/>
          <w:sz w:val="22"/>
        </w:rPr>
        <w:t>Design campus-based rainwater harvesting models.</w:t>
      </w:r>
    </w:p>
    <w:p>
      <w:pPr>
        <w:spacing w:line="276" w:lineRule="auto" w:after="60"/>
        <w:ind w:left="510" w:hanging="283"/>
      </w:pPr>
      <w:r>
        <w:rPr>
          <w:rFonts w:ascii="Cambria" w:hAnsi="Cambria"/>
          <w:sz w:val="22"/>
        </w:rPr>
        <w:t xml:space="preserve">•  </w:t>
      </w:r>
      <w:r>
        <w:rPr>
          <w:rFonts w:ascii="Cambria" w:hAnsi="Cambria"/>
          <w:sz w:val="22"/>
        </w:rPr>
        <w:t>Use AI/IoT for real-time monitoring of soil moisture and water use efficiency.</w:t>
      </w:r>
    </w:p>
    <w:p>
      <w:pPr>
        <w:spacing w:line="276" w:lineRule="auto" w:after="60"/>
        <w:ind w:left="510" w:hanging="283"/>
      </w:pPr>
      <w:r>
        <w:rPr>
          <w:rFonts w:ascii="Cambria" w:hAnsi="Cambria"/>
          <w:sz w:val="22"/>
        </w:rPr>
        <w:t xml:space="preserve">•  </w:t>
      </w:r>
      <w:r>
        <w:rPr>
          <w:rFonts w:ascii="Cambria" w:hAnsi="Cambria"/>
          <w:sz w:val="22"/>
        </w:rPr>
        <w:t>Outcome: Optimized irrigation, water savings, better crop yields.</w:t>
      </w:r>
    </w:p>
    <w:p>
      <w:pPr>
        <w:spacing w:line="276" w:lineRule="auto" w:after="60"/>
        <w:ind w:left="510" w:hanging="283"/>
      </w:pPr>
      <w:r>
        <w:rPr>
          <w:rFonts w:ascii="Cambria" w:hAnsi="Cambria"/>
          <w:sz w:val="22"/>
        </w:rPr>
        <w:t xml:space="preserve">•  </w:t>
      </w:r>
      <w:r>
        <w:rPr>
          <w:rFonts w:ascii="Cambria" w:hAnsi="Cambria"/>
          <w:sz w:val="22"/>
        </w:rPr>
        <w:t>Proof: Project reports, IoT dashboards, AI model documentation.</w:t>
      </w:r>
    </w:p>
    <w:p>
      <w:pPr>
        <w:spacing w:line="276" w:lineRule="auto" w:after="80"/>
        <w:ind w:left="357" w:hanging="357"/>
      </w:pPr>
      <w:r>
        <w:rPr>
          <w:rFonts w:ascii="Cambria" w:hAnsi="Cambria"/>
          <w:sz w:val="22"/>
        </w:rPr>
        <w:t xml:space="preserve">9. </w:t>
      </w:r>
      <w:r>
        <w:rPr>
          <w:rFonts w:ascii="Cambria" w:hAnsi="Cambria"/>
          <w:sz w:val="22"/>
        </w:rPr>
        <w:t>Climate-Smart Crops &amp; Diversification</w:t>
      </w:r>
    </w:p>
    <w:p>
      <w:pPr>
        <w:spacing w:line="276" w:lineRule="auto" w:after="60"/>
        <w:ind w:left="510" w:hanging="283"/>
      </w:pPr>
      <w:r>
        <w:rPr>
          <w:rFonts w:ascii="Cambria" w:hAnsi="Cambria"/>
          <w:sz w:val="22"/>
        </w:rPr>
        <w:t xml:space="preserve">•  </w:t>
      </w:r>
      <w:r>
        <w:rPr>
          <w:rFonts w:ascii="Cambria" w:hAnsi="Cambria"/>
          <w:sz w:val="22"/>
        </w:rPr>
        <w:t>Develop stress-tolerant, drought-resistant crop varieties.</w:t>
      </w:r>
    </w:p>
    <w:p>
      <w:pPr>
        <w:spacing w:line="276" w:lineRule="auto" w:after="60"/>
        <w:ind w:left="510" w:hanging="283"/>
      </w:pPr>
      <w:r>
        <w:rPr>
          <w:rFonts w:ascii="Cambria" w:hAnsi="Cambria"/>
          <w:sz w:val="22"/>
        </w:rPr>
        <w:t xml:space="preserve">•  </w:t>
      </w:r>
      <w:r>
        <w:rPr>
          <w:rFonts w:ascii="Cambria" w:hAnsi="Cambria"/>
          <w:sz w:val="22"/>
        </w:rPr>
        <w:t>Promote zone-specific diversification models (e.g., millets in drylands, pulses in marginal lands).</w:t>
      </w:r>
    </w:p>
    <w:p>
      <w:pPr>
        <w:spacing w:line="276" w:lineRule="auto" w:after="60"/>
        <w:ind w:left="510" w:hanging="283"/>
      </w:pPr>
      <w:r>
        <w:rPr>
          <w:rFonts w:ascii="Cambria" w:hAnsi="Cambria"/>
          <w:sz w:val="22"/>
        </w:rPr>
        <w:t xml:space="preserve">•  </w:t>
      </w:r>
      <w:r>
        <w:rPr>
          <w:rFonts w:ascii="Cambria" w:hAnsi="Cambria"/>
          <w:sz w:val="22"/>
        </w:rPr>
        <w:t>Outcome: Stability in food production, resilience against climate variability.</w:t>
      </w:r>
    </w:p>
    <w:p>
      <w:pPr>
        <w:spacing w:line="276" w:lineRule="auto" w:after="60"/>
        <w:ind w:left="510" w:hanging="283"/>
      </w:pPr>
      <w:r>
        <w:rPr>
          <w:rFonts w:ascii="Cambria" w:hAnsi="Cambria"/>
          <w:sz w:val="22"/>
        </w:rPr>
        <w:t xml:space="preserve">•  </w:t>
      </w:r>
      <w:r>
        <w:rPr>
          <w:rFonts w:ascii="Cambria" w:hAnsi="Cambria"/>
          <w:sz w:val="22"/>
        </w:rPr>
        <w:t>Proof: Breeding program reports, seed distribution records, varietal release certificates.</w:t>
      </w:r>
    </w:p>
    <w:p>
      <w:pPr>
        <w:spacing w:line="276" w:lineRule="auto" w:after="80"/>
        <w:ind w:left="357" w:hanging="357"/>
      </w:pPr>
      <w:r>
        <w:rPr>
          <w:rFonts w:ascii="Cambria" w:hAnsi="Cambria"/>
          <w:sz w:val="22"/>
        </w:rPr>
        <w:t xml:space="preserve">10. </w:t>
      </w:r>
      <w:r>
        <w:rPr>
          <w:rFonts w:ascii="Cambria" w:hAnsi="Cambria"/>
          <w:sz w:val="22"/>
        </w:rPr>
        <w:t>Rainwater Harvesting through Watershed Programs</w:t>
      </w:r>
    </w:p>
    <w:p>
      <w:pPr>
        <w:spacing w:line="276" w:lineRule="auto" w:after="60"/>
        <w:ind w:left="510" w:hanging="283"/>
      </w:pPr>
      <w:r>
        <w:rPr>
          <w:rFonts w:ascii="Cambria" w:hAnsi="Cambria"/>
          <w:sz w:val="22"/>
        </w:rPr>
        <w:t xml:space="preserve">•  </w:t>
      </w:r>
      <w:r>
        <w:rPr>
          <w:rFonts w:ascii="Cambria" w:hAnsi="Cambria"/>
          <w:sz w:val="22"/>
        </w:rPr>
        <w:t>Implement micro (farm ponds, check dams) and macro (watershed restoration, percolation tanks) systems.</w:t>
      </w:r>
    </w:p>
    <w:p>
      <w:pPr>
        <w:spacing w:line="276" w:lineRule="auto" w:after="60"/>
        <w:ind w:left="510" w:hanging="283"/>
      </w:pPr>
      <w:r>
        <w:rPr>
          <w:rFonts w:ascii="Cambria" w:hAnsi="Cambria"/>
          <w:sz w:val="22"/>
        </w:rPr>
        <w:t xml:space="preserve">•  </w:t>
      </w:r>
      <w:r>
        <w:rPr>
          <w:rFonts w:ascii="Cambria" w:hAnsi="Cambria"/>
          <w:sz w:val="22"/>
        </w:rPr>
        <w:t>Involve students in field internships with watershed development projects.</w:t>
      </w:r>
    </w:p>
    <w:p>
      <w:pPr>
        <w:spacing w:line="276" w:lineRule="auto" w:after="60"/>
        <w:ind w:left="510" w:hanging="283"/>
      </w:pPr>
      <w:r>
        <w:rPr>
          <w:rFonts w:ascii="Cambria" w:hAnsi="Cambria"/>
          <w:sz w:val="22"/>
        </w:rPr>
        <w:t xml:space="preserve">•  </w:t>
      </w:r>
      <w:r>
        <w:rPr>
          <w:rFonts w:ascii="Cambria" w:hAnsi="Cambria"/>
          <w:sz w:val="22"/>
        </w:rPr>
        <w:t>Outcome: Increased groundwater recharge, improved soil moisture, reduced runoff.</w:t>
      </w:r>
    </w:p>
    <w:p>
      <w:pPr>
        <w:spacing w:line="276" w:lineRule="auto" w:after="60"/>
        <w:ind w:left="510" w:hanging="283"/>
      </w:pPr>
      <w:r>
        <w:rPr>
          <w:rFonts w:ascii="Cambria" w:hAnsi="Cambria"/>
          <w:sz w:val="22"/>
        </w:rPr>
        <w:t xml:space="preserve">•  </w:t>
      </w:r>
      <w:r>
        <w:rPr>
          <w:rFonts w:ascii="Cambria" w:hAnsi="Cambria"/>
          <w:sz w:val="22"/>
        </w:rPr>
        <w:t>Proof: Field survey data, geo-tagged photos, government project MoUs.</w:t>
      </w:r>
    </w:p>
    <w:p>
      <w:pPr>
        <w:spacing w:before="200" w:after="120"/>
      </w:pPr>
      <w:r>
        <w:rPr>
          <w:rFonts w:ascii="Cambria" w:hAnsi="Cambria"/>
          <w:b/>
          <w:color w:val="1F3A5F"/>
          <w:sz w:val="30"/>
        </w:rPr>
        <w:t>Integrated Outcomes</w:t>
      </w:r>
    </w:p>
    <w:p>
      <w:pPr>
        <w:spacing w:line="276" w:lineRule="auto" w:after="60"/>
        <w:ind w:left="510" w:hanging="283"/>
      </w:pPr>
      <w:r>
        <w:rPr>
          <w:rFonts w:ascii="Cambria" w:hAnsi="Cambria"/>
          <w:sz w:val="22"/>
        </w:rPr>
        <w:t xml:space="preserve">•  </w:t>
      </w:r>
      <w:r>
        <w:rPr>
          <w:rFonts w:ascii="Cambria" w:hAnsi="Cambria"/>
          <w:b/>
          <w:sz w:val="22"/>
        </w:rPr>
        <w:t xml:space="preserve">Sustainable Agriculture: </w:t>
      </w:r>
      <w:r>
        <w:rPr>
          <w:rFonts w:ascii="Cambria" w:hAnsi="Cambria"/>
          <w:sz w:val="22"/>
        </w:rPr>
        <w:t>Increased productivity with reduced environmental degradation.</w:t>
      </w:r>
    </w:p>
    <w:p>
      <w:pPr>
        <w:spacing w:line="276" w:lineRule="auto" w:after="60"/>
        <w:ind w:left="510" w:hanging="283"/>
      </w:pPr>
      <w:r>
        <w:rPr>
          <w:rFonts w:ascii="Cambria" w:hAnsi="Cambria"/>
          <w:sz w:val="22"/>
        </w:rPr>
        <w:t xml:space="preserve">•  </w:t>
      </w:r>
      <w:r>
        <w:rPr>
          <w:rFonts w:ascii="Cambria" w:hAnsi="Cambria"/>
          <w:b/>
          <w:sz w:val="22"/>
        </w:rPr>
        <w:t xml:space="preserve">Climate Adaptation: </w:t>
      </w:r>
      <w:r>
        <w:rPr>
          <w:rFonts w:ascii="Cambria" w:hAnsi="Cambria"/>
          <w:sz w:val="22"/>
        </w:rPr>
        <w:t>Improved resilience against droughts, floods, and climate extremes.</w:t>
      </w:r>
    </w:p>
    <w:p>
      <w:pPr>
        <w:spacing w:line="276" w:lineRule="auto" w:after="60"/>
        <w:ind w:left="510" w:hanging="283"/>
      </w:pPr>
      <w:r>
        <w:rPr>
          <w:rFonts w:ascii="Cambria" w:hAnsi="Cambria"/>
          <w:sz w:val="22"/>
        </w:rPr>
        <w:t xml:space="preserve">•  </w:t>
      </w:r>
      <w:r>
        <w:rPr>
          <w:rFonts w:ascii="Cambria" w:hAnsi="Cambria"/>
          <w:b/>
          <w:sz w:val="22"/>
        </w:rPr>
        <w:t xml:space="preserve">Resource Efficiency: </w:t>
      </w:r>
      <w:r>
        <w:rPr>
          <w:rFonts w:ascii="Cambria" w:hAnsi="Cambria"/>
          <w:sz w:val="22"/>
        </w:rPr>
        <w:t>Optimal use of soil and water resources.</w:t>
      </w:r>
    </w:p>
    <w:p>
      <w:pPr>
        <w:spacing w:line="276" w:lineRule="auto" w:after="60"/>
        <w:ind w:left="510" w:hanging="283"/>
      </w:pPr>
      <w:r>
        <w:rPr>
          <w:rFonts w:ascii="Cambria" w:hAnsi="Cambria"/>
          <w:sz w:val="22"/>
        </w:rPr>
        <w:t xml:space="preserve">•  </w:t>
      </w:r>
      <w:r>
        <w:rPr>
          <w:rFonts w:ascii="Cambria" w:hAnsi="Cambria"/>
          <w:b/>
          <w:sz w:val="22"/>
        </w:rPr>
        <w:t xml:space="preserve">Community Empowerment: </w:t>
      </w:r>
      <w:r>
        <w:rPr>
          <w:rFonts w:ascii="Cambria" w:hAnsi="Cambria"/>
          <w:sz w:val="22"/>
        </w:rPr>
        <w:t>Small farmers gain resilience and bargaining power.</w:t>
      </w:r>
    </w:p>
    <w:p>
      <w:r>
        <w:br w:type="page"/>
      </w:r>
    </w:p>
    <w:p>
      <w:pPr>
        <w:spacing w:before="280" w:after="160"/>
      </w:pPr>
      <w:r>
        <w:rPr>
          <w:rFonts w:ascii="Cambria" w:hAnsi="Cambria"/>
          <w:b/>
          <w:color w:val="1F3A5F"/>
          <w:sz w:val="36"/>
        </w:rPr>
        <w:t>45. Evidence Matrix – SDG-2.4 (Water Harvesting &amp; Soil Conservation)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jc w:val="center"/>
            </w:pPr>
            <w:r>
              <w:rPr>
                <w:rFonts w:ascii="Cambria" w:hAnsi="Cambria"/>
                <w:b/>
                <w:color w:val="FFFFFF"/>
                <w:sz w:val="19"/>
              </w:rPr>
              <w:t>Action</w:t>
            </w:r>
          </w:p>
        </w:tc>
        <w:tc>
          <w:tcPr>
            <w:tcW w:type="dxa" w:w="2353"/>
            <w:shd w:val="clear" w:color="auto" w:fill="1F3A5F"/>
            <w:tcW w:w="2353" w:type="dxa"/>
          </w:tcPr>
          <w:p>
            <w:pPr>
              <w:jc w:val="center"/>
            </w:pPr>
            <w:r>
              <w:rPr>
                <w:rFonts w:ascii="Cambria" w:hAnsi="Cambria"/>
                <w:b/>
                <w:color w:val="FFFFFF"/>
                <w:sz w:val="19"/>
              </w:rPr>
              <w:t>SDG-2.4 Outcome</w:t>
            </w:r>
          </w:p>
        </w:tc>
        <w:tc>
          <w:tcPr>
            <w:tcW w:type="dxa" w:w="2353"/>
            <w:shd w:val="clear" w:color="auto" w:fill="1F3A5F"/>
            <w:tcW w:w="2353" w:type="dxa"/>
          </w:tcPr>
          <w:p>
            <w:pPr>
              <w:jc w:val="center"/>
            </w:pPr>
            <w:r>
              <w:rPr>
                <w:rFonts w:ascii="Cambria" w:hAnsi="Cambria"/>
                <w:b/>
                <w:color w:val="FFFFFF"/>
                <w:sz w:val="19"/>
              </w:rPr>
              <w:t>HEI Role</w:t>
            </w:r>
          </w:p>
        </w:tc>
        <w:tc>
          <w:tcPr>
            <w:tcW w:type="dxa" w:w="2353"/>
            <w:shd w:val="clear" w:color="auto" w:fill="1F3A5F"/>
            <w:tcW w:w="2353" w:type="dxa"/>
          </w:tcPr>
          <w:p>
            <w:pPr>
              <w:jc w:val="center"/>
            </w:pPr>
            <w:r>
              <w:rPr>
                <w:rFonts w:ascii="Cambria" w:hAnsi="Cambria"/>
                <w:b/>
                <w:color w:val="FFFFFF"/>
                <w:sz w:val="19"/>
              </w:rPr>
              <w:t>Evidence / Proof</w:t>
            </w:r>
          </w:p>
        </w:tc>
      </w:tr>
      <w:tr>
        <w:tc>
          <w:tcPr>
            <w:tcW w:type="dxa" w:w="2353"/>
            <w:tcW w:w="2353" w:type="dxa"/>
          </w:tcPr>
          <w:p>
            <w:pPr>
              <w:spacing w:line="240" w:lineRule="auto"/>
            </w:pPr>
            <w:r>
              <w:rPr>
                <w:rFonts w:ascii="Cambria" w:hAnsi="Cambria"/>
                <w:sz w:val="19"/>
              </w:rPr>
              <w:t>Generate regional databases on ecological, economic, social, and climatic parameters</w:t>
            </w:r>
          </w:p>
        </w:tc>
        <w:tc>
          <w:tcPr>
            <w:tcW w:type="dxa" w:w="2353"/>
            <w:tcW w:w="2353" w:type="dxa"/>
          </w:tcPr>
          <w:p>
            <w:pPr>
              <w:spacing w:line="240" w:lineRule="auto"/>
            </w:pPr>
            <w:r>
              <w:rPr>
                <w:rFonts w:ascii="Cambria" w:hAnsi="Cambria"/>
                <w:sz w:val="19"/>
              </w:rPr>
              <w:t>Evidence-based land-use planning and targeted soil-water conservation</w:t>
            </w:r>
          </w:p>
        </w:tc>
        <w:tc>
          <w:tcPr>
            <w:tcW w:type="dxa" w:w="2353"/>
            <w:tcW w:w="2353" w:type="dxa"/>
          </w:tcPr>
          <w:p>
            <w:pPr>
              <w:spacing w:line="240" w:lineRule="auto"/>
            </w:pPr>
            <w:r>
              <w:rPr>
                <w:rFonts w:ascii="Cambria" w:hAnsi="Cambria"/>
                <w:sz w:val="19"/>
              </w:rPr>
              <w:t>Conduct surveys, GIS mapping, AI-based analysis</w:t>
            </w:r>
          </w:p>
        </w:tc>
        <w:tc>
          <w:tcPr>
            <w:tcW w:type="dxa" w:w="2353"/>
            <w:tcW w:w="2353" w:type="dxa"/>
          </w:tcPr>
          <w:p>
            <w:pPr>
              <w:spacing w:line="240" w:lineRule="auto"/>
            </w:pPr>
            <w:r>
              <w:rPr>
                <w:rFonts w:ascii="Cambria" w:hAnsi="Cambria"/>
                <w:sz w:val="19"/>
              </w:rPr>
              <w:t>GIS maps, survey reports, research publications</w:t>
            </w:r>
          </w:p>
        </w:tc>
      </w:tr>
      <w:tr>
        <w:tc>
          <w:tcPr>
            <w:tcW w:type="dxa" w:w="2353"/>
            <w:tcW w:w="2353" w:type="dxa"/>
            <w:shd w:val="clear" w:color="auto" w:fill="DCE6F1"/>
          </w:tcPr>
          <w:p>
            <w:pPr>
              <w:spacing w:line="240" w:lineRule="auto"/>
            </w:pPr>
            <w:r>
              <w:rPr>
                <w:rFonts w:ascii="Cambria" w:hAnsi="Cambria"/>
                <w:sz w:val="19"/>
              </w:rPr>
              <w:t>Promote organic &amp; natural farming through research and training</w:t>
            </w:r>
          </w:p>
        </w:tc>
        <w:tc>
          <w:tcPr>
            <w:tcW w:type="dxa" w:w="2353"/>
            <w:tcW w:w="2353" w:type="dxa"/>
            <w:shd w:val="clear" w:color="auto" w:fill="DCE6F1"/>
          </w:tcPr>
          <w:p>
            <w:pPr>
              <w:spacing w:line="240" w:lineRule="auto"/>
            </w:pPr>
            <w:r>
              <w:rPr>
                <w:rFonts w:ascii="Cambria" w:hAnsi="Cambria"/>
                <w:sz w:val="19"/>
              </w:rPr>
              <w:t>Improved soil fertility, reduced erosion, enhanced carbon sequestration</w:t>
            </w:r>
          </w:p>
        </w:tc>
        <w:tc>
          <w:tcPr>
            <w:tcW w:type="dxa" w:w="2353"/>
            <w:tcW w:w="2353" w:type="dxa"/>
            <w:shd w:val="clear" w:color="auto" w:fill="DCE6F1"/>
          </w:tcPr>
          <w:p>
            <w:pPr>
              <w:spacing w:line="240" w:lineRule="auto"/>
            </w:pPr>
            <w:r>
              <w:rPr>
                <w:rFonts w:ascii="Cambria" w:hAnsi="Cambria"/>
                <w:sz w:val="19"/>
              </w:rPr>
              <w:t>Establish demo farms, integrate organic farming into curriculum</w:t>
            </w:r>
          </w:p>
        </w:tc>
        <w:tc>
          <w:tcPr>
            <w:tcW w:type="dxa" w:w="2353"/>
            <w:tcW w:w="2353" w:type="dxa"/>
            <w:shd w:val="clear" w:color="auto" w:fill="DCE6F1"/>
          </w:tcPr>
          <w:p>
            <w:pPr>
              <w:spacing w:line="240" w:lineRule="auto"/>
            </w:pPr>
            <w:r>
              <w:rPr>
                <w:rFonts w:ascii="Cambria" w:hAnsi="Cambria"/>
                <w:sz w:val="19"/>
              </w:rPr>
              <w:t>Field reports, training modules, soil quality test data</w:t>
            </w:r>
          </w:p>
        </w:tc>
      </w:tr>
      <w:tr>
        <w:tc>
          <w:tcPr>
            <w:tcW w:type="dxa" w:w="2353"/>
            <w:tcW w:w="2353" w:type="dxa"/>
          </w:tcPr>
          <w:p>
            <w:pPr>
              <w:spacing w:line="240" w:lineRule="auto"/>
            </w:pPr>
            <w:r>
              <w:rPr>
                <w:rFonts w:ascii="Cambria" w:hAnsi="Cambria"/>
                <w:sz w:val="19"/>
              </w:rPr>
              <w:t>Implement conservation agriculture practices (zero tillage, mulching, crop rotation)</w:t>
            </w:r>
          </w:p>
        </w:tc>
        <w:tc>
          <w:tcPr>
            <w:tcW w:type="dxa" w:w="2353"/>
            <w:tcW w:w="2353" w:type="dxa"/>
          </w:tcPr>
          <w:p>
            <w:pPr>
              <w:spacing w:line="240" w:lineRule="auto"/>
            </w:pPr>
            <w:r>
              <w:rPr>
                <w:rFonts w:ascii="Cambria" w:hAnsi="Cambria"/>
                <w:sz w:val="19"/>
              </w:rPr>
              <w:t>Reduced soil erosion, better water retention, improved soil productivity</w:t>
            </w:r>
          </w:p>
        </w:tc>
        <w:tc>
          <w:tcPr>
            <w:tcW w:type="dxa" w:w="2353"/>
            <w:tcW w:w="2353" w:type="dxa"/>
          </w:tcPr>
          <w:p>
            <w:pPr>
              <w:spacing w:line="240" w:lineRule="auto"/>
            </w:pPr>
            <w:r>
              <w:rPr>
                <w:rFonts w:ascii="Cambria" w:hAnsi="Cambria"/>
                <w:sz w:val="19"/>
              </w:rPr>
              <w:t>Farmer training via KVKs, outreach programs, student projects</w:t>
            </w:r>
          </w:p>
        </w:tc>
        <w:tc>
          <w:tcPr>
            <w:tcW w:type="dxa" w:w="2353"/>
            <w:tcW w:w="2353" w:type="dxa"/>
          </w:tcPr>
          <w:p>
            <w:pPr>
              <w:spacing w:line="240" w:lineRule="auto"/>
            </w:pPr>
            <w:r>
              <w:rPr>
                <w:rFonts w:ascii="Cambria" w:hAnsi="Cambria"/>
                <w:sz w:val="19"/>
              </w:rPr>
              <w:t>Training records, geo-tagged photos, extension reports</w:t>
            </w:r>
          </w:p>
        </w:tc>
      </w:tr>
      <w:tr>
        <w:tc>
          <w:tcPr>
            <w:tcW w:type="dxa" w:w="2353"/>
            <w:tcW w:w="2353" w:type="dxa"/>
            <w:shd w:val="clear" w:color="auto" w:fill="DCE6F1"/>
          </w:tcPr>
          <w:p>
            <w:pPr>
              <w:spacing w:line="240" w:lineRule="auto"/>
            </w:pPr>
            <w:r>
              <w:rPr>
                <w:rFonts w:ascii="Cambria" w:hAnsi="Cambria"/>
                <w:sz w:val="19"/>
              </w:rPr>
              <w:t>Encourage pooling of resources among small &amp; marginal farmers</w:t>
            </w:r>
          </w:p>
        </w:tc>
        <w:tc>
          <w:tcPr>
            <w:tcW w:type="dxa" w:w="2353"/>
            <w:tcW w:w="2353" w:type="dxa"/>
            <w:shd w:val="clear" w:color="auto" w:fill="DCE6F1"/>
          </w:tcPr>
          <w:p>
            <w:pPr>
              <w:spacing w:line="240" w:lineRule="auto"/>
            </w:pPr>
            <w:r>
              <w:rPr>
                <w:rFonts w:ascii="Cambria" w:hAnsi="Cambria"/>
                <w:sz w:val="19"/>
              </w:rPr>
              <w:t>Increased resilience and cooperative water/soil management</w:t>
            </w:r>
          </w:p>
        </w:tc>
        <w:tc>
          <w:tcPr>
            <w:tcW w:type="dxa" w:w="2353"/>
            <w:tcW w:w="2353" w:type="dxa"/>
            <w:shd w:val="clear" w:color="auto" w:fill="DCE6F1"/>
          </w:tcPr>
          <w:p>
            <w:pPr>
              <w:spacing w:line="240" w:lineRule="auto"/>
            </w:pPr>
            <w:r>
              <w:rPr>
                <w:rFonts w:ascii="Cambria" w:hAnsi="Cambria"/>
                <w:sz w:val="19"/>
              </w:rPr>
              <w:t>Facilitate FPOs, cooperative societies, watershed committees</w:t>
            </w:r>
          </w:p>
        </w:tc>
        <w:tc>
          <w:tcPr>
            <w:tcW w:type="dxa" w:w="2353"/>
            <w:tcW w:w="2353" w:type="dxa"/>
            <w:shd w:val="clear" w:color="auto" w:fill="DCE6F1"/>
          </w:tcPr>
          <w:p>
            <w:pPr>
              <w:spacing w:line="240" w:lineRule="auto"/>
            </w:pPr>
            <w:r>
              <w:rPr>
                <w:rFonts w:ascii="Cambria" w:hAnsi="Cambria"/>
                <w:sz w:val="19"/>
              </w:rPr>
              <w:t>MoUs, cooperative records, beneficiary lists</w:t>
            </w:r>
          </w:p>
        </w:tc>
      </w:tr>
      <w:tr>
        <w:tc>
          <w:tcPr>
            <w:tcW w:type="dxa" w:w="2353"/>
            <w:tcW w:w="2353" w:type="dxa"/>
          </w:tcPr>
          <w:p>
            <w:pPr>
              <w:spacing w:line="240" w:lineRule="auto"/>
            </w:pPr>
            <w:r>
              <w:rPr>
                <w:rFonts w:ascii="Cambria" w:hAnsi="Cambria"/>
                <w:sz w:val="19"/>
              </w:rPr>
              <w:t>Develop small-scale, ergonomically efficient farm machinery for hilly/undulating areas</w:t>
            </w:r>
          </w:p>
        </w:tc>
        <w:tc>
          <w:tcPr>
            <w:tcW w:type="dxa" w:w="2353"/>
            <w:tcW w:w="2353" w:type="dxa"/>
          </w:tcPr>
          <w:p>
            <w:pPr>
              <w:spacing w:line="240" w:lineRule="auto"/>
            </w:pPr>
            <w:r>
              <w:rPr>
                <w:rFonts w:ascii="Cambria" w:hAnsi="Cambria"/>
                <w:sz w:val="19"/>
              </w:rPr>
              <w:t>Improved farm efficiency and reduced farmer drudgery</w:t>
            </w:r>
          </w:p>
        </w:tc>
        <w:tc>
          <w:tcPr>
            <w:tcW w:type="dxa" w:w="2353"/>
            <w:tcW w:w="2353" w:type="dxa"/>
          </w:tcPr>
          <w:p>
            <w:pPr>
              <w:spacing w:line="240" w:lineRule="auto"/>
            </w:pPr>
            <w:r>
              <w:rPr>
                <w:rFonts w:ascii="Cambria" w:hAnsi="Cambria"/>
                <w:sz w:val="19"/>
              </w:rPr>
              <w:t>Student innovation labs, R&amp;D in agri-engineering</w:t>
            </w:r>
          </w:p>
        </w:tc>
        <w:tc>
          <w:tcPr>
            <w:tcW w:type="dxa" w:w="2353"/>
            <w:tcW w:w="2353" w:type="dxa"/>
          </w:tcPr>
          <w:p>
            <w:pPr>
              <w:spacing w:line="240" w:lineRule="auto"/>
            </w:pPr>
            <w:r>
              <w:rPr>
                <w:rFonts w:ascii="Cambria" w:hAnsi="Cambria"/>
                <w:sz w:val="19"/>
              </w:rPr>
              <w:t>Patents, prototypes, startup incubation documents</w:t>
            </w:r>
          </w:p>
        </w:tc>
      </w:tr>
      <w:tr>
        <w:tc>
          <w:tcPr>
            <w:tcW w:type="dxa" w:w="2353"/>
            <w:tcW w:w="2353" w:type="dxa"/>
            <w:shd w:val="clear" w:color="auto" w:fill="DCE6F1"/>
          </w:tcPr>
          <w:p>
            <w:pPr>
              <w:spacing w:line="240" w:lineRule="auto"/>
            </w:pPr>
            <w:r>
              <w:rPr>
                <w:rFonts w:ascii="Cambria" w:hAnsi="Cambria"/>
                <w:sz w:val="19"/>
              </w:rPr>
              <w:t>Facilitate private investment in water conservation &amp; soil technologies</w:t>
            </w:r>
          </w:p>
        </w:tc>
        <w:tc>
          <w:tcPr>
            <w:tcW w:type="dxa" w:w="2353"/>
            <w:tcW w:w="2353" w:type="dxa"/>
            <w:shd w:val="clear" w:color="auto" w:fill="DCE6F1"/>
          </w:tcPr>
          <w:p>
            <w:pPr>
              <w:spacing w:line="240" w:lineRule="auto"/>
            </w:pPr>
            <w:r>
              <w:rPr>
                <w:rFonts w:ascii="Cambria" w:hAnsi="Cambria"/>
                <w:sz w:val="19"/>
              </w:rPr>
              <w:t>Wider adoption and commercialization of sustainable practices</w:t>
            </w:r>
          </w:p>
        </w:tc>
        <w:tc>
          <w:tcPr>
            <w:tcW w:type="dxa" w:w="2353"/>
            <w:tcW w:w="2353" w:type="dxa"/>
            <w:shd w:val="clear" w:color="auto" w:fill="DCE6F1"/>
          </w:tcPr>
          <w:p>
            <w:pPr>
              <w:spacing w:line="240" w:lineRule="auto"/>
            </w:pPr>
            <w:r>
              <w:rPr>
                <w:rFonts w:ascii="Cambria" w:hAnsi="Cambria"/>
                <w:sz w:val="19"/>
              </w:rPr>
              <w:t>Sign MoUs with private sector, CSR engagement</w:t>
            </w:r>
          </w:p>
        </w:tc>
        <w:tc>
          <w:tcPr>
            <w:tcW w:type="dxa" w:w="2353"/>
            <w:tcW w:w="2353" w:type="dxa"/>
            <w:shd w:val="clear" w:color="auto" w:fill="DCE6F1"/>
          </w:tcPr>
          <w:p>
            <w:pPr>
              <w:spacing w:line="240" w:lineRule="auto"/>
            </w:pPr>
            <w:r>
              <w:rPr>
                <w:rFonts w:ascii="Cambria" w:hAnsi="Cambria"/>
                <w:sz w:val="19"/>
              </w:rPr>
              <w:t>MoUs, funding records, pilot project reports</w:t>
            </w:r>
          </w:p>
        </w:tc>
      </w:tr>
      <w:tr>
        <w:tc>
          <w:tcPr>
            <w:tcW w:type="dxa" w:w="2353"/>
            <w:tcW w:w="2353" w:type="dxa"/>
          </w:tcPr>
          <w:p>
            <w:pPr>
              <w:spacing w:line="240" w:lineRule="auto"/>
            </w:pPr>
            <w:r>
              <w:rPr>
                <w:rFonts w:ascii="Cambria" w:hAnsi="Cambria"/>
                <w:sz w:val="19"/>
              </w:rPr>
              <w:t>Incentivize practices enhancing soil organic carbon (composting, biochar, cover crops)</w:t>
            </w:r>
          </w:p>
        </w:tc>
        <w:tc>
          <w:tcPr>
            <w:tcW w:type="dxa" w:w="2353"/>
            <w:tcW w:w="2353" w:type="dxa"/>
          </w:tcPr>
          <w:p>
            <w:pPr>
              <w:spacing w:line="240" w:lineRule="auto"/>
            </w:pPr>
            <w:r>
              <w:rPr>
                <w:rFonts w:ascii="Cambria" w:hAnsi="Cambria"/>
                <w:sz w:val="19"/>
              </w:rPr>
              <w:t>Improved soil health and contribution to climate mitigation</w:t>
            </w:r>
          </w:p>
        </w:tc>
        <w:tc>
          <w:tcPr>
            <w:tcW w:type="dxa" w:w="2353"/>
            <w:tcW w:w="2353" w:type="dxa"/>
          </w:tcPr>
          <w:p>
            <w:pPr>
              <w:spacing w:line="240" w:lineRule="auto"/>
            </w:pPr>
            <w:r>
              <w:rPr>
                <w:rFonts w:ascii="Cambria" w:hAnsi="Cambria"/>
                <w:sz w:val="19"/>
              </w:rPr>
              <w:t>Promote student/faculty-led projects and farmer workshops</w:t>
            </w:r>
          </w:p>
        </w:tc>
        <w:tc>
          <w:tcPr>
            <w:tcW w:type="dxa" w:w="2353"/>
            <w:tcW w:w="2353" w:type="dxa"/>
          </w:tcPr>
          <w:p>
            <w:pPr>
              <w:spacing w:line="240" w:lineRule="auto"/>
            </w:pPr>
            <w:r>
              <w:rPr>
                <w:rFonts w:ascii="Cambria" w:hAnsi="Cambria"/>
                <w:sz w:val="19"/>
              </w:rPr>
              <w:t>Carbon audit reports, soil test certificates, project documentation</w:t>
            </w:r>
          </w:p>
        </w:tc>
      </w:tr>
      <w:tr>
        <w:tc>
          <w:tcPr>
            <w:tcW w:type="dxa" w:w="2353"/>
            <w:tcW w:w="2353" w:type="dxa"/>
            <w:shd w:val="clear" w:color="auto" w:fill="DCE6F1"/>
          </w:tcPr>
          <w:p>
            <w:pPr>
              <w:spacing w:line="240" w:lineRule="auto"/>
            </w:pPr>
            <w:r>
              <w:rPr>
                <w:rFonts w:ascii="Cambria" w:hAnsi="Cambria"/>
                <w:sz w:val="19"/>
              </w:rPr>
              <w:t>R&amp;D on rainwater harvesting and AI-based irrigation</w:t>
            </w:r>
          </w:p>
        </w:tc>
        <w:tc>
          <w:tcPr>
            <w:tcW w:type="dxa" w:w="2353"/>
            <w:tcW w:w="2353" w:type="dxa"/>
            <w:shd w:val="clear" w:color="auto" w:fill="DCE6F1"/>
          </w:tcPr>
          <w:p>
            <w:pPr>
              <w:spacing w:line="240" w:lineRule="auto"/>
            </w:pPr>
            <w:r>
              <w:rPr>
                <w:rFonts w:ascii="Cambria" w:hAnsi="Cambria"/>
                <w:sz w:val="19"/>
              </w:rPr>
              <w:t>Efficient water use, improved productivity, sustainable groundwater recharge</w:t>
            </w:r>
          </w:p>
        </w:tc>
        <w:tc>
          <w:tcPr>
            <w:tcW w:type="dxa" w:w="2353"/>
            <w:tcW w:w="2353" w:type="dxa"/>
            <w:shd w:val="clear" w:color="auto" w:fill="DCE6F1"/>
          </w:tcPr>
          <w:p>
            <w:pPr>
              <w:spacing w:line="240" w:lineRule="auto"/>
            </w:pPr>
            <w:r>
              <w:rPr>
                <w:rFonts w:ascii="Cambria" w:hAnsi="Cambria"/>
                <w:sz w:val="19"/>
              </w:rPr>
              <w:t>Campus-based demonstration, IoT/AI projects in agriculture</w:t>
            </w:r>
          </w:p>
        </w:tc>
        <w:tc>
          <w:tcPr>
            <w:tcW w:type="dxa" w:w="2353"/>
            <w:tcW w:w="2353" w:type="dxa"/>
            <w:shd w:val="clear" w:color="auto" w:fill="DCE6F1"/>
          </w:tcPr>
          <w:p>
            <w:pPr>
              <w:spacing w:line="240" w:lineRule="auto"/>
            </w:pPr>
            <w:r>
              <w:rPr>
                <w:rFonts w:ascii="Cambria" w:hAnsi="Cambria"/>
                <w:sz w:val="19"/>
              </w:rPr>
              <w:t>IoT dashboards, project reports, photos of rainwater harvesting units</w:t>
            </w:r>
          </w:p>
        </w:tc>
      </w:tr>
      <w:tr>
        <w:tc>
          <w:tcPr>
            <w:tcW w:type="dxa" w:w="2353"/>
            <w:tcW w:w="2353" w:type="dxa"/>
          </w:tcPr>
          <w:p>
            <w:pPr>
              <w:spacing w:line="240" w:lineRule="auto"/>
            </w:pPr>
            <w:r>
              <w:rPr>
                <w:rFonts w:ascii="Cambria" w:hAnsi="Cambria"/>
                <w:sz w:val="19"/>
              </w:rPr>
              <w:t>Develop climate-smart crops and zone-specific diversification models</w:t>
            </w:r>
          </w:p>
        </w:tc>
        <w:tc>
          <w:tcPr>
            <w:tcW w:type="dxa" w:w="2353"/>
            <w:tcW w:w="2353" w:type="dxa"/>
          </w:tcPr>
          <w:p>
            <w:pPr>
              <w:spacing w:line="240" w:lineRule="auto"/>
            </w:pPr>
            <w:r>
              <w:rPr>
                <w:rFonts w:ascii="Cambria" w:hAnsi="Cambria"/>
                <w:sz w:val="19"/>
              </w:rPr>
              <w:t>Resilience against climate variability, stable farm incomes</w:t>
            </w:r>
          </w:p>
        </w:tc>
        <w:tc>
          <w:tcPr>
            <w:tcW w:type="dxa" w:w="2353"/>
            <w:tcW w:w="2353" w:type="dxa"/>
          </w:tcPr>
          <w:p>
            <w:pPr>
              <w:spacing w:line="240" w:lineRule="auto"/>
            </w:pPr>
            <w:r>
              <w:rPr>
                <w:rFonts w:ascii="Cambria" w:hAnsi="Cambria"/>
                <w:sz w:val="19"/>
              </w:rPr>
              <w:t>Run breeding programs, seed banks, collaborative trials</w:t>
            </w:r>
          </w:p>
        </w:tc>
        <w:tc>
          <w:tcPr>
            <w:tcW w:type="dxa" w:w="2353"/>
            <w:tcW w:w="2353" w:type="dxa"/>
          </w:tcPr>
          <w:p>
            <w:pPr>
              <w:spacing w:line="240" w:lineRule="auto"/>
            </w:pPr>
            <w:r>
              <w:rPr>
                <w:rFonts w:ascii="Cambria" w:hAnsi="Cambria"/>
                <w:sz w:val="19"/>
              </w:rPr>
              <w:t>Breeding records, seed distribution logs, varietal release reports</w:t>
            </w:r>
          </w:p>
        </w:tc>
      </w:tr>
      <w:tr>
        <w:tc>
          <w:tcPr>
            <w:tcW w:type="dxa" w:w="2353"/>
            <w:tcW w:w="2353" w:type="dxa"/>
            <w:shd w:val="clear" w:color="auto" w:fill="DCE6F1"/>
          </w:tcPr>
          <w:p>
            <w:pPr>
              <w:spacing w:line="240" w:lineRule="auto"/>
            </w:pPr>
            <w:r>
              <w:rPr>
                <w:rFonts w:ascii="Cambria" w:hAnsi="Cambria"/>
                <w:sz w:val="19"/>
              </w:rPr>
              <w:t>Promote rainwater harvesting via micro/macro watershed programs</w:t>
            </w:r>
          </w:p>
        </w:tc>
        <w:tc>
          <w:tcPr>
            <w:tcW w:type="dxa" w:w="2353"/>
            <w:tcW w:w="2353" w:type="dxa"/>
            <w:shd w:val="clear" w:color="auto" w:fill="DCE6F1"/>
          </w:tcPr>
          <w:p>
            <w:pPr>
              <w:spacing w:line="240" w:lineRule="auto"/>
            </w:pPr>
            <w:r>
              <w:rPr>
                <w:rFonts w:ascii="Cambria" w:hAnsi="Cambria"/>
                <w:sz w:val="19"/>
              </w:rPr>
              <w:t>Increased groundwater recharge, reduced runoff, sustained irrigation</w:t>
            </w:r>
          </w:p>
        </w:tc>
        <w:tc>
          <w:tcPr>
            <w:tcW w:type="dxa" w:w="2353"/>
            <w:tcW w:w="2353" w:type="dxa"/>
            <w:shd w:val="clear" w:color="auto" w:fill="DCE6F1"/>
          </w:tcPr>
          <w:p>
            <w:pPr>
              <w:spacing w:line="240" w:lineRule="auto"/>
            </w:pPr>
            <w:r>
              <w:rPr>
                <w:rFonts w:ascii="Cambria" w:hAnsi="Cambria"/>
                <w:sz w:val="19"/>
              </w:rPr>
              <w:t>Partner with govt. watershed programs, involve students in field internships</w:t>
            </w:r>
          </w:p>
        </w:tc>
        <w:tc>
          <w:tcPr>
            <w:tcW w:type="dxa" w:w="2353"/>
            <w:tcW w:w="2353" w:type="dxa"/>
            <w:shd w:val="clear" w:color="auto" w:fill="DCE6F1"/>
          </w:tcPr>
          <w:p>
            <w:pPr>
              <w:spacing w:line="240" w:lineRule="auto"/>
            </w:pPr>
            <w:r>
              <w:rPr>
                <w:rFonts w:ascii="Cambria" w:hAnsi="Cambria"/>
                <w:sz w:val="19"/>
              </w:rPr>
              <w:t>Field reports, geo-tagged photos, MoUs with govt. bodies</w:t>
            </w:r>
          </w:p>
        </w:tc>
      </w:tr>
    </w:tbl>
    <w:p>
      <w:pPr>
        <w:spacing w:after="80"/>
      </w:pPr>
    </w:p>
    <w:p>
      <w:r>
        <w:br w:type="page"/>
      </w:r>
    </w:p>
    <w:p>
      <w:pPr>
        <w:spacing w:before="280" w:after="160"/>
      </w:pPr>
      <w:r>
        <w:rPr>
          <w:rFonts w:ascii="Cambria" w:hAnsi="Cambria"/>
          <w:b/>
          <w:color w:val="1F3A5F"/>
          <w:sz w:val="36"/>
        </w:rPr>
        <w:t>46. SDG-2.5: Crop Gene Bank Preservation</w:t>
      </w:r>
    </w:p>
    <w:p>
      <w:pPr>
        <w:spacing w:before="200" w:after="120"/>
      </w:pPr>
      <w:r>
        <w:rPr>
          <w:rFonts w:ascii="Cambria" w:hAnsi="Cambria"/>
          <w:b/>
          <w:color w:val="1F3A5F"/>
          <w:sz w:val="30"/>
        </w:rPr>
        <w:t>1. Background and Rationale</w:t>
      </w:r>
    </w:p>
    <w:p>
      <w:pPr>
        <w:spacing w:after="120" w:line="276" w:lineRule="auto"/>
        <w:jc w:val="both"/>
      </w:pPr>
      <w:r>
        <w:rPr>
          <w:rFonts w:ascii="Cambria" w:hAnsi="Cambria"/>
          <w:b w:val="0"/>
          <w:i w:val="0"/>
          <w:sz w:val="22"/>
        </w:rPr>
        <w:t>Sustainable Development Goal (SDG) 2 aims for Zero Hunger, and within it, Target 2.5 focuses on safeguarding genetic diversity of seeds, cultivated plants, and farmed and domesticated animals and their related wild species.</w:t>
      </w:r>
    </w:p>
    <w:p>
      <w:pPr>
        <w:spacing w:after="60" w:line="276" w:lineRule="auto"/>
        <w:jc w:val="both"/>
      </w:pPr>
      <w:r>
        <w:rPr>
          <w:rFonts w:ascii="Cambria" w:hAnsi="Cambria"/>
          <w:b w:val="0"/>
          <w:i w:val="0"/>
          <w:sz w:val="22"/>
        </w:rPr>
        <w:t>Why is this critical?</w:t>
      </w:r>
    </w:p>
    <w:p>
      <w:pPr>
        <w:spacing w:line="276" w:lineRule="auto" w:after="60"/>
        <w:ind w:left="510" w:hanging="283"/>
      </w:pPr>
      <w:r>
        <w:rPr>
          <w:rFonts w:ascii="Cambria" w:hAnsi="Cambria"/>
          <w:sz w:val="22"/>
        </w:rPr>
        <w:t xml:space="preserve">•  </w:t>
      </w:r>
      <w:r>
        <w:rPr>
          <w:rFonts w:ascii="Cambria" w:hAnsi="Cambria"/>
          <w:b/>
          <w:sz w:val="22"/>
        </w:rPr>
        <w:t xml:space="preserve">Erosion of genetic diversity: </w:t>
      </w:r>
      <w:r>
        <w:rPr>
          <w:rFonts w:ascii="Cambria" w:hAnsi="Cambria"/>
          <w:sz w:val="22"/>
        </w:rPr>
        <w:t>With industrial farming, farmers are abandoning traditional varieties, leading to genetic uniformity. This makes crops vulnerable to pests, diseases, and climate extremes.</w:t>
      </w:r>
    </w:p>
    <w:p>
      <w:pPr>
        <w:spacing w:line="276" w:lineRule="auto" w:after="60"/>
        <w:ind w:left="510" w:hanging="283"/>
      </w:pPr>
      <w:r>
        <w:rPr>
          <w:rFonts w:ascii="Cambria" w:hAnsi="Cambria"/>
          <w:sz w:val="22"/>
        </w:rPr>
        <w:t xml:space="preserve">•  </w:t>
      </w:r>
      <w:r>
        <w:rPr>
          <w:rFonts w:ascii="Cambria" w:hAnsi="Cambria"/>
          <w:b/>
          <w:sz w:val="22"/>
        </w:rPr>
        <w:t xml:space="preserve">Climate change impacts: </w:t>
      </w:r>
      <w:r>
        <w:rPr>
          <w:rFonts w:ascii="Cambria" w:hAnsi="Cambria"/>
          <w:sz w:val="22"/>
        </w:rPr>
        <w:t>Droughts, floods, and heatwaves threaten food production. Conserving climate-resilient landraces and wild relatives ensures a backup pool for breeding adaptive crops.</w:t>
      </w:r>
    </w:p>
    <w:p>
      <w:pPr>
        <w:spacing w:line="276" w:lineRule="auto" w:after="60"/>
        <w:ind w:left="510" w:hanging="283"/>
      </w:pPr>
      <w:r>
        <w:rPr>
          <w:rFonts w:ascii="Cambria" w:hAnsi="Cambria"/>
          <w:sz w:val="22"/>
        </w:rPr>
        <w:t xml:space="preserve">•  </w:t>
      </w:r>
      <w:r>
        <w:rPr>
          <w:rFonts w:ascii="Cambria" w:hAnsi="Cambria"/>
          <w:b/>
          <w:sz w:val="22"/>
        </w:rPr>
        <w:t xml:space="preserve">Nutrition security: </w:t>
      </w:r>
      <w:r>
        <w:rPr>
          <w:rFonts w:ascii="Cambria" w:hAnsi="Cambria"/>
          <w:sz w:val="22"/>
        </w:rPr>
        <w:t>Many indigenous and underutilized crops are rich in micronutrients (iron, zinc, vitamin A). Losing them means losing natural nutrition solutions.</w:t>
      </w:r>
    </w:p>
    <w:p>
      <w:pPr>
        <w:spacing w:before="200" w:after="120"/>
      </w:pPr>
      <w:r>
        <w:rPr>
          <w:rFonts w:ascii="Cambria" w:hAnsi="Cambria"/>
          <w:b/>
          <w:color w:val="1F3A5F"/>
          <w:sz w:val="30"/>
        </w:rPr>
        <w:t>2. What is Crop Gene Bank Preservation?</w:t>
      </w:r>
    </w:p>
    <w:p>
      <w:pPr>
        <w:spacing w:after="120" w:line="276" w:lineRule="auto"/>
        <w:jc w:val="both"/>
      </w:pPr>
      <w:r>
        <w:rPr>
          <w:rFonts w:ascii="Cambria" w:hAnsi="Cambria"/>
          <w:b w:val="0"/>
          <w:i w:val="0"/>
          <w:sz w:val="22"/>
        </w:rPr>
        <w:t>It refers to systematic conservation, cataloguing, and storage of seeds, plant varieties, and animal genetic resources for future use in breeding, research, and sustainable farming.</w:t>
      </w:r>
    </w:p>
    <w:p>
      <w:pPr>
        <w:spacing w:after="60" w:line="276" w:lineRule="auto"/>
        <w:jc w:val="both"/>
      </w:pPr>
      <w:r>
        <w:rPr>
          <w:rFonts w:ascii="Cambria" w:hAnsi="Cambria"/>
          <w:b w:val="0"/>
          <w:i w:val="0"/>
          <w:sz w:val="22"/>
        </w:rPr>
        <w:t>Forms include:</w:t>
      </w:r>
    </w:p>
    <w:p>
      <w:pPr>
        <w:spacing w:line="276" w:lineRule="auto" w:after="60"/>
        <w:ind w:left="510" w:hanging="283"/>
      </w:pPr>
      <w:r>
        <w:rPr>
          <w:rFonts w:ascii="Cambria" w:hAnsi="Cambria"/>
          <w:sz w:val="22"/>
        </w:rPr>
        <w:t xml:space="preserve">•  </w:t>
      </w:r>
      <w:r>
        <w:rPr>
          <w:rFonts w:ascii="Cambria" w:hAnsi="Cambria"/>
          <w:b/>
          <w:sz w:val="22"/>
        </w:rPr>
        <w:t xml:space="preserve">Ex-situ conservation: </w:t>
      </w:r>
      <w:r>
        <w:rPr>
          <w:rFonts w:ascii="Cambria" w:hAnsi="Cambria"/>
          <w:sz w:val="22"/>
        </w:rPr>
        <w:t>Seed banks, cryo-preservation, tissue culture repositories.</w:t>
      </w:r>
    </w:p>
    <w:p>
      <w:pPr>
        <w:spacing w:line="276" w:lineRule="auto" w:after="60"/>
        <w:ind w:left="510" w:hanging="283"/>
      </w:pPr>
      <w:r>
        <w:rPr>
          <w:rFonts w:ascii="Cambria" w:hAnsi="Cambria"/>
          <w:sz w:val="22"/>
        </w:rPr>
        <w:t xml:space="preserve">•  </w:t>
      </w:r>
      <w:r>
        <w:rPr>
          <w:rFonts w:ascii="Cambria" w:hAnsi="Cambria"/>
          <w:b/>
          <w:sz w:val="22"/>
        </w:rPr>
        <w:t xml:space="preserve">In-situ conservation: </w:t>
      </w:r>
      <w:r>
        <w:rPr>
          <w:rFonts w:ascii="Cambria" w:hAnsi="Cambria"/>
          <w:sz w:val="22"/>
        </w:rPr>
        <w:t>On-farm conservation of landraces, community seed banks, wild habitats.</w:t>
      </w:r>
    </w:p>
    <w:p>
      <w:pPr>
        <w:spacing w:line="276" w:lineRule="auto" w:after="60"/>
        <w:ind w:left="510" w:hanging="283"/>
      </w:pPr>
      <w:r>
        <w:rPr>
          <w:rFonts w:ascii="Cambria" w:hAnsi="Cambria"/>
          <w:sz w:val="22"/>
        </w:rPr>
        <w:t xml:space="preserve">•  </w:t>
      </w:r>
      <w:r>
        <w:rPr>
          <w:rFonts w:ascii="Cambria" w:hAnsi="Cambria"/>
          <w:b/>
          <w:sz w:val="22"/>
        </w:rPr>
        <w:t xml:space="preserve">Digital preservation: </w:t>
      </w:r>
      <w:r>
        <w:rPr>
          <w:rFonts w:ascii="Cambria" w:hAnsi="Cambria"/>
          <w:sz w:val="22"/>
        </w:rPr>
        <w:t>Genetic sequencing databases and biodiversity registries.</w:t>
      </w:r>
    </w:p>
    <w:p>
      <w:pPr>
        <w:spacing w:after="60" w:line="276" w:lineRule="auto"/>
        <w:jc w:val="both"/>
      </w:pPr>
      <w:r>
        <w:rPr>
          <w:rFonts w:ascii="Cambria" w:hAnsi="Cambria"/>
          <w:b w:val="0"/>
          <w:i w:val="0"/>
          <w:sz w:val="22"/>
        </w:rPr>
        <w:t>Global examples:</w:t>
      </w:r>
    </w:p>
    <w:p>
      <w:pPr>
        <w:spacing w:line="276" w:lineRule="auto" w:after="60"/>
        <w:ind w:left="510" w:hanging="283"/>
      </w:pPr>
      <w:r>
        <w:rPr>
          <w:rFonts w:ascii="Cambria" w:hAnsi="Cambria"/>
          <w:sz w:val="22"/>
        </w:rPr>
        <w:t xml:space="preserve">•  </w:t>
      </w:r>
      <w:r>
        <w:rPr>
          <w:rFonts w:ascii="Cambria" w:hAnsi="Cambria"/>
          <w:sz w:val="22"/>
        </w:rPr>
        <w:t>Svalbard Global Seed Vault (Norway) – Backup for world's seeds.</w:t>
      </w:r>
    </w:p>
    <w:p>
      <w:pPr>
        <w:spacing w:line="276" w:lineRule="auto" w:after="60"/>
        <w:ind w:left="510" w:hanging="283"/>
      </w:pPr>
      <w:r>
        <w:rPr>
          <w:rFonts w:ascii="Cambria" w:hAnsi="Cambria"/>
          <w:sz w:val="22"/>
        </w:rPr>
        <w:t xml:space="preserve">•  </w:t>
      </w:r>
      <w:r>
        <w:rPr>
          <w:rFonts w:ascii="Cambria" w:hAnsi="Cambria"/>
          <w:sz w:val="22"/>
        </w:rPr>
        <w:t>ICAR-NBPGR (India) – National Bureau of Plant Genetic Resources holds &gt;4 lakh seed accessions.</w:t>
      </w:r>
    </w:p>
    <w:p>
      <w:pPr>
        <w:spacing w:before="200" w:after="120"/>
      </w:pPr>
      <w:r>
        <w:rPr>
          <w:rFonts w:ascii="Cambria" w:hAnsi="Cambria"/>
          <w:b/>
          <w:color w:val="1F3A5F"/>
          <w:sz w:val="30"/>
        </w:rPr>
        <w:t>3. HEI Role in SDG-2.5</w:t>
      </w:r>
    </w:p>
    <w:p>
      <w:pPr>
        <w:spacing w:after="120" w:line="276" w:lineRule="auto"/>
        <w:jc w:val="both"/>
      </w:pPr>
      <w:r>
        <w:rPr>
          <w:rFonts w:ascii="Cambria" w:hAnsi="Cambria"/>
          <w:b w:val="0"/>
          <w:i w:val="0"/>
          <w:sz w:val="22"/>
        </w:rPr>
        <w:t>HEIs, especially agricultural, biotechnology, and life sciences institutions, are uniquely positioned to lead gene bank initiatives:</w:t>
      </w:r>
    </w:p>
    <w:p>
      <w:pPr>
        <w:spacing w:line="276" w:lineRule="auto" w:after="80"/>
        <w:ind w:left="357" w:hanging="357"/>
      </w:pPr>
      <w:r>
        <w:rPr>
          <w:rFonts w:ascii="Cambria" w:hAnsi="Cambria"/>
          <w:sz w:val="22"/>
        </w:rPr>
        <w:t xml:space="preserve">1. </w:t>
      </w:r>
      <w:r>
        <w:rPr>
          <w:rFonts w:ascii="Cambria" w:hAnsi="Cambria"/>
          <w:sz w:val="22"/>
        </w:rPr>
        <w:t>Survey &amp; Documentation</w:t>
      </w:r>
    </w:p>
    <w:p>
      <w:pPr>
        <w:spacing w:line="276" w:lineRule="auto" w:after="60"/>
        <w:ind w:left="510" w:hanging="283"/>
      </w:pPr>
      <w:r>
        <w:rPr>
          <w:rFonts w:ascii="Cambria" w:hAnsi="Cambria"/>
          <w:sz w:val="22"/>
        </w:rPr>
        <w:t xml:space="preserve">•  </w:t>
      </w:r>
      <w:r>
        <w:rPr>
          <w:rFonts w:ascii="Cambria" w:hAnsi="Cambria"/>
          <w:sz w:val="22"/>
        </w:rPr>
        <w:t>Conduct field surveys to identify and catalog traditional crop varieties and indigenous breeds.</w:t>
      </w:r>
    </w:p>
    <w:p>
      <w:pPr>
        <w:spacing w:line="276" w:lineRule="auto" w:after="60"/>
        <w:ind w:left="510" w:hanging="283"/>
      </w:pPr>
      <w:r>
        <w:rPr>
          <w:rFonts w:ascii="Cambria" w:hAnsi="Cambria"/>
          <w:sz w:val="22"/>
        </w:rPr>
        <w:t xml:space="preserve">•  </w:t>
      </w:r>
      <w:r>
        <w:rPr>
          <w:rFonts w:ascii="Cambria" w:hAnsi="Cambria"/>
          <w:sz w:val="22"/>
        </w:rPr>
        <w:t>Use GIS and AI-based mapping for biodiversity hotspots.</w:t>
      </w:r>
    </w:p>
    <w:p>
      <w:pPr>
        <w:spacing w:line="276" w:lineRule="auto" w:after="80"/>
        <w:ind w:left="357" w:hanging="357"/>
      </w:pPr>
      <w:r>
        <w:rPr>
          <w:rFonts w:ascii="Cambria" w:hAnsi="Cambria"/>
          <w:sz w:val="22"/>
        </w:rPr>
        <w:t xml:space="preserve">2. </w:t>
      </w:r>
      <w:r>
        <w:rPr>
          <w:rFonts w:ascii="Cambria" w:hAnsi="Cambria"/>
          <w:sz w:val="22"/>
        </w:rPr>
        <w:t>Establishing Gene Banks</w:t>
      </w:r>
    </w:p>
    <w:p>
      <w:pPr>
        <w:spacing w:line="276" w:lineRule="auto" w:after="60"/>
        <w:ind w:left="510" w:hanging="283"/>
      </w:pPr>
      <w:r>
        <w:rPr>
          <w:rFonts w:ascii="Cambria" w:hAnsi="Cambria"/>
          <w:sz w:val="22"/>
        </w:rPr>
        <w:t xml:space="preserve">•  </w:t>
      </w:r>
      <w:r>
        <w:rPr>
          <w:rFonts w:ascii="Cambria" w:hAnsi="Cambria"/>
          <w:sz w:val="22"/>
        </w:rPr>
        <w:t>Set up seed vaults, cryogenic labs, and tissue culture repositories.</w:t>
      </w:r>
    </w:p>
    <w:p>
      <w:pPr>
        <w:spacing w:line="276" w:lineRule="auto" w:after="60"/>
        <w:ind w:left="510" w:hanging="283"/>
      </w:pPr>
      <w:r>
        <w:rPr>
          <w:rFonts w:ascii="Cambria" w:hAnsi="Cambria"/>
          <w:sz w:val="22"/>
        </w:rPr>
        <w:t xml:space="preserve">•  </w:t>
      </w:r>
      <w:r>
        <w:rPr>
          <w:rFonts w:ascii="Cambria" w:hAnsi="Cambria"/>
          <w:sz w:val="22"/>
        </w:rPr>
        <w:t>Develop local community seed banks in partnership with farmers.</w:t>
      </w:r>
    </w:p>
    <w:p>
      <w:pPr>
        <w:spacing w:line="276" w:lineRule="auto" w:after="80"/>
        <w:ind w:left="357" w:hanging="357"/>
      </w:pPr>
      <w:r>
        <w:rPr>
          <w:rFonts w:ascii="Cambria" w:hAnsi="Cambria"/>
          <w:sz w:val="22"/>
        </w:rPr>
        <w:t xml:space="preserve">3. </w:t>
      </w:r>
      <w:r>
        <w:rPr>
          <w:rFonts w:ascii="Cambria" w:hAnsi="Cambria"/>
          <w:sz w:val="22"/>
        </w:rPr>
        <w:t>Research &amp; Development</w:t>
      </w:r>
    </w:p>
    <w:p>
      <w:pPr>
        <w:spacing w:line="276" w:lineRule="auto" w:after="60"/>
        <w:ind w:left="510" w:hanging="283"/>
      </w:pPr>
      <w:r>
        <w:rPr>
          <w:rFonts w:ascii="Cambria" w:hAnsi="Cambria"/>
          <w:sz w:val="22"/>
        </w:rPr>
        <w:t xml:space="preserve">•  </w:t>
      </w:r>
      <w:r>
        <w:rPr>
          <w:rFonts w:ascii="Cambria" w:hAnsi="Cambria"/>
          <w:sz w:val="22"/>
        </w:rPr>
        <w:t>Work on superior germplasm selection for yield, nutrition, and stress resistance.</w:t>
      </w:r>
    </w:p>
    <w:p>
      <w:pPr>
        <w:spacing w:line="276" w:lineRule="auto" w:after="60"/>
        <w:ind w:left="510" w:hanging="283"/>
      </w:pPr>
      <w:r>
        <w:rPr>
          <w:rFonts w:ascii="Cambria" w:hAnsi="Cambria"/>
          <w:sz w:val="22"/>
        </w:rPr>
        <w:t xml:space="preserve">•  </w:t>
      </w:r>
      <w:r>
        <w:rPr>
          <w:rFonts w:ascii="Cambria" w:hAnsi="Cambria"/>
          <w:sz w:val="22"/>
        </w:rPr>
        <w:t>Apply molecular breeding, CRISPR, and biotechnological tools to improve diversity.</w:t>
      </w:r>
    </w:p>
    <w:p>
      <w:pPr>
        <w:spacing w:line="276" w:lineRule="auto" w:after="80"/>
        <w:ind w:left="357" w:hanging="357"/>
      </w:pPr>
      <w:r>
        <w:rPr>
          <w:rFonts w:ascii="Cambria" w:hAnsi="Cambria"/>
          <w:sz w:val="22"/>
        </w:rPr>
        <w:t xml:space="preserve">4. </w:t>
      </w:r>
      <w:r>
        <w:rPr>
          <w:rFonts w:ascii="Cambria" w:hAnsi="Cambria"/>
          <w:sz w:val="22"/>
        </w:rPr>
        <w:t>Conservation of Wild Relatives</w:t>
      </w:r>
    </w:p>
    <w:p>
      <w:pPr>
        <w:spacing w:line="276" w:lineRule="auto" w:after="60"/>
        <w:ind w:left="510" w:hanging="283"/>
      </w:pPr>
      <w:r>
        <w:rPr>
          <w:rFonts w:ascii="Cambria" w:hAnsi="Cambria"/>
          <w:sz w:val="22"/>
        </w:rPr>
        <w:t xml:space="preserve">•  </w:t>
      </w:r>
      <w:r>
        <w:rPr>
          <w:rFonts w:ascii="Cambria" w:hAnsi="Cambria"/>
          <w:sz w:val="22"/>
        </w:rPr>
        <w:t>Study and conserve wild species related to staple crops (e.g., wild rice, millet, sorghum).</w:t>
      </w:r>
    </w:p>
    <w:p>
      <w:pPr>
        <w:spacing w:line="276" w:lineRule="auto" w:after="60"/>
        <w:ind w:left="510" w:hanging="283"/>
      </w:pPr>
      <w:r>
        <w:rPr>
          <w:rFonts w:ascii="Cambria" w:hAnsi="Cambria"/>
          <w:sz w:val="22"/>
        </w:rPr>
        <w:t xml:space="preserve">•  </w:t>
      </w:r>
      <w:r>
        <w:rPr>
          <w:rFonts w:ascii="Cambria" w:hAnsi="Cambria"/>
          <w:sz w:val="22"/>
        </w:rPr>
        <w:t>Integrate them into crop improvement programs.</w:t>
      </w:r>
    </w:p>
    <w:p>
      <w:pPr>
        <w:spacing w:line="276" w:lineRule="auto" w:after="80"/>
        <w:ind w:left="357" w:hanging="357"/>
      </w:pPr>
      <w:r>
        <w:rPr>
          <w:rFonts w:ascii="Cambria" w:hAnsi="Cambria"/>
          <w:sz w:val="22"/>
        </w:rPr>
        <w:t xml:space="preserve">5. </w:t>
      </w:r>
      <w:r>
        <w:rPr>
          <w:rFonts w:ascii="Cambria" w:hAnsi="Cambria"/>
          <w:sz w:val="22"/>
        </w:rPr>
        <w:t>Branding &amp; Intellectual Property (IPR)</w:t>
      </w:r>
    </w:p>
    <w:p>
      <w:pPr>
        <w:spacing w:line="276" w:lineRule="auto" w:after="60"/>
        <w:ind w:left="510" w:hanging="283"/>
      </w:pPr>
      <w:r>
        <w:rPr>
          <w:rFonts w:ascii="Cambria" w:hAnsi="Cambria"/>
          <w:sz w:val="22"/>
        </w:rPr>
        <w:t xml:space="preserve">•  </w:t>
      </w:r>
      <w:r>
        <w:rPr>
          <w:rFonts w:ascii="Cambria" w:hAnsi="Cambria"/>
          <w:sz w:val="22"/>
        </w:rPr>
        <w:t>File for Geographical Indications (GI) and patents for indigenous varieties.</w:t>
      </w:r>
    </w:p>
    <w:p>
      <w:pPr>
        <w:spacing w:line="276" w:lineRule="auto" w:after="60"/>
        <w:ind w:left="510" w:hanging="283"/>
      </w:pPr>
      <w:r>
        <w:rPr>
          <w:rFonts w:ascii="Cambria" w:hAnsi="Cambria"/>
          <w:sz w:val="22"/>
        </w:rPr>
        <w:t xml:space="preserve">•  </w:t>
      </w:r>
      <w:r>
        <w:rPr>
          <w:rFonts w:ascii="Cambria" w:hAnsi="Cambria"/>
          <w:sz w:val="22"/>
        </w:rPr>
        <w:t>Work with Farmer Producer Organizations (FPOs) for branding local crops.</w:t>
      </w:r>
    </w:p>
    <w:p>
      <w:pPr>
        <w:spacing w:line="276" w:lineRule="auto" w:after="80"/>
        <w:ind w:left="357" w:hanging="357"/>
      </w:pPr>
      <w:r>
        <w:rPr>
          <w:rFonts w:ascii="Cambria" w:hAnsi="Cambria"/>
          <w:sz w:val="22"/>
        </w:rPr>
        <w:t xml:space="preserve">6. </w:t>
      </w:r>
      <w:r>
        <w:rPr>
          <w:rFonts w:ascii="Cambria" w:hAnsi="Cambria"/>
          <w:sz w:val="22"/>
        </w:rPr>
        <w:t>Capacity Building</w:t>
      </w:r>
    </w:p>
    <w:p>
      <w:pPr>
        <w:spacing w:line="276" w:lineRule="auto" w:after="60"/>
        <w:ind w:left="510" w:hanging="283"/>
      </w:pPr>
      <w:r>
        <w:rPr>
          <w:rFonts w:ascii="Cambria" w:hAnsi="Cambria"/>
          <w:sz w:val="22"/>
        </w:rPr>
        <w:t xml:space="preserve">•  </w:t>
      </w:r>
      <w:r>
        <w:rPr>
          <w:rFonts w:ascii="Cambria" w:hAnsi="Cambria"/>
          <w:sz w:val="22"/>
        </w:rPr>
        <w:t>Train farmers in quality seed production and seed conservation.</w:t>
      </w:r>
    </w:p>
    <w:p>
      <w:pPr>
        <w:spacing w:line="276" w:lineRule="auto" w:after="60"/>
        <w:ind w:left="510" w:hanging="283"/>
      </w:pPr>
      <w:r>
        <w:rPr>
          <w:rFonts w:ascii="Cambria" w:hAnsi="Cambria"/>
          <w:sz w:val="22"/>
        </w:rPr>
        <w:t xml:space="preserve">•  </w:t>
      </w:r>
      <w:r>
        <w:rPr>
          <w:rFonts w:ascii="Cambria" w:hAnsi="Cambria"/>
          <w:sz w:val="22"/>
        </w:rPr>
        <w:t>Introduce curriculum modules on agrobiodiversity and SDG-2.</w:t>
      </w:r>
    </w:p>
    <w:p>
      <w:pPr>
        <w:spacing w:before="200" w:after="120"/>
      </w:pPr>
      <w:r>
        <w:rPr>
          <w:rFonts w:ascii="Cambria" w:hAnsi="Cambria"/>
          <w:b/>
          <w:color w:val="1F3A5F"/>
          <w:sz w:val="30"/>
        </w:rPr>
        <w:t>4. Expected Outcomes</w:t>
      </w:r>
    </w:p>
    <w:p>
      <w:pPr>
        <w:spacing w:after="60" w:line="276" w:lineRule="auto"/>
        <w:jc w:val="both"/>
      </w:pPr>
      <w:r>
        <w:rPr>
          <w:rFonts w:ascii="Cambria" w:hAnsi="Cambria"/>
          <w:b w:val="0"/>
          <w:i w:val="0"/>
          <w:sz w:val="22"/>
        </w:rPr>
        <w:t>By implementing SDG-2.5 actions, HEIs can contribute to:</w:t>
      </w:r>
    </w:p>
    <w:p>
      <w:pPr>
        <w:spacing w:line="276" w:lineRule="auto" w:after="60"/>
        <w:ind w:left="510" w:hanging="283"/>
      </w:pPr>
      <w:r>
        <w:rPr>
          <w:rFonts w:ascii="Cambria" w:hAnsi="Cambria"/>
          <w:sz w:val="22"/>
        </w:rPr>
        <w:t xml:space="preserve">•  </w:t>
      </w:r>
      <w:r>
        <w:rPr>
          <w:rFonts w:ascii="Cambria" w:hAnsi="Cambria"/>
          <w:b/>
          <w:sz w:val="22"/>
        </w:rPr>
        <w:t xml:space="preserve">Food security &amp; resilience – </w:t>
      </w:r>
      <w:r>
        <w:rPr>
          <w:rFonts w:ascii="Cambria" w:hAnsi="Cambria"/>
          <w:sz w:val="22"/>
        </w:rPr>
        <w:t>Availability of climate-resilient, disease-resistant crops.</w:t>
      </w:r>
    </w:p>
    <w:p>
      <w:pPr>
        <w:spacing w:line="276" w:lineRule="auto" w:after="60"/>
        <w:ind w:left="510" w:hanging="283"/>
      </w:pPr>
      <w:r>
        <w:rPr>
          <w:rFonts w:ascii="Cambria" w:hAnsi="Cambria"/>
          <w:sz w:val="22"/>
        </w:rPr>
        <w:t xml:space="preserve">•  </w:t>
      </w:r>
      <w:r>
        <w:rPr>
          <w:rFonts w:ascii="Cambria" w:hAnsi="Cambria"/>
          <w:b/>
          <w:sz w:val="22"/>
        </w:rPr>
        <w:t xml:space="preserve">Nutrition security – </w:t>
      </w:r>
      <w:r>
        <w:rPr>
          <w:rFonts w:ascii="Cambria" w:hAnsi="Cambria"/>
          <w:sz w:val="22"/>
        </w:rPr>
        <w:t>Wider adoption of biofortified and indigenous nutrient-rich crops.</w:t>
      </w:r>
    </w:p>
    <w:p>
      <w:pPr>
        <w:spacing w:line="276" w:lineRule="auto" w:after="60"/>
        <w:ind w:left="510" w:hanging="283"/>
      </w:pPr>
      <w:r>
        <w:rPr>
          <w:rFonts w:ascii="Cambria" w:hAnsi="Cambria"/>
          <w:sz w:val="22"/>
        </w:rPr>
        <w:t xml:space="preserve">•  </w:t>
      </w:r>
      <w:r>
        <w:rPr>
          <w:rFonts w:ascii="Cambria" w:hAnsi="Cambria"/>
          <w:b/>
          <w:sz w:val="22"/>
        </w:rPr>
        <w:t xml:space="preserve">Biodiversity conservation – </w:t>
      </w:r>
      <w:r>
        <w:rPr>
          <w:rFonts w:ascii="Cambria" w:hAnsi="Cambria"/>
          <w:sz w:val="22"/>
        </w:rPr>
        <w:t>Reduced loss of genetic resources.</w:t>
      </w:r>
    </w:p>
    <w:p>
      <w:pPr>
        <w:spacing w:line="276" w:lineRule="auto" w:after="60"/>
        <w:ind w:left="510" w:hanging="283"/>
      </w:pPr>
      <w:r>
        <w:rPr>
          <w:rFonts w:ascii="Cambria" w:hAnsi="Cambria"/>
          <w:sz w:val="22"/>
        </w:rPr>
        <w:t xml:space="preserve">•  </w:t>
      </w:r>
      <w:r>
        <w:rPr>
          <w:rFonts w:ascii="Cambria" w:hAnsi="Cambria"/>
          <w:b/>
          <w:sz w:val="22"/>
        </w:rPr>
        <w:t xml:space="preserve">Farmer empowerment – </w:t>
      </w:r>
      <w:r>
        <w:rPr>
          <w:rFonts w:ascii="Cambria" w:hAnsi="Cambria"/>
          <w:sz w:val="22"/>
        </w:rPr>
        <w:t>Access to high-quality seeds, improved productivity.</w:t>
      </w:r>
    </w:p>
    <w:p>
      <w:pPr>
        <w:spacing w:line="276" w:lineRule="auto" w:after="60"/>
        <w:ind w:left="510" w:hanging="283"/>
      </w:pPr>
      <w:r>
        <w:rPr>
          <w:rFonts w:ascii="Cambria" w:hAnsi="Cambria"/>
          <w:sz w:val="22"/>
        </w:rPr>
        <w:t xml:space="preserve">•  </w:t>
      </w:r>
      <w:r>
        <w:rPr>
          <w:rFonts w:ascii="Cambria" w:hAnsi="Cambria"/>
          <w:b/>
          <w:sz w:val="22"/>
        </w:rPr>
        <w:t xml:space="preserve">Global collaboration – </w:t>
      </w:r>
      <w:r>
        <w:rPr>
          <w:rFonts w:ascii="Cambria" w:hAnsi="Cambria"/>
          <w:sz w:val="22"/>
        </w:rPr>
        <w:t>Strengthened links with ICAR, FAO, CGIAR, and Svalbard Vault.</w:t>
      </w:r>
    </w:p>
    <w:p>
      <w:pPr>
        <w:spacing w:before="200" w:after="120"/>
      </w:pPr>
      <w:r>
        <w:rPr>
          <w:rFonts w:ascii="Cambria" w:hAnsi="Cambria"/>
          <w:b/>
          <w:color w:val="1F3A5F"/>
          <w:sz w:val="30"/>
        </w:rPr>
        <w:t>5. Why Critical</w:t>
      </w:r>
    </w:p>
    <w:p>
      <w:pPr>
        <w:spacing w:line="276" w:lineRule="auto" w:after="60"/>
        <w:ind w:left="510" w:hanging="283"/>
      </w:pPr>
      <w:r>
        <w:rPr>
          <w:rFonts w:ascii="Cambria" w:hAnsi="Cambria"/>
          <w:sz w:val="22"/>
        </w:rPr>
        <w:t xml:space="preserve">•  </w:t>
      </w:r>
      <w:r>
        <w:rPr>
          <w:rFonts w:ascii="Cambria" w:hAnsi="Cambria"/>
          <w:sz w:val="22"/>
        </w:rPr>
        <w:t>Erosion of genetic diversity due to monocropping and adoption of high-yield varieties threatens food security.</w:t>
      </w:r>
    </w:p>
    <w:p>
      <w:pPr>
        <w:spacing w:line="276" w:lineRule="auto" w:after="60"/>
        <w:ind w:left="510" w:hanging="283"/>
      </w:pPr>
      <w:r>
        <w:rPr>
          <w:rFonts w:ascii="Cambria" w:hAnsi="Cambria"/>
          <w:sz w:val="22"/>
        </w:rPr>
        <w:t xml:space="preserve">•  </w:t>
      </w:r>
      <w:r>
        <w:rPr>
          <w:rFonts w:ascii="Cambria" w:hAnsi="Cambria"/>
          <w:sz w:val="22"/>
        </w:rPr>
        <w:t>Conservation of wild relatives and indigenous crop varieties ensures resilience against pests, diseases, and climate stress.</w:t>
      </w:r>
    </w:p>
    <w:p>
      <w:pPr>
        <w:spacing w:line="276" w:lineRule="auto" w:after="60"/>
        <w:ind w:left="510" w:hanging="283"/>
      </w:pPr>
      <w:r>
        <w:rPr>
          <w:rFonts w:ascii="Cambria" w:hAnsi="Cambria"/>
          <w:sz w:val="22"/>
        </w:rPr>
        <w:t xml:space="preserve">•  </w:t>
      </w:r>
      <w:r>
        <w:rPr>
          <w:rFonts w:ascii="Cambria" w:hAnsi="Cambria"/>
          <w:sz w:val="22"/>
        </w:rPr>
        <w:t>Gene banks safeguard future agriculture by maintaining a pool of superior germplasm for breeding and development.</w:t>
      </w:r>
    </w:p>
    <w:p>
      <w:pPr>
        <w:spacing w:before="200" w:after="120"/>
      </w:pPr>
      <w:r>
        <w:rPr>
          <w:rFonts w:ascii="Cambria" w:hAnsi="Cambria"/>
          <w:b/>
          <w:color w:val="1F3A5F"/>
          <w:sz w:val="30"/>
        </w:rPr>
        <w:t>6. Key HEI Actions</w:t>
      </w:r>
    </w:p>
    <w:p>
      <w:pPr>
        <w:spacing w:line="276" w:lineRule="auto" w:after="80"/>
        <w:ind w:left="357" w:hanging="357"/>
      </w:pPr>
      <w:r>
        <w:rPr>
          <w:rFonts w:ascii="Cambria" w:hAnsi="Cambria"/>
          <w:sz w:val="22"/>
        </w:rPr>
        <w:t xml:space="preserve">1. </w:t>
      </w:r>
      <w:r>
        <w:rPr>
          <w:rFonts w:ascii="Cambria" w:hAnsi="Cambria"/>
          <w:sz w:val="22"/>
        </w:rPr>
        <w:t>Comprehensive Survey &amp; Documentation</w:t>
      </w:r>
    </w:p>
    <w:p>
      <w:pPr>
        <w:spacing w:line="276" w:lineRule="auto" w:after="60"/>
        <w:ind w:left="510" w:hanging="283"/>
      </w:pPr>
      <w:r>
        <w:rPr>
          <w:rFonts w:ascii="Cambria" w:hAnsi="Cambria"/>
          <w:sz w:val="22"/>
        </w:rPr>
        <w:t xml:space="preserve">•  </w:t>
      </w:r>
      <w:r>
        <w:rPr>
          <w:rFonts w:ascii="Cambria" w:hAnsi="Cambria"/>
          <w:sz w:val="22"/>
        </w:rPr>
        <w:t>Collect, catalog, and document crop genetic resources, including traditional and indigenous varieties.</w:t>
      </w:r>
    </w:p>
    <w:p>
      <w:pPr>
        <w:spacing w:line="276" w:lineRule="auto" w:after="60"/>
        <w:ind w:left="510" w:hanging="283"/>
      </w:pPr>
      <w:r>
        <w:rPr>
          <w:rFonts w:ascii="Cambria" w:hAnsi="Cambria"/>
          <w:sz w:val="22"/>
        </w:rPr>
        <w:t xml:space="preserve">•  </w:t>
      </w:r>
      <w:r>
        <w:rPr>
          <w:rFonts w:ascii="Cambria" w:hAnsi="Cambria"/>
          <w:sz w:val="22"/>
        </w:rPr>
        <w:t>Use GIS-based mapping of diversity hotspots.</w:t>
      </w:r>
    </w:p>
    <w:p>
      <w:pPr>
        <w:spacing w:line="276" w:lineRule="auto" w:after="80"/>
        <w:ind w:left="357" w:hanging="357"/>
      </w:pPr>
      <w:r>
        <w:rPr>
          <w:rFonts w:ascii="Cambria" w:hAnsi="Cambria"/>
          <w:sz w:val="22"/>
        </w:rPr>
        <w:t xml:space="preserve">2. </w:t>
      </w:r>
      <w:r>
        <w:rPr>
          <w:rFonts w:ascii="Cambria" w:hAnsi="Cambria"/>
          <w:sz w:val="22"/>
        </w:rPr>
        <w:t>Conservation of Wild Relatives of Crops</w:t>
      </w:r>
    </w:p>
    <w:p>
      <w:pPr>
        <w:spacing w:line="276" w:lineRule="auto" w:after="60"/>
        <w:ind w:left="510" w:hanging="283"/>
      </w:pPr>
      <w:r>
        <w:rPr>
          <w:rFonts w:ascii="Cambria" w:hAnsi="Cambria"/>
          <w:sz w:val="22"/>
        </w:rPr>
        <w:t xml:space="preserve">•  </w:t>
      </w:r>
      <w:r>
        <w:rPr>
          <w:rFonts w:ascii="Cambria" w:hAnsi="Cambria"/>
          <w:sz w:val="22"/>
        </w:rPr>
        <w:t>Undertake research projects focused on the ex-situ and in-situ conservation of crop wild relatives.</w:t>
      </w:r>
    </w:p>
    <w:p>
      <w:pPr>
        <w:spacing w:line="276" w:lineRule="auto" w:after="60"/>
        <w:ind w:left="510" w:hanging="283"/>
      </w:pPr>
      <w:r>
        <w:rPr>
          <w:rFonts w:ascii="Cambria" w:hAnsi="Cambria"/>
          <w:sz w:val="22"/>
        </w:rPr>
        <w:t xml:space="preserve">•  </w:t>
      </w:r>
      <w:r>
        <w:rPr>
          <w:rFonts w:ascii="Cambria" w:hAnsi="Cambria"/>
          <w:sz w:val="22"/>
        </w:rPr>
        <w:t>Establish linkages with botanical gardens, ICAR institutes, and global gene banks.</w:t>
      </w:r>
    </w:p>
    <w:p>
      <w:pPr>
        <w:spacing w:line="276" w:lineRule="auto" w:after="80"/>
        <w:ind w:left="357" w:hanging="357"/>
      </w:pPr>
      <w:r>
        <w:rPr>
          <w:rFonts w:ascii="Cambria" w:hAnsi="Cambria"/>
          <w:sz w:val="22"/>
        </w:rPr>
        <w:t xml:space="preserve">3. </w:t>
      </w:r>
      <w:r>
        <w:rPr>
          <w:rFonts w:ascii="Cambria" w:hAnsi="Cambria"/>
          <w:sz w:val="22"/>
        </w:rPr>
        <w:t>Establishment of Gene Banks</w:t>
      </w:r>
    </w:p>
    <w:p>
      <w:pPr>
        <w:spacing w:line="276" w:lineRule="auto" w:after="60"/>
        <w:ind w:left="510" w:hanging="283"/>
      </w:pPr>
      <w:r>
        <w:rPr>
          <w:rFonts w:ascii="Cambria" w:hAnsi="Cambria"/>
          <w:sz w:val="22"/>
        </w:rPr>
        <w:t xml:space="preserve">•  </w:t>
      </w:r>
      <w:r>
        <w:rPr>
          <w:rFonts w:ascii="Cambria" w:hAnsi="Cambria"/>
          <w:sz w:val="22"/>
        </w:rPr>
        <w:t>Create seed banks, cryo-preservation facilities, and tissue culture labs for long-term storage.</w:t>
      </w:r>
    </w:p>
    <w:p>
      <w:pPr>
        <w:spacing w:line="276" w:lineRule="auto" w:after="60"/>
        <w:ind w:left="510" w:hanging="283"/>
      </w:pPr>
      <w:r>
        <w:rPr>
          <w:rFonts w:ascii="Cambria" w:hAnsi="Cambria"/>
          <w:sz w:val="22"/>
        </w:rPr>
        <w:t xml:space="preserve">•  </w:t>
      </w:r>
      <w:r>
        <w:rPr>
          <w:rFonts w:ascii="Cambria" w:hAnsi="Cambria"/>
          <w:sz w:val="22"/>
        </w:rPr>
        <w:t>Focus on both crops and indigenous animal breeds.</w:t>
      </w:r>
    </w:p>
    <w:p>
      <w:pPr>
        <w:spacing w:line="276" w:lineRule="auto" w:after="80"/>
        <w:ind w:left="357" w:hanging="357"/>
      </w:pPr>
      <w:r>
        <w:rPr>
          <w:rFonts w:ascii="Cambria" w:hAnsi="Cambria"/>
          <w:sz w:val="22"/>
        </w:rPr>
        <w:t xml:space="preserve">4. </w:t>
      </w:r>
      <w:r>
        <w:rPr>
          <w:rFonts w:ascii="Cambria" w:hAnsi="Cambria"/>
          <w:sz w:val="22"/>
        </w:rPr>
        <w:t>Targeted Germplasm Selection &amp; Development</w:t>
      </w:r>
    </w:p>
    <w:p>
      <w:pPr>
        <w:spacing w:line="276" w:lineRule="auto" w:after="60"/>
        <w:ind w:left="510" w:hanging="283"/>
      </w:pPr>
      <w:r>
        <w:rPr>
          <w:rFonts w:ascii="Cambria" w:hAnsi="Cambria"/>
          <w:sz w:val="22"/>
        </w:rPr>
        <w:t xml:space="preserve">•  </w:t>
      </w:r>
      <w:r>
        <w:rPr>
          <w:rFonts w:ascii="Cambria" w:hAnsi="Cambria"/>
          <w:sz w:val="22"/>
        </w:rPr>
        <w:t>Identify superior germplasm and conduct breeding programs for improving productivity, resilience, and nutritional quality.</w:t>
      </w:r>
    </w:p>
    <w:p>
      <w:pPr>
        <w:spacing w:line="276" w:lineRule="auto" w:after="60"/>
        <w:ind w:left="510" w:hanging="283"/>
      </w:pPr>
      <w:r>
        <w:rPr>
          <w:rFonts w:ascii="Cambria" w:hAnsi="Cambria"/>
          <w:sz w:val="22"/>
        </w:rPr>
        <w:t xml:space="preserve">•  </w:t>
      </w:r>
      <w:r>
        <w:rPr>
          <w:rFonts w:ascii="Cambria" w:hAnsi="Cambria"/>
          <w:sz w:val="22"/>
        </w:rPr>
        <w:t>Use molecular breeding and biotechnological tools.</w:t>
      </w:r>
    </w:p>
    <w:p>
      <w:pPr>
        <w:spacing w:line="276" w:lineRule="auto" w:after="80"/>
        <w:ind w:left="357" w:hanging="357"/>
      </w:pPr>
      <w:r>
        <w:rPr>
          <w:rFonts w:ascii="Cambria" w:hAnsi="Cambria"/>
          <w:sz w:val="22"/>
        </w:rPr>
        <w:t xml:space="preserve">5. </w:t>
      </w:r>
      <w:r>
        <w:rPr>
          <w:rFonts w:ascii="Cambria" w:hAnsi="Cambria"/>
          <w:sz w:val="22"/>
        </w:rPr>
        <w:t>Branding &amp; IPR of Agri-Resources</w:t>
      </w:r>
    </w:p>
    <w:p>
      <w:pPr>
        <w:spacing w:line="276" w:lineRule="auto" w:after="60"/>
        <w:ind w:left="510" w:hanging="283"/>
      </w:pPr>
      <w:r>
        <w:rPr>
          <w:rFonts w:ascii="Cambria" w:hAnsi="Cambria"/>
          <w:sz w:val="22"/>
        </w:rPr>
        <w:t xml:space="preserve">•  </w:t>
      </w:r>
      <w:r>
        <w:rPr>
          <w:rFonts w:ascii="Cambria" w:hAnsi="Cambria"/>
          <w:sz w:val="22"/>
        </w:rPr>
        <w:t>Secure Intellectual Property Rights (IPRs) for indigenous varieties and wild resources.</w:t>
      </w:r>
    </w:p>
    <w:p>
      <w:pPr>
        <w:spacing w:line="276" w:lineRule="auto" w:after="60"/>
        <w:ind w:left="510" w:hanging="283"/>
      </w:pPr>
      <w:r>
        <w:rPr>
          <w:rFonts w:ascii="Cambria" w:hAnsi="Cambria"/>
          <w:sz w:val="22"/>
        </w:rPr>
        <w:t xml:space="preserve">•  </w:t>
      </w:r>
      <w:r>
        <w:rPr>
          <w:rFonts w:ascii="Cambria" w:hAnsi="Cambria"/>
          <w:sz w:val="22"/>
        </w:rPr>
        <w:t>Support Farmer Producer Organizations (FPOs) in branding and marketing region-specific genetic resources.</w:t>
      </w:r>
    </w:p>
    <w:p>
      <w:pPr>
        <w:spacing w:before="200" w:after="120"/>
      </w:pPr>
      <w:r>
        <w:rPr>
          <w:rFonts w:ascii="Cambria" w:hAnsi="Cambria"/>
          <w:b/>
          <w:color w:val="1F3A5F"/>
          <w:sz w:val="30"/>
        </w:rPr>
        <w:t>7. Documentary Evidence (NAAC / Accreditation Alignment)</w:t>
      </w:r>
    </w:p>
    <w:p>
      <w:pPr>
        <w:spacing w:after="60" w:line="276" w:lineRule="auto"/>
        <w:jc w:val="both"/>
      </w:pPr>
      <w:r>
        <w:rPr>
          <w:rFonts w:ascii="Cambria" w:hAnsi="Cambria"/>
          <w:b w:val="0"/>
          <w:i w:val="0"/>
          <w:sz w:val="22"/>
        </w:rPr>
        <w:t>For proof of action, HEIs must maintain:</w:t>
      </w:r>
    </w:p>
    <w:p>
      <w:pPr>
        <w:spacing w:line="276" w:lineRule="auto" w:after="60"/>
        <w:ind w:left="510" w:hanging="283"/>
      </w:pPr>
      <w:r>
        <w:rPr>
          <w:rFonts w:ascii="Cambria" w:hAnsi="Cambria"/>
          <w:sz w:val="22"/>
        </w:rPr>
        <w:t xml:space="preserve">•  </w:t>
      </w:r>
      <w:r>
        <w:rPr>
          <w:rFonts w:ascii="Cambria" w:hAnsi="Cambria"/>
          <w:sz w:val="22"/>
        </w:rPr>
        <w:t>Survey reports and biodiversity catalogues of local varieties.</w:t>
      </w:r>
    </w:p>
    <w:p>
      <w:pPr>
        <w:spacing w:line="276" w:lineRule="auto" w:after="60"/>
        <w:ind w:left="510" w:hanging="283"/>
      </w:pPr>
      <w:r>
        <w:rPr>
          <w:rFonts w:ascii="Cambria" w:hAnsi="Cambria"/>
          <w:sz w:val="22"/>
        </w:rPr>
        <w:t xml:space="preserve">•  </w:t>
      </w:r>
      <w:r>
        <w:rPr>
          <w:rFonts w:ascii="Cambria" w:hAnsi="Cambria"/>
          <w:sz w:val="22"/>
        </w:rPr>
        <w:t>Seed bank inventories with geo-tagged photos.</w:t>
      </w:r>
    </w:p>
    <w:p>
      <w:pPr>
        <w:spacing w:line="276" w:lineRule="auto" w:after="60"/>
        <w:ind w:left="510" w:hanging="283"/>
      </w:pPr>
      <w:r>
        <w:rPr>
          <w:rFonts w:ascii="Cambria" w:hAnsi="Cambria"/>
          <w:sz w:val="22"/>
        </w:rPr>
        <w:t xml:space="preserve">•  </w:t>
      </w:r>
      <w:r>
        <w:rPr>
          <w:rFonts w:ascii="Cambria" w:hAnsi="Cambria"/>
          <w:sz w:val="22"/>
        </w:rPr>
        <w:t>MoUs with ICAR / FAO / local cooperatives for conservation projects.</w:t>
      </w:r>
    </w:p>
    <w:p>
      <w:pPr>
        <w:spacing w:line="276" w:lineRule="auto" w:after="60"/>
        <w:ind w:left="510" w:hanging="283"/>
      </w:pPr>
      <w:r>
        <w:rPr>
          <w:rFonts w:ascii="Cambria" w:hAnsi="Cambria"/>
          <w:sz w:val="22"/>
        </w:rPr>
        <w:t xml:space="preserve">•  </w:t>
      </w:r>
      <w:r>
        <w:rPr>
          <w:rFonts w:ascii="Cambria" w:hAnsi="Cambria"/>
          <w:sz w:val="22"/>
        </w:rPr>
        <w:t>Research publications and patents on germplasm improvement.</w:t>
      </w:r>
    </w:p>
    <w:p>
      <w:pPr>
        <w:spacing w:line="276" w:lineRule="auto" w:after="60"/>
        <w:ind w:left="510" w:hanging="283"/>
      </w:pPr>
      <w:r>
        <w:rPr>
          <w:rFonts w:ascii="Cambria" w:hAnsi="Cambria"/>
          <w:sz w:val="22"/>
        </w:rPr>
        <w:t xml:space="preserve">•  </w:t>
      </w:r>
      <w:r>
        <w:rPr>
          <w:rFonts w:ascii="Cambria" w:hAnsi="Cambria"/>
          <w:sz w:val="22"/>
        </w:rPr>
        <w:t>IPR and GI certificates for indigenous varieties.</w:t>
      </w:r>
    </w:p>
    <w:p>
      <w:pPr>
        <w:spacing w:line="276" w:lineRule="auto" w:after="60"/>
        <w:ind w:left="510" w:hanging="283"/>
      </w:pPr>
      <w:r>
        <w:rPr>
          <w:rFonts w:ascii="Cambria" w:hAnsi="Cambria"/>
          <w:sz w:val="22"/>
        </w:rPr>
        <w:t xml:space="preserve">•  </w:t>
      </w:r>
      <w:r>
        <w:rPr>
          <w:rFonts w:ascii="Cambria" w:hAnsi="Cambria"/>
          <w:sz w:val="22"/>
        </w:rPr>
        <w:t>Training program reports and farmer participation lists.</w:t>
      </w:r>
    </w:p>
    <w:p>
      <w:pPr>
        <w:spacing w:before="200" w:after="120"/>
      </w:pPr>
      <w:r>
        <w:rPr>
          <w:rFonts w:ascii="Cambria" w:hAnsi="Cambria"/>
          <w:b/>
          <w:color w:val="1F3A5F"/>
          <w:sz w:val="30"/>
        </w:rPr>
        <w:t>8. Example Case</w:t>
      </w:r>
    </w:p>
    <w:p>
      <w:pPr>
        <w:spacing w:line="276" w:lineRule="auto" w:after="60"/>
        <w:ind w:left="510" w:hanging="283"/>
      </w:pPr>
      <w:r>
        <w:rPr>
          <w:rFonts w:ascii="Cambria" w:hAnsi="Cambria"/>
          <w:sz w:val="22"/>
        </w:rPr>
        <w:t xml:space="preserve">•  </w:t>
      </w:r>
      <w:r>
        <w:rPr>
          <w:rFonts w:ascii="Cambria" w:hAnsi="Cambria"/>
          <w:b/>
          <w:sz w:val="22"/>
        </w:rPr>
        <w:t xml:space="preserve">Tamil Nadu Agricultural University (TNAU): </w:t>
      </w:r>
      <w:r>
        <w:rPr>
          <w:rFonts w:ascii="Cambria" w:hAnsi="Cambria"/>
          <w:sz w:val="22"/>
        </w:rPr>
        <w:t>Maintains a gene bank of rice landraces and works on conserving traditional millet varieties.</w:t>
      </w:r>
    </w:p>
    <w:p>
      <w:pPr>
        <w:spacing w:line="276" w:lineRule="auto" w:after="60"/>
        <w:ind w:left="510" w:hanging="283"/>
      </w:pPr>
      <w:r>
        <w:rPr>
          <w:rFonts w:ascii="Cambria" w:hAnsi="Cambria"/>
          <w:sz w:val="22"/>
        </w:rPr>
        <w:t xml:space="preserve">•  </w:t>
      </w:r>
      <w:r>
        <w:rPr>
          <w:rFonts w:ascii="Cambria" w:hAnsi="Cambria"/>
          <w:b/>
          <w:sz w:val="22"/>
        </w:rPr>
        <w:t xml:space="preserve">University of Agricultural Sciences, Dharwad: </w:t>
      </w:r>
      <w:r>
        <w:rPr>
          <w:rFonts w:ascii="Cambria" w:hAnsi="Cambria"/>
          <w:sz w:val="22"/>
        </w:rPr>
        <w:t>Established a seed hub for pulses under ICAR projects.</w:t>
      </w:r>
    </w:p>
    <w:p>
      <w:pPr>
        <w:spacing w:line="276" w:lineRule="auto" w:after="60"/>
        <w:ind w:left="510" w:hanging="283"/>
      </w:pPr>
      <w:r>
        <w:rPr>
          <w:rFonts w:ascii="Cambria" w:hAnsi="Cambria"/>
          <w:sz w:val="22"/>
        </w:rPr>
        <w:t xml:space="preserve">•  </w:t>
      </w:r>
      <w:r>
        <w:rPr>
          <w:rFonts w:ascii="Cambria" w:hAnsi="Cambria"/>
          <w:b/>
          <w:sz w:val="22"/>
        </w:rPr>
        <w:t xml:space="preserve">Svalbard Vault + ICRISAT collaboration: </w:t>
      </w:r>
      <w:r>
        <w:rPr>
          <w:rFonts w:ascii="Cambria" w:hAnsi="Cambria"/>
          <w:sz w:val="22"/>
        </w:rPr>
        <w:t>Indian millets stored for global security.</w:t>
      </w:r>
    </w:p>
    <w:p>
      <w:pPr>
        <w:spacing w:before="200" w:after="120"/>
      </w:pPr>
      <w:r>
        <w:rPr>
          <w:rFonts w:ascii="Cambria" w:hAnsi="Cambria"/>
          <w:b/>
          <w:color w:val="1F3A5F"/>
          <w:sz w:val="30"/>
        </w:rPr>
        <w:t>9. Connection to Accreditation and Rankings</w:t>
      </w:r>
    </w:p>
    <w:p>
      <w:pPr>
        <w:spacing w:line="276" w:lineRule="auto" w:after="60"/>
        <w:ind w:left="510" w:hanging="283"/>
      </w:pPr>
      <w:r>
        <w:rPr>
          <w:rFonts w:ascii="Cambria" w:hAnsi="Cambria"/>
          <w:sz w:val="22"/>
        </w:rPr>
        <w:t xml:space="preserve">•  </w:t>
      </w:r>
      <w:r>
        <w:rPr>
          <w:rFonts w:ascii="Cambria" w:hAnsi="Cambria"/>
          <w:b/>
          <w:sz w:val="22"/>
        </w:rPr>
        <w:t xml:space="preserve">NAAC (Criterion 3: Research, Innovations, and Extension) – </w:t>
      </w:r>
      <w:r>
        <w:rPr>
          <w:rFonts w:ascii="Cambria" w:hAnsi="Cambria"/>
          <w:sz w:val="22"/>
        </w:rPr>
        <w:t>Documentation of gene bank projects, farmer trainings, and R&amp;D publications.</w:t>
      </w:r>
    </w:p>
    <w:p>
      <w:pPr>
        <w:spacing w:line="276" w:lineRule="auto" w:after="60"/>
        <w:ind w:left="510" w:hanging="283"/>
      </w:pPr>
      <w:r>
        <w:rPr>
          <w:rFonts w:ascii="Cambria" w:hAnsi="Cambria"/>
          <w:sz w:val="22"/>
        </w:rPr>
        <w:t xml:space="preserve">•  </w:t>
      </w:r>
      <w:r>
        <w:rPr>
          <w:rFonts w:ascii="Cambria" w:hAnsi="Cambria"/>
          <w:b/>
          <w:sz w:val="22"/>
        </w:rPr>
        <w:t xml:space="preserve">NIRF (Research &amp; Professional Practice) – </w:t>
      </w:r>
      <w:r>
        <w:rPr>
          <w:rFonts w:ascii="Cambria" w:hAnsi="Cambria"/>
          <w:sz w:val="22"/>
        </w:rPr>
        <w:t>Seed research outputs, patents, and funded projects.</w:t>
      </w:r>
    </w:p>
    <w:p>
      <w:pPr>
        <w:spacing w:line="276" w:lineRule="auto" w:after="60"/>
        <w:ind w:left="510" w:hanging="283"/>
      </w:pPr>
      <w:r>
        <w:rPr>
          <w:rFonts w:ascii="Cambria" w:hAnsi="Cambria"/>
          <w:sz w:val="22"/>
        </w:rPr>
        <w:t xml:space="preserve">•  </w:t>
      </w:r>
      <w:r>
        <w:rPr>
          <w:rFonts w:ascii="Cambria" w:hAnsi="Cambria"/>
          <w:b/>
          <w:sz w:val="22"/>
        </w:rPr>
        <w:t xml:space="preserve">QS I·GAUGE (Sustainability) – </w:t>
      </w:r>
      <w:r>
        <w:rPr>
          <w:rFonts w:ascii="Cambria" w:hAnsi="Cambria"/>
          <w:sz w:val="22"/>
        </w:rPr>
        <w:t>Contribution to biodiversity conservation and SDG alignment.</w:t>
      </w:r>
    </w:p>
    <w:p>
      <w:r>
        <w:br w:type="page"/>
      </w:r>
    </w:p>
    <w:p>
      <w:pPr>
        <w:spacing w:before="280" w:after="160"/>
      </w:pPr>
      <w:r>
        <w:rPr>
          <w:rFonts w:ascii="Cambria" w:hAnsi="Cambria"/>
          <w:b/>
          <w:color w:val="1F3A5F"/>
          <w:sz w:val="36"/>
        </w:rPr>
        <w:t>47. Evidence Matrix – SDG-2.5 (Crop Gene Bank Preservation)</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jc w:val="center"/>
            </w:pPr>
            <w:r>
              <w:rPr>
                <w:rFonts w:ascii="Cambria" w:hAnsi="Cambria"/>
                <w:b/>
                <w:color w:val="FFFFFF"/>
                <w:sz w:val="19"/>
              </w:rPr>
              <w:t>Action</w:t>
            </w:r>
          </w:p>
        </w:tc>
        <w:tc>
          <w:tcPr>
            <w:tcW w:type="dxa" w:w="2353"/>
            <w:shd w:val="clear" w:color="auto" w:fill="1F3A5F"/>
            <w:tcW w:w="2353" w:type="dxa"/>
          </w:tcPr>
          <w:p>
            <w:pPr>
              <w:jc w:val="center"/>
            </w:pPr>
            <w:r>
              <w:rPr>
                <w:rFonts w:ascii="Cambria" w:hAnsi="Cambria"/>
                <w:b/>
                <w:color w:val="FFFFFF"/>
                <w:sz w:val="19"/>
              </w:rPr>
              <w:t>SDG-2.5 Outcome</w:t>
            </w:r>
          </w:p>
        </w:tc>
        <w:tc>
          <w:tcPr>
            <w:tcW w:type="dxa" w:w="2353"/>
            <w:shd w:val="clear" w:color="auto" w:fill="1F3A5F"/>
            <w:tcW w:w="2353" w:type="dxa"/>
          </w:tcPr>
          <w:p>
            <w:pPr>
              <w:jc w:val="center"/>
            </w:pPr>
            <w:r>
              <w:rPr>
                <w:rFonts w:ascii="Cambria" w:hAnsi="Cambria"/>
                <w:b/>
                <w:color w:val="FFFFFF"/>
                <w:sz w:val="19"/>
              </w:rPr>
              <w:t>HEI Role</w:t>
            </w:r>
          </w:p>
        </w:tc>
        <w:tc>
          <w:tcPr>
            <w:tcW w:type="dxa" w:w="2353"/>
            <w:shd w:val="clear" w:color="auto" w:fill="1F3A5F"/>
            <w:tcW w:w="2353" w:type="dxa"/>
          </w:tcPr>
          <w:p>
            <w:pPr>
              <w:jc w:val="center"/>
            </w:pPr>
            <w:r>
              <w:rPr>
                <w:rFonts w:ascii="Cambria" w:hAnsi="Cambria"/>
                <w:b/>
                <w:color w:val="FFFFFF"/>
                <w:sz w:val="19"/>
              </w:rPr>
              <w:t>Evidence / Proof</w:t>
            </w:r>
          </w:p>
        </w:tc>
      </w:tr>
      <w:tr>
        <w:tc>
          <w:tcPr>
            <w:tcW w:type="dxa" w:w="2353"/>
            <w:tcW w:w="2353" w:type="dxa"/>
          </w:tcPr>
          <w:p>
            <w:pPr>
              <w:spacing w:line="240" w:lineRule="auto"/>
            </w:pPr>
            <w:r>
              <w:rPr>
                <w:rFonts w:ascii="Cambria" w:hAnsi="Cambria"/>
                <w:sz w:val="19"/>
              </w:rPr>
              <w:t>Comprehensive survey and documentation of crop genetic resources</w:t>
            </w:r>
          </w:p>
        </w:tc>
        <w:tc>
          <w:tcPr>
            <w:tcW w:type="dxa" w:w="2353"/>
            <w:tcW w:w="2353" w:type="dxa"/>
          </w:tcPr>
          <w:p>
            <w:pPr>
              <w:spacing w:line="240" w:lineRule="auto"/>
            </w:pPr>
            <w:r>
              <w:rPr>
                <w:rFonts w:ascii="Cambria" w:hAnsi="Cambria"/>
                <w:sz w:val="19"/>
              </w:rPr>
              <w:t>Preservation of crop diversity and knowledge repository</w:t>
            </w:r>
          </w:p>
        </w:tc>
        <w:tc>
          <w:tcPr>
            <w:tcW w:type="dxa" w:w="2353"/>
            <w:tcW w:w="2353" w:type="dxa"/>
          </w:tcPr>
          <w:p>
            <w:pPr>
              <w:spacing w:line="240" w:lineRule="auto"/>
            </w:pPr>
            <w:r>
              <w:rPr>
                <w:rFonts w:ascii="Cambria" w:hAnsi="Cambria"/>
                <w:sz w:val="19"/>
              </w:rPr>
              <w:t>Conduct field surveys, maintain digital databases, publish documentation</w:t>
            </w:r>
          </w:p>
        </w:tc>
        <w:tc>
          <w:tcPr>
            <w:tcW w:type="dxa" w:w="2353"/>
            <w:tcW w:w="2353" w:type="dxa"/>
          </w:tcPr>
          <w:p>
            <w:pPr>
              <w:spacing w:line="240" w:lineRule="auto"/>
            </w:pPr>
            <w:r>
              <w:rPr>
                <w:rFonts w:ascii="Cambria" w:hAnsi="Cambria"/>
                <w:sz w:val="19"/>
              </w:rPr>
              <w:t>Survey reports, GIS maps, digital biodiversity catalogues</w:t>
            </w:r>
          </w:p>
        </w:tc>
      </w:tr>
      <w:tr>
        <w:tc>
          <w:tcPr>
            <w:tcW w:type="dxa" w:w="2353"/>
            <w:tcW w:w="2353" w:type="dxa"/>
            <w:shd w:val="clear" w:color="auto" w:fill="DCE6F1"/>
          </w:tcPr>
          <w:p>
            <w:pPr>
              <w:spacing w:line="240" w:lineRule="auto"/>
            </w:pPr>
            <w:r>
              <w:rPr>
                <w:rFonts w:ascii="Cambria" w:hAnsi="Cambria"/>
                <w:sz w:val="19"/>
              </w:rPr>
              <w:t>R&amp;D on conservation of wild relatives of crops</w:t>
            </w:r>
          </w:p>
        </w:tc>
        <w:tc>
          <w:tcPr>
            <w:tcW w:type="dxa" w:w="2353"/>
            <w:tcW w:w="2353" w:type="dxa"/>
            <w:shd w:val="clear" w:color="auto" w:fill="DCE6F1"/>
          </w:tcPr>
          <w:p>
            <w:pPr>
              <w:spacing w:line="240" w:lineRule="auto"/>
            </w:pPr>
            <w:r>
              <w:rPr>
                <w:rFonts w:ascii="Cambria" w:hAnsi="Cambria"/>
                <w:sz w:val="19"/>
              </w:rPr>
              <w:t>Protection of genetic diversity and resilience to climate stress</w:t>
            </w:r>
          </w:p>
        </w:tc>
        <w:tc>
          <w:tcPr>
            <w:tcW w:type="dxa" w:w="2353"/>
            <w:tcW w:w="2353" w:type="dxa"/>
            <w:shd w:val="clear" w:color="auto" w:fill="DCE6F1"/>
          </w:tcPr>
          <w:p>
            <w:pPr>
              <w:spacing w:line="240" w:lineRule="auto"/>
            </w:pPr>
            <w:r>
              <w:rPr>
                <w:rFonts w:ascii="Cambria" w:hAnsi="Cambria"/>
                <w:sz w:val="19"/>
              </w:rPr>
              <w:t>Research projects, collaboration with ICAR/UN FAO</w:t>
            </w:r>
          </w:p>
        </w:tc>
        <w:tc>
          <w:tcPr>
            <w:tcW w:type="dxa" w:w="2353"/>
            <w:tcW w:w="2353" w:type="dxa"/>
            <w:shd w:val="clear" w:color="auto" w:fill="DCE6F1"/>
          </w:tcPr>
          <w:p>
            <w:pPr>
              <w:spacing w:line="240" w:lineRule="auto"/>
            </w:pPr>
            <w:r>
              <w:rPr>
                <w:rFonts w:ascii="Cambria" w:hAnsi="Cambria"/>
                <w:sz w:val="19"/>
              </w:rPr>
              <w:t>Research papers, MoUs, project proposals</w:t>
            </w:r>
          </w:p>
        </w:tc>
      </w:tr>
      <w:tr>
        <w:tc>
          <w:tcPr>
            <w:tcW w:type="dxa" w:w="2353"/>
            <w:tcW w:w="2353" w:type="dxa"/>
          </w:tcPr>
          <w:p>
            <w:pPr>
              <w:spacing w:line="240" w:lineRule="auto"/>
            </w:pPr>
            <w:r>
              <w:rPr>
                <w:rFonts w:ascii="Cambria" w:hAnsi="Cambria"/>
                <w:sz w:val="19"/>
              </w:rPr>
              <w:t>Establishment of gene banks for crops and animals</w:t>
            </w:r>
          </w:p>
        </w:tc>
        <w:tc>
          <w:tcPr>
            <w:tcW w:type="dxa" w:w="2353"/>
            <w:tcW w:w="2353" w:type="dxa"/>
          </w:tcPr>
          <w:p>
            <w:pPr>
              <w:spacing w:line="240" w:lineRule="auto"/>
            </w:pPr>
            <w:r>
              <w:rPr>
                <w:rFonts w:ascii="Cambria" w:hAnsi="Cambria"/>
                <w:sz w:val="19"/>
              </w:rPr>
              <w:t>Long-term conservation of seeds, germplasm, and breeds</w:t>
            </w:r>
          </w:p>
        </w:tc>
        <w:tc>
          <w:tcPr>
            <w:tcW w:type="dxa" w:w="2353"/>
            <w:tcW w:w="2353" w:type="dxa"/>
          </w:tcPr>
          <w:p>
            <w:pPr>
              <w:spacing w:line="240" w:lineRule="auto"/>
            </w:pPr>
            <w:r>
              <w:rPr>
                <w:rFonts w:ascii="Cambria" w:hAnsi="Cambria"/>
                <w:sz w:val="19"/>
              </w:rPr>
              <w:t>Develop seed vaults, tissue culture labs, cryo-storage facilities</w:t>
            </w:r>
          </w:p>
        </w:tc>
        <w:tc>
          <w:tcPr>
            <w:tcW w:type="dxa" w:w="2353"/>
            <w:tcW w:w="2353" w:type="dxa"/>
          </w:tcPr>
          <w:p>
            <w:pPr>
              <w:spacing w:line="240" w:lineRule="auto"/>
            </w:pPr>
            <w:r>
              <w:rPr>
                <w:rFonts w:ascii="Cambria" w:hAnsi="Cambria"/>
                <w:sz w:val="19"/>
              </w:rPr>
              <w:t>Lab records, seed bank inventories, geo-tagged photos</w:t>
            </w:r>
          </w:p>
        </w:tc>
      </w:tr>
      <w:tr>
        <w:tc>
          <w:tcPr>
            <w:tcW w:type="dxa" w:w="2353"/>
            <w:tcW w:w="2353" w:type="dxa"/>
            <w:shd w:val="clear" w:color="auto" w:fill="DCE6F1"/>
          </w:tcPr>
          <w:p>
            <w:pPr>
              <w:spacing w:line="240" w:lineRule="auto"/>
            </w:pPr>
            <w:r>
              <w:rPr>
                <w:rFonts w:ascii="Cambria" w:hAnsi="Cambria"/>
                <w:sz w:val="19"/>
              </w:rPr>
              <w:t>Targeted selection and development of superior germplasm</w:t>
            </w:r>
          </w:p>
        </w:tc>
        <w:tc>
          <w:tcPr>
            <w:tcW w:type="dxa" w:w="2353"/>
            <w:tcW w:w="2353" w:type="dxa"/>
            <w:shd w:val="clear" w:color="auto" w:fill="DCE6F1"/>
          </w:tcPr>
          <w:p>
            <w:pPr>
              <w:spacing w:line="240" w:lineRule="auto"/>
            </w:pPr>
            <w:r>
              <w:rPr>
                <w:rFonts w:ascii="Cambria" w:hAnsi="Cambria"/>
                <w:sz w:val="19"/>
              </w:rPr>
              <w:t>Improved crop productivity, resilience, and nutritional quality</w:t>
            </w:r>
          </w:p>
        </w:tc>
        <w:tc>
          <w:tcPr>
            <w:tcW w:type="dxa" w:w="2353"/>
            <w:tcW w:w="2353" w:type="dxa"/>
            <w:shd w:val="clear" w:color="auto" w:fill="DCE6F1"/>
          </w:tcPr>
          <w:p>
            <w:pPr>
              <w:spacing w:line="240" w:lineRule="auto"/>
            </w:pPr>
            <w:r>
              <w:rPr>
                <w:rFonts w:ascii="Cambria" w:hAnsi="Cambria"/>
                <w:sz w:val="19"/>
              </w:rPr>
              <w:t>Conduct breeding programs, integrate biotechnology</w:t>
            </w:r>
          </w:p>
        </w:tc>
        <w:tc>
          <w:tcPr>
            <w:tcW w:type="dxa" w:w="2353"/>
            <w:tcW w:w="2353" w:type="dxa"/>
            <w:shd w:val="clear" w:color="auto" w:fill="DCE6F1"/>
          </w:tcPr>
          <w:p>
            <w:pPr>
              <w:spacing w:line="240" w:lineRule="auto"/>
            </w:pPr>
            <w:r>
              <w:rPr>
                <w:rFonts w:ascii="Cambria" w:hAnsi="Cambria"/>
                <w:sz w:val="19"/>
              </w:rPr>
              <w:t>Germplasm records, breeding reports, seed distribution logs</w:t>
            </w:r>
          </w:p>
        </w:tc>
      </w:tr>
      <w:tr>
        <w:tc>
          <w:tcPr>
            <w:tcW w:type="dxa" w:w="2353"/>
            <w:tcW w:w="2353" w:type="dxa"/>
          </w:tcPr>
          <w:p>
            <w:pPr>
              <w:spacing w:line="240" w:lineRule="auto"/>
            </w:pPr>
            <w:r>
              <w:rPr>
                <w:rFonts w:ascii="Cambria" w:hAnsi="Cambria"/>
                <w:sz w:val="19"/>
              </w:rPr>
              <w:t>Branding and IPR for agri-resources</w:t>
            </w:r>
          </w:p>
        </w:tc>
        <w:tc>
          <w:tcPr>
            <w:tcW w:type="dxa" w:w="2353"/>
            <w:tcW w:w="2353" w:type="dxa"/>
          </w:tcPr>
          <w:p>
            <w:pPr>
              <w:spacing w:line="240" w:lineRule="auto"/>
            </w:pPr>
            <w:r>
              <w:rPr>
                <w:rFonts w:ascii="Cambria" w:hAnsi="Cambria"/>
                <w:sz w:val="19"/>
              </w:rPr>
              <w:t>Recognition and commercial value for indigenous resources</w:t>
            </w:r>
          </w:p>
        </w:tc>
        <w:tc>
          <w:tcPr>
            <w:tcW w:type="dxa" w:w="2353"/>
            <w:tcW w:w="2353" w:type="dxa"/>
          </w:tcPr>
          <w:p>
            <w:pPr>
              <w:spacing w:line="240" w:lineRule="auto"/>
            </w:pPr>
            <w:r>
              <w:rPr>
                <w:rFonts w:ascii="Cambria" w:hAnsi="Cambria"/>
                <w:sz w:val="19"/>
              </w:rPr>
              <w:t>Support IPR filing, train FPOs in branding and marketing</w:t>
            </w:r>
          </w:p>
        </w:tc>
        <w:tc>
          <w:tcPr>
            <w:tcW w:type="dxa" w:w="2353"/>
            <w:tcW w:w="2353" w:type="dxa"/>
          </w:tcPr>
          <w:p>
            <w:pPr>
              <w:spacing w:line="240" w:lineRule="auto"/>
            </w:pPr>
            <w:r>
              <w:rPr>
                <w:rFonts w:ascii="Cambria" w:hAnsi="Cambria"/>
                <w:sz w:val="19"/>
              </w:rPr>
              <w:t>IPR certificates, branding case studies, FPO reports</w:t>
            </w:r>
          </w:p>
        </w:tc>
      </w:tr>
    </w:tbl>
    <w:p>
      <w:pPr>
        <w:spacing w:after="80"/>
      </w:pPr>
    </w:p>
    <w:p>
      <w:r>
        <w:br w:type="page"/>
      </w:r>
    </w:p>
    <w:p>
      <w:pPr>
        <w:spacing w:before="280" w:after="160"/>
      </w:pPr>
      <w:r>
        <w:rPr>
          <w:rFonts w:ascii="Cambria" w:hAnsi="Cambria"/>
          <w:b/>
          <w:color w:val="1F3A5F"/>
          <w:sz w:val="36"/>
        </w:rPr>
        <w:t>48. Regulatory Role in Making HEIs SDG-2 Sensitive</w:t>
      </w:r>
    </w:p>
    <w:p>
      <w:pPr>
        <w:spacing w:line="276" w:lineRule="auto" w:after="80"/>
        <w:ind w:left="357" w:hanging="357"/>
      </w:pPr>
      <w:r>
        <w:rPr>
          <w:rFonts w:ascii="Cambria" w:hAnsi="Cambria"/>
          <w:sz w:val="22"/>
        </w:rPr>
        <w:t xml:space="preserve">1. </w:t>
      </w:r>
      <w:r>
        <w:rPr>
          <w:rFonts w:ascii="Cambria" w:hAnsi="Cambria"/>
          <w:sz w:val="22"/>
        </w:rPr>
        <w:t>ICAR (Indian Council of Agricultural Research)</w:t>
      </w:r>
    </w:p>
    <w:p>
      <w:pPr>
        <w:spacing w:line="276" w:lineRule="auto" w:after="60"/>
        <w:ind w:left="510" w:hanging="283"/>
      </w:pPr>
      <w:r>
        <w:rPr>
          <w:rFonts w:ascii="Cambria" w:hAnsi="Cambria"/>
          <w:sz w:val="22"/>
        </w:rPr>
        <w:t xml:space="preserve">•  </w:t>
      </w:r>
      <w:r>
        <w:rPr>
          <w:rFonts w:ascii="Cambria" w:hAnsi="Cambria"/>
          <w:b/>
          <w:sz w:val="22"/>
        </w:rPr>
        <w:t xml:space="preserve">Action: </w:t>
      </w:r>
      <w:r>
        <w:rPr>
          <w:rFonts w:ascii="Cambria" w:hAnsi="Cambria"/>
          <w:sz w:val="22"/>
        </w:rPr>
        <w:t>Mandate Agricultural Universities (AUs) to incorporate SDG-2 related course packages (food security, biofortification, climate-smart agriculture, nutrition-sensitive farming) at UG and PG levels. Provide additional funding incentives to HEIs implementing these courses effectively.</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Revise syllabi, introduce specialized electives on SDGs, establish interdisciplinary centers for sustainable agriculture, and integrate field exposure (e.g., NSS, KVKs, village adoption).</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Creation of a generation of professionals sensitized to Zero Hunger, food security, and sustainable farming challenges.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Curriculum framework, BoS (Board of Studies) minutes, course syllabi, funding approval letters, and student feedback.</w:t>
      </w:r>
    </w:p>
    <w:p>
      <w:pPr>
        <w:spacing w:line="276" w:lineRule="auto" w:after="80"/>
        <w:ind w:left="357" w:hanging="357"/>
      </w:pPr>
      <w:r>
        <w:rPr>
          <w:rFonts w:ascii="Cambria" w:hAnsi="Cambria"/>
          <w:sz w:val="22"/>
        </w:rPr>
        <w:t xml:space="preserve">2. </w:t>
      </w:r>
      <w:r>
        <w:rPr>
          <w:rFonts w:ascii="Cambria" w:hAnsi="Cambria"/>
          <w:sz w:val="22"/>
        </w:rPr>
        <w:t>Veterinary Council of India (VCI)</w:t>
      </w:r>
    </w:p>
    <w:p>
      <w:pPr>
        <w:spacing w:line="276" w:lineRule="auto" w:after="60"/>
        <w:ind w:left="510" w:hanging="283"/>
      </w:pPr>
      <w:r>
        <w:rPr>
          <w:rFonts w:ascii="Cambria" w:hAnsi="Cambria"/>
          <w:sz w:val="22"/>
        </w:rPr>
        <w:t xml:space="preserve">•  </w:t>
      </w:r>
      <w:r>
        <w:rPr>
          <w:rFonts w:ascii="Cambria" w:hAnsi="Cambria"/>
          <w:b/>
          <w:sz w:val="22"/>
        </w:rPr>
        <w:t xml:space="preserve">Action: </w:t>
      </w:r>
      <w:r>
        <w:rPr>
          <w:rFonts w:ascii="Cambria" w:hAnsi="Cambria"/>
          <w:sz w:val="22"/>
        </w:rPr>
        <w:t>Integrate livestock-based food security modules into veterinary curricula, focusing on nutritional security through dairy, poultry, fisheries, and backyard livestock systems.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Strengthen R&amp;D and extension on indigenous breeds, promote farmer training on livestock productivity, and integrate One Health concepts (linking animal health, food safety, and human nutrition).</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Improved protein security, sustainable livestock management, and resilience against zoonotic risks affecting food supply chains.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Veterinary curricula with SDG-2 linkages, training reports, extension bulletins, and MoUs with farmer groups.</w:t>
      </w:r>
    </w:p>
    <w:p>
      <w:pPr>
        <w:spacing w:line="276" w:lineRule="auto" w:after="80"/>
        <w:ind w:left="357" w:hanging="357"/>
      </w:pPr>
      <w:r>
        <w:rPr>
          <w:rFonts w:ascii="Cambria" w:hAnsi="Cambria"/>
          <w:sz w:val="22"/>
        </w:rPr>
        <w:t xml:space="preserve">3. </w:t>
      </w:r>
      <w:r>
        <w:rPr>
          <w:rFonts w:ascii="Cambria" w:hAnsi="Cambria"/>
          <w:sz w:val="22"/>
        </w:rPr>
        <w:t>UGC (University Grants Commission)</w:t>
      </w:r>
    </w:p>
    <w:p>
      <w:pPr>
        <w:spacing w:line="276" w:lineRule="auto" w:after="60"/>
        <w:ind w:left="510" w:hanging="283"/>
      </w:pPr>
      <w:r>
        <w:rPr>
          <w:rFonts w:ascii="Cambria" w:hAnsi="Cambria"/>
          <w:sz w:val="22"/>
        </w:rPr>
        <w:t xml:space="preserve">•  </w:t>
      </w:r>
      <w:r>
        <w:rPr>
          <w:rFonts w:ascii="Cambria" w:hAnsi="Cambria"/>
          <w:b/>
          <w:sz w:val="22"/>
        </w:rPr>
        <w:t>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Design/approve all-India specialized tests for sustainability-oriented courses.</w:t>
      </w:r>
    </w:p>
    <w:p>
      <w:pPr>
        <w:spacing w:line="276" w:lineRule="auto" w:after="60"/>
        <w:ind w:left="964" w:hanging="283"/>
      </w:pPr>
      <w:r>
        <w:rPr>
          <w:rFonts w:ascii="Cambria" w:hAnsi="Cambria"/>
          <w:sz w:val="22"/>
        </w:rPr>
        <w:t xml:space="preserve">o  </w:t>
      </w:r>
      <w:r>
        <w:rPr>
          <w:rFonts w:ascii="Cambria" w:hAnsi="Cambria"/>
          <w:sz w:val="22"/>
        </w:rPr>
        <w:t>Integrate SDG-related questions in ICAR-NET, UGC-NET, and other entrance exams.</w:t>
      </w:r>
    </w:p>
    <w:p>
      <w:pPr>
        <w:spacing w:line="276" w:lineRule="auto" w:after="60"/>
        <w:ind w:left="964" w:hanging="283"/>
      </w:pPr>
      <w:r>
        <w:rPr>
          <w:rFonts w:ascii="Cambria" w:hAnsi="Cambria"/>
          <w:sz w:val="22"/>
        </w:rPr>
        <w:t xml:space="preserve">o  </w:t>
      </w:r>
      <w:r>
        <w:rPr>
          <w:rFonts w:ascii="Cambria" w:hAnsi="Cambria"/>
          <w:sz w:val="22"/>
        </w:rPr>
        <w:t>Issue directives to all HEIs to mainstream SDGs into teaching, research, and extension.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Align course outcomes with SDG-2 targets, encourage research projects and dissertations on food/nutrition security, and create MOOCs on SDGs for wider outreach.</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Pan-India pool of trained graduates and researchers capable of contributing to food and nutrition security at policy, research, and community levels.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UGC circulars, exam syllabi changes, MOOCs hosted on SWAYAM/edX, and institutional compliance reports.</w:t>
      </w:r>
    </w:p>
    <w:p>
      <w:pPr>
        <w:spacing w:line="276" w:lineRule="auto" w:after="80"/>
        <w:ind w:left="357" w:hanging="357"/>
      </w:pPr>
      <w:r>
        <w:rPr>
          <w:rFonts w:ascii="Cambria" w:hAnsi="Cambria"/>
          <w:sz w:val="22"/>
        </w:rPr>
        <w:t xml:space="preserve">4. </w:t>
      </w:r>
      <w:r>
        <w:rPr>
          <w:rFonts w:ascii="Cambria" w:hAnsi="Cambria"/>
          <w:sz w:val="22"/>
        </w:rPr>
        <w:t>Monitoring &amp; Audits</w:t>
      </w:r>
    </w:p>
    <w:p>
      <w:pPr>
        <w:spacing w:line="276" w:lineRule="auto" w:after="60"/>
        <w:ind w:left="510" w:hanging="283"/>
      </w:pPr>
      <w:r>
        <w:rPr>
          <w:rFonts w:ascii="Cambria" w:hAnsi="Cambria"/>
          <w:sz w:val="22"/>
        </w:rPr>
        <w:t xml:space="preserve">•  </w:t>
      </w:r>
      <w:r>
        <w:rPr>
          <w:rFonts w:ascii="Cambria" w:hAnsi="Cambria"/>
          <w:b/>
          <w:sz w:val="22"/>
        </w:rPr>
        <w:t xml:space="preserve">Action: </w:t>
      </w:r>
      <w:r>
        <w:rPr>
          <w:rFonts w:ascii="Cambria" w:hAnsi="Cambria"/>
          <w:sz w:val="22"/>
        </w:rPr>
        <w:t>ICAR/UGC/VCI should conduct audits of HEIs to ensure quality and thoroughness of SDG-2 aligned education, research, and extension.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Submit Annual Quality Reports (AQAR) and evidence of SDG-related teaching, research projects, patents, and outreach activities.</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Accountability in integrating sustainability across HEIs, ensuring measurable progress toward SDG-2 implementation.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Audit reports, accreditation results, NAAC Criterion-7 (Values &amp; Best Practices) and Criterion-3 (Research &amp; Extension) documents.</w:t>
      </w:r>
    </w:p>
    <w:p>
      <w:pPr>
        <w:spacing w:line="276" w:lineRule="auto" w:after="80"/>
        <w:ind w:left="357" w:hanging="357"/>
      </w:pPr>
      <w:r>
        <w:rPr>
          <w:rFonts w:ascii="Cambria" w:hAnsi="Cambria"/>
          <w:sz w:val="22"/>
        </w:rPr>
        <w:t xml:space="preserve">5. </w:t>
      </w:r>
      <w:r>
        <w:rPr>
          <w:rFonts w:ascii="Cambria" w:hAnsi="Cambria"/>
          <w:sz w:val="22"/>
        </w:rPr>
        <w:t>Policy Advocacy</w:t>
      </w:r>
    </w:p>
    <w:p>
      <w:pPr>
        <w:spacing w:line="276" w:lineRule="auto" w:after="60"/>
        <w:ind w:left="510" w:hanging="283"/>
      </w:pPr>
      <w:r>
        <w:rPr>
          <w:rFonts w:ascii="Cambria" w:hAnsi="Cambria"/>
          <w:sz w:val="22"/>
        </w:rPr>
        <w:t xml:space="preserve">•  </w:t>
      </w:r>
      <w:r>
        <w:rPr>
          <w:rFonts w:ascii="Cambria" w:hAnsi="Cambria"/>
          <w:b/>
          <w:sz w:val="22"/>
        </w:rPr>
        <w:t xml:space="preserve">Action: </w:t>
      </w:r>
      <w:r>
        <w:rPr>
          <w:rFonts w:ascii="Cambria" w:hAnsi="Cambria"/>
          <w:sz w:val="22"/>
        </w:rPr>
        <w:t>Regulatory bodies should recommend curriculum reforms and funding models to central/state governments for strengthening sustainability and SDG-driven education.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Participate in policy consultations, contribute data-driven research papers, and pilot innovative models of sustainable farming education.</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Systemic policy changes that scale up SDG-2 practices across the higher education ecosystem.</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Policy recommendations, white papers, MoUs with ministries, and state/central adoption of HEI-proposed models.</w:t>
      </w:r>
    </w:p>
    <w:p>
      <w:r>
        <w:br w:type="page"/>
      </w:r>
    </w:p>
    <w:p>
      <w:pPr>
        <w:spacing w:before="280" w:after="160"/>
      </w:pPr>
      <w:r>
        <w:rPr>
          <w:rFonts w:ascii="Cambria" w:hAnsi="Cambria"/>
          <w:b/>
          <w:color w:val="1F3A5F"/>
          <w:sz w:val="36"/>
        </w:rPr>
        <w:t>49. Role of Regulatory Bodies in Strengthening HEI Contributions to SDG-2 (Zero Hunger)</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Regulatory Body</w:t>
            </w:r>
          </w:p>
        </w:tc>
        <w:tc>
          <w:tcPr>
            <w:tcW w:type="dxa" w:w="1984"/>
            <w:shd w:val="clear" w:color="auto" w:fill="1F3A5F"/>
            <w:tcW w:w="1984" w:type="dxa"/>
          </w:tcPr>
          <w:p>
            <w:pPr>
              <w:jc w:val="center"/>
            </w:pPr>
            <w:r>
              <w:rPr>
                <w:rFonts w:ascii="Cambria" w:hAnsi="Cambria"/>
                <w:b/>
                <w:color w:val="FFFFFF"/>
                <w:sz w:val="19"/>
              </w:rPr>
              <w:t>Specific Action</w:t>
            </w:r>
          </w:p>
        </w:tc>
        <w:tc>
          <w:tcPr>
            <w:tcW w:type="dxa" w:w="1984"/>
            <w:shd w:val="clear" w:color="auto" w:fill="1F3A5F"/>
            <w:tcW w:w="1984" w:type="dxa"/>
          </w:tcPr>
          <w:p>
            <w:pPr>
              <w:jc w:val="center"/>
            </w:pPr>
            <w:r>
              <w:rPr>
                <w:rFonts w:ascii="Cambria" w:hAnsi="Cambria"/>
                <w:b/>
                <w:color w:val="FFFFFF"/>
                <w:sz w:val="19"/>
              </w:rPr>
              <w:t>HEI Role</w:t>
            </w:r>
          </w:p>
        </w:tc>
        <w:tc>
          <w:tcPr>
            <w:tcW w:type="dxa" w:w="1984"/>
            <w:shd w:val="clear" w:color="auto" w:fill="1F3A5F"/>
            <w:tcW w:w="1984" w:type="dxa"/>
          </w:tcPr>
          <w:p>
            <w:pPr>
              <w:jc w:val="center"/>
            </w:pPr>
            <w:r>
              <w:rPr>
                <w:rFonts w:ascii="Cambria" w:hAnsi="Cambria"/>
                <w:b/>
                <w:color w:val="FFFFFF"/>
                <w:sz w:val="19"/>
              </w:rPr>
              <w:t>Expected Impact</w:t>
            </w:r>
          </w:p>
        </w:tc>
        <w:tc>
          <w:tcPr>
            <w:tcW w:type="dxa" w:w="1984"/>
            <w:shd w:val="clear" w:color="auto" w:fill="1F3A5F"/>
            <w:tcW w:w="1984"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ICAR (Indian Council of Agricultural Research)</w:t>
            </w:r>
          </w:p>
        </w:tc>
        <w:tc>
          <w:tcPr>
            <w:tcW w:type="dxa" w:w="1984"/>
            <w:tcW w:w="1984" w:type="dxa"/>
          </w:tcPr>
          <w:p>
            <w:pPr>
              <w:spacing w:line="240" w:lineRule="auto"/>
            </w:pPr>
            <w:r>
              <w:rPr>
                <w:rFonts w:ascii="Cambria" w:hAnsi="Cambria"/>
                <w:sz w:val="19"/>
              </w:rPr>
              <w:t>Mandate Agricultural Universities (AUs) to incorporate SDG-2 course packages at UG/PG levels; provide additional funding incentives</w:t>
            </w:r>
          </w:p>
        </w:tc>
        <w:tc>
          <w:tcPr>
            <w:tcW w:type="dxa" w:w="1984"/>
            <w:tcW w:w="1984" w:type="dxa"/>
          </w:tcPr>
          <w:p>
            <w:pPr>
              <w:spacing w:line="240" w:lineRule="auto"/>
            </w:pPr>
            <w:r>
              <w:rPr>
                <w:rFonts w:ascii="Cambria" w:hAnsi="Cambria"/>
                <w:sz w:val="19"/>
              </w:rPr>
              <w:t>Revise curricula to include food security, biofortification, climate-smart farming; establish SDG-2 research/extension centers</w:t>
            </w:r>
          </w:p>
        </w:tc>
        <w:tc>
          <w:tcPr>
            <w:tcW w:type="dxa" w:w="1984"/>
            <w:tcW w:w="1984" w:type="dxa"/>
          </w:tcPr>
          <w:p>
            <w:pPr>
              <w:spacing w:line="240" w:lineRule="auto"/>
            </w:pPr>
            <w:r>
              <w:rPr>
                <w:rFonts w:ascii="Cambria" w:hAnsi="Cambria"/>
                <w:sz w:val="19"/>
              </w:rPr>
              <w:t>Production of graduates/researchers specialized in sustainable agriculture and Zero Hunger issues</w:t>
            </w:r>
          </w:p>
        </w:tc>
        <w:tc>
          <w:tcPr>
            <w:tcW w:type="dxa" w:w="1984"/>
            <w:tcW w:w="1984" w:type="dxa"/>
          </w:tcPr>
          <w:p>
            <w:pPr>
              <w:spacing w:line="240" w:lineRule="auto"/>
            </w:pPr>
            <w:r>
              <w:rPr>
                <w:rFonts w:ascii="Cambria" w:hAnsi="Cambria"/>
                <w:sz w:val="19"/>
              </w:rPr>
              <w:t>Approved curricula, BoS minutes, policy circulars, funding approval letters, student feedback</w:t>
            </w:r>
          </w:p>
        </w:tc>
      </w:tr>
      <w:tr>
        <w:tc>
          <w:tcPr>
            <w:tcW w:type="dxa" w:w="1474"/>
            <w:tcW w:w="1474" w:type="dxa"/>
            <w:shd w:val="clear" w:color="auto" w:fill="DCE6F1"/>
          </w:tcPr>
          <w:p>
            <w:pPr>
              <w:spacing w:line="240" w:lineRule="auto"/>
            </w:pPr>
            <w:r>
              <w:rPr>
                <w:rFonts w:ascii="Cambria" w:hAnsi="Cambria"/>
                <w:sz w:val="19"/>
              </w:rPr>
              <w:t>ICAR</w:t>
            </w:r>
          </w:p>
        </w:tc>
        <w:tc>
          <w:tcPr>
            <w:tcW w:type="dxa" w:w="1984"/>
            <w:tcW w:w="1984" w:type="dxa"/>
            <w:shd w:val="clear" w:color="auto" w:fill="DCE6F1"/>
          </w:tcPr>
          <w:p>
            <w:pPr>
              <w:spacing w:line="240" w:lineRule="auto"/>
            </w:pPr>
            <w:r>
              <w:rPr>
                <w:rFonts w:ascii="Cambria" w:hAnsi="Cambria"/>
                <w:sz w:val="19"/>
              </w:rPr>
              <w:t>Conduct audits of Agri-HEIs for quality of SDG-2 education and research</w:t>
            </w:r>
          </w:p>
        </w:tc>
        <w:tc>
          <w:tcPr>
            <w:tcW w:type="dxa" w:w="1984"/>
            <w:tcW w:w="1984" w:type="dxa"/>
            <w:shd w:val="clear" w:color="auto" w:fill="DCE6F1"/>
          </w:tcPr>
          <w:p>
            <w:pPr>
              <w:spacing w:line="240" w:lineRule="auto"/>
            </w:pPr>
            <w:r>
              <w:rPr>
                <w:rFonts w:ascii="Cambria" w:hAnsi="Cambria"/>
                <w:sz w:val="19"/>
              </w:rPr>
              <w:t>Submit AQARs, research reports, and outreach documentation</w:t>
            </w:r>
          </w:p>
        </w:tc>
        <w:tc>
          <w:tcPr>
            <w:tcW w:type="dxa" w:w="1984"/>
            <w:tcW w:w="1984" w:type="dxa"/>
            <w:shd w:val="clear" w:color="auto" w:fill="DCE6F1"/>
          </w:tcPr>
          <w:p>
            <w:pPr>
              <w:spacing w:line="240" w:lineRule="auto"/>
            </w:pPr>
            <w:r>
              <w:rPr>
                <w:rFonts w:ascii="Cambria" w:hAnsi="Cambria"/>
                <w:sz w:val="19"/>
              </w:rPr>
              <w:t>Quality assurance in delivery of sustainability education</w:t>
            </w:r>
          </w:p>
        </w:tc>
        <w:tc>
          <w:tcPr>
            <w:tcW w:type="dxa" w:w="1984"/>
            <w:tcW w:w="1984" w:type="dxa"/>
            <w:shd w:val="clear" w:color="auto" w:fill="DCE6F1"/>
          </w:tcPr>
          <w:p>
            <w:pPr>
              <w:spacing w:line="240" w:lineRule="auto"/>
            </w:pPr>
            <w:r>
              <w:rPr>
                <w:rFonts w:ascii="Cambria" w:hAnsi="Cambria"/>
                <w:sz w:val="19"/>
              </w:rPr>
              <w:t>Audit reports, NAAC Criterion-3 &amp; 7 documents, IQAC minutes</w:t>
            </w:r>
          </w:p>
        </w:tc>
      </w:tr>
      <w:tr>
        <w:tc>
          <w:tcPr>
            <w:tcW w:type="dxa" w:w="1474"/>
            <w:tcW w:w="1474" w:type="dxa"/>
          </w:tcPr>
          <w:p>
            <w:pPr>
              <w:spacing w:line="240" w:lineRule="auto"/>
            </w:pPr>
            <w:r>
              <w:rPr>
                <w:rFonts w:ascii="Cambria" w:hAnsi="Cambria"/>
                <w:sz w:val="19"/>
              </w:rPr>
              <w:t>Veterinary Council of India (VCI)</w:t>
            </w:r>
          </w:p>
        </w:tc>
        <w:tc>
          <w:tcPr>
            <w:tcW w:type="dxa" w:w="1984"/>
            <w:tcW w:w="1984" w:type="dxa"/>
          </w:tcPr>
          <w:p>
            <w:pPr>
              <w:spacing w:line="240" w:lineRule="auto"/>
            </w:pPr>
            <w:r>
              <w:rPr>
                <w:rFonts w:ascii="Cambria" w:hAnsi="Cambria"/>
                <w:sz w:val="19"/>
              </w:rPr>
              <w:t>Integrate livestock-based food security modules (poultry, dairy, fisheries) into curricula</w:t>
            </w:r>
          </w:p>
        </w:tc>
        <w:tc>
          <w:tcPr>
            <w:tcW w:type="dxa" w:w="1984"/>
            <w:tcW w:w="1984" w:type="dxa"/>
          </w:tcPr>
          <w:p>
            <w:pPr>
              <w:spacing w:line="240" w:lineRule="auto"/>
            </w:pPr>
            <w:r>
              <w:rPr>
                <w:rFonts w:ascii="Cambria" w:hAnsi="Cambria"/>
                <w:sz w:val="19"/>
              </w:rPr>
              <w:t>Conduct farmer training on indigenous breeds, protein security, and One Health integration</w:t>
            </w:r>
          </w:p>
        </w:tc>
        <w:tc>
          <w:tcPr>
            <w:tcW w:type="dxa" w:w="1984"/>
            <w:tcW w:w="1984" w:type="dxa"/>
          </w:tcPr>
          <w:p>
            <w:pPr>
              <w:spacing w:line="240" w:lineRule="auto"/>
            </w:pPr>
            <w:r>
              <w:rPr>
                <w:rFonts w:ascii="Cambria" w:hAnsi="Cambria"/>
                <w:sz w:val="19"/>
              </w:rPr>
              <w:t>Improved protein/nutritional security through sustainable livestock systems</w:t>
            </w:r>
          </w:p>
        </w:tc>
        <w:tc>
          <w:tcPr>
            <w:tcW w:type="dxa" w:w="1984"/>
            <w:tcW w:w="1984" w:type="dxa"/>
          </w:tcPr>
          <w:p>
            <w:pPr>
              <w:spacing w:line="240" w:lineRule="auto"/>
            </w:pPr>
            <w:r>
              <w:rPr>
                <w:rFonts w:ascii="Cambria" w:hAnsi="Cambria"/>
                <w:sz w:val="19"/>
              </w:rPr>
              <w:t>Curriculum documents, extension reports, training photos, MoUs with farmer groups</w:t>
            </w:r>
          </w:p>
        </w:tc>
      </w:tr>
      <w:tr>
        <w:tc>
          <w:tcPr>
            <w:tcW w:type="dxa" w:w="1474"/>
            <w:tcW w:w="1474" w:type="dxa"/>
            <w:shd w:val="clear" w:color="auto" w:fill="DCE6F1"/>
          </w:tcPr>
          <w:p>
            <w:pPr>
              <w:spacing w:line="240" w:lineRule="auto"/>
            </w:pPr>
            <w:r>
              <w:rPr>
                <w:rFonts w:ascii="Cambria" w:hAnsi="Cambria"/>
                <w:sz w:val="19"/>
              </w:rPr>
              <w:t>VCI</w:t>
            </w:r>
          </w:p>
        </w:tc>
        <w:tc>
          <w:tcPr>
            <w:tcW w:type="dxa" w:w="1984"/>
            <w:tcW w:w="1984" w:type="dxa"/>
            <w:shd w:val="clear" w:color="auto" w:fill="DCE6F1"/>
          </w:tcPr>
          <w:p>
            <w:pPr>
              <w:spacing w:line="240" w:lineRule="auto"/>
            </w:pPr>
            <w:r>
              <w:rPr>
                <w:rFonts w:ascii="Cambria" w:hAnsi="Cambria"/>
                <w:sz w:val="19"/>
              </w:rPr>
              <w:t>Promote R&amp;D on livestock breeds and indigenous animal conservation</w:t>
            </w:r>
          </w:p>
        </w:tc>
        <w:tc>
          <w:tcPr>
            <w:tcW w:type="dxa" w:w="1984"/>
            <w:tcW w:w="1984" w:type="dxa"/>
            <w:shd w:val="clear" w:color="auto" w:fill="DCE6F1"/>
          </w:tcPr>
          <w:p>
            <w:pPr>
              <w:spacing w:line="240" w:lineRule="auto"/>
            </w:pPr>
            <w:r>
              <w:rPr>
                <w:rFonts w:ascii="Cambria" w:hAnsi="Cambria"/>
                <w:sz w:val="19"/>
              </w:rPr>
              <w:t>Establish gene banks, document unique traits, promote backyard livestock enterprises</w:t>
            </w:r>
          </w:p>
        </w:tc>
        <w:tc>
          <w:tcPr>
            <w:tcW w:type="dxa" w:w="1984"/>
            <w:tcW w:w="1984" w:type="dxa"/>
            <w:shd w:val="clear" w:color="auto" w:fill="DCE6F1"/>
          </w:tcPr>
          <w:p>
            <w:pPr>
              <w:spacing w:line="240" w:lineRule="auto"/>
            </w:pPr>
            <w:r>
              <w:rPr>
                <w:rFonts w:ascii="Cambria" w:hAnsi="Cambria"/>
                <w:sz w:val="19"/>
              </w:rPr>
              <w:t>Conservation of indigenous resources and enhanced protein availability</w:t>
            </w:r>
          </w:p>
        </w:tc>
        <w:tc>
          <w:tcPr>
            <w:tcW w:type="dxa" w:w="1984"/>
            <w:tcW w:w="1984" w:type="dxa"/>
            <w:shd w:val="clear" w:color="auto" w:fill="DCE6F1"/>
          </w:tcPr>
          <w:p>
            <w:pPr>
              <w:spacing w:line="240" w:lineRule="auto"/>
            </w:pPr>
            <w:r>
              <w:rPr>
                <w:rFonts w:ascii="Cambria" w:hAnsi="Cambria"/>
                <w:sz w:val="19"/>
              </w:rPr>
              <w:t>Gene bank records, ITK documentation, research publications</w:t>
            </w:r>
          </w:p>
        </w:tc>
      </w:tr>
      <w:tr>
        <w:tc>
          <w:tcPr>
            <w:tcW w:type="dxa" w:w="1474"/>
            <w:tcW w:w="1474" w:type="dxa"/>
          </w:tcPr>
          <w:p>
            <w:pPr>
              <w:spacing w:line="240" w:lineRule="auto"/>
            </w:pPr>
            <w:r>
              <w:rPr>
                <w:rFonts w:ascii="Cambria" w:hAnsi="Cambria"/>
                <w:sz w:val="19"/>
              </w:rPr>
              <w:t>UGC (University Grants Commission)</w:t>
            </w:r>
          </w:p>
        </w:tc>
        <w:tc>
          <w:tcPr>
            <w:tcW w:type="dxa" w:w="1984"/>
            <w:tcW w:w="1984" w:type="dxa"/>
          </w:tcPr>
          <w:p>
            <w:pPr>
              <w:spacing w:line="240" w:lineRule="auto"/>
            </w:pPr>
            <w:r>
              <w:rPr>
                <w:rFonts w:ascii="Cambria" w:hAnsi="Cambria"/>
                <w:sz w:val="19"/>
              </w:rPr>
              <w:t>Approve specialized sustainability tests for HEI entry; integrate SDG questions in UGC-NET, ICAR-NET</w:t>
            </w:r>
          </w:p>
        </w:tc>
        <w:tc>
          <w:tcPr>
            <w:tcW w:type="dxa" w:w="1984"/>
            <w:tcW w:w="1984" w:type="dxa"/>
          </w:tcPr>
          <w:p>
            <w:pPr>
              <w:spacing w:line="240" w:lineRule="auto"/>
            </w:pPr>
            <w:r>
              <w:rPr>
                <w:rFonts w:ascii="Cambria" w:hAnsi="Cambria"/>
                <w:sz w:val="19"/>
              </w:rPr>
              <w:t>Align course outcomes with SDG-2; prepare students for sustainability-focused careers</w:t>
            </w:r>
          </w:p>
        </w:tc>
        <w:tc>
          <w:tcPr>
            <w:tcW w:type="dxa" w:w="1984"/>
            <w:tcW w:w="1984" w:type="dxa"/>
          </w:tcPr>
          <w:p>
            <w:pPr>
              <w:spacing w:line="240" w:lineRule="auto"/>
            </w:pPr>
            <w:r>
              <w:rPr>
                <w:rFonts w:ascii="Cambria" w:hAnsi="Cambria"/>
                <w:sz w:val="19"/>
              </w:rPr>
              <w:t>Creation of a nationwide pool of SDG-trained professionals</w:t>
            </w:r>
          </w:p>
        </w:tc>
        <w:tc>
          <w:tcPr>
            <w:tcW w:type="dxa" w:w="1984"/>
            <w:tcW w:w="1984" w:type="dxa"/>
          </w:tcPr>
          <w:p>
            <w:pPr>
              <w:spacing w:line="240" w:lineRule="auto"/>
            </w:pPr>
            <w:r>
              <w:rPr>
                <w:rFonts w:ascii="Cambria" w:hAnsi="Cambria"/>
                <w:sz w:val="19"/>
              </w:rPr>
              <w:t>Exam syllabi revisions, UGC circulars, entrance test notifications</w:t>
            </w:r>
          </w:p>
        </w:tc>
      </w:tr>
      <w:tr>
        <w:tc>
          <w:tcPr>
            <w:tcW w:type="dxa" w:w="1474"/>
            <w:tcW w:w="1474" w:type="dxa"/>
            <w:shd w:val="clear" w:color="auto" w:fill="DCE6F1"/>
          </w:tcPr>
          <w:p>
            <w:pPr>
              <w:spacing w:line="240" w:lineRule="auto"/>
            </w:pPr>
            <w:r>
              <w:rPr>
                <w:rFonts w:ascii="Cambria" w:hAnsi="Cambria"/>
                <w:sz w:val="19"/>
              </w:rPr>
              <w:t>UGC</w:t>
            </w:r>
          </w:p>
        </w:tc>
        <w:tc>
          <w:tcPr>
            <w:tcW w:type="dxa" w:w="1984"/>
            <w:tcW w:w="1984" w:type="dxa"/>
            <w:shd w:val="clear" w:color="auto" w:fill="DCE6F1"/>
          </w:tcPr>
          <w:p>
            <w:pPr>
              <w:spacing w:line="240" w:lineRule="auto"/>
            </w:pPr>
            <w:r>
              <w:rPr>
                <w:rFonts w:ascii="Cambria" w:hAnsi="Cambria"/>
                <w:sz w:val="19"/>
              </w:rPr>
              <w:t>Issue directive for all HEIs to mainstream SDGs in teaching, research, extension</w:t>
            </w:r>
          </w:p>
        </w:tc>
        <w:tc>
          <w:tcPr>
            <w:tcW w:type="dxa" w:w="1984"/>
            <w:tcW w:w="1984" w:type="dxa"/>
            <w:shd w:val="clear" w:color="auto" w:fill="DCE6F1"/>
          </w:tcPr>
          <w:p>
            <w:pPr>
              <w:spacing w:line="240" w:lineRule="auto"/>
            </w:pPr>
            <w:r>
              <w:rPr>
                <w:rFonts w:ascii="Cambria" w:hAnsi="Cambria"/>
                <w:sz w:val="19"/>
              </w:rPr>
              <w:t>Launch MOOCs, student volunteering programs, and research projects on SDG-2</w:t>
            </w:r>
          </w:p>
        </w:tc>
        <w:tc>
          <w:tcPr>
            <w:tcW w:type="dxa" w:w="1984"/>
            <w:tcW w:w="1984" w:type="dxa"/>
            <w:shd w:val="clear" w:color="auto" w:fill="DCE6F1"/>
          </w:tcPr>
          <w:p>
            <w:pPr>
              <w:spacing w:line="240" w:lineRule="auto"/>
            </w:pPr>
            <w:r>
              <w:rPr>
                <w:rFonts w:ascii="Cambria" w:hAnsi="Cambria"/>
                <w:sz w:val="19"/>
              </w:rPr>
              <w:t>Widespread adoption of Zero Hunger awareness and action across HEIs</w:t>
            </w:r>
          </w:p>
        </w:tc>
        <w:tc>
          <w:tcPr>
            <w:tcW w:type="dxa" w:w="1984"/>
            <w:tcW w:w="1984" w:type="dxa"/>
            <w:shd w:val="clear" w:color="auto" w:fill="DCE6F1"/>
          </w:tcPr>
          <w:p>
            <w:pPr>
              <w:spacing w:line="240" w:lineRule="auto"/>
            </w:pPr>
            <w:r>
              <w:rPr>
                <w:rFonts w:ascii="Cambria" w:hAnsi="Cambria"/>
                <w:sz w:val="19"/>
              </w:rPr>
              <w:t>SWAYAM/edX MOOCs, NSS/NCC reports, NAAC AQAR references</w:t>
            </w:r>
          </w:p>
        </w:tc>
      </w:tr>
      <w:tr>
        <w:tc>
          <w:tcPr>
            <w:tcW w:type="dxa" w:w="1474"/>
            <w:tcW w:w="1474" w:type="dxa"/>
          </w:tcPr>
          <w:p>
            <w:pPr>
              <w:spacing w:line="240" w:lineRule="auto"/>
            </w:pPr>
            <w:r>
              <w:rPr>
                <w:rFonts w:ascii="Cambria" w:hAnsi="Cambria"/>
                <w:sz w:val="19"/>
              </w:rPr>
              <w:t>All Regulatory Bodies (ICAR, VCI, UGC)</w:t>
            </w:r>
          </w:p>
        </w:tc>
        <w:tc>
          <w:tcPr>
            <w:tcW w:type="dxa" w:w="1984"/>
            <w:tcW w:w="1984" w:type="dxa"/>
          </w:tcPr>
          <w:p>
            <w:pPr>
              <w:spacing w:line="240" w:lineRule="auto"/>
            </w:pPr>
            <w:r>
              <w:rPr>
                <w:rFonts w:ascii="Cambria" w:hAnsi="Cambria"/>
                <w:sz w:val="19"/>
              </w:rPr>
              <w:t>Recommend to Central/State Governments for curriculum and funding reforms to promote SDG-2 sensitive education</w:t>
            </w:r>
          </w:p>
        </w:tc>
        <w:tc>
          <w:tcPr>
            <w:tcW w:type="dxa" w:w="1984"/>
            <w:tcW w:w="1984" w:type="dxa"/>
          </w:tcPr>
          <w:p>
            <w:pPr>
              <w:spacing w:line="240" w:lineRule="auto"/>
            </w:pPr>
            <w:r>
              <w:rPr>
                <w:rFonts w:ascii="Cambria" w:hAnsi="Cambria"/>
                <w:sz w:val="19"/>
              </w:rPr>
              <w:t>Participate in policy consultations; produce research-based white papers</w:t>
            </w:r>
          </w:p>
        </w:tc>
        <w:tc>
          <w:tcPr>
            <w:tcW w:type="dxa" w:w="1984"/>
            <w:tcW w:w="1984" w:type="dxa"/>
          </w:tcPr>
          <w:p>
            <w:pPr>
              <w:spacing w:line="240" w:lineRule="auto"/>
            </w:pPr>
            <w:r>
              <w:rPr>
                <w:rFonts w:ascii="Cambria" w:hAnsi="Cambria"/>
                <w:sz w:val="19"/>
              </w:rPr>
              <w:t>Systemic policy change to embed food and nutrition security in higher education</w:t>
            </w:r>
          </w:p>
        </w:tc>
        <w:tc>
          <w:tcPr>
            <w:tcW w:type="dxa" w:w="1984"/>
            <w:tcW w:w="1984" w:type="dxa"/>
          </w:tcPr>
          <w:p>
            <w:pPr>
              <w:spacing w:line="240" w:lineRule="auto"/>
            </w:pPr>
            <w:r>
              <w:rPr>
                <w:rFonts w:ascii="Cambria" w:hAnsi="Cambria"/>
                <w:sz w:val="19"/>
              </w:rPr>
              <w:t>Policy recommendation documents, white papers, MoUs with ministries, state/central adoption notes</w:t>
            </w:r>
          </w:p>
        </w:tc>
      </w:tr>
    </w:tbl>
    <w:p>
      <w:pPr>
        <w:spacing w:after="80"/>
      </w:pPr>
    </w:p>
    <w:p>
      <w:r>
        <w:br w:type="page"/>
      </w:r>
    </w:p>
    <w:p>
      <w:pPr>
        <w:spacing w:before="280" w:after="160"/>
      </w:pPr>
      <w:r>
        <w:rPr>
          <w:rFonts w:ascii="Cambria" w:hAnsi="Cambria"/>
          <w:b/>
          <w:color w:val="1F3A5F"/>
          <w:sz w:val="36"/>
        </w:rPr>
        <w:t>50. SDG-2.1: End Hunger and Ensure Access to Nutritious Food</w:t>
      </w:r>
    </w:p>
    <w:p>
      <w:pPr>
        <w:spacing w:before="200" w:after="120"/>
      </w:pPr>
      <w:r>
        <w:rPr>
          <w:rFonts w:ascii="Cambria" w:hAnsi="Cambria"/>
          <w:b/>
          <w:color w:val="1F3A5F"/>
          <w:sz w:val="30"/>
        </w:rPr>
        <w:t>Minimal Recommended Actions for Government / Policymakers</w:t>
      </w:r>
    </w:p>
    <w:p>
      <w:pPr>
        <w:spacing w:line="276" w:lineRule="auto" w:after="80"/>
        <w:ind w:left="357" w:hanging="357"/>
      </w:pPr>
      <w:r>
        <w:rPr>
          <w:rFonts w:ascii="Cambria" w:hAnsi="Cambria"/>
          <w:sz w:val="22"/>
        </w:rPr>
        <w:t xml:space="preserve">1. </w:t>
      </w:r>
      <w:r>
        <w:rPr>
          <w:rFonts w:ascii="Cambria" w:hAnsi="Cambria"/>
          <w:sz w:val="22"/>
        </w:rPr>
        <w:t>Update Information on Vulnerable Populations Facing Hunger</w:t>
      </w:r>
    </w:p>
    <w:p>
      <w:pPr>
        <w:spacing w:line="276" w:lineRule="auto" w:after="60"/>
        <w:ind w:left="510" w:hanging="283"/>
      </w:pPr>
      <w:r>
        <w:rPr>
          <w:rFonts w:ascii="Cambria" w:hAnsi="Cambria"/>
          <w:sz w:val="22"/>
        </w:rPr>
        <w:t xml:space="preserve">•  </w:t>
      </w:r>
      <w:r>
        <w:rPr>
          <w:rFonts w:ascii="Cambria" w:hAnsi="Cambria"/>
          <w:b/>
          <w:sz w:val="22"/>
        </w:rPr>
        <w:t xml:space="preserve">Explanation: </w:t>
      </w:r>
      <w:r>
        <w:rPr>
          <w:rFonts w:ascii="Cambria" w:hAnsi="Cambria"/>
          <w:sz w:val="22"/>
        </w:rPr>
        <w:t>Accurate, real-time data on hunger is often missing or outdated. Without it, interventions are misdirected or inadequate. A national/state-level Hunger Atlas or Dashboard can help in identifying the exact families, regions, and demographics that need urgent interventions.</w:t>
      </w:r>
    </w:p>
    <w:p>
      <w:pPr>
        <w:spacing w:line="276" w:lineRule="auto" w:after="60"/>
        <w:ind w:left="510" w:hanging="283"/>
      </w:pPr>
      <w:r>
        <w:rPr>
          <w:rFonts w:ascii="Cambria" w:hAnsi="Cambria"/>
          <w:sz w:val="22"/>
        </w:rPr>
        <w:t xml:space="preserve">•  </w:t>
      </w:r>
      <w:r>
        <w:rPr>
          <w:rFonts w:ascii="Cambria" w:hAnsi="Cambria"/>
          <w:b/>
          <w:sz w:val="22"/>
        </w:rPr>
        <w:t xml:space="preserve">Policy Action: </w:t>
      </w:r>
      <w:r>
        <w:rPr>
          <w:rFonts w:ascii="Cambria" w:hAnsi="Cambria"/>
          <w:sz w:val="22"/>
        </w:rPr>
        <w:t>Regular surveys (district-level) on hunger, malnutrition, and food insecurity; integrate data with Aadhaar-linked welfare schemes for accurate targeting.</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Ensures targeted distribution of food grains, minimizes leakages, and improves the effectiveness of government nutrition schemes.</w:t>
      </w:r>
    </w:p>
    <w:p>
      <w:pPr>
        <w:spacing w:line="276" w:lineRule="auto" w:after="80"/>
        <w:ind w:left="357" w:hanging="357"/>
      </w:pPr>
      <w:r>
        <w:rPr>
          <w:rFonts w:ascii="Cambria" w:hAnsi="Cambria"/>
          <w:sz w:val="22"/>
        </w:rPr>
        <w:t xml:space="preserve">2. </w:t>
      </w:r>
      <w:r>
        <w:rPr>
          <w:rFonts w:ascii="Cambria" w:hAnsi="Cambria"/>
          <w:sz w:val="22"/>
        </w:rPr>
        <w:t>Introduce Measures to Reduce Food Waste</w:t>
      </w:r>
    </w:p>
    <w:p>
      <w:pPr>
        <w:spacing w:line="276" w:lineRule="auto" w:after="60"/>
        <w:ind w:left="510" w:hanging="283"/>
      </w:pPr>
      <w:r>
        <w:rPr>
          <w:rFonts w:ascii="Cambria" w:hAnsi="Cambria"/>
          <w:sz w:val="22"/>
        </w:rPr>
        <w:t xml:space="preserve">•  </w:t>
      </w:r>
      <w:r>
        <w:rPr>
          <w:rFonts w:ascii="Cambria" w:hAnsi="Cambria"/>
          <w:b/>
          <w:sz w:val="22"/>
        </w:rPr>
        <w:t xml:space="preserve">Explanation: </w:t>
      </w:r>
      <w:r>
        <w:rPr>
          <w:rFonts w:ascii="Cambria" w:hAnsi="Cambria"/>
          <w:sz w:val="22"/>
        </w:rPr>
        <w:t>A large portion of food is lost due to unscientific harvesting methods, poor storage, and inadequate cold chain facilities. For perishables (fruits, vegetables, dairy, meat), post-harvest wastage is 30–40%.</w:t>
      </w:r>
    </w:p>
    <w:p>
      <w:pPr>
        <w:spacing w:line="276" w:lineRule="auto" w:after="60"/>
        <w:ind w:left="510" w:hanging="283"/>
      </w:pPr>
      <w:r>
        <w:rPr>
          <w:rFonts w:ascii="Cambria" w:hAnsi="Cambria"/>
          <w:sz w:val="22"/>
        </w:rPr>
        <w:t xml:space="preserve">•  </w:t>
      </w:r>
      <w:r>
        <w:rPr>
          <w:rFonts w:ascii="Cambria" w:hAnsi="Cambria"/>
          <w:b/>
          <w:sz w:val="22"/>
        </w:rPr>
        <w:t>Policy 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Strengthen cold chain logistics, rural packhouses, and warehousing.</w:t>
      </w:r>
    </w:p>
    <w:p>
      <w:pPr>
        <w:spacing w:line="276" w:lineRule="auto" w:after="60"/>
        <w:ind w:left="964" w:hanging="283"/>
      </w:pPr>
      <w:r>
        <w:rPr>
          <w:rFonts w:ascii="Cambria" w:hAnsi="Cambria"/>
          <w:sz w:val="22"/>
        </w:rPr>
        <w:t xml:space="preserve">o  </w:t>
      </w:r>
      <w:r>
        <w:rPr>
          <w:rFonts w:ascii="Cambria" w:hAnsi="Cambria"/>
          <w:sz w:val="22"/>
        </w:rPr>
        <w:t>Enforce regulations on safe food handling, packaging, and scientific harvesting.</w:t>
      </w:r>
    </w:p>
    <w:p>
      <w:pPr>
        <w:spacing w:line="276" w:lineRule="auto" w:after="60"/>
        <w:ind w:left="964" w:hanging="283"/>
      </w:pPr>
      <w:r>
        <w:rPr>
          <w:rFonts w:ascii="Cambria" w:hAnsi="Cambria"/>
          <w:sz w:val="22"/>
        </w:rPr>
        <w:t xml:space="preserve">o  </w:t>
      </w:r>
      <w:r>
        <w:rPr>
          <w:rFonts w:ascii="Cambria" w:hAnsi="Cambria"/>
          <w:sz w:val="22"/>
        </w:rPr>
        <w:t>Create food redistribution policies (like linking hotels/restaurants with food banks).</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Drastically reduces food losses, increases availability of affordable food, and improves farmers' income.</w:t>
      </w:r>
    </w:p>
    <w:p>
      <w:pPr>
        <w:spacing w:line="276" w:lineRule="auto" w:after="80"/>
        <w:ind w:left="357" w:hanging="357"/>
      </w:pPr>
      <w:r>
        <w:rPr>
          <w:rFonts w:ascii="Cambria" w:hAnsi="Cambria"/>
          <w:sz w:val="22"/>
        </w:rPr>
        <w:t xml:space="preserve">3. </w:t>
      </w:r>
      <w:r>
        <w:rPr>
          <w:rFonts w:ascii="Cambria" w:hAnsi="Cambria"/>
          <w:sz w:val="22"/>
        </w:rPr>
        <w:t>Incentivize Private Sector Investments in Food Processing and Supply Chains</w:t>
      </w:r>
    </w:p>
    <w:p>
      <w:pPr>
        <w:spacing w:line="276" w:lineRule="auto" w:after="60"/>
        <w:ind w:left="510" w:hanging="283"/>
      </w:pPr>
      <w:r>
        <w:rPr>
          <w:rFonts w:ascii="Cambria" w:hAnsi="Cambria"/>
          <w:sz w:val="22"/>
        </w:rPr>
        <w:t xml:space="preserve">•  </w:t>
      </w:r>
      <w:r>
        <w:rPr>
          <w:rFonts w:ascii="Cambria" w:hAnsi="Cambria"/>
          <w:b/>
          <w:sz w:val="22"/>
        </w:rPr>
        <w:t xml:space="preserve">Explanation: </w:t>
      </w:r>
      <w:r>
        <w:rPr>
          <w:rFonts w:ascii="Cambria" w:hAnsi="Cambria"/>
          <w:sz w:val="22"/>
        </w:rPr>
        <w:t>Public resources alone cannot manage the scale of food security challenges. The private sector (agribusinesses, FPOs, logistics firms) can modernize food processing, storage, and supply chains.</w:t>
      </w:r>
    </w:p>
    <w:p>
      <w:pPr>
        <w:spacing w:line="276" w:lineRule="auto" w:after="60"/>
        <w:ind w:left="510" w:hanging="283"/>
      </w:pPr>
      <w:r>
        <w:rPr>
          <w:rFonts w:ascii="Cambria" w:hAnsi="Cambria"/>
          <w:sz w:val="22"/>
        </w:rPr>
        <w:t xml:space="preserve">•  </w:t>
      </w:r>
      <w:r>
        <w:rPr>
          <w:rFonts w:ascii="Cambria" w:hAnsi="Cambria"/>
          <w:b/>
          <w:sz w:val="22"/>
        </w:rPr>
        <w:t>Policy 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Tax breaks, subsidies, and credit support for companies investing in cold storage and food processing.</w:t>
      </w:r>
    </w:p>
    <w:p>
      <w:pPr>
        <w:spacing w:line="276" w:lineRule="auto" w:after="60"/>
        <w:ind w:left="964" w:hanging="283"/>
      </w:pPr>
      <w:r>
        <w:rPr>
          <w:rFonts w:ascii="Cambria" w:hAnsi="Cambria"/>
          <w:sz w:val="22"/>
        </w:rPr>
        <w:t xml:space="preserve">o  </w:t>
      </w:r>
      <w:r>
        <w:rPr>
          <w:rFonts w:ascii="Cambria" w:hAnsi="Cambria"/>
          <w:sz w:val="22"/>
        </w:rPr>
        <w:t>Encourage PPP (Public-Private Partnership) in agri-logistics.</w:t>
      </w:r>
    </w:p>
    <w:p>
      <w:pPr>
        <w:spacing w:line="276" w:lineRule="auto" w:after="60"/>
        <w:ind w:left="510" w:hanging="283"/>
      </w:pPr>
      <w:r>
        <w:rPr>
          <w:rFonts w:ascii="Cambria" w:hAnsi="Cambria"/>
          <w:sz w:val="22"/>
        </w:rPr>
        <w:t xml:space="preserve">•  </w:t>
      </w:r>
      <w:r>
        <w:rPr>
          <w:rFonts w:ascii="Cambria" w:hAnsi="Cambria"/>
          <w:b/>
          <w:sz w:val="22"/>
        </w:rPr>
        <w:t xml:space="preserve">Expected Impact: </w:t>
      </w:r>
      <w:r>
        <w:rPr>
          <w:rFonts w:ascii="Cambria" w:hAnsi="Cambria"/>
          <w:sz w:val="22"/>
        </w:rPr>
        <w:t>Improves efficiency, creates jobs, enhances food affordability, and reduces farm-to-market wastage.</w:t>
      </w:r>
    </w:p>
    <w:p>
      <w:pPr>
        <w:spacing w:line="276" w:lineRule="auto" w:after="80"/>
        <w:ind w:left="357" w:hanging="357"/>
      </w:pPr>
      <w:r>
        <w:rPr>
          <w:rFonts w:ascii="Cambria" w:hAnsi="Cambria"/>
          <w:sz w:val="22"/>
        </w:rPr>
        <w:t xml:space="preserve">4. </w:t>
      </w:r>
      <w:r>
        <w:rPr>
          <w:rFonts w:ascii="Cambria" w:hAnsi="Cambria"/>
          <w:sz w:val="22"/>
        </w:rPr>
        <w:t>Encourage Farmers to Adopt Protected Cultivation</w:t>
      </w:r>
    </w:p>
    <w:p>
      <w:pPr>
        <w:spacing w:line="276" w:lineRule="auto" w:after="60"/>
        <w:ind w:left="510" w:hanging="283"/>
      </w:pPr>
      <w:r>
        <w:rPr>
          <w:rFonts w:ascii="Cambria" w:hAnsi="Cambria"/>
          <w:sz w:val="22"/>
        </w:rPr>
        <w:t xml:space="preserve">•  </w:t>
      </w:r>
      <w:r>
        <w:rPr>
          <w:rFonts w:ascii="Cambria" w:hAnsi="Cambria"/>
          <w:b/>
          <w:sz w:val="22"/>
        </w:rPr>
        <w:t xml:space="preserve">Explanation: </w:t>
      </w:r>
      <w:r>
        <w:rPr>
          <w:rFonts w:ascii="Cambria" w:hAnsi="Cambria"/>
          <w:sz w:val="22"/>
        </w:rPr>
        <w:t>Climate change and erratic rainfall threaten food production. Protected cultivation (polyhouses, greenhouses, hydroponics, aquaponics) ensures year-round production and minimizes weather risk.</w:t>
      </w:r>
    </w:p>
    <w:p>
      <w:pPr>
        <w:spacing w:line="276" w:lineRule="auto" w:after="60"/>
        <w:ind w:left="510" w:hanging="283"/>
      </w:pPr>
      <w:r>
        <w:rPr>
          <w:rFonts w:ascii="Cambria" w:hAnsi="Cambria"/>
          <w:sz w:val="22"/>
        </w:rPr>
        <w:t xml:space="preserve">•  </w:t>
      </w:r>
      <w:r>
        <w:rPr>
          <w:rFonts w:ascii="Cambria" w:hAnsi="Cambria"/>
          <w:b/>
          <w:sz w:val="22"/>
        </w:rPr>
        <w:t>Policy Action:</w:t>
      </w:r>
      <w:r>
        <w:rPr>
          <w:rFonts w:ascii="Cambria" w:hAnsi="Cambria"/>
          <w:sz w:val="22"/>
        </w:rPr>
      </w:r>
    </w:p>
    <w:p>
      <w:pPr>
        <w:spacing w:line="276" w:lineRule="auto" w:after="60"/>
        <w:ind w:left="964" w:hanging="283"/>
      </w:pPr>
      <w:r>
        <w:rPr>
          <w:rFonts w:ascii="Cambria" w:hAnsi="Cambria"/>
          <w:sz w:val="22"/>
        </w:rPr>
        <w:t xml:space="preserve">o  </w:t>
      </w:r>
      <w:r>
        <w:rPr>
          <w:rFonts w:ascii="Cambria" w:hAnsi="Cambria"/>
          <w:sz w:val="22"/>
        </w:rPr>
        <w:t>Subsidize protected farming structures and materials.</w:t>
      </w:r>
    </w:p>
    <w:p>
      <w:r>
        <w:br w:type="page"/>
      </w:r>
    </w:p>
    <w:p>
      <w:pPr>
        <w:spacing w:before="280" w:after="160"/>
      </w:pPr>
      <w:r>
        <w:rPr>
          <w:rFonts w:ascii="Cambria" w:hAnsi="Cambria"/>
          <w:b/>
          <w:color w:val="1F3A5F"/>
          <w:sz w:val="36"/>
        </w:rPr>
        <w:t>51. SDG-2.1 Government/Policy Maker Evidence Matrix</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jc w:val="center"/>
            </w:pPr>
            <w:r>
              <w:rPr>
                <w:rFonts w:ascii="Cambria" w:hAnsi="Cambria"/>
                <w:b/>
                <w:color w:val="FFFFFF"/>
                <w:sz w:val="19"/>
              </w:rPr>
              <w:t>Action</w:t>
            </w:r>
          </w:p>
        </w:tc>
        <w:tc>
          <w:tcPr>
            <w:tcW w:type="dxa" w:w="2353"/>
            <w:shd w:val="clear" w:color="auto" w:fill="1F3A5F"/>
            <w:tcW w:w="2353" w:type="dxa"/>
          </w:tcPr>
          <w:p>
            <w:pPr>
              <w:jc w:val="center"/>
            </w:pPr>
            <w:r>
              <w:rPr>
                <w:rFonts w:ascii="Cambria" w:hAnsi="Cambria"/>
                <w:b/>
                <w:color w:val="FFFFFF"/>
                <w:sz w:val="19"/>
              </w:rPr>
              <w:t>Policy Role</w:t>
            </w:r>
          </w:p>
        </w:tc>
        <w:tc>
          <w:tcPr>
            <w:tcW w:type="dxa" w:w="2353"/>
            <w:shd w:val="clear" w:color="auto" w:fill="1F3A5F"/>
            <w:tcW w:w="2353" w:type="dxa"/>
          </w:tcPr>
          <w:p>
            <w:pPr>
              <w:jc w:val="center"/>
            </w:pPr>
            <w:r>
              <w:rPr>
                <w:rFonts w:ascii="Cambria" w:hAnsi="Cambria"/>
                <w:b/>
                <w:color w:val="FFFFFF"/>
                <w:sz w:val="19"/>
              </w:rPr>
              <w:t>Expected Impact</w:t>
            </w:r>
          </w:p>
        </w:tc>
        <w:tc>
          <w:tcPr>
            <w:tcW w:type="dxa" w:w="2353"/>
            <w:shd w:val="clear" w:color="auto" w:fill="1F3A5F"/>
            <w:tcW w:w="2353" w:type="dxa"/>
          </w:tcPr>
          <w:p>
            <w:pPr>
              <w:jc w:val="center"/>
            </w:pPr>
            <w:r>
              <w:rPr>
                <w:rFonts w:ascii="Cambria" w:hAnsi="Cambria"/>
                <w:b/>
                <w:color w:val="FFFFFF"/>
                <w:sz w:val="19"/>
              </w:rPr>
              <w:t>Evidence</w:t>
            </w:r>
          </w:p>
        </w:tc>
      </w:tr>
      <w:tr>
        <w:tc>
          <w:tcPr>
            <w:tcW w:type="dxa" w:w="2353"/>
            <w:tcW w:w="2353" w:type="dxa"/>
          </w:tcPr>
          <w:p>
            <w:pPr>
              <w:spacing w:line="240" w:lineRule="auto"/>
            </w:pPr>
            <w:r>
              <w:rPr>
                <w:rFonts w:ascii="Cambria" w:hAnsi="Cambria"/>
                <w:sz w:val="19"/>
              </w:rPr>
              <w:t>Update information on vulnerable populations facing hunger</w:t>
            </w:r>
          </w:p>
        </w:tc>
        <w:tc>
          <w:tcPr>
            <w:tcW w:type="dxa" w:w="2353"/>
            <w:tcW w:w="2353" w:type="dxa"/>
          </w:tcPr>
          <w:p>
            <w:pPr>
              <w:spacing w:line="240" w:lineRule="auto"/>
            </w:pPr>
            <w:r>
              <w:rPr>
                <w:rFonts w:ascii="Cambria" w:hAnsi="Cambria"/>
                <w:sz w:val="19"/>
              </w:rPr>
              <w:t>Conduct periodic Hunger Surveys, create national/state Hunger Atlas/Dashboard, integrate with Aadhaar-linked welfare schemes</w:t>
            </w:r>
          </w:p>
        </w:tc>
        <w:tc>
          <w:tcPr>
            <w:tcW w:type="dxa" w:w="2353"/>
            <w:tcW w:w="2353" w:type="dxa"/>
          </w:tcPr>
          <w:p>
            <w:pPr>
              <w:spacing w:line="240" w:lineRule="auto"/>
            </w:pPr>
            <w:r>
              <w:rPr>
                <w:rFonts w:ascii="Cambria" w:hAnsi="Cambria"/>
                <w:sz w:val="19"/>
              </w:rPr>
              <w:t>Accurate targeting of families and regions; improved planning and allocation of resources</w:t>
            </w:r>
          </w:p>
        </w:tc>
        <w:tc>
          <w:tcPr>
            <w:tcW w:type="dxa" w:w="2353"/>
            <w:tcW w:w="2353" w:type="dxa"/>
          </w:tcPr>
          <w:p>
            <w:pPr>
              <w:spacing w:line="240" w:lineRule="auto"/>
            </w:pPr>
            <w:r>
              <w:rPr>
                <w:rFonts w:ascii="Cambria" w:hAnsi="Cambria"/>
                <w:sz w:val="19"/>
              </w:rPr>
              <w:t>Hunger index reports, survey data, published dashboards, NSSO/Ministry of Rural Development reports</w:t>
            </w:r>
          </w:p>
        </w:tc>
      </w:tr>
      <w:tr>
        <w:tc>
          <w:tcPr>
            <w:tcW w:type="dxa" w:w="2353"/>
            <w:tcW w:w="2353" w:type="dxa"/>
            <w:shd w:val="clear" w:color="auto" w:fill="DCE6F1"/>
          </w:tcPr>
          <w:p>
            <w:pPr>
              <w:spacing w:line="240" w:lineRule="auto"/>
            </w:pPr>
            <w:r>
              <w:rPr>
                <w:rFonts w:ascii="Cambria" w:hAnsi="Cambria"/>
                <w:sz w:val="19"/>
              </w:rPr>
              <w:t>Introduce measures to reduce food waste</w:t>
            </w:r>
          </w:p>
        </w:tc>
        <w:tc>
          <w:tcPr>
            <w:tcW w:type="dxa" w:w="2353"/>
            <w:tcW w:w="2353" w:type="dxa"/>
            <w:shd w:val="clear" w:color="auto" w:fill="DCE6F1"/>
          </w:tcPr>
          <w:p>
            <w:pPr>
              <w:spacing w:line="240" w:lineRule="auto"/>
            </w:pPr>
            <w:r>
              <w:rPr>
                <w:rFonts w:ascii="Cambria" w:hAnsi="Cambria"/>
                <w:sz w:val="19"/>
              </w:rPr>
              <w:t>Frame policies for cold chain development, scientific harvesting methods, food redistribution through food banks</w:t>
            </w:r>
          </w:p>
        </w:tc>
        <w:tc>
          <w:tcPr>
            <w:tcW w:type="dxa" w:w="2353"/>
            <w:tcW w:w="2353" w:type="dxa"/>
            <w:shd w:val="clear" w:color="auto" w:fill="DCE6F1"/>
          </w:tcPr>
          <w:p>
            <w:pPr>
              <w:spacing w:line="240" w:lineRule="auto"/>
            </w:pPr>
            <w:r>
              <w:rPr>
                <w:rFonts w:ascii="Cambria" w:hAnsi="Cambria"/>
                <w:sz w:val="19"/>
              </w:rPr>
              <w:t>Reduction in post-harvest and supply-chain losses; increased food availability</w:t>
            </w:r>
          </w:p>
        </w:tc>
        <w:tc>
          <w:tcPr>
            <w:tcW w:type="dxa" w:w="2353"/>
            <w:tcW w:w="2353" w:type="dxa"/>
            <w:shd w:val="clear" w:color="auto" w:fill="DCE6F1"/>
          </w:tcPr>
          <w:p>
            <w:pPr>
              <w:spacing w:line="240" w:lineRule="auto"/>
            </w:pPr>
            <w:r>
              <w:rPr>
                <w:rFonts w:ascii="Cambria" w:hAnsi="Cambria"/>
                <w:sz w:val="19"/>
              </w:rPr>
              <w:t>Government notifications, MoFPI (Ministry of Food Processing) reports, cold chain infrastructure audits</w:t>
            </w:r>
          </w:p>
        </w:tc>
      </w:tr>
      <w:tr>
        <w:tc>
          <w:tcPr>
            <w:tcW w:type="dxa" w:w="2353"/>
            <w:tcW w:w="2353" w:type="dxa"/>
          </w:tcPr>
          <w:p>
            <w:pPr>
              <w:spacing w:line="240" w:lineRule="auto"/>
            </w:pPr>
            <w:r>
              <w:rPr>
                <w:rFonts w:ascii="Cambria" w:hAnsi="Cambria"/>
                <w:sz w:val="19"/>
              </w:rPr>
              <w:t>Incentivize private sector investments in food processing and supply chain</w:t>
            </w:r>
          </w:p>
        </w:tc>
        <w:tc>
          <w:tcPr>
            <w:tcW w:type="dxa" w:w="2353"/>
            <w:tcW w:w="2353" w:type="dxa"/>
          </w:tcPr>
          <w:p>
            <w:pPr>
              <w:spacing w:line="240" w:lineRule="auto"/>
            </w:pPr>
            <w:r>
              <w:rPr>
                <w:rFonts w:ascii="Cambria" w:hAnsi="Cambria"/>
                <w:sz w:val="19"/>
              </w:rPr>
              <w:t>Offer tax incentives, subsidies, PPP schemes for cold storage and agri-logistics</w:t>
            </w:r>
          </w:p>
        </w:tc>
        <w:tc>
          <w:tcPr>
            <w:tcW w:type="dxa" w:w="2353"/>
            <w:tcW w:w="2353" w:type="dxa"/>
          </w:tcPr>
          <w:p>
            <w:pPr>
              <w:spacing w:line="240" w:lineRule="auto"/>
            </w:pPr>
            <w:r>
              <w:rPr>
                <w:rFonts w:ascii="Cambria" w:hAnsi="Cambria"/>
                <w:sz w:val="19"/>
              </w:rPr>
              <w:t>Greater efficiency in food processing and distribution; job creation</w:t>
            </w:r>
          </w:p>
        </w:tc>
        <w:tc>
          <w:tcPr>
            <w:tcW w:type="dxa" w:w="2353"/>
            <w:tcW w:w="2353" w:type="dxa"/>
          </w:tcPr>
          <w:p>
            <w:pPr>
              <w:spacing w:line="240" w:lineRule="auto"/>
            </w:pPr>
            <w:r>
              <w:rPr>
                <w:rFonts w:ascii="Cambria" w:hAnsi="Cambria"/>
                <w:sz w:val="19"/>
              </w:rPr>
              <w:t>Policy circulars, MoUs, subsidy disbursement records, CSR reports</w:t>
            </w:r>
          </w:p>
        </w:tc>
      </w:tr>
      <w:tr>
        <w:tc>
          <w:tcPr>
            <w:tcW w:type="dxa" w:w="2353"/>
            <w:tcW w:w="2353" w:type="dxa"/>
            <w:shd w:val="clear" w:color="auto" w:fill="DCE6F1"/>
          </w:tcPr>
          <w:p>
            <w:pPr>
              <w:spacing w:line="240" w:lineRule="auto"/>
            </w:pPr>
            <w:r>
              <w:rPr>
                <w:rFonts w:ascii="Cambria" w:hAnsi="Cambria"/>
                <w:sz w:val="19"/>
              </w:rPr>
              <w:t>Encourage farmers to adopt protected cultivation</w:t>
            </w:r>
          </w:p>
        </w:tc>
        <w:tc>
          <w:tcPr>
            <w:tcW w:type="dxa" w:w="2353"/>
            <w:tcW w:w="2353" w:type="dxa"/>
            <w:shd w:val="clear" w:color="auto" w:fill="DCE6F1"/>
          </w:tcPr>
          <w:p>
            <w:pPr>
              <w:spacing w:line="240" w:lineRule="auto"/>
            </w:pPr>
            <w:r>
              <w:rPr>
                <w:rFonts w:ascii="Cambria" w:hAnsi="Cambria"/>
                <w:sz w:val="19"/>
              </w:rPr>
              <w:t>Provide subsidies, training via KVKs, introduce insurance for greenhouse structures</w:t>
            </w:r>
          </w:p>
        </w:tc>
        <w:tc>
          <w:tcPr>
            <w:tcW w:type="dxa" w:w="2353"/>
            <w:tcW w:w="2353" w:type="dxa"/>
            <w:shd w:val="clear" w:color="auto" w:fill="DCE6F1"/>
          </w:tcPr>
          <w:p>
            <w:pPr>
              <w:spacing w:line="240" w:lineRule="auto"/>
            </w:pPr>
            <w:r>
              <w:rPr>
                <w:rFonts w:ascii="Cambria" w:hAnsi="Cambria"/>
                <w:sz w:val="19"/>
              </w:rPr>
              <w:t>Year-round production, reduced climate risks, increased income</w:t>
            </w:r>
          </w:p>
        </w:tc>
        <w:tc>
          <w:tcPr>
            <w:tcW w:type="dxa" w:w="2353"/>
            <w:tcW w:w="2353" w:type="dxa"/>
            <w:shd w:val="clear" w:color="auto" w:fill="DCE6F1"/>
          </w:tcPr>
          <w:p>
            <w:pPr>
              <w:spacing w:line="240" w:lineRule="auto"/>
            </w:pPr>
            <w:r>
              <w:rPr>
                <w:rFonts w:ascii="Cambria" w:hAnsi="Cambria"/>
                <w:sz w:val="19"/>
              </w:rPr>
              <w:t>Subsidy records, scheme guidelines, demonstration farm reports, training manuals</w:t>
            </w:r>
          </w:p>
        </w:tc>
      </w:tr>
      <w:tr>
        <w:tc>
          <w:tcPr>
            <w:tcW w:type="dxa" w:w="2353"/>
            <w:tcW w:w="2353" w:type="dxa"/>
          </w:tcPr>
          <w:p>
            <w:pPr>
              <w:spacing w:line="240" w:lineRule="auto"/>
            </w:pPr>
            <w:r>
              <w:rPr>
                <w:rFonts w:ascii="Cambria" w:hAnsi="Cambria"/>
                <w:sz w:val="19"/>
              </w:rPr>
              <w:t>Promote backyard/rural poultry farming</w:t>
            </w:r>
          </w:p>
        </w:tc>
        <w:tc>
          <w:tcPr>
            <w:tcW w:type="dxa" w:w="2353"/>
            <w:tcW w:w="2353" w:type="dxa"/>
          </w:tcPr>
          <w:p>
            <w:pPr>
              <w:spacing w:line="240" w:lineRule="auto"/>
            </w:pPr>
            <w:r>
              <w:rPr>
                <w:rFonts w:ascii="Cambria" w:hAnsi="Cambria"/>
                <w:sz w:val="19"/>
              </w:rPr>
              <w:t>Launch rural poultry starter kits; support women's SHGs; integrate with MGNREGA</w:t>
            </w:r>
          </w:p>
        </w:tc>
        <w:tc>
          <w:tcPr>
            <w:tcW w:type="dxa" w:w="2353"/>
            <w:tcW w:w="2353" w:type="dxa"/>
          </w:tcPr>
          <w:p>
            <w:pPr>
              <w:spacing w:line="240" w:lineRule="auto"/>
            </w:pPr>
            <w:r>
              <w:rPr>
                <w:rFonts w:ascii="Cambria" w:hAnsi="Cambria"/>
                <w:sz w:val="19"/>
              </w:rPr>
              <w:t>Increased protein intake, additional rural incomes, women empowerment</w:t>
            </w:r>
          </w:p>
        </w:tc>
        <w:tc>
          <w:tcPr>
            <w:tcW w:type="dxa" w:w="2353"/>
            <w:tcW w:w="2353" w:type="dxa"/>
          </w:tcPr>
          <w:p>
            <w:pPr>
              <w:spacing w:line="240" w:lineRule="auto"/>
            </w:pPr>
            <w:r>
              <w:rPr>
                <w:rFonts w:ascii="Cambria" w:hAnsi="Cambria"/>
                <w:sz w:val="19"/>
              </w:rPr>
              <w:t>Distribution records, veterinary support records, SHG reports</w:t>
            </w:r>
          </w:p>
        </w:tc>
      </w:tr>
      <w:tr>
        <w:tc>
          <w:tcPr>
            <w:tcW w:type="dxa" w:w="2353"/>
            <w:tcW w:w="2353" w:type="dxa"/>
            <w:shd w:val="clear" w:color="auto" w:fill="DCE6F1"/>
          </w:tcPr>
          <w:p>
            <w:pPr>
              <w:spacing w:line="240" w:lineRule="auto"/>
            </w:pPr>
            <w:r>
              <w:rPr>
                <w:rFonts w:ascii="Cambria" w:hAnsi="Cambria"/>
                <w:sz w:val="19"/>
              </w:rPr>
              <w:t>Strengthen POSHAN Abhiyaan &amp; Saksham Aanganwadi</w:t>
            </w:r>
          </w:p>
        </w:tc>
        <w:tc>
          <w:tcPr>
            <w:tcW w:type="dxa" w:w="2353"/>
            <w:tcW w:w="2353" w:type="dxa"/>
            <w:shd w:val="clear" w:color="auto" w:fill="DCE6F1"/>
          </w:tcPr>
          <w:p>
            <w:pPr>
              <w:spacing w:line="240" w:lineRule="auto"/>
            </w:pPr>
            <w:r>
              <w:rPr>
                <w:rFonts w:ascii="Cambria" w:hAnsi="Cambria"/>
                <w:sz w:val="19"/>
              </w:rPr>
              <w:t>Expand scope with micronutrient support, digital monitoring apps, nutrition awareness drives</w:t>
            </w:r>
          </w:p>
        </w:tc>
        <w:tc>
          <w:tcPr>
            <w:tcW w:type="dxa" w:w="2353"/>
            <w:tcW w:w="2353" w:type="dxa"/>
            <w:shd w:val="clear" w:color="auto" w:fill="DCE6F1"/>
          </w:tcPr>
          <w:p>
            <w:pPr>
              <w:spacing w:line="240" w:lineRule="auto"/>
            </w:pPr>
            <w:r>
              <w:rPr>
                <w:rFonts w:ascii="Cambria" w:hAnsi="Cambria"/>
                <w:sz w:val="19"/>
              </w:rPr>
              <w:t>Reduced malnutrition, improved maternal &amp; child health</w:t>
            </w:r>
          </w:p>
        </w:tc>
        <w:tc>
          <w:tcPr>
            <w:tcW w:type="dxa" w:w="2353"/>
            <w:tcW w:w="2353" w:type="dxa"/>
            <w:shd w:val="clear" w:color="auto" w:fill="DCE6F1"/>
          </w:tcPr>
          <w:p>
            <w:pPr>
              <w:spacing w:line="240" w:lineRule="auto"/>
            </w:pPr>
            <w:r>
              <w:rPr>
                <w:rFonts w:ascii="Cambria" w:hAnsi="Cambria"/>
                <w:sz w:val="19"/>
              </w:rPr>
              <w:t>POSHAN dashboards, ICDS reports, mid-day meal audit records</w:t>
            </w:r>
          </w:p>
        </w:tc>
      </w:tr>
      <w:tr>
        <w:tc>
          <w:tcPr>
            <w:tcW w:type="dxa" w:w="2353"/>
            <w:tcW w:w="2353" w:type="dxa"/>
          </w:tcPr>
          <w:p>
            <w:pPr>
              <w:spacing w:line="240" w:lineRule="auto"/>
            </w:pPr>
            <w:r>
              <w:rPr>
                <w:rFonts w:ascii="Cambria" w:hAnsi="Cambria"/>
                <w:sz w:val="19"/>
              </w:rPr>
              <w:t>Encourage philanthropic participation in feeding programs</w:t>
            </w:r>
          </w:p>
        </w:tc>
        <w:tc>
          <w:tcPr>
            <w:tcW w:type="dxa" w:w="2353"/>
            <w:tcW w:w="2353" w:type="dxa"/>
          </w:tcPr>
          <w:p>
            <w:pPr>
              <w:spacing w:line="240" w:lineRule="auto"/>
            </w:pPr>
            <w:r>
              <w:rPr>
                <w:rFonts w:ascii="Cambria" w:hAnsi="Cambria"/>
                <w:sz w:val="19"/>
              </w:rPr>
              <w:t>Tax incentives for food donation; NGO/volunteer registries</w:t>
            </w:r>
          </w:p>
        </w:tc>
        <w:tc>
          <w:tcPr>
            <w:tcW w:type="dxa" w:w="2353"/>
            <w:tcW w:w="2353" w:type="dxa"/>
          </w:tcPr>
          <w:p>
            <w:pPr>
              <w:spacing w:line="240" w:lineRule="auto"/>
            </w:pPr>
            <w:r>
              <w:rPr>
                <w:rFonts w:ascii="Cambria" w:hAnsi="Cambria"/>
                <w:sz w:val="19"/>
              </w:rPr>
              <w:t>Wider outreach to vulnerable communities; reduced hunger hotspots</w:t>
            </w:r>
          </w:p>
        </w:tc>
        <w:tc>
          <w:tcPr>
            <w:tcW w:type="dxa" w:w="2353"/>
            <w:tcW w:w="2353" w:type="dxa"/>
          </w:tcPr>
          <w:p>
            <w:pPr>
              <w:spacing w:line="240" w:lineRule="auto"/>
            </w:pPr>
            <w:r>
              <w:rPr>
                <w:rFonts w:ascii="Cambria" w:hAnsi="Cambria"/>
                <w:sz w:val="19"/>
              </w:rPr>
              <w:t>CSR reports, NGO databases, MoUs with faith-based organizations</w:t>
            </w:r>
          </w:p>
        </w:tc>
      </w:tr>
    </w:tbl>
    <w:p>
      <w:pPr>
        <w:spacing w:after="80"/>
      </w:pPr>
    </w:p>
    <w:p>
      <w:r>
        <w:br w:type="page"/>
      </w:r>
    </w:p>
    <w:p>
      <w:pPr>
        <w:spacing w:before="280" w:after="160"/>
      </w:pPr>
      <w:r>
        <w:rPr>
          <w:rFonts w:ascii="Cambria" w:hAnsi="Cambria"/>
          <w:b/>
          <w:color w:val="1F3A5F"/>
          <w:sz w:val="36"/>
        </w:rPr>
        <w:t>52. SDG-2.2: End Malnutrition and Ensure Sustainable Nutrition</w:t>
      </w:r>
    </w:p>
    <w:p>
      <w:pPr>
        <w:spacing w:after="120" w:line="276" w:lineRule="auto"/>
        <w:jc w:val="both"/>
      </w:pPr>
      <w:r>
        <w:rPr>
          <w:rFonts w:ascii="Cambria" w:hAnsi="Cambria"/>
          <w:b w:val="0"/>
          <w:i w:val="0"/>
          <w:sz w:val="22"/>
        </w:rPr>
        <w:t>The SDG-2.2 target is to end all forms of malnutrition by 2025, including stunting and wasting in children under 5 years of age, and address the nutritional needs of adolescent girls, pregnant and lactating women, and older persons. Achieving this requires systemic interventions by governments and policymakers at multiple levels — food production, distribution, awareness, and health services.</w:t>
      </w:r>
    </w:p>
    <w:p>
      <w:pPr>
        <w:spacing w:line="276" w:lineRule="auto" w:after="80"/>
        <w:ind w:left="357" w:hanging="357"/>
      </w:pPr>
      <w:r>
        <w:rPr>
          <w:rFonts w:ascii="Cambria" w:hAnsi="Cambria"/>
          <w:sz w:val="22"/>
        </w:rPr>
        <w:t xml:space="preserve">1. </w:t>
      </w:r>
      <w:r>
        <w:rPr>
          <w:rFonts w:ascii="Cambria" w:hAnsi="Cambria"/>
          <w:sz w:val="22"/>
        </w:rPr>
        <w:t>Emphasize and incentivize production of biofortified crops</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Governments can integrate biofortified varieties (rich in iron, zinc, vitamin A) into national agricultural policies and link them with schemes like the Public Distribution System (PDS), Integrated Child Development Scheme (ICDS), and mid-day meals.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Expands access to nutrient-dense food staples and directly combats micronutrient deficiencies (e.g., anemia, night blindness).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Seed distribution records, ICAR project reports, and MoUs with agricultural universities.</w:t>
      </w:r>
    </w:p>
    <w:p>
      <w:pPr>
        <w:spacing w:line="276" w:lineRule="auto" w:after="80"/>
        <w:ind w:left="357" w:hanging="357"/>
      </w:pPr>
      <w:r>
        <w:rPr>
          <w:rFonts w:ascii="Cambria" w:hAnsi="Cambria"/>
          <w:sz w:val="22"/>
        </w:rPr>
        <w:t xml:space="preserve">2. </w:t>
      </w:r>
      <w:r>
        <w:rPr>
          <w:rFonts w:ascii="Cambria" w:hAnsi="Cambria"/>
          <w:sz w:val="22"/>
        </w:rPr>
        <w:t>Increase allocation towards fortified mid-day meals and rations</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Expand the POSHAN Abhiyaan and allocate more funds to mid-day meals, Anganwadi centers, and hospital nutrition programs. Introduce digital monitoring (POSHAN tracker apps).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Provides balanced nutrition to vulnerable groups (children and mothers), reducing stunting, wasting, and low birth weight.</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Budget allocation orders, annual POSHAN progress reports, nutrition outcome surveys.</w:t>
      </w:r>
    </w:p>
    <w:p>
      <w:pPr>
        <w:spacing w:line="276" w:lineRule="auto" w:after="80"/>
        <w:ind w:left="357" w:hanging="357"/>
      </w:pPr>
      <w:r>
        <w:rPr>
          <w:rFonts w:ascii="Cambria" w:hAnsi="Cambria"/>
          <w:sz w:val="22"/>
        </w:rPr>
        <w:t xml:space="preserve">3. </w:t>
      </w:r>
      <w:r>
        <w:rPr>
          <w:rFonts w:ascii="Cambria" w:hAnsi="Cambria"/>
          <w:sz w:val="22"/>
        </w:rPr>
        <w:t>Conduct national awareness programs on malnutrition</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Use campaigns at schools, Panchayats, and mass media to educate families about dietary diversity, fortified foods, and healthy practices.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Changes food behavior, empowers communities to make healthier choices, and reduces ignorance-led malnutrition.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Campaign posters, training materials, event reports with photos, attendance registers.</w:t>
      </w:r>
    </w:p>
    <w:p>
      <w:pPr>
        <w:spacing w:line="276" w:lineRule="auto" w:after="80"/>
        <w:ind w:left="357" w:hanging="357"/>
      </w:pPr>
      <w:r>
        <w:rPr>
          <w:rFonts w:ascii="Cambria" w:hAnsi="Cambria"/>
          <w:sz w:val="22"/>
        </w:rPr>
        <w:t xml:space="preserve">4. </w:t>
      </w:r>
      <w:r>
        <w:rPr>
          <w:rFonts w:ascii="Cambria" w:hAnsi="Cambria"/>
          <w:sz w:val="22"/>
        </w:rPr>
        <w:t>Increase area under high-yielding and short-duration varieties</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Provide subsidies, crop insurance, and demonstration programs through Krishi Vigyan Kendras (KVKs).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Improves food grain availability, ensures food security despite climate shocks, and helps farmers get faster returns.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State agricultural production reports, KVK demonstration data, farmer adoption records.</w:t>
      </w:r>
    </w:p>
    <w:p>
      <w:pPr>
        <w:spacing w:line="276" w:lineRule="auto" w:after="80"/>
        <w:ind w:left="357" w:hanging="357"/>
      </w:pPr>
      <w:r>
        <w:rPr>
          <w:rFonts w:ascii="Cambria" w:hAnsi="Cambria"/>
          <w:sz w:val="22"/>
        </w:rPr>
        <w:t xml:space="preserve">5. </w:t>
      </w:r>
      <w:r>
        <w:rPr>
          <w:rFonts w:ascii="Cambria" w:hAnsi="Cambria"/>
          <w:sz w:val="22"/>
        </w:rPr>
        <w:t>Encourage raising high-yielding animal breeds</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Animal husbandry departments should introduce breed improvement programs, veterinary services, and fodder subsidies.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Improves supply of milk, eggs, and meat, which enhances rural incomes and reduces protein malnutrition.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Breed improvement program reports, livestock census data, veterinary service records.</w:t>
      </w:r>
    </w:p>
    <w:p>
      <w:pPr>
        <w:spacing w:line="276" w:lineRule="auto" w:after="80"/>
        <w:ind w:left="357" w:hanging="357"/>
      </w:pPr>
      <w:r>
        <w:rPr>
          <w:rFonts w:ascii="Cambria" w:hAnsi="Cambria"/>
          <w:sz w:val="22"/>
        </w:rPr>
        <w:t xml:space="preserve">6. </w:t>
      </w:r>
      <w:r>
        <w:rPr>
          <w:rFonts w:ascii="Cambria" w:hAnsi="Cambria"/>
          <w:sz w:val="22"/>
        </w:rPr>
        <w:t>Strengthen Pradhan Mantri Kisan SAMPADA Yojana</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Develop food parks, cold storage, and processing clusters under the Ministry of Food Processing Industries (MoFPI). Promote PPP investments.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Reduces food wastage, creates rural employment, increases exports, and raises farmer incomes.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MoFPI progress reports, audited expenditure data, records of agro-processing clusters.</w:t>
      </w:r>
    </w:p>
    <w:p>
      <w:pPr>
        <w:spacing w:line="276" w:lineRule="auto" w:after="80"/>
        <w:ind w:left="357" w:hanging="357"/>
      </w:pPr>
      <w:r>
        <w:rPr>
          <w:rFonts w:ascii="Cambria" w:hAnsi="Cambria"/>
          <w:sz w:val="22"/>
        </w:rPr>
        <w:t xml:space="preserve">7. </w:t>
      </w:r>
      <w:r>
        <w:rPr>
          <w:rFonts w:ascii="Cambria" w:hAnsi="Cambria"/>
          <w:sz w:val="22"/>
        </w:rPr>
        <w:t>Incentivize pulses production</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Increase MSP (Minimum Support Price), provide input subsidies, and promote awareness about the role of pulses in food security.</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Enhances protein security, supports nitrogen-fixing crops that improve soil fertility, and strengthens rural nutrition.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MSP procurement records, NFSM (National Food Security Mission) reports, farmer beneficiary data.</w:t>
      </w:r>
    </w:p>
    <w:p>
      <w:pPr>
        <w:spacing w:before="200" w:after="120"/>
      </w:pPr>
      <w:r>
        <w:rPr>
          <w:rFonts w:ascii="Cambria" w:hAnsi="Cambria"/>
          <w:b/>
          <w:color w:val="1F3A5F"/>
          <w:sz w:val="30"/>
        </w:rPr>
        <w:t>Why This Matters</w:t>
      </w:r>
    </w:p>
    <w:p>
      <w:pPr>
        <w:spacing w:after="120" w:line="276" w:lineRule="auto"/>
        <w:jc w:val="both"/>
      </w:pPr>
      <w:r>
        <w:rPr>
          <w:rFonts w:ascii="Cambria" w:hAnsi="Cambria"/>
          <w:b w:val="0"/>
          <w:i w:val="0"/>
          <w:sz w:val="22"/>
        </w:rPr>
        <w:t>All these actions directly link to SDG-2.2 outcomes — reducing stunting, wasting, and micronutrient deficiencies. They also complement other SDG goals like:</w:t>
      </w:r>
    </w:p>
    <w:p>
      <w:pPr>
        <w:spacing w:line="276" w:lineRule="auto" w:after="60"/>
        <w:ind w:left="510" w:hanging="283"/>
      </w:pPr>
      <w:r>
        <w:rPr>
          <w:rFonts w:ascii="Cambria" w:hAnsi="Cambria"/>
          <w:sz w:val="22"/>
        </w:rPr>
        <w:t xml:space="preserve">•  </w:t>
      </w:r>
      <w:r>
        <w:rPr>
          <w:rFonts w:ascii="Cambria" w:hAnsi="Cambria"/>
          <w:b/>
          <w:sz w:val="22"/>
        </w:rPr>
        <w:t xml:space="preserve">SDG-3 (Health &amp; Well-being): </w:t>
      </w:r>
      <w:r>
        <w:rPr>
          <w:rFonts w:ascii="Cambria" w:hAnsi="Cambria"/>
          <w:sz w:val="22"/>
        </w:rPr>
        <w:t>Better nutrition reduces disease burden.</w:t>
      </w:r>
    </w:p>
    <w:p>
      <w:pPr>
        <w:spacing w:line="276" w:lineRule="auto" w:after="60"/>
        <w:ind w:left="510" w:hanging="283"/>
      </w:pPr>
      <w:r>
        <w:rPr>
          <w:rFonts w:ascii="Cambria" w:hAnsi="Cambria"/>
          <w:sz w:val="22"/>
        </w:rPr>
        <w:t xml:space="preserve">•  </w:t>
      </w:r>
      <w:r>
        <w:rPr>
          <w:rFonts w:ascii="Cambria" w:hAnsi="Cambria"/>
          <w:b/>
          <w:sz w:val="22"/>
        </w:rPr>
        <w:t xml:space="preserve">SDG-12 (Responsible Consumption): </w:t>
      </w:r>
      <w:r>
        <w:rPr>
          <w:rFonts w:ascii="Cambria" w:hAnsi="Cambria"/>
          <w:sz w:val="22"/>
        </w:rPr>
        <w:t>Reducing food waste promotes sustainable consumption.</w:t>
      </w:r>
    </w:p>
    <w:p>
      <w:pPr>
        <w:spacing w:line="276" w:lineRule="auto" w:after="60"/>
        <w:ind w:left="510" w:hanging="283"/>
      </w:pPr>
      <w:r>
        <w:rPr>
          <w:rFonts w:ascii="Cambria" w:hAnsi="Cambria"/>
          <w:sz w:val="22"/>
        </w:rPr>
        <w:t xml:space="preserve">•  </w:t>
      </w:r>
      <w:r>
        <w:rPr>
          <w:rFonts w:ascii="Cambria" w:hAnsi="Cambria"/>
          <w:b/>
          <w:sz w:val="22"/>
        </w:rPr>
        <w:t xml:space="preserve">SDG-13 (Climate Action): </w:t>
      </w:r>
      <w:r>
        <w:rPr>
          <w:rFonts w:ascii="Cambria" w:hAnsi="Cambria"/>
          <w:sz w:val="22"/>
        </w:rPr>
        <w:t>Climate-smart agriculture ensures long-term food security.</w:t>
      </w:r>
    </w:p>
    <w:p>
      <w:pPr>
        <w:spacing w:before="200" w:after="120"/>
      </w:pPr>
      <w:r>
        <w:rPr>
          <w:rFonts w:ascii="Cambria" w:hAnsi="Cambria"/>
          <w:b/>
          <w:color w:val="1F3A5F"/>
          <w:sz w:val="30"/>
        </w:rPr>
        <w:t>How HEIs Can Support</w:t>
      </w:r>
    </w:p>
    <w:p>
      <w:pPr>
        <w:spacing w:after="120" w:line="276" w:lineRule="auto"/>
        <w:jc w:val="both"/>
      </w:pPr>
      <w:r>
        <w:rPr>
          <w:rFonts w:ascii="Cambria" w:hAnsi="Cambria"/>
          <w:b w:val="0"/>
          <w:i w:val="0"/>
          <w:sz w:val="22"/>
        </w:rPr>
        <w:t>While these are policy-level actions, HEIs (Higher Education Institutions) can:</w:t>
      </w:r>
    </w:p>
    <w:p>
      <w:pPr>
        <w:spacing w:line="276" w:lineRule="auto" w:after="60"/>
        <w:ind w:left="510" w:hanging="283"/>
      </w:pPr>
      <w:r>
        <w:rPr>
          <w:rFonts w:ascii="Cambria" w:hAnsi="Cambria"/>
          <w:sz w:val="22"/>
        </w:rPr>
        <w:t xml:space="preserve">•  </w:t>
      </w:r>
      <w:r>
        <w:rPr>
          <w:rFonts w:ascii="Cambria" w:hAnsi="Cambria"/>
          <w:sz w:val="22"/>
        </w:rPr>
        <w:t>Conduct impact analysis studies of these schemes.</w:t>
      </w:r>
    </w:p>
    <w:p>
      <w:pPr>
        <w:spacing w:line="276" w:lineRule="auto" w:after="60"/>
        <w:ind w:left="510" w:hanging="283"/>
      </w:pPr>
      <w:r>
        <w:rPr>
          <w:rFonts w:ascii="Cambria" w:hAnsi="Cambria"/>
          <w:sz w:val="22"/>
        </w:rPr>
        <w:t xml:space="preserve">•  </w:t>
      </w:r>
      <w:r>
        <w:rPr>
          <w:rFonts w:ascii="Cambria" w:hAnsi="Cambria"/>
          <w:sz w:val="22"/>
        </w:rPr>
        <w:t>Provide scientific research on biofortification, storage, and processing technologies.</w:t>
      </w:r>
    </w:p>
    <w:p>
      <w:pPr>
        <w:spacing w:line="276" w:lineRule="auto" w:after="60"/>
        <w:ind w:left="510" w:hanging="283"/>
      </w:pPr>
      <w:r>
        <w:rPr>
          <w:rFonts w:ascii="Cambria" w:hAnsi="Cambria"/>
          <w:sz w:val="22"/>
        </w:rPr>
        <w:t xml:space="preserve">•  </w:t>
      </w:r>
      <w:r>
        <w:rPr>
          <w:rFonts w:ascii="Cambria" w:hAnsi="Cambria"/>
          <w:sz w:val="22"/>
        </w:rPr>
        <w:t>Run awareness campaigns among students and local communities.</w:t>
      </w:r>
    </w:p>
    <w:p>
      <w:pPr>
        <w:spacing w:line="276" w:lineRule="auto" w:after="60"/>
        <w:ind w:left="510" w:hanging="283"/>
      </w:pPr>
      <w:r>
        <w:rPr>
          <w:rFonts w:ascii="Cambria" w:hAnsi="Cambria"/>
          <w:sz w:val="22"/>
        </w:rPr>
        <w:t xml:space="preserve">•  </w:t>
      </w:r>
      <w:r>
        <w:rPr>
          <w:rFonts w:ascii="Cambria" w:hAnsi="Cambria"/>
          <w:sz w:val="22"/>
        </w:rPr>
        <w:t>Partner with government for monitoring and evaluation.</w:t>
      </w:r>
    </w:p>
    <w:p>
      <w:r>
        <w:br w:type="page"/>
      </w:r>
    </w:p>
    <w:p>
      <w:pPr>
        <w:spacing w:before="280" w:after="160"/>
      </w:pPr>
      <w:r>
        <w:rPr>
          <w:rFonts w:ascii="Cambria" w:hAnsi="Cambria"/>
          <w:b/>
          <w:color w:val="1F3A5F"/>
          <w:sz w:val="36"/>
        </w:rPr>
        <w:t>53. SDG-2.2 Government/Policy Maker Evidence Matrix</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2353"/>
            <w:shd w:val="clear" w:color="auto" w:fill="1F3A5F"/>
            <w:tcW w:w="2353" w:type="dxa"/>
          </w:tcPr>
          <w:p>
            <w:pPr>
              <w:jc w:val="center"/>
            </w:pPr>
            <w:r>
              <w:rPr>
                <w:rFonts w:ascii="Cambria" w:hAnsi="Cambria"/>
                <w:b/>
                <w:color w:val="FFFFFF"/>
                <w:sz w:val="19"/>
              </w:rPr>
              <w:t>Action</w:t>
            </w:r>
          </w:p>
        </w:tc>
        <w:tc>
          <w:tcPr>
            <w:tcW w:type="dxa" w:w="2353"/>
            <w:shd w:val="clear" w:color="auto" w:fill="1F3A5F"/>
            <w:tcW w:w="2353" w:type="dxa"/>
          </w:tcPr>
          <w:p>
            <w:pPr>
              <w:jc w:val="center"/>
            </w:pPr>
            <w:r>
              <w:rPr>
                <w:rFonts w:ascii="Cambria" w:hAnsi="Cambria"/>
                <w:b/>
                <w:color w:val="FFFFFF"/>
                <w:sz w:val="19"/>
              </w:rPr>
              <w:t>Policy Role</w:t>
            </w:r>
          </w:p>
        </w:tc>
        <w:tc>
          <w:tcPr>
            <w:tcW w:type="dxa" w:w="2353"/>
            <w:shd w:val="clear" w:color="auto" w:fill="1F3A5F"/>
            <w:tcW w:w="2353" w:type="dxa"/>
          </w:tcPr>
          <w:p>
            <w:pPr>
              <w:jc w:val="center"/>
            </w:pPr>
            <w:r>
              <w:rPr>
                <w:rFonts w:ascii="Cambria" w:hAnsi="Cambria"/>
                <w:b/>
                <w:color w:val="FFFFFF"/>
                <w:sz w:val="19"/>
              </w:rPr>
              <w:t>Expected Impact</w:t>
            </w:r>
          </w:p>
        </w:tc>
        <w:tc>
          <w:tcPr>
            <w:tcW w:type="dxa" w:w="2353"/>
            <w:shd w:val="clear" w:color="auto" w:fill="1F3A5F"/>
            <w:tcW w:w="2353" w:type="dxa"/>
          </w:tcPr>
          <w:p>
            <w:pPr>
              <w:jc w:val="center"/>
            </w:pPr>
            <w:r>
              <w:rPr>
                <w:rFonts w:ascii="Cambria" w:hAnsi="Cambria"/>
                <w:b/>
                <w:color w:val="FFFFFF"/>
                <w:sz w:val="19"/>
              </w:rPr>
              <w:t>Evidence</w:t>
            </w:r>
          </w:p>
        </w:tc>
      </w:tr>
      <w:tr>
        <w:tc>
          <w:tcPr>
            <w:tcW w:type="dxa" w:w="2353"/>
            <w:tcW w:w="2353" w:type="dxa"/>
          </w:tcPr>
          <w:p>
            <w:pPr>
              <w:spacing w:line="240" w:lineRule="auto"/>
            </w:pPr>
            <w:r>
              <w:rPr>
                <w:rFonts w:ascii="Cambria" w:hAnsi="Cambria"/>
                <w:sz w:val="19"/>
              </w:rPr>
              <w:t>Emphasize and incentivize production of biofortified crops</w:t>
            </w:r>
          </w:p>
        </w:tc>
        <w:tc>
          <w:tcPr>
            <w:tcW w:type="dxa" w:w="2353"/>
            <w:tcW w:w="2353" w:type="dxa"/>
          </w:tcPr>
          <w:p>
            <w:pPr>
              <w:spacing w:line="240" w:lineRule="auto"/>
            </w:pPr>
            <w:r>
              <w:rPr>
                <w:rFonts w:ascii="Cambria" w:hAnsi="Cambria"/>
                <w:sz w:val="19"/>
              </w:rPr>
              <w:t>Frame national missions for biofortified crops, subsidies for seed distribution, integration into PDS and mid-day meal schemes</w:t>
            </w:r>
          </w:p>
        </w:tc>
        <w:tc>
          <w:tcPr>
            <w:tcW w:type="dxa" w:w="2353"/>
            <w:tcW w:w="2353" w:type="dxa"/>
          </w:tcPr>
          <w:p>
            <w:pPr>
              <w:spacing w:line="240" w:lineRule="auto"/>
            </w:pPr>
            <w:r>
              <w:rPr>
                <w:rFonts w:ascii="Cambria" w:hAnsi="Cambria"/>
                <w:sz w:val="19"/>
              </w:rPr>
              <w:t>Wider availability of nutrient-rich staples (iron, zinc, vitamin A fortified crops); reduced micronutrient malnutrition</w:t>
            </w:r>
          </w:p>
        </w:tc>
        <w:tc>
          <w:tcPr>
            <w:tcW w:type="dxa" w:w="2353"/>
            <w:tcW w:w="2353" w:type="dxa"/>
          </w:tcPr>
          <w:p>
            <w:pPr>
              <w:spacing w:line="240" w:lineRule="auto"/>
            </w:pPr>
            <w:r>
              <w:rPr>
                <w:rFonts w:ascii="Cambria" w:hAnsi="Cambria"/>
                <w:sz w:val="19"/>
              </w:rPr>
              <w:t>Seed distribution records, MoUs with ICAR, PDS allotment reports</w:t>
            </w:r>
          </w:p>
        </w:tc>
      </w:tr>
      <w:tr>
        <w:tc>
          <w:tcPr>
            <w:tcW w:type="dxa" w:w="2353"/>
            <w:tcW w:w="2353" w:type="dxa"/>
            <w:shd w:val="clear" w:color="auto" w:fill="DCE6F1"/>
          </w:tcPr>
          <w:p>
            <w:pPr>
              <w:spacing w:line="240" w:lineRule="auto"/>
            </w:pPr>
            <w:r>
              <w:rPr>
                <w:rFonts w:ascii="Cambria" w:hAnsi="Cambria"/>
                <w:sz w:val="19"/>
              </w:rPr>
              <w:t>Increase allocation for fortified mid-day meals, take-home rations, hot cooked food in creches/hospitals</w:t>
            </w:r>
          </w:p>
        </w:tc>
        <w:tc>
          <w:tcPr>
            <w:tcW w:type="dxa" w:w="2353"/>
            <w:tcW w:w="2353" w:type="dxa"/>
            <w:shd w:val="clear" w:color="auto" w:fill="DCE6F1"/>
          </w:tcPr>
          <w:p>
            <w:pPr>
              <w:spacing w:line="240" w:lineRule="auto"/>
            </w:pPr>
            <w:r>
              <w:rPr>
                <w:rFonts w:ascii="Cambria" w:hAnsi="Cambria"/>
                <w:sz w:val="19"/>
              </w:rPr>
              <w:t>Strengthen POSHAN Abhiyaan and ICDS with higher funding, digital monitoring</w:t>
            </w:r>
          </w:p>
        </w:tc>
        <w:tc>
          <w:tcPr>
            <w:tcW w:type="dxa" w:w="2353"/>
            <w:tcW w:w="2353" w:type="dxa"/>
            <w:shd w:val="clear" w:color="auto" w:fill="DCE6F1"/>
          </w:tcPr>
          <w:p>
            <w:pPr>
              <w:spacing w:line="240" w:lineRule="auto"/>
            </w:pPr>
            <w:r>
              <w:rPr>
                <w:rFonts w:ascii="Cambria" w:hAnsi="Cambria"/>
                <w:sz w:val="19"/>
              </w:rPr>
              <w:t>Improved maternal &amp; child nutrition; decline in stunting and wasting rates</w:t>
            </w:r>
          </w:p>
        </w:tc>
        <w:tc>
          <w:tcPr>
            <w:tcW w:type="dxa" w:w="2353"/>
            <w:tcW w:w="2353" w:type="dxa"/>
            <w:shd w:val="clear" w:color="auto" w:fill="DCE6F1"/>
          </w:tcPr>
          <w:p>
            <w:pPr>
              <w:spacing w:line="240" w:lineRule="auto"/>
            </w:pPr>
            <w:r>
              <w:rPr>
                <w:rFonts w:ascii="Cambria" w:hAnsi="Cambria"/>
                <w:sz w:val="19"/>
              </w:rPr>
              <w:t>Budget allocation orders, ICDS progress reports, POSHAN dashboards</w:t>
            </w:r>
          </w:p>
        </w:tc>
      </w:tr>
      <w:tr>
        <w:tc>
          <w:tcPr>
            <w:tcW w:type="dxa" w:w="2353"/>
            <w:tcW w:w="2353" w:type="dxa"/>
          </w:tcPr>
          <w:p>
            <w:pPr>
              <w:spacing w:line="240" w:lineRule="auto"/>
            </w:pPr>
            <w:r>
              <w:rPr>
                <w:rFonts w:ascii="Cambria" w:hAnsi="Cambria"/>
                <w:sz w:val="19"/>
              </w:rPr>
              <w:t>Conduct awareness programs on malnutrition</w:t>
            </w:r>
          </w:p>
        </w:tc>
        <w:tc>
          <w:tcPr>
            <w:tcW w:type="dxa" w:w="2353"/>
            <w:tcW w:w="2353" w:type="dxa"/>
          </w:tcPr>
          <w:p>
            <w:pPr>
              <w:spacing w:line="240" w:lineRule="auto"/>
            </w:pPr>
            <w:r>
              <w:rPr>
                <w:rFonts w:ascii="Cambria" w:hAnsi="Cambria"/>
                <w:sz w:val="19"/>
              </w:rPr>
              <w:t>National and state-level campaigns via Health Ministry, Agri-extension, schools, media</w:t>
            </w:r>
          </w:p>
        </w:tc>
        <w:tc>
          <w:tcPr>
            <w:tcW w:type="dxa" w:w="2353"/>
            <w:tcW w:w="2353" w:type="dxa"/>
          </w:tcPr>
          <w:p>
            <w:pPr>
              <w:spacing w:line="240" w:lineRule="auto"/>
            </w:pPr>
            <w:r>
              <w:rPr>
                <w:rFonts w:ascii="Cambria" w:hAnsi="Cambria"/>
                <w:sz w:val="19"/>
              </w:rPr>
              <w:t>Increased public knowledge on nutrition, fortified foods, dietary diversity</w:t>
            </w:r>
          </w:p>
        </w:tc>
        <w:tc>
          <w:tcPr>
            <w:tcW w:type="dxa" w:w="2353"/>
            <w:tcW w:w="2353" w:type="dxa"/>
          </w:tcPr>
          <w:p>
            <w:pPr>
              <w:spacing w:line="240" w:lineRule="auto"/>
            </w:pPr>
            <w:r>
              <w:rPr>
                <w:rFonts w:ascii="Cambria" w:hAnsi="Cambria"/>
                <w:sz w:val="19"/>
              </w:rPr>
              <w:t>Awareness campaign reports, IEC material, photos, attendance registers</w:t>
            </w:r>
          </w:p>
        </w:tc>
      </w:tr>
      <w:tr>
        <w:tc>
          <w:tcPr>
            <w:tcW w:type="dxa" w:w="2353"/>
            <w:tcW w:w="2353" w:type="dxa"/>
            <w:shd w:val="clear" w:color="auto" w:fill="DCE6F1"/>
          </w:tcPr>
          <w:p>
            <w:pPr>
              <w:spacing w:line="240" w:lineRule="auto"/>
            </w:pPr>
            <w:r>
              <w:rPr>
                <w:rFonts w:ascii="Cambria" w:hAnsi="Cambria"/>
                <w:sz w:val="19"/>
              </w:rPr>
              <w:t>Increase area under high-yielding &amp; short-duration varieties</w:t>
            </w:r>
          </w:p>
        </w:tc>
        <w:tc>
          <w:tcPr>
            <w:tcW w:type="dxa" w:w="2353"/>
            <w:tcW w:w="2353" w:type="dxa"/>
            <w:shd w:val="clear" w:color="auto" w:fill="DCE6F1"/>
          </w:tcPr>
          <w:p>
            <w:pPr>
              <w:spacing w:line="240" w:lineRule="auto"/>
            </w:pPr>
            <w:r>
              <w:rPr>
                <w:rFonts w:ascii="Cambria" w:hAnsi="Cambria"/>
                <w:sz w:val="19"/>
              </w:rPr>
              <w:t>Policy incentives for adoption (subsidies, crop insurance), strengthen ICAR &amp; KVK demonstrations</w:t>
            </w:r>
          </w:p>
        </w:tc>
        <w:tc>
          <w:tcPr>
            <w:tcW w:type="dxa" w:w="2353"/>
            <w:tcW w:w="2353" w:type="dxa"/>
            <w:shd w:val="clear" w:color="auto" w:fill="DCE6F1"/>
          </w:tcPr>
          <w:p>
            <w:pPr>
              <w:spacing w:line="240" w:lineRule="auto"/>
            </w:pPr>
            <w:r>
              <w:rPr>
                <w:rFonts w:ascii="Cambria" w:hAnsi="Cambria"/>
                <w:sz w:val="19"/>
              </w:rPr>
              <w:t>Higher food grain production, better resilience to climate shocks, food security</w:t>
            </w:r>
          </w:p>
        </w:tc>
        <w:tc>
          <w:tcPr>
            <w:tcW w:type="dxa" w:w="2353"/>
            <w:tcW w:w="2353" w:type="dxa"/>
            <w:shd w:val="clear" w:color="auto" w:fill="DCE6F1"/>
          </w:tcPr>
          <w:p>
            <w:pPr>
              <w:spacing w:line="240" w:lineRule="auto"/>
            </w:pPr>
            <w:r>
              <w:rPr>
                <w:rFonts w:ascii="Cambria" w:hAnsi="Cambria"/>
                <w:sz w:val="19"/>
              </w:rPr>
              <w:t>State agriculture reports, crop production statistics, KVK demo records</w:t>
            </w:r>
          </w:p>
        </w:tc>
      </w:tr>
      <w:tr>
        <w:tc>
          <w:tcPr>
            <w:tcW w:type="dxa" w:w="2353"/>
            <w:tcW w:w="2353" w:type="dxa"/>
          </w:tcPr>
          <w:p>
            <w:pPr>
              <w:spacing w:line="240" w:lineRule="auto"/>
            </w:pPr>
            <w:r>
              <w:rPr>
                <w:rFonts w:ascii="Cambria" w:hAnsi="Cambria"/>
                <w:sz w:val="19"/>
              </w:rPr>
              <w:t>Encourage raising high-yielding animal breeds</w:t>
            </w:r>
          </w:p>
        </w:tc>
        <w:tc>
          <w:tcPr>
            <w:tcW w:type="dxa" w:w="2353"/>
            <w:tcW w:w="2353" w:type="dxa"/>
          </w:tcPr>
          <w:p>
            <w:pPr>
              <w:spacing w:line="240" w:lineRule="auto"/>
            </w:pPr>
            <w:r>
              <w:rPr>
                <w:rFonts w:ascii="Cambria" w:hAnsi="Cambria"/>
                <w:sz w:val="19"/>
              </w:rPr>
              <w:t>Introduce schemes under Dept. of Animal Husbandry for breed improvement, veterinary care, fodder support</w:t>
            </w:r>
          </w:p>
        </w:tc>
        <w:tc>
          <w:tcPr>
            <w:tcW w:type="dxa" w:w="2353"/>
            <w:tcW w:w="2353" w:type="dxa"/>
          </w:tcPr>
          <w:p>
            <w:pPr>
              <w:spacing w:line="240" w:lineRule="auto"/>
            </w:pPr>
            <w:r>
              <w:rPr>
                <w:rFonts w:ascii="Cambria" w:hAnsi="Cambria"/>
                <w:sz w:val="19"/>
              </w:rPr>
              <w:t>Increased milk, egg, and meat availability; improved rural nutrition &amp; income</w:t>
            </w:r>
          </w:p>
        </w:tc>
        <w:tc>
          <w:tcPr>
            <w:tcW w:type="dxa" w:w="2353"/>
            <w:tcW w:w="2353" w:type="dxa"/>
          </w:tcPr>
          <w:p>
            <w:pPr>
              <w:spacing w:line="240" w:lineRule="auto"/>
            </w:pPr>
            <w:r>
              <w:rPr>
                <w:rFonts w:ascii="Cambria" w:hAnsi="Cambria"/>
                <w:sz w:val="19"/>
              </w:rPr>
              <w:t>Breed improvement reports, veterinary health program data, livestock census</w:t>
            </w:r>
          </w:p>
        </w:tc>
      </w:tr>
      <w:tr>
        <w:tc>
          <w:tcPr>
            <w:tcW w:type="dxa" w:w="2353"/>
            <w:tcW w:w="2353" w:type="dxa"/>
            <w:shd w:val="clear" w:color="auto" w:fill="DCE6F1"/>
          </w:tcPr>
          <w:p>
            <w:pPr>
              <w:spacing w:line="240" w:lineRule="auto"/>
            </w:pPr>
            <w:r>
              <w:rPr>
                <w:rFonts w:ascii="Cambria" w:hAnsi="Cambria"/>
                <w:sz w:val="19"/>
              </w:rPr>
              <w:t>Strengthen Pradhan Mantri Kisan SAMPADA Yojana</w:t>
            </w:r>
          </w:p>
        </w:tc>
        <w:tc>
          <w:tcPr>
            <w:tcW w:type="dxa" w:w="2353"/>
            <w:tcW w:w="2353" w:type="dxa"/>
            <w:shd w:val="clear" w:color="auto" w:fill="DCE6F1"/>
          </w:tcPr>
          <w:p>
            <w:pPr>
              <w:spacing w:line="240" w:lineRule="auto"/>
            </w:pPr>
            <w:r>
              <w:rPr>
                <w:rFonts w:ascii="Cambria" w:hAnsi="Cambria"/>
                <w:sz w:val="19"/>
              </w:rPr>
              <w:t>Expand food parks, agro-processing clusters, cold storage under PPP mode</w:t>
            </w:r>
          </w:p>
        </w:tc>
        <w:tc>
          <w:tcPr>
            <w:tcW w:type="dxa" w:w="2353"/>
            <w:tcW w:w="2353" w:type="dxa"/>
            <w:shd w:val="clear" w:color="auto" w:fill="DCE6F1"/>
          </w:tcPr>
          <w:p>
            <w:pPr>
              <w:spacing w:line="240" w:lineRule="auto"/>
            </w:pPr>
            <w:r>
              <w:rPr>
                <w:rFonts w:ascii="Cambria" w:hAnsi="Cambria"/>
                <w:sz w:val="19"/>
              </w:rPr>
              <w:t>Reduced food wastage, higher farmer incomes, increased exports</w:t>
            </w:r>
          </w:p>
        </w:tc>
        <w:tc>
          <w:tcPr>
            <w:tcW w:type="dxa" w:w="2353"/>
            <w:tcW w:w="2353" w:type="dxa"/>
            <w:shd w:val="clear" w:color="auto" w:fill="DCE6F1"/>
          </w:tcPr>
          <w:p>
            <w:pPr>
              <w:spacing w:line="240" w:lineRule="auto"/>
            </w:pPr>
            <w:r>
              <w:rPr>
                <w:rFonts w:ascii="Cambria" w:hAnsi="Cambria"/>
                <w:sz w:val="19"/>
              </w:rPr>
              <w:t>MoFPI progress reports, cluster establishment records, farmer beneficiary data</w:t>
            </w:r>
          </w:p>
        </w:tc>
      </w:tr>
      <w:tr>
        <w:tc>
          <w:tcPr>
            <w:tcW w:type="dxa" w:w="2353"/>
            <w:tcW w:w="2353" w:type="dxa"/>
          </w:tcPr>
          <w:p>
            <w:pPr>
              <w:spacing w:line="240" w:lineRule="auto"/>
            </w:pPr>
            <w:r>
              <w:rPr>
                <w:rFonts w:ascii="Cambria" w:hAnsi="Cambria"/>
                <w:sz w:val="19"/>
              </w:rPr>
              <w:t>Incentivize pulses production</w:t>
            </w:r>
          </w:p>
        </w:tc>
        <w:tc>
          <w:tcPr>
            <w:tcW w:type="dxa" w:w="2353"/>
            <w:tcW w:w="2353" w:type="dxa"/>
          </w:tcPr>
          <w:p>
            <w:pPr>
              <w:spacing w:line="240" w:lineRule="auto"/>
            </w:pPr>
            <w:r>
              <w:rPr>
                <w:rFonts w:ascii="Cambria" w:hAnsi="Cambria"/>
                <w:sz w:val="19"/>
              </w:rPr>
              <w:t>Provide MSP support, input subsidies, awareness on pulses' role in protein nutrition</w:t>
            </w:r>
          </w:p>
        </w:tc>
        <w:tc>
          <w:tcPr>
            <w:tcW w:type="dxa" w:w="2353"/>
            <w:tcW w:w="2353" w:type="dxa"/>
          </w:tcPr>
          <w:p>
            <w:pPr>
              <w:spacing w:line="240" w:lineRule="auto"/>
            </w:pPr>
            <w:r>
              <w:rPr>
                <w:rFonts w:ascii="Cambria" w:hAnsi="Cambria"/>
                <w:sz w:val="19"/>
              </w:rPr>
              <w:t>Enhanced protein security; improved soil health (nitrogen fixation); support for vulnerable groups</w:t>
            </w:r>
          </w:p>
        </w:tc>
        <w:tc>
          <w:tcPr>
            <w:tcW w:type="dxa" w:w="2353"/>
            <w:tcW w:w="2353" w:type="dxa"/>
          </w:tcPr>
          <w:p>
            <w:pPr>
              <w:spacing w:line="240" w:lineRule="auto"/>
            </w:pPr>
            <w:r>
              <w:rPr>
                <w:rFonts w:ascii="Cambria" w:hAnsi="Cambria"/>
                <w:sz w:val="19"/>
              </w:rPr>
              <w:t>MSP procurement records, NFSM (National Food Security Mission) data, farmer incentive reports</w:t>
            </w:r>
          </w:p>
        </w:tc>
      </w:tr>
    </w:tbl>
    <w:p>
      <w:pPr>
        <w:spacing w:after="80"/>
      </w:pPr>
    </w:p>
    <w:p>
      <w:r>
        <w:br w:type="page"/>
      </w:r>
    </w:p>
    <w:p>
      <w:pPr>
        <w:spacing w:before="280" w:after="160"/>
      </w:pPr>
      <w:r>
        <w:rPr>
          <w:rFonts w:ascii="Cambria" w:hAnsi="Cambria"/>
          <w:b/>
          <w:color w:val="1F3A5F"/>
          <w:sz w:val="36"/>
        </w:rPr>
        <w:t>54. SDG-2.3 (Productivity, Incomes, Value-chains): Government/Policy Maker</w:t>
      </w:r>
    </w:p>
    <w:p>
      <w:pPr>
        <w:spacing w:line="276" w:lineRule="auto" w:after="80"/>
        <w:ind w:left="357" w:hanging="357"/>
      </w:pPr>
      <w:r>
        <w:rPr>
          <w:rFonts w:ascii="Cambria" w:hAnsi="Cambria"/>
          <w:sz w:val="22"/>
        </w:rPr>
        <w:t xml:space="preserve">1. </w:t>
      </w:r>
      <w:r>
        <w:rPr>
          <w:rFonts w:ascii="Cambria" w:hAnsi="Cambria"/>
          <w:sz w:val="22"/>
        </w:rPr>
        <w:t>Creation of a Comprehensive SDG-2 Database</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 xml:space="preserve">A structured, evidence-based data system (similar to </w:t>
      </w:r>
      <w:r>
        <w:rPr>
          <w:rFonts w:ascii="Cambria" w:hAnsi="Cambria"/>
          <w:i/>
          <w:sz w:val="22"/>
        </w:rPr>
        <w:t>Cost of Cultivation Schemes</w:t>
      </w:r>
      <w:r>
        <w:rPr>
          <w:rFonts w:ascii="Cambria" w:hAnsi="Cambria"/>
          <w:sz w:val="22"/>
        </w:rPr>
        <w:t xml:space="preserve"> or </w:t>
      </w:r>
      <w:r>
        <w:rPr>
          <w:rFonts w:ascii="Cambria" w:hAnsi="Cambria"/>
          <w:i/>
          <w:sz w:val="22"/>
        </w:rPr>
        <w:t>Agricultural Economics Research Centres – AERCs</w:t>
      </w:r>
      <w:r>
        <w:rPr>
          <w:rFonts w:ascii="Cambria" w:hAnsi="Cambria"/>
          <w:sz w:val="22"/>
        </w:rPr>
        <w:t>) is essential for informed policy-making.</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Designate nodal Higher Education Institutions (HEIs) (such as Agricultural Universities) to develop and maintain this database. Government agencies like Ministry of Agriculture, state departments, and statistical organizations would share relevant data.</w:t>
      </w:r>
    </w:p>
    <w:p>
      <w:pPr>
        <w:spacing w:line="276" w:lineRule="auto" w:after="60"/>
        <w:ind w:left="510" w:hanging="283"/>
      </w:pPr>
      <w:r>
        <w:rPr>
          <w:rFonts w:ascii="Cambria" w:hAnsi="Cambria"/>
          <w:sz w:val="22"/>
        </w:rPr>
        <w:t xml:space="preserve">•  </w:t>
      </w:r>
      <w:r>
        <w:rPr>
          <w:rFonts w:ascii="Cambria" w:hAnsi="Cambria"/>
          <w:b/>
          <w:sz w:val="22"/>
        </w:rPr>
        <w:t xml:space="preserve">Why it matters: </w:t>
      </w:r>
      <w:r>
        <w:rPr>
          <w:rFonts w:ascii="Cambria" w:hAnsi="Cambria"/>
          <w:sz w:val="22"/>
        </w:rPr>
        <w:t>Without granular, real-time data on indicators like food production, post-harvest losses, prices, market access, and nutrition outcomes, planning remains reactive instead of proactive.</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Provides policymakers with clarity on vulnerable areas, helps track SDG progress, and enables better allocation of resources.</w:t>
      </w:r>
    </w:p>
    <w:p>
      <w:pPr>
        <w:spacing w:line="276" w:lineRule="auto" w:after="80"/>
        <w:ind w:left="357" w:hanging="357"/>
      </w:pPr>
      <w:r>
        <w:rPr>
          <w:rFonts w:ascii="Cambria" w:hAnsi="Cambria"/>
          <w:sz w:val="22"/>
        </w:rPr>
        <w:t xml:space="preserve">2. </w:t>
      </w:r>
      <w:r>
        <w:rPr>
          <w:rFonts w:ascii="Cambria" w:hAnsi="Cambria"/>
          <w:sz w:val="22"/>
        </w:rPr>
        <w:t>Strengthening the KVK Network and Promoting Agri-Clinics</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Krishi Vigyan Kendras (KVKs) are frontline agricultural extension centers, but many are under-staffed or lack modern technology. Agri-clinics, run by private entrepreneurs, can complement these services.</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Increase funding, upgrade KVK facilities, and incentivize private sector agri-clinics (via PPP, subsidies, or CSR schemes).</w:t>
      </w:r>
    </w:p>
    <w:p>
      <w:pPr>
        <w:spacing w:line="276" w:lineRule="auto" w:after="60"/>
        <w:ind w:left="510" w:hanging="283"/>
      </w:pPr>
      <w:r>
        <w:rPr>
          <w:rFonts w:ascii="Cambria" w:hAnsi="Cambria"/>
          <w:sz w:val="22"/>
        </w:rPr>
        <w:t xml:space="preserve">•  </w:t>
      </w:r>
      <w:r>
        <w:rPr>
          <w:rFonts w:ascii="Cambria" w:hAnsi="Cambria"/>
          <w:b/>
          <w:sz w:val="22"/>
        </w:rPr>
        <w:t xml:space="preserve">Why it matters: </w:t>
      </w:r>
      <w:r>
        <w:rPr>
          <w:rFonts w:ascii="Cambria" w:hAnsi="Cambria"/>
          <w:sz w:val="22"/>
        </w:rPr>
        <w:t>Farmers require access to timely advisory services, quality inputs, soil testing, farm mechanization, and post-harvest solutions. Strengthening these support services reduces inefficiencies and improves productivity.</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Empowered farmers with knowledge, reduced crop failures, adoption of modern farming practices, and higher yields.</w:t>
      </w:r>
    </w:p>
    <w:p>
      <w:pPr>
        <w:spacing w:line="276" w:lineRule="auto" w:after="80"/>
        <w:ind w:left="357" w:hanging="357"/>
      </w:pPr>
      <w:r>
        <w:rPr>
          <w:rFonts w:ascii="Cambria" w:hAnsi="Cambria"/>
          <w:sz w:val="22"/>
        </w:rPr>
        <w:t xml:space="preserve">3. </w:t>
      </w:r>
      <w:r>
        <w:rPr>
          <w:rFonts w:ascii="Cambria" w:hAnsi="Cambria"/>
          <w:sz w:val="22"/>
        </w:rPr>
        <w:t>Strengthening e-NAM and Perishables Supply Chains</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The National Agriculture Market (e-NAM) is a digital platform to link farmers with buyers across India. However, smallholders still struggle to access it. Perishable commodities like fruits, vegetables, and milk need robust cold chains and logistics.</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Simplify onboarding for small/marginal farmers and FPOs, subsidize logistics and cold-storage infrastructure, and enforce quality assurance/assaying systems for digital trading.</w:t>
      </w:r>
    </w:p>
    <w:p>
      <w:pPr>
        <w:spacing w:line="276" w:lineRule="auto" w:after="60"/>
        <w:ind w:left="510" w:hanging="283"/>
      </w:pPr>
      <w:r>
        <w:rPr>
          <w:rFonts w:ascii="Cambria" w:hAnsi="Cambria"/>
          <w:sz w:val="22"/>
        </w:rPr>
        <w:t xml:space="preserve">•  </w:t>
      </w:r>
      <w:r>
        <w:rPr>
          <w:rFonts w:ascii="Cambria" w:hAnsi="Cambria"/>
          <w:b/>
          <w:sz w:val="22"/>
        </w:rPr>
        <w:t xml:space="preserve">Why it matters: </w:t>
      </w:r>
      <w:r>
        <w:rPr>
          <w:rFonts w:ascii="Cambria" w:hAnsi="Cambria"/>
          <w:sz w:val="22"/>
        </w:rPr>
        <w:t>Farmers often suffer from market asymmetry (low prices at farm-gate vs. high prices in retail). Strengthening e-NAM and perishables logistics bridges this gap and reduces wastage (30–40% in perishables currently).</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Higher price realization for farmers, reduced post-harvest losses, better consumer access to affordable fresh produce.</w:t>
      </w:r>
    </w:p>
    <w:p>
      <w:pPr>
        <w:spacing w:line="276" w:lineRule="auto" w:after="80"/>
        <w:ind w:left="357" w:hanging="357"/>
      </w:pPr>
      <w:r>
        <w:rPr>
          <w:rFonts w:ascii="Cambria" w:hAnsi="Cambria"/>
          <w:sz w:val="22"/>
        </w:rPr>
        <w:t xml:space="preserve">4. </w:t>
      </w:r>
      <w:r>
        <w:rPr>
          <w:rFonts w:ascii="Cambria" w:hAnsi="Cambria"/>
          <w:sz w:val="22"/>
        </w:rPr>
        <w:t>Promoting Value Addition and Branding of Farm Produce</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Instead of selling raw produce, farmers can earn more by processing, packaging, and branding (e.g., millet flour, organic honey, cold-pressed oils).</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Provide capital subsidies, skill training, and infrastructure support for Farmer Producer Organizations (FPOs) to set up small-scale processing units. Encourage private sector investments in large-scale clusters and food parks.</w:t>
      </w:r>
    </w:p>
    <w:p>
      <w:pPr>
        <w:spacing w:line="276" w:lineRule="auto" w:after="60"/>
        <w:ind w:left="510" w:hanging="283"/>
      </w:pPr>
      <w:r>
        <w:rPr>
          <w:rFonts w:ascii="Cambria" w:hAnsi="Cambria"/>
          <w:sz w:val="22"/>
        </w:rPr>
        <w:t xml:space="preserve">•  </w:t>
      </w:r>
      <w:r>
        <w:rPr>
          <w:rFonts w:ascii="Cambria" w:hAnsi="Cambria"/>
          <w:b/>
          <w:sz w:val="22"/>
        </w:rPr>
        <w:t xml:space="preserve">Why it matters: </w:t>
      </w:r>
      <w:r>
        <w:rPr>
          <w:rFonts w:ascii="Cambria" w:hAnsi="Cambria"/>
          <w:sz w:val="22"/>
        </w:rPr>
        <w:t>Value addition increases shelf life, improves food safety, and enhances market competitiveness. Branding creates consumer trust and better price margins.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Farmers' income stability, rural job creation, and contribution to exports and food processing industries.</w:t>
      </w:r>
    </w:p>
    <w:p>
      <w:pPr>
        <w:spacing w:line="276" w:lineRule="auto" w:after="80"/>
        <w:ind w:left="357" w:hanging="357"/>
      </w:pPr>
      <w:r>
        <w:rPr>
          <w:rFonts w:ascii="Cambria" w:hAnsi="Cambria"/>
          <w:sz w:val="22"/>
        </w:rPr>
        <w:t xml:space="preserve">5. </w:t>
      </w:r>
      <w:r>
        <w:rPr>
          <w:rFonts w:ascii="Cambria" w:hAnsi="Cambria"/>
          <w:sz w:val="22"/>
        </w:rPr>
        <w:t>Promoting Crop and Farm Enterprise Diversification</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Moving beyond monocropping to include high-value horticulture, pulses, livestock, fisheries, and allied enterprises like mushroom or beekeeping.</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Strengthen agricultural universities' research and extension systems to provide models for region-specific diversification. Provide insurance/risk support for new enterprises.</w:t>
      </w:r>
    </w:p>
    <w:p>
      <w:pPr>
        <w:spacing w:line="276" w:lineRule="auto" w:after="60"/>
        <w:ind w:left="510" w:hanging="283"/>
      </w:pPr>
      <w:r>
        <w:rPr>
          <w:rFonts w:ascii="Cambria" w:hAnsi="Cambria"/>
          <w:sz w:val="22"/>
        </w:rPr>
        <w:t xml:space="preserve">•  </w:t>
      </w:r>
      <w:r>
        <w:rPr>
          <w:rFonts w:ascii="Cambria" w:hAnsi="Cambria"/>
          <w:b/>
          <w:sz w:val="22"/>
        </w:rPr>
        <w:t xml:space="preserve">Why it matters: </w:t>
      </w:r>
      <w:r>
        <w:rPr>
          <w:rFonts w:ascii="Cambria" w:hAnsi="Cambria"/>
          <w:sz w:val="22"/>
        </w:rPr>
        <w:t>Diversification reduces dependency on one crop, provides multiple income streams, and improves nutritional security. It is also climate-resilient since diverse systems cope better with shocks.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Sustainable income growth, improved soil health, resilience against market and climate risks, and stronger rural economies.</w:t>
      </w:r>
    </w:p>
    <w:p>
      <w:r>
        <w:br w:type="page"/>
      </w:r>
    </w:p>
    <w:p>
      <w:pPr>
        <w:spacing w:before="280" w:after="160"/>
      </w:pPr>
      <w:r>
        <w:rPr>
          <w:rFonts w:ascii="Cambria" w:hAnsi="Cambria"/>
          <w:b/>
          <w:color w:val="1F3A5F"/>
          <w:sz w:val="36"/>
        </w:rPr>
        <w:t>55. Actions for SDG-2.3 Implementation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587"/>
            <w:shd w:val="clear" w:color="auto" w:fill="1F3A5F"/>
            <w:tcW w:w="1587" w:type="dxa"/>
          </w:tcPr>
          <w:p>
            <w:pPr>
              <w:jc w:val="center"/>
            </w:pPr>
            <w:r>
              <w:rPr>
                <w:rFonts w:ascii="Cambria" w:hAnsi="Cambria"/>
                <w:b/>
                <w:color w:val="FFFFFF"/>
                <w:sz w:val="19"/>
              </w:rPr>
              <w:t>Action</w:t>
            </w:r>
          </w:p>
        </w:tc>
        <w:tc>
          <w:tcPr>
            <w:tcW w:type="dxa" w:w="2041"/>
            <w:shd w:val="clear" w:color="auto" w:fill="1F3A5F"/>
            <w:tcW w:w="2041" w:type="dxa"/>
          </w:tcPr>
          <w:p>
            <w:pPr>
              <w:jc w:val="center"/>
            </w:pPr>
            <w:r>
              <w:rPr>
                <w:rFonts w:ascii="Cambria" w:hAnsi="Cambria"/>
                <w:b/>
                <w:color w:val="FFFFFF"/>
                <w:sz w:val="19"/>
              </w:rPr>
              <w:t>Policy Role (Govt/Regulators)</w:t>
            </w:r>
          </w:p>
        </w:tc>
        <w:tc>
          <w:tcPr>
            <w:tcW w:type="dxa" w:w="2041"/>
            <w:shd w:val="clear" w:color="auto" w:fill="1F3A5F"/>
            <w:tcW w:w="2041" w:type="dxa"/>
          </w:tcPr>
          <w:p>
            <w:pPr>
              <w:jc w:val="center"/>
            </w:pPr>
            <w:r>
              <w:rPr>
                <w:rFonts w:ascii="Cambria" w:hAnsi="Cambria"/>
                <w:b/>
                <w:color w:val="FFFFFF"/>
                <w:sz w:val="19"/>
              </w:rPr>
              <w:t>HEI Role</w:t>
            </w:r>
          </w:p>
        </w:tc>
        <w:tc>
          <w:tcPr>
            <w:tcW w:type="dxa" w:w="1757"/>
            <w:shd w:val="clear" w:color="auto" w:fill="1F3A5F"/>
            <w:tcW w:w="1757" w:type="dxa"/>
          </w:tcPr>
          <w:p>
            <w:pPr>
              <w:jc w:val="center"/>
            </w:pPr>
            <w:r>
              <w:rPr>
                <w:rFonts w:ascii="Cambria" w:hAnsi="Cambria"/>
                <w:b/>
                <w:color w:val="FFFFFF"/>
                <w:sz w:val="19"/>
              </w:rPr>
              <w:t>Expected Impact</w:t>
            </w:r>
          </w:p>
        </w:tc>
        <w:tc>
          <w:tcPr>
            <w:tcW w:type="dxa" w:w="1984"/>
            <w:shd w:val="clear" w:color="auto" w:fill="1F3A5F"/>
            <w:tcW w:w="1984" w:type="dxa"/>
          </w:tcPr>
          <w:p>
            <w:pPr>
              <w:jc w:val="center"/>
            </w:pPr>
            <w:r>
              <w:rPr>
                <w:rFonts w:ascii="Cambria" w:hAnsi="Cambria"/>
                <w:b/>
                <w:color w:val="FFFFFF"/>
                <w:sz w:val="19"/>
              </w:rPr>
              <w:t>Evidence</w:t>
            </w:r>
          </w:p>
        </w:tc>
      </w:tr>
      <w:tr>
        <w:tc>
          <w:tcPr>
            <w:tcW w:type="dxa" w:w="1587"/>
            <w:tcW w:w="1587" w:type="dxa"/>
          </w:tcPr>
          <w:p>
            <w:pPr>
              <w:spacing w:line="240" w:lineRule="auto"/>
            </w:pPr>
            <w:r>
              <w:rPr>
                <w:rFonts w:ascii="Cambria" w:hAnsi="Cambria"/>
                <w:sz w:val="19"/>
              </w:rPr>
              <w:t>Create a comprehensive database on SDG indicators (production, markets, nutrition, etc.)</w:t>
            </w:r>
          </w:p>
        </w:tc>
        <w:tc>
          <w:tcPr>
            <w:tcW w:type="dxa" w:w="2041"/>
            <w:tcW w:w="2041" w:type="dxa"/>
          </w:tcPr>
          <w:p>
            <w:pPr>
              <w:spacing w:line="240" w:lineRule="auto"/>
            </w:pPr>
            <w:r>
              <w:rPr>
                <w:rFonts w:ascii="Cambria" w:hAnsi="Cambria"/>
                <w:sz w:val="19"/>
              </w:rPr>
              <w:t>Frame mandate for national/state SDG-2 database; allocate funds; assign nodal HEIs; ensure data sharing from govt departments</w:t>
            </w:r>
          </w:p>
        </w:tc>
        <w:tc>
          <w:tcPr>
            <w:tcW w:type="dxa" w:w="2041"/>
            <w:tcW w:w="2041" w:type="dxa"/>
          </w:tcPr>
          <w:p>
            <w:pPr>
              <w:spacing w:line="240" w:lineRule="auto"/>
            </w:pPr>
            <w:r>
              <w:rPr>
                <w:rFonts w:ascii="Cambria" w:hAnsi="Cambria"/>
                <w:sz w:val="19"/>
              </w:rPr>
              <w:t>Serve as nodal agencies to collect, analyze, and maintain region-specific agricultural and food security data</w:t>
            </w:r>
          </w:p>
        </w:tc>
        <w:tc>
          <w:tcPr>
            <w:tcW w:type="dxa" w:w="1757"/>
            <w:tcW w:w="1757" w:type="dxa"/>
          </w:tcPr>
          <w:p>
            <w:pPr>
              <w:spacing w:line="240" w:lineRule="auto"/>
            </w:pPr>
            <w:r>
              <w:rPr>
                <w:rFonts w:ascii="Cambria" w:hAnsi="Cambria"/>
                <w:sz w:val="19"/>
              </w:rPr>
              <w:t>Evidence-based planning; accurate targeting of hunger interventions; improved policy monitoring</w:t>
            </w:r>
          </w:p>
        </w:tc>
        <w:tc>
          <w:tcPr>
            <w:tcW w:type="dxa" w:w="1984"/>
            <w:tcW w:w="1984" w:type="dxa"/>
          </w:tcPr>
          <w:p>
            <w:pPr>
              <w:spacing w:line="240" w:lineRule="auto"/>
            </w:pPr>
            <w:r>
              <w:rPr>
                <w:rFonts w:ascii="Cambria" w:hAnsi="Cambria"/>
                <w:sz w:val="19"/>
              </w:rPr>
              <w:t>Data templates, statistical reports, MoUs with govt agencies, annual monitoring reports</w:t>
            </w:r>
          </w:p>
        </w:tc>
      </w:tr>
      <w:tr>
        <w:tc>
          <w:tcPr>
            <w:tcW w:type="dxa" w:w="1587"/>
            <w:tcW w:w="1587" w:type="dxa"/>
            <w:shd w:val="clear" w:color="auto" w:fill="DCE6F1"/>
          </w:tcPr>
          <w:p>
            <w:pPr>
              <w:spacing w:line="240" w:lineRule="auto"/>
            </w:pPr>
            <w:r>
              <w:rPr>
                <w:rFonts w:ascii="Cambria" w:hAnsi="Cambria"/>
                <w:sz w:val="19"/>
              </w:rPr>
              <w:t>Strengthen KVK network &amp; promote private agri-clinics</w:t>
            </w:r>
          </w:p>
        </w:tc>
        <w:tc>
          <w:tcPr>
            <w:tcW w:type="dxa" w:w="2041"/>
            <w:tcW w:w="2041" w:type="dxa"/>
            <w:shd w:val="clear" w:color="auto" w:fill="DCE6F1"/>
          </w:tcPr>
          <w:p>
            <w:pPr>
              <w:spacing w:line="240" w:lineRule="auto"/>
            </w:pPr>
            <w:r>
              <w:rPr>
                <w:rFonts w:ascii="Cambria" w:hAnsi="Cambria"/>
                <w:sz w:val="19"/>
              </w:rPr>
              <w:t>Allocate budget for KVK upgradation; incentivize PPP models for agri-clinics; frame guidelines for quality extension</w:t>
            </w:r>
          </w:p>
        </w:tc>
        <w:tc>
          <w:tcPr>
            <w:tcW w:type="dxa" w:w="2041"/>
            <w:tcW w:w="2041" w:type="dxa"/>
            <w:shd w:val="clear" w:color="auto" w:fill="DCE6F1"/>
          </w:tcPr>
          <w:p>
            <w:pPr>
              <w:spacing w:line="240" w:lineRule="auto"/>
            </w:pPr>
            <w:r>
              <w:rPr>
                <w:rFonts w:ascii="Cambria" w:hAnsi="Cambria"/>
                <w:sz w:val="19"/>
              </w:rPr>
              <w:t>Provide training, consultancy, and research-based solutions via KVKs; collaborate with private agri-clinics</w:t>
            </w:r>
          </w:p>
        </w:tc>
        <w:tc>
          <w:tcPr>
            <w:tcW w:type="dxa" w:w="1757"/>
            <w:tcW w:w="1757" w:type="dxa"/>
            <w:shd w:val="clear" w:color="auto" w:fill="DCE6F1"/>
          </w:tcPr>
          <w:p>
            <w:pPr>
              <w:spacing w:line="240" w:lineRule="auto"/>
            </w:pPr>
            <w:r>
              <w:rPr>
                <w:rFonts w:ascii="Cambria" w:hAnsi="Cambria"/>
                <w:sz w:val="19"/>
              </w:rPr>
              <w:t>Wider farmer access to knowledge, farm inputs, and services; adoption of modern farming</w:t>
            </w:r>
          </w:p>
        </w:tc>
        <w:tc>
          <w:tcPr>
            <w:tcW w:type="dxa" w:w="1984"/>
            <w:tcW w:w="1984" w:type="dxa"/>
            <w:shd w:val="clear" w:color="auto" w:fill="DCE6F1"/>
          </w:tcPr>
          <w:p>
            <w:pPr>
              <w:spacing w:line="240" w:lineRule="auto"/>
            </w:pPr>
            <w:r>
              <w:rPr>
                <w:rFonts w:ascii="Cambria" w:hAnsi="Cambria"/>
                <w:sz w:val="19"/>
              </w:rPr>
              <w:t>KVK annual reports, training registers, extension program documentation, geo-tagged photos</w:t>
            </w:r>
          </w:p>
        </w:tc>
      </w:tr>
      <w:tr>
        <w:tc>
          <w:tcPr>
            <w:tcW w:type="dxa" w:w="1587"/>
            <w:tcW w:w="1587" w:type="dxa"/>
          </w:tcPr>
          <w:p>
            <w:pPr>
              <w:spacing w:line="240" w:lineRule="auto"/>
            </w:pPr>
            <w:r>
              <w:rPr>
                <w:rFonts w:ascii="Cambria" w:hAnsi="Cambria"/>
                <w:sz w:val="19"/>
              </w:rPr>
              <w:t>Strengthen e-NAM and perishable supply chains</w:t>
            </w:r>
          </w:p>
        </w:tc>
        <w:tc>
          <w:tcPr>
            <w:tcW w:type="dxa" w:w="2041"/>
            <w:tcW w:w="2041" w:type="dxa"/>
          </w:tcPr>
          <w:p>
            <w:pPr>
              <w:spacing w:line="240" w:lineRule="auto"/>
            </w:pPr>
            <w:r>
              <w:rPr>
                <w:rFonts w:ascii="Cambria" w:hAnsi="Cambria"/>
                <w:sz w:val="19"/>
              </w:rPr>
              <w:t>Simplify farmer onboarding; subsidize cold storage, logistics &amp; assaying labs; enforce digital trading regulations</w:t>
            </w:r>
          </w:p>
        </w:tc>
        <w:tc>
          <w:tcPr>
            <w:tcW w:type="dxa" w:w="2041"/>
            <w:tcW w:w="2041" w:type="dxa"/>
          </w:tcPr>
          <w:p>
            <w:pPr>
              <w:spacing w:line="240" w:lineRule="auto"/>
            </w:pPr>
            <w:r>
              <w:rPr>
                <w:rFonts w:ascii="Cambria" w:hAnsi="Cambria"/>
                <w:sz w:val="19"/>
              </w:rPr>
              <w:t>Conduct awareness drives on e-NAM; provide research on supply chain models; assist FPOs in digital trading</w:t>
            </w:r>
          </w:p>
        </w:tc>
        <w:tc>
          <w:tcPr>
            <w:tcW w:type="dxa" w:w="1757"/>
            <w:tcW w:w="1757" w:type="dxa"/>
          </w:tcPr>
          <w:p>
            <w:pPr>
              <w:spacing w:line="240" w:lineRule="auto"/>
            </w:pPr>
            <w:r>
              <w:rPr>
                <w:rFonts w:ascii="Cambria" w:hAnsi="Cambria"/>
                <w:sz w:val="19"/>
              </w:rPr>
              <w:t>Improved price realization; reduced wastage of perishables; enhanced farmer access to national markets</w:t>
            </w:r>
          </w:p>
        </w:tc>
        <w:tc>
          <w:tcPr>
            <w:tcW w:type="dxa" w:w="1984"/>
            <w:tcW w:w="1984" w:type="dxa"/>
          </w:tcPr>
          <w:p>
            <w:pPr>
              <w:spacing w:line="240" w:lineRule="auto"/>
            </w:pPr>
            <w:r>
              <w:rPr>
                <w:rFonts w:ascii="Cambria" w:hAnsi="Cambria"/>
                <w:sz w:val="19"/>
              </w:rPr>
              <w:t>e-NAM transaction records, MoUs with FPOs, govt circulars, case studies of farmer participation</w:t>
            </w:r>
          </w:p>
        </w:tc>
      </w:tr>
      <w:tr>
        <w:tc>
          <w:tcPr>
            <w:tcW w:type="dxa" w:w="1587"/>
            <w:tcW w:w="1587" w:type="dxa"/>
            <w:shd w:val="clear" w:color="auto" w:fill="DCE6F1"/>
          </w:tcPr>
          <w:p>
            <w:pPr>
              <w:spacing w:line="240" w:lineRule="auto"/>
            </w:pPr>
            <w:r>
              <w:rPr>
                <w:rFonts w:ascii="Cambria" w:hAnsi="Cambria"/>
                <w:sz w:val="19"/>
              </w:rPr>
              <w:t>Promote value addition &amp; branding of farm produce</w:t>
            </w:r>
          </w:p>
        </w:tc>
        <w:tc>
          <w:tcPr>
            <w:tcW w:type="dxa" w:w="2041"/>
            <w:tcW w:w="2041" w:type="dxa"/>
            <w:shd w:val="clear" w:color="auto" w:fill="DCE6F1"/>
          </w:tcPr>
          <w:p>
            <w:pPr>
              <w:spacing w:line="240" w:lineRule="auto"/>
            </w:pPr>
            <w:r>
              <w:rPr>
                <w:rFonts w:ascii="Cambria" w:hAnsi="Cambria"/>
                <w:sz w:val="19"/>
              </w:rPr>
              <w:t>Frame supportive policies (subsidies, credit access, food parks); incentivize MSMEs/FPOs for processing units</w:t>
            </w:r>
          </w:p>
        </w:tc>
        <w:tc>
          <w:tcPr>
            <w:tcW w:type="dxa" w:w="2041"/>
            <w:tcW w:w="2041" w:type="dxa"/>
            <w:shd w:val="clear" w:color="auto" w:fill="DCE6F1"/>
          </w:tcPr>
          <w:p>
            <w:pPr>
              <w:spacing w:line="240" w:lineRule="auto"/>
            </w:pPr>
            <w:r>
              <w:rPr>
                <w:rFonts w:ascii="Cambria" w:hAnsi="Cambria"/>
                <w:sz w:val="19"/>
              </w:rPr>
              <w:t>R&amp;D on primary/secondary processing; train students/farmers in branding, packaging, and entrepreneurship</w:t>
            </w:r>
          </w:p>
        </w:tc>
        <w:tc>
          <w:tcPr>
            <w:tcW w:type="dxa" w:w="1757"/>
            <w:tcW w:w="1757" w:type="dxa"/>
            <w:shd w:val="clear" w:color="auto" w:fill="DCE6F1"/>
          </w:tcPr>
          <w:p>
            <w:pPr>
              <w:spacing w:line="240" w:lineRule="auto"/>
            </w:pPr>
            <w:r>
              <w:rPr>
                <w:rFonts w:ascii="Cambria" w:hAnsi="Cambria"/>
                <w:sz w:val="19"/>
              </w:rPr>
              <w:t>Increased farm income; rural employment; reduced food losses; improved consumer trust</w:t>
            </w:r>
          </w:p>
        </w:tc>
        <w:tc>
          <w:tcPr>
            <w:tcW w:type="dxa" w:w="1984"/>
            <w:tcW w:w="1984" w:type="dxa"/>
            <w:shd w:val="clear" w:color="auto" w:fill="DCE6F1"/>
          </w:tcPr>
          <w:p>
            <w:pPr>
              <w:spacing w:line="240" w:lineRule="auto"/>
            </w:pPr>
            <w:r>
              <w:rPr>
                <w:rFonts w:ascii="Cambria" w:hAnsi="Cambria"/>
                <w:sz w:val="19"/>
              </w:rPr>
              <w:t>Reports of food processing units, incubation center outputs, FPO case studies, photos of processing units</w:t>
            </w:r>
          </w:p>
        </w:tc>
      </w:tr>
      <w:tr>
        <w:tc>
          <w:tcPr>
            <w:tcW w:type="dxa" w:w="1587"/>
            <w:tcW w:w="1587" w:type="dxa"/>
          </w:tcPr>
          <w:p>
            <w:pPr>
              <w:spacing w:line="240" w:lineRule="auto"/>
            </w:pPr>
            <w:r>
              <w:rPr>
                <w:rFonts w:ascii="Cambria" w:hAnsi="Cambria"/>
                <w:sz w:val="19"/>
              </w:rPr>
              <w:t>Promote crop &amp; farm enterprise diversification</w:t>
            </w:r>
          </w:p>
        </w:tc>
        <w:tc>
          <w:tcPr>
            <w:tcW w:type="dxa" w:w="2041"/>
            <w:tcW w:w="2041" w:type="dxa"/>
          </w:tcPr>
          <w:p>
            <w:pPr>
              <w:spacing w:line="240" w:lineRule="auto"/>
            </w:pPr>
            <w:r>
              <w:rPr>
                <w:rFonts w:ascii="Cambria" w:hAnsi="Cambria"/>
                <w:sz w:val="19"/>
              </w:rPr>
              <w:t>Launch schemes to support horticulture, livestock, fisheries; strengthen insurance/risk support</w:t>
            </w:r>
          </w:p>
        </w:tc>
        <w:tc>
          <w:tcPr>
            <w:tcW w:type="dxa" w:w="2041"/>
            <w:tcW w:w="2041" w:type="dxa"/>
          </w:tcPr>
          <w:p>
            <w:pPr>
              <w:spacing w:line="240" w:lineRule="auto"/>
            </w:pPr>
            <w:r>
              <w:rPr>
                <w:rFonts w:ascii="Cambria" w:hAnsi="Cambria"/>
                <w:sz w:val="19"/>
              </w:rPr>
              <w:t>Develop region-specific models for diversification; integrate sustainable cropping systems into curricula; extension support</w:t>
            </w:r>
          </w:p>
        </w:tc>
        <w:tc>
          <w:tcPr>
            <w:tcW w:type="dxa" w:w="1757"/>
            <w:tcW w:w="1757" w:type="dxa"/>
          </w:tcPr>
          <w:p>
            <w:pPr>
              <w:spacing w:line="240" w:lineRule="auto"/>
            </w:pPr>
            <w:r>
              <w:rPr>
                <w:rFonts w:ascii="Cambria" w:hAnsi="Cambria"/>
                <w:sz w:val="19"/>
              </w:rPr>
              <w:t>Enhanced resilience to climate shocks; stable multi-source incomes; improved nutrition security</w:t>
            </w:r>
          </w:p>
        </w:tc>
        <w:tc>
          <w:tcPr>
            <w:tcW w:type="dxa" w:w="1984"/>
            <w:tcW w:w="1984" w:type="dxa"/>
          </w:tcPr>
          <w:p>
            <w:pPr>
              <w:spacing w:line="240" w:lineRule="auto"/>
            </w:pPr>
            <w:r>
              <w:rPr>
                <w:rFonts w:ascii="Cambria" w:hAnsi="Cambria"/>
                <w:sz w:val="19"/>
              </w:rPr>
              <w:t>Crop diversification research reports, extension bulletins, student project reports, farm case studies</w:t>
            </w:r>
          </w:p>
        </w:tc>
      </w:tr>
    </w:tbl>
    <w:p>
      <w:pPr>
        <w:spacing w:after="80"/>
      </w:pPr>
    </w:p>
    <w:p>
      <w:r>
        <w:br w:type="page"/>
      </w:r>
    </w:p>
    <w:p>
      <w:pPr>
        <w:spacing w:before="280" w:after="160"/>
      </w:pPr>
      <w:r>
        <w:rPr>
          <w:rFonts w:ascii="Cambria" w:hAnsi="Cambria"/>
          <w:b/>
          <w:color w:val="1F3A5F"/>
          <w:sz w:val="36"/>
        </w:rPr>
        <w:t>56. SDG-2.4 (Ensure sustainable food production systems and implement resilient agricultural practices)</w:t>
      </w:r>
    </w:p>
    <w:p>
      <w:pPr>
        <w:spacing w:line="276" w:lineRule="auto" w:after="80"/>
        <w:ind w:left="357" w:hanging="357"/>
      </w:pPr>
      <w:r>
        <w:rPr>
          <w:rFonts w:ascii="Cambria" w:hAnsi="Cambria"/>
          <w:sz w:val="22"/>
        </w:rPr>
        <w:t xml:space="preserve">1. </w:t>
      </w:r>
      <w:r>
        <w:rPr>
          <w:rFonts w:ascii="Cambria" w:hAnsi="Cambria"/>
          <w:sz w:val="22"/>
        </w:rPr>
        <w:t>Professionalizing Agriculture with Technology and AI</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Agriculture must be seen as a skilled, professional sector rather than an informal livelihood. By integrating advanced technologies—such as AI-driven irrigation systems, precision farming, drones, and IoT sensors—farmers can optimize the use of water, fertilizer, and land resources.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Agricultural universities and engineering HEIs can research AI applications in crop monitoring, water-use efficiency, and pest detection. They can also provide training and incubate start-ups in agri-tech.</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Makes agriculture attractive to youth, increases productivity, reduces costs, and ensures sustainability.</w:t>
      </w:r>
    </w:p>
    <w:p>
      <w:pPr>
        <w:spacing w:line="276" w:lineRule="auto" w:after="80"/>
        <w:ind w:left="357" w:hanging="357"/>
      </w:pPr>
      <w:r>
        <w:rPr>
          <w:rFonts w:ascii="Cambria" w:hAnsi="Cambria"/>
          <w:sz w:val="22"/>
        </w:rPr>
        <w:t xml:space="preserve">2. </w:t>
      </w:r>
      <w:r>
        <w:rPr>
          <w:rFonts w:ascii="Cambria" w:hAnsi="Cambria"/>
          <w:sz w:val="22"/>
        </w:rPr>
        <w:t>Rainwater Harvesting and Watershed Development</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Since Indian agriculture is rain-dependent, augmenting irrigation potential through rainwater harvesting structures (farm ponds, check dams, percolation tanks) is critical. Micro and macro watershed approaches can improve soil moisture and groundwater recharge.</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Research on watershed management models, field-level demonstrations, and farmer training. Civil engineering HEIs can contribute with structural designs.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Increased water availability, reduced dependency on erratic monsoons, improved cropping intensity.</w:t>
      </w:r>
    </w:p>
    <w:p>
      <w:pPr>
        <w:spacing w:line="276" w:lineRule="auto" w:after="80"/>
        <w:ind w:left="357" w:hanging="357"/>
      </w:pPr>
      <w:r>
        <w:rPr>
          <w:rFonts w:ascii="Cambria" w:hAnsi="Cambria"/>
          <w:sz w:val="22"/>
        </w:rPr>
        <w:t xml:space="preserve">3. </w:t>
      </w:r>
      <w:r>
        <w:rPr>
          <w:rFonts w:ascii="Cambria" w:hAnsi="Cambria"/>
          <w:sz w:val="22"/>
        </w:rPr>
        <w:t>Stabilizing Crop Production Niches</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Crops like saffron, kalajeera, cardamom, and apple require very specific climatic and ecological niches. Climate change and development projects threaten these niches. Research is required to map, monitor, and stabilize these environments.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Long-term funded projects to study microclimates, soil health, and adaptive farming techniques; policy briefs to guide local planning.</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Protects high-value niche crops, sustains rural economies, and safeguards biodiversity.</w:t>
      </w:r>
    </w:p>
    <w:p>
      <w:pPr>
        <w:spacing w:line="276" w:lineRule="auto" w:after="80"/>
        <w:ind w:left="357" w:hanging="357"/>
      </w:pPr>
      <w:r>
        <w:rPr>
          <w:rFonts w:ascii="Cambria" w:hAnsi="Cambria"/>
          <w:sz w:val="22"/>
        </w:rPr>
        <w:t xml:space="preserve">4. </w:t>
      </w:r>
      <w:r>
        <w:rPr>
          <w:rFonts w:ascii="Cambria" w:hAnsi="Cambria"/>
          <w:sz w:val="22"/>
        </w:rPr>
        <w:t>Promoting Soil Organic Carbon (SOC)</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Indian soils have low SOC, particularly in the top plough layer, leading to poor fertility and declining yields. Techniques like green manuring, vermicomposting, crop residue management, and bio-waste conversion can enhance SOC.</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Research on effective organic soil practices, farmer education, and integrating SOC awareness into curricula.</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Improved soil fertility, higher productivity, better carbon sequestration, and climate resilience.</w:t>
      </w:r>
    </w:p>
    <w:p>
      <w:pPr>
        <w:spacing w:line="276" w:lineRule="auto" w:after="80"/>
        <w:ind w:left="357" w:hanging="357"/>
      </w:pPr>
      <w:r>
        <w:rPr>
          <w:rFonts w:ascii="Cambria" w:hAnsi="Cambria"/>
          <w:sz w:val="22"/>
        </w:rPr>
        <w:t xml:space="preserve">5. </w:t>
      </w:r>
      <w:r>
        <w:rPr>
          <w:rFonts w:ascii="Cambria" w:hAnsi="Cambria"/>
          <w:sz w:val="22"/>
        </w:rPr>
        <w:t>Consolidation of Landholdings</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Fragmented small landholdings reduce productivity and efficiency in both production and marketing. Policy emphasis on cooperative farming, farmer-producer organizations (FPOs), and flexible land-lease systems can make farming economically viable.</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Policy research on land pooling models, cooperative economics, and social awareness campaigns.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Improved economies of scale, mechanization, efficient marketing, and better farmer income.</w:t>
      </w:r>
    </w:p>
    <w:p>
      <w:pPr>
        <w:spacing w:line="276" w:lineRule="auto" w:after="80"/>
        <w:ind w:left="357" w:hanging="357"/>
      </w:pPr>
      <w:r>
        <w:rPr>
          <w:rFonts w:ascii="Cambria" w:hAnsi="Cambria"/>
          <w:sz w:val="22"/>
        </w:rPr>
        <w:t xml:space="preserve">6. </w:t>
      </w:r>
      <w:r>
        <w:rPr>
          <w:rFonts w:ascii="Cambria" w:hAnsi="Cambria"/>
          <w:sz w:val="22"/>
        </w:rPr>
        <w:t>Strengthening Research and Extension in Sustainable Agriculture</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Research on sustainable farming systems, conservation agriculture, organic farming, and climate-smart crops must be scaled up. Extension wings of the government and agri-HEIs (like Krishi Vigyan Kendras, outreach centers) must be strengthened to bridge productivity gaps between progressive and average farmers.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Develop region-specific technologies, conduct extension activities, and document best practices.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Improved productivity, technology diffusion, and reduced gap between best and average farmers.</w:t>
      </w:r>
    </w:p>
    <w:p>
      <w:pPr>
        <w:spacing w:line="276" w:lineRule="auto" w:after="80"/>
        <w:ind w:left="357" w:hanging="357"/>
      </w:pPr>
      <w:r>
        <w:rPr>
          <w:rFonts w:ascii="Cambria" w:hAnsi="Cambria"/>
          <w:sz w:val="22"/>
        </w:rPr>
        <w:t xml:space="preserve">7. </w:t>
      </w:r>
      <w:r>
        <w:rPr>
          <w:rFonts w:ascii="Cambria" w:hAnsi="Cambria"/>
          <w:sz w:val="22"/>
        </w:rPr>
        <w:t>Preventing Diversion of Agricultural Land</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Fertile agricultural land is often diverted for industrial projects, urban expansion, and infrastructure, leading to reduced crop output and ecological imbalance.</w:t>
      </w:r>
    </w:p>
    <w:p>
      <w:pPr>
        <w:spacing w:line="276" w:lineRule="auto" w:after="60"/>
        <w:ind w:left="510" w:hanging="283"/>
      </w:pPr>
      <w:r>
        <w:rPr>
          <w:rFonts w:ascii="Cambria" w:hAnsi="Cambria"/>
          <w:sz w:val="22"/>
        </w:rPr>
        <w:t xml:space="preserve">•  </w:t>
      </w:r>
      <w:r>
        <w:rPr>
          <w:rFonts w:ascii="Cambria" w:hAnsi="Cambria"/>
          <w:b/>
          <w:sz w:val="22"/>
        </w:rPr>
        <w:t xml:space="preserve">Policy Role: </w:t>
      </w:r>
      <w:r>
        <w:rPr>
          <w:rFonts w:ascii="Cambria" w:hAnsi="Cambria"/>
          <w:sz w:val="22"/>
        </w:rPr>
        <w:t>Government must enforce land-use policies that protect agricultural zones.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Conduct environmental and social impact assessments; advise on sustainable land-use planning.</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Protects food security, sustains rural livelihoods, prevents ecological damage.</w:t>
      </w:r>
    </w:p>
    <w:p>
      <w:pPr>
        <w:spacing w:line="276" w:lineRule="auto" w:after="80"/>
        <w:ind w:left="357" w:hanging="357"/>
      </w:pPr>
      <w:r>
        <w:rPr>
          <w:rFonts w:ascii="Cambria" w:hAnsi="Cambria"/>
          <w:sz w:val="22"/>
        </w:rPr>
        <w:t xml:space="preserve">8. </w:t>
      </w:r>
      <w:r>
        <w:rPr>
          <w:rFonts w:ascii="Cambria" w:hAnsi="Cambria"/>
          <w:sz w:val="22"/>
        </w:rPr>
        <w:t>International Partnerships and Collaborations</w:t>
      </w:r>
    </w:p>
    <w:p>
      <w:pPr>
        <w:spacing w:line="276" w:lineRule="auto" w:after="60"/>
        <w:ind w:left="510" w:hanging="283"/>
      </w:pPr>
      <w:r>
        <w:rPr>
          <w:rFonts w:ascii="Cambria" w:hAnsi="Cambria"/>
          <w:sz w:val="22"/>
        </w:rPr>
        <w:t xml:space="preserve">•  </w:t>
      </w:r>
      <w:r>
        <w:rPr>
          <w:rFonts w:ascii="Cambria" w:hAnsi="Cambria"/>
          <w:b/>
          <w:sz w:val="22"/>
        </w:rPr>
        <w:t xml:space="preserve">What it means: </w:t>
      </w:r>
      <w:r>
        <w:rPr>
          <w:rFonts w:ascii="Cambria" w:hAnsi="Cambria"/>
          <w:sz w:val="22"/>
        </w:rPr>
        <w:t>Global issues like food security, climate change, and agri-trade require cross-border knowledge and resource sharing. Collaborations with FAO, UNDP, CGIAR, and international HEIs can accelerate innovation.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Build partnerships for joint research, student exchanges, and collaborative projects in agriculture, health, and trade.</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Enhanced research capacity, global exposure for students, faster adoption of global best practices in India.</w:t>
      </w:r>
    </w:p>
    <w:p>
      <w:r>
        <w:br w:type="page"/>
      </w:r>
    </w:p>
    <w:p>
      <w:pPr>
        <w:spacing w:before="280" w:after="160"/>
      </w:pPr>
      <w:r>
        <w:rPr>
          <w:rFonts w:ascii="Cambria" w:hAnsi="Cambria"/>
          <w:b/>
          <w:color w:val="1F3A5F"/>
          <w:sz w:val="36"/>
        </w:rPr>
        <w:t>57. Policy &amp; HEI Actions for SDG-2.4 (Water Harvesting, Soil Conservation, Sustainable Farming)</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Action</w:t>
            </w:r>
          </w:p>
        </w:tc>
        <w:tc>
          <w:tcPr>
            <w:tcW w:type="dxa" w:w="1928"/>
            <w:shd w:val="clear" w:color="auto" w:fill="1F3A5F"/>
            <w:tcW w:w="1927" w:type="dxa"/>
          </w:tcPr>
          <w:p>
            <w:pPr>
              <w:jc w:val="center"/>
            </w:pPr>
            <w:r>
              <w:rPr>
                <w:rFonts w:ascii="Cambria" w:hAnsi="Cambria"/>
                <w:b/>
                <w:color w:val="FFFFFF"/>
                <w:sz w:val="19"/>
              </w:rPr>
              <w:t>Policy Role</w:t>
            </w:r>
          </w:p>
        </w:tc>
        <w:tc>
          <w:tcPr>
            <w:tcW w:type="dxa" w:w="1928"/>
            <w:shd w:val="clear" w:color="auto" w:fill="1F3A5F"/>
            <w:tcW w:w="1927" w:type="dxa"/>
          </w:tcPr>
          <w:p>
            <w:pPr>
              <w:jc w:val="center"/>
            </w:pPr>
            <w:r>
              <w:rPr>
                <w:rFonts w:ascii="Cambria" w:hAnsi="Cambria"/>
                <w:b/>
                <w:color w:val="FFFFFF"/>
                <w:sz w:val="19"/>
              </w:rPr>
              <w:t>HEI Role</w:t>
            </w:r>
          </w:p>
        </w:tc>
        <w:tc>
          <w:tcPr>
            <w:tcW w:type="dxa" w:w="1814"/>
            <w:shd w:val="clear" w:color="auto" w:fill="1F3A5F"/>
            <w:tcW w:w="1814" w:type="dxa"/>
          </w:tcPr>
          <w:p>
            <w:pPr>
              <w:jc w:val="center"/>
            </w:pPr>
            <w:r>
              <w:rPr>
                <w:rFonts w:ascii="Cambria" w:hAnsi="Cambria"/>
                <w:b/>
                <w:color w:val="FFFFFF"/>
                <w:sz w:val="19"/>
              </w:rPr>
              <w:t>Expected Impact</w:t>
            </w:r>
          </w:p>
        </w:tc>
        <w:tc>
          <w:tcPr>
            <w:tcW w:type="dxa" w:w="2041"/>
            <w:shd w:val="clear" w:color="auto" w:fill="1F3A5F"/>
            <w:tcW w:w="2041"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Professionalizing agriculture with AI, IoT, precision farming</w:t>
            </w:r>
          </w:p>
        </w:tc>
        <w:tc>
          <w:tcPr>
            <w:tcW w:type="dxa" w:w="1928"/>
            <w:tcW w:w="1927" w:type="dxa"/>
          </w:tcPr>
          <w:p>
            <w:pPr>
              <w:spacing w:line="240" w:lineRule="auto"/>
            </w:pPr>
            <w:r>
              <w:rPr>
                <w:rFonts w:ascii="Cambria" w:hAnsi="Cambria"/>
                <w:sz w:val="19"/>
              </w:rPr>
              <w:t>Frame policies to incentivize agri-tech adoption; subsidies for AI/IoT solutions</w:t>
            </w:r>
          </w:p>
        </w:tc>
        <w:tc>
          <w:tcPr>
            <w:tcW w:type="dxa" w:w="1928"/>
            <w:tcW w:w="1927" w:type="dxa"/>
          </w:tcPr>
          <w:p>
            <w:pPr>
              <w:spacing w:line="240" w:lineRule="auto"/>
            </w:pPr>
            <w:r>
              <w:rPr>
                <w:rFonts w:ascii="Cambria" w:hAnsi="Cambria"/>
                <w:sz w:val="19"/>
              </w:rPr>
              <w:t>Research AI applications, pilot projects, student training, incubating agri-startups</w:t>
            </w:r>
          </w:p>
        </w:tc>
        <w:tc>
          <w:tcPr>
            <w:tcW w:type="dxa" w:w="1814"/>
            <w:tcW w:w="1814" w:type="dxa"/>
          </w:tcPr>
          <w:p>
            <w:pPr>
              <w:spacing w:line="240" w:lineRule="auto"/>
            </w:pPr>
            <w:r>
              <w:rPr>
                <w:rFonts w:ascii="Cambria" w:hAnsi="Cambria"/>
                <w:sz w:val="19"/>
              </w:rPr>
              <w:t>Youth attraction to farming, resource efficiency, higher yields</w:t>
            </w:r>
          </w:p>
        </w:tc>
        <w:tc>
          <w:tcPr>
            <w:tcW w:type="dxa" w:w="2041"/>
            <w:tcW w:w="2041" w:type="dxa"/>
          </w:tcPr>
          <w:p>
            <w:pPr>
              <w:spacing w:line="240" w:lineRule="auto"/>
            </w:pPr>
            <w:r>
              <w:rPr>
                <w:rFonts w:ascii="Cambria" w:hAnsi="Cambria"/>
                <w:sz w:val="19"/>
              </w:rPr>
              <w:t>Research papers, incubation centre reports, training records, MoUs with agri-tech firms</w:t>
            </w:r>
          </w:p>
        </w:tc>
      </w:tr>
      <w:tr>
        <w:tc>
          <w:tcPr>
            <w:tcW w:type="dxa" w:w="1474"/>
            <w:tcW w:w="1474" w:type="dxa"/>
            <w:shd w:val="clear" w:color="auto" w:fill="DCE6F1"/>
          </w:tcPr>
          <w:p>
            <w:pPr>
              <w:spacing w:line="240" w:lineRule="auto"/>
            </w:pPr>
            <w:r>
              <w:rPr>
                <w:rFonts w:ascii="Cambria" w:hAnsi="Cambria"/>
                <w:sz w:val="19"/>
              </w:rPr>
              <w:t>Promote rainwater harvesting &amp; watershed programmes</w:t>
            </w:r>
          </w:p>
        </w:tc>
        <w:tc>
          <w:tcPr>
            <w:tcW w:type="dxa" w:w="1928"/>
            <w:tcW w:w="1927" w:type="dxa"/>
            <w:shd w:val="clear" w:color="auto" w:fill="DCE6F1"/>
          </w:tcPr>
          <w:p>
            <w:pPr>
              <w:spacing w:line="240" w:lineRule="auto"/>
            </w:pPr>
            <w:r>
              <w:rPr>
                <w:rFonts w:ascii="Cambria" w:hAnsi="Cambria"/>
                <w:sz w:val="19"/>
              </w:rPr>
              <w:t>Fund watershed projects; integrate into rural development schemes</w:t>
            </w:r>
          </w:p>
        </w:tc>
        <w:tc>
          <w:tcPr>
            <w:tcW w:type="dxa" w:w="1928"/>
            <w:tcW w:w="1927" w:type="dxa"/>
            <w:shd w:val="clear" w:color="auto" w:fill="DCE6F1"/>
          </w:tcPr>
          <w:p>
            <w:pPr>
              <w:spacing w:line="240" w:lineRule="auto"/>
            </w:pPr>
            <w:r>
              <w:rPr>
                <w:rFonts w:ascii="Cambria" w:hAnsi="Cambria"/>
                <w:sz w:val="19"/>
              </w:rPr>
              <w:t>Conduct field research; design low-cost harvesting models; train farmers</w:t>
            </w:r>
          </w:p>
        </w:tc>
        <w:tc>
          <w:tcPr>
            <w:tcW w:type="dxa" w:w="1814"/>
            <w:tcW w:w="1814" w:type="dxa"/>
            <w:shd w:val="clear" w:color="auto" w:fill="DCE6F1"/>
          </w:tcPr>
          <w:p>
            <w:pPr>
              <w:spacing w:line="240" w:lineRule="auto"/>
            </w:pPr>
            <w:r>
              <w:rPr>
                <w:rFonts w:ascii="Cambria" w:hAnsi="Cambria"/>
                <w:sz w:val="19"/>
              </w:rPr>
              <w:t>Improved irrigation, reduced monsoon dependency, groundwater recharge</w:t>
            </w:r>
          </w:p>
        </w:tc>
        <w:tc>
          <w:tcPr>
            <w:tcW w:type="dxa" w:w="2041"/>
            <w:tcW w:w="2041" w:type="dxa"/>
            <w:shd w:val="clear" w:color="auto" w:fill="DCE6F1"/>
          </w:tcPr>
          <w:p>
            <w:pPr>
              <w:spacing w:line="240" w:lineRule="auto"/>
            </w:pPr>
            <w:r>
              <w:rPr>
                <w:rFonts w:ascii="Cambria" w:hAnsi="Cambria"/>
                <w:sz w:val="19"/>
              </w:rPr>
              <w:t>Watershed project reports, geo-tagged photos, community training records</w:t>
            </w:r>
          </w:p>
        </w:tc>
      </w:tr>
      <w:tr>
        <w:tc>
          <w:tcPr>
            <w:tcW w:type="dxa" w:w="1474"/>
            <w:tcW w:w="1474" w:type="dxa"/>
          </w:tcPr>
          <w:p>
            <w:pPr>
              <w:spacing w:line="240" w:lineRule="auto"/>
            </w:pPr>
            <w:r>
              <w:rPr>
                <w:rFonts w:ascii="Cambria" w:hAnsi="Cambria"/>
                <w:sz w:val="19"/>
              </w:rPr>
              <w:t>Stabilization of niche crop environments (saffron, apple, etc.)</w:t>
            </w:r>
          </w:p>
        </w:tc>
        <w:tc>
          <w:tcPr>
            <w:tcW w:type="dxa" w:w="1928"/>
            <w:tcW w:w="1927" w:type="dxa"/>
          </w:tcPr>
          <w:p>
            <w:pPr>
              <w:spacing w:line="240" w:lineRule="auto"/>
            </w:pPr>
            <w:r>
              <w:rPr>
                <w:rFonts w:ascii="Cambria" w:hAnsi="Cambria"/>
                <w:sz w:val="19"/>
              </w:rPr>
              <w:t>Provide long-term funding; set up crop-specific conservation schemes</w:t>
            </w:r>
          </w:p>
        </w:tc>
        <w:tc>
          <w:tcPr>
            <w:tcW w:type="dxa" w:w="1928"/>
            <w:tcW w:w="1927" w:type="dxa"/>
          </w:tcPr>
          <w:p>
            <w:pPr>
              <w:spacing w:line="240" w:lineRule="auto"/>
            </w:pPr>
            <w:r>
              <w:rPr>
                <w:rFonts w:ascii="Cambria" w:hAnsi="Cambria"/>
                <w:sz w:val="19"/>
              </w:rPr>
              <w:t>Long-term climate and soil studies; adaptive research; policy briefs</w:t>
            </w:r>
          </w:p>
        </w:tc>
        <w:tc>
          <w:tcPr>
            <w:tcW w:type="dxa" w:w="1814"/>
            <w:tcW w:w="1814" w:type="dxa"/>
          </w:tcPr>
          <w:p>
            <w:pPr>
              <w:spacing w:line="240" w:lineRule="auto"/>
            </w:pPr>
            <w:r>
              <w:rPr>
                <w:rFonts w:ascii="Cambria" w:hAnsi="Cambria"/>
                <w:sz w:val="19"/>
              </w:rPr>
              <w:t>Protection of high-value crops, biodiversity conservation, farmer income stability</w:t>
            </w:r>
          </w:p>
        </w:tc>
        <w:tc>
          <w:tcPr>
            <w:tcW w:type="dxa" w:w="2041"/>
            <w:tcW w:w="2041" w:type="dxa"/>
          </w:tcPr>
          <w:p>
            <w:pPr>
              <w:spacing w:line="240" w:lineRule="auto"/>
            </w:pPr>
            <w:r>
              <w:rPr>
                <w:rFonts w:ascii="Cambria" w:hAnsi="Cambria"/>
                <w:sz w:val="19"/>
              </w:rPr>
              <w:t>Research studies, project sanction letters, state crop development reports</w:t>
            </w:r>
          </w:p>
        </w:tc>
      </w:tr>
      <w:tr>
        <w:tc>
          <w:tcPr>
            <w:tcW w:type="dxa" w:w="1474"/>
            <w:tcW w:w="1474" w:type="dxa"/>
            <w:shd w:val="clear" w:color="auto" w:fill="DCE6F1"/>
          </w:tcPr>
          <w:p>
            <w:pPr>
              <w:spacing w:line="240" w:lineRule="auto"/>
            </w:pPr>
            <w:r>
              <w:rPr>
                <w:rFonts w:ascii="Cambria" w:hAnsi="Cambria"/>
                <w:sz w:val="19"/>
              </w:rPr>
              <w:t>Promote Soil Organic Carbon (SOC) enhancement</w:t>
            </w:r>
          </w:p>
        </w:tc>
        <w:tc>
          <w:tcPr>
            <w:tcW w:type="dxa" w:w="1928"/>
            <w:tcW w:w="1927" w:type="dxa"/>
            <w:shd w:val="clear" w:color="auto" w:fill="DCE6F1"/>
          </w:tcPr>
          <w:p>
            <w:pPr>
              <w:spacing w:line="240" w:lineRule="auto"/>
            </w:pPr>
            <w:r>
              <w:rPr>
                <w:rFonts w:ascii="Cambria" w:hAnsi="Cambria"/>
                <w:sz w:val="19"/>
              </w:rPr>
              <w:t>Launch SOC mission schemes; incentivize organic inputs</w:t>
            </w:r>
          </w:p>
        </w:tc>
        <w:tc>
          <w:tcPr>
            <w:tcW w:type="dxa" w:w="1928"/>
            <w:tcW w:w="1927" w:type="dxa"/>
            <w:shd w:val="clear" w:color="auto" w:fill="DCE6F1"/>
          </w:tcPr>
          <w:p>
            <w:pPr>
              <w:spacing w:line="240" w:lineRule="auto"/>
            </w:pPr>
            <w:r>
              <w:rPr>
                <w:rFonts w:ascii="Cambria" w:hAnsi="Cambria"/>
                <w:sz w:val="19"/>
              </w:rPr>
              <w:t>Research on green manures, vermicomposting, crop residue management</w:t>
            </w:r>
          </w:p>
        </w:tc>
        <w:tc>
          <w:tcPr>
            <w:tcW w:type="dxa" w:w="1814"/>
            <w:tcW w:w="1814" w:type="dxa"/>
            <w:shd w:val="clear" w:color="auto" w:fill="DCE6F1"/>
          </w:tcPr>
          <w:p>
            <w:pPr>
              <w:spacing w:line="240" w:lineRule="auto"/>
            </w:pPr>
            <w:r>
              <w:rPr>
                <w:rFonts w:ascii="Cambria" w:hAnsi="Cambria"/>
                <w:sz w:val="19"/>
              </w:rPr>
              <w:t>Soil fertility improvement, climate resilience, better carbon sequestration</w:t>
            </w:r>
          </w:p>
        </w:tc>
        <w:tc>
          <w:tcPr>
            <w:tcW w:type="dxa" w:w="2041"/>
            <w:tcW w:w="2041" w:type="dxa"/>
            <w:shd w:val="clear" w:color="auto" w:fill="DCE6F1"/>
          </w:tcPr>
          <w:p>
            <w:pPr>
              <w:spacing w:line="240" w:lineRule="auto"/>
            </w:pPr>
            <w:r>
              <w:rPr>
                <w:rFonts w:ascii="Cambria" w:hAnsi="Cambria"/>
                <w:sz w:val="19"/>
              </w:rPr>
              <w:t>Soil health cards, research publications, farmer training evidence</w:t>
            </w:r>
          </w:p>
        </w:tc>
      </w:tr>
      <w:tr>
        <w:tc>
          <w:tcPr>
            <w:tcW w:type="dxa" w:w="1474"/>
            <w:tcW w:w="1474" w:type="dxa"/>
          </w:tcPr>
          <w:p>
            <w:pPr>
              <w:spacing w:line="240" w:lineRule="auto"/>
            </w:pPr>
            <w:r>
              <w:rPr>
                <w:rFonts w:ascii="Cambria" w:hAnsi="Cambria"/>
                <w:sz w:val="19"/>
              </w:rPr>
              <w:t>Consolidation of fragmented landholdings</w:t>
            </w:r>
          </w:p>
        </w:tc>
        <w:tc>
          <w:tcPr>
            <w:tcW w:type="dxa" w:w="1928"/>
            <w:tcW w:w="1927" w:type="dxa"/>
          </w:tcPr>
          <w:p>
            <w:pPr>
              <w:spacing w:line="240" w:lineRule="auto"/>
            </w:pPr>
            <w:r>
              <w:rPr>
                <w:rFonts w:ascii="Cambria" w:hAnsi="Cambria"/>
                <w:sz w:val="19"/>
              </w:rPr>
              <w:t>Reform land lease laws; encourage FPO/cooperative farming</w:t>
            </w:r>
          </w:p>
        </w:tc>
        <w:tc>
          <w:tcPr>
            <w:tcW w:type="dxa" w:w="1928"/>
            <w:tcW w:w="1927" w:type="dxa"/>
          </w:tcPr>
          <w:p>
            <w:pPr>
              <w:spacing w:line="240" w:lineRule="auto"/>
            </w:pPr>
            <w:r>
              <w:rPr>
                <w:rFonts w:ascii="Cambria" w:hAnsi="Cambria"/>
                <w:sz w:val="19"/>
              </w:rPr>
              <w:t>Conduct socio-economic research on pooling models; farmer awareness drives</w:t>
            </w:r>
          </w:p>
        </w:tc>
        <w:tc>
          <w:tcPr>
            <w:tcW w:type="dxa" w:w="1814"/>
            <w:tcW w:w="1814" w:type="dxa"/>
          </w:tcPr>
          <w:p>
            <w:pPr>
              <w:spacing w:line="240" w:lineRule="auto"/>
            </w:pPr>
            <w:r>
              <w:rPr>
                <w:rFonts w:ascii="Cambria" w:hAnsi="Cambria"/>
                <w:sz w:val="19"/>
              </w:rPr>
              <w:t>Improved economies of scale, mechanization, efficient marketing</w:t>
            </w:r>
          </w:p>
        </w:tc>
        <w:tc>
          <w:tcPr>
            <w:tcW w:type="dxa" w:w="2041"/>
            <w:tcW w:w="2041" w:type="dxa"/>
          </w:tcPr>
          <w:p>
            <w:pPr>
              <w:spacing w:line="240" w:lineRule="auto"/>
            </w:pPr>
            <w:r>
              <w:rPr>
                <w:rFonts w:ascii="Cambria" w:hAnsi="Cambria"/>
                <w:sz w:val="19"/>
              </w:rPr>
              <w:t>Policy briefs, FPO reports, survey studies, cooperative agreements</w:t>
            </w:r>
          </w:p>
        </w:tc>
      </w:tr>
      <w:tr>
        <w:tc>
          <w:tcPr>
            <w:tcW w:type="dxa" w:w="1474"/>
            <w:tcW w:w="1474" w:type="dxa"/>
            <w:shd w:val="clear" w:color="auto" w:fill="DCE6F1"/>
          </w:tcPr>
          <w:p>
            <w:pPr>
              <w:spacing w:line="240" w:lineRule="auto"/>
            </w:pPr>
            <w:r>
              <w:rPr>
                <w:rFonts w:ascii="Cambria" w:hAnsi="Cambria"/>
                <w:sz w:val="19"/>
              </w:rPr>
              <w:t>Strengthen research &amp; extension for sustainable agriculture</w:t>
            </w:r>
          </w:p>
        </w:tc>
        <w:tc>
          <w:tcPr>
            <w:tcW w:type="dxa" w:w="1928"/>
            <w:tcW w:w="1927" w:type="dxa"/>
            <w:shd w:val="clear" w:color="auto" w:fill="DCE6F1"/>
          </w:tcPr>
          <w:p>
            <w:pPr>
              <w:spacing w:line="240" w:lineRule="auto"/>
            </w:pPr>
            <w:r>
              <w:rPr>
                <w:rFonts w:ascii="Cambria" w:hAnsi="Cambria"/>
                <w:sz w:val="19"/>
              </w:rPr>
              <w:t>Increase funding to AUs &amp; KVKs; expand extension networks</w:t>
            </w:r>
          </w:p>
        </w:tc>
        <w:tc>
          <w:tcPr>
            <w:tcW w:type="dxa" w:w="1928"/>
            <w:tcW w:w="1927" w:type="dxa"/>
            <w:shd w:val="clear" w:color="auto" w:fill="DCE6F1"/>
          </w:tcPr>
          <w:p>
            <w:pPr>
              <w:spacing w:line="240" w:lineRule="auto"/>
            </w:pPr>
            <w:r>
              <w:rPr>
                <w:rFonts w:ascii="Cambria" w:hAnsi="Cambria"/>
                <w:sz w:val="19"/>
              </w:rPr>
              <w:t>Conduct region-specific R&amp;D; extension through demonstrations, farmer field schools</w:t>
            </w:r>
          </w:p>
        </w:tc>
        <w:tc>
          <w:tcPr>
            <w:tcW w:type="dxa" w:w="1814"/>
            <w:tcW w:w="1814" w:type="dxa"/>
            <w:shd w:val="clear" w:color="auto" w:fill="DCE6F1"/>
          </w:tcPr>
          <w:p>
            <w:pPr>
              <w:spacing w:line="240" w:lineRule="auto"/>
            </w:pPr>
            <w:r>
              <w:rPr>
                <w:rFonts w:ascii="Cambria" w:hAnsi="Cambria"/>
                <w:sz w:val="19"/>
              </w:rPr>
              <w:t>Reduced productivity gap between progressive &amp; average farmers</w:t>
            </w:r>
          </w:p>
        </w:tc>
        <w:tc>
          <w:tcPr>
            <w:tcW w:type="dxa" w:w="2041"/>
            <w:tcW w:w="2041" w:type="dxa"/>
            <w:shd w:val="clear" w:color="auto" w:fill="DCE6F1"/>
          </w:tcPr>
          <w:p>
            <w:pPr>
              <w:spacing w:line="240" w:lineRule="auto"/>
            </w:pPr>
            <w:r>
              <w:rPr>
                <w:rFonts w:ascii="Cambria" w:hAnsi="Cambria"/>
                <w:sz w:val="19"/>
              </w:rPr>
              <w:t>KVK reports, extension program data, annual reports</w:t>
            </w:r>
          </w:p>
        </w:tc>
      </w:tr>
    </w:tbl>
    <w:p>
      <w:pPr>
        <w:spacing w:after="80"/>
      </w:pP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Action</w:t>
            </w:r>
          </w:p>
        </w:tc>
        <w:tc>
          <w:tcPr>
            <w:tcW w:type="dxa" w:w="1928"/>
            <w:shd w:val="clear" w:color="auto" w:fill="1F3A5F"/>
            <w:tcW w:w="1927" w:type="dxa"/>
          </w:tcPr>
          <w:p>
            <w:pPr>
              <w:jc w:val="center"/>
            </w:pPr>
            <w:r>
              <w:rPr>
                <w:rFonts w:ascii="Cambria" w:hAnsi="Cambria"/>
                <w:b/>
                <w:color w:val="FFFFFF"/>
                <w:sz w:val="19"/>
              </w:rPr>
              <w:t>Policy Role</w:t>
            </w:r>
          </w:p>
        </w:tc>
        <w:tc>
          <w:tcPr>
            <w:tcW w:type="dxa" w:w="1928"/>
            <w:shd w:val="clear" w:color="auto" w:fill="1F3A5F"/>
            <w:tcW w:w="1927" w:type="dxa"/>
          </w:tcPr>
          <w:p>
            <w:pPr>
              <w:jc w:val="center"/>
            </w:pPr>
            <w:r>
              <w:rPr>
                <w:rFonts w:ascii="Cambria" w:hAnsi="Cambria"/>
                <w:b/>
                <w:color w:val="FFFFFF"/>
                <w:sz w:val="19"/>
              </w:rPr>
              <w:t>HEI Role</w:t>
            </w:r>
          </w:p>
        </w:tc>
        <w:tc>
          <w:tcPr>
            <w:tcW w:type="dxa" w:w="1814"/>
            <w:shd w:val="clear" w:color="auto" w:fill="1F3A5F"/>
            <w:tcW w:w="1814" w:type="dxa"/>
          </w:tcPr>
          <w:p>
            <w:pPr>
              <w:jc w:val="center"/>
            </w:pPr>
            <w:r>
              <w:rPr>
                <w:rFonts w:ascii="Cambria" w:hAnsi="Cambria"/>
                <w:b/>
                <w:color w:val="FFFFFF"/>
                <w:sz w:val="19"/>
              </w:rPr>
              <w:t>Expected Impact</w:t>
            </w:r>
          </w:p>
        </w:tc>
        <w:tc>
          <w:tcPr>
            <w:tcW w:type="dxa" w:w="2041"/>
            <w:shd w:val="clear" w:color="auto" w:fill="1F3A5F"/>
            <w:tcW w:w="2041"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Prevent diversion of agricultural land</w:t>
            </w:r>
          </w:p>
        </w:tc>
        <w:tc>
          <w:tcPr>
            <w:tcW w:type="dxa" w:w="1928"/>
            <w:tcW w:w="1927" w:type="dxa"/>
          </w:tcPr>
          <w:p>
            <w:pPr>
              <w:spacing w:line="240" w:lineRule="auto"/>
            </w:pPr>
            <w:r>
              <w:rPr>
                <w:rFonts w:ascii="Cambria" w:hAnsi="Cambria"/>
                <w:sz w:val="19"/>
              </w:rPr>
              <w:t>Enforce land-use policies; integrate sustainability in industrial planning</w:t>
            </w:r>
          </w:p>
        </w:tc>
        <w:tc>
          <w:tcPr>
            <w:tcW w:type="dxa" w:w="1928"/>
            <w:tcW w:w="1927" w:type="dxa"/>
          </w:tcPr>
          <w:p>
            <w:pPr>
              <w:spacing w:line="240" w:lineRule="auto"/>
            </w:pPr>
            <w:r>
              <w:rPr>
                <w:rFonts w:ascii="Cambria" w:hAnsi="Cambria"/>
                <w:sz w:val="19"/>
              </w:rPr>
              <w:t>Carry out environmental/social impact assessments; publish advisories</w:t>
            </w:r>
          </w:p>
        </w:tc>
        <w:tc>
          <w:tcPr>
            <w:tcW w:type="dxa" w:w="1814"/>
            <w:tcW w:w="1814" w:type="dxa"/>
          </w:tcPr>
          <w:p>
            <w:pPr>
              <w:spacing w:line="240" w:lineRule="auto"/>
            </w:pPr>
            <w:r>
              <w:rPr>
                <w:rFonts w:ascii="Cambria" w:hAnsi="Cambria"/>
                <w:sz w:val="19"/>
              </w:rPr>
              <w:t>Protection of fertile land, sustained food security</w:t>
            </w:r>
          </w:p>
        </w:tc>
        <w:tc>
          <w:tcPr>
            <w:tcW w:type="dxa" w:w="2041"/>
            <w:tcW w:w="2041" w:type="dxa"/>
          </w:tcPr>
          <w:p>
            <w:pPr>
              <w:spacing w:line="240" w:lineRule="auto"/>
            </w:pPr>
            <w:r>
              <w:rPr>
                <w:rFonts w:ascii="Cambria" w:hAnsi="Cambria"/>
                <w:sz w:val="19"/>
              </w:rPr>
              <w:t>EIAs, government notifications, land-use maps, research reports</w:t>
            </w:r>
          </w:p>
        </w:tc>
      </w:tr>
      <w:tr>
        <w:tc>
          <w:tcPr>
            <w:tcW w:type="dxa" w:w="1474"/>
            <w:tcW w:w="1474" w:type="dxa"/>
            <w:shd w:val="clear" w:color="auto" w:fill="DCE6F1"/>
          </w:tcPr>
          <w:p>
            <w:pPr>
              <w:spacing w:line="240" w:lineRule="auto"/>
            </w:pPr>
            <w:r>
              <w:rPr>
                <w:rFonts w:ascii="Cambria" w:hAnsi="Cambria"/>
                <w:sz w:val="19"/>
              </w:rPr>
              <w:t>International partnerships &amp; collaborations</w:t>
            </w:r>
          </w:p>
        </w:tc>
        <w:tc>
          <w:tcPr>
            <w:tcW w:type="dxa" w:w="1928"/>
            <w:tcW w:w="1927" w:type="dxa"/>
            <w:shd w:val="clear" w:color="auto" w:fill="DCE6F1"/>
          </w:tcPr>
          <w:p>
            <w:pPr>
              <w:spacing w:line="240" w:lineRule="auto"/>
            </w:pPr>
            <w:r>
              <w:rPr>
                <w:rFonts w:ascii="Cambria" w:hAnsi="Cambria"/>
                <w:sz w:val="19"/>
              </w:rPr>
              <w:t>Facilitate MoUs with UN bodies, foreign HEIs; provide grants</w:t>
            </w:r>
          </w:p>
        </w:tc>
        <w:tc>
          <w:tcPr>
            <w:tcW w:type="dxa" w:w="1928"/>
            <w:tcW w:w="1927" w:type="dxa"/>
            <w:shd w:val="clear" w:color="auto" w:fill="DCE6F1"/>
          </w:tcPr>
          <w:p>
            <w:pPr>
              <w:spacing w:line="240" w:lineRule="auto"/>
            </w:pPr>
            <w:r>
              <w:rPr>
                <w:rFonts w:ascii="Cambria" w:hAnsi="Cambria"/>
                <w:sz w:val="19"/>
              </w:rPr>
              <w:t>Engage in joint research, student/faculty exchanges, knowledge sharing</w:t>
            </w:r>
          </w:p>
        </w:tc>
        <w:tc>
          <w:tcPr>
            <w:tcW w:type="dxa" w:w="1814"/>
            <w:tcW w:w="1814" w:type="dxa"/>
            <w:shd w:val="clear" w:color="auto" w:fill="DCE6F1"/>
          </w:tcPr>
          <w:p>
            <w:pPr>
              <w:spacing w:line="240" w:lineRule="auto"/>
            </w:pPr>
            <w:r>
              <w:rPr>
                <w:rFonts w:ascii="Cambria" w:hAnsi="Cambria"/>
                <w:sz w:val="19"/>
              </w:rPr>
              <w:t>Global best practice adoption, improved agri-systems, capacity building</w:t>
            </w:r>
          </w:p>
        </w:tc>
        <w:tc>
          <w:tcPr>
            <w:tcW w:type="dxa" w:w="2041"/>
            <w:tcW w:w="2041" w:type="dxa"/>
            <w:shd w:val="clear" w:color="auto" w:fill="DCE6F1"/>
          </w:tcPr>
          <w:p>
            <w:pPr>
              <w:spacing w:line="240" w:lineRule="auto"/>
            </w:pPr>
            <w:r>
              <w:rPr>
                <w:rFonts w:ascii="Cambria" w:hAnsi="Cambria"/>
                <w:sz w:val="19"/>
              </w:rPr>
              <w:t>MoUs, project reports, exchange program documentation, joint publications</w:t>
            </w:r>
          </w:p>
        </w:tc>
      </w:tr>
    </w:tbl>
    <w:p>
      <w:pPr>
        <w:spacing w:after="80"/>
      </w:pPr>
    </w:p>
    <w:p>
      <w:r>
        <w:br w:type="page"/>
      </w:r>
    </w:p>
    <w:p>
      <w:pPr>
        <w:spacing w:before="280" w:after="160"/>
      </w:pPr>
      <w:r>
        <w:rPr>
          <w:rFonts w:ascii="Cambria" w:hAnsi="Cambria"/>
          <w:b/>
          <w:color w:val="1F3A5F"/>
          <w:sz w:val="36"/>
        </w:rPr>
        <w:t>58. SDG-2.5 (Crop Gene Bank Preservation and Genetic Diversity)</w:t>
      </w:r>
    </w:p>
    <w:p>
      <w:pPr>
        <w:spacing w:before="200" w:after="120"/>
      </w:pPr>
      <w:r>
        <w:rPr>
          <w:rFonts w:ascii="Cambria" w:hAnsi="Cambria"/>
          <w:b/>
          <w:color w:val="1F3A5F"/>
          <w:sz w:val="30"/>
        </w:rPr>
        <w:t>Detailed Explanation of SDG-2.5 Recommendations</w:t>
      </w:r>
    </w:p>
    <w:p>
      <w:pPr>
        <w:spacing w:line="276" w:lineRule="auto" w:after="80"/>
        <w:ind w:left="357" w:hanging="357"/>
      </w:pPr>
      <w:r>
        <w:rPr>
          <w:rFonts w:ascii="Cambria" w:hAnsi="Cambria"/>
          <w:sz w:val="22"/>
        </w:rPr>
        <w:t xml:space="preserve">1. </w:t>
      </w:r>
      <w:r>
        <w:rPr>
          <w:rFonts w:ascii="Cambria" w:hAnsi="Cambria"/>
          <w:sz w:val="22"/>
        </w:rPr>
        <w:t>Strengthening National Gene Banks</w:t>
      </w:r>
    </w:p>
    <w:p>
      <w:pPr>
        <w:spacing w:line="276" w:lineRule="auto" w:after="60"/>
        <w:ind w:left="510" w:hanging="283"/>
      </w:pPr>
      <w:r>
        <w:rPr>
          <w:rFonts w:ascii="Cambria" w:hAnsi="Cambria"/>
          <w:sz w:val="22"/>
        </w:rPr>
        <w:t xml:space="preserve">•  </w:t>
      </w:r>
      <w:r>
        <w:rPr>
          <w:rFonts w:ascii="Cambria" w:hAnsi="Cambria"/>
          <w:sz w:val="22"/>
        </w:rPr>
        <w:t>India has already initiated gene banks under ICAR (National Bureau of Plant Genetic Resources, National Bureau of Animal Genetic Resources). However, current coverage is limited to a few major crops and domesticated animals.</w:t>
      </w:r>
    </w:p>
    <w:p>
      <w:pPr>
        <w:spacing w:line="276" w:lineRule="auto" w:after="60"/>
        <w:ind w:left="510" w:hanging="283"/>
      </w:pPr>
      <w:r>
        <w:rPr>
          <w:rFonts w:ascii="Cambria" w:hAnsi="Cambria"/>
          <w:sz w:val="22"/>
        </w:rPr>
        <w:t xml:space="preserve">•  </w:t>
      </w:r>
      <w:r>
        <w:rPr>
          <w:rFonts w:ascii="Cambria" w:hAnsi="Cambria"/>
          <w:sz w:val="22"/>
        </w:rPr>
        <w:t>There is a need to expand the scope to include:</w:t>
      </w:r>
    </w:p>
    <w:p>
      <w:pPr>
        <w:spacing w:line="276" w:lineRule="auto" w:after="60"/>
        <w:ind w:left="964" w:hanging="283"/>
      </w:pPr>
      <w:r>
        <w:rPr>
          <w:rFonts w:ascii="Cambria" w:hAnsi="Cambria"/>
          <w:sz w:val="22"/>
        </w:rPr>
        <w:t xml:space="preserve">o  </w:t>
      </w:r>
      <w:r>
        <w:rPr>
          <w:rFonts w:ascii="Cambria" w:hAnsi="Cambria"/>
          <w:sz w:val="22"/>
        </w:rPr>
        <w:t>Wild relatives of crops (e.g., wild rice, wild legumes, wild tubers).</w:t>
      </w:r>
    </w:p>
    <w:p>
      <w:pPr>
        <w:spacing w:line="276" w:lineRule="auto" w:after="60"/>
        <w:ind w:left="964" w:hanging="283"/>
      </w:pPr>
      <w:r>
        <w:rPr>
          <w:rFonts w:ascii="Cambria" w:hAnsi="Cambria"/>
          <w:sz w:val="22"/>
        </w:rPr>
        <w:t xml:space="preserve">o  </w:t>
      </w:r>
      <w:r>
        <w:rPr>
          <w:rFonts w:ascii="Cambria" w:hAnsi="Cambria"/>
          <w:sz w:val="22"/>
        </w:rPr>
        <w:t>Neglected and underutilized species important for climate resilience.</w:t>
      </w:r>
    </w:p>
    <w:p>
      <w:pPr>
        <w:spacing w:line="276" w:lineRule="auto" w:after="60"/>
        <w:ind w:left="964" w:hanging="283"/>
      </w:pPr>
      <w:r>
        <w:rPr>
          <w:rFonts w:ascii="Cambria" w:hAnsi="Cambria"/>
          <w:sz w:val="22"/>
        </w:rPr>
        <w:t xml:space="preserve">o  </w:t>
      </w:r>
      <w:r>
        <w:rPr>
          <w:rFonts w:ascii="Cambria" w:hAnsi="Cambria"/>
          <w:sz w:val="22"/>
        </w:rPr>
        <w:t>Local livestock breeds that contribute to nutrition and livelihood in niche areas.</w:t>
      </w:r>
    </w:p>
    <w:p>
      <w:pPr>
        <w:spacing w:line="276" w:lineRule="auto" w:after="60"/>
        <w:ind w:left="510" w:hanging="283"/>
      </w:pPr>
      <w:r>
        <w:rPr>
          <w:rFonts w:ascii="Cambria" w:hAnsi="Cambria"/>
          <w:sz w:val="22"/>
        </w:rPr>
        <w:t xml:space="preserve">•  </w:t>
      </w:r>
      <w:r>
        <w:rPr>
          <w:rFonts w:ascii="Cambria" w:hAnsi="Cambria"/>
          <w:sz w:val="22"/>
        </w:rPr>
        <w:t>Strengthened gene banks will serve as insurance against climate change, pests, and diseases.</w:t>
      </w:r>
    </w:p>
    <w:p>
      <w:pPr>
        <w:spacing w:line="276" w:lineRule="auto" w:after="80"/>
        <w:ind w:left="357" w:hanging="357"/>
      </w:pPr>
      <w:r>
        <w:rPr>
          <w:rFonts w:ascii="Cambria" w:hAnsi="Cambria"/>
          <w:sz w:val="22"/>
        </w:rPr>
        <w:t xml:space="preserve">2. </w:t>
      </w:r>
      <w:r>
        <w:rPr>
          <w:rFonts w:ascii="Cambria" w:hAnsi="Cambria"/>
          <w:sz w:val="22"/>
        </w:rPr>
        <w:t>Survey of Local Farming Systems</w:t>
      </w:r>
    </w:p>
    <w:p>
      <w:pPr>
        <w:spacing w:line="276" w:lineRule="auto" w:after="60"/>
        <w:ind w:left="510" w:hanging="283"/>
      </w:pPr>
      <w:r>
        <w:rPr>
          <w:rFonts w:ascii="Cambria" w:hAnsi="Cambria"/>
          <w:sz w:val="22"/>
        </w:rPr>
        <w:t xml:space="preserve">•  </w:t>
      </w:r>
      <w:r>
        <w:rPr>
          <w:rFonts w:ascii="Cambria" w:hAnsi="Cambria"/>
          <w:sz w:val="22"/>
        </w:rPr>
        <w:t>A nationwide survey should be conducted by HEIs, agricultural universities, and local Krishi Vigyan Kendras (KVKs) to identify:</w:t>
      </w:r>
    </w:p>
    <w:p>
      <w:pPr>
        <w:spacing w:line="276" w:lineRule="auto" w:after="60"/>
        <w:ind w:left="964" w:hanging="283"/>
      </w:pPr>
      <w:r>
        <w:rPr>
          <w:rFonts w:ascii="Cambria" w:hAnsi="Cambria"/>
          <w:sz w:val="22"/>
        </w:rPr>
        <w:t xml:space="preserve">o  </w:t>
      </w:r>
      <w:r>
        <w:rPr>
          <w:rFonts w:ascii="Cambria" w:hAnsi="Cambria"/>
          <w:sz w:val="22"/>
        </w:rPr>
        <w:t>Traditional crops (millets, pulses, oilseeds).</w:t>
      </w:r>
    </w:p>
    <w:p>
      <w:pPr>
        <w:spacing w:line="276" w:lineRule="auto" w:after="60"/>
        <w:ind w:left="964" w:hanging="283"/>
      </w:pPr>
      <w:r>
        <w:rPr>
          <w:rFonts w:ascii="Cambria" w:hAnsi="Cambria"/>
          <w:sz w:val="22"/>
        </w:rPr>
        <w:t xml:space="preserve">o  </w:t>
      </w:r>
      <w:r>
        <w:rPr>
          <w:rFonts w:ascii="Cambria" w:hAnsi="Cambria"/>
          <w:sz w:val="22"/>
        </w:rPr>
        <w:t>Indigenous livestock breeds (cattle, goats, poultry).</w:t>
      </w:r>
    </w:p>
    <w:p>
      <w:pPr>
        <w:spacing w:line="276" w:lineRule="auto" w:after="60"/>
        <w:ind w:left="510" w:hanging="283"/>
      </w:pPr>
      <w:r>
        <w:rPr>
          <w:rFonts w:ascii="Cambria" w:hAnsi="Cambria"/>
          <w:sz w:val="22"/>
        </w:rPr>
        <w:t xml:space="preserve">•  </w:t>
      </w:r>
      <w:r>
        <w:rPr>
          <w:rFonts w:ascii="Cambria" w:hAnsi="Cambria"/>
          <w:sz w:val="22"/>
        </w:rPr>
        <w:t>These farming systems often rely on traditional knowledge and biodiversity that are otherwise overlooked in modern agriculture.</w:t>
      </w:r>
    </w:p>
    <w:p>
      <w:pPr>
        <w:spacing w:line="276" w:lineRule="auto" w:after="60"/>
        <w:ind w:left="510" w:hanging="283"/>
      </w:pPr>
      <w:r>
        <w:rPr>
          <w:rFonts w:ascii="Cambria" w:hAnsi="Cambria"/>
          <w:sz w:val="22"/>
        </w:rPr>
        <w:t xml:space="preserve">•  </w:t>
      </w:r>
      <w:r>
        <w:rPr>
          <w:rFonts w:ascii="Cambria" w:hAnsi="Cambria"/>
          <w:sz w:val="22"/>
        </w:rPr>
        <w:t>Community participation is essential: indigenous farmers can help maintain genetic diversity by continuing cultivation of these varieties.</w:t>
      </w:r>
    </w:p>
    <w:p>
      <w:pPr>
        <w:spacing w:line="276" w:lineRule="auto" w:after="80"/>
        <w:ind w:left="357" w:hanging="357"/>
      </w:pPr>
      <w:r>
        <w:rPr>
          <w:rFonts w:ascii="Cambria" w:hAnsi="Cambria"/>
          <w:sz w:val="22"/>
        </w:rPr>
        <w:t xml:space="preserve">3. </w:t>
      </w:r>
      <w:r>
        <w:rPr>
          <w:rFonts w:ascii="Cambria" w:hAnsi="Cambria"/>
          <w:sz w:val="22"/>
        </w:rPr>
        <w:t>Documentation of Indigenous Knowledge (ITK &amp; IAPs)</w:t>
      </w:r>
    </w:p>
    <w:p>
      <w:pPr>
        <w:spacing w:line="276" w:lineRule="auto" w:after="60"/>
        <w:ind w:left="510" w:hanging="283"/>
      </w:pPr>
      <w:r>
        <w:rPr>
          <w:rFonts w:ascii="Cambria" w:hAnsi="Cambria"/>
          <w:sz w:val="22"/>
        </w:rPr>
        <w:t xml:space="preserve">•  </w:t>
      </w:r>
      <w:r>
        <w:rPr>
          <w:rFonts w:ascii="Cambria" w:hAnsi="Cambria"/>
          <w:sz w:val="22"/>
        </w:rPr>
        <w:t>Indigenous Technical Knowledge (ITK) refers to centuries-old farming methods, soil management, water harvesting, and pest control systems.</w:t>
      </w:r>
    </w:p>
    <w:p>
      <w:pPr>
        <w:spacing w:line="276" w:lineRule="auto" w:after="60"/>
        <w:ind w:left="510" w:hanging="283"/>
      </w:pPr>
      <w:r>
        <w:rPr>
          <w:rFonts w:ascii="Cambria" w:hAnsi="Cambria"/>
          <w:sz w:val="22"/>
        </w:rPr>
        <w:t xml:space="preserve">•  </w:t>
      </w:r>
      <w:r>
        <w:rPr>
          <w:rFonts w:ascii="Cambria" w:hAnsi="Cambria"/>
          <w:sz w:val="22"/>
        </w:rPr>
        <w:t>Indigenous Agricultural Practices (IAPs) like intercropping, mixed farming, and natural pest management contribute to sustainability and resilience.</w:t>
      </w:r>
    </w:p>
    <w:p>
      <w:pPr>
        <w:spacing w:line="276" w:lineRule="auto" w:after="60"/>
        <w:ind w:left="510" w:hanging="283"/>
      </w:pPr>
      <w:r>
        <w:rPr>
          <w:rFonts w:ascii="Cambria" w:hAnsi="Cambria"/>
          <w:sz w:val="22"/>
        </w:rPr>
        <w:t xml:space="preserve">•  </w:t>
      </w:r>
      <w:r>
        <w:rPr>
          <w:rFonts w:ascii="Cambria" w:hAnsi="Cambria"/>
          <w:sz w:val="22"/>
        </w:rPr>
        <w:t>HEIs should help document, validate, and patent such knowledge, ensuring that communities are given due recognition and benefit sharing.</w:t>
      </w:r>
    </w:p>
    <w:p>
      <w:pPr>
        <w:spacing w:line="276" w:lineRule="auto" w:after="60"/>
        <w:ind w:left="510" w:hanging="283"/>
      </w:pPr>
      <w:r>
        <w:rPr>
          <w:rFonts w:ascii="Cambria" w:hAnsi="Cambria"/>
          <w:sz w:val="22"/>
        </w:rPr>
        <w:t xml:space="preserve">•  </w:t>
      </w:r>
      <w:r>
        <w:rPr>
          <w:rFonts w:ascii="Cambria" w:hAnsi="Cambria"/>
          <w:sz w:val="22"/>
        </w:rPr>
        <w:t>Example: Documentation of traditional seed storage methods can help create low-cost solutions for marginal farmers.</w:t>
      </w:r>
    </w:p>
    <w:p>
      <w:pPr>
        <w:spacing w:line="276" w:lineRule="auto" w:after="80"/>
        <w:ind w:left="357" w:hanging="357"/>
      </w:pPr>
      <w:r>
        <w:rPr>
          <w:rFonts w:ascii="Cambria" w:hAnsi="Cambria"/>
          <w:sz w:val="22"/>
        </w:rPr>
        <w:t xml:space="preserve">4. </w:t>
      </w:r>
      <w:r>
        <w:rPr>
          <w:rFonts w:ascii="Cambria" w:hAnsi="Cambria"/>
          <w:sz w:val="22"/>
        </w:rPr>
        <w:t>Incentivizing Soil Organic Carbon (SOC) Enhancement</w:t>
      </w:r>
    </w:p>
    <w:p>
      <w:pPr>
        <w:spacing w:line="276" w:lineRule="auto" w:after="60"/>
        <w:ind w:left="510" w:hanging="283"/>
      </w:pPr>
      <w:r>
        <w:rPr>
          <w:rFonts w:ascii="Cambria" w:hAnsi="Cambria"/>
          <w:sz w:val="22"/>
        </w:rPr>
        <w:t xml:space="preserve">•  </w:t>
      </w:r>
      <w:r>
        <w:rPr>
          <w:rFonts w:ascii="Cambria" w:hAnsi="Cambria"/>
          <w:sz w:val="22"/>
        </w:rPr>
        <w:t>Maintaining genetic resources is linked with healthy soils, as soil biodiversity supports crop resilience.</w:t>
      </w:r>
    </w:p>
    <w:p>
      <w:pPr>
        <w:spacing w:line="276" w:lineRule="auto" w:after="60"/>
        <w:ind w:left="510" w:hanging="283"/>
      </w:pPr>
      <w:r>
        <w:rPr>
          <w:rFonts w:ascii="Cambria" w:hAnsi="Cambria"/>
          <w:sz w:val="22"/>
        </w:rPr>
        <w:t xml:space="preserve">•  </w:t>
      </w:r>
      <w:r>
        <w:rPr>
          <w:rFonts w:ascii="Cambria" w:hAnsi="Cambria"/>
          <w:sz w:val="22"/>
        </w:rPr>
        <w:t>Public and private initiatives should incentivize:</w:t>
      </w:r>
    </w:p>
    <w:p>
      <w:pPr>
        <w:spacing w:line="276" w:lineRule="auto" w:after="60"/>
        <w:ind w:left="964" w:hanging="283"/>
      </w:pPr>
      <w:r>
        <w:rPr>
          <w:rFonts w:ascii="Cambria" w:hAnsi="Cambria"/>
          <w:sz w:val="22"/>
        </w:rPr>
        <w:t xml:space="preserve">o  </w:t>
      </w:r>
      <w:r>
        <w:rPr>
          <w:rFonts w:ascii="Cambria" w:hAnsi="Cambria"/>
          <w:sz w:val="22"/>
        </w:rPr>
        <w:t>Green manuring, vermicomposting, and biochar use.</w:t>
      </w:r>
    </w:p>
    <w:p>
      <w:pPr>
        <w:spacing w:line="276" w:lineRule="auto" w:after="60"/>
        <w:ind w:left="964" w:hanging="283"/>
      </w:pPr>
      <w:r>
        <w:rPr>
          <w:rFonts w:ascii="Cambria" w:hAnsi="Cambria"/>
          <w:sz w:val="22"/>
        </w:rPr>
        <w:t xml:space="preserve">o  </w:t>
      </w:r>
      <w:r>
        <w:rPr>
          <w:rFonts w:ascii="Cambria" w:hAnsi="Cambria"/>
          <w:sz w:val="22"/>
        </w:rPr>
        <w:t>Carbon credits for farmers adopting SOC-enhancing practices.</w:t>
      </w:r>
    </w:p>
    <w:p>
      <w:pPr>
        <w:spacing w:line="276" w:lineRule="auto" w:after="60"/>
        <w:ind w:left="964" w:hanging="283"/>
      </w:pPr>
      <w:r>
        <w:rPr>
          <w:rFonts w:ascii="Cambria" w:hAnsi="Cambria"/>
          <w:sz w:val="22"/>
        </w:rPr>
        <w:t xml:space="preserve">o  </w:t>
      </w:r>
      <w:r>
        <w:rPr>
          <w:rFonts w:ascii="Cambria" w:hAnsi="Cambria"/>
          <w:sz w:val="22"/>
        </w:rPr>
        <w:t>Partnerships with private sector to promote sustainable soil management.</w:t>
      </w:r>
    </w:p>
    <w:p>
      <w:pPr>
        <w:spacing w:line="276" w:lineRule="auto" w:after="60"/>
        <w:ind w:left="510" w:hanging="283"/>
      </w:pPr>
      <w:r>
        <w:rPr>
          <w:rFonts w:ascii="Cambria" w:hAnsi="Cambria"/>
          <w:sz w:val="22"/>
        </w:rPr>
        <w:t xml:space="preserve">•  </w:t>
      </w:r>
      <w:r>
        <w:rPr>
          <w:rFonts w:ascii="Cambria" w:hAnsi="Cambria"/>
          <w:sz w:val="22"/>
        </w:rPr>
        <w:t>By improving SOC, we not only enhance soil fertility but also contribute to climate change mitigation through carbon sequestration.</w:t>
      </w:r>
    </w:p>
    <w:p>
      <w:r>
        <w:br w:type="page"/>
      </w:r>
    </w:p>
    <w:p>
      <w:pPr>
        <w:spacing w:before="280" w:after="160"/>
      </w:pPr>
      <w:r>
        <w:rPr>
          <w:rFonts w:ascii="Cambria" w:hAnsi="Cambria"/>
          <w:b/>
          <w:color w:val="1F3A5F"/>
          <w:sz w:val="36"/>
        </w:rPr>
        <w:t>59. SDG-2.5: Crop Gene Bank Preservation – Evidence Matrix</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Action</w:t>
            </w:r>
          </w:p>
        </w:tc>
        <w:tc>
          <w:tcPr>
            <w:tcW w:type="dxa" w:w="1984"/>
            <w:shd w:val="clear" w:color="auto" w:fill="1F3A5F"/>
            <w:tcW w:w="1984" w:type="dxa"/>
          </w:tcPr>
          <w:p>
            <w:pPr>
              <w:jc w:val="center"/>
            </w:pPr>
            <w:r>
              <w:rPr>
                <w:rFonts w:ascii="Cambria" w:hAnsi="Cambria"/>
                <w:b/>
                <w:color w:val="FFFFFF"/>
                <w:sz w:val="19"/>
              </w:rPr>
              <w:t>Policy Role (Govt./Regulatory)</w:t>
            </w:r>
          </w:p>
        </w:tc>
        <w:tc>
          <w:tcPr>
            <w:tcW w:type="dxa" w:w="1984"/>
            <w:shd w:val="clear" w:color="auto" w:fill="1F3A5F"/>
            <w:tcW w:w="1984" w:type="dxa"/>
          </w:tcPr>
          <w:p>
            <w:pPr>
              <w:jc w:val="center"/>
            </w:pPr>
            <w:r>
              <w:rPr>
                <w:rFonts w:ascii="Cambria" w:hAnsi="Cambria"/>
                <w:b/>
                <w:color w:val="FFFFFF"/>
                <w:sz w:val="19"/>
              </w:rPr>
              <w:t>HEI Role</w:t>
            </w:r>
          </w:p>
        </w:tc>
        <w:tc>
          <w:tcPr>
            <w:tcW w:type="dxa" w:w="1757"/>
            <w:shd w:val="clear" w:color="auto" w:fill="1F3A5F"/>
            <w:tcW w:w="1757" w:type="dxa"/>
          </w:tcPr>
          <w:p>
            <w:pPr>
              <w:jc w:val="center"/>
            </w:pPr>
            <w:r>
              <w:rPr>
                <w:rFonts w:ascii="Cambria" w:hAnsi="Cambria"/>
                <w:b/>
                <w:color w:val="FFFFFF"/>
                <w:sz w:val="19"/>
              </w:rPr>
              <w:t>Expected Impact</w:t>
            </w:r>
          </w:p>
        </w:tc>
        <w:tc>
          <w:tcPr>
            <w:tcW w:type="dxa" w:w="1984"/>
            <w:shd w:val="clear" w:color="auto" w:fill="1F3A5F"/>
            <w:tcW w:w="1984" w:type="dxa"/>
          </w:tcPr>
          <w:p>
            <w:pPr>
              <w:jc w:val="center"/>
            </w:pPr>
            <w:r>
              <w:rPr>
                <w:rFonts w:ascii="Cambria" w:hAnsi="Cambria"/>
                <w:b/>
                <w:color w:val="FFFFFF"/>
                <w:sz w:val="19"/>
              </w:rPr>
              <w:t>Evidence/Proof</w:t>
            </w:r>
          </w:p>
        </w:tc>
      </w:tr>
      <w:tr>
        <w:tc>
          <w:tcPr>
            <w:tcW w:type="dxa" w:w="1474"/>
            <w:tcW w:w="1474" w:type="dxa"/>
          </w:tcPr>
          <w:p>
            <w:pPr>
              <w:spacing w:line="240" w:lineRule="auto"/>
            </w:pPr>
            <w:r>
              <w:rPr>
                <w:rFonts w:ascii="Cambria" w:hAnsi="Cambria"/>
                <w:sz w:val="19"/>
              </w:rPr>
              <w:t>Strengthening gene banks for crops, animals, and wild relatives</w:t>
            </w:r>
          </w:p>
        </w:tc>
        <w:tc>
          <w:tcPr>
            <w:tcW w:type="dxa" w:w="1984"/>
            <w:tcW w:w="1984" w:type="dxa"/>
          </w:tcPr>
          <w:p>
            <w:pPr>
              <w:spacing w:line="240" w:lineRule="auto"/>
            </w:pPr>
            <w:r>
              <w:rPr>
                <w:rFonts w:ascii="Cambria" w:hAnsi="Cambria"/>
                <w:sz w:val="19"/>
              </w:rPr>
              <w:t>Expand national programs under ICAR, NBAGR, NBPGR; allocate funds; mandate inclusion of wild relatives &amp; neglected species</w:t>
            </w:r>
          </w:p>
        </w:tc>
        <w:tc>
          <w:tcPr>
            <w:tcW w:type="dxa" w:w="1984"/>
            <w:tcW w:w="1984" w:type="dxa"/>
          </w:tcPr>
          <w:p>
            <w:pPr>
              <w:spacing w:line="240" w:lineRule="auto"/>
            </w:pPr>
            <w:r>
              <w:rPr>
                <w:rFonts w:ascii="Cambria" w:hAnsi="Cambria"/>
                <w:sz w:val="19"/>
              </w:rPr>
              <w:t>Establish regional gene banks; collaborate with ICAR institutes; integrate in curriculum &amp; research</w:t>
            </w:r>
          </w:p>
        </w:tc>
        <w:tc>
          <w:tcPr>
            <w:tcW w:type="dxa" w:w="1757"/>
            <w:tcW w:w="1757" w:type="dxa"/>
          </w:tcPr>
          <w:p>
            <w:pPr>
              <w:spacing w:line="240" w:lineRule="auto"/>
            </w:pPr>
            <w:r>
              <w:rPr>
                <w:rFonts w:ascii="Cambria" w:hAnsi="Cambria"/>
                <w:sz w:val="19"/>
              </w:rPr>
              <w:t>Enhanced biodiversity preservation; resilience against climate change, pests, and diseases</w:t>
            </w:r>
          </w:p>
        </w:tc>
        <w:tc>
          <w:tcPr>
            <w:tcW w:type="dxa" w:w="1984"/>
            <w:tcW w:w="1984" w:type="dxa"/>
          </w:tcPr>
          <w:p>
            <w:pPr>
              <w:spacing w:line="240" w:lineRule="auto"/>
            </w:pPr>
            <w:r>
              <w:rPr>
                <w:rFonts w:ascii="Cambria" w:hAnsi="Cambria"/>
                <w:sz w:val="19"/>
              </w:rPr>
              <w:t>MoUs with ICAR; gene bank establishment records; Govt. funding sanction letters</w:t>
            </w:r>
          </w:p>
        </w:tc>
      </w:tr>
      <w:tr>
        <w:tc>
          <w:tcPr>
            <w:tcW w:type="dxa" w:w="1474"/>
            <w:tcW w:w="1474" w:type="dxa"/>
            <w:shd w:val="clear" w:color="auto" w:fill="DCE6F1"/>
          </w:tcPr>
          <w:p>
            <w:pPr>
              <w:spacing w:line="240" w:lineRule="auto"/>
            </w:pPr>
            <w:r>
              <w:rPr>
                <w:rFonts w:ascii="Cambria" w:hAnsi="Cambria"/>
                <w:sz w:val="19"/>
              </w:rPr>
              <w:t>Nationwide survey of local farming systems (traditional crops &amp; livestock)</w:t>
            </w:r>
          </w:p>
        </w:tc>
        <w:tc>
          <w:tcPr>
            <w:tcW w:type="dxa" w:w="1984"/>
            <w:tcW w:w="1984" w:type="dxa"/>
            <w:shd w:val="clear" w:color="auto" w:fill="DCE6F1"/>
          </w:tcPr>
          <w:p>
            <w:pPr>
              <w:spacing w:line="240" w:lineRule="auto"/>
            </w:pPr>
            <w:r>
              <w:rPr>
                <w:rFonts w:ascii="Cambria" w:hAnsi="Cambria"/>
                <w:sz w:val="19"/>
              </w:rPr>
              <w:t>Provide policy guidelines &amp; financial support for surveys; include in national agriculture missions</w:t>
            </w:r>
          </w:p>
        </w:tc>
        <w:tc>
          <w:tcPr>
            <w:tcW w:type="dxa" w:w="1984"/>
            <w:tcW w:w="1984" w:type="dxa"/>
            <w:shd w:val="clear" w:color="auto" w:fill="DCE6F1"/>
          </w:tcPr>
          <w:p>
            <w:pPr>
              <w:spacing w:line="240" w:lineRule="auto"/>
            </w:pPr>
            <w:r>
              <w:rPr>
                <w:rFonts w:ascii="Cambria" w:hAnsi="Cambria"/>
                <w:sz w:val="19"/>
              </w:rPr>
              <w:t>Conduct field surveys; collaborate with KVKs &amp; FPOs; publish survey reports</w:t>
            </w:r>
          </w:p>
        </w:tc>
        <w:tc>
          <w:tcPr>
            <w:tcW w:type="dxa" w:w="1757"/>
            <w:tcW w:w="1757" w:type="dxa"/>
            <w:shd w:val="clear" w:color="auto" w:fill="DCE6F1"/>
          </w:tcPr>
          <w:p>
            <w:pPr>
              <w:spacing w:line="240" w:lineRule="auto"/>
            </w:pPr>
            <w:r>
              <w:rPr>
                <w:rFonts w:ascii="Cambria" w:hAnsi="Cambria"/>
                <w:sz w:val="19"/>
              </w:rPr>
              <w:t>Identification &amp; conservation of underutilized crops; protection of indigenous breeds</w:t>
            </w:r>
          </w:p>
        </w:tc>
        <w:tc>
          <w:tcPr>
            <w:tcW w:type="dxa" w:w="1984"/>
            <w:tcW w:w="1984" w:type="dxa"/>
            <w:shd w:val="clear" w:color="auto" w:fill="DCE6F1"/>
          </w:tcPr>
          <w:p>
            <w:pPr>
              <w:spacing w:line="240" w:lineRule="auto"/>
            </w:pPr>
            <w:r>
              <w:rPr>
                <w:rFonts w:ascii="Cambria" w:hAnsi="Cambria"/>
                <w:sz w:val="19"/>
              </w:rPr>
              <w:t>Survey reports; GIS data; published research papers; farmer participation records</w:t>
            </w:r>
          </w:p>
        </w:tc>
      </w:tr>
      <w:tr>
        <w:tc>
          <w:tcPr>
            <w:tcW w:type="dxa" w:w="1474"/>
            <w:tcW w:w="1474" w:type="dxa"/>
          </w:tcPr>
          <w:p>
            <w:pPr>
              <w:spacing w:line="240" w:lineRule="auto"/>
            </w:pPr>
            <w:r>
              <w:rPr>
                <w:rFonts w:ascii="Cambria" w:hAnsi="Cambria"/>
                <w:sz w:val="19"/>
              </w:rPr>
              <w:t>Documentation of Indigenous Technical Knowledge (ITK) &amp; Indigenous Agricultural Practices (IAPs)</w:t>
            </w:r>
          </w:p>
        </w:tc>
        <w:tc>
          <w:tcPr>
            <w:tcW w:type="dxa" w:w="1984"/>
            <w:tcW w:w="1984" w:type="dxa"/>
          </w:tcPr>
          <w:p>
            <w:pPr>
              <w:spacing w:line="240" w:lineRule="auto"/>
            </w:pPr>
            <w:r>
              <w:rPr>
                <w:rFonts w:ascii="Cambria" w:hAnsi="Cambria"/>
                <w:sz w:val="19"/>
              </w:rPr>
              <w:t>Recognize ITK/IAP as intellectual property; facilitate benefit-sharing laws; establish digital repository</w:t>
            </w:r>
          </w:p>
        </w:tc>
        <w:tc>
          <w:tcPr>
            <w:tcW w:type="dxa" w:w="1984"/>
            <w:tcW w:w="1984" w:type="dxa"/>
          </w:tcPr>
          <w:p>
            <w:pPr>
              <w:spacing w:line="240" w:lineRule="auto"/>
            </w:pPr>
            <w:r>
              <w:rPr>
                <w:rFonts w:ascii="Cambria" w:hAnsi="Cambria"/>
                <w:sz w:val="19"/>
              </w:rPr>
              <w:t>Collect, validate, and patent ITK/IAPs; engage students in community-based documentation</w:t>
            </w:r>
          </w:p>
        </w:tc>
        <w:tc>
          <w:tcPr>
            <w:tcW w:type="dxa" w:w="1757"/>
            <w:tcW w:w="1757" w:type="dxa"/>
          </w:tcPr>
          <w:p>
            <w:pPr>
              <w:spacing w:line="240" w:lineRule="auto"/>
            </w:pPr>
            <w:r>
              <w:rPr>
                <w:rFonts w:ascii="Cambria" w:hAnsi="Cambria"/>
                <w:sz w:val="19"/>
              </w:rPr>
              <w:t>Preservation of traditional wisdom; development of low-cost, eco-friendly practices; IP rights for local communities</w:t>
            </w:r>
          </w:p>
        </w:tc>
        <w:tc>
          <w:tcPr>
            <w:tcW w:type="dxa" w:w="1984"/>
            <w:tcW w:w="1984" w:type="dxa"/>
          </w:tcPr>
          <w:p>
            <w:pPr>
              <w:spacing w:line="240" w:lineRule="auto"/>
            </w:pPr>
            <w:r>
              <w:rPr>
                <w:rFonts w:ascii="Cambria" w:hAnsi="Cambria"/>
                <w:sz w:val="19"/>
              </w:rPr>
              <w:t>ITK/IAP documentation reports; patents; case studies; benefit-sharing agreements</w:t>
            </w:r>
          </w:p>
        </w:tc>
      </w:tr>
      <w:tr>
        <w:tc>
          <w:tcPr>
            <w:tcW w:type="dxa" w:w="1474"/>
            <w:tcW w:w="1474" w:type="dxa"/>
            <w:shd w:val="clear" w:color="auto" w:fill="DCE6F1"/>
          </w:tcPr>
          <w:p>
            <w:pPr>
              <w:spacing w:line="240" w:lineRule="auto"/>
            </w:pPr>
            <w:r>
              <w:rPr>
                <w:rFonts w:ascii="Cambria" w:hAnsi="Cambria"/>
                <w:sz w:val="19"/>
              </w:rPr>
              <w:t>Establishment of crop and animal gene banks at HEI level</w:t>
            </w:r>
          </w:p>
        </w:tc>
        <w:tc>
          <w:tcPr>
            <w:tcW w:type="dxa" w:w="1984"/>
            <w:tcW w:w="1984" w:type="dxa"/>
            <w:shd w:val="clear" w:color="auto" w:fill="DCE6F1"/>
          </w:tcPr>
          <w:p>
            <w:pPr>
              <w:spacing w:line="240" w:lineRule="auto"/>
            </w:pPr>
            <w:r>
              <w:rPr>
                <w:rFonts w:ascii="Cambria" w:hAnsi="Cambria"/>
                <w:sz w:val="19"/>
              </w:rPr>
              <w:t>Mandate funding support for HEIs; link accreditation with biodiversity initiatives</w:t>
            </w:r>
          </w:p>
        </w:tc>
        <w:tc>
          <w:tcPr>
            <w:tcW w:type="dxa" w:w="1984"/>
            <w:tcW w:w="1984" w:type="dxa"/>
            <w:shd w:val="clear" w:color="auto" w:fill="DCE6F1"/>
          </w:tcPr>
          <w:p>
            <w:pPr>
              <w:spacing w:line="240" w:lineRule="auto"/>
            </w:pPr>
            <w:r>
              <w:rPr>
                <w:rFonts w:ascii="Cambria" w:hAnsi="Cambria"/>
                <w:sz w:val="19"/>
              </w:rPr>
              <w:t>Set up institutional gene banks; maintain seed banks and breed conservation centers</w:t>
            </w:r>
          </w:p>
        </w:tc>
        <w:tc>
          <w:tcPr>
            <w:tcW w:type="dxa" w:w="1757"/>
            <w:tcW w:w="1757" w:type="dxa"/>
            <w:shd w:val="clear" w:color="auto" w:fill="DCE6F1"/>
          </w:tcPr>
          <w:p>
            <w:pPr>
              <w:spacing w:line="240" w:lineRule="auto"/>
            </w:pPr>
            <w:r>
              <w:rPr>
                <w:rFonts w:ascii="Cambria" w:hAnsi="Cambria"/>
                <w:sz w:val="19"/>
              </w:rPr>
              <w:t>Safeguard genetic diversity; long-term food and nutrition security</w:t>
            </w:r>
          </w:p>
        </w:tc>
        <w:tc>
          <w:tcPr>
            <w:tcW w:type="dxa" w:w="1984"/>
            <w:tcW w:w="1984" w:type="dxa"/>
            <w:shd w:val="clear" w:color="auto" w:fill="DCE6F1"/>
          </w:tcPr>
          <w:p>
            <w:pPr>
              <w:spacing w:line="240" w:lineRule="auto"/>
            </w:pPr>
            <w:r>
              <w:rPr>
                <w:rFonts w:ascii="Cambria" w:hAnsi="Cambria"/>
                <w:sz w:val="19"/>
              </w:rPr>
              <w:t>Photos of facilities; stock registers; accreditation reports; funding records</w:t>
            </w:r>
          </w:p>
        </w:tc>
      </w:tr>
      <w:tr>
        <w:tc>
          <w:tcPr>
            <w:tcW w:type="dxa" w:w="1474"/>
            <w:tcW w:w="1474" w:type="dxa"/>
          </w:tcPr>
          <w:p>
            <w:pPr>
              <w:spacing w:line="240" w:lineRule="auto"/>
            </w:pPr>
            <w:r>
              <w:rPr>
                <w:rFonts w:ascii="Cambria" w:hAnsi="Cambria"/>
                <w:sz w:val="19"/>
              </w:rPr>
              <w:t>Incentivizing soil organic carbon (SOC) enhancement practices</w:t>
            </w:r>
          </w:p>
        </w:tc>
        <w:tc>
          <w:tcPr>
            <w:tcW w:type="dxa" w:w="1984"/>
            <w:tcW w:w="1984" w:type="dxa"/>
          </w:tcPr>
          <w:p>
            <w:pPr>
              <w:spacing w:line="240" w:lineRule="auto"/>
            </w:pPr>
            <w:r>
              <w:rPr>
                <w:rFonts w:ascii="Cambria" w:hAnsi="Cambria"/>
                <w:sz w:val="19"/>
              </w:rPr>
              <w:t>Introduce carbon credit schemes; fund SOC-focused R&amp;D; promote conservation agriculture</w:t>
            </w:r>
          </w:p>
        </w:tc>
        <w:tc>
          <w:tcPr>
            <w:tcW w:type="dxa" w:w="1984"/>
            <w:tcW w:w="1984" w:type="dxa"/>
          </w:tcPr>
          <w:p>
            <w:pPr>
              <w:spacing w:line="240" w:lineRule="auto"/>
            </w:pPr>
            <w:r>
              <w:rPr>
                <w:rFonts w:ascii="Cambria" w:hAnsi="Cambria"/>
                <w:sz w:val="19"/>
              </w:rPr>
              <w:t>Train farmers in SOC practices (green manuring, composting); conduct long-term soil studies</w:t>
            </w:r>
          </w:p>
        </w:tc>
        <w:tc>
          <w:tcPr>
            <w:tcW w:type="dxa" w:w="1757"/>
            <w:tcW w:w="1757" w:type="dxa"/>
          </w:tcPr>
          <w:p>
            <w:pPr>
              <w:spacing w:line="240" w:lineRule="auto"/>
            </w:pPr>
            <w:r>
              <w:rPr>
                <w:rFonts w:ascii="Cambria" w:hAnsi="Cambria"/>
                <w:sz w:val="19"/>
              </w:rPr>
              <w:t>Improved soil fertility; climate mitigation through carbon sequestration; sustainable production</w:t>
            </w:r>
          </w:p>
        </w:tc>
        <w:tc>
          <w:tcPr>
            <w:tcW w:type="dxa" w:w="1984"/>
            <w:tcW w:w="1984" w:type="dxa"/>
          </w:tcPr>
          <w:p>
            <w:pPr>
              <w:spacing w:line="240" w:lineRule="auto"/>
            </w:pPr>
            <w:r>
              <w:rPr>
                <w:rFonts w:ascii="Cambria" w:hAnsi="Cambria"/>
                <w:sz w:val="19"/>
              </w:rPr>
              <w:t>SOC test results; farmer training reports; extension activity records</w:t>
            </w:r>
          </w:p>
        </w:tc>
      </w:tr>
      <w:tr>
        <w:tc>
          <w:tcPr>
            <w:tcW w:type="dxa" w:w="1474"/>
            <w:tcW w:w="1474" w:type="dxa"/>
            <w:shd w:val="clear" w:color="auto" w:fill="DCE6F1"/>
          </w:tcPr>
          <w:p>
            <w:pPr>
              <w:spacing w:line="240" w:lineRule="auto"/>
            </w:pPr>
            <w:r>
              <w:rPr>
                <w:rFonts w:ascii="Cambria" w:hAnsi="Cambria"/>
                <w:sz w:val="19"/>
              </w:rPr>
              <w:t>Branding &amp; IPR of agri-resources including wild species</w:t>
            </w:r>
          </w:p>
        </w:tc>
        <w:tc>
          <w:tcPr>
            <w:tcW w:type="dxa" w:w="1984"/>
            <w:tcW w:w="1984" w:type="dxa"/>
            <w:shd w:val="clear" w:color="auto" w:fill="DCE6F1"/>
          </w:tcPr>
          <w:p>
            <w:pPr>
              <w:spacing w:line="240" w:lineRule="auto"/>
            </w:pPr>
            <w:r>
              <w:rPr>
                <w:rFonts w:ascii="Cambria" w:hAnsi="Cambria"/>
                <w:sz w:val="19"/>
              </w:rPr>
              <w:t>Establish policy for GI tagging &amp; IPR protection; streamline FPO engagement</w:t>
            </w:r>
          </w:p>
        </w:tc>
        <w:tc>
          <w:tcPr>
            <w:tcW w:type="dxa" w:w="1984"/>
            <w:tcW w:w="1984" w:type="dxa"/>
            <w:shd w:val="clear" w:color="auto" w:fill="DCE6F1"/>
          </w:tcPr>
          <w:p>
            <w:pPr>
              <w:spacing w:line="240" w:lineRule="auto"/>
            </w:pPr>
            <w:r>
              <w:rPr>
                <w:rFonts w:ascii="Cambria" w:hAnsi="Cambria"/>
                <w:sz w:val="19"/>
              </w:rPr>
              <w:t>Assist FPOs in branding indigenous varieties; file for IPR/ GI tags</w:t>
            </w:r>
          </w:p>
        </w:tc>
        <w:tc>
          <w:tcPr>
            <w:tcW w:type="dxa" w:w="1757"/>
            <w:tcW w:w="1757" w:type="dxa"/>
            <w:shd w:val="clear" w:color="auto" w:fill="DCE6F1"/>
          </w:tcPr>
          <w:p>
            <w:pPr>
              <w:spacing w:line="240" w:lineRule="auto"/>
            </w:pPr>
            <w:r>
              <w:rPr>
                <w:rFonts w:ascii="Cambria" w:hAnsi="Cambria"/>
                <w:sz w:val="19"/>
              </w:rPr>
              <w:t>Economic upliftment of farmers; preservation of traditional varieties; higher market value</w:t>
            </w:r>
          </w:p>
        </w:tc>
        <w:tc>
          <w:tcPr>
            <w:tcW w:type="dxa" w:w="1984"/>
            <w:tcW w:w="1984" w:type="dxa"/>
            <w:shd w:val="clear" w:color="auto" w:fill="DCE6F1"/>
          </w:tcPr>
          <w:p>
            <w:pPr>
              <w:spacing w:line="240" w:lineRule="auto"/>
            </w:pPr>
            <w:r>
              <w:rPr>
                <w:rFonts w:ascii="Cambria" w:hAnsi="Cambria"/>
                <w:sz w:val="19"/>
              </w:rPr>
              <w:t>GI/IPR certificates; branding campaign reports; FPO partnership MoUs</w:t>
            </w:r>
          </w:p>
        </w:tc>
      </w:tr>
    </w:tbl>
    <w:p>
      <w:pPr>
        <w:spacing w:after="80"/>
      </w:pPr>
    </w:p>
    <w:p>
      <w:r>
        <w:br w:type="page"/>
      </w:r>
    </w:p>
    <w:p>
      <w:pPr>
        <w:spacing w:before="280" w:after="160"/>
      </w:pPr>
      <w:r>
        <w:rPr>
          <w:rFonts w:ascii="Cambria" w:hAnsi="Cambria"/>
          <w:b/>
          <w:color w:val="1F3A5F"/>
          <w:sz w:val="36"/>
        </w:rPr>
        <w:t>60. HEI roles, government/regulatory support, expected impacts, and evidence creation.</w:t>
      </w:r>
    </w:p>
    <w:p>
      <w:pPr>
        <w:spacing w:line="276" w:lineRule="auto" w:after="80"/>
        <w:ind w:left="357" w:hanging="357"/>
      </w:pPr>
      <w:r>
        <w:rPr>
          <w:rFonts w:ascii="Cambria" w:hAnsi="Cambria"/>
          <w:sz w:val="22"/>
        </w:rPr>
        <w:t xml:space="preserve">1. </w:t>
      </w:r>
      <w:r>
        <w:rPr>
          <w:rFonts w:ascii="Cambria" w:hAnsi="Cambria"/>
          <w:sz w:val="22"/>
        </w:rPr>
        <w:t>Focused Research and Projects on Biodiversity, Gene Banks, Traditional Technology Refinement</w:t>
      </w:r>
    </w:p>
    <w:p>
      <w:pPr>
        <w:spacing w:line="276" w:lineRule="auto" w:after="60"/>
        <w:ind w:left="510" w:hanging="283"/>
      </w:pPr>
      <w:r>
        <w:rPr>
          <w:rFonts w:ascii="Cambria" w:hAnsi="Cambria"/>
          <w:sz w:val="22"/>
        </w:rPr>
        <w:t xml:space="preserve">•  </w:t>
      </w:r>
      <w:r>
        <w:rPr>
          <w:rFonts w:ascii="Cambria" w:hAnsi="Cambria"/>
          <w:b/>
          <w:sz w:val="22"/>
        </w:rPr>
        <w:t xml:space="preserve">Why? </w:t>
      </w:r>
      <w:r>
        <w:rPr>
          <w:rFonts w:ascii="Cambria" w:hAnsi="Cambria"/>
          <w:sz w:val="22"/>
        </w:rPr>
        <w:t>Crop diversity is shrinking, and traditional knowledge is being lost. To ensure food and nutritional security, research in biodiversity conservation, crop gene banks, and refining indigenous farming methods is essential.</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Agri-HEIs should set up gene banks, document Indigenous Technical Knowledge (ITKs), and refine traditional agricultural technologies (like natural irrigation methods, organic pest management).</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Helps preserve genetic diversity, strengthen food security, and develop climate-resilient crops.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Research publications, MoUs with ICAR, project reports, patents, photos/videos of biodiversity conservation activities.</w:t>
      </w:r>
    </w:p>
    <w:p>
      <w:pPr>
        <w:spacing w:line="276" w:lineRule="auto" w:after="80"/>
        <w:ind w:left="357" w:hanging="357"/>
      </w:pPr>
      <w:r>
        <w:rPr>
          <w:rFonts w:ascii="Cambria" w:hAnsi="Cambria"/>
          <w:sz w:val="22"/>
        </w:rPr>
        <w:t xml:space="preserve">2. </w:t>
      </w:r>
      <w:r>
        <w:rPr>
          <w:rFonts w:ascii="Cambria" w:hAnsi="Cambria"/>
          <w:sz w:val="22"/>
        </w:rPr>
        <w:t>International Partnerships in Food Systems, Trade, Health, and Climate Change</w:t>
      </w:r>
    </w:p>
    <w:p>
      <w:pPr>
        <w:spacing w:line="276" w:lineRule="auto" w:after="60"/>
        <w:ind w:left="510" w:hanging="283"/>
      </w:pPr>
      <w:r>
        <w:rPr>
          <w:rFonts w:ascii="Cambria" w:hAnsi="Cambria"/>
          <w:sz w:val="22"/>
        </w:rPr>
        <w:t xml:space="preserve">•  </w:t>
      </w:r>
      <w:r>
        <w:rPr>
          <w:rFonts w:ascii="Cambria" w:hAnsi="Cambria"/>
          <w:b/>
          <w:sz w:val="22"/>
        </w:rPr>
        <w:t xml:space="preserve">Why? </w:t>
      </w:r>
      <w:r>
        <w:rPr>
          <w:rFonts w:ascii="Cambria" w:hAnsi="Cambria"/>
          <w:sz w:val="22"/>
        </w:rPr>
        <w:t>Hunger is a global issue. Climate change, trade policies, and health services are interconnected, requiring international collaboration.</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Partner with global universities and UN bodies (FAO, UNESCO, IAU, EGU-2030), conduct joint research on food systems resilience, sustainable farming, and nutrition.</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Transfer of global expertise, capacity building in HEIs, and improved resilience of Indian agriculture.</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Signed MoUs with foreign HEIs, joint publications, participation in UN conferences, collaborative MOOCs.</w:t>
      </w:r>
    </w:p>
    <w:p>
      <w:pPr>
        <w:spacing w:line="276" w:lineRule="auto" w:after="80"/>
        <w:ind w:left="357" w:hanging="357"/>
      </w:pPr>
      <w:r>
        <w:rPr>
          <w:rFonts w:ascii="Cambria" w:hAnsi="Cambria"/>
          <w:sz w:val="22"/>
        </w:rPr>
        <w:t xml:space="preserve">3. </w:t>
      </w:r>
      <w:r>
        <w:rPr>
          <w:rFonts w:ascii="Cambria" w:hAnsi="Cambria"/>
          <w:sz w:val="22"/>
        </w:rPr>
        <w:t>Crop and Farm Enterprise Diversification</w:t>
      </w:r>
    </w:p>
    <w:p>
      <w:pPr>
        <w:spacing w:line="276" w:lineRule="auto" w:after="60"/>
        <w:ind w:left="510" w:hanging="283"/>
      </w:pPr>
      <w:r>
        <w:rPr>
          <w:rFonts w:ascii="Cambria" w:hAnsi="Cambria"/>
          <w:sz w:val="22"/>
        </w:rPr>
        <w:t xml:space="preserve">•  </w:t>
      </w:r>
      <w:r>
        <w:rPr>
          <w:rFonts w:ascii="Cambria" w:hAnsi="Cambria"/>
          <w:b/>
          <w:sz w:val="22"/>
        </w:rPr>
        <w:t xml:space="preserve">Why? </w:t>
      </w:r>
      <w:r>
        <w:rPr>
          <w:rFonts w:ascii="Cambria" w:hAnsi="Cambria"/>
          <w:sz w:val="22"/>
        </w:rPr>
        <w:t>Overdependence on one crop leads to income instability and food insecurity. Diversification ensures nutritional security and reduces risks from crop failures.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Research diversification models, conduct farmer training in supplementary enterprises like poultry, mushroom, beekeeping, fisheries, etc.</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Boosts farmer income, provides protein security, creates year-round livelihood opportunities.</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Farmer training reports, NSS/NCC student extension activities, photos of demo farms, case studies of successful diversification.</w:t>
      </w:r>
    </w:p>
    <w:p>
      <w:pPr>
        <w:spacing w:line="276" w:lineRule="auto" w:after="80"/>
        <w:ind w:left="357" w:hanging="357"/>
      </w:pPr>
      <w:r>
        <w:rPr>
          <w:rFonts w:ascii="Cambria" w:hAnsi="Cambria"/>
          <w:sz w:val="22"/>
        </w:rPr>
        <w:t xml:space="preserve">4. </w:t>
      </w:r>
      <w:r>
        <w:rPr>
          <w:rFonts w:ascii="Cambria" w:hAnsi="Cambria"/>
          <w:sz w:val="22"/>
        </w:rPr>
        <w:t>Rewarding HEIs Excelling in SDG-2 Research &amp; Education</w:t>
      </w:r>
    </w:p>
    <w:p>
      <w:pPr>
        <w:spacing w:line="276" w:lineRule="auto" w:after="60"/>
        <w:ind w:left="510" w:hanging="283"/>
      </w:pPr>
      <w:r>
        <w:rPr>
          <w:rFonts w:ascii="Cambria" w:hAnsi="Cambria"/>
          <w:sz w:val="22"/>
        </w:rPr>
        <w:t xml:space="preserve">•  </w:t>
      </w:r>
      <w:r>
        <w:rPr>
          <w:rFonts w:ascii="Cambria" w:hAnsi="Cambria"/>
          <w:b/>
          <w:sz w:val="22"/>
        </w:rPr>
        <w:t xml:space="preserve">Why? </w:t>
      </w:r>
      <w:r>
        <w:rPr>
          <w:rFonts w:ascii="Cambria" w:hAnsi="Cambria"/>
          <w:sz w:val="22"/>
        </w:rPr>
        <w:t>Recognition drives competition. Rewarding institutions that lead in sustainability will motivate others.</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Publish annual SDG reports, highlight best practices, and mentor other HEIs in sustainability curriculum and projects.</w:t>
      </w:r>
    </w:p>
    <w:p>
      <w:pPr>
        <w:spacing w:line="276" w:lineRule="auto" w:after="60"/>
        <w:ind w:left="510" w:hanging="283"/>
      </w:pPr>
      <w:r>
        <w:rPr>
          <w:rFonts w:ascii="Cambria" w:hAnsi="Cambria"/>
          <w:sz w:val="22"/>
        </w:rPr>
        <w:t xml:space="preserve">•  </w:t>
      </w:r>
      <w:r>
        <w:rPr>
          <w:rFonts w:ascii="Cambria" w:hAnsi="Cambria"/>
          <w:b/>
          <w:sz w:val="22"/>
        </w:rPr>
        <w:t xml:space="preserve">Government Role: </w:t>
      </w:r>
      <w:r>
        <w:rPr>
          <w:rFonts w:ascii="Cambria" w:hAnsi="Cambria"/>
          <w:sz w:val="22"/>
        </w:rPr>
        <w:t>Provide funding, awards, and recognition (similar to NIRF/ARIIA rankings).</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Creates a benchmark culture where HEIs strive for excellence in SDG-2 contribution.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Government award notifications, institutional dashboards, NAAC/UGC commendations.</w:t>
      </w:r>
    </w:p>
    <w:p>
      <w:pPr>
        <w:spacing w:line="276" w:lineRule="auto" w:after="80"/>
        <w:ind w:left="357" w:hanging="357"/>
      </w:pPr>
      <w:r>
        <w:rPr>
          <w:rFonts w:ascii="Cambria" w:hAnsi="Cambria"/>
          <w:sz w:val="22"/>
        </w:rPr>
        <w:t xml:space="preserve">5. </w:t>
      </w:r>
      <w:r>
        <w:rPr>
          <w:rFonts w:ascii="Cambria" w:hAnsi="Cambria"/>
          <w:sz w:val="22"/>
        </w:rPr>
        <w:t>Launching SDG-2 Oriented UG/PG Courses and MOOCs</w:t>
      </w:r>
    </w:p>
    <w:p>
      <w:pPr>
        <w:spacing w:line="276" w:lineRule="auto" w:after="60"/>
        <w:ind w:left="510" w:hanging="283"/>
      </w:pPr>
      <w:r>
        <w:rPr>
          <w:rFonts w:ascii="Cambria" w:hAnsi="Cambria"/>
          <w:sz w:val="22"/>
        </w:rPr>
        <w:t xml:space="preserve">•  </w:t>
      </w:r>
      <w:r>
        <w:rPr>
          <w:rFonts w:ascii="Cambria" w:hAnsi="Cambria"/>
          <w:b/>
          <w:sz w:val="22"/>
        </w:rPr>
        <w:t xml:space="preserve">Why? </w:t>
      </w:r>
      <w:r>
        <w:rPr>
          <w:rFonts w:ascii="Cambria" w:hAnsi="Cambria"/>
          <w:sz w:val="22"/>
        </w:rPr>
        <w:t>Sustainable food systems need future-ready professionals trained in nutrition, agriculture, and sustainability.</w:t>
      </w:r>
    </w:p>
    <w:p>
      <w:pPr>
        <w:spacing w:line="276" w:lineRule="auto" w:after="60"/>
        <w:ind w:left="510" w:hanging="283"/>
      </w:pPr>
      <w:r>
        <w:rPr>
          <w:rFonts w:ascii="Cambria" w:hAnsi="Cambria"/>
          <w:sz w:val="22"/>
        </w:rPr>
        <w:t xml:space="preserve">•  </w:t>
      </w:r>
      <w:r>
        <w:rPr>
          <w:rFonts w:ascii="Cambria" w:hAnsi="Cambria"/>
          <w:b/>
          <w:sz w:val="22"/>
        </w:rPr>
        <w:t xml:space="preserve">HEI Role: </w:t>
      </w:r>
      <w:r>
        <w:rPr>
          <w:rFonts w:ascii="Cambria" w:hAnsi="Cambria"/>
          <w:sz w:val="22"/>
        </w:rPr>
        <w:t>Introduce new UG/PG programs in sustainable agriculture, food security, and climate-smart farming. Create MOOCs on platforms like SWAYAM, edX, FutureLearn.</w:t>
      </w:r>
    </w:p>
    <w:p>
      <w:pPr>
        <w:spacing w:line="276" w:lineRule="auto" w:after="60"/>
        <w:ind w:left="510" w:hanging="283"/>
      </w:pPr>
      <w:r>
        <w:rPr>
          <w:rFonts w:ascii="Cambria" w:hAnsi="Cambria"/>
          <w:sz w:val="22"/>
        </w:rPr>
        <w:t xml:space="preserve">•  </w:t>
      </w:r>
      <w:r>
        <w:rPr>
          <w:rFonts w:ascii="Cambria" w:hAnsi="Cambria"/>
          <w:b/>
          <w:sz w:val="22"/>
        </w:rPr>
        <w:t xml:space="preserve">Impact: </w:t>
      </w:r>
      <w:r>
        <w:rPr>
          <w:rFonts w:ascii="Cambria" w:hAnsi="Cambria"/>
          <w:sz w:val="22"/>
        </w:rPr>
        <w:t>Expands the knowledge base, trains more youth in agriculture and sustainability, and mainstreams SDG-2 education.</w:t>
      </w:r>
    </w:p>
    <w:p>
      <w:pPr>
        <w:spacing w:line="276" w:lineRule="auto" w:after="60"/>
        <w:ind w:left="510" w:hanging="283"/>
      </w:pPr>
      <w:r>
        <w:rPr>
          <w:rFonts w:ascii="Cambria" w:hAnsi="Cambria"/>
          <w:sz w:val="22"/>
        </w:rPr>
        <w:t xml:space="preserve">•  </w:t>
      </w:r>
      <w:r>
        <w:rPr>
          <w:rFonts w:ascii="Cambria" w:hAnsi="Cambria"/>
          <w:b/>
          <w:sz w:val="22"/>
        </w:rPr>
        <w:t xml:space="preserve">Evidence: </w:t>
      </w:r>
      <w:r>
        <w:rPr>
          <w:rFonts w:ascii="Cambria" w:hAnsi="Cambria"/>
          <w:sz w:val="22"/>
        </w:rPr>
        <w:t>Course syllabi, UGC approvals, enrollment records, LMS screenshots, student completion certificates.</w:t>
      </w:r>
    </w:p>
    <w:p>
      <w:r>
        <w:br w:type="page"/>
      </w:r>
    </w:p>
    <w:p>
      <w:pPr>
        <w:spacing w:before="280" w:after="160"/>
      </w:pPr>
      <w:r>
        <w:rPr>
          <w:rFonts w:ascii="Cambria" w:hAnsi="Cambria"/>
          <w:b/>
          <w:color w:val="1F3A5F"/>
          <w:sz w:val="36"/>
        </w:rPr>
        <w:t>61. Policy &amp; HEI Actions for Strengthening SDG-2 Implementation</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Action Point</w:t>
            </w:r>
          </w:p>
        </w:tc>
        <w:tc>
          <w:tcPr>
            <w:tcW w:type="dxa" w:w="1361"/>
            <w:shd w:val="clear" w:color="auto" w:fill="1F3A5F"/>
            <w:tcW w:w="1360" w:type="dxa"/>
          </w:tcPr>
          <w:p>
            <w:pPr>
              <w:jc w:val="center"/>
            </w:pPr>
            <w:r>
              <w:rPr>
                <w:rFonts w:ascii="Cambria" w:hAnsi="Cambria"/>
                <w:b/>
                <w:color w:val="FFFFFF"/>
                <w:sz w:val="19"/>
              </w:rPr>
              <w:t>Stakeholder</w:t>
            </w:r>
          </w:p>
        </w:tc>
        <w:tc>
          <w:tcPr>
            <w:tcW w:type="dxa" w:w="2154"/>
            <w:shd w:val="clear" w:color="auto" w:fill="1F3A5F"/>
            <w:tcW w:w="2154" w:type="dxa"/>
          </w:tcPr>
          <w:p>
            <w:pPr>
              <w:jc w:val="center"/>
            </w:pPr>
            <w:r>
              <w:rPr>
                <w:rFonts w:ascii="Cambria" w:hAnsi="Cambria"/>
                <w:b/>
                <w:color w:val="FFFFFF"/>
                <w:sz w:val="19"/>
              </w:rPr>
              <w:t>HEI Role</w:t>
            </w:r>
          </w:p>
        </w:tc>
        <w:tc>
          <w:tcPr>
            <w:tcW w:type="dxa" w:w="1928"/>
            <w:shd w:val="clear" w:color="auto" w:fill="1F3A5F"/>
            <w:tcW w:w="1927" w:type="dxa"/>
          </w:tcPr>
          <w:p>
            <w:pPr>
              <w:jc w:val="center"/>
            </w:pPr>
            <w:r>
              <w:rPr>
                <w:rFonts w:ascii="Cambria" w:hAnsi="Cambria"/>
                <w:b/>
                <w:color w:val="FFFFFF"/>
                <w:sz w:val="19"/>
              </w:rPr>
              <w:t>Expected Impact</w:t>
            </w:r>
          </w:p>
        </w:tc>
        <w:tc>
          <w:tcPr>
            <w:tcW w:type="dxa" w:w="2268"/>
            <w:shd w:val="clear" w:color="auto" w:fill="1F3A5F"/>
            <w:tcW w:w="2268"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Conduct focused research and projects on biodiversity, gene banks, traditional technology refinement</w:t>
            </w:r>
          </w:p>
        </w:tc>
        <w:tc>
          <w:tcPr>
            <w:tcW w:type="dxa" w:w="1361"/>
            <w:tcW w:w="1360" w:type="dxa"/>
          </w:tcPr>
          <w:p>
            <w:pPr>
              <w:spacing w:line="240" w:lineRule="auto"/>
            </w:pPr>
            <w:r>
              <w:rPr>
                <w:rFonts w:ascii="Cambria" w:hAnsi="Cambria"/>
                <w:sz w:val="19"/>
              </w:rPr>
              <w:t>HEIs (esp. Agri-HEIs)</w:t>
            </w:r>
          </w:p>
        </w:tc>
        <w:tc>
          <w:tcPr>
            <w:tcW w:type="dxa" w:w="2154"/>
            <w:tcW w:w="2154" w:type="dxa"/>
          </w:tcPr>
          <w:p>
            <w:pPr>
              <w:spacing w:line="240" w:lineRule="auto"/>
            </w:pPr>
            <w:r>
              <w:rPr>
                <w:rFonts w:ascii="Cambria" w:hAnsi="Cambria"/>
                <w:sz w:val="19"/>
              </w:rPr>
              <w:t>Establish gene banks, document ITKs (Indigenous Technical Knowledge), run biodiversity conservation projects</w:t>
            </w:r>
          </w:p>
        </w:tc>
        <w:tc>
          <w:tcPr>
            <w:tcW w:type="dxa" w:w="1928"/>
            <w:tcW w:w="1927" w:type="dxa"/>
          </w:tcPr>
          <w:p>
            <w:pPr>
              <w:spacing w:line="240" w:lineRule="auto"/>
            </w:pPr>
            <w:r>
              <w:rPr>
                <w:rFonts w:ascii="Cambria" w:hAnsi="Cambria"/>
                <w:sz w:val="19"/>
              </w:rPr>
              <w:t>Conservation of agricultural diversity, innovation in sustainable farming</w:t>
            </w:r>
          </w:p>
        </w:tc>
        <w:tc>
          <w:tcPr>
            <w:tcW w:type="dxa" w:w="2268"/>
            <w:tcW w:w="2268" w:type="dxa"/>
          </w:tcPr>
          <w:p>
            <w:pPr>
              <w:spacing w:line="240" w:lineRule="auto"/>
            </w:pPr>
            <w:r>
              <w:rPr>
                <w:rFonts w:ascii="Cambria" w:hAnsi="Cambria"/>
                <w:sz w:val="19"/>
              </w:rPr>
              <w:t>Research publications, project reports, MoUs with ICAR/NGOs, gene bank records</w:t>
            </w:r>
          </w:p>
        </w:tc>
      </w:tr>
      <w:tr>
        <w:tc>
          <w:tcPr>
            <w:tcW w:type="dxa" w:w="1474"/>
            <w:tcW w:w="1474" w:type="dxa"/>
            <w:shd w:val="clear" w:color="auto" w:fill="DCE6F1"/>
          </w:tcPr>
          <w:p>
            <w:pPr>
              <w:spacing w:line="240" w:lineRule="auto"/>
            </w:pPr>
            <w:r>
              <w:rPr>
                <w:rFonts w:ascii="Cambria" w:hAnsi="Cambria"/>
                <w:sz w:val="19"/>
              </w:rPr>
              <w:t>Promote international partnerships in food systems, trade, health, climate research</w:t>
            </w:r>
          </w:p>
        </w:tc>
        <w:tc>
          <w:tcPr>
            <w:tcW w:type="dxa" w:w="1361"/>
            <w:tcW w:w="1360" w:type="dxa"/>
            <w:shd w:val="clear" w:color="auto" w:fill="DCE6F1"/>
          </w:tcPr>
          <w:p>
            <w:pPr>
              <w:spacing w:line="240" w:lineRule="auto"/>
            </w:pPr>
            <w:r>
              <w:rPr>
                <w:rFonts w:ascii="Cambria" w:hAnsi="Cambria"/>
                <w:sz w:val="19"/>
              </w:rPr>
              <w:t>Government + HEIs</w:t>
            </w:r>
          </w:p>
        </w:tc>
        <w:tc>
          <w:tcPr>
            <w:tcW w:type="dxa" w:w="2154"/>
            <w:tcW w:w="2154" w:type="dxa"/>
            <w:shd w:val="clear" w:color="auto" w:fill="DCE6F1"/>
          </w:tcPr>
          <w:p>
            <w:pPr>
              <w:spacing w:line="240" w:lineRule="auto"/>
            </w:pPr>
            <w:r>
              <w:rPr>
                <w:rFonts w:ascii="Cambria" w:hAnsi="Cambria"/>
                <w:sz w:val="19"/>
              </w:rPr>
              <w:t>Join global consortia (FAO, UNESCO, EGU-2030), co-develop joint research with foreign universities</w:t>
            </w:r>
          </w:p>
        </w:tc>
        <w:tc>
          <w:tcPr>
            <w:tcW w:type="dxa" w:w="1928"/>
            <w:tcW w:w="1927" w:type="dxa"/>
            <w:shd w:val="clear" w:color="auto" w:fill="DCE6F1"/>
          </w:tcPr>
          <w:p>
            <w:pPr>
              <w:spacing w:line="240" w:lineRule="auto"/>
            </w:pPr>
            <w:r>
              <w:rPr>
                <w:rFonts w:ascii="Cambria" w:hAnsi="Cambria"/>
                <w:sz w:val="19"/>
              </w:rPr>
              <w:t>Knowledge transfer, global expertise, stronger food systems resilience</w:t>
            </w:r>
          </w:p>
        </w:tc>
        <w:tc>
          <w:tcPr>
            <w:tcW w:type="dxa" w:w="2268"/>
            <w:tcW w:w="2268" w:type="dxa"/>
            <w:shd w:val="clear" w:color="auto" w:fill="DCE6F1"/>
          </w:tcPr>
          <w:p>
            <w:pPr>
              <w:spacing w:line="240" w:lineRule="auto"/>
            </w:pPr>
            <w:r>
              <w:rPr>
                <w:rFonts w:ascii="Cambria" w:hAnsi="Cambria"/>
                <w:sz w:val="19"/>
              </w:rPr>
              <w:t>MoUs with international HEIs, joint research outputs, participation records in global forums</w:t>
            </w:r>
          </w:p>
        </w:tc>
      </w:tr>
      <w:tr>
        <w:tc>
          <w:tcPr>
            <w:tcW w:type="dxa" w:w="1474"/>
            <w:tcW w:w="1474" w:type="dxa"/>
          </w:tcPr>
          <w:p>
            <w:pPr>
              <w:spacing w:line="240" w:lineRule="auto"/>
            </w:pPr>
            <w:r>
              <w:rPr>
                <w:rFonts w:ascii="Cambria" w:hAnsi="Cambria"/>
                <w:sz w:val="19"/>
              </w:rPr>
              <w:t>Encourage crop and farm enterprise diversification</w:t>
            </w:r>
          </w:p>
        </w:tc>
        <w:tc>
          <w:tcPr>
            <w:tcW w:type="dxa" w:w="1361"/>
            <w:tcW w:w="1360" w:type="dxa"/>
          </w:tcPr>
          <w:p>
            <w:pPr>
              <w:spacing w:line="240" w:lineRule="auto"/>
            </w:pPr>
            <w:r>
              <w:rPr>
                <w:rFonts w:ascii="Cambria" w:hAnsi="Cambria"/>
                <w:sz w:val="19"/>
              </w:rPr>
              <w:t>Government + AUs (Agri Universities)</w:t>
            </w:r>
          </w:p>
        </w:tc>
        <w:tc>
          <w:tcPr>
            <w:tcW w:type="dxa" w:w="2154"/>
            <w:tcW w:w="2154" w:type="dxa"/>
          </w:tcPr>
          <w:p>
            <w:pPr>
              <w:spacing w:line="240" w:lineRule="auto"/>
            </w:pPr>
            <w:r>
              <w:rPr>
                <w:rFonts w:ascii="Cambria" w:hAnsi="Cambria"/>
                <w:sz w:val="19"/>
              </w:rPr>
              <w:t>Run pilot projects on crop diversification, train farmers in supplementary enterprises (poultry, mushroom, fisheries)</w:t>
            </w:r>
          </w:p>
        </w:tc>
        <w:tc>
          <w:tcPr>
            <w:tcW w:type="dxa" w:w="1928"/>
            <w:tcW w:w="1927" w:type="dxa"/>
          </w:tcPr>
          <w:p>
            <w:pPr>
              <w:spacing w:line="240" w:lineRule="auto"/>
            </w:pPr>
            <w:r>
              <w:rPr>
                <w:rFonts w:ascii="Cambria" w:hAnsi="Cambria"/>
                <w:sz w:val="19"/>
              </w:rPr>
              <w:t>Improved farmer income, protein security, and reduced crop failure risks</w:t>
            </w:r>
          </w:p>
        </w:tc>
        <w:tc>
          <w:tcPr>
            <w:tcW w:type="dxa" w:w="2268"/>
            <w:tcW w:w="2268" w:type="dxa"/>
          </w:tcPr>
          <w:p>
            <w:pPr>
              <w:spacing w:line="240" w:lineRule="auto"/>
            </w:pPr>
            <w:r>
              <w:rPr>
                <w:rFonts w:ascii="Cambria" w:hAnsi="Cambria"/>
                <w:sz w:val="19"/>
              </w:rPr>
              <w:t>Farmer training reports, NSS/NCC extension activity data, photos, case studies</w:t>
            </w:r>
          </w:p>
        </w:tc>
      </w:tr>
      <w:tr>
        <w:tc>
          <w:tcPr>
            <w:tcW w:type="dxa" w:w="1474"/>
            <w:tcW w:w="1474" w:type="dxa"/>
            <w:shd w:val="clear" w:color="auto" w:fill="DCE6F1"/>
          </w:tcPr>
          <w:p>
            <w:pPr>
              <w:spacing w:line="240" w:lineRule="auto"/>
            </w:pPr>
            <w:r>
              <w:rPr>
                <w:rFonts w:ascii="Cambria" w:hAnsi="Cambria"/>
                <w:sz w:val="19"/>
              </w:rPr>
              <w:t>Reward HEIs showing excellence in SDG-2 education &amp; research</w:t>
            </w:r>
          </w:p>
        </w:tc>
        <w:tc>
          <w:tcPr>
            <w:tcW w:type="dxa" w:w="1361"/>
            <w:tcW w:w="1360" w:type="dxa"/>
            <w:shd w:val="clear" w:color="auto" w:fill="DCE6F1"/>
          </w:tcPr>
          <w:p>
            <w:pPr>
              <w:spacing w:line="240" w:lineRule="auto"/>
            </w:pPr>
            <w:r>
              <w:rPr>
                <w:rFonts w:ascii="Cambria" w:hAnsi="Cambria"/>
                <w:sz w:val="19"/>
              </w:rPr>
              <w:t>Government</w:t>
            </w:r>
          </w:p>
        </w:tc>
        <w:tc>
          <w:tcPr>
            <w:tcW w:type="dxa" w:w="2154"/>
            <w:tcW w:w="2154" w:type="dxa"/>
            <w:shd w:val="clear" w:color="auto" w:fill="DCE6F1"/>
          </w:tcPr>
          <w:p>
            <w:pPr>
              <w:spacing w:line="240" w:lineRule="auto"/>
            </w:pPr>
            <w:r>
              <w:rPr>
                <w:rFonts w:ascii="Cambria" w:hAnsi="Cambria"/>
                <w:sz w:val="19"/>
              </w:rPr>
              <w:t>Showcase sustainability best practices, publish annual SDG-2 reports, mentor other HEIs</w:t>
            </w:r>
          </w:p>
        </w:tc>
        <w:tc>
          <w:tcPr>
            <w:tcW w:type="dxa" w:w="1928"/>
            <w:tcW w:w="1927" w:type="dxa"/>
            <w:shd w:val="clear" w:color="auto" w:fill="DCE6F1"/>
          </w:tcPr>
          <w:p>
            <w:pPr>
              <w:spacing w:line="240" w:lineRule="auto"/>
            </w:pPr>
            <w:r>
              <w:rPr>
                <w:rFonts w:ascii="Cambria" w:hAnsi="Cambria"/>
                <w:sz w:val="19"/>
              </w:rPr>
              <w:t>Incentivized competition leading to faster adoption of sustainability-focused education</w:t>
            </w:r>
          </w:p>
        </w:tc>
        <w:tc>
          <w:tcPr>
            <w:tcW w:type="dxa" w:w="2268"/>
            <w:tcW w:w="2268" w:type="dxa"/>
            <w:shd w:val="clear" w:color="auto" w:fill="DCE6F1"/>
          </w:tcPr>
          <w:p>
            <w:pPr>
              <w:spacing w:line="240" w:lineRule="auto"/>
            </w:pPr>
            <w:r>
              <w:rPr>
                <w:rFonts w:ascii="Cambria" w:hAnsi="Cambria"/>
                <w:sz w:val="19"/>
              </w:rPr>
              <w:t>Govt. award notifications, NAAC/UGC commendations, institutional SDG dashboard</w:t>
            </w:r>
          </w:p>
        </w:tc>
      </w:tr>
      <w:tr>
        <w:tc>
          <w:tcPr>
            <w:tcW w:type="dxa" w:w="1474"/>
            <w:tcW w:w="1474" w:type="dxa"/>
          </w:tcPr>
          <w:p>
            <w:pPr>
              <w:spacing w:line="240" w:lineRule="auto"/>
            </w:pPr>
            <w:r>
              <w:rPr>
                <w:rFonts w:ascii="Cambria" w:hAnsi="Cambria"/>
                <w:sz w:val="19"/>
              </w:rPr>
              <w:t>Launch SDG-2 related UG/PG courses &amp; MOOCs</w:t>
            </w:r>
          </w:p>
        </w:tc>
        <w:tc>
          <w:tcPr>
            <w:tcW w:type="dxa" w:w="1361"/>
            <w:tcW w:w="1360" w:type="dxa"/>
          </w:tcPr>
          <w:p>
            <w:pPr>
              <w:spacing w:line="240" w:lineRule="auto"/>
            </w:pPr>
            <w:r>
              <w:rPr>
                <w:rFonts w:ascii="Cambria" w:hAnsi="Cambria"/>
                <w:sz w:val="19"/>
              </w:rPr>
              <w:t>HEIs (esp. agri-HEIs)</w:t>
            </w:r>
          </w:p>
        </w:tc>
        <w:tc>
          <w:tcPr>
            <w:tcW w:type="dxa" w:w="2154"/>
            <w:tcW w:w="2154" w:type="dxa"/>
          </w:tcPr>
          <w:p>
            <w:pPr>
              <w:spacing w:line="240" w:lineRule="auto"/>
            </w:pPr>
            <w:r>
              <w:rPr>
                <w:rFonts w:ascii="Cambria" w:hAnsi="Cambria"/>
                <w:sz w:val="19"/>
              </w:rPr>
              <w:t>Develop new curricula, offer MOOCs via SWAYAM, edX, FutureLearn</w:t>
            </w:r>
          </w:p>
        </w:tc>
        <w:tc>
          <w:tcPr>
            <w:tcW w:type="dxa" w:w="1928"/>
            <w:tcW w:w="1927" w:type="dxa"/>
          </w:tcPr>
          <w:p>
            <w:pPr>
              <w:spacing w:line="240" w:lineRule="auto"/>
            </w:pPr>
            <w:r>
              <w:rPr>
                <w:rFonts w:ascii="Cambria" w:hAnsi="Cambria"/>
                <w:sz w:val="19"/>
              </w:rPr>
              <w:t>Creation of sustainability-oriented graduates, capacity building at scale</w:t>
            </w:r>
          </w:p>
        </w:tc>
        <w:tc>
          <w:tcPr>
            <w:tcW w:type="dxa" w:w="2268"/>
            <w:tcW w:w="2268" w:type="dxa"/>
          </w:tcPr>
          <w:p>
            <w:pPr>
              <w:spacing w:line="240" w:lineRule="auto"/>
            </w:pPr>
            <w:r>
              <w:rPr>
                <w:rFonts w:ascii="Cambria" w:hAnsi="Cambria"/>
                <w:sz w:val="19"/>
              </w:rPr>
              <w:t>Course syllabi, UGC approvals, enrollment data, LMS screenshots</w:t>
            </w:r>
          </w:p>
        </w:tc>
      </w:tr>
    </w:tbl>
    <w:p>
      <w:pPr>
        <w:spacing w:after="80"/>
      </w:pPr>
    </w:p>
    <w:p>
      <w:r>
        <w:br w:type="page"/>
      </w:r>
    </w:p>
    <w:p>
      <w:pPr>
        <w:spacing w:before="280" w:after="160"/>
      </w:pPr>
      <w:r>
        <w:rPr>
          <w:rFonts w:ascii="Cambria" w:hAnsi="Cambria"/>
          <w:b/>
          <w:color w:val="1F3A5F"/>
          <w:sz w:val="36"/>
        </w:rPr>
        <w:t>62. SDG–2 in the Economic Category</w:t>
      </w:r>
    </w:p>
    <w:p>
      <w:pPr>
        <w:spacing w:after="120" w:line="276" w:lineRule="auto"/>
        <w:jc w:val="both"/>
      </w:pPr>
      <w:r>
        <w:rPr>
          <w:rFonts w:ascii="Cambria" w:hAnsi="Cambria"/>
          <w:b w:val="0"/>
          <w:i w:val="0"/>
          <w:sz w:val="22"/>
        </w:rPr>
        <w:t>From an economic perspective, SDG–2 (Zero Hunger) goes far beyond ensuring food security – it emphasizes agriculture as a driver of income generation, productivity, rural development, and market stability. Hunger and malnutrition reduce labour productivity, increase healthcare costs, and perpetuate cycles of poverty. Conversely, investment in sustainable agriculture, food systems, and nutrition yields high economic returns through job creation, higher farmer incomes, reduced food loss, and stabilized commodity markets.</w:t>
      </w:r>
    </w:p>
    <w:p>
      <w:pPr>
        <w:spacing w:after="60" w:line="276" w:lineRule="auto"/>
        <w:jc w:val="both"/>
      </w:pPr>
      <w:r>
        <w:rPr>
          <w:rFonts w:ascii="Cambria" w:hAnsi="Cambria"/>
          <w:b w:val="0"/>
          <w:i w:val="0"/>
          <w:sz w:val="22"/>
        </w:rPr>
        <w:t>Key dimensions include:</w:t>
      </w:r>
    </w:p>
    <w:p>
      <w:pPr>
        <w:spacing w:before="200" w:after="120"/>
      </w:pPr>
      <w:r>
        <w:rPr>
          <w:rFonts w:ascii="Cambria" w:hAnsi="Cambria"/>
          <w:b/>
          <w:color w:val="1F3A5F"/>
          <w:sz w:val="30"/>
        </w:rPr>
        <w:t>1. Agricultural Productivity and Economic Growth</w:t>
      </w:r>
    </w:p>
    <w:p>
      <w:pPr>
        <w:spacing w:line="276" w:lineRule="auto" w:after="60"/>
        <w:ind w:left="510" w:hanging="283"/>
      </w:pPr>
      <w:r>
        <w:rPr>
          <w:rFonts w:ascii="Cambria" w:hAnsi="Cambria"/>
          <w:sz w:val="22"/>
        </w:rPr>
        <w:t xml:space="preserve">•  </w:t>
      </w:r>
      <w:r>
        <w:rPr>
          <w:rFonts w:ascii="Cambria" w:hAnsi="Cambria"/>
          <w:sz w:val="22"/>
        </w:rPr>
        <w:t>Target 2.3 directly links to doubling the productivity and incomes of small-scale food producers (farmers, fishers, pastoralists).</w:t>
      </w:r>
    </w:p>
    <w:p>
      <w:pPr>
        <w:spacing w:line="276" w:lineRule="auto" w:after="60"/>
        <w:ind w:left="510" w:hanging="283"/>
      </w:pPr>
      <w:r>
        <w:rPr>
          <w:rFonts w:ascii="Cambria" w:hAnsi="Cambria"/>
          <w:sz w:val="22"/>
        </w:rPr>
        <w:t xml:space="preserve">•  </w:t>
      </w:r>
      <w:r>
        <w:rPr>
          <w:rFonts w:ascii="Cambria" w:hAnsi="Cambria"/>
          <w:sz w:val="22"/>
        </w:rPr>
        <w:t>Higher yields and diversified crops increase farm profitability, expand trade opportunities, and contribute to GDP growth.</w:t>
      </w:r>
    </w:p>
    <w:p>
      <w:pPr>
        <w:spacing w:line="276" w:lineRule="auto" w:after="60"/>
        <w:ind w:left="510" w:hanging="283"/>
      </w:pPr>
      <w:r>
        <w:rPr>
          <w:rFonts w:ascii="Cambria" w:hAnsi="Cambria"/>
          <w:sz w:val="22"/>
        </w:rPr>
        <w:t xml:space="preserve">•  </w:t>
      </w:r>
      <w:r>
        <w:rPr>
          <w:rFonts w:ascii="Cambria" w:hAnsi="Cambria"/>
          <w:sz w:val="22"/>
        </w:rPr>
        <w:t>HEIs can play a role by researching climate-smart technologies, AI-driven farming systems, and high-yield crop varieties to improve productivity.</w:t>
      </w:r>
    </w:p>
    <w:p>
      <w:pPr>
        <w:spacing w:before="200" w:after="120"/>
      </w:pPr>
      <w:r>
        <w:rPr>
          <w:rFonts w:ascii="Cambria" w:hAnsi="Cambria"/>
          <w:b/>
          <w:color w:val="1F3A5F"/>
          <w:sz w:val="30"/>
        </w:rPr>
        <w:t>2. Food Security and Labour Efficiency</w:t>
      </w:r>
    </w:p>
    <w:p>
      <w:pPr>
        <w:spacing w:line="276" w:lineRule="auto" w:after="60"/>
        <w:ind w:left="510" w:hanging="283"/>
      </w:pPr>
      <w:r>
        <w:rPr>
          <w:rFonts w:ascii="Cambria" w:hAnsi="Cambria"/>
          <w:sz w:val="22"/>
        </w:rPr>
        <w:t xml:space="preserve">•  </w:t>
      </w:r>
      <w:r>
        <w:rPr>
          <w:rFonts w:ascii="Cambria" w:hAnsi="Cambria"/>
          <w:sz w:val="22"/>
        </w:rPr>
        <w:t>Hunger and malnutrition reduce workforce efficiency. FAO estimates show that undernourishment lowers national productivity by up to 10% of GDP in low-income economies.</w:t>
      </w:r>
    </w:p>
    <w:p>
      <w:pPr>
        <w:spacing w:line="276" w:lineRule="auto" w:after="60"/>
        <w:ind w:left="510" w:hanging="283"/>
      </w:pPr>
      <w:r>
        <w:rPr>
          <w:rFonts w:ascii="Cambria" w:hAnsi="Cambria"/>
          <w:sz w:val="22"/>
        </w:rPr>
        <w:t xml:space="preserve">•  </w:t>
      </w:r>
      <w:r>
        <w:rPr>
          <w:rFonts w:ascii="Cambria" w:hAnsi="Cambria"/>
          <w:sz w:val="22"/>
        </w:rPr>
        <w:t>Investing in nutrition (biofortified crops, school meals, fortified food schemes) contributes to a healthier labour force and reduces public health expenditure.</w:t>
      </w:r>
    </w:p>
    <w:p>
      <w:pPr>
        <w:spacing w:before="200" w:after="120"/>
      </w:pPr>
      <w:r>
        <w:rPr>
          <w:rFonts w:ascii="Cambria" w:hAnsi="Cambria"/>
          <w:b/>
          <w:color w:val="1F3A5F"/>
          <w:sz w:val="30"/>
        </w:rPr>
        <w:t>3. Value Addition, Post-Harvest Management, and Market Linkages</w:t>
      </w:r>
    </w:p>
    <w:p>
      <w:pPr>
        <w:spacing w:line="276" w:lineRule="auto" w:after="60"/>
        <w:ind w:left="510" w:hanging="283"/>
      </w:pPr>
      <w:r>
        <w:rPr>
          <w:rFonts w:ascii="Cambria" w:hAnsi="Cambria"/>
          <w:sz w:val="22"/>
        </w:rPr>
        <w:t xml:space="preserve">•  </w:t>
      </w:r>
      <w:r>
        <w:rPr>
          <w:rFonts w:ascii="Cambria" w:hAnsi="Cambria"/>
          <w:sz w:val="22"/>
        </w:rPr>
        <w:t>Post-harvest losses in India are around 30–40% for perishables.</w:t>
      </w:r>
    </w:p>
    <w:p>
      <w:pPr>
        <w:spacing w:line="276" w:lineRule="auto" w:after="60"/>
        <w:ind w:left="510" w:hanging="283"/>
      </w:pPr>
      <w:r>
        <w:rPr>
          <w:rFonts w:ascii="Cambria" w:hAnsi="Cambria"/>
          <w:sz w:val="22"/>
        </w:rPr>
        <w:t xml:space="preserve">•  </w:t>
      </w:r>
      <w:r>
        <w:rPr>
          <w:rFonts w:ascii="Cambria" w:hAnsi="Cambria"/>
          <w:sz w:val="22"/>
        </w:rPr>
        <w:t>Reducing losses through value addition (processing, packaging, branding) creates new agri-business enterprises, enhances farm incomes, and expands export potential.</w:t>
      </w:r>
    </w:p>
    <w:p>
      <w:pPr>
        <w:spacing w:line="276" w:lineRule="auto" w:after="60"/>
        <w:ind w:left="510" w:hanging="283"/>
      </w:pPr>
      <w:r>
        <w:rPr>
          <w:rFonts w:ascii="Cambria" w:hAnsi="Cambria"/>
          <w:sz w:val="22"/>
        </w:rPr>
        <w:t xml:space="preserve">•  </w:t>
      </w:r>
      <w:r>
        <w:rPr>
          <w:rFonts w:ascii="Cambria" w:hAnsi="Cambria"/>
          <w:sz w:val="22"/>
        </w:rPr>
        <w:t>Promotion of FPOs (Farmer Producer Organizations) and agri-startups is crucial to integrate farmers into modern supply chains.</w:t>
      </w:r>
    </w:p>
    <w:p>
      <w:pPr>
        <w:spacing w:before="200" w:after="120"/>
      </w:pPr>
      <w:r>
        <w:rPr>
          <w:rFonts w:ascii="Cambria" w:hAnsi="Cambria"/>
          <w:b/>
          <w:color w:val="1F3A5F"/>
          <w:sz w:val="30"/>
        </w:rPr>
        <w:t>4. Trade and Price Stability</w:t>
      </w:r>
    </w:p>
    <w:p>
      <w:pPr>
        <w:spacing w:line="276" w:lineRule="auto" w:after="60"/>
        <w:ind w:left="510" w:hanging="283"/>
      </w:pPr>
      <w:r>
        <w:rPr>
          <w:rFonts w:ascii="Cambria" w:hAnsi="Cambria"/>
          <w:sz w:val="22"/>
        </w:rPr>
        <w:t xml:space="preserve">•  </w:t>
      </w:r>
      <w:r>
        <w:rPr>
          <w:rFonts w:ascii="Cambria" w:hAnsi="Cambria"/>
          <w:sz w:val="22"/>
        </w:rPr>
        <w:t>Targets 2.b and 2.c address agricultural trade restrictions and food price volatility.</w:t>
      </w:r>
    </w:p>
    <w:p>
      <w:pPr>
        <w:spacing w:line="276" w:lineRule="auto" w:after="60"/>
        <w:ind w:left="510" w:hanging="283"/>
      </w:pPr>
      <w:r>
        <w:rPr>
          <w:rFonts w:ascii="Cambria" w:hAnsi="Cambria"/>
          <w:sz w:val="22"/>
        </w:rPr>
        <w:t xml:space="preserve">•  </w:t>
      </w:r>
      <w:r>
        <w:rPr>
          <w:rFonts w:ascii="Cambria" w:hAnsi="Cambria"/>
          <w:sz w:val="22"/>
        </w:rPr>
        <w:t>Economic stability depends on fair trade policies, well-functioning markets (like e-NAM), and global competitiveness in exports.</w:t>
      </w:r>
    </w:p>
    <w:p>
      <w:pPr>
        <w:spacing w:line="276" w:lineRule="auto" w:after="60"/>
        <w:ind w:left="510" w:hanging="283"/>
      </w:pPr>
      <w:r>
        <w:rPr>
          <w:rFonts w:ascii="Cambria" w:hAnsi="Cambria"/>
          <w:sz w:val="22"/>
        </w:rPr>
        <w:t xml:space="preserve">•  </w:t>
      </w:r>
      <w:r>
        <w:rPr>
          <w:rFonts w:ascii="Cambria" w:hAnsi="Cambria"/>
          <w:sz w:val="22"/>
        </w:rPr>
        <w:t>HEIs can contribute by conducting policy research on trade reforms, WTO negotiations, and by building digital platforms for market price forecasting.</w:t>
      </w:r>
    </w:p>
    <w:p>
      <w:pPr>
        <w:spacing w:before="200" w:after="120"/>
      </w:pPr>
      <w:r>
        <w:rPr>
          <w:rFonts w:ascii="Cambria" w:hAnsi="Cambria"/>
          <w:b/>
          <w:color w:val="1F3A5F"/>
          <w:sz w:val="30"/>
        </w:rPr>
        <w:t>5. Investment and Employment Generation</w:t>
      </w:r>
    </w:p>
    <w:p>
      <w:pPr>
        <w:spacing w:line="276" w:lineRule="auto" w:after="60"/>
        <w:ind w:left="510" w:hanging="283"/>
      </w:pPr>
      <w:r>
        <w:rPr>
          <w:rFonts w:ascii="Cambria" w:hAnsi="Cambria"/>
          <w:sz w:val="22"/>
        </w:rPr>
        <w:t xml:space="preserve">•  </w:t>
      </w:r>
      <w:r>
        <w:rPr>
          <w:rFonts w:ascii="Cambria" w:hAnsi="Cambria"/>
          <w:sz w:val="22"/>
        </w:rPr>
        <w:t>Target 2.a highlights increasing investment in rural infrastructure, extension services, and agricultural R&amp;D.</w:t>
      </w:r>
    </w:p>
    <w:p>
      <w:pPr>
        <w:spacing w:line="276" w:lineRule="auto" w:after="60"/>
        <w:ind w:left="510" w:hanging="283"/>
      </w:pPr>
      <w:r>
        <w:rPr>
          <w:rFonts w:ascii="Cambria" w:hAnsi="Cambria"/>
          <w:sz w:val="22"/>
        </w:rPr>
        <w:t xml:space="preserve">•  </w:t>
      </w:r>
      <w:r>
        <w:rPr>
          <w:rFonts w:ascii="Cambria" w:hAnsi="Cambria"/>
          <w:sz w:val="22"/>
        </w:rPr>
        <w:t>Agriculture remains the largest employer in countries like India (~40% workforce).</w:t>
      </w:r>
    </w:p>
    <w:p>
      <w:pPr>
        <w:spacing w:line="276" w:lineRule="auto" w:after="60"/>
        <w:ind w:left="510" w:hanging="283"/>
      </w:pPr>
      <w:r>
        <w:rPr>
          <w:rFonts w:ascii="Cambria" w:hAnsi="Cambria"/>
          <w:sz w:val="22"/>
        </w:rPr>
        <w:t xml:space="preserve">•  </w:t>
      </w:r>
      <w:r>
        <w:rPr>
          <w:rFonts w:ascii="Cambria" w:hAnsi="Cambria"/>
          <w:sz w:val="22"/>
        </w:rPr>
        <w:t>Rural youth employment can be expanded by promoting agripreneurship, food processing, supply chain management, and agri-tech startups.</w:t>
      </w:r>
    </w:p>
    <w:p>
      <w:pPr>
        <w:spacing w:line="276" w:lineRule="auto" w:after="60"/>
        <w:ind w:left="510" w:hanging="283"/>
      </w:pPr>
      <w:r>
        <w:rPr>
          <w:rFonts w:ascii="Cambria" w:hAnsi="Cambria"/>
          <w:sz w:val="22"/>
        </w:rPr>
        <w:t xml:space="preserve">•  </w:t>
      </w:r>
      <w:r>
        <w:rPr>
          <w:rFonts w:ascii="Cambria" w:hAnsi="Cambria"/>
          <w:sz w:val="22"/>
        </w:rPr>
        <w:t>International cooperation, funding, and private sector participation (through PPP models) strengthen agricultural capacity and resilience.</w:t>
      </w:r>
    </w:p>
    <w:p>
      <w:pPr>
        <w:spacing w:before="200" w:after="120"/>
      </w:pPr>
      <w:r>
        <w:rPr>
          <w:rFonts w:ascii="Cambria" w:hAnsi="Cambria"/>
          <w:b/>
          <w:color w:val="1F3A5F"/>
          <w:sz w:val="30"/>
        </w:rPr>
        <w:t>HEI Role in Economic Category of SDG–2</w:t>
      </w:r>
    </w:p>
    <w:p>
      <w:pPr>
        <w:spacing w:line="276" w:lineRule="auto" w:after="80"/>
        <w:ind w:left="357" w:hanging="357"/>
      </w:pPr>
      <w:r>
        <w:rPr>
          <w:rFonts w:ascii="Cambria" w:hAnsi="Cambria"/>
          <w:sz w:val="22"/>
        </w:rPr>
        <w:t xml:space="preserve">1. </w:t>
      </w:r>
      <w:r>
        <w:rPr>
          <w:rFonts w:ascii="Cambria" w:hAnsi="Cambria"/>
          <w:sz w:val="22"/>
        </w:rPr>
        <w:t>Research &amp; Development → Develop high-yield, biofortified, and climate-smart crops.</w:t>
      </w:r>
    </w:p>
    <w:p>
      <w:pPr>
        <w:spacing w:line="276" w:lineRule="auto" w:after="80"/>
        <w:ind w:left="357" w:hanging="357"/>
      </w:pPr>
      <w:r>
        <w:rPr>
          <w:rFonts w:ascii="Cambria" w:hAnsi="Cambria"/>
          <w:sz w:val="22"/>
        </w:rPr>
        <w:t xml:space="preserve">2. </w:t>
      </w:r>
      <w:r>
        <w:rPr>
          <w:rFonts w:ascii="Cambria" w:hAnsi="Cambria"/>
          <w:sz w:val="22"/>
        </w:rPr>
        <w:t>Skill Development → Train youth in agri-business, post-harvest tech, and supply chain management.</w:t>
      </w:r>
    </w:p>
    <w:p>
      <w:pPr>
        <w:spacing w:line="276" w:lineRule="auto" w:after="80"/>
        <w:ind w:left="357" w:hanging="357"/>
      </w:pPr>
      <w:r>
        <w:rPr>
          <w:rFonts w:ascii="Cambria" w:hAnsi="Cambria"/>
          <w:sz w:val="22"/>
        </w:rPr>
        <w:t xml:space="preserve">3. </w:t>
      </w:r>
      <w:r>
        <w:rPr>
          <w:rFonts w:ascii="Cambria" w:hAnsi="Cambria"/>
          <w:sz w:val="22"/>
        </w:rPr>
        <w:t>Entrepreneurship Support → Establish incubation centres for agri-startups.</w:t>
      </w:r>
    </w:p>
    <w:p>
      <w:pPr>
        <w:spacing w:line="276" w:lineRule="auto" w:after="80"/>
        <w:ind w:left="357" w:hanging="357"/>
      </w:pPr>
      <w:r>
        <w:rPr>
          <w:rFonts w:ascii="Cambria" w:hAnsi="Cambria"/>
          <w:sz w:val="22"/>
        </w:rPr>
        <w:t xml:space="preserve">4. </w:t>
      </w:r>
      <w:r>
        <w:rPr>
          <w:rFonts w:ascii="Cambria" w:hAnsi="Cambria"/>
          <w:sz w:val="22"/>
        </w:rPr>
        <w:t>Policy Research → Provide evidence-based recommendations on trade, subsidies, and food security policies.</w:t>
      </w:r>
    </w:p>
    <w:p>
      <w:pPr>
        <w:spacing w:line="276" w:lineRule="auto" w:after="80"/>
        <w:ind w:left="357" w:hanging="357"/>
      </w:pPr>
      <w:r>
        <w:rPr>
          <w:rFonts w:ascii="Cambria" w:hAnsi="Cambria"/>
          <w:sz w:val="22"/>
        </w:rPr>
        <w:t xml:space="preserve">5. </w:t>
      </w:r>
      <w:r>
        <w:rPr>
          <w:rFonts w:ascii="Cambria" w:hAnsi="Cambria"/>
          <w:sz w:val="22"/>
        </w:rPr>
        <w:t>Community Extension → Work with farmers, FPOs, and cooperatives to implement sustainable economic practices.</w:t>
      </w:r>
    </w:p>
    <w:p>
      <w:pPr>
        <w:spacing w:before="200" w:after="120"/>
      </w:pPr>
      <w:r>
        <w:rPr>
          <w:rFonts w:ascii="Cambria" w:hAnsi="Cambria"/>
          <w:b/>
          <w:color w:val="1F3A5F"/>
          <w:sz w:val="30"/>
        </w:rPr>
        <w:t>Expected Economic Impacts</w:t>
      </w:r>
    </w:p>
    <w:p>
      <w:pPr>
        <w:spacing w:line="276" w:lineRule="auto" w:after="60"/>
        <w:ind w:left="510" w:hanging="283"/>
      </w:pPr>
      <w:r>
        <w:rPr>
          <w:rFonts w:ascii="Cambria" w:hAnsi="Cambria"/>
          <w:sz w:val="22"/>
        </w:rPr>
        <w:t xml:space="preserve">•  </w:t>
      </w:r>
      <w:r>
        <w:rPr>
          <w:rFonts w:ascii="Cambria" w:hAnsi="Cambria"/>
          <w:sz w:val="22"/>
        </w:rPr>
        <w:t>Increased farm incomes and rural purchasing power.</w:t>
      </w:r>
    </w:p>
    <w:p>
      <w:pPr>
        <w:spacing w:line="276" w:lineRule="auto" w:after="60"/>
        <w:ind w:left="510" w:hanging="283"/>
      </w:pPr>
      <w:r>
        <w:rPr>
          <w:rFonts w:ascii="Cambria" w:hAnsi="Cambria"/>
          <w:sz w:val="22"/>
        </w:rPr>
        <w:t xml:space="preserve">•  </w:t>
      </w:r>
      <w:r>
        <w:rPr>
          <w:rFonts w:ascii="Cambria" w:hAnsi="Cambria"/>
          <w:sz w:val="22"/>
        </w:rPr>
        <w:t>Job creation in farming, food processing, and supply chains.</w:t>
      </w:r>
    </w:p>
    <w:p>
      <w:pPr>
        <w:spacing w:line="276" w:lineRule="auto" w:after="60"/>
        <w:ind w:left="510" w:hanging="283"/>
      </w:pPr>
      <w:r>
        <w:rPr>
          <w:rFonts w:ascii="Cambria" w:hAnsi="Cambria"/>
          <w:sz w:val="22"/>
        </w:rPr>
        <w:t xml:space="preserve">•  </w:t>
      </w:r>
      <w:r>
        <w:rPr>
          <w:rFonts w:ascii="Cambria" w:hAnsi="Cambria"/>
          <w:sz w:val="22"/>
        </w:rPr>
        <w:t>Reduction in food imports and improved trade balance through export-oriented crops.</w:t>
      </w:r>
    </w:p>
    <w:p>
      <w:pPr>
        <w:spacing w:line="276" w:lineRule="auto" w:after="60"/>
        <w:ind w:left="510" w:hanging="283"/>
      </w:pPr>
      <w:r>
        <w:rPr>
          <w:rFonts w:ascii="Cambria" w:hAnsi="Cambria"/>
          <w:sz w:val="22"/>
        </w:rPr>
        <w:t xml:space="preserve">•  </w:t>
      </w:r>
      <w:r>
        <w:rPr>
          <w:rFonts w:ascii="Cambria" w:hAnsi="Cambria"/>
          <w:sz w:val="22"/>
        </w:rPr>
        <w:t>Stabilized food prices benefiting both producers and consumers.</w:t>
      </w:r>
    </w:p>
    <w:p>
      <w:pPr>
        <w:spacing w:line="276" w:lineRule="auto" w:after="60"/>
        <w:ind w:left="510" w:hanging="283"/>
      </w:pPr>
      <w:r>
        <w:rPr>
          <w:rFonts w:ascii="Cambria" w:hAnsi="Cambria"/>
          <w:sz w:val="22"/>
        </w:rPr>
        <w:t xml:space="preserve">•  </w:t>
      </w:r>
      <w:r>
        <w:rPr>
          <w:rFonts w:ascii="Cambria" w:hAnsi="Cambria"/>
          <w:sz w:val="22"/>
        </w:rPr>
        <w:t>Higher contribution of agriculture to national GDP.</w:t>
      </w:r>
    </w:p>
    <w:p>
      <w:r>
        <w:br w:type="page"/>
      </w:r>
    </w:p>
    <w:p>
      <w:pPr>
        <w:spacing w:before="280" w:after="160"/>
      </w:pPr>
      <w:r>
        <w:rPr>
          <w:rFonts w:ascii="Cambria" w:hAnsi="Cambria"/>
          <w:b/>
          <w:color w:val="1F3A5F"/>
          <w:sz w:val="36"/>
        </w:rPr>
        <w:t>63. Economic Focus of SDG–2</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1474"/>
            <w:shd w:val="clear" w:color="auto" w:fill="1F3A5F"/>
            <w:tcW w:w="1474" w:type="dxa"/>
          </w:tcPr>
          <w:p>
            <w:pPr>
              <w:jc w:val="center"/>
            </w:pPr>
            <w:r>
              <w:rPr>
                <w:rFonts w:ascii="Cambria" w:hAnsi="Cambria"/>
                <w:b/>
                <w:color w:val="FFFFFF"/>
                <w:sz w:val="19"/>
              </w:rPr>
              <w:t>Action</w:t>
            </w:r>
          </w:p>
        </w:tc>
        <w:tc>
          <w:tcPr>
            <w:tcW w:type="dxa" w:w="1247"/>
            <w:shd w:val="clear" w:color="auto" w:fill="1F3A5F"/>
            <w:tcW w:w="1247" w:type="dxa"/>
          </w:tcPr>
          <w:p>
            <w:pPr>
              <w:jc w:val="center"/>
            </w:pPr>
            <w:r>
              <w:rPr>
                <w:rFonts w:ascii="Cambria" w:hAnsi="Cambria"/>
                <w:b/>
                <w:color w:val="FFFFFF"/>
                <w:sz w:val="19"/>
              </w:rPr>
              <w:t>SDG–2 Target</w:t>
            </w:r>
          </w:p>
        </w:tc>
        <w:tc>
          <w:tcPr>
            <w:tcW w:type="dxa" w:w="1928"/>
            <w:shd w:val="clear" w:color="auto" w:fill="1F3A5F"/>
            <w:tcW w:w="1927" w:type="dxa"/>
          </w:tcPr>
          <w:p>
            <w:pPr>
              <w:jc w:val="center"/>
            </w:pPr>
            <w:r>
              <w:rPr>
                <w:rFonts w:ascii="Cambria" w:hAnsi="Cambria"/>
                <w:b/>
                <w:color w:val="FFFFFF"/>
                <w:sz w:val="19"/>
              </w:rPr>
              <w:t>HEI Role</w:t>
            </w:r>
          </w:p>
        </w:tc>
        <w:tc>
          <w:tcPr>
            <w:tcW w:type="dxa" w:w="1928"/>
            <w:shd w:val="clear" w:color="auto" w:fill="1F3A5F"/>
            <w:tcW w:w="1927" w:type="dxa"/>
          </w:tcPr>
          <w:p>
            <w:pPr>
              <w:jc w:val="center"/>
            </w:pPr>
            <w:r>
              <w:rPr>
                <w:rFonts w:ascii="Cambria" w:hAnsi="Cambria"/>
                <w:b/>
                <w:color w:val="FFFFFF"/>
                <w:sz w:val="19"/>
              </w:rPr>
              <w:t>Economic Impact</w:t>
            </w:r>
          </w:p>
        </w:tc>
        <w:tc>
          <w:tcPr>
            <w:tcW w:type="dxa" w:w="2268"/>
            <w:shd w:val="clear" w:color="auto" w:fill="1F3A5F"/>
            <w:tcW w:w="2268" w:type="dxa"/>
          </w:tcPr>
          <w:p>
            <w:pPr>
              <w:jc w:val="center"/>
            </w:pPr>
            <w:r>
              <w:rPr>
                <w:rFonts w:ascii="Cambria" w:hAnsi="Cambria"/>
                <w:b/>
                <w:color w:val="FFFFFF"/>
                <w:sz w:val="19"/>
              </w:rPr>
              <w:t>Evidence</w:t>
            </w:r>
          </w:p>
        </w:tc>
      </w:tr>
      <w:tr>
        <w:tc>
          <w:tcPr>
            <w:tcW w:type="dxa" w:w="1474"/>
            <w:tcW w:w="1474" w:type="dxa"/>
          </w:tcPr>
          <w:p>
            <w:pPr>
              <w:spacing w:line="240" w:lineRule="auto"/>
            </w:pPr>
            <w:r>
              <w:rPr>
                <w:rFonts w:ascii="Cambria" w:hAnsi="Cambria"/>
                <w:sz w:val="19"/>
              </w:rPr>
              <w:t>Promote high-yield, short-duration, and biofortified crops</w:t>
            </w:r>
          </w:p>
        </w:tc>
        <w:tc>
          <w:tcPr>
            <w:tcW w:type="dxa" w:w="1247"/>
            <w:tcW w:w="1247" w:type="dxa"/>
          </w:tcPr>
          <w:p>
            <w:pPr>
              <w:spacing w:line="240" w:lineRule="auto"/>
            </w:pPr>
            <w:r>
              <w:rPr>
                <w:rFonts w:ascii="Cambria" w:hAnsi="Cambria"/>
                <w:sz w:val="19"/>
              </w:rPr>
              <w:t>2.2 &amp; 2.3 (End malnutrition &amp; double productivity)</w:t>
            </w:r>
          </w:p>
        </w:tc>
        <w:tc>
          <w:tcPr>
            <w:tcW w:type="dxa" w:w="1928"/>
            <w:tcW w:w="1927" w:type="dxa"/>
          </w:tcPr>
          <w:p>
            <w:pPr>
              <w:spacing w:line="240" w:lineRule="auto"/>
            </w:pPr>
            <w:r>
              <w:rPr>
                <w:rFonts w:ascii="Cambria" w:hAnsi="Cambria"/>
                <w:sz w:val="19"/>
              </w:rPr>
              <w:t>Conduct R&amp;D on improved crop varieties; establish demo farms</w:t>
            </w:r>
          </w:p>
        </w:tc>
        <w:tc>
          <w:tcPr>
            <w:tcW w:type="dxa" w:w="1928"/>
            <w:tcW w:w="1927" w:type="dxa"/>
          </w:tcPr>
          <w:p>
            <w:pPr>
              <w:spacing w:line="240" w:lineRule="auto"/>
            </w:pPr>
            <w:r>
              <w:rPr>
                <w:rFonts w:ascii="Cambria" w:hAnsi="Cambria"/>
                <w:sz w:val="19"/>
              </w:rPr>
              <w:t>Increased crop yields → higher farmer incomes; reduced import dependence on pulses &amp; oils</w:t>
            </w:r>
          </w:p>
        </w:tc>
        <w:tc>
          <w:tcPr>
            <w:tcW w:type="dxa" w:w="2268"/>
            <w:tcW w:w="2268" w:type="dxa"/>
          </w:tcPr>
          <w:p>
            <w:pPr>
              <w:spacing w:line="240" w:lineRule="auto"/>
            </w:pPr>
            <w:r>
              <w:rPr>
                <w:rFonts w:ascii="Cambria" w:hAnsi="Cambria"/>
                <w:sz w:val="19"/>
              </w:rPr>
              <w:t>Research publications, demo plot reports, seed trials, patents</w:t>
            </w:r>
          </w:p>
        </w:tc>
      </w:tr>
      <w:tr>
        <w:tc>
          <w:tcPr>
            <w:tcW w:type="dxa" w:w="1474"/>
            <w:tcW w:w="1474" w:type="dxa"/>
            <w:shd w:val="clear" w:color="auto" w:fill="DCE6F1"/>
          </w:tcPr>
          <w:p>
            <w:pPr>
              <w:spacing w:line="240" w:lineRule="auto"/>
            </w:pPr>
            <w:r>
              <w:rPr>
                <w:rFonts w:ascii="Cambria" w:hAnsi="Cambria"/>
                <w:sz w:val="19"/>
              </w:rPr>
              <w:t>Develop climate-smart farming technologies (AI, IoT, precision agriculture)</w:t>
            </w:r>
          </w:p>
        </w:tc>
        <w:tc>
          <w:tcPr>
            <w:tcW w:type="dxa" w:w="1247"/>
            <w:tcW w:w="1247" w:type="dxa"/>
            <w:shd w:val="clear" w:color="auto" w:fill="DCE6F1"/>
          </w:tcPr>
          <w:p>
            <w:pPr>
              <w:spacing w:line="240" w:lineRule="auto"/>
            </w:pPr>
            <w:r>
              <w:rPr>
                <w:rFonts w:ascii="Cambria" w:hAnsi="Cambria"/>
                <w:sz w:val="19"/>
              </w:rPr>
              <w:t>2.3 &amp; 2.4 (Productivity &amp; resilience)</w:t>
            </w:r>
          </w:p>
        </w:tc>
        <w:tc>
          <w:tcPr>
            <w:tcW w:type="dxa" w:w="1928"/>
            <w:tcW w:w="1927" w:type="dxa"/>
            <w:shd w:val="clear" w:color="auto" w:fill="DCE6F1"/>
          </w:tcPr>
          <w:p>
            <w:pPr>
              <w:spacing w:line="240" w:lineRule="auto"/>
            </w:pPr>
            <w:r>
              <w:rPr>
                <w:rFonts w:ascii="Cambria" w:hAnsi="Cambria"/>
                <w:sz w:val="19"/>
              </w:rPr>
              <w:t>Train students and farmers; establish smart farming labs</w:t>
            </w:r>
          </w:p>
        </w:tc>
        <w:tc>
          <w:tcPr>
            <w:tcW w:type="dxa" w:w="1928"/>
            <w:tcW w:w="1927" w:type="dxa"/>
            <w:shd w:val="clear" w:color="auto" w:fill="DCE6F1"/>
          </w:tcPr>
          <w:p>
            <w:pPr>
              <w:spacing w:line="240" w:lineRule="auto"/>
            </w:pPr>
            <w:r>
              <w:rPr>
                <w:rFonts w:ascii="Cambria" w:hAnsi="Cambria"/>
                <w:sz w:val="19"/>
              </w:rPr>
              <w:t>Cost-efficient resource use; reduced losses from climate shocks; improved labour efficiency</w:t>
            </w:r>
          </w:p>
        </w:tc>
        <w:tc>
          <w:tcPr>
            <w:tcW w:type="dxa" w:w="2268"/>
            <w:tcW w:w="2268" w:type="dxa"/>
            <w:shd w:val="clear" w:color="auto" w:fill="DCE6F1"/>
          </w:tcPr>
          <w:p>
            <w:pPr>
              <w:spacing w:line="240" w:lineRule="auto"/>
            </w:pPr>
            <w:r>
              <w:rPr>
                <w:rFonts w:ascii="Cambria" w:hAnsi="Cambria"/>
                <w:sz w:val="19"/>
              </w:rPr>
              <w:t>Field trial data, ICT adoption reports, IoT sensor records</w:t>
            </w:r>
          </w:p>
        </w:tc>
      </w:tr>
      <w:tr>
        <w:tc>
          <w:tcPr>
            <w:tcW w:type="dxa" w:w="1474"/>
            <w:tcW w:w="1474" w:type="dxa"/>
          </w:tcPr>
          <w:p>
            <w:pPr>
              <w:spacing w:line="240" w:lineRule="auto"/>
            </w:pPr>
            <w:r>
              <w:rPr>
                <w:rFonts w:ascii="Cambria" w:hAnsi="Cambria"/>
                <w:sz w:val="19"/>
              </w:rPr>
              <w:t>Establish value-addition &amp; post-harvest management centres</w:t>
            </w:r>
          </w:p>
        </w:tc>
        <w:tc>
          <w:tcPr>
            <w:tcW w:type="dxa" w:w="1247"/>
            <w:tcW w:w="1247" w:type="dxa"/>
          </w:tcPr>
          <w:p>
            <w:pPr>
              <w:spacing w:line="240" w:lineRule="auto"/>
            </w:pPr>
            <w:r>
              <w:rPr>
                <w:rFonts w:ascii="Cambria" w:hAnsi="Cambria"/>
                <w:sz w:val="19"/>
              </w:rPr>
              <w:t>2.3 (Value addition &amp; non-farm jobs)</w:t>
            </w:r>
          </w:p>
        </w:tc>
        <w:tc>
          <w:tcPr>
            <w:tcW w:type="dxa" w:w="1928"/>
            <w:tcW w:w="1927" w:type="dxa"/>
          </w:tcPr>
          <w:p>
            <w:pPr>
              <w:spacing w:line="240" w:lineRule="auto"/>
            </w:pPr>
            <w:r>
              <w:rPr>
                <w:rFonts w:ascii="Cambria" w:hAnsi="Cambria"/>
                <w:sz w:val="19"/>
              </w:rPr>
              <w:t>Create incubation centres; run short-term training on processing &amp; branding</w:t>
            </w:r>
          </w:p>
        </w:tc>
        <w:tc>
          <w:tcPr>
            <w:tcW w:type="dxa" w:w="1928"/>
            <w:tcW w:w="1927" w:type="dxa"/>
          </w:tcPr>
          <w:p>
            <w:pPr>
              <w:spacing w:line="240" w:lineRule="auto"/>
            </w:pPr>
            <w:r>
              <w:rPr>
                <w:rFonts w:ascii="Cambria" w:hAnsi="Cambria"/>
                <w:sz w:val="19"/>
              </w:rPr>
              <w:t>Job creation in food processing; reduced post-harvest losses (30–40% down to 10–15%); higher export potential</w:t>
            </w:r>
          </w:p>
        </w:tc>
        <w:tc>
          <w:tcPr>
            <w:tcW w:type="dxa" w:w="2268"/>
            <w:tcW w:w="2268" w:type="dxa"/>
          </w:tcPr>
          <w:p>
            <w:pPr>
              <w:spacing w:line="240" w:lineRule="auto"/>
            </w:pPr>
            <w:r>
              <w:rPr>
                <w:rFonts w:ascii="Cambria" w:hAnsi="Cambria"/>
                <w:sz w:val="19"/>
              </w:rPr>
              <w:t>Incubation records, product branding case studies, FPO success stories</w:t>
            </w:r>
          </w:p>
        </w:tc>
      </w:tr>
      <w:tr>
        <w:tc>
          <w:tcPr>
            <w:tcW w:type="dxa" w:w="1474"/>
            <w:tcW w:w="1474" w:type="dxa"/>
            <w:shd w:val="clear" w:color="auto" w:fill="DCE6F1"/>
          </w:tcPr>
          <w:p>
            <w:pPr>
              <w:spacing w:line="240" w:lineRule="auto"/>
            </w:pPr>
            <w:r>
              <w:rPr>
                <w:rFonts w:ascii="Cambria" w:hAnsi="Cambria"/>
                <w:sz w:val="19"/>
              </w:rPr>
              <w:t>Strengthen Farmer Producer Organizations (FPOs) and agri-startups</w:t>
            </w:r>
          </w:p>
        </w:tc>
        <w:tc>
          <w:tcPr>
            <w:tcW w:type="dxa" w:w="1247"/>
            <w:tcW w:w="1247" w:type="dxa"/>
            <w:shd w:val="clear" w:color="auto" w:fill="DCE6F1"/>
          </w:tcPr>
          <w:p>
            <w:pPr>
              <w:spacing w:line="240" w:lineRule="auto"/>
            </w:pPr>
            <w:r>
              <w:rPr>
                <w:rFonts w:ascii="Cambria" w:hAnsi="Cambria"/>
                <w:sz w:val="19"/>
              </w:rPr>
              <w:t>2.3 &amp; 2.a (Income diversification &amp; investment)</w:t>
            </w:r>
          </w:p>
        </w:tc>
        <w:tc>
          <w:tcPr>
            <w:tcW w:type="dxa" w:w="1928"/>
            <w:tcW w:w="1927" w:type="dxa"/>
            <w:shd w:val="clear" w:color="auto" w:fill="DCE6F1"/>
          </w:tcPr>
          <w:p>
            <w:pPr>
              <w:spacing w:line="240" w:lineRule="auto"/>
            </w:pPr>
            <w:r>
              <w:rPr>
                <w:rFonts w:ascii="Cambria" w:hAnsi="Cambria"/>
                <w:sz w:val="19"/>
              </w:rPr>
              <w:t>Partner with FPOs; support student-led agri-startups through incubation hubs</w:t>
            </w:r>
          </w:p>
        </w:tc>
        <w:tc>
          <w:tcPr>
            <w:tcW w:type="dxa" w:w="1928"/>
            <w:tcW w:w="1927" w:type="dxa"/>
            <w:shd w:val="clear" w:color="auto" w:fill="DCE6F1"/>
          </w:tcPr>
          <w:p>
            <w:pPr>
              <w:spacing w:line="240" w:lineRule="auto"/>
            </w:pPr>
            <w:r>
              <w:rPr>
                <w:rFonts w:ascii="Cambria" w:hAnsi="Cambria"/>
                <w:sz w:val="19"/>
              </w:rPr>
              <w:t>Enhanced collective bargaining; reduced input costs; rural entrepreneurship ecosystem</w:t>
            </w:r>
          </w:p>
        </w:tc>
        <w:tc>
          <w:tcPr>
            <w:tcW w:type="dxa" w:w="2268"/>
            <w:tcW w:w="2268" w:type="dxa"/>
            <w:shd w:val="clear" w:color="auto" w:fill="DCE6F1"/>
          </w:tcPr>
          <w:p>
            <w:pPr>
              <w:spacing w:line="240" w:lineRule="auto"/>
            </w:pPr>
            <w:r>
              <w:rPr>
                <w:rFonts w:ascii="Cambria" w:hAnsi="Cambria"/>
                <w:sz w:val="19"/>
              </w:rPr>
              <w:t>FPO registration documents, startup accelerator reports</w:t>
            </w:r>
          </w:p>
        </w:tc>
      </w:tr>
      <w:tr>
        <w:tc>
          <w:tcPr>
            <w:tcW w:type="dxa" w:w="1474"/>
            <w:tcW w:w="1474" w:type="dxa"/>
          </w:tcPr>
          <w:p>
            <w:pPr>
              <w:spacing w:line="240" w:lineRule="auto"/>
            </w:pPr>
            <w:r>
              <w:rPr>
                <w:rFonts w:ascii="Cambria" w:hAnsi="Cambria"/>
                <w:sz w:val="19"/>
              </w:rPr>
              <w:t>Support e-NAM, digital trade platforms &amp; agri-marketing research</w:t>
            </w:r>
          </w:p>
        </w:tc>
        <w:tc>
          <w:tcPr>
            <w:tcW w:type="dxa" w:w="1247"/>
            <w:tcW w:w="1247" w:type="dxa"/>
          </w:tcPr>
          <w:p>
            <w:pPr>
              <w:spacing w:line="240" w:lineRule="auto"/>
            </w:pPr>
            <w:r>
              <w:rPr>
                <w:rFonts w:ascii="Cambria" w:hAnsi="Cambria"/>
                <w:sz w:val="19"/>
              </w:rPr>
              <w:t>2.c (Market access &amp; food price stability)</w:t>
            </w:r>
          </w:p>
        </w:tc>
        <w:tc>
          <w:tcPr>
            <w:tcW w:type="dxa" w:w="1928"/>
            <w:tcW w:w="1927" w:type="dxa"/>
          </w:tcPr>
          <w:p>
            <w:pPr>
              <w:spacing w:line="240" w:lineRule="auto"/>
            </w:pPr>
            <w:r>
              <w:rPr>
                <w:rFonts w:ascii="Cambria" w:hAnsi="Cambria"/>
                <w:sz w:val="19"/>
              </w:rPr>
              <w:t>Conduct policy studies; develop market forecasting tools</w:t>
            </w:r>
          </w:p>
        </w:tc>
        <w:tc>
          <w:tcPr>
            <w:tcW w:type="dxa" w:w="1928"/>
            <w:tcW w:w="1927" w:type="dxa"/>
          </w:tcPr>
          <w:p>
            <w:pPr>
              <w:spacing w:line="240" w:lineRule="auto"/>
            </w:pPr>
            <w:r>
              <w:rPr>
                <w:rFonts w:ascii="Cambria" w:hAnsi="Cambria"/>
                <w:sz w:val="19"/>
              </w:rPr>
              <w:t>Equal market opportunities for small farmers; reduced price volatility</w:t>
            </w:r>
          </w:p>
        </w:tc>
        <w:tc>
          <w:tcPr>
            <w:tcW w:type="dxa" w:w="2268"/>
            <w:tcW w:w="2268" w:type="dxa"/>
          </w:tcPr>
          <w:p>
            <w:pPr>
              <w:spacing w:line="240" w:lineRule="auto"/>
            </w:pPr>
            <w:r>
              <w:rPr>
                <w:rFonts w:ascii="Cambria" w:hAnsi="Cambria"/>
                <w:sz w:val="19"/>
              </w:rPr>
              <w:t>Policy briefs, e-NAM adoption reports, market price analytics</w:t>
            </w:r>
          </w:p>
        </w:tc>
      </w:tr>
      <w:tr>
        <w:tc>
          <w:tcPr>
            <w:tcW w:type="dxa" w:w="1474"/>
            <w:tcW w:w="1474" w:type="dxa"/>
            <w:shd w:val="clear" w:color="auto" w:fill="DCE6F1"/>
          </w:tcPr>
          <w:p>
            <w:pPr>
              <w:spacing w:line="240" w:lineRule="auto"/>
            </w:pPr>
            <w:r>
              <w:rPr>
                <w:rFonts w:ascii="Cambria" w:hAnsi="Cambria"/>
                <w:sz w:val="19"/>
              </w:rPr>
              <w:t>Promote soil organic carbon enhancement (green manures, composting)</w:t>
            </w:r>
          </w:p>
        </w:tc>
        <w:tc>
          <w:tcPr>
            <w:tcW w:type="dxa" w:w="1247"/>
            <w:tcW w:w="1247" w:type="dxa"/>
            <w:shd w:val="clear" w:color="auto" w:fill="DCE6F1"/>
          </w:tcPr>
          <w:p>
            <w:pPr>
              <w:spacing w:line="240" w:lineRule="auto"/>
            </w:pPr>
            <w:r>
              <w:rPr>
                <w:rFonts w:ascii="Cambria" w:hAnsi="Cambria"/>
                <w:sz w:val="19"/>
              </w:rPr>
              <w:t>2.4 (Sustainable agriculture)</w:t>
            </w:r>
          </w:p>
        </w:tc>
        <w:tc>
          <w:tcPr>
            <w:tcW w:type="dxa" w:w="1928"/>
            <w:tcW w:w="1927" w:type="dxa"/>
            <w:shd w:val="clear" w:color="auto" w:fill="DCE6F1"/>
          </w:tcPr>
          <w:p>
            <w:pPr>
              <w:spacing w:line="240" w:lineRule="auto"/>
            </w:pPr>
            <w:r>
              <w:rPr>
                <w:rFonts w:ascii="Cambria" w:hAnsi="Cambria"/>
                <w:sz w:val="19"/>
              </w:rPr>
              <w:t>Train farmers; include in curriculum; conduct long-term trials</w:t>
            </w:r>
          </w:p>
        </w:tc>
        <w:tc>
          <w:tcPr>
            <w:tcW w:type="dxa" w:w="1928"/>
            <w:tcW w:w="1927" w:type="dxa"/>
            <w:shd w:val="clear" w:color="auto" w:fill="DCE6F1"/>
          </w:tcPr>
          <w:p>
            <w:pPr>
              <w:spacing w:line="240" w:lineRule="auto"/>
            </w:pPr>
            <w:r>
              <w:rPr>
                <w:rFonts w:ascii="Cambria" w:hAnsi="Cambria"/>
                <w:sz w:val="19"/>
              </w:rPr>
              <w:t>Improved soil fertility → sustainable productivity; reduced fertilizer costs</w:t>
            </w:r>
          </w:p>
        </w:tc>
        <w:tc>
          <w:tcPr>
            <w:tcW w:type="dxa" w:w="2268"/>
            <w:tcW w:w="2268" w:type="dxa"/>
            <w:shd w:val="clear" w:color="auto" w:fill="DCE6F1"/>
          </w:tcPr>
          <w:p>
            <w:pPr>
              <w:spacing w:line="240" w:lineRule="auto"/>
            </w:pPr>
            <w:r>
              <w:rPr>
                <w:rFonts w:ascii="Cambria" w:hAnsi="Cambria"/>
                <w:sz w:val="19"/>
              </w:rPr>
              <w:t>Soil test reports, curriculum modules, R&amp;D project data</w:t>
            </w:r>
          </w:p>
        </w:tc>
      </w:tr>
      <w:tr>
        <w:tc>
          <w:tcPr>
            <w:tcW w:type="dxa" w:w="1474"/>
            <w:tcW w:w="1474" w:type="dxa"/>
          </w:tcPr>
          <w:p>
            <w:pPr>
              <w:spacing w:line="240" w:lineRule="auto"/>
            </w:pPr>
            <w:r>
              <w:rPr>
                <w:rFonts w:ascii="Cambria" w:hAnsi="Cambria"/>
                <w:sz w:val="19"/>
              </w:rPr>
              <w:t>Develop &amp; maintain crop and livestock gene banks</w:t>
            </w:r>
          </w:p>
        </w:tc>
        <w:tc>
          <w:tcPr>
            <w:tcW w:type="dxa" w:w="1247"/>
            <w:tcW w:w="1247" w:type="dxa"/>
          </w:tcPr>
          <w:p>
            <w:pPr>
              <w:spacing w:line="240" w:lineRule="auto"/>
            </w:pPr>
            <w:r>
              <w:rPr>
                <w:rFonts w:ascii="Cambria" w:hAnsi="Cambria"/>
                <w:sz w:val="19"/>
              </w:rPr>
              <w:t>2.5 (Genetic diversity)</w:t>
            </w:r>
          </w:p>
        </w:tc>
        <w:tc>
          <w:tcPr>
            <w:tcW w:type="dxa" w:w="1928"/>
            <w:tcW w:w="1927" w:type="dxa"/>
          </w:tcPr>
          <w:p>
            <w:pPr>
              <w:spacing w:line="240" w:lineRule="auto"/>
            </w:pPr>
            <w:r>
              <w:rPr>
                <w:rFonts w:ascii="Cambria" w:hAnsi="Cambria"/>
                <w:sz w:val="19"/>
              </w:rPr>
              <w:t>Establish gene banks; document Indigenous Technical Knowledge (ITK)</w:t>
            </w:r>
          </w:p>
        </w:tc>
        <w:tc>
          <w:tcPr>
            <w:tcW w:type="dxa" w:w="1928"/>
            <w:tcW w:w="1927" w:type="dxa"/>
          </w:tcPr>
          <w:p>
            <w:pPr>
              <w:spacing w:line="240" w:lineRule="auto"/>
            </w:pPr>
            <w:r>
              <w:rPr>
                <w:rFonts w:ascii="Cambria" w:hAnsi="Cambria"/>
                <w:sz w:val="19"/>
              </w:rPr>
              <w:t>Long-term resilience of food systems; protection against crop failure → economic stability</w:t>
            </w:r>
          </w:p>
        </w:tc>
        <w:tc>
          <w:tcPr>
            <w:tcW w:type="dxa" w:w="2268"/>
            <w:tcW w:w="2268" w:type="dxa"/>
          </w:tcPr>
          <w:p>
            <w:pPr>
              <w:spacing w:line="240" w:lineRule="auto"/>
            </w:pPr>
            <w:r>
              <w:rPr>
                <w:rFonts w:ascii="Cambria" w:hAnsi="Cambria"/>
                <w:sz w:val="19"/>
              </w:rPr>
              <w:t>Gene bank records, ITK documentation, germplasm databases</w:t>
            </w:r>
          </w:p>
        </w:tc>
      </w:tr>
      <w:tr>
        <w:tc>
          <w:tcPr>
            <w:tcW w:type="dxa" w:w="1474"/>
            <w:tcW w:w="1474" w:type="dxa"/>
            <w:shd w:val="clear" w:color="auto" w:fill="DCE6F1"/>
          </w:tcPr>
          <w:p>
            <w:pPr>
              <w:spacing w:line="240" w:lineRule="auto"/>
            </w:pPr>
            <w:r>
              <w:rPr>
                <w:rFonts w:ascii="Cambria" w:hAnsi="Cambria"/>
                <w:sz w:val="19"/>
              </w:rPr>
              <w:t>Expand skill development &amp; agri-entrepreneurship courses</w:t>
            </w:r>
          </w:p>
        </w:tc>
        <w:tc>
          <w:tcPr>
            <w:tcW w:type="dxa" w:w="1247"/>
            <w:tcW w:w="1247" w:type="dxa"/>
            <w:shd w:val="clear" w:color="auto" w:fill="DCE6F1"/>
          </w:tcPr>
          <w:p>
            <w:pPr>
              <w:spacing w:line="240" w:lineRule="auto"/>
            </w:pPr>
            <w:r>
              <w:rPr>
                <w:rFonts w:ascii="Cambria" w:hAnsi="Cambria"/>
                <w:sz w:val="19"/>
              </w:rPr>
              <w:t>2.a (Investments in rural infra &amp; R&amp;D)</w:t>
            </w:r>
          </w:p>
        </w:tc>
        <w:tc>
          <w:tcPr>
            <w:tcW w:type="dxa" w:w="1928"/>
            <w:tcW w:w="1927" w:type="dxa"/>
            <w:shd w:val="clear" w:color="auto" w:fill="DCE6F1"/>
          </w:tcPr>
          <w:p>
            <w:pPr>
              <w:spacing w:line="240" w:lineRule="auto"/>
            </w:pPr>
            <w:r>
              <w:rPr>
                <w:rFonts w:ascii="Cambria" w:hAnsi="Cambria"/>
                <w:sz w:val="19"/>
              </w:rPr>
              <w:t>Offer MOOCs, diplomas &amp; training in agri-business, supply chain, &amp; food systems</w:t>
            </w:r>
          </w:p>
        </w:tc>
        <w:tc>
          <w:tcPr>
            <w:tcW w:type="dxa" w:w="1928"/>
            <w:tcW w:w="1927" w:type="dxa"/>
            <w:shd w:val="clear" w:color="auto" w:fill="DCE6F1"/>
          </w:tcPr>
          <w:p>
            <w:pPr>
              <w:spacing w:line="240" w:lineRule="auto"/>
            </w:pPr>
            <w:r>
              <w:rPr>
                <w:rFonts w:ascii="Cambria" w:hAnsi="Cambria"/>
                <w:sz w:val="19"/>
              </w:rPr>
              <w:t>Youth employment; attraction of capital into agriculture; diversified rural economy</w:t>
            </w:r>
          </w:p>
        </w:tc>
        <w:tc>
          <w:tcPr>
            <w:tcW w:type="dxa" w:w="2268"/>
            <w:tcW w:w="2268" w:type="dxa"/>
            <w:shd w:val="clear" w:color="auto" w:fill="DCE6F1"/>
          </w:tcPr>
          <w:p>
            <w:pPr>
              <w:spacing w:line="240" w:lineRule="auto"/>
            </w:pPr>
            <w:r>
              <w:rPr>
                <w:rFonts w:ascii="Cambria" w:hAnsi="Cambria"/>
                <w:sz w:val="19"/>
              </w:rPr>
              <w:t>Course syllabi, enrollment records, placement reports</w:t>
            </w:r>
          </w:p>
        </w:tc>
      </w:tr>
      <w:tr>
        <w:tc>
          <w:tcPr>
            <w:tcW w:type="dxa" w:w="1474"/>
            <w:tcW w:w="1474" w:type="dxa"/>
          </w:tcPr>
          <w:p>
            <w:pPr>
              <w:spacing w:line="240" w:lineRule="auto"/>
            </w:pPr>
            <w:r>
              <w:rPr>
                <w:rFonts w:ascii="Cambria" w:hAnsi="Cambria"/>
                <w:sz w:val="19"/>
              </w:rPr>
              <w:t>Encourage international partnerships in food systems &amp; trade</w:t>
            </w:r>
          </w:p>
        </w:tc>
        <w:tc>
          <w:tcPr>
            <w:tcW w:type="dxa" w:w="1247"/>
            <w:tcW w:w="1247" w:type="dxa"/>
          </w:tcPr>
          <w:p>
            <w:pPr>
              <w:spacing w:line="240" w:lineRule="auto"/>
            </w:pPr>
            <w:r>
              <w:rPr>
                <w:rFonts w:ascii="Cambria" w:hAnsi="Cambria"/>
                <w:sz w:val="19"/>
              </w:rPr>
              <w:t>2.a, 2.b (Investment &amp; trade fairness)</w:t>
            </w:r>
          </w:p>
        </w:tc>
        <w:tc>
          <w:tcPr>
            <w:tcW w:type="dxa" w:w="1928"/>
            <w:tcW w:w="1927" w:type="dxa"/>
          </w:tcPr>
          <w:p>
            <w:pPr>
              <w:spacing w:line="240" w:lineRule="auto"/>
            </w:pPr>
            <w:r>
              <w:rPr>
                <w:rFonts w:ascii="Cambria" w:hAnsi="Cambria"/>
                <w:sz w:val="19"/>
              </w:rPr>
              <w:t>Collaborate with UN, WTO, foreign universities; publish policy recommendations</w:t>
            </w:r>
          </w:p>
        </w:tc>
        <w:tc>
          <w:tcPr>
            <w:tcW w:type="dxa" w:w="1928"/>
            <w:tcW w:w="1927" w:type="dxa"/>
          </w:tcPr>
          <w:p>
            <w:pPr>
              <w:spacing w:line="240" w:lineRule="auto"/>
            </w:pPr>
            <w:r>
              <w:rPr>
                <w:rFonts w:ascii="Cambria" w:hAnsi="Cambria"/>
                <w:sz w:val="19"/>
              </w:rPr>
              <w:t>Access to foreign funding; better trade terms; improved global competitiveness</w:t>
            </w:r>
          </w:p>
        </w:tc>
        <w:tc>
          <w:tcPr>
            <w:tcW w:type="dxa" w:w="2268"/>
            <w:tcW w:w="2268" w:type="dxa"/>
          </w:tcPr>
          <w:p>
            <w:pPr>
              <w:spacing w:line="240" w:lineRule="auto"/>
            </w:pPr>
            <w:r>
              <w:rPr>
                <w:rFonts w:ascii="Cambria" w:hAnsi="Cambria"/>
                <w:sz w:val="19"/>
              </w:rPr>
              <w:t>MoUs, joint research projects, policy advocacy reports</w:t>
            </w:r>
          </w:p>
        </w:tc>
      </w:tr>
    </w:tbl>
    <w:p>
      <w:pPr>
        <w:spacing w:after="80"/>
      </w:pPr>
    </w:p>
    <w:p>
      <w:r>
        <w:br w:type="page"/>
      </w:r>
    </w:p>
    <w:p>
      <w:pPr>
        <w:spacing w:before="280" w:after="160"/>
      </w:pPr>
      <w:r>
        <w:rPr>
          <w:rFonts w:ascii="Cambria" w:hAnsi="Cambria"/>
          <w:b/>
          <w:color w:val="1F3A5F"/>
          <w:sz w:val="36"/>
        </w:rPr>
        <w:t>64. Required Documents for NAAC Related to SDG–2 Implementation</w:t>
      </w:r>
    </w:p>
    <w:p>
      <w:pPr>
        <w:spacing w:before="200" w:after="120"/>
      </w:pPr>
      <w:r>
        <w:rPr>
          <w:rFonts w:ascii="Cambria" w:hAnsi="Cambria"/>
          <w:b/>
          <w:color w:val="1F3A5F"/>
          <w:sz w:val="30"/>
        </w:rPr>
        <w:t>1. Research &amp; Innovation (Criterion 3 – Research, Innovations &amp; Extension)</w:t>
      </w:r>
    </w:p>
    <w:p>
      <w:pPr>
        <w:spacing w:line="276" w:lineRule="auto" w:after="60"/>
        <w:ind w:left="510" w:hanging="283"/>
      </w:pPr>
      <w:r>
        <w:rPr>
          <w:rFonts w:ascii="Cambria" w:hAnsi="Cambria"/>
          <w:sz w:val="22"/>
        </w:rPr>
        <w:t xml:space="preserve">•  </w:t>
      </w:r>
      <w:r>
        <w:rPr>
          <w:rFonts w:ascii="Cambria" w:hAnsi="Cambria"/>
          <w:sz w:val="22"/>
        </w:rPr>
        <w:t>Policy documents on research promotion and SDG/zero-hunger inclusion.</w:t>
      </w:r>
    </w:p>
    <w:p>
      <w:pPr>
        <w:spacing w:line="276" w:lineRule="auto" w:after="60"/>
        <w:ind w:left="510" w:hanging="283"/>
      </w:pPr>
      <w:r>
        <w:rPr>
          <w:rFonts w:ascii="Cambria" w:hAnsi="Cambria"/>
          <w:sz w:val="22"/>
        </w:rPr>
        <w:t xml:space="preserve">•  </w:t>
      </w:r>
      <w:r>
        <w:rPr>
          <w:rFonts w:ascii="Cambria" w:hAnsi="Cambria"/>
          <w:sz w:val="22"/>
        </w:rPr>
        <w:t>R&amp;D cell reports showing projects on agriculture, food security, nutrition, post-harvest management.</w:t>
      </w:r>
    </w:p>
    <w:p>
      <w:pPr>
        <w:spacing w:line="276" w:lineRule="auto" w:after="60"/>
        <w:ind w:left="510" w:hanging="283"/>
      </w:pPr>
      <w:r>
        <w:rPr>
          <w:rFonts w:ascii="Cambria" w:hAnsi="Cambria"/>
          <w:sz w:val="22"/>
        </w:rPr>
        <w:t xml:space="preserve">•  </w:t>
      </w:r>
      <w:r>
        <w:rPr>
          <w:rFonts w:ascii="Cambria" w:hAnsi="Cambria"/>
          <w:sz w:val="22"/>
        </w:rPr>
        <w:t>Copies of funded project sanction letters (Govt., NGOs, UNDP, ICAR, DBT, DST, ICSSR, etc.) linked to food security and sustainable agriculture.</w:t>
      </w:r>
    </w:p>
    <w:p>
      <w:pPr>
        <w:spacing w:line="276" w:lineRule="auto" w:after="60"/>
        <w:ind w:left="510" w:hanging="283"/>
      </w:pPr>
      <w:r>
        <w:rPr>
          <w:rFonts w:ascii="Cambria" w:hAnsi="Cambria"/>
          <w:sz w:val="22"/>
        </w:rPr>
        <w:t xml:space="preserve">•  </w:t>
      </w:r>
      <w:r>
        <w:rPr>
          <w:rFonts w:ascii="Cambria" w:hAnsi="Cambria"/>
          <w:sz w:val="22"/>
        </w:rPr>
        <w:t>MoUs / Collaboration Agreements with agricultural universities, NGOs, industry, or international HEIs for SDG–2.</w:t>
      </w:r>
    </w:p>
    <w:p>
      <w:pPr>
        <w:spacing w:line="276" w:lineRule="auto" w:after="60"/>
        <w:ind w:left="510" w:hanging="283"/>
      </w:pPr>
      <w:r>
        <w:rPr>
          <w:rFonts w:ascii="Cambria" w:hAnsi="Cambria"/>
          <w:sz w:val="22"/>
        </w:rPr>
        <w:t xml:space="preserve">•  </w:t>
      </w:r>
      <w:r>
        <w:rPr>
          <w:rFonts w:ascii="Cambria" w:hAnsi="Cambria"/>
          <w:sz w:val="22"/>
        </w:rPr>
        <w:t>Publications &amp; Patents: peer-reviewed papers, patents on biofortification, crop improvement, food technology.</w:t>
      </w:r>
    </w:p>
    <w:p>
      <w:pPr>
        <w:spacing w:line="276" w:lineRule="auto" w:after="60"/>
        <w:ind w:left="510" w:hanging="283"/>
      </w:pPr>
      <w:r>
        <w:rPr>
          <w:rFonts w:ascii="Cambria" w:hAnsi="Cambria"/>
          <w:sz w:val="22"/>
        </w:rPr>
        <w:t xml:space="preserve">•  </w:t>
      </w:r>
      <w:r>
        <w:rPr>
          <w:rFonts w:ascii="Cambria" w:hAnsi="Cambria"/>
          <w:sz w:val="22"/>
        </w:rPr>
        <w:t>Proof of extension activities (NSS/NCC, village adoption, nutrition awareness camps, food distribution drives).</w:t>
      </w:r>
    </w:p>
    <w:p>
      <w:pPr>
        <w:spacing w:line="276" w:lineRule="auto" w:after="60"/>
        <w:ind w:left="510" w:hanging="283"/>
      </w:pPr>
      <w:r>
        <w:rPr>
          <w:rFonts w:ascii="Cambria" w:hAnsi="Cambria"/>
          <w:sz w:val="22"/>
        </w:rPr>
        <w:t xml:space="preserve">•  </w:t>
      </w:r>
      <w:r>
        <w:rPr>
          <w:rFonts w:ascii="Cambria" w:hAnsi="Cambria"/>
          <w:sz w:val="22"/>
        </w:rPr>
        <w:t>Geo-tagged photos, attendance sheets, reports of SDG–2 outreach programmes.</w:t>
      </w:r>
    </w:p>
    <w:p>
      <w:pPr>
        <w:spacing w:before="200" w:after="120"/>
      </w:pPr>
      <w:r>
        <w:rPr>
          <w:rFonts w:ascii="Cambria" w:hAnsi="Cambria"/>
          <w:b/>
          <w:color w:val="1F3A5F"/>
          <w:sz w:val="30"/>
        </w:rPr>
        <w:t>2. Student Support &amp; Progression (Criterion 5)</w:t>
      </w:r>
    </w:p>
    <w:p>
      <w:pPr>
        <w:spacing w:line="276" w:lineRule="auto" w:after="60"/>
        <w:ind w:left="510" w:hanging="283"/>
      </w:pPr>
      <w:r>
        <w:rPr>
          <w:rFonts w:ascii="Cambria" w:hAnsi="Cambria"/>
          <w:sz w:val="22"/>
        </w:rPr>
        <w:t xml:space="preserve">•  </w:t>
      </w:r>
      <w:r>
        <w:rPr>
          <w:rFonts w:ascii="Cambria" w:hAnsi="Cambria"/>
          <w:sz w:val="22"/>
        </w:rPr>
        <w:t>List of students engaged in SDG–2 related volunteering (food distribution, zero waste campaigns, nutrition awareness).</w:t>
      </w:r>
    </w:p>
    <w:p>
      <w:pPr>
        <w:spacing w:line="276" w:lineRule="auto" w:after="60"/>
        <w:ind w:left="510" w:hanging="283"/>
      </w:pPr>
      <w:r>
        <w:rPr>
          <w:rFonts w:ascii="Cambria" w:hAnsi="Cambria"/>
          <w:sz w:val="22"/>
        </w:rPr>
        <w:t xml:space="preserve">•  </w:t>
      </w:r>
      <w:r>
        <w:rPr>
          <w:rFonts w:ascii="Cambria" w:hAnsi="Cambria"/>
          <w:sz w:val="22"/>
        </w:rPr>
        <w:t>Certificates/letters of participation in SDG–2 extension programs.</w:t>
      </w:r>
    </w:p>
    <w:p>
      <w:pPr>
        <w:spacing w:line="276" w:lineRule="auto" w:after="60"/>
        <w:ind w:left="510" w:hanging="283"/>
      </w:pPr>
      <w:r>
        <w:rPr>
          <w:rFonts w:ascii="Cambria" w:hAnsi="Cambria"/>
          <w:sz w:val="22"/>
        </w:rPr>
        <w:t xml:space="preserve">•  </w:t>
      </w:r>
      <w:r>
        <w:rPr>
          <w:rFonts w:ascii="Cambria" w:hAnsi="Cambria"/>
          <w:sz w:val="22"/>
        </w:rPr>
        <w:t>Counseling and awareness programme reports (nutrition, malnutrition prevention, health &amp; hygiene).</w:t>
      </w:r>
    </w:p>
    <w:p>
      <w:pPr>
        <w:spacing w:line="276" w:lineRule="auto" w:after="60"/>
        <w:ind w:left="510" w:hanging="283"/>
      </w:pPr>
      <w:r>
        <w:rPr>
          <w:rFonts w:ascii="Cambria" w:hAnsi="Cambria"/>
          <w:sz w:val="22"/>
        </w:rPr>
        <w:t xml:space="preserve">•  </w:t>
      </w:r>
      <w:r>
        <w:rPr>
          <w:rFonts w:ascii="Cambria" w:hAnsi="Cambria"/>
          <w:sz w:val="22"/>
        </w:rPr>
        <w:t>Scholarship records for students from vulnerable backgrounds (linking to food security indirectly).</w:t>
      </w:r>
    </w:p>
    <w:p>
      <w:pPr>
        <w:spacing w:line="276" w:lineRule="auto" w:after="60"/>
        <w:ind w:left="510" w:hanging="283"/>
      </w:pPr>
      <w:r>
        <w:rPr>
          <w:rFonts w:ascii="Cambria" w:hAnsi="Cambria"/>
          <w:sz w:val="22"/>
        </w:rPr>
        <w:t xml:space="preserve">•  </w:t>
      </w:r>
      <w:r>
        <w:rPr>
          <w:rFonts w:ascii="Cambria" w:hAnsi="Cambria"/>
          <w:sz w:val="22"/>
        </w:rPr>
        <w:t>Career guidance records for students placed in agri, food-tech, nutrition, or SDG-linked industries.</w:t>
      </w:r>
    </w:p>
    <w:p>
      <w:pPr>
        <w:spacing w:line="276" w:lineRule="auto" w:after="60"/>
        <w:ind w:left="510" w:hanging="283"/>
      </w:pPr>
      <w:r>
        <w:rPr>
          <w:rFonts w:ascii="Cambria" w:hAnsi="Cambria"/>
          <w:sz w:val="22"/>
        </w:rPr>
        <w:t xml:space="preserve">•  </w:t>
      </w:r>
      <w:r>
        <w:rPr>
          <w:rFonts w:ascii="Cambria" w:hAnsi="Cambria"/>
          <w:sz w:val="22"/>
        </w:rPr>
        <w:t>Alumni contribution reports if alumni support food security projects, farmer training, or campus zero-waste programs.</w:t>
      </w:r>
    </w:p>
    <w:p>
      <w:pPr>
        <w:spacing w:before="200" w:after="120"/>
      </w:pPr>
      <w:r>
        <w:rPr>
          <w:rFonts w:ascii="Cambria" w:hAnsi="Cambria"/>
          <w:b/>
          <w:color w:val="1F3A5F"/>
          <w:sz w:val="30"/>
        </w:rPr>
        <w:t>3. Infrastructure &amp; Learning Resources (Criterion 4)</w:t>
      </w:r>
    </w:p>
    <w:p>
      <w:pPr>
        <w:spacing w:line="276" w:lineRule="auto" w:after="60"/>
        <w:ind w:left="510" w:hanging="283"/>
      </w:pPr>
      <w:r>
        <w:rPr>
          <w:rFonts w:ascii="Cambria" w:hAnsi="Cambria"/>
          <w:sz w:val="22"/>
        </w:rPr>
        <w:t xml:space="preserve">•  </w:t>
      </w:r>
      <w:r>
        <w:rPr>
          <w:rFonts w:ascii="Cambria" w:hAnsi="Cambria"/>
          <w:sz w:val="22"/>
        </w:rPr>
        <w:t>Infrastructure utilization records: demonstration farms, greenhouses, food processing units, seed banks, gene banks.</w:t>
      </w:r>
    </w:p>
    <w:p>
      <w:pPr>
        <w:spacing w:line="276" w:lineRule="auto" w:after="60"/>
        <w:ind w:left="510" w:hanging="283"/>
      </w:pPr>
      <w:r>
        <w:rPr>
          <w:rFonts w:ascii="Cambria" w:hAnsi="Cambria"/>
          <w:sz w:val="22"/>
        </w:rPr>
        <w:t xml:space="preserve">•  </w:t>
      </w:r>
      <w:r>
        <w:rPr>
          <w:rFonts w:ascii="Cambria" w:hAnsi="Cambria"/>
          <w:sz w:val="22"/>
        </w:rPr>
        <w:t>Library subscriptions: journals/databases on food security, nutrition, agriculture, environment.</w:t>
      </w:r>
    </w:p>
    <w:p>
      <w:pPr>
        <w:spacing w:line="276" w:lineRule="auto" w:after="60"/>
        <w:ind w:left="510" w:hanging="283"/>
      </w:pPr>
      <w:r>
        <w:rPr>
          <w:rFonts w:ascii="Cambria" w:hAnsi="Cambria"/>
          <w:sz w:val="22"/>
        </w:rPr>
        <w:t xml:space="preserve">•  </w:t>
      </w:r>
      <w:r>
        <w:rPr>
          <w:rFonts w:ascii="Cambria" w:hAnsi="Cambria"/>
          <w:sz w:val="22"/>
        </w:rPr>
        <w:t>ICT/e-resources evidence: MOOCs, NPTEL courses, Coursera/edX SDG–2 courses offered.</w:t>
      </w:r>
    </w:p>
    <w:p>
      <w:pPr>
        <w:spacing w:line="276" w:lineRule="auto" w:after="60"/>
        <w:ind w:left="510" w:hanging="283"/>
      </w:pPr>
      <w:r>
        <w:rPr>
          <w:rFonts w:ascii="Cambria" w:hAnsi="Cambria"/>
          <w:sz w:val="22"/>
        </w:rPr>
        <w:t xml:space="preserve">•  </w:t>
      </w:r>
      <w:r>
        <w:rPr>
          <w:rFonts w:ascii="Cambria" w:hAnsi="Cambria"/>
          <w:sz w:val="22"/>
        </w:rPr>
        <w:t>Lab manuals &amp; SOPs for soil testing, crop science, food technology, nutrition labs.</w:t>
      </w:r>
    </w:p>
    <w:p>
      <w:pPr>
        <w:spacing w:before="200" w:after="120"/>
      </w:pPr>
      <w:r>
        <w:rPr>
          <w:rFonts w:ascii="Cambria" w:hAnsi="Cambria"/>
          <w:b/>
          <w:color w:val="1F3A5F"/>
          <w:sz w:val="30"/>
        </w:rPr>
        <w:t>4. Governance, Leadership &amp; Management (Criterion 6)</w:t>
      </w:r>
    </w:p>
    <w:p>
      <w:pPr>
        <w:spacing w:line="276" w:lineRule="auto" w:after="60"/>
        <w:ind w:left="510" w:hanging="283"/>
      </w:pPr>
      <w:r>
        <w:rPr>
          <w:rFonts w:ascii="Cambria" w:hAnsi="Cambria"/>
          <w:sz w:val="22"/>
        </w:rPr>
        <w:t xml:space="preserve">•  </w:t>
      </w:r>
      <w:r>
        <w:rPr>
          <w:rFonts w:ascii="Cambria" w:hAnsi="Cambria"/>
          <w:sz w:val="22"/>
        </w:rPr>
        <w:t>Policy/strategic plans where SDG–2 is explicitly included in institutional goals.</w:t>
      </w:r>
    </w:p>
    <w:p>
      <w:pPr>
        <w:spacing w:line="276" w:lineRule="auto" w:after="60"/>
        <w:ind w:left="510" w:hanging="283"/>
      </w:pPr>
      <w:r>
        <w:rPr>
          <w:rFonts w:ascii="Cambria" w:hAnsi="Cambria"/>
          <w:sz w:val="22"/>
        </w:rPr>
        <w:t xml:space="preserve">•  </w:t>
      </w:r>
      <w:r>
        <w:rPr>
          <w:rFonts w:ascii="Cambria" w:hAnsi="Cambria"/>
          <w:sz w:val="22"/>
        </w:rPr>
        <w:t>IQAC reports (AQAR) documenting initiatives on SDGs, particularly hunger/nutrition programs.</w:t>
      </w:r>
    </w:p>
    <w:p>
      <w:pPr>
        <w:spacing w:line="276" w:lineRule="auto" w:after="60"/>
        <w:ind w:left="510" w:hanging="283"/>
      </w:pPr>
      <w:r>
        <w:rPr>
          <w:rFonts w:ascii="Cambria" w:hAnsi="Cambria"/>
          <w:sz w:val="22"/>
        </w:rPr>
        <w:t xml:space="preserve">•  </w:t>
      </w:r>
      <w:r>
        <w:rPr>
          <w:rFonts w:ascii="Cambria" w:hAnsi="Cambria"/>
          <w:sz w:val="22"/>
        </w:rPr>
        <w:t>Budget allocation documents for food security-related activities (scholarships, farmer training, incubation centres for food startups).</w:t>
      </w:r>
    </w:p>
    <w:p>
      <w:pPr>
        <w:spacing w:line="276" w:lineRule="auto" w:after="60"/>
        <w:ind w:left="510" w:hanging="283"/>
      </w:pPr>
      <w:r>
        <w:rPr>
          <w:rFonts w:ascii="Cambria" w:hAnsi="Cambria"/>
          <w:sz w:val="22"/>
        </w:rPr>
        <w:t xml:space="preserve">•  </w:t>
      </w:r>
      <w:r>
        <w:rPr>
          <w:rFonts w:ascii="Cambria" w:hAnsi="Cambria"/>
          <w:sz w:val="22"/>
        </w:rPr>
        <w:t>E-governance records of schemes like mid-day meal/hostel mess monitoring.</w:t>
      </w:r>
    </w:p>
    <w:p>
      <w:pPr>
        <w:spacing w:before="200" w:after="120"/>
      </w:pPr>
      <w:r>
        <w:rPr>
          <w:rFonts w:ascii="Cambria" w:hAnsi="Cambria"/>
          <w:b/>
          <w:color w:val="1F3A5F"/>
          <w:sz w:val="30"/>
        </w:rPr>
        <w:t>5. Institutional Values &amp; Best Practices (Criterion 7)</w:t>
      </w:r>
    </w:p>
    <w:p>
      <w:pPr>
        <w:spacing w:line="276" w:lineRule="auto" w:after="60"/>
        <w:ind w:left="510" w:hanging="283"/>
      </w:pPr>
      <w:r>
        <w:rPr>
          <w:rFonts w:ascii="Cambria" w:hAnsi="Cambria"/>
          <w:sz w:val="22"/>
        </w:rPr>
        <w:t xml:space="preserve">•  </w:t>
      </w:r>
      <w:r>
        <w:rPr>
          <w:rFonts w:ascii="Cambria" w:hAnsi="Cambria"/>
          <w:sz w:val="22"/>
        </w:rPr>
        <w:t>Annual reports of green campus initiatives: zero food wastage, composting, kitchen waste biogas plants.</w:t>
      </w:r>
    </w:p>
    <w:p>
      <w:pPr>
        <w:spacing w:line="276" w:lineRule="auto" w:after="60"/>
        <w:ind w:left="510" w:hanging="283"/>
      </w:pPr>
      <w:r>
        <w:rPr>
          <w:rFonts w:ascii="Cambria" w:hAnsi="Cambria"/>
          <w:sz w:val="22"/>
        </w:rPr>
        <w:t xml:space="preserve">•  </w:t>
      </w:r>
      <w:r>
        <w:rPr>
          <w:rFonts w:ascii="Cambria" w:hAnsi="Cambria"/>
          <w:sz w:val="22"/>
        </w:rPr>
        <w:t>Proof of rainwater harvesting &amp; soil conservation activities (geo-tagged photos, reports, MoUs with KVKs).</w:t>
      </w:r>
    </w:p>
    <w:p>
      <w:pPr>
        <w:spacing w:line="276" w:lineRule="auto" w:after="60"/>
        <w:ind w:left="510" w:hanging="283"/>
      </w:pPr>
      <w:r>
        <w:rPr>
          <w:rFonts w:ascii="Cambria" w:hAnsi="Cambria"/>
          <w:sz w:val="22"/>
        </w:rPr>
        <w:t xml:space="preserve">•  </w:t>
      </w:r>
      <w:r>
        <w:rPr>
          <w:rFonts w:ascii="Cambria" w:hAnsi="Cambria"/>
          <w:sz w:val="22"/>
        </w:rPr>
        <w:t>Documentation of sustainable agriculture practices on campus farms.</w:t>
      </w:r>
    </w:p>
    <w:p>
      <w:pPr>
        <w:spacing w:line="276" w:lineRule="auto" w:after="60"/>
        <w:ind w:left="510" w:hanging="283"/>
      </w:pPr>
      <w:r>
        <w:rPr>
          <w:rFonts w:ascii="Cambria" w:hAnsi="Cambria"/>
          <w:sz w:val="22"/>
        </w:rPr>
        <w:t xml:space="preserve">•  </w:t>
      </w:r>
      <w:r>
        <w:rPr>
          <w:rFonts w:ascii="Cambria" w:hAnsi="Cambria"/>
          <w:sz w:val="22"/>
        </w:rPr>
        <w:t>Reports of awareness campaigns (Eat Right Campaign, Zero Food Waste, Nutrition Week).</w:t>
      </w:r>
    </w:p>
    <w:p>
      <w:pPr>
        <w:spacing w:line="276" w:lineRule="auto" w:after="60"/>
        <w:ind w:left="510" w:hanging="283"/>
      </w:pPr>
      <w:r>
        <w:rPr>
          <w:rFonts w:ascii="Cambria" w:hAnsi="Cambria"/>
          <w:sz w:val="22"/>
        </w:rPr>
        <w:t xml:space="preserve">•  </w:t>
      </w:r>
      <w:r>
        <w:rPr>
          <w:rFonts w:ascii="Cambria" w:hAnsi="Cambria"/>
          <w:sz w:val="22"/>
        </w:rPr>
        <w:t>Evidence of SDG-related best practices: case study reports, videos, student testimonials.</w:t>
      </w:r>
    </w:p>
    <w:p>
      <w:pPr>
        <w:spacing w:line="276" w:lineRule="auto" w:after="60"/>
        <w:ind w:left="510" w:hanging="283"/>
      </w:pPr>
      <w:r>
        <w:rPr>
          <w:rFonts w:ascii="Cambria" w:hAnsi="Cambria"/>
          <w:sz w:val="22"/>
        </w:rPr>
        <w:t xml:space="preserve">•  </w:t>
      </w:r>
      <w:r>
        <w:rPr>
          <w:rFonts w:ascii="Cambria" w:hAnsi="Cambria"/>
          <w:sz w:val="22"/>
        </w:rPr>
        <w:t>Participation in NIRF SDG Ranking or THE Impact Rankings (if applicable).</w:t>
      </w:r>
    </w:p>
    <w:p>
      <w:pPr>
        <w:spacing w:before="200" w:after="120"/>
      </w:pPr>
      <w:r>
        <w:rPr>
          <w:rFonts w:ascii="Cambria" w:hAnsi="Cambria"/>
          <w:b/>
          <w:color w:val="1F3A5F"/>
          <w:sz w:val="30"/>
        </w:rPr>
        <w:t>Formats Expected by NAAC</w:t>
      </w:r>
    </w:p>
    <w:p>
      <w:pPr>
        <w:spacing w:line="276" w:lineRule="auto" w:after="60"/>
        <w:ind w:left="510" w:hanging="283"/>
      </w:pPr>
      <w:r>
        <w:rPr>
          <w:rFonts w:ascii="Cambria" w:hAnsi="Cambria"/>
          <w:sz w:val="22"/>
        </w:rPr>
        <w:t xml:space="preserve">•  </w:t>
      </w:r>
      <w:r>
        <w:rPr>
          <w:rFonts w:ascii="Cambria" w:hAnsi="Cambria"/>
          <w:sz w:val="22"/>
        </w:rPr>
        <w:t>Year-wise data templates (as per NAAC DVV).</w:t>
      </w:r>
    </w:p>
    <w:p>
      <w:pPr>
        <w:spacing w:line="276" w:lineRule="auto" w:after="60"/>
        <w:ind w:left="510" w:hanging="283"/>
      </w:pPr>
      <w:r>
        <w:rPr>
          <w:rFonts w:ascii="Cambria" w:hAnsi="Cambria"/>
          <w:sz w:val="22"/>
        </w:rPr>
        <w:t xml:space="preserve">•  </w:t>
      </w:r>
      <w:r>
        <w:rPr>
          <w:rFonts w:ascii="Cambria" w:hAnsi="Cambria"/>
          <w:sz w:val="22"/>
        </w:rPr>
        <w:t>Geo-tagged photos with captions (for every activity).</w:t>
      </w:r>
    </w:p>
    <w:p>
      <w:pPr>
        <w:spacing w:line="276" w:lineRule="auto" w:after="60"/>
        <w:ind w:left="510" w:hanging="283"/>
      </w:pPr>
      <w:r>
        <w:rPr>
          <w:rFonts w:ascii="Cambria" w:hAnsi="Cambria"/>
          <w:sz w:val="22"/>
        </w:rPr>
        <w:t xml:space="preserve">•  </w:t>
      </w:r>
      <w:r>
        <w:rPr>
          <w:rFonts w:ascii="Cambria" w:hAnsi="Cambria"/>
          <w:sz w:val="22"/>
        </w:rPr>
        <w:t>Circulars, brochures, attendance sheets, reports.</w:t>
      </w:r>
    </w:p>
    <w:p>
      <w:pPr>
        <w:spacing w:line="276" w:lineRule="auto" w:after="60"/>
        <w:ind w:left="510" w:hanging="283"/>
      </w:pPr>
      <w:r>
        <w:rPr>
          <w:rFonts w:ascii="Cambria" w:hAnsi="Cambria"/>
          <w:sz w:val="22"/>
        </w:rPr>
        <w:t xml:space="preserve">•  </w:t>
      </w:r>
      <w:r>
        <w:rPr>
          <w:rFonts w:ascii="Cambria" w:hAnsi="Cambria"/>
          <w:sz w:val="22"/>
        </w:rPr>
        <w:t>Audited financial statements for funds spent on food security, research, extension.</w:t>
      </w:r>
    </w:p>
    <w:p>
      <w:pPr>
        <w:spacing w:line="276" w:lineRule="auto" w:after="60"/>
        <w:ind w:left="510" w:hanging="283"/>
      </w:pPr>
      <w:r>
        <w:rPr>
          <w:rFonts w:ascii="Cambria" w:hAnsi="Cambria"/>
          <w:sz w:val="22"/>
        </w:rPr>
        <w:t xml:space="preserve">•  </w:t>
      </w:r>
      <w:r>
        <w:rPr>
          <w:rFonts w:ascii="Cambria" w:hAnsi="Cambria"/>
          <w:sz w:val="22"/>
        </w:rPr>
        <w:t>Policy documents uploaded on website (NAAC checks for public accessibility).</w:t>
      </w:r>
    </w:p>
    <w:p>
      <w:pPr>
        <w:spacing w:line="276" w:lineRule="auto" w:after="60"/>
        <w:ind w:left="510" w:hanging="283"/>
      </w:pPr>
      <w:r>
        <w:rPr>
          <w:rFonts w:ascii="Cambria" w:hAnsi="Cambria"/>
          <w:sz w:val="22"/>
        </w:rPr>
        <w:t xml:space="preserve">•  </w:t>
      </w:r>
      <w:r>
        <w:rPr>
          <w:rFonts w:ascii="Cambria" w:hAnsi="Cambria"/>
          <w:sz w:val="22"/>
        </w:rPr>
        <w:t>Minutes of IQAC / Governing Council meetings where SDG–2 activities are discussed.</w:t>
      </w:r>
    </w:p>
    <w:p>
      <w:r>
        <w:br w:type="page"/>
      </w:r>
    </w:p>
    <w:p>
      <w:pPr>
        <w:spacing w:before="280" w:after="160"/>
      </w:pPr>
      <w:r>
        <w:rPr>
          <w:rFonts w:ascii="Cambria" w:hAnsi="Cambria"/>
          <w:b/>
          <w:color w:val="1F3A5F"/>
          <w:sz w:val="36"/>
        </w:rPr>
        <w:t>65. SDG–2 NAAC Evidence Checklist</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680"/>
            <w:shd w:val="clear" w:color="auto" w:fill="1F3A5F"/>
            <w:tcW w:w="680" w:type="dxa"/>
          </w:tcPr>
          <w:p>
            <w:pPr>
              <w:jc w:val="center"/>
            </w:pPr>
            <w:r>
              <w:rPr>
                <w:rFonts w:ascii="Cambria" w:hAnsi="Cambria"/>
                <w:b/>
                <w:color w:val="FFFFFF"/>
                <w:sz w:val="19"/>
              </w:rPr>
              <w:t>Sl. No.</w:t>
            </w:r>
          </w:p>
        </w:tc>
        <w:tc>
          <w:tcPr>
            <w:tcW w:type="dxa" w:w="2041"/>
            <w:shd w:val="clear" w:color="auto" w:fill="1F3A5F"/>
            <w:tcW w:w="2041" w:type="dxa"/>
          </w:tcPr>
          <w:p>
            <w:pPr>
              <w:jc w:val="center"/>
            </w:pPr>
            <w:r>
              <w:rPr>
                <w:rFonts w:ascii="Cambria" w:hAnsi="Cambria"/>
                <w:b/>
                <w:color w:val="FFFFFF"/>
                <w:sz w:val="19"/>
              </w:rPr>
              <w:t>SDG–2 Activity / Action</w:t>
            </w:r>
          </w:p>
        </w:tc>
        <w:tc>
          <w:tcPr>
            <w:tcW w:type="dxa" w:w="1814"/>
            <w:shd w:val="clear" w:color="auto" w:fill="1F3A5F"/>
            <w:tcW w:w="1814" w:type="dxa"/>
          </w:tcPr>
          <w:p>
            <w:pPr>
              <w:jc w:val="center"/>
            </w:pPr>
            <w:r>
              <w:rPr>
                <w:rFonts w:ascii="Cambria" w:hAnsi="Cambria"/>
                <w:b/>
                <w:color w:val="FFFFFF"/>
                <w:sz w:val="19"/>
              </w:rPr>
              <w:t>NAAC Criterion &amp; Metric Linkage</w:t>
            </w:r>
          </w:p>
        </w:tc>
        <w:tc>
          <w:tcPr>
            <w:tcW w:type="dxa" w:w="2041"/>
            <w:shd w:val="clear" w:color="auto" w:fill="1F3A5F"/>
            <w:tcW w:w="2041" w:type="dxa"/>
          </w:tcPr>
          <w:p>
            <w:pPr>
              <w:jc w:val="center"/>
            </w:pPr>
            <w:r>
              <w:rPr>
                <w:rFonts w:ascii="Cambria" w:hAnsi="Cambria"/>
                <w:b/>
                <w:color w:val="FFFFFF"/>
                <w:sz w:val="19"/>
              </w:rPr>
              <w:t>Required Documents</w:t>
            </w:r>
          </w:p>
        </w:tc>
        <w:tc>
          <w:tcPr>
            <w:tcW w:type="dxa" w:w="2268"/>
            <w:shd w:val="clear" w:color="auto" w:fill="1F3A5F"/>
            <w:tcW w:w="2268" w:type="dxa"/>
          </w:tcPr>
          <w:p>
            <w:pPr>
              <w:jc w:val="center"/>
            </w:pPr>
            <w:r>
              <w:rPr>
                <w:rFonts w:ascii="Cambria" w:hAnsi="Cambria"/>
                <w:b/>
                <w:color w:val="FFFFFF"/>
                <w:sz w:val="19"/>
              </w:rPr>
              <w:t>Type of Evidence (Proofs)</w:t>
            </w:r>
          </w:p>
        </w:tc>
      </w:tr>
      <w:tr>
        <w:tc>
          <w:tcPr>
            <w:tcW w:type="dxa" w:w="680"/>
            <w:tcW w:w="680" w:type="dxa"/>
          </w:tcPr>
          <w:p>
            <w:pPr>
              <w:spacing w:line="240" w:lineRule="auto"/>
            </w:pPr>
            <w:r>
              <w:rPr>
                <w:rFonts w:ascii="Cambria" w:hAnsi="Cambria"/>
                <w:sz w:val="19"/>
              </w:rPr>
              <w:t>1</w:t>
            </w:r>
          </w:p>
        </w:tc>
        <w:tc>
          <w:tcPr>
            <w:tcW w:type="dxa" w:w="2041"/>
            <w:tcW w:w="2041" w:type="dxa"/>
          </w:tcPr>
          <w:p>
            <w:pPr>
              <w:spacing w:line="240" w:lineRule="auto"/>
            </w:pPr>
            <w:r>
              <w:rPr>
                <w:rFonts w:ascii="Cambria" w:hAnsi="Cambria"/>
                <w:sz w:val="19"/>
              </w:rPr>
              <w:t>Research on food security, biofortification, climate-smart farming</w:t>
            </w:r>
          </w:p>
        </w:tc>
        <w:tc>
          <w:tcPr>
            <w:tcW w:type="dxa" w:w="1814"/>
            <w:tcW w:w="1814" w:type="dxa"/>
          </w:tcPr>
          <w:p>
            <w:pPr>
              <w:spacing w:line="240" w:lineRule="auto"/>
            </w:pPr>
            <w:r>
              <w:rPr>
                <w:rFonts w:ascii="Cambria" w:hAnsi="Cambria"/>
                <w:sz w:val="19"/>
              </w:rPr>
              <w:t>Criterion 3 – Research, Innovation &amp; Extension (3.1.3, 3.2.1)</w:t>
            </w:r>
          </w:p>
        </w:tc>
        <w:tc>
          <w:tcPr>
            <w:tcW w:type="dxa" w:w="2041"/>
            <w:tcW w:w="2041" w:type="dxa"/>
          </w:tcPr>
          <w:p>
            <w:pPr>
              <w:spacing w:line="240" w:lineRule="auto"/>
            </w:pPr>
            <w:r>
              <w:rPr>
                <w:rFonts w:ascii="Cambria" w:hAnsi="Cambria"/>
                <w:sz w:val="19"/>
              </w:rPr>
              <w:t>R&amp;D cell reports, research proposals, funded project sanction letters, publications, patents</w:t>
            </w:r>
          </w:p>
        </w:tc>
        <w:tc>
          <w:tcPr>
            <w:tcW w:type="dxa" w:w="2268"/>
            <w:tcW w:w="2268" w:type="dxa"/>
          </w:tcPr>
          <w:p>
            <w:pPr>
              <w:spacing w:line="240" w:lineRule="auto"/>
            </w:pPr>
            <w:r>
              <w:rPr>
                <w:rFonts w:ascii="Cambria" w:hAnsi="Cambria"/>
                <w:sz w:val="19"/>
              </w:rPr>
              <w:t>PDFs of sanction letters, copies of research articles, geo-tagged lab photos</w:t>
            </w:r>
          </w:p>
        </w:tc>
      </w:tr>
      <w:tr>
        <w:tc>
          <w:tcPr>
            <w:tcW w:type="dxa" w:w="680"/>
            <w:tcW w:w="680" w:type="dxa"/>
            <w:shd w:val="clear" w:color="auto" w:fill="DCE6F1"/>
          </w:tcPr>
          <w:p>
            <w:pPr>
              <w:spacing w:line="240" w:lineRule="auto"/>
            </w:pPr>
            <w:r>
              <w:rPr>
                <w:rFonts w:ascii="Cambria" w:hAnsi="Cambria"/>
                <w:sz w:val="19"/>
              </w:rPr>
              <w:t>2</w:t>
            </w:r>
          </w:p>
        </w:tc>
        <w:tc>
          <w:tcPr>
            <w:tcW w:type="dxa" w:w="2041"/>
            <w:tcW w:w="2041" w:type="dxa"/>
            <w:shd w:val="clear" w:color="auto" w:fill="DCE6F1"/>
          </w:tcPr>
          <w:p>
            <w:pPr>
              <w:spacing w:line="240" w:lineRule="auto"/>
            </w:pPr>
            <w:r>
              <w:rPr>
                <w:rFonts w:ascii="Cambria" w:hAnsi="Cambria"/>
                <w:sz w:val="19"/>
              </w:rPr>
              <w:t>Extension programs (food distribution, nutrition awareness, zero-waste campaigns)</w:t>
            </w:r>
          </w:p>
        </w:tc>
        <w:tc>
          <w:tcPr>
            <w:tcW w:type="dxa" w:w="1814"/>
            <w:tcW w:w="1814" w:type="dxa"/>
            <w:shd w:val="clear" w:color="auto" w:fill="DCE6F1"/>
          </w:tcPr>
          <w:p>
            <w:pPr>
              <w:spacing w:line="240" w:lineRule="auto"/>
            </w:pPr>
            <w:r>
              <w:rPr>
                <w:rFonts w:ascii="Cambria" w:hAnsi="Cambria"/>
                <w:sz w:val="19"/>
              </w:rPr>
              <w:t>Criterion 3.3 (Extension Activities) &amp; Criterion 7 (Best Practices)</w:t>
            </w:r>
          </w:p>
        </w:tc>
        <w:tc>
          <w:tcPr>
            <w:tcW w:type="dxa" w:w="2041"/>
            <w:tcW w:w="2041" w:type="dxa"/>
            <w:shd w:val="clear" w:color="auto" w:fill="DCE6F1"/>
          </w:tcPr>
          <w:p>
            <w:pPr>
              <w:spacing w:line="240" w:lineRule="auto"/>
            </w:pPr>
            <w:r>
              <w:rPr>
                <w:rFonts w:ascii="Cambria" w:hAnsi="Cambria"/>
                <w:sz w:val="19"/>
              </w:rPr>
              <w:t>NSS/NCC reports, program brochures, attendance lists</w:t>
            </w:r>
          </w:p>
        </w:tc>
        <w:tc>
          <w:tcPr>
            <w:tcW w:type="dxa" w:w="2268"/>
            <w:tcW w:w="2268" w:type="dxa"/>
            <w:shd w:val="clear" w:color="auto" w:fill="DCE6F1"/>
          </w:tcPr>
          <w:p>
            <w:pPr>
              <w:spacing w:line="240" w:lineRule="auto"/>
            </w:pPr>
            <w:r>
              <w:rPr>
                <w:rFonts w:ascii="Cambria" w:hAnsi="Cambria"/>
                <w:sz w:val="19"/>
              </w:rPr>
              <w:t>Geo-tagged photos, event reports, student participation records</w:t>
            </w:r>
          </w:p>
        </w:tc>
      </w:tr>
      <w:tr>
        <w:tc>
          <w:tcPr>
            <w:tcW w:type="dxa" w:w="680"/>
            <w:tcW w:w="680" w:type="dxa"/>
          </w:tcPr>
          <w:p>
            <w:pPr>
              <w:spacing w:line="240" w:lineRule="auto"/>
            </w:pPr>
            <w:r>
              <w:rPr>
                <w:rFonts w:ascii="Cambria" w:hAnsi="Cambria"/>
                <w:sz w:val="19"/>
              </w:rPr>
              <w:t>3</w:t>
            </w:r>
          </w:p>
        </w:tc>
        <w:tc>
          <w:tcPr>
            <w:tcW w:type="dxa" w:w="2041"/>
            <w:tcW w:w="2041" w:type="dxa"/>
          </w:tcPr>
          <w:p>
            <w:pPr>
              <w:spacing w:line="240" w:lineRule="auto"/>
            </w:pPr>
            <w:r>
              <w:rPr>
                <w:rFonts w:ascii="Cambria" w:hAnsi="Cambria"/>
                <w:sz w:val="19"/>
              </w:rPr>
              <w:t>Student volunteering in hunger eradication initiatives</w:t>
            </w:r>
          </w:p>
        </w:tc>
        <w:tc>
          <w:tcPr>
            <w:tcW w:type="dxa" w:w="1814"/>
            <w:tcW w:w="1814" w:type="dxa"/>
          </w:tcPr>
          <w:p>
            <w:pPr>
              <w:spacing w:line="240" w:lineRule="auto"/>
            </w:pPr>
            <w:r>
              <w:rPr>
                <w:rFonts w:ascii="Cambria" w:hAnsi="Cambria"/>
                <w:sz w:val="19"/>
              </w:rPr>
              <w:t>Criterion 5.1.3 (Skill &amp; Capacity Development)</w:t>
            </w:r>
          </w:p>
        </w:tc>
        <w:tc>
          <w:tcPr>
            <w:tcW w:type="dxa" w:w="2041"/>
            <w:tcW w:w="2041" w:type="dxa"/>
          </w:tcPr>
          <w:p>
            <w:pPr>
              <w:spacing w:line="240" w:lineRule="auto"/>
            </w:pPr>
            <w:r>
              <w:rPr>
                <w:rFonts w:ascii="Cambria" w:hAnsi="Cambria"/>
                <w:sz w:val="19"/>
              </w:rPr>
              <w:t>List of participating students, certificates, activity reports</w:t>
            </w:r>
          </w:p>
        </w:tc>
        <w:tc>
          <w:tcPr>
            <w:tcW w:type="dxa" w:w="2268"/>
            <w:tcW w:w="2268" w:type="dxa"/>
          </w:tcPr>
          <w:p>
            <w:pPr>
              <w:spacing w:line="240" w:lineRule="auto"/>
            </w:pPr>
            <w:r>
              <w:rPr>
                <w:rFonts w:ascii="Cambria" w:hAnsi="Cambria"/>
                <w:sz w:val="19"/>
              </w:rPr>
              <w:t>Student certificates, photos, reports with date/caption</w:t>
            </w:r>
          </w:p>
        </w:tc>
      </w:tr>
      <w:tr>
        <w:tc>
          <w:tcPr>
            <w:tcW w:type="dxa" w:w="680"/>
            <w:tcW w:w="680" w:type="dxa"/>
            <w:shd w:val="clear" w:color="auto" w:fill="DCE6F1"/>
          </w:tcPr>
          <w:p>
            <w:pPr>
              <w:spacing w:line="240" w:lineRule="auto"/>
            </w:pPr>
            <w:r>
              <w:rPr>
                <w:rFonts w:ascii="Cambria" w:hAnsi="Cambria"/>
                <w:sz w:val="19"/>
              </w:rPr>
              <w:t>4</w:t>
            </w:r>
          </w:p>
        </w:tc>
        <w:tc>
          <w:tcPr>
            <w:tcW w:type="dxa" w:w="2041"/>
            <w:tcW w:w="2041" w:type="dxa"/>
            <w:shd w:val="clear" w:color="auto" w:fill="DCE6F1"/>
          </w:tcPr>
          <w:p>
            <w:pPr>
              <w:spacing w:line="240" w:lineRule="auto"/>
            </w:pPr>
            <w:r>
              <w:rPr>
                <w:rFonts w:ascii="Cambria" w:hAnsi="Cambria"/>
                <w:sz w:val="19"/>
              </w:rPr>
              <w:t>Scholarships/freeships to vulnerable students (nutrition-related link)</w:t>
            </w:r>
          </w:p>
        </w:tc>
        <w:tc>
          <w:tcPr>
            <w:tcW w:type="dxa" w:w="1814"/>
            <w:tcW w:w="1814" w:type="dxa"/>
            <w:shd w:val="clear" w:color="auto" w:fill="DCE6F1"/>
          </w:tcPr>
          <w:p>
            <w:pPr>
              <w:spacing w:line="240" w:lineRule="auto"/>
            </w:pPr>
            <w:r>
              <w:rPr>
                <w:rFonts w:ascii="Cambria" w:hAnsi="Cambria"/>
                <w:sz w:val="19"/>
              </w:rPr>
              <w:t>Criterion 5.1.1</w:t>
            </w:r>
          </w:p>
        </w:tc>
        <w:tc>
          <w:tcPr>
            <w:tcW w:type="dxa" w:w="2041"/>
            <w:tcW w:w="2041" w:type="dxa"/>
            <w:shd w:val="clear" w:color="auto" w:fill="DCE6F1"/>
          </w:tcPr>
          <w:p>
            <w:pPr>
              <w:spacing w:line="240" w:lineRule="auto"/>
            </w:pPr>
            <w:r>
              <w:rPr>
                <w:rFonts w:ascii="Cambria" w:hAnsi="Cambria"/>
                <w:sz w:val="19"/>
              </w:rPr>
              <w:t>Sanction letters, audited statements, list of beneficiaries</w:t>
            </w:r>
          </w:p>
        </w:tc>
        <w:tc>
          <w:tcPr>
            <w:tcW w:type="dxa" w:w="2268"/>
            <w:tcW w:w="2268" w:type="dxa"/>
            <w:shd w:val="clear" w:color="auto" w:fill="DCE6F1"/>
          </w:tcPr>
          <w:p>
            <w:pPr>
              <w:spacing w:line="240" w:lineRule="auto"/>
            </w:pPr>
            <w:r>
              <w:rPr>
                <w:rFonts w:ascii="Cambria" w:hAnsi="Cambria"/>
                <w:sz w:val="19"/>
              </w:rPr>
              <w:t>Scanned sanction letters, list of students with amounts</w:t>
            </w:r>
          </w:p>
        </w:tc>
      </w:tr>
      <w:tr>
        <w:tc>
          <w:tcPr>
            <w:tcW w:type="dxa" w:w="680"/>
            <w:tcW w:w="680" w:type="dxa"/>
          </w:tcPr>
          <w:p>
            <w:pPr>
              <w:spacing w:line="240" w:lineRule="auto"/>
            </w:pPr>
            <w:r>
              <w:rPr>
                <w:rFonts w:ascii="Cambria" w:hAnsi="Cambria"/>
                <w:sz w:val="19"/>
              </w:rPr>
              <w:t>5</w:t>
            </w:r>
          </w:p>
        </w:tc>
        <w:tc>
          <w:tcPr>
            <w:tcW w:type="dxa" w:w="2041"/>
            <w:tcW w:w="2041" w:type="dxa"/>
          </w:tcPr>
          <w:p>
            <w:pPr>
              <w:spacing w:line="240" w:lineRule="auto"/>
            </w:pPr>
            <w:r>
              <w:rPr>
                <w:rFonts w:ascii="Cambria" w:hAnsi="Cambria"/>
                <w:sz w:val="19"/>
              </w:rPr>
              <w:t>Career guidance / training in agriculture, food-tech, nutrition</w:t>
            </w:r>
          </w:p>
        </w:tc>
        <w:tc>
          <w:tcPr>
            <w:tcW w:type="dxa" w:w="1814"/>
            <w:tcW w:w="1814" w:type="dxa"/>
          </w:tcPr>
          <w:p>
            <w:pPr>
              <w:spacing w:line="240" w:lineRule="auto"/>
            </w:pPr>
            <w:r>
              <w:rPr>
                <w:rFonts w:ascii="Cambria" w:hAnsi="Cambria"/>
                <w:sz w:val="19"/>
              </w:rPr>
              <w:t>Criterion 5.1.4, 5.2.1</w:t>
            </w:r>
          </w:p>
        </w:tc>
        <w:tc>
          <w:tcPr>
            <w:tcW w:type="dxa" w:w="2041"/>
            <w:tcW w:w="2041" w:type="dxa"/>
          </w:tcPr>
          <w:p>
            <w:pPr>
              <w:spacing w:line="240" w:lineRule="auto"/>
            </w:pPr>
            <w:r>
              <w:rPr>
                <w:rFonts w:ascii="Cambria" w:hAnsi="Cambria"/>
                <w:sz w:val="19"/>
              </w:rPr>
              <w:t>Counseling schedules, training reports, career cell minutes</w:t>
            </w:r>
          </w:p>
        </w:tc>
        <w:tc>
          <w:tcPr>
            <w:tcW w:type="dxa" w:w="2268"/>
            <w:tcW w:w="2268" w:type="dxa"/>
          </w:tcPr>
          <w:p>
            <w:pPr>
              <w:spacing w:line="240" w:lineRule="auto"/>
            </w:pPr>
            <w:r>
              <w:rPr>
                <w:rFonts w:ascii="Cambria" w:hAnsi="Cambria"/>
                <w:sz w:val="19"/>
              </w:rPr>
              <w:t>Brochures, photos, placement/admission letters</w:t>
            </w:r>
          </w:p>
        </w:tc>
      </w:tr>
      <w:tr>
        <w:tc>
          <w:tcPr>
            <w:tcW w:type="dxa" w:w="680"/>
            <w:tcW w:w="680" w:type="dxa"/>
            <w:shd w:val="clear" w:color="auto" w:fill="DCE6F1"/>
          </w:tcPr>
          <w:p>
            <w:pPr>
              <w:spacing w:line="240" w:lineRule="auto"/>
            </w:pPr>
            <w:r>
              <w:rPr>
                <w:rFonts w:ascii="Cambria" w:hAnsi="Cambria"/>
                <w:sz w:val="19"/>
              </w:rPr>
              <w:t>6</w:t>
            </w:r>
          </w:p>
        </w:tc>
        <w:tc>
          <w:tcPr>
            <w:tcW w:type="dxa" w:w="2041"/>
            <w:tcW w:w="2041" w:type="dxa"/>
            <w:shd w:val="clear" w:color="auto" w:fill="DCE6F1"/>
          </w:tcPr>
          <w:p>
            <w:pPr>
              <w:spacing w:line="240" w:lineRule="auto"/>
            </w:pPr>
            <w:r>
              <w:rPr>
                <w:rFonts w:ascii="Cambria" w:hAnsi="Cambria"/>
                <w:sz w:val="19"/>
              </w:rPr>
              <w:t>Infrastructure for SDG–2 (gene banks, seed banks, demo farms, food labs, greenhouses)</w:t>
            </w:r>
          </w:p>
        </w:tc>
        <w:tc>
          <w:tcPr>
            <w:tcW w:type="dxa" w:w="1814"/>
            <w:tcW w:w="1814" w:type="dxa"/>
            <w:shd w:val="clear" w:color="auto" w:fill="DCE6F1"/>
          </w:tcPr>
          <w:p>
            <w:pPr>
              <w:spacing w:line="240" w:lineRule="auto"/>
            </w:pPr>
            <w:r>
              <w:rPr>
                <w:rFonts w:ascii="Cambria" w:hAnsi="Cambria"/>
                <w:sz w:val="19"/>
              </w:rPr>
              <w:t>Criterion 4 (4.1.2, 4.2.2, 4.3.3)</w:t>
            </w:r>
          </w:p>
        </w:tc>
        <w:tc>
          <w:tcPr>
            <w:tcW w:type="dxa" w:w="2041"/>
            <w:tcW w:w="2041" w:type="dxa"/>
            <w:shd w:val="clear" w:color="auto" w:fill="DCE6F1"/>
          </w:tcPr>
          <w:p>
            <w:pPr>
              <w:spacing w:line="240" w:lineRule="auto"/>
            </w:pPr>
            <w:r>
              <w:rPr>
                <w:rFonts w:ascii="Cambria" w:hAnsi="Cambria"/>
                <w:sz w:val="19"/>
              </w:rPr>
              <w:t>Infrastructure utilization policy, purchase bills, stock registers, lab manuals</w:t>
            </w:r>
          </w:p>
        </w:tc>
        <w:tc>
          <w:tcPr>
            <w:tcW w:type="dxa" w:w="2268"/>
            <w:tcW w:w="2268" w:type="dxa"/>
            <w:shd w:val="clear" w:color="auto" w:fill="DCE6F1"/>
          </w:tcPr>
          <w:p>
            <w:pPr>
              <w:spacing w:line="240" w:lineRule="auto"/>
            </w:pPr>
            <w:r>
              <w:rPr>
                <w:rFonts w:ascii="Cambria" w:hAnsi="Cambria"/>
                <w:sz w:val="19"/>
              </w:rPr>
              <w:t>Bills, registers, photos of labs/farms, equipment records</w:t>
            </w:r>
          </w:p>
        </w:tc>
      </w:tr>
      <w:tr>
        <w:tc>
          <w:tcPr>
            <w:tcW w:type="dxa" w:w="680"/>
            <w:tcW w:w="680" w:type="dxa"/>
          </w:tcPr>
          <w:p>
            <w:pPr>
              <w:spacing w:line="240" w:lineRule="auto"/>
            </w:pPr>
            <w:r>
              <w:rPr>
                <w:rFonts w:ascii="Cambria" w:hAnsi="Cambria"/>
                <w:sz w:val="19"/>
              </w:rPr>
              <w:t>7</w:t>
            </w:r>
          </w:p>
        </w:tc>
        <w:tc>
          <w:tcPr>
            <w:tcW w:type="dxa" w:w="2041"/>
            <w:tcW w:w="2041" w:type="dxa"/>
          </w:tcPr>
          <w:p>
            <w:pPr>
              <w:spacing w:line="240" w:lineRule="auto"/>
            </w:pPr>
            <w:r>
              <w:rPr>
                <w:rFonts w:ascii="Cambria" w:hAnsi="Cambria"/>
                <w:sz w:val="19"/>
              </w:rPr>
              <w:t>Library resources (e-books, e-journals on SDG, agriculture, nutrition)</w:t>
            </w:r>
          </w:p>
        </w:tc>
        <w:tc>
          <w:tcPr>
            <w:tcW w:type="dxa" w:w="1814"/>
            <w:tcW w:w="1814" w:type="dxa"/>
          </w:tcPr>
          <w:p>
            <w:pPr>
              <w:spacing w:line="240" w:lineRule="auto"/>
            </w:pPr>
            <w:r>
              <w:rPr>
                <w:rFonts w:ascii="Cambria" w:hAnsi="Cambria"/>
                <w:sz w:val="19"/>
              </w:rPr>
              <w:t>Criterion 4.2.2</w:t>
            </w:r>
          </w:p>
        </w:tc>
        <w:tc>
          <w:tcPr>
            <w:tcW w:type="dxa" w:w="2041"/>
            <w:tcW w:w="2041" w:type="dxa"/>
          </w:tcPr>
          <w:p>
            <w:pPr>
              <w:spacing w:line="240" w:lineRule="auto"/>
            </w:pPr>
            <w:r>
              <w:rPr>
                <w:rFonts w:ascii="Cambria" w:hAnsi="Cambria"/>
                <w:sz w:val="19"/>
              </w:rPr>
              <w:t>Subscription letters, audited expenditure statements, library automation proof</w:t>
            </w:r>
          </w:p>
        </w:tc>
        <w:tc>
          <w:tcPr>
            <w:tcW w:type="dxa" w:w="2268"/>
            <w:tcW w:w="2268" w:type="dxa"/>
          </w:tcPr>
          <w:p>
            <w:pPr>
              <w:spacing w:line="240" w:lineRule="auto"/>
            </w:pPr>
            <w:r>
              <w:rPr>
                <w:rFonts w:ascii="Cambria" w:hAnsi="Cambria"/>
                <w:sz w:val="19"/>
              </w:rPr>
              <w:t>Subscription proof, screenshots of digital access</w:t>
            </w:r>
          </w:p>
        </w:tc>
      </w:tr>
      <w:tr>
        <w:tc>
          <w:tcPr>
            <w:tcW w:type="dxa" w:w="680"/>
            <w:tcW w:w="680" w:type="dxa"/>
            <w:shd w:val="clear" w:color="auto" w:fill="DCE6F1"/>
          </w:tcPr>
          <w:p>
            <w:pPr>
              <w:spacing w:line="240" w:lineRule="auto"/>
            </w:pPr>
            <w:r>
              <w:rPr>
                <w:rFonts w:ascii="Cambria" w:hAnsi="Cambria"/>
                <w:sz w:val="19"/>
              </w:rPr>
              <w:t>8</w:t>
            </w:r>
          </w:p>
        </w:tc>
        <w:tc>
          <w:tcPr>
            <w:tcW w:type="dxa" w:w="2041"/>
            <w:tcW w:w="2041" w:type="dxa"/>
            <w:shd w:val="clear" w:color="auto" w:fill="DCE6F1"/>
          </w:tcPr>
          <w:p>
            <w:pPr>
              <w:spacing w:line="240" w:lineRule="auto"/>
            </w:pPr>
            <w:r>
              <w:rPr>
                <w:rFonts w:ascii="Cambria" w:hAnsi="Cambria"/>
                <w:sz w:val="19"/>
              </w:rPr>
              <w:t>Policies on zero food wastage, sustainable agriculture, food distribution</w:t>
            </w:r>
          </w:p>
        </w:tc>
        <w:tc>
          <w:tcPr>
            <w:tcW w:type="dxa" w:w="1814"/>
            <w:tcW w:w="1814" w:type="dxa"/>
            <w:shd w:val="clear" w:color="auto" w:fill="DCE6F1"/>
          </w:tcPr>
          <w:p>
            <w:pPr>
              <w:spacing w:line="240" w:lineRule="auto"/>
            </w:pPr>
            <w:r>
              <w:rPr>
                <w:rFonts w:ascii="Cambria" w:hAnsi="Cambria"/>
                <w:sz w:val="19"/>
              </w:rPr>
              <w:t>Criterion 6 (Governance) &amp; Criterion 7 (Institutional Values)</w:t>
            </w:r>
          </w:p>
        </w:tc>
        <w:tc>
          <w:tcPr>
            <w:tcW w:type="dxa" w:w="2041"/>
            <w:tcW w:w="2041" w:type="dxa"/>
            <w:shd w:val="clear" w:color="auto" w:fill="DCE6F1"/>
          </w:tcPr>
          <w:p>
            <w:pPr>
              <w:spacing w:line="240" w:lineRule="auto"/>
            </w:pPr>
            <w:r>
              <w:rPr>
                <w:rFonts w:ascii="Cambria" w:hAnsi="Cambria"/>
                <w:sz w:val="19"/>
              </w:rPr>
              <w:t>Policy documents, Governing Council/Board approvals, IQAC minutes</w:t>
            </w:r>
          </w:p>
        </w:tc>
        <w:tc>
          <w:tcPr>
            <w:tcW w:type="dxa" w:w="2268"/>
            <w:tcW w:w="2268" w:type="dxa"/>
            <w:shd w:val="clear" w:color="auto" w:fill="DCE6F1"/>
          </w:tcPr>
          <w:p>
            <w:pPr>
              <w:spacing w:line="240" w:lineRule="auto"/>
            </w:pPr>
            <w:r>
              <w:rPr>
                <w:rFonts w:ascii="Cambria" w:hAnsi="Cambria"/>
                <w:sz w:val="19"/>
              </w:rPr>
              <w:t>PDFs of policies, minutes, website links</w:t>
            </w:r>
          </w:p>
        </w:tc>
      </w:tr>
      <w:tr>
        <w:tc>
          <w:tcPr>
            <w:tcW w:type="dxa" w:w="680"/>
            <w:tcW w:w="680" w:type="dxa"/>
          </w:tcPr>
          <w:p>
            <w:pPr>
              <w:spacing w:line="240" w:lineRule="auto"/>
            </w:pPr>
            <w:r>
              <w:rPr>
                <w:rFonts w:ascii="Cambria" w:hAnsi="Cambria"/>
                <w:sz w:val="19"/>
              </w:rPr>
              <w:t>9</w:t>
            </w:r>
          </w:p>
        </w:tc>
        <w:tc>
          <w:tcPr>
            <w:tcW w:type="dxa" w:w="2041"/>
            <w:tcW w:w="2041" w:type="dxa"/>
          </w:tcPr>
          <w:p>
            <w:pPr>
              <w:spacing w:line="240" w:lineRule="auto"/>
            </w:pPr>
            <w:r>
              <w:rPr>
                <w:rFonts w:ascii="Cambria" w:hAnsi="Cambria"/>
                <w:sz w:val="19"/>
              </w:rPr>
              <w:t>Grievance redressal related to food quality/hostel mess hygiene</w:t>
            </w:r>
          </w:p>
        </w:tc>
        <w:tc>
          <w:tcPr>
            <w:tcW w:type="dxa" w:w="1814"/>
            <w:tcW w:w="1814" w:type="dxa"/>
          </w:tcPr>
          <w:p>
            <w:pPr>
              <w:spacing w:line="240" w:lineRule="auto"/>
            </w:pPr>
            <w:r>
              <w:rPr>
                <w:rFonts w:ascii="Cambria" w:hAnsi="Cambria"/>
                <w:sz w:val="19"/>
              </w:rPr>
              <w:t>Criterion 5.1.4</w:t>
            </w:r>
          </w:p>
        </w:tc>
        <w:tc>
          <w:tcPr>
            <w:tcW w:type="dxa" w:w="2041"/>
            <w:tcW w:w="2041" w:type="dxa"/>
          </w:tcPr>
          <w:p>
            <w:pPr>
              <w:spacing w:line="240" w:lineRule="auto"/>
            </w:pPr>
            <w:r>
              <w:rPr>
                <w:rFonts w:ascii="Cambria" w:hAnsi="Cambria"/>
                <w:sz w:val="19"/>
              </w:rPr>
              <w:t>ICC/ARC/SGRC reports, complaint registers, resolutions</w:t>
            </w:r>
          </w:p>
        </w:tc>
        <w:tc>
          <w:tcPr>
            <w:tcW w:type="dxa" w:w="2268"/>
            <w:tcW w:w="2268" w:type="dxa"/>
          </w:tcPr>
          <w:p>
            <w:pPr>
              <w:spacing w:line="240" w:lineRule="auto"/>
            </w:pPr>
            <w:r>
              <w:rPr>
                <w:rFonts w:ascii="Cambria" w:hAnsi="Cambria"/>
                <w:sz w:val="19"/>
              </w:rPr>
              <w:t>Grievance records, redressal committee minutes</w:t>
            </w:r>
          </w:p>
        </w:tc>
      </w:tr>
      <w:tr>
        <w:tc>
          <w:tcPr>
            <w:tcW w:type="dxa" w:w="680"/>
            <w:tcW w:w="680" w:type="dxa"/>
            <w:shd w:val="clear" w:color="auto" w:fill="DCE6F1"/>
          </w:tcPr>
          <w:p>
            <w:pPr>
              <w:spacing w:line="240" w:lineRule="auto"/>
            </w:pPr>
            <w:r>
              <w:rPr>
                <w:rFonts w:ascii="Cambria" w:hAnsi="Cambria"/>
                <w:sz w:val="19"/>
              </w:rPr>
              <w:t>10</w:t>
            </w:r>
          </w:p>
        </w:tc>
        <w:tc>
          <w:tcPr>
            <w:tcW w:type="dxa" w:w="2041"/>
            <w:tcW w:w="2041" w:type="dxa"/>
            <w:shd w:val="clear" w:color="auto" w:fill="DCE6F1"/>
          </w:tcPr>
          <w:p>
            <w:pPr>
              <w:spacing w:line="240" w:lineRule="auto"/>
            </w:pPr>
            <w:r>
              <w:rPr>
                <w:rFonts w:ascii="Cambria" w:hAnsi="Cambria"/>
                <w:sz w:val="19"/>
              </w:rPr>
              <w:t>Farmer training and community engagement on food security</w:t>
            </w:r>
          </w:p>
        </w:tc>
        <w:tc>
          <w:tcPr>
            <w:tcW w:type="dxa" w:w="1814"/>
            <w:tcW w:w="1814" w:type="dxa"/>
            <w:shd w:val="clear" w:color="auto" w:fill="DCE6F1"/>
          </w:tcPr>
          <w:p>
            <w:pPr>
              <w:spacing w:line="240" w:lineRule="auto"/>
            </w:pPr>
            <w:r>
              <w:rPr>
                <w:rFonts w:ascii="Cambria" w:hAnsi="Cambria"/>
                <w:sz w:val="19"/>
              </w:rPr>
              <w:t>Criterion 3.3.3, 7.1.10</w:t>
            </w:r>
          </w:p>
        </w:tc>
        <w:tc>
          <w:tcPr>
            <w:tcW w:type="dxa" w:w="2041"/>
            <w:tcW w:w="2041" w:type="dxa"/>
            <w:shd w:val="clear" w:color="auto" w:fill="DCE6F1"/>
          </w:tcPr>
          <w:p>
            <w:pPr>
              <w:spacing w:line="240" w:lineRule="auto"/>
            </w:pPr>
            <w:r>
              <w:rPr>
                <w:rFonts w:ascii="Cambria" w:hAnsi="Cambria"/>
                <w:sz w:val="19"/>
              </w:rPr>
              <w:t>Training schedules, MoUs with NGOs/Govt., extension reports</w:t>
            </w:r>
          </w:p>
        </w:tc>
        <w:tc>
          <w:tcPr>
            <w:tcW w:type="dxa" w:w="2268"/>
            <w:tcW w:w="2268" w:type="dxa"/>
            <w:shd w:val="clear" w:color="auto" w:fill="DCE6F1"/>
          </w:tcPr>
          <w:p>
            <w:pPr>
              <w:spacing w:line="240" w:lineRule="auto"/>
            </w:pPr>
            <w:r>
              <w:rPr>
                <w:rFonts w:ascii="Cambria" w:hAnsi="Cambria"/>
                <w:sz w:val="19"/>
              </w:rPr>
              <w:t>Reports, photos, attendance, MoU copies</w:t>
            </w:r>
          </w:p>
        </w:tc>
      </w:tr>
      <w:tr>
        <w:tc>
          <w:tcPr>
            <w:tcW w:type="dxa" w:w="680"/>
            <w:tcW w:w="680" w:type="dxa"/>
          </w:tcPr>
          <w:p>
            <w:pPr>
              <w:spacing w:line="240" w:lineRule="auto"/>
            </w:pPr>
            <w:r>
              <w:rPr>
                <w:rFonts w:ascii="Cambria" w:hAnsi="Cambria"/>
                <w:sz w:val="19"/>
              </w:rPr>
              <w:t>11</w:t>
            </w:r>
          </w:p>
        </w:tc>
        <w:tc>
          <w:tcPr>
            <w:tcW w:type="dxa" w:w="2041"/>
            <w:tcW w:w="2041" w:type="dxa"/>
          </w:tcPr>
          <w:p>
            <w:pPr>
              <w:spacing w:line="240" w:lineRule="auto"/>
            </w:pPr>
            <w:r>
              <w:rPr>
                <w:rFonts w:ascii="Cambria" w:hAnsi="Cambria"/>
                <w:sz w:val="19"/>
              </w:rPr>
              <w:t>Alumni contribution for food security projects or zero-waste campus</w:t>
            </w:r>
          </w:p>
        </w:tc>
        <w:tc>
          <w:tcPr>
            <w:tcW w:type="dxa" w:w="1814"/>
            <w:tcW w:w="1814" w:type="dxa"/>
          </w:tcPr>
          <w:p>
            <w:pPr>
              <w:spacing w:line="240" w:lineRule="auto"/>
            </w:pPr>
            <w:r>
              <w:rPr>
                <w:rFonts w:ascii="Cambria" w:hAnsi="Cambria"/>
                <w:sz w:val="19"/>
              </w:rPr>
              <w:t>Criterion 5.4.1</w:t>
            </w:r>
          </w:p>
        </w:tc>
        <w:tc>
          <w:tcPr>
            <w:tcW w:type="dxa" w:w="2041"/>
            <w:tcW w:w="2041" w:type="dxa"/>
          </w:tcPr>
          <w:p>
            <w:pPr>
              <w:spacing w:line="240" w:lineRule="auto"/>
            </w:pPr>
            <w:r>
              <w:rPr>
                <w:rFonts w:ascii="Cambria" w:hAnsi="Cambria"/>
                <w:sz w:val="19"/>
              </w:rPr>
              <w:t>Audited alumni contribution statements, alumni association minutes</w:t>
            </w:r>
          </w:p>
        </w:tc>
        <w:tc>
          <w:tcPr>
            <w:tcW w:type="dxa" w:w="2268"/>
            <w:tcW w:w="2268" w:type="dxa"/>
          </w:tcPr>
          <w:p>
            <w:pPr>
              <w:spacing w:line="240" w:lineRule="auto"/>
            </w:pPr>
            <w:r>
              <w:rPr>
                <w:rFonts w:ascii="Cambria" w:hAnsi="Cambria"/>
                <w:sz w:val="19"/>
              </w:rPr>
              <w:t>CA-certified statements, alumni donor list</w:t>
            </w:r>
          </w:p>
        </w:tc>
      </w:tr>
      <w:tr>
        <w:tc>
          <w:tcPr>
            <w:tcW w:type="dxa" w:w="680"/>
            <w:tcW w:w="680" w:type="dxa"/>
            <w:shd w:val="clear" w:color="auto" w:fill="DCE6F1"/>
          </w:tcPr>
          <w:p>
            <w:pPr>
              <w:spacing w:line="240" w:lineRule="auto"/>
            </w:pPr>
            <w:r>
              <w:rPr>
                <w:rFonts w:ascii="Cambria" w:hAnsi="Cambria"/>
                <w:sz w:val="19"/>
              </w:rPr>
              <w:t>12</w:t>
            </w:r>
          </w:p>
        </w:tc>
        <w:tc>
          <w:tcPr>
            <w:tcW w:type="dxa" w:w="2041"/>
            <w:tcW w:w="2041" w:type="dxa"/>
            <w:shd w:val="clear" w:color="auto" w:fill="DCE6F1"/>
          </w:tcPr>
          <w:p>
            <w:pPr>
              <w:spacing w:line="240" w:lineRule="auto"/>
            </w:pPr>
            <w:r>
              <w:rPr>
                <w:rFonts w:ascii="Cambria" w:hAnsi="Cambria"/>
                <w:sz w:val="19"/>
              </w:rPr>
              <w:t>Participation in NIRF SDG Ranking / THE Impact Ranking</w:t>
            </w:r>
          </w:p>
        </w:tc>
        <w:tc>
          <w:tcPr>
            <w:tcW w:type="dxa" w:w="1814"/>
            <w:tcW w:w="1814" w:type="dxa"/>
            <w:shd w:val="clear" w:color="auto" w:fill="DCE6F1"/>
          </w:tcPr>
          <w:p>
            <w:pPr>
              <w:spacing w:line="240" w:lineRule="auto"/>
            </w:pPr>
            <w:r>
              <w:rPr>
                <w:rFonts w:ascii="Cambria" w:hAnsi="Cambria"/>
                <w:sz w:val="19"/>
              </w:rPr>
              <w:t>Criterion 6.5.2</w:t>
            </w:r>
          </w:p>
        </w:tc>
        <w:tc>
          <w:tcPr>
            <w:tcW w:type="dxa" w:w="2041"/>
            <w:tcW w:w="2041" w:type="dxa"/>
            <w:shd w:val="clear" w:color="auto" w:fill="DCE6F1"/>
          </w:tcPr>
          <w:p>
            <w:pPr>
              <w:spacing w:line="240" w:lineRule="auto"/>
            </w:pPr>
            <w:r>
              <w:rPr>
                <w:rFonts w:ascii="Cambria" w:hAnsi="Cambria"/>
                <w:sz w:val="19"/>
              </w:rPr>
              <w:t>Submission copies, ranking reports, participation confirmation</w:t>
            </w:r>
          </w:p>
        </w:tc>
        <w:tc>
          <w:tcPr>
            <w:tcW w:type="dxa" w:w="2268"/>
            <w:tcW w:w="2268" w:type="dxa"/>
            <w:shd w:val="clear" w:color="auto" w:fill="DCE6F1"/>
          </w:tcPr>
          <w:p>
            <w:pPr>
              <w:spacing w:line="240" w:lineRule="auto"/>
            </w:pPr>
            <w:r>
              <w:rPr>
                <w:rFonts w:ascii="Cambria" w:hAnsi="Cambria"/>
                <w:sz w:val="19"/>
              </w:rPr>
              <w:t>Ranking certificate/screenshots, website link</w:t>
            </w:r>
          </w:p>
        </w:tc>
      </w:tr>
      <w:tr>
        <w:tc>
          <w:tcPr>
            <w:tcW w:type="dxa" w:w="680"/>
            <w:tcW w:w="680" w:type="dxa"/>
          </w:tcPr>
          <w:p>
            <w:pPr>
              <w:spacing w:line="240" w:lineRule="auto"/>
            </w:pPr>
            <w:r>
              <w:rPr>
                <w:rFonts w:ascii="Cambria" w:hAnsi="Cambria"/>
                <w:sz w:val="19"/>
              </w:rPr>
              <w:t>13</w:t>
            </w:r>
          </w:p>
        </w:tc>
        <w:tc>
          <w:tcPr>
            <w:tcW w:type="dxa" w:w="2041"/>
            <w:tcW w:w="2041" w:type="dxa"/>
          </w:tcPr>
          <w:p>
            <w:pPr>
              <w:spacing w:line="240" w:lineRule="auto"/>
            </w:pPr>
            <w:r>
              <w:rPr>
                <w:rFonts w:ascii="Cambria" w:hAnsi="Cambria"/>
                <w:sz w:val="19"/>
              </w:rPr>
              <w:t>Composting, biogas plants, kitchen waste management</w:t>
            </w:r>
          </w:p>
        </w:tc>
        <w:tc>
          <w:tcPr>
            <w:tcW w:type="dxa" w:w="1814"/>
            <w:tcW w:w="1814" w:type="dxa"/>
          </w:tcPr>
          <w:p>
            <w:pPr>
              <w:spacing w:line="240" w:lineRule="auto"/>
            </w:pPr>
            <w:r>
              <w:rPr>
                <w:rFonts w:ascii="Cambria" w:hAnsi="Cambria"/>
                <w:sz w:val="19"/>
              </w:rPr>
              <w:t>Criterion 7 (Environment Sustainability)</w:t>
            </w:r>
          </w:p>
        </w:tc>
        <w:tc>
          <w:tcPr>
            <w:tcW w:type="dxa" w:w="2041"/>
            <w:tcW w:w="2041" w:type="dxa"/>
          </w:tcPr>
          <w:p>
            <w:pPr>
              <w:spacing w:line="240" w:lineRule="auto"/>
            </w:pPr>
            <w:r>
              <w:rPr>
                <w:rFonts w:ascii="Cambria" w:hAnsi="Cambria"/>
                <w:sz w:val="19"/>
              </w:rPr>
              <w:t>Policy on waste management, expenditure statements, activity reports</w:t>
            </w:r>
          </w:p>
        </w:tc>
        <w:tc>
          <w:tcPr>
            <w:tcW w:type="dxa" w:w="2268"/>
            <w:tcW w:w="2268" w:type="dxa"/>
          </w:tcPr>
          <w:p>
            <w:pPr>
              <w:spacing w:line="240" w:lineRule="auto"/>
            </w:pPr>
            <w:r>
              <w:rPr>
                <w:rFonts w:ascii="Cambria" w:hAnsi="Cambria"/>
                <w:sz w:val="19"/>
              </w:rPr>
              <w:t>Photos/videos of compost units, bills, reports</w:t>
            </w:r>
          </w:p>
        </w:tc>
      </w:tr>
      <w:tr>
        <w:tc>
          <w:tcPr>
            <w:tcW w:type="dxa" w:w="680"/>
            <w:tcW w:w="680" w:type="dxa"/>
            <w:shd w:val="clear" w:color="auto" w:fill="DCE6F1"/>
          </w:tcPr>
          <w:p>
            <w:pPr>
              <w:spacing w:line="240" w:lineRule="auto"/>
            </w:pPr>
            <w:r>
              <w:rPr>
                <w:rFonts w:ascii="Cambria" w:hAnsi="Cambria"/>
                <w:sz w:val="19"/>
              </w:rPr>
              <w:t>14</w:t>
            </w:r>
          </w:p>
        </w:tc>
        <w:tc>
          <w:tcPr>
            <w:tcW w:type="dxa" w:w="2041"/>
            <w:tcW w:w="2041" w:type="dxa"/>
            <w:shd w:val="clear" w:color="auto" w:fill="DCE6F1"/>
          </w:tcPr>
          <w:p>
            <w:pPr>
              <w:spacing w:line="240" w:lineRule="auto"/>
            </w:pPr>
            <w:r>
              <w:rPr>
                <w:rFonts w:ascii="Cambria" w:hAnsi="Cambria"/>
                <w:sz w:val="19"/>
              </w:rPr>
              <w:t>International collaborations (MoUs with UN, ICAR, FAO, foreign HEIs)</w:t>
            </w:r>
          </w:p>
        </w:tc>
        <w:tc>
          <w:tcPr>
            <w:tcW w:type="dxa" w:w="1814"/>
            <w:tcW w:w="1814" w:type="dxa"/>
            <w:shd w:val="clear" w:color="auto" w:fill="DCE6F1"/>
          </w:tcPr>
          <w:p>
            <w:pPr>
              <w:spacing w:line="240" w:lineRule="auto"/>
            </w:pPr>
            <w:r>
              <w:rPr>
                <w:rFonts w:ascii="Cambria" w:hAnsi="Cambria"/>
                <w:sz w:val="19"/>
              </w:rPr>
              <w:t>Criterion 3.7.1, 6.5.2</w:t>
            </w:r>
          </w:p>
        </w:tc>
        <w:tc>
          <w:tcPr>
            <w:tcW w:type="dxa" w:w="2041"/>
            <w:tcW w:w="2041" w:type="dxa"/>
            <w:shd w:val="clear" w:color="auto" w:fill="DCE6F1"/>
          </w:tcPr>
          <w:p>
            <w:pPr>
              <w:spacing w:line="240" w:lineRule="auto"/>
            </w:pPr>
            <w:r>
              <w:rPr>
                <w:rFonts w:ascii="Cambria" w:hAnsi="Cambria"/>
                <w:sz w:val="19"/>
              </w:rPr>
              <w:t>Signed MoUs, collaboration reports, exchange program proof</w:t>
            </w:r>
          </w:p>
        </w:tc>
        <w:tc>
          <w:tcPr>
            <w:tcW w:type="dxa" w:w="2268"/>
            <w:tcW w:w="2268" w:type="dxa"/>
            <w:shd w:val="clear" w:color="auto" w:fill="DCE6F1"/>
          </w:tcPr>
          <w:p>
            <w:pPr>
              <w:spacing w:line="240" w:lineRule="auto"/>
            </w:pPr>
            <w:r>
              <w:rPr>
                <w:rFonts w:ascii="Cambria" w:hAnsi="Cambria"/>
                <w:sz w:val="19"/>
              </w:rPr>
              <w:t>MoU copies, activity reports, photos</w:t>
            </w:r>
          </w:p>
        </w:tc>
      </w:tr>
      <w:tr>
        <w:tc>
          <w:tcPr>
            <w:tcW w:type="dxa" w:w="680"/>
            <w:tcW w:w="680" w:type="dxa"/>
          </w:tcPr>
          <w:p>
            <w:pPr>
              <w:spacing w:line="240" w:lineRule="auto"/>
            </w:pPr>
            <w:r>
              <w:rPr>
                <w:rFonts w:ascii="Cambria" w:hAnsi="Cambria"/>
                <w:sz w:val="19"/>
              </w:rPr>
              <w:t>15</w:t>
            </w:r>
          </w:p>
        </w:tc>
        <w:tc>
          <w:tcPr>
            <w:tcW w:type="dxa" w:w="2041"/>
            <w:tcW w:w="2041" w:type="dxa"/>
          </w:tcPr>
          <w:p>
            <w:pPr>
              <w:spacing w:line="240" w:lineRule="auto"/>
            </w:pPr>
            <w:r>
              <w:rPr>
                <w:rFonts w:ascii="Cambria" w:hAnsi="Cambria"/>
                <w:sz w:val="19"/>
              </w:rPr>
              <w:t>Documentation of Indigenous Agricultural Practices (IAPs) &amp; ITK</w:t>
            </w:r>
          </w:p>
        </w:tc>
        <w:tc>
          <w:tcPr>
            <w:tcW w:type="dxa" w:w="1814"/>
            <w:tcW w:w="1814" w:type="dxa"/>
          </w:tcPr>
          <w:p>
            <w:pPr>
              <w:spacing w:line="240" w:lineRule="auto"/>
            </w:pPr>
            <w:r>
              <w:rPr>
                <w:rFonts w:ascii="Cambria" w:hAnsi="Cambria"/>
                <w:sz w:val="19"/>
              </w:rPr>
              <w:t>Criterion 3.2.2 &amp; 7.1.7</w:t>
            </w:r>
          </w:p>
        </w:tc>
        <w:tc>
          <w:tcPr>
            <w:tcW w:type="dxa" w:w="2041"/>
            <w:tcW w:w="2041" w:type="dxa"/>
          </w:tcPr>
          <w:p>
            <w:pPr>
              <w:spacing w:line="240" w:lineRule="auto"/>
            </w:pPr>
            <w:r>
              <w:rPr>
                <w:rFonts w:ascii="Cambria" w:hAnsi="Cambria"/>
                <w:sz w:val="19"/>
              </w:rPr>
              <w:t>Survey reports, research papers, patents</w:t>
            </w:r>
          </w:p>
        </w:tc>
        <w:tc>
          <w:tcPr>
            <w:tcW w:type="dxa" w:w="2268"/>
            <w:tcW w:w="2268" w:type="dxa"/>
          </w:tcPr>
          <w:p>
            <w:pPr>
              <w:spacing w:line="240" w:lineRule="auto"/>
            </w:pPr>
            <w:r>
              <w:rPr>
                <w:rFonts w:ascii="Cambria" w:hAnsi="Cambria"/>
                <w:sz w:val="19"/>
              </w:rPr>
              <w:t>Reports, patents, geo-tagged evidence</w:t>
            </w:r>
          </w:p>
        </w:tc>
      </w:tr>
    </w:tbl>
    <w:p>
      <w:pPr>
        <w:spacing w:after="80"/>
      </w:pPr>
    </w:p>
    <w:p>
      <w:r>
        <w:br w:type="page"/>
      </w:r>
    </w:p>
    <w:p>
      <w:pPr>
        <w:spacing w:before="280" w:after="160"/>
      </w:pPr>
      <w:r>
        <w:rPr>
          <w:rFonts w:ascii="Cambria" w:hAnsi="Cambria"/>
          <w:b/>
          <w:color w:val="1F3A5F"/>
          <w:sz w:val="36"/>
        </w:rPr>
        <w:t>66. Required Documents for NIRF Related to SDG-2</w:t>
      </w:r>
    </w:p>
    <w:p>
      <w:pPr>
        <w:spacing w:line="276" w:lineRule="auto" w:after="80"/>
        <w:ind w:left="357" w:hanging="357"/>
      </w:pPr>
      <w:r>
        <w:rPr>
          <w:rFonts w:ascii="Cambria" w:hAnsi="Cambria"/>
          <w:sz w:val="22"/>
        </w:rPr>
        <w:t xml:space="preserve">1. </w:t>
      </w:r>
      <w:r>
        <w:rPr>
          <w:rFonts w:ascii="Cambria" w:hAnsi="Cambria"/>
          <w:sz w:val="22"/>
        </w:rPr>
        <w:t>Student Participation in Food Security &amp; Zero Food Waste Campaigns</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NIRF's Outreach &amp; Inclusivity (OI) evaluates how much an institution contributes to social good. Food drives, zero-food-waste campaigns, and nutrition awareness camps directly support SDG-2.</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NSS/NCC reports, activity reports, participation registers, and geo-tagged photos serve as proof. These demonstrate measurable community impact and student involvement.</w:t>
      </w:r>
    </w:p>
    <w:p>
      <w:pPr>
        <w:spacing w:line="276" w:lineRule="auto" w:after="80"/>
        <w:ind w:left="357" w:hanging="357"/>
      </w:pPr>
      <w:r>
        <w:rPr>
          <w:rFonts w:ascii="Cambria" w:hAnsi="Cambria"/>
          <w:sz w:val="22"/>
        </w:rPr>
        <w:t xml:space="preserve">2. </w:t>
      </w:r>
      <w:r>
        <w:rPr>
          <w:rFonts w:ascii="Cambria" w:hAnsi="Cambria"/>
          <w:sz w:val="22"/>
        </w:rPr>
        <w:t>Scholarships/Freeships for EWS Students</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 requires data on financial support to disadvantaged groups under the OI category. Scholarships and freeships ensure access to education and indirectly reduce hunger/poverty.</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Scholarship sanction letters (Govt, NGOs, Institution), audited accounts, and beneficiary lists uploaded on the website. These confirm transparency and authenticity.</w:t>
      </w:r>
    </w:p>
    <w:p>
      <w:pPr>
        <w:spacing w:line="276" w:lineRule="auto" w:after="80"/>
        <w:ind w:left="357" w:hanging="357"/>
      </w:pPr>
      <w:r>
        <w:rPr>
          <w:rFonts w:ascii="Cambria" w:hAnsi="Cambria"/>
          <w:sz w:val="22"/>
        </w:rPr>
        <w:t xml:space="preserve">3. </w:t>
      </w:r>
      <w:r>
        <w:rPr>
          <w:rFonts w:ascii="Cambria" w:hAnsi="Cambria"/>
          <w:sz w:val="22"/>
        </w:rPr>
        <w:t>Research Projects on Food Security, Agriculture &amp; Nutrition</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NIRF's Research &amp; Professional Practice (RP) assesses quality and quantity of research. Research on biofortification, food waste reduction, sustainable farming, and nutrition security aligns directly with SDG-2.</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Sanction letters of funded projects, published research papers, patents, R&amp;D cell reports. They show institutional strength in research contributing to societal issues.</w:t>
      </w:r>
    </w:p>
    <w:p>
      <w:pPr>
        <w:spacing w:line="276" w:lineRule="auto" w:after="80"/>
        <w:ind w:left="357" w:hanging="357"/>
      </w:pPr>
      <w:r>
        <w:rPr>
          <w:rFonts w:ascii="Cambria" w:hAnsi="Cambria"/>
          <w:sz w:val="22"/>
        </w:rPr>
        <w:t xml:space="preserve">4. </w:t>
      </w:r>
      <w:r>
        <w:rPr>
          <w:rFonts w:ascii="Cambria" w:hAnsi="Cambria"/>
          <w:sz w:val="22"/>
        </w:rPr>
        <w:t>Farmer Training &amp; Extension Programs</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 recognizes extension activities under OI + RP. Training farmers in post-harvest management, greenhouse farming, and climate-smart agriculture bridges HEI knowledge with ground-level practice.</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Workshop brochures, MoUs with NGOs/agri bodies, attendance registers, and photos. They verify outreach beyond the campus.</w:t>
      </w:r>
    </w:p>
    <w:p>
      <w:pPr>
        <w:spacing w:line="276" w:lineRule="auto" w:after="80"/>
        <w:ind w:left="357" w:hanging="357"/>
      </w:pPr>
      <w:r>
        <w:rPr>
          <w:rFonts w:ascii="Cambria" w:hAnsi="Cambria"/>
          <w:sz w:val="22"/>
        </w:rPr>
        <w:t xml:space="preserve">5. </w:t>
      </w:r>
      <w:r>
        <w:rPr>
          <w:rFonts w:ascii="Cambria" w:hAnsi="Cambria"/>
          <w:sz w:val="22"/>
        </w:rPr>
        <w:t>Community Engagement for Hunger Eradication</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HEIs must demonstrate direct societal contribution. Community nutrition awareness, village adoption, and food redistribution activities ensure alignment with SDG-2.</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NSS reports, survey data, feedback forms, annual reports with measurable outcomes. This proves actual beneficiary impact.</w:t>
      </w:r>
    </w:p>
    <w:p>
      <w:pPr>
        <w:spacing w:line="276" w:lineRule="auto" w:after="80"/>
        <w:ind w:left="357" w:hanging="357"/>
      </w:pPr>
      <w:r>
        <w:rPr>
          <w:rFonts w:ascii="Cambria" w:hAnsi="Cambria"/>
          <w:sz w:val="22"/>
        </w:rPr>
        <w:t xml:space="preserve">6. </w:t>
      </w:r>
      <w:r>
        <w:rPr>
          <w:rFonts w:ascii="Cambria" w:hAnsi="Cambria"/>
          <w:sz w:val="22"/>
        </w:rPr>
        <w:t>Infrastructure for Food Sustainability</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 evaluates Infrastructure &amp; Learning Resources. Facilities like seed banks, demo farms, compost units, and food labs directly show readiness for agricultural innovation.</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Purchase bills, stock registers, lab photos, and equipment manuals. These confirm resource investment and functionality.</w:t>
      </w:r>
    </w:p>
    <w:p>
      <w:pPr>
        <w:spacing w:line="276" w:lineRule="auto" w:after="80"/>
        <w:ind w:left="357" w:hanging="357"/>
      </w:pPr>
      <w:r>
        <w:rPr>
          <w:rFonts w:ascii="Cambria" w:hAnsi="Cambria"/>
          <w:sz w:val="22"/>
        </w:rPr>
        <w:t xml:space="preserve">7. </w:t>
      </w:r>
      <w:r>
        <w:rPr>
          <w:rFonts w:ascii="Cambria" w:hAnsi="Cambria"/>
          <w:sz w:val="22"/>
        </w:rPr>
        <w:t>International Collaboration for SDG-2</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NIRF's Perception (PR) score improves with global visibility. Partnerships with FAO, UN, or foreign HEIs show proactive international engagement.</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Signed MoUs, reports of collaborative projects, exchange program evidence, international conference participation. These demonstrate credibility.</w:t>
      </w:r>
    </w:p>
    <w:p>
      <w:pPr>
        <w:spacing w:line="276" w:lineRule="auto" w:after="80"/>
        <w:ind w:left="357" w:hanging="357"/>
      </w:pPr>
      <w:r>
        <w:rPr>
          <w:rFonts w:ascii="Cambria" w:hAnsi="Cambria"/>
          <w:sz w:val="22"/>
        </w:rPr>
        <w:t xml:space="preserve">8. </w:t>
      </w:r>
      <w:r>
        <w:rPr>
          <w:rFonts w:ascii="Cambria" w:hAnsi="Cambria"/>
          <w:sz w:val="22"/>
        </w:rPr>
        <w:t>Alumni Contribution to Food/Nutrition Initiatives</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NIRF's Graduation Outcomes (GO) and Perception consider alumni engagement. Alumni funding/support for food security initiatives demonstrates long-term commitment and institutional influence.</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Alumni contribution records, audited statements, donor lists. Evidence of both financial and non-financial contributions is valid.</w:t>
      </w:r>
    </w:p>
    <w:p>
      <w:pPr>
        <w:spacing w:line="276" w:lineRule="auto" w:after="80"/>
        <w:ind w:left="357" w:hanging="357"/>
      </w:pPr>
      <w:r>
        <w:rPr>
          <w:rFonts w:ascii="Cambria" w:hAnsi="Cambria"/>
          <w:sz w:val="22"/>
        </w:rPr>
        <w:t xml:space="preserve">9. </w:t>
      </w:r>
      <w:r>
        <w:rPr>
          <w:rFonts w:ascii="Cambria" w:hAnsi="Cambria"/>
          <w:sz w:val="22"/>
        </w:rPr>
        <w:t>Institutional Policy on SDG-2</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 and NAAC both reward institutions with formal policy frameworks (e.g., Zero Food Waste Policy, Food Security Policy). Policies ensure activities are sustainable and not one-off.</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Approved policy documents, IQAC minutes, Governing Council approvals. They show institutional commitment at the governance level.</w:t>
      </w:r>
    </w:p>
    <w:p>
      <w:pPr>
        <w:spacing w:line="276" w:lineRule="auto" w:after="80"/>
        <w:ind w:left="357" w:hanging="357"/>
      </w:pPr>
      <w:r>
        <w:rPr>
          <w:rFonts w:ascii="Cambria" w:hAnsi="Cambria"/>
          <w:sz w:val="22"/>
        </w:rPr>
        <w:t xml:space="preserve">10. </w:t>
      </w:r>
      <w:r>
        <w:rPr>
          <w:rFonts w:ascii="Cambria" w:hAnsi="Cambria"/>
          <w:sz w:val="22"/>
        </w:rPr>
        <w:t>Participation in Global SDG Rankings (e.g., THE Impact Rankings – SDG-2)</w:t>
      </w:r>
    </w:p>
    <w:p>
      <w:pPr>
        <w:spacing w:line="276" w:lineRule="auto" w:after="60"/>
        <w:ind w:left="510" w:hanging="283"/>
      </w:pPr>
      <w:r>
        <w:rPr>
          <w:rFonts w:ascii="Cambria" w:hAnsi="Cambria"/>
          <w:sz w:val="22"/>
        </w:rPr>
        <w:t xml:space="preserve">•  </w:t>
      </w:r>
      <w:r>
        <w:rPr>
          <w:rFonts w:ascii="Cambria" w:hAnsi="Cambria"/>
          <w:b/>
          <w:sz w:val="22"/>
        </w:rPr>
        <w:t xml:space="preserve">Why needed: </w:t>
      </w:r>
      <w:r>
        <w:rPr>
          <w:rFonts w:ascii="Cambria" w:hAnsi="Cambria"/>
          <w:sz w:val="22"/>
        </w:rPr>
        <w:t>NIRF considers external recognition. Participation in Times Higher Education (THE) Impact Rankings, QS, or UN-SDG benchmarks improves institutional visibility and perception.</w:t>
      </w:r>
    </w:p>
    <w:p>
      <w:pPr>
        <w:spacing w:line="276" w:lineRule="auto" w:after="60"/>
        <w:ind w:left="510" w:hanging="283"/>
      </w:pPr>
      <w:r>
        <w:rPr>
          <w:rFonts w:ascii="Cambria" w:hAnsi="Cambria"/>
          <w:sz w:val="22"/>
        </w:rPr>
        <w:t xml:space="preserve">•  </w:t>
      </w:r>
      <w:r>
        <w:rPr>
          <w:rFonts w:ascii="Cambria" w:hAnsi="Cambria"/>
          <w:b/>
          <w:sz w:val="22"/>
        </w:rPr>
        <w:t xml:space="preserve">Documents: </w:t>
      </w:r>
      <w:r>
        <w:rPr>
          <w:rFonts w:ascii="Cambria" w:hAnsi="Cambria"/>
          <w:sz w:val="22"/>
        </w:rPr>
        <w:t>Certificates of participation, ranking proof, screenshots of published results. These strengthen credibility in the global academic ecosystem.</w:t>
      </w:r>
    </w:p>
    <w:p>
      <w:r>
        <w:br w:type="page"/>
      </w:r>
    </w:p>
    <w:p>
      <w:pPr>
        <w:spacing w:before="280" w:after="160"/>
      </w:pPr>
      <w:r>
        <w:rPr>
          <w:rFonts w:ascii="Cambria" w:hAnsi="Cambria"/>
          <w:b/>
          <w:color w:val="1F3A5F"/>
          <w:sz w:val="36"/>
        </w:rPr>
        <w:t>67. SDG–2 NIRF Evidence Checklist</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567"/>
            <w:shd w:val="clear" w:color="auto" w:fill="1F3A5F"/>
            <w:tcW w:w="567" w:type="dxa"/>
          </w:tcPr>
          <w:p>
            <w:pPr>
              <w:jc w:val="center"/>
            </w:pPr>
            <w:r>
              <w:rPr>
                <w:rFonts w:ascii="Cambria" w:hAnsi="Cambria"/>
                <w:b/>
                <w:color w:val="FFFFFF"/>
                <w:sz w:val="19"/>
              </w:rPr>
              <w:t>Sl. No.</w:t>
            </w:r>
          </w:p>
        </w:tc>
        <w:tc>
          <w:tcPr>
            <w:tcW w:type="dxa" w:w="2154"/>
            <w:shd w:val="clear" w:color="auto" w:fill="1F3A5F"/>
            <w:tcW w:w="2154" w:type="dxa"/>
          </w:tcPr>
          <w:p>
            <w:pPr>
              <w:jc w:val="center"/>
            </w:pPr>
            <w:r>
              <w:rPr>
                <w:rFonts w:ascii="Cambria" w:hAnsi="Cambria"/>
                <w:b/>
                <w:color w:val="FFFFFF"/>
                <w:sz w:val="19"/>
              </w:rPr>
              <w:t>Activity / Focus Area</w:t>
            </w:r>
          </w:p>
        </w:tc>
        <w:tc>
          <w:tcPr>
            <w:tcW w:type="dxa" w:w="1247"/>
            <w:shd w:val="clear" w:color="auto" w:fill="1F3A5F"/>
            <w:tcW w:w="1247" w:type="dxa"/>
          </w:tcPr>
          <w:p>
            <w:pPr>
              <w:jc w:val="center"/>
            </w:pPr>
            <w:r>
              <w:rPr>
                <w:rFonts w:ascii="Cambria" w:hAnsi="Cambria"/>
                <w:b/>
                <w:color w:val="FFFFFF"/>
                <w:sz w:val="19"/>
              </w:rPr>
              <w:t>NIRF Parameter</w:t>
            </w:r>
          </w:p>
        </w:tc>
        <w:tc>
          <w:tcPr>
            <w:tcW w:type="dxa" w:w="2835"/>
            <w:shd w:val="clear" w:color="auto" w:fill="1F3A5F"/>
            <w:tcW w:w="2835" w:type="dxa"/>
          </w:tcPr>
          <w:p>
            <w:pPr>
              <w:jc w:val="center"/>
            </w:pPr>
            <w:r>
              <w:rPr>
                <w:rFonts w:ascii="Cambria" w:hAnsi="Cambria"/>
                <w:b/>
                <w:color w:val="FFFFFF"/>
                <w:sz w:val="19"/>
              </w:rPr>
              <w:t>Required Documents / Evidence</w:t>
            </w:r>
          </w:p>
        </w:tc>
        <w:tc>
          <w:tcPr>
            <w:tcW w:type="dxa" w:w="2041"/>
            <w:shd w:val="clear" w:color="auto" w:fill="1F3A5F"/>
            <w:tcW w:w="2041" w:type="dxa"/>
          </w:tcPr>
          <w:p>
            <w:pPr>
              <w:jc w:val="center"/>
            </w:pPr>
            <w:r>
              <w:rPr>
                <w:rFonts w:ascii="Cambria" w:hAnsi="Cambria"/>
                <w:b/>
                <w:color w:val="FFFFFF"/>
                <w:sz w:val="19"/>
              </w:rPr>
              <w:t>Verification Mode</w:t>
            </w:r>
          </w:p>
        </w:tc>
      </w:tr>
      <w:tr>
        <w:tc>
          <w:tcPr>
            <w:tcW w:type="dxa" w:w="567"/>
            <w:tcW w:w="567" w:type="dxa"/>
          </w:tcPr>
          <w:p>
            <w:pPr>
              <w:spacing w:line="240" w:lineRule="auto"/>
            </w:pPr>
            <w:r>
              <w:rPr>
                <w:rFonts w:ascii="Cambria" w:hAnsi="Cambria"/>
                <w:sz w:val="19"/>
              </w:rPr>
              <w:t>1</w:t>
            </w:r>
          </w:p>
        </w:tc>
        <w:tc>
          <w:tcPr>
            <w:tcW w:type="dxa" w:w="2154"/>
            <w:tcW w:w="2154" w:type="dxa"/>
          </w:tcPr>
          <w:p>
            <w:pPr>
              <w:spacing w:line="240" w:lineRule="auto"/>
            </w:pPr>
            <w:r>
              <w:rPr>
                <w:rFonts w:ascii="Cambria" w:hAnsi="Cambria"/>
                <w:sz w:val="19"/>
              </w:rPr>
              <w:t>Scholarships &amp; Freeships for EWS Students</w:t>
            </w:r>
          </w:p>
        </w:tc>
        <w:tc>
          <w:tcPr>
            <w:tcW w:type="dxa" w:w="1247"/>
            <w:tcW w:w="1247" w:type="dxa"/>
          </w:tcPr>
          <w:p>
            <w:pPr>
              <w:spacing w:line="240" w:lineRule="auto"/>
            </w:pPr>
            <w:r>
              <w:rPr>
                <w:rFonts w:ascii="Cambria" w:hAnsi="Cambria"/>
                <w:sz w:val="19"/>
              </w:rPr>
              <w:t>OI – Inclusivity &amp; Outreach</w:t>
            </w:r>
          </w:p>
        </w:tc>
        <w:tc>
          <w:tcPr>
            <w:tcW w:type="dxa" w:w="2835"/>
            <w:tcW w:w="2835" w:type="dxa"/>
          </w:tcPr>
          <w:p>
            <w:pPr>
              <w:spacing w:line="240" w:lineRule="auto"/>
            </w:pPr>
            <w:r>
              <w:rPr>
                <w:rFonts w:ascii="Cambria" w:hAnsi="Cambria"/>
                <w:sz w:val="19"/>
              </w:rPr>
              <w:t>Sanction letters (Govt / NGO / Institution), policy docs, year-wise beneficiary list, audited statements</w:t>
            </w:r>
          </w:p>
        </w:tc>
        <w:tc>
          <w:tcPr>
            <w:tcW w:type="dxa" w:w="2041"/>
            <w:tcW w:w="2041" w:type="dxa"/>
          </w:tcPr>
          <w:p>
            <w:pPr>
              <w:spacing w:line="240" w:lineRule="auto"/>
            </w:pPr>
            <w:r>
              <w:rPr>
                <w:rFonts w:ascii="Cambria" w:hAnsi="Cambria"/>
                <w:sz w:val="19"/>
              </w:rPr>
              <w:t>Uploaded on HEI website + audited</w:t>
            </w:r>
          </w:p>
        </w:tc>
      </w:tr>
      <w:tr>
        <w:tc>
          <w:tcPr>
            <w:tcW w:type="dxa" w:w="567"/>
            <w:tcW w:w="567" w:type="dxa"/>
            <w:shd w:val="clear" w:color="auto" w:fill="DCE6F1"/>
          </w:tcPr>
          <w:p>
            <w:pPr>
              <w:spacing w:line="240" w:lineRule="auto"/>
            </w:pPr>
            <w:r>
              <w:rPr>
                <w:rFonts w:ascii="Cambria" w:hAnsi="Cambria"/>
                <w:sz w:val="19"/>
              </w:rPr>
              <w:t>2</w:t>
            </w:r>
          </w:p>
        </w:tc>
        <w:tc>
          <w:tcPr>
            <w:tcW w:type="dxa" w:w="2154"/>
            <w:tcW w:w="2154" w:type="dxa"/>
            <w:shd w:val="clear" w:color="auto" w:fill="DCE6F1"/>
          </w:tcPr>
          <w:p>
            <w:pPr>
              <w:spacing w:line="240" w:lineRule="auto"/>
            </w:pPr>
            <w:r>
              <w:rPr>
                <w:rFonts w:ascii="Cambria" w:hAnsi="Cambria"/>
                <w:sz w:val="19"/>
              </w:rPr>
              <w:t>Student Volunteering in Zero Hunger Campaigns</w:t>
            </w:r>
          </w:p>
        </w:tc>
        <w:tc>
          <w:tcPr>
            <w:tcW w:type="dxa" w:w="1247"/>
            <w:tcW w:w="1247" w:type="dxa"/>
            <w:shd w:val="clear" w:color="auto" w:fill="DCE6F1"/>
          </w:tcPr>
          <w:p>
            <w:pPr>
              <w:spacing w:line="240" w:lineRule="auto"/>
            </w:pPr>
            <w:r>
              <w:rPr>
                <w:rFonts w:ascii="Cambria" w:hAnsi="Cambria"/>
                <w:sz w:val="19"/>
              </w:rPr>
              <w:t>OI</w:t>
            </w:r>
          </w:p>
        </w:tc>
        <w:tc>
          <w:tcPr>
            <w:tcW w:type="dxa" w:w="2835"/>
            <w:tcW w:w="2835" w:type="dxa"/>
            <w:shd w:val="clear" w:color="auto" w:fill="DCE6F1"/>
          </w:tcPr>
          <w:p>
            <w:pPr>
              <w:spacing w:line="240" w:lineRule="auto"/>
            </w:pPr>
            <w:r>
              <w:rPr>
                <w:rFonts w:ascii="Cambria" w:hAnsi="Cambria"/>
                <w:sz w:val="19"/>
              </w:rPr>
              <w:t>NSS/NCC reports, activity reports, attendance sheets, geo-tagged photos, videos</w:t>
            </w:r>
          </w:p>
        </w:tc>
        <w:tc>
          <w:tcPr>
            <w:tcW w:type="dxa" w:w="2041"/>
            <w:tcW w:w="2041" w:type="dxa"/>
            <w:shd w:val="clear" w:color="auto" w:fill="DCE6F1"/>
          </w:tcPr>
          <w:p>
            <w:pPr>
              <w:spacing w:line="240" w:lineRule="auto"/>
            </w:pPr>
            <w:r>
              <w:rPr>
                <w:rFonts w:ascii="Cambria" w:hAnsi="Cambria"/>
                <w:sz w:val="19"/>
              </w:rPr>
              <w:t>Annual reports, public links</w:t>
            </w:r>
          </w:p>
        </w:tc>
      </w:tr>
      <w:tr>
        <w:tc>
          <w:tcPr>
            <w:tcW w:type="dxa" w:w="567"/>
            <w:tcW w:w="567" w:type="dxa"/>
          </w:tcPr>
          <w:p>
            <w:pPr>
              <w:spacing w:line="240" w:lineRule="auto"/>
            </w:pPr>
            <w:r>
              <w:rPr>
                <w:rFonts w:ascii="Cambria" w:hAnsi="Cambria"/>
                <w:sz w:val="19"/>
              </w:rPr>
              <w:t>3</w:t>
            </w:r>
          </w:p>
        </w:tc>
        <w:tc>
          <w:tcPr>
            <w:tcW w:type="dxa" w:w="2154"/>
            <w:tcW w:w="2154" w:type="dxa"/>
          </w:tcPr>
          <w:p>
            <w:pPr>
              <w:spacing w:line="240" w:lineRule="auto"/>
            </w:pPr>
            <w:r>
              <w:rPr>
                <w:rFonts w:ascii="Cambria" w:hAnsi="Cambria"/>
                <w:sz w:val="19"/>
              </w:rPr>
              <w:t>Food Security Awareness Drives / Nutrition Campaigns</w:t>
            </w:r>
          </w:p>
        </w:tc>
        <w:tc>
          <w:tcPr>
            <w:tcW w:type="dxa" w:w="1247"/>
            <w:tcW w:w="1247" w:type="dxa"/>
          </w:tcPr>
          <w:p>
            <w:pPr>
              <w:spacing w:line="240" w:lineRule="auto"/>
            </w:pPr>
            <w:r>
              <w:rPr>
                <w:rFonts w:ascii="Cambria" w:hAnsi="Cambria"/>
                <w:sz w:val="19"/>
              </w:rPr>
              <w:t>OI</w:t>
            </w:r>
          </w:p>
        </w:tc>
        <w:tc>
          <w:tcPr>
            <w:tcW w:type="dxa" w:w="2835"/>
            <w:tcW w:w="2835" w:type="dxa"/>
          </w:tcPr>
          <w:p>
            <w:pPr>
              <w:spacing w:line="240" w:lineRule="auto"/>
            </w:pPr>
            <w:r>
              <w:rPr>
                <w:rFonts w:ascii="Cambria" w:hAnsi="Cambria"/>
                <w:sz w:val="19"/>
              </w:rPr>
              <w:t>Reports, brochures, student participation data, community feedback forms</w:t>
            </w:r>
          </w:p>
        </w:tc>
        <w:tc>
          <w:tcPr>
            <w:tcW w:type="dxa" w:w="2041"/>
            <w:tcW w:w="2041" w:type="dxa"/>
          </w:tcPr>
          <w:p>
            <w:pPr>
              <w:spacing w:line="240" w:lineRule="auto"/>
            </w:pPr>
            <w:r>
              <w:rPr>
                <w:rFonts w:ascii="Cambria" w:hAnsi="Cambria"/>
                <w:sz w:val="19"/>
              </w:rPr>
              <w:t>Published reports, photos</w:t>
            </w:r>
          </w:p>
        </w:tc>
      </w:tr>
      <w:tr>
        <w:tc>
          <w:tcPr>
            <w:tcW w:type="dxa" w:w="567"/>
            <w:tcW w:w="567" w:type="dxa"/>
            <w:shd w:val="clear" w:color="auto" w:fill="DCE6F1"/>
          </w:tcPr>
          <w:p>
            <w:pPr>
              <w:spacing w:line="240" w:lineRule="auto"/>
            </w:pPr>
            <w:r>
              <w:rPr>
                <w:rFonts w:ascii="Cambria" w:hAnsi="Cambria"/>
                <w:sz w:val="19"/>
              </w:rPr>
              <w:t>4</w:t>
            </w:r>
          </w:p>
        </w:tc>
        <w:tc>
          <w:tcPr>
            <w:tcW w:type="dxa" w:w="2154"/>
            <w:tcW w:w="2154" w:type="dxa"/>
            <w:shd w:val="clear" w:color="auto" w:fill="DCE6F1"/>
          </w:tcPr>
          <w:p>
            <w:pPr>
              <w:spacing w:line="240" w:lineRule="auto"/>
            </w:pPr>
            <w:r>
              <w:rPr>
                <w:rFonts w:ascii="Cambria" w:hAnsi="Cambria"/>
                <w:sz w:val="19"/>
              </w:rPr>
              <w:t>Research on Food Security, Nutrition &amp; Agriculture</w:t>
            </w:r>
          </w:p>
        </w:tc>
        <w:tc>
          <w:tcPr>
            <w:tcW w:type="dxa" w:w="1247"/>
            <w:tcW w:w="1247" w:type="dxa"/>
            <w:shd w:val="clear" w:color="auto" w:fill="DCE6F1"/>
          </w:tcPr>
          <w:p>
            <w:pPr>
              <w:spacing w:line="240" w:lineRule="auto"/>
            </w:pPr>
            <w:r>
              <w:rPr>
                <w:rFonts w:ascii="Cambria" w:hAnsi="Cambria"/>
                <w:sz w:val="19"/>
              </w:rPr>
              <w:t>RP</w:t>
            </w:r>
          </w:p>
        </w:tc>
        <w:tc>
          <w:tcPr>
            <w:tcW w:type="dxa" w:w="2835"/>
            <w:tcW w:w="2835" w:type="dxa"/>
            <w:shd w:val="clear" w:color="auto" w:fill="DCE6F1"/>
          </w:tcPr>
          <w:p>
            <w:pPr>
              <w:spacing w:line="240" w:lineRule="auto"/>
            </w:pPr>
            <w:r>
              <w:rPr>
                <w:rFonts w:ascii="Cambria" w:hAnsi="Cambria"/>
                <w:sz w:val="19"/>
              </w:rPr>
              <w:t>Project sanction letters, publications, patents, R&amp;D cell reports, conference proceedings</w:t>
            </w:r>
          </w:p>
        </w:tc>
        <w:tc>
          <w:tcPr>
            <w:tcW w:type="dxa" w:w="2041"/>
            <w:tcW w:w="2041" w:type="dxa"/>
            <w:shd w:val="clear" w:color="auto" w:fill="DCE6F1"/>
          </w:tcPr>
          <w:p>
            <w:pPr>
              <w:spacing w:line="240" w:lineRule="auto"/>
            </w:pPr>
            <w:r>
              <w:rPr>
                <w:rFonts w:ascii="Cambria" w:hAnsi="Cambria"/>
                <w:sz w:val="19"/>
              </w:rPr>
              <w:t>Indexed publications, Govt portals</w:t>
            </w:r>
          </w:p>
        </w:tc>
      </w:tr>
      <w:tr>
        <w:tc>
          <w:tcPr>
            <w:tcW w:type="dxa" w:w="567"/>
            <w:tcW w:w="567" w:type="dxa"/>
          </w:tcPr>
          <w:p>
            <w:pPr>
              <w:spacing w:line="240" w:lineRule="auto"/>
            </w:pPr>
            <w:r>
              <w:rPr>
                <w:rFonts w:ascii="Cambria" w:hAnsi="Cambria"/>
                <w:sz w:val="19"/>
              </w:rPr>
              <w:t>5</w:t>
            </w:r>
          </w:p>
        </w:tc>
        <w:tc>
          <w:tcPr>
            <w:tcW w:type="dxa" w:w="2154"/>
            <w:tcW w:w="2154" w:type="dxa"/>
          </w:tcPr>
          <w:p>
            <w:pPr>
              <w:spacing w:line="240" w:lineRule="auto"/>
            </w:pPr>
            <w:r>
              <w:rPr>
                <w:rFonts w:ascii="Cambria" w:hAnsi="Cambria"/>
                <w:sz w:val="19"/>
              </w:rPr>
              <w:t>Funded Projects on SDG–2</w:t>
            </w:r>
          </w:p>
        </w:tc>
        <w:tc>
          <w:tcPr>
            <w:tcW w:type="dxa" w:w="1247"/>
            <w:tcW w:w="1247" w:type="dxa"/>
          </w:tcPr>
          <w:p>
            <w:pPr>
              <w:spacing w:line="240" w:lineRule="auto"/>
            </w:pPr>
            <w:r>
              <w:rPr>
                <w:rFonts w:ascii="Cambria" w:hAnsi="Cambria"/>
                <w:sz w:val="19"/>
              </w:rPr>
              <w:t>RP</w:t>
            </w:r>
          </w:p>
        </w:tc>
        <w:tc>
          <w:tcPr>
            <w:tcW w:type="dxa" w:w="2835"/>
            <w:tcW w:w="2835" w:type="dxa"/>
          </w:tcPr>
          <w:p>
            <w:pPr>
              <w:spacing w:line="240" w:lineRule="auto"/>
            </w:pPr>
            <w:r>
              <w:rPr>
                <w:rFonts w:ascii="Cambria" w:hAnsi="Cambria"/>
                <w:sz w:val="19"/>
              </w:rPr>
              <w:t>Funding letters, grant utilization certificates, audited financial reports</w:t>
            </w:r>
          </w:p>
        </w:tc>
        <w:tc>
          <w:tcPr>
            <w:tcW w:type="dxa" w:w="2041"/>
            <w:tcW w:w="2041" w:type="dxa"/>
          </w:tcPr>
          <w:p>
            <w:pPr>
              <w:spacing w:line="240" w:lineRule="auto"/>
            </w:pPr>
            <w:r>
              <w:rPr>
                <w:rFonts w:ascii="Cambria" w:hAnsi="Cambria"/>
                <w:sz w:val="19"/>
              </w:rPr>
              <w:t>Audited accounts</w:t>
            </w:r>
          </w:p>
        </w:tc>
      </w:tr>
      <w:tr>
        <w:tc>
          <w:tcPr>
            <w:tcW w:type="dxa" w:w="567"/>
            <w:tcW w:w="567" w:type="dxa"/>
            <w:shd w:val="clear" w:color="auto" w:fill="DCE6F1"/>
          </w:tcPr>
          <w:p>
            <w:pPr>
              <w:spacing w:line="240" w:lineRule="auto"/>
            </w:pPr>
            <w:r>
              <w:rPr>
                <w:rFonts w:ascii="Cambria" w:hAnsi="Cambria"/>
                <w:sz w:val="19"/>
              </w:rPr>
              <w:t>6</w:t>
            </w:r>
          </w:p>
        </w:tc>
        <w:tc>
          <w:tcPr>
            <w:tcW w:type="dxa" w:w="2154"/>
            <w:tcW w:w="2154" w:type="dxa"/>
            <w:shd w:val="clear" w:color="auto" w:fill="DCE6F1"/>
          </w:tcPr>
          <w:p>
            <w:pPr>
              <w:spacing w:line="240" w:lineRule="auto"/>
            </w:pPr>
            <w:r>
              <w:rPr>
                <w:rFonts w:ascii="Cambria" w:hAnsi="Cambria"/>
                <w:sz w:val="19"/>
              </w:rPr>
              <w:t>Farmer Training &amp; Extension Programs</w:t>
            </w:r>
          </w:p>
        </w:tc>
        <w:tc>
          <w:tcPr>
            <w:tcW w:type="dxa" w:w="1247"/>
            <w:tcW w:w="1247" w:type="dxa"/>
            <w:shd w:val="clear" w:color="auto" w:fill="DCE6F1"/>
          </w:tcPr>
          <w:p>
            <w:pPr>
              <w:spacing w:line="240" w:lineRule="auto"/>
            </w:pPr>
            <w:r>
              <w:rPr>
                <w:rFonts w:ascii="Cambria" w:hAnsi="Cambria"/>
                <w:sz w:val="19"/>
              </w:rPr>
              <w:t>OI + RP</w:t>
            </w:r>
          </w:p>
        </w:tc>
        <w:tc>
          <w:tcPr>
            <w:tcW w:type="dxa" w:w="2835"/>
            <w:tcW w:w="2835" w:type="dxa"/>
            <w:shd w:val="clear" w:color="auto" w:fill="DCE6F1"/>
          </w:tcPr>
          <w:p>
            <w:pPr>
              <w:spacing w:line="240" w:lineRule="auto"/>
            </w:pPr>
            <w:r>
              <w:rPr>
                <w:rFonts w:ascii="Cambria" w:hAnsi="Cambria"/>
                <w:sz w:val="19"/>
              </w:rPr>
              <w:t>Training reports, MoUs with NGOs/agri-depts, attendance registers, field visit records</w:t>
            </w:r>
          </w:p>
        </w:tc>
        <w:tc>
          <w:tcPr>
            <w:tcW w:type="dxa" w:w="2041"/>
            <w:tcW w:w="2041" w:type="dxa"/>
            <w:shd w:val="clear" w:color="auto" w:fill="DCE6F1"/>
          </w:tcPr>
          <w:p>
            <w:pPr>
              <w:spacing w:line="240" w:lineRule="auto"/>
            </w:pPr>
            <w:r>
              <w:rPr>
                <w:rFonts w:ascii="Cambria" w:hAnsi="Cambria"/>
                <w:sz w:val="19"/>
              </w:rPr>
              <w:t>Extension wing reports</w:t>
            </w:r>
          </w:p>
        </w:tc>
      </w:tr>
      <w:tr>
        <w:tc>
          <w:tcPr>
            <w:tcW w:type="dxa" w:w="567"/>
            <w:tcW w:w="567" w:type="dxa"/>
          </w:tcPr>
          <w:p>
            <w:pPr>
              <w:spacing w:line="240" w:lineRule="auto"/>
            </w:pPr>
            <w:r>
              <w:rPr>
                <w:rFonts w:ascii="Cambria" w:hAnsi="Cambria"/>
                <w:sz w:val="19"/>
              </w:rPr>
              <w:t>7</w:t>
            </w:r>
          </w:p>
        </w:tc>
        <w:tc>
          <w:tcPr>
            <w:tcW w:type="dxa" w:w="2154"/>
            <w:tcW w:w="2154" w:type="dxa"/>
          </w:tcPr>
          <w:p>
            <w:pPr>
              <w:spacing w:line="240" w:lineRule="auto"/>
            </w:pPr>
            <w:r>
              <w:rPr>
                <w:rFonts w:ascii="Cambria" w:hAnsi="Cambria"/>
                <w:sz w:val="19"/>
              </w:rPr>
              <w:t>Infrastructure for Food Sustainability (Seed Banks, Demo Farms, Food Labs)</w:t>
            </w:r>
          </w:p>
        </w:tc>
        <w:tc>
          <w:tcPr>
            <w:tcW w:type="dxa" w:w="1247"/>
            <w:tcW w:w="1247" w:type="dxa"/>
          </w:tcPr>
          <w:p>
            <w:pPr>
              <w:spacing w:line="240" w:lineRule="auto"/>
            </w:pPr>
            <w:r>
              <w:rPr>
                <w:rFonts w:ascii="Cambria" w:hAnsi="Cambria"/>
                <w:sz w:val="19"/>
              </w:rPr>
              <w:t>IR</w:t>
            </w:r>
          </w:p>
        </w:tc>
        <w:tc>
          <w:tcPr>
            <w:tcW w:type="dxa" w:w="2835"/>
            <w:tcW w:w="2835" w:type="dxa"/>
          </w:tcPr>
          <w:p>
            <w:pPr>
              <w:spacing w:line="240" w:lineRule="auto"/>
            </w:pPr>
            <w:r>
              <w:rPr>
                <w:rFonts w:ascii="Cambria" w:hAnsi="Cambria"/>
                <w:sz w:val="19"/>
              </w:rPr>
              <w:t>Bills, stock registers, photos of facilities, equipment manuals, lab reports</w:t>
            </w:r>
          </w:p>
        </w:tc>
        <w:tc>
          <w:tcPr>
            <w:tcW w:type="dxa" w:w="2041"/>
            <w:tcW w:w="2041" w:type="dxa"/>
          </w:tcPr>
          <w:p>
            <w:pPr>
              <w:spacing w:line="240" w:lineRule="auto"/>
            </w:pPr>
            <w:r>
              <w:rPr>
                <w:rFonts w:ascii="Cambria" w:hAnsi="Cambria"/>
                <w:sz w:val="19"/>
              </w:rPr>
              <w:t>Stock register verification</w:t>
            </w:r>
          </w:p>
        </w:tc>
      </w:tr>
      <w:tr>
        <w:tc>
          <w:tcPr>
            <w:tcW w:type="dxa" w:w="567"/>
            <w:tcW w:w="567" w:type="dxa"/>
            <w:shd w:val="clear" w:color="auto" w:fill="DCE6F1"/>
          </w:tcPr>
          <w:p>
            <w:pPr>
              <w:spacing w:line="240" w:lineRule="auto"/>
            </w:pPr>
            <w:r>
              <w:rPr>
                <w:rFonts w:ascii="Cambria" w:hAnsi="Cambria"/>
                <w:sz w:val="19"/>
              </w:rPr>
              <w:t>8</w:t>
            </w:r>
          </w:p>
        </w:tc>
        <w:tc>
          <w:tcPr>
            <w:tcW w:type="dxa" w:w="2154"/>
            <w:tcW w:w="2154" w:type="dxa"/>
            <w:shd w:val="clear" w:color="auto" w:fill="DCE6F1"/>
          </w:tcPr>
          <w:p>
            <w:pPr>
              <w:spacing w:line="240" w:lineRule="auto"/>
            </w:pPr>
            <w:r>
              <w:rPr>
                <w:rFonts w:ascii="Cambria" w:hAnsi="Cambria"/>
                <w:sz w:val="19"/>
              </w:rPr>
              <w:t>Food Waste Management (Zero Food Waste Policy)</w:t>
            </w:r>
          </w:p>
        </w:tc>
        <w:tc>
          <w:tcPr>
            <w:tcW w:type="dxa" w:w="1247"/>
            <w:tcW w:w="1247" w:type="dxa"/>
            <w:shd w:val="clear" w:color="auto" w:fill="DCE6F1"/>
          </w:tcPr>
          <w:p>
            <w:pPr>
              <w:spacing w:line="240" w:lineRule="auto"/>
            </w:pPr>
            <w:r>
              <w:rPr>
                <w:rFonts w:ascii="Cambria" w:hAnsi="Cambria"/>
                <w:sz w:val="19"/>
              </w:rPr>
              <w:t>OI + IR</w:t>
            </w:r>
          </w:p>
        </w:tc>
        <w:tc>
          <w:tcPr>
            <w:tcW w:type="dxa" w:w="2835"/>
            <w:tcW w:w="2835" w:type="dxa"/>
            <w:shd w:val="clear" w:color="auto" w:fill="DCE6F1"/>
          </w:tcPr>
          <w:p>
            <w:pPr>
              <w:spacing w:line="240" w:lineRule="auto"/>
            </w:pPr>
            <w:r>
              <w:rPr>
                <w:rFonts w:ascii="Cambria" w:hAnsi="Cambria"/>
                <w:sz w:val="19"/>
              </w:rPr>
              <w:t>Policy document, hostel kitchen modernization bills, audit reports on food waste reduction</w:t>
            </w:r>
          </w:p>
        </w:tc>
        <w:tc>
          <w:tcPr>
            <w:tcW w:type="dxa" w:w="2041"/>
            <w:tcW w:w="2041" w:type="dxa"/>
            <w:shd w:val="clear" w:color="auto" w:fill="DCE6F1"/>
          </w:tcPr>
          <w:p>
            <w:pPr>
              <w:spacing w:line="240" w:lineRule="auto"/>
            </w:pPr>
            <w:r>
              <w:rPr>
                <w:rFonts w:ascii="Cambria" w:hAnsi="Cambria"/>
                <w:sz w:val="19"/>
              </w:rPr>
              <w:t>Annual reports</w:t>
            </w:r>
          </w:p>
        </w:tc>
      </w:tr>
      <w:tr>
        <w:tc>
          <w:tcPr>
            <w:tcW w:type="dxa" w:w="567"/>
            <w:tcW w:w="567" w:type="dxa"/>
          </w:tcPr>
          <w:p>
            <w:pPr>
              <w:spacing w:line="240" w:lineRule="auto"/>
            </w:pPr>
            <w:r>
              <w:rPr>
                <w:rFonts w:ascii="Cambria" w:hAnsi="Cambria"/>
                <w:sz w:val="19"/>
              </w:rPr>
              <w:t>9</w:t>
            </w:r>
          </w:p>
        </w:tc>
        <w:tc>
          <w:tcPr>
            <w:tcW w:type="dxa" w:w="2154"/>
            <w:tcW w:w="2154" w:type="dxa"/>
          </w:tcPr>
          <w:p>
            <w:pPr>
              <w:spacing w:line="240" w:lineRule="auto"/>
            </w:pPr>
            <w:r>
              <w:rPr>
                <w:rFonts w:ascii="Cambria" w:hAnsi="Cambria"/>
                <w:sz w:val="19"/>
              </w:rPr>
              <w:t>Community Engagement (Village Adoption, Mid-Day Meal support, POSHAN activities)</w:t>
            </w:r>
          </w:p>
        </w:tc>
        <w:tc>
          <w:tcPr>
            <w:tcW w:type="dxa" w:w="1247"/>
            <w:tcW w:w="1247" w:type="dxa"/>
          </w:tcPr>
          <w:p>
            <w:pPr>
              <w:spacing w:line="240" w:lineRule="auto"/>
            </w:pPr>
            <w:r>
              <w:rPr>
                <w:rFonts w:ascii="Cambria" w:hAnsi="Cambria"/>
                <w:sz w:val="19"/>
              </w:rPr>
              <w:t>OI</w:t>
            </w:r>
          </w:p>
        </w:tc>
        <w:tc>
          <w:tcPr>
            <w:tcW w:type="dxa" w:w="2835"/>
            <w:tcW w:w="2835" w:type="dxa"/>
          </w:tcPr>
          <w:p>
            <w:pPr>
              <w:spacing w:line="240" w:lineRule="auto"/>
            </w:pPr>
            <w:r>
              <w:rPr>
                <w:rFonts w:ascii="Cambria" w:hAnsi="Cambria"/>
                <w:sz w:val="19"/>
              </w:rPr>
              <w:t>Reports with geo-tagged photos, beneficiary feedback, signed MoUs with local govt/NGOs</w:t>
            </w:r>
          </w:p>
        </w:tc>
        <w:tc>
          <w:tcPr>
            <w:tcW w:type="dxa" w:w="2041"/>
            <w:tcW w:w="2041" w:type="dxa"/>
          </w:tcPr>
          <w:p>
            <w:pPr>
              <w:spacing w:line="240" w:lineRule="auto"/>
            </w:pPr>
            <w:r>
              <w:rPr>
                <w:rFonts w:ascii="Cambria" w:hAnsi="Cambria"/>
                <w:sz w:val="19"/>
              </w:rPr>
              <w:t>Verified during DVV</w:t>
            </w:r>
          </w:p>
        </w:tc>
      </w:tr>
      <w:tr>
        <w:tc>
          <w:tcPr>
            <w:tcW w:type="dxa" w:w="567"/>
            <w:tcW w:w="567" w:type="dxa"/>
            <w:shd w:val="clear" w:color="auto" w:fill="DCE6F1"/>
          </w:tcPr>
          <w:p>
            <w:pPr>
              <w:spacing w:line="240" w:lineRule="auto"/>
            </w:pPr>
            <w:r>
              <w:rPr>
                <w:rFonts w:ascii="Cambria" w:hAnsi="Cambria"/>
                <w:sz w:val="19"/>
              </w:rPr>
              <w:t>10</w:t>
            </w:r>
          </w:p>
        </w:tc>
        <w:tc>
          <w:tcPr>
            <w:tcW w:type="dxa" w:w="2154"/>
            <w:tcW w:w="2154" w:type="dxa"/>
            <w:shd w:val="clear" w:color="auto" w:fill="DCE6F1"/>
          </w:tcPr>
          <w:p>
            <w:pPr>
              <w:spacing w:line="240" w:lineRule="auto"/>
            </w:pPr>
            <w:r>
              <w:rPr>
                <w:rFonts w:ascii="Cambria" w:hAnsi="Cambria"/>
                <w:sz w:val="19"/>
              </w:rPr>
              <w:t>International Collaboration (Food Security / SDG–2)</w:t>
            </w:r>
          </w:p>
        </w:tc>
        <w:tc>
          <w:tcPr>
            <w:tcW w:type="dxa" w:w="1247"/>
            <w:tcW w:w="1247" w:type="dxa"/>
            <w:shd w:val="clear" w:color="auto" w:fill="DCE6F1"/>
          </w:tcPr>
          <w:p>
            <w:pPr>
              <w:spacing w:line="240" w:lineRule="auto"/>
            </w:pPr>
            <w:r>
              <w:rPr>
                <w:rFonts w:ascii="Cambria" w:hAnsi="Cambria"/>
                <w:sz w:val="19"/>
              </w:rPr>
              <w:t>PR + RP</w:t>
            </w:r>
          </w:p>
        </w:tc>
        <w:tc>
          <w:tcPr>
            <w:tcW w:type="dxa" w:w="2835"/>
            <w:tcW w:w="2835" w:type="dxa"/>
            <w:shd w:val="clear" w:color="auto" w:fill="DCE6F1"/>
          </w:tcPr>
          <w:p>
            <w:pPr>
              <w:spacing w:line="240" w:lineRule="auto"/>
            </w:pPr>
            <w:r>
              <w:rPr>
                <w:rFonts w:ascii="Cambria" w:hAnsi="Cambria"/>
                <w:sz w:val="19"/>
              </w:rPr>
              <w:t>MoUs, exchange program reports, project outcomes, international conference evidence</w:t>
            </w:r>
          </w:p>
        </w:tc>
        <w:tc>
          <w:tcPr>
            <w:tcW w:type="dxa" w:w="2041"/>
            <w:tcW w:w="2041" w:type="dxa"/>
            <w:shd w:val="clear" w:color="auto" w:fill="DCE6F1"/>
          </w:tcPr>
          <w:p>
            <w:pPr>
              <w:spacing w:line="240" w:lineRule="auto"/>
            </w:pPr>
            <w:r>
              <w:rPr>
                <w:rFonts w:ascii="Cambria" w:hAnsi="Cambria"/>
                <w:sz w:val="19"/>
              </w:rPr>
              <w:t>Institutional website links</w:t>
            </w:r>
          </w:p>
        </w:tc>
      </w:tr>
      <w:tr>
        <w:tc>
          <w:tcPr>
            <w:tcW w:type="dxa" w:w="567"/>
            <w:tcW w:w="567" w:type="dxa"/>
          </w:tcPr>
          <w:p>
            <w:pPr>
              <w:spacing w:line="240" w:lineRule="auto"/>
            </w:pPr>
            <w:r>
              <w:rPr>
                <w:rFonts w:ascii="Cambria" w:hAnsi="Cambria"/>
                <w:sz w:val="19"/>
              </w:rPr>
              <w:t>11</w:t>
            </w:r>
          </w:p>
        </w:tc>
        <w:tc>
          <w:tcPr>
            <w:tcW w:type="dxa" w:w="2154"/>
            <w:tcW w:w="2154" w:type="dxa"/>
          </w:tcPr>
          <w:p>
            <w:pPr>
              <w:spacing w:line="240" w:lineRule="auto"/>
            </w:pPr>
            <w:r>
              <w:rPr>
                <w:rFonts w:ascii="Cambria" w:hAnsi="Cambria"/>
                <w:sz w:val="19"/>
              </w:rPr>
              <w:t>Alumni Contributions to Nutrition / Food Security Programs</w:t>
            </w:r>
          </w:p>
        </w:tc>
        <w:tc>
          <w:tcPr>
            <w:tcW w:type="dxa" w:w="1247"/>
            <w:tcW w:w="1247" w:type="dxa"/>
          </w:tcPr>
          <w:p>
            <w:pPr>
              <w:spacing w:line="240" w:lineRule="auto"/>
            </w:pPr>
            <w:r>
              <w:rPr>
                <w:rFonts w:ascii="Cambria" w:hAnsi="Cambria"/>
                <w:sz w:val="19"/>
              </w:rPr>
              <w:t>GO + PR</w:t>
            </w:r>
          </w:p>
        </w:tc>
        <w:tc>
          <w:tcPr>
            <w:tcW w:type="dxa" w:w="2835"/>
            <w:tcW w:w="2835" w:type="dxa"/>
          </w:tcPr>
          <w:p>
            <w:pPr>
              <w:spacing w:line="240" w:lineRule="auto"/>
            </w:pPr>
            <w:r>
              <w:rPr>
                <w:rFonts w:ascii="Cambria" w:hAnsi="Cambria"/>
                <w:sz w:val="19"/>
              </w:rPr>
              <w:t>Alumni contribution records, audited alumni association accounts, donor list</w:t>
            </w:r>
          </w:p>
        </w:tc>
        <w:tc>
          <w:tcPr>
            <w:tcW w:type="dxa" w:w="2041"/>
            <w:tcW w:w="2041" w:type="dxa"/>
          </w:tcPr>
          <w:p>
            <w:pPr>
              <w:spacing w:line="240" w:lineRule="auto"/>
            </w:pPr>
            <w:r>
              <w:rPr>
                <w:rFonts w:ascii="Cambria" w:hAnsi="Cambria"/>
                <w:sz w:val="19"/>
              </w:rPr>
              <w:t>Annual reports, audit docs</w:t>
            </w:r>
          </w:p>
        </w:tc>
      </w:tr>
      <w:tr>
        <w:tc>
          <w:tcPr>
            <w:tcW w:type="dxa" w:w="567"/>
            <w:tcW w:w="567" w:type="dxa"/>
            <w:shd w:val="clear" w:color="auto" w:fill="DCE6F1"/>
          </w:tcPr>
          <w:p>
            <w:pPr>
              <w:spacing w:line="240" w:lineRule="auto"/>
            </w:pPr>
            <w:r>
              <w:rPr>
                <w:rFonts w:ascii="Cambria" w:hAnsi="Cambria"/>
                <w:sz w:val="19"/>
              </w:rPr>
              <w:t>12</w:t>
            </w:r>
          </w:p>
        </w:tc>
        <w:tc>
          <w:tcPr>
            <w:tcW w:type="dxa" w:w="2154"/>
            <w:tcW w:w="2154" w:type="dxa"/>
            <w:shd w:val="clear" w:color="auto" w:fill="DCE6F1"/>
          </w:tcPr>
          <w:p>
            <w:pPr>
              <w:spacing w:line="240" w:lineRule="auto"/>
            </w:pPr>
            <w:r>
              <w:rPr>
                <w:rFonts w:ascii="Cambria" w:hAnsi="Cambria"/>
                <w:sz w:val="19"/>
              </w:rPr>
              <w:t>Policy Framework on SDG–2</w:t>
            </w:r>
          </w:p>
        </w:tc>
        <w:tc>
          <w:tcPr>
            <w:tcW w:type="dxa" w:w="1247"/>
            <w:tcW w:w="1247" w:type="dxa"/>
            <w:shd w:val="clear" w:color="auto" w:fill="DCE6F1"/>
          </w:tcPr>
          <w:p>
            <w:pPr>
              <w:spacing w:line="240" w:lineRule="auto"/>
            </w:pPr>
            <w:r>
              <w:rPr>
                <w:rFonts w:ascii="Cambria" w:hAnsi="Cambria"/>
                <w:sz w:val="19"/>
              </w:rPr>
              <w:t>Governance + OI</w:t>
            </w:r>
          </w:p>
        </w:tc>
        <w:tc>
          <w:tcPr>
            <w:tcW w:type="dxa" w:w="2835"/>
            <w:tcW w:w="2835" w:type="dxa"/>
            <w:shd w:val="clear" w:color="auto" w:fill="DCE6F1"/>
          </w:tcPr>
          <w:p>
            <w:pPr>
              <w:spacing w:line="240" w:lineRule="auto"/>
            </w:pPr>
            <w:r>
              <w:rPr>
                <w:rFonts w:ascii="Cambria" w:hAnsi="Cambria"/>
                <w:sz w:val="19"/>
              </w:rPr>
              <w:t>Governing Council approved SDG–2 policy, IQAC minutes, implementation reports</w:t>
            </w:r>
          </w:p>
        </w:tc>
        <w:tc>
          <w:tcPr>
            <w:tcW w:type="dxa" w:w="2041"/>
            <w:tcW w:w="2041" w:type="dxa"/>
            <w:shd w:val="clear" w:color="auto" w:fill="DCE6F1"/>
          </w:tcPr>
          <w:p>
            <w:pPr>
              <w:spacing w:line="240" w:lineRule="auto"/>
            </w:pPr>
            <w:r>
              <w:rPr>
                <w:rFonts w:ascii="Cambria" w:hAnsi="Cambria"/>
                <w:sz w:val="19"/>
              </w:rPr>
              <w:t>Policy document</w:t>
            </w:r>
          </w:p>
        </w:tc>
      </w:tr>
      <w:tr>
        <w:tc>
          <w:tcPr>
            <w:tcW w:type="dxa" w:w="567"/>
            <w:tcW w:w="567" w:type="dxa"/>
          </w:tcPr>
          <w:p>
            <w:pPr>
              <w:spacing w:line="240" w:lineRule="auto"/>
            </w:pPr>
            <w:r>
              <w:rPr>
                <w:rFonts w:ascii="Cambria" w:hAnsi="Cambria"/>
                <w:sz w:val="19"/>
              </w:rPr>
              <w:t>13</w:t>
            </w:r>
          </w:p>
        </w:tc>
        <w:tc>
          <w:tcPr>
            <w:tcW w:type="dxa" w:w="2154"/>
            <w:tcW w:w="2154" w:type="dxa"/>
          </w:tcPr>
          <w:p>
            <w:pPr>
              <w:spacing w:line="240" w:lineRule="auto"/>
            </w:pPr>
            <w:r>
              <w:rPr>
                <w:rFonts w:ascii="Cambria" w:hAnsi="Cambria"/>
                <w:sz w:val="19"/>
              </w:rPr>
              <w:t>Participation in Global SDG Rankings (e.g., THE Impact – SDG–2)</w:t>
            </w:r>
          </w:p>
        </w:tc>
        <w:tc>
          <w:tcPr>
            <w:tcW w:type="dxa" w:w="1247"/>
            <w:tcW w:w="1247" w:type="dxa"/>
          </w:tcPr>
          <w:p>
            <w:pPr>
              <w:spacing w:line="240" w:lineRule="auto"/>
            </w:pPr>
            <w:r>
              <w:rPr>
                <w:rFonts w:ascii="Cambria" w:hAnsi="Cambria"/>
                <w:sz w:val="19"/>
              </w:rPr>
              <w:t>PR</w:t>
            </w:r>
          </w:p>
        </w:tc>
        <w:tc>
          <w:tcPr>
            <w:tcW w:type="dxa" w:w="2835"/>
            <w:tcW w:w="2835" w:type="dxa"/>
          </w:tcPr>
          <w:p>
            <w:pPr>
              <w:spacing w:line="240" w:lineRule="auto"/>
            </w:pPr>
            <w:r>
              <w:rPr>
                <w:rFonts w:ascii="Cambria" w:hAnsi="Cambria"/>
                <w:sz w:val="19"/>
              </w:rPr>
              <w:t>Certificates, ranking proof, screenshot of published results</w:t>
            </w:r>
          </w:p>
        </w:tc>
        <w:tc>
          <w:tcPr>
            <w:tcW w:type="dxa" w:w="2041"/>
            <w:tcW w:w="2041" w:type="dxa"/>
          </w:tcPr>
          <w:p>
            <w:pPr>
              <w:spacing w:line="240" w:lineRule="auto"/>
            </w:pPr>
            <w:r>
              <w:rPr>
                <w:rFonts w:ascii="Cambria" w:hAnsi="Cambria"/>
                <w:sz w:val="19"/>
              </w:rPr>
              <w:t>Public link to ranking site</w:t>
            </w:r>
          </w:p>
        </w:tc>
      </w:tr>
      <w:tr>
        <w:tc>
          <w:tcPr>
            <w:tcW w:type="dxa" w:w="567"/>
            <w:tcW w:w="567" w:type="dxa"/>
            <w:shd w:val="clear" w:color="auto" w:fill="DCE6F1"/>
          </w:tcPr>
          <w:p>
            <w:pPr>
              <w:spacing w:line="240" w:lineRule="auto"/>
            </w:pPr>
            <w:r>
              <w:rPr>
                <w:rFonts w:ascii="Cambria" w:hAnsi="Cambria"/>
                <w:sz w:val="19"/>
              </w:rPr>
              <w:t>14</w:t>
            </w:r>
          </w:p>
        </w:tc>
        <w:tc>
          <w:tcPr>
            <w:tcW w:type="dxa" w:w="2154"/>
            <w:tcW w:w="2154" w:type="dxa"/>
            <w:shd w:val="clear" w:color="auto" w:fill="DCE6F1"/>
          </w:tcPr>
          <w:p>
            <w:pPr>
              <w:spacing w:line="240" w:lineRule="auto"/>
            </w:pPr>
            <w:r>
              <w:rPr>
                <w:rFonts w:ascii="Cambria" w:hAnsi="Cambria"/>
                <w:sz w:val="19"/>
              </w:rPr>
              <w:t>Employability in Agri/Food Sectors</w:t>
            </w:r>
          </w:p>
        </w:tc>
        <w:tc>
          <w:tcPr>
            <w:tcW w:type="dxa" w:w="1247"/>
            <w:tcW w:w="1247" w:type="dxa"/>
            <w:shd w:val="clear" w:color="auto" w:fill="DCE6F1"/>
          </w:tcPr>
          <w:p>
            <w:pPr>
              <w:spacing w:line="240" w:lineRule="auto"/>
            </w:pPr>
            <w:r>
              <w:rPr>
                <w:rFonts w:ascii="Cambria" w:hAnsi="Cambria"/>
                <w:sz w:val="19"/>
              </w:rPr>
              <w:t>GO</w:t>
            </w:r>
          </w:p>
        </w:tc>
        <w:tc>
          <w:tcPr>
            <w:tcW w:type="dxa" w:w="2835"/>
            <w:tcW w:w="2835" w:type="dxa"/>
            <w:shd w:val="clear" w:color="auto" w:fill="DCE6F1"/>
          </w:tcPr>
          <w:p>
            <w:pPr>
              <w:spacing w:line="240" w:lineRule="auto"/>
            </w:pPr>
            <w:r>
              <w:rPr>
                <w:rFonts w:ascii="Cambria" w:hAnsi="Cambria"/>
                <w:sz w:val="19"/>
              </w:rPr>
              <w:t>Placement data, company offer letters, student progression records</w:t>
            </w:r>
          </w:p>
        </w:tc>
        <w:tc>
          <w:tcPr>
            <w:tcW w:type="dxa" w:w="2041"/>
            <w:tcW w:w="2041" w:type="dxa"/>
            <w:shd w:val="clear" w:color="auto" w:fill="DCE6F1"/>
          </w:tcPr>
          <w:p>
            <w:pPr>
              <w:spacing w:line="240" w:lineRule="auto"/>
            </w:pPr>
            <w:r>
              <w:rPr>
                <w:rFonts w:ascii="Cambria" w:hAnsi="Cambria"/>
                <w:sz w:val="19"/>
              </w:rPr>
              <w:t>Placement cell records</w:t>
            </w:r>
          </w:p>
        </w:tc>
      </w:tr>
      <w:tr>
        <w:tc>
          <w:tcPr>
            <w:tcW w:type="dxa" w:w="567"/>
            <w:tcW w:w="567" w:type="dxa"/>
          </w:tcPr>
          <w:p>
            <w:pPr>
              <w:spacing w:line="240" w:lineRule="auto"/>
            </w:pPr>
            <w:r>
              <w:rPr>
                <w:rFonts w:ascii="Cambria" w:hAnsi="Cambria"/>
                <w:sz w:val="19"/>
              </w:rPr>
              <w:t>15</w:t>
            </w:r>
          </w:p>
        </w:tc>
        <w:tc>
          <w:tcPr>
            <w:tcW w:type="dxa" w:w="2154"/>
            <w:tcW w:w="2154" w:type="dxa"/>
          </w:tcPr>
          <w:p>
            <w:pPr>
              <w:spacing w:line="240" w:lineRule="auto"/>
            </w:pPr>
            <w:r>
              <w:rPr>
                <w:rFonts w:ascii="Cambria" w:hAnsi="Cambria"/>
                <w:sz w:val="19"/>
              </w:rPr>
              <w:t>Nutrition-related Courses / MOOCs</w:t>
            </w:r>
          </w:p>
        </w:tc>
        <w:tc>
          <w:tcPr>
            <w:tcW w:type="dxa" w:w="1247"/>
            <w:tcW w:w="1247" w:type="dxa"/>
          </w:tcPr>
          <w:p>
            <w:pPr>
              <w:spacing w:line="240" w:lineRule="auto"/>
            </w:pPr>
            <w:r>
              <w:rPr>
                <w:rFonts w:ascii="Cambria" w:hAnsi="Cambria"/>
                <w:sz w:val="19"/>
              </w:rPr>
              <w:t>Teaching-Learning + OI</w:t>
            </w:r>
          </w:p>
        </w:tc>
        <w:tc>
          <w:tcPr>
            <w:tcW w:type="dxa" w:w="2835"/>
            <w:tcW w:w="2835" w:type="dxa"/>
          </w:tcPr>
          <w:p>
            <w:pPr>
              <w:spacing w:line="240" w:lineRule="auto"/>
            </w:pPr>
            <w:r>
              <w:rPr>
                <w:rFonts w:ascii="Cambria" w:hAnsi="Cambria"/>
                <w:sz w:val="19"/>
              </w:rPr>
              <w:t>Course syllabi, MOOCs proof (Coursera, edX, SWAYAM), enrollment data</w:t>
            </w:r>
          </w:p>
        </w:tc>
        <w:tc>
          <w:tcPr>
            <w:tcW w:type="dxa" w:w="2041"/>
            <w:tcW w:w="2041" w:type="dxa"/>
          </w:tcPr>
          <w:p>
            <w:pPr>
              <w:spacing w:line="240" w:lineRule="auto"/>
            </w:pPr>
            <w:r>
              <w:rPr>
                <w:rFonts w:ascii="Cambria" w:hAnsi="Cambria"/>
                <w:sz w:val="19"/>
              </w:rPr>
              <w:t>Course completion certificates</w:t>
            </w:r>
          </w:p>
        </w:tc>
      </w:tr>
    </w:tbl>
    <w:p>
      <w:pPr>
        <w:spacing w:after="80"/>
      </w:pPr>
    </w:p>
    <w:p>
      <w:r>
        <w:br w:type="page"/>
      </w:r>
    </w:p>
    <w:p>
      <w:pPr>
        <w:spacing w:before="280" w:after="160"/>
      </w:pPr>
      <w:r>
        <w:rPr>
          <w:rFonts w:ascii="Cambria" w:hAnsi="Cambria"/>
          <w:b/>
          <w:color w:val="1F3A5F"/>
          <w:sz w:val="36"/>
        </w:rPr>
        <w:t>68. SDG–2 QS I·GAUGE Evidence Checklist</w:t>
      </w:r>
    </w:p>
    <w:p>
      <w:pPr>
        <w:spacing w:before="200" w:after="120"/>
      </w:pPr>
      <w:r>
        <w:rPr>
          <w:rFonts w:ascii="Cambria" w:hAnsi="Cambria"/>
          <w:b/>
          <w:color w:val="1F3A5F"/>
          <w:sz w:val="30"/>
        </w:rPr>
        <w:t>1. Policy &amp; Governance</w:t>
      </w:r>
    </w:p>
    <w:p>
      <w:pPr>
        <w:spacing w:line="276" w:lineRule="auto" w:after="60"/>
        <w:ind w:left="510" w:hanging="283"/>
      </w:pPr>
      <w:r>
        <w:rPr>
          <w:rFonts w:ascii="Cambria" w:hAnsi="Cambria"/>
          <w:sz w:val="22"/>
        </w:rPr>
        <w:t xml:space="preserve">•  </w:t>
      </w:r>
      <w:r>
        <w:rPr>
          <w:rFonts w:ascii="Cambria" w:hAnsi="Cambria"/>
          <w:sz w:val="22"/>
        </w:rPr>
        <w:t>Institutional SDG/Zero Hunger Policy Document.</w:t>
      </w:r>
    </w:p>
    <w:p>
      <w:pPr>
        <w:spacing w:line="276" w:lineRule="auto" w:after="60"/>
        <w:ind w:left="510" w:hanging="283"/>
      </w:pPr>
      <w:r>
        <w:rPr>
          <w:rFonts w:ascii="Cambria" w:hAnsi="Cambria"/>
          <w:sz w:val="22"/>
        </w:rPr>
        <w:t xml:space="preserve">•  </w:t>
      </w:r>
      <w:r>
        <w:rPr>
          <w:rFonts w:ascii="Cambria" w:hAnsi="Cambria"/>
          <w:sz w:val="22"/>
        </w:rPr>
        <w:t>Governing Body/Board approval minutes.</w:t>
      </w:r>
    </w:p>
    <w:p>
      <w:pPr>
        <w:spacing w:line="276" w:lineRule="auto" w:after="60"/>
        <w:ind w:left="510" w:hanging="283"/>
      </w:pPr>
      <w:r>
        <w:rPr>
          <w:rFonts w:ascii="Cambria" w:hAnsi="Cambria"/>
          <w:sz w:val="22"/>
        </w:rPr>
        <w:t xml:space="preserve">•  </w:t>
      </w:r>
      <w:r>
        <w:rPr>
          <w:rFonts w:ascii="Cambria" w:hAnsi="Cambria"/>
          <w:sz w:val="22"/>
        </w:rPr>
        <w:t>IQAC reports mapping SDG–2 in institutional planning.</w:t>
      </w:r>
    </w:p>
    <w:p>
      <w:pPr>
        <w:spacing w:line="276" w:lineRule="auto" w:after="60"/>
        <w:ind w:left="510" w:hanging="283"/>
      </w:pPr>
      <w:r>
        <w:rPr>
          <w:rFonts w:ascii="Cambria" w:hAnsi="Cambria"/>
          <w:sz w:val="22"/>
        </w:rPr>
        <w:t xml:space="preserve">•  </w:t>
      </w:r>
      <w:r>
        <w:rPr>
          <w:rFonts w:ascii="Cambria" w:hAnsi="Cambria"/>
          <w:sz w:val="22"/>
        </w:rPr>
        <w:t>Website page showing SDG–2 strategy.</w:t>
      </w:r>
    </w:p>
    <w:p>
      <w:pPr>
        <w:spacing w:before="200" w:after="120"/>
      </w:pPr>
      <w:r>
        <w:rPr>
          <w:rFonts w:ascii="Cambria" w:hAnsi="Cambria"/>
          <w:b/>
          <w:color w:val="1F3A5F"/>
          <w:sz w:val="30"/>
        </w:rPr>
        <w:t>2. Curriculum &amp; Courses</w:t>
      </w:r>
    </w:p>
    <w:p>
      <w:pPr>
        <w:spacing w:line="276" w:lineRule="auto" w:after="60"/>
        <w:ind w:left="510" w:hanging="283"/>
      </w:pPr>
      <w:r>
        <w:rPr>
          <w:rFonts w:ascii="Cambria" w:hAnsi="Cambria"/>
          <w:sz w:val="22"/>
        </w:rPr>
        <w:t xml:space="preserve">•  </w:t>
      </w:r>
      <w:r>
        <w:rPr>
          <w:rFonts w:ascii="Cambria" w:hAnsi="Cambria"/>
          <w:sz w:val="22"/>
        </w:rPr>
        <w:t>Syllabi/curriculum copies of courses (UG/PG) related to food security, agriculture, nutrition.</w:t>
      </w:r>
    </w:p>
    <w:p>
      <w:pPr>
        <w:spacing w:line="276" w:lineRule="auto" w:after="60"/>
        <w:ind w:left="510" w:hanging="283"/>
      </w:pPr>
      <w:r>
        <w:rPr>
          <w:rFonts w:ascii="Cambria" w:hAnsi="Cambria"/>
          <w:sz w:val="22"/>
        </w:rPr>
        <w:t xml:space="preserve">•  </w:t>
      </w:r>
      <w:r>
        <w:rPr>
          <w:rFonts w:ascii="Cambria" w:hAnsi="Cambria"/>
          <w:sz w:val="22"/>
        </w:rPr>
        <w:t>Evidence of MOOCs/SDG-2 aligned courses offered (e.g., FutureLearn, edX, Coursera collaborations).</w:t>
      </w:r>
    </w:p>
    <w:p>
      <w:pPr>
        <w:spacing w:line="276" w:lineRule="auto" w:after="60"/>
        <w:ind w:left="510" w:hanging="283"/>
      </w:pPr>
      <w:r>
        <w:rPr>
          <w:rFonts w:ascii="Cambria" w:hAnsi="Cambria"/>
          <w:sz w:val="22"/>
        </w:rPr>
        <w:t xml:space="preserve">•  </w:t>
      </w:r>
      <w:r>
        <w:rPr>
          <w:rFonts w:ascii="Cambria" w:hAnsi="Cambria"/>
          <w:sz w:val="22"/>
        </w:rPr>
        <w:t>Enrollment &amp; completion records of students.</w:t>
      </w:r>
    </w:p>
    <w:p>
      <w:pPr>
        <w:spacing w:line="276" w:lineRule="auto" w:after="60"/>
        <w:ind w:left="510" w:hanging="283"/>
      </w:pPr>
      <w:r>
        <w:rPr>
          <w:rFonts w:ascii="Cambria" w:hAnsi="Cambria"/>
          <w:sz w:val="22"/>
        </w:rPr>
        <w:t xml:space="preserve">•  </w:t>
      </w:r>
      <w:r>
        <w:rPr>
          <w:rFonts w:ascii="Cambria" w:hAnsi="Cambria"/>
          <w:sz w:val="22"/>
        </w:rPr>
        <w:t>Certificates of participation (students/faculty).</w:t>
      </w:r>
    </w:p>
    <w:p>
      <w:pPr>
        <w:spacing w:before="200" w:after="120"/>
      </w:pPr>
      <w:r>
        <w:rPr>
          <w:rFonts w:ascii="Cambria" w:hAnsi="Cambria"/>
          <w:b/>
          <w:color w:val="1F3A5F"/>
          <w:sz w:val="30"/>
        </w:rPr>
        <w:t>3. Research &amp; Publications</w:t>
      </w:r>
    </w:p>
    <w:p>
      <w:pPr>
        <w:spacing w:line="276" w:lineRule="auto" w:after="60"/>
        <w:ind w:left="510" w:hanging="283"/>
      </w:pPr>
      <w:r>
        <w:rPr>
          <w:rFonts w:ascii="Cambria" w:hAnsi="Cambria"/>
          <w:sz w:val="22"/>
        </w:rPr>
        <w:t xml:space="preserve">•  </w:t>
      </w:r>
      <w:r>
        <w:rPr>
          <w:rFonts w:ascii="Cambria" w:hAnsi="Cambria"/>
          <w:sz w:val="22"/>
        </w:rPr>
        <w:t>List of faculty/student research projects on hunger, food security, biofortification, agri-tech.</w:t>
      </w:r>
    </w:p>
    <w:p>
      <w:pPr>
        <w:spacing w:line="276" w:lineRule="auto" w:after="60"/>
        <w:ind w:left="510" w:hanging="283"/>
      </w:pPr>
      <w:r>
        <w:rPr>
          <w:rFonts w:ascii="Cambria" w:hAnsi="Cambria"/>
          <w:sz w:val="22"/>
        </w:rPr>
        <w:t xml:space="preserve">•  </w:t>
      </w:r>
      <w:r>
        <w:rPr>
          <w:rFonts w:ascii="Cambria" w:hAnsi="Cambria"/>
          <w:sz w:val="22"/>
        </w:rPr>
        <w:t>Published papers (Scopus/Web of Science indexed).</w:t>
      </w:r>
    </w:p>
    <w:p>
      <w:pPr>
        <w:spacing w:line="276" w:lineRule="auto" w:after="60"/>
        <w:ind w:left="510" w:hanging="283"/>
      </w:pPr>
      <w:r>
        <w:rPr>
          <w:rFonts w:ascii="Cambria" w:hAnsi="Cambria"/>
          <w:sz w:val="22"/>
        </w:rPr>
        <w:t xml:space="preserve">•  </w:t>
      </w:r>
      <w:r>
        <w:rPr>
          <w:rFonts w:ascii="Cambria" w:hAnsi="Cambria"/>
          <w:sz w:val="22"/>
        </w:rPr>
        <w:t>Patent filings and granted patents related to agri-food systems.</w:t>
      </w:r>
    </w:p>
    <w:p>
      <w:pPr>
        <w:spacing w:line="276" w:lineRule="auto" w:after="60"/>
        <w:ind w:left="510" w:hanging="283"/>
      </w:pPr>
      <w:r>
        <w:rPr>
          <w:rFonts w:ascii="Cambria" w:hAnsi="Cambria"/>
          <w:sz w:val="22"/>
        </w:rPr>
        <w:t xml:space="preserve">•  </w:t>
      </w:r>
      <w:r>
        <w:rPr>
          <w:rFonts w:ascii="Cambria" w:hAnsi="Cambria"/>
          <w:sz w:val="22"/>
        </w:rPr>
        <w:t>Research collaborations with ICAR/FAO/UN bodies.</w:t>
      </w:r>
    </w:p>
    <w:p>
      <w:pPr>
        <w:spacing w:before="200" w:after="120"/>
      </w:pPr>
      <w:r>
        <w:rPr>
          <w:rFonts w:ascii="Cambria" w:hAnsi="Cambria"/>
          <w:b/>
          <w:color w:val="1F3A5F"/>
          <w:sz w:val="30"/>
        </w:rPr>
        <w:t>4. Funding &amp; Grants</w:t>
      </w:r>
    </w:p>
    <w:p>
      <w:pPr>
        <w:spacing w:line="276" w:lineRule="auto" w:after="60"/>
        <w:ind w:left="510" w:hanging="283"/>
      </w:pPr>
      <w:r>
        <w:rPr>
          <w:rFonts w:ascii="Cambria" w:hAnsi="Cambria"/>
          <w:sz w:val="22"/>
        </w:rPr>
        <w:t xml:space="preserve">•  </w:t>
      </w:r>
      <w:r>
        <w:rPr>
          <w:rFonts w:ascii="Cambria" w:hAnsi="Cambria"/>
          <w:sz w:val="22"/>
        </w:rPr>
        <w:t>Sanction letters of government/CSR/NGO funding for SDG-2 initiatives.</w:t>
      </w:r>
    </w:p>
    <w:p>
      <w:pPr>
        <w:spacing w:line="276" w:lineRule="auto" w:after="60"/>
        <w:ind w:left="510" w:hanging="283"/>
      </w:pPr>
      <w:r>
        <w:rPr>
          <w:rFonts w:ascii="Cambria" w:hAnsi="Cambria"/>
          <w:sz w:val="22"/>
        </w:rPr>
        <w:t xml:space="preserve">•  </w:t>
      </w:r>
      <w:r>
        <w:rPr>
          <w:rFonts w:ascii="Cambria" w:hAnsi="Cambria"/>
          <w:sz w:val="22"/>
        </w:rPr>
        <w:t>Utilization certificates/audited financial reports of SDG-2 projects.</w:t>
      </w:r>
    </w:p>
    <w:p>
      <w:pPr>
        <w:spacing w:line="276" w:lineRule="auto" w:after="60"/>
        <w:ind w:left="510" w:hanging="283"/>
      </w:pPr>
      <w:r>
        <w:rPr>
          <w:rFonts w:ascii="Cambria" w:hAnsi="Cambria"/>
          <w:sz w:val="22"/>
        </w:rPr>
        <w:t xml:space="preserve">•  </w:t>
      </w:r>
      <w:r>
        <w:rPr>
          <w:rFonts w:ascii="Cambria" w:hAnsi="Cambria"/>
          <w:sz w:val="22"/>
        </w:rPr>
        <w:t>Documentation of international funding support (UNDP, WFP, FAO, etc.).</w:t>
      </w:r>
    </w:p>
    <w:p>
      <w:pPr>
        <w:spacing w:before="200" w:after="120"/>
      </w:pPr>
      <w:r>
        <w:rPr>
          <w:rFonts w:ascii="Cambria" w:hAnsi="Cambria"/>
          <w:b/>
          <w:color w:val="1F3A5F"/>
          <w:sz w:val="30"/>
        </w:rPr>
        <w:t>5. Infrastructure &amp; Labs</w:t>
      </w:r>
    </w:p>
    <w:p>
      <w:pPr>
        <w:spacing w:line="276" w:lineRule="auto" w:after="60"/>
        <w:ind w:left="510" w:hanging="283"/>
      </w:pPr>
      <w:r>
        <w:rPr>
          <w:rFonts w:ascii="Cambria" w:hAnsi="Cambria"/>
          <w:sz w:val="22"/>
        </w:rPr>
        <w:t xml:space="preserve">•  </w:t>
      </w:r>
      <w:r>
        <w:rPr>
          <w:rFonts w:ascii="Cambria" w:hAnsi="Cambria"/>
          <w:sz w:val="22"/>
        </w:rPr>
        <w:t>Photos/videos of nutrition labs, seed banks, demo farms, food technology labs.</w:t>
      </w:r>
    </w:p>
    <w:p>
      <w:pPr>
        <w:spacing w:line="276" w:lineRule="auto" w:after="60"/>
        <w:ind w:left="510" w:hanging="283"/>
      </w:pPr>
      <w:r>
        <w:rPr>
          <w:rFonts w:ascii="Cambria" w:hAnsi="Cambria"/>
          <w:sz w:val="22"/>
        </w:rPr>
        <w:t xml:space="preserve">•  </w:t>
      </w:r>
      <w:r>
        <w:rPr>
          <w:rFonts w:ascii="Cambria" w:hAnsi="Cambria"/>
          <w:sz w:val="22"/>
        </w:rPr>
        <w:t>Purchase bills/stock registers of agri/food research equipment.</w:t>
      </w:r>
    </w:p>
    <w:p>
      <w:pPr>
        <w:spacing w:line="276" w:lineRule="auto" w:after="60"/>
        <w:ind w:left="510" w:hanging="283"/>
      </w:pPr>
      <w:r>
        <w:rPr>
          <w:rFonts w:ascii="Cambria" w:hAnsi="Cambria"/>
          <w:sz w:val="22"/>
        </w:rPr>
        <w:t xml:space="preserve">•  </w:t>
      </w:r>
      <w:r>
        <w:rPr>
          <w:rFonts w:ascii="Cambria" w:hAnsi="Cambria"/>
          <w:sz w:val="22"/>
        </w:rPr>
        <w:t>Records of soil, water, food quality testing labs.</w:t>
      </w:r>
    </w:p>
    <w:p>
      <w:pPr>
        <w:spacing w:line="276" w:lineRule="auto" w:after="60"/>
        <w:ind w:left="510" w:hanging="283"/>
      </w:pPr>
      <w:r>
        <w:rPr>
          <w:rFonts w:ascii="Cambria" w:hAnsi="Cambria"/>
          <w:sz w:val="22"/>
        </w:rPr>
        <w:t xml:space="preserve">•  </w:t>
      </w:r>
      <w:r>
        <w:rPr>
          <w:rFonts w:ascii="Cambria" w:hAnsi="Cambria"/>
          <w:sz w:val="22"/>
        </w:rPr>
        <w:t>Reports of gene bank preservation/biotechnology infrastructure.</w:t>
      </w:r>
    </w:p>
    <w:p>
      <w:pPr>
        <w:spacing w:before="200" w:after="120"/>
      </w:pPr>
      <w:r>
        <w:rPr>
          <w:rFonts w:ascii="Cambria" w:hAnsi="Cambria"/>
          <w:b/>
          <w:color w:val="1F3A5F"/>
          <w:sz w:val="30"/>
        </w:rPr>
        <w:t>6. Community Outreach</w:t>
      </w:r>
    </w:p>
    <w:p>
      <w:pPr>
        <w:spacing w:line="276" w:lineRule="auto" w:after="60"/>
        <w:ind w:left="510" w:hanging="283"/>
      </w:pPr>
      <w:r>
        <w:rPr>
          <w:rFonts w:ascii="Cambria" w:hAnsi="Cambria"/>
          <w:sz w:val="22"/>
        </w:rPr>
        <w:t xml:space="preserve">•  </w:t>
      </w:r>
      <w:r>
        <w:rPr>
          <w:rFonts w:ascii="Cambria" w:hAnsi="Cambria"/>
          <w:sz w:val="22"/>
        </w:rPr>
        <w:t>Reports of food donation drives, "Zero Food Waste" campaigns, NSS outreach.</w:t>
      </w:r>
    </w:p>
    <w:p>
      <w:pPr>
        <w:spacing w:line="276" w:lineRule="auto" w:after="60"/>
        <w:ind w:left="510" w:hanging="283"/>
      </w:pPr>
      <w:r>
        <w:rPr>
          <w:rFonts w:ascii="Cambria" w:hAnsi="Cambria"/>
          <w:sz w:val="22"/>
        </w:rPr>
        <w:t xml:space="preserve">•  </w:t>
      </w:r>
      <w:r>
        <w:rPr>
          <w:rFonts w:ascii="Cambria" w:hAnsi="Cambria"/>
          <w:sz w:val="22"/>
        </w:rPr>
        <w:t>MoUs with NGOs/Govt for mid-day meal or POSHAN support.</w:t>
      </w:r>
    </w:p>
    <w:p>
      <w:pPr>
        <w:spacing w:line="276" w:lineRule="auto" w:after="60"/>
        <w:ind w:left="510" w:hanging="283"/>
      </w:pPr>
      <w:r>
        <w:rPr>
          <w:rFonts w:ascii="Cambria" w:hAnsi="Cambria"/>
          <w:sz w:val="22"/>
        </w:rPr>
        <w:t xml:space="preserve">•  </w:t>
      </w:r>
      <w:r>
        <w:rPr>
          <w:rFonts w:ascii="Cambria" w:hAnsi="Cambria"/>
          <w:sz w:val="22"/>
        </w:rPr>
        <w:t>Case studies of village adoption projects tackling hunger.</w:t>
      </w:r>
    </w:p>
    <w:p>
      <w:pPr>
        <w:spacing w:line="276" w:lineRule="auto" w:after="60"/>
        <w:ind w:left="510" w:hanging="283"/>
      </w:pPr>
      <w:r>
        <w:rPr>
          <w:rFonts w:ascii="Cambria" w:hAnsi="Cambria"/>
          <w:sz w:val="22"/>
        </w:rPr>
        <w:t xml:space="preserve">•  </w:t>
      </w:r>
      <w:r>
        <w:rPr>
          <w:rFonts w:ascii="Cambria" w:hAnsi="Cambria"/>
          <w:sz w:val="22"/>
        </w:rPr>
        <w:t>Attendance sheets, feedback from beneficiaries.</w:t>
      </w:r>
    </w:p>
    <w:p>
      <w:pPr>
        <w:spacing w:before="200" w:after="120"/>
      </w:pPr>
      <w:r>
        <w:rPr>
          <w:rFonts w:ascii="Cambria" w:hAnsi="Cambria"/>
          <w:b/>
          <w:color w:val="1F3A5F"/>
          <w:sz w:val="30"/>
        </w:rPr>
        <w:t>7. Food Waste Management</w:t>
      </w:r>
    </w:p>
    <w:p>
      <w:pPr>
        <w:spacing w:line="276" w:lineRule="auto" w:after="60"/>
        <w:ind w:left="510" w:hanging="283"/>
      </w:pPr>
      <w:r>
        <w:rPr>
          <w:rFonts w:ascii="Cambria" w:hAnsi="Cambria"/>
          <w:sz w:val="22"/>
        </w:rPr>
        <w:t xml:space="preserve">•  </w:t>
      </w:r>
      <w:r>
        <w:rPr>
          <w:rFonts w:ascii="Cambria" w:hAnsi="Cambria"/>
          <w:sz w:val="22"/>
        </w:rPr>
        <w:t>Hostel/college food waste audit reports.</w:t>
      </w:r>
    </w:p>
    <w:p>
      <w:pPr>
        <w:spacing w:line="276" w:lineRule="auto" w:after="60"/>
        <w:ind w:left="510" w:hanging="283"/>
      </w:pPr>
      <w:r>
        <w:rPr>
          <w:rFonts w:ascii="Cambria" w:hAnsi="Cambria"/>
          <w:sz w:val="22"/>
        </w:rPr>
        <w:t xml:space="preserve">•  </w:t>
      </w:r>
      <w:r>
        <w:rPr>
          <w:rFonts w:ascii="Cambria" w:hAnsi="Cambria"/>
          <w:sz w:val="22"/>
        </w:rPr>
        <w:t>Photos of awareness campaigns (Save Food, Eat Right Campus).</w:t>
      </w:r>
    </w:p>
    <w:p>
      <w:pPr>
        <w:spacing w:line="276" w:lineRule="auto" w:after="60"/>
        <w:ind w:left="510" w:hanging="283"/>
      </w:pPr>
      <w:r>
        <w:rPr>
          <w:rFonts w:ascii="Cambria" w:hAnsi="Cambria"/>
          <w:sz w:val="22"/>
        </w:rPr>
        <w:t xml:space="preserve">•  </w:t>
      </w:r>
      <w:r>
        <w:rPr>
          <w:rFonts w:ascii="Cambria" w:hAnsi="Cambria"/>
          <w:sz w:val="22"/>
        </w:rPr>
        <w:t>Policy guidelines for sustainable canteen operations.</w:t>
      </w:r>
    </w:p>
    <w:p>
      <w:pPr>
        <w:spacing w:line="276" w:lineRule="auto" w:after="60"/>
        <w:ind w:left="510" w:hanging="283"/>
      </w:pPr>
      <w:r>
        <w:rPr>
          <w:rFonts w:ascii="Cambria" w:hAnsi="Cambria"/>
          <w:sz w:val="22"/>
        </w:rPr>
        <w:t xml:space="preserve">•  </w:t>
      </w:r>
      <w:r>
        <w:rPr>
          <w:rFonts w:ascii="Cambria" w:hAnsi="Cambria"/>
          <w:sz w:val="22"/>
        </w:rPr>
        <w:t>Waste-to-compost utilization records.</w:t>
      </w:r>
    </w:p>
    <w:p>
      <w:pPr>
        <w:spacing w:before="200" w:after="120"/>
      </w:pPr>
      <w:r>
        <w:rPr>
          <w:rFonts w:ascii="Cambria" w:hAnsi="Cambria"/>
          <w:b/>
          <w:color w:val="1F3A5F"/>
          <w:sz w:val="30"/>
        </w:rPr>
        <w:t>8. Student Engagement</w:t>
      </w:r>
    </w:p>
    <w:p>
      <w:pPr>
        <w:spacing w:line="276" w:lineRule="auto" w:after="60"/>
        <w:ind w:left="510" w:hanging="283"/>
      </w:pPr>
      <w:r>
        <w:rPr>
          <w:rFonts w:ascii="Cambria" w:hAnsi="Cambria"/>
          <w:sz w:val="22"/>
        </w:rPr>
        <w:t xml:space="preserve">•  </w:t>
      </w:r>
      <w:r>
        <w:rPr>
          <w:rFonts w:ascii="Cambria" w:hAnsi="Cambria"/>
          <w:sz w:val="22"/>
        </w:rPr>
        <w:t>NSS/NCC/Student club activity reports related to food/nutrition.</w:t>
      </w:r>
    </w:p>
    <w:p>
      <w:pPr>
        <w:spacing w:line="276" w:lineRule="auto" w:after="60"/>
        <w:ind w:left="510" w:hanging="283"/>
      </w:pPr>
      <w:r>
        <w:rPr>
          <w:rFonts w:ascii="Cambria" w:hAnsi="Cambria"/>
          <w:sz w:val="22"/>
        </w:rPr>
        <w:t xml:space="preserve">•  </w:t>
      </w:r>
      <w:r>
        <w:rPr>
          <w:rFonts w:ascii="Cambria" w:hAnsi="Cambria"/>
          <w:sz w:val="22"/>
        </w:rPr>
        <w:t>Participation registers of student volunteers.</w:t>
      </w:r>
    </w:p>
    <w:p>
      <w:pPr>
        <w:spacing w:line="276" w:lineRule="auto" w:after="60"/>
        <w:ind w:left="510" w:hanging="283"/>
      </w:pPr>
      <w:r>
        <w:rPr>
          <w:rFonts w:ascii="Cambria" w:hAnsi="Cambria"/>
          <w:sz w:val="22"/>
        </w:rPr>
        <w:t xml:space="preserve">•  </w:t>
      </w:r>
      <w:r>
        <w:rPr>
          <w:rFonts w:ascii="Cambria" w:hAnsi="Cambria"/>
          <w:sz w:val="22"/>
        </w:rPr>
        <w:t>Posters, brochures, event photos with captions/date.</w:t>
      </w:r>
    </w:p>
    <w:p>
      <w:pPr>
        <w:spacing w:line="276" w:lineRule="auto" w:after="60"/>
        <w:ind w:left="510" w:hanging="283"/>
      </w:pPr>
      <w:r>
        <w:rPr>
          <w:rFonts w:ascii="Cambria" w:hAnsi="Cambria"/>
          <w:sz w:val="22"/>
        </w:rPr>
        <w:t xml:space="preserve">•  </w:t>
      </w:r>
      <w:r>
        <w:rPr>
          <w:rFonts w:ascii="Cambria" w:hAnsi="Cambria"/>
          <w:sz w:val="22"/>
        </w:rPr>
        <w:t>Student survey reports on food security initiatives.</w:t>
      </w:r>
    </w:p>
    <w:p>
      <w:pPr>
        <w:spacing w:before="200" w:after="120"/>
      </w:pPr>
      <w:r>
        <w:rPr>
          <w:rFonts w:ascii="Cambria" w:hAnsi="Cambria"/>
          <w:b/>
          <w:color w:val="1F3A5F"/>
          <w:sz w:val="30"/>
        </w:rPr>
        <w:t>9. Faculty Projects</w:t>
      </w:r>
    </w:p>
    <w:p>
      <w:pPr>
        <w:spacing w:line="276" w:lineRule="auto" w:after="60"/>
        <w:ind w:left="510" w:hanging="283"/>
      </w:pPr>
      <w:r>
        <w:rPr>
          <w:rFonts w:ascii="Cambria" w:hAnsi="Cambria"/>
          <w:sz w:val="22"/>
        </w:rPr>
        <w:t xml:space="preserve">•  </w:t>
      </w:r>
      <w:r>
        <w:rPr>
          <w:rFonts w:ascii="Cambria" w:hAnsi="Cambria"/>
          <w:sz w:val="22"/>
        </w:rPr>
        <w:t>Consultancy reports of faculty on food/agri/nutrition.</w:t>
      </w:r>
    </w:p>
    <w:p>
      <w:pPr>
        <w:spacing w:line="276" w:lineRule="auto" w:after="60"/>
        <w:ind w:left="510" w:hanging="283"/>
      </w:pPr>
      <w:r>
        <w:rPr>
          <w:rFonts w:ascii="Cambria" w:hAnsi="Cambria"/>
          <w:sz w:val="22"/>
        </w:rPr>
        <w:t xml:space="preserve">•  </w:t>
      </w:r>
      <w:r>
        <w:rPr>
          <w:rFonts w:ascii="Cambria" w:hAnsi="Cambria"/>
          <w:sz w:val="22"/>
        </w:rPr>
        <w:t>Faculty involvement in Govt task forces, expert committees.</w:t>
      </w:r>
    </w:p>
    <w:p>
      <w:pPr>
        <w:spacing w:line="276" w:lineRule="auto" w:after="60"/>
        <w:ind w:left="510" w:hanging="283"/>
      </w:pPr>
      <w:r>
        <w:rPr>
          <w:rFonts w:ascii="Cambria" w:hAnsi="Cambria"/>
          <w:sz w:val="22"/>
        </w:rPr>
        <w:t xml:space="preserve">•  </w:t>
      </w:r>
      <w:r>
        <w:rPr>
          <w:rFonts w:ascii="Cambria" w:hAnsi="Cambria"/>
          <w:sz w:val="22"/>
        </w:rPr>
        <w:t>Documentation of extension education projects.</w:t>
      </w:r>
    </w:p>
    <w:p>
      <w:pPr>
        <w:spacing w:before="200" w:after="120"/>
      </w:pPr>
      <w:r>
        <w:rPr>
          <w:rFonts w:ascii="Cambria" w:hAnsi="Cambria"/>
          <w:b/>
          <w:color w:val="1F3A5F"/>
          <w:sz w:val="30"/>
        </w:rPr>
        <w:t>10. Employability &amp; Incubation</w:t>
      </w:r>
    </w:p>
    <w:p>
      <w:pPr>
        <w:spacing w:line="276" w:lineRule="auto" w:after="60"/>
        <w:ind w:left="510" w:hanging="283"/>
      </w:pPr>
      <w:r>
        <w:rPr>
          <w:rFonts w:ascii="Cambria" w:hAnsi="Cambria"/>
          <w:sz w:val="22"/>
        </w:rPr>
        <w:t xml:space="preserve">•  </w:t>
      </w:r>
      <w:r>
        <w:rPr>
          <w:rFonts w:ascii="Cambria" w:hAnsi="Cambria"/>
          <w:sz w:val="22"/>
        </w:rPr>
        <w:t>Startup/incubation unit records for agri-tech/food security enterprises.</w:t>
      </w:r>
    </w:p>
    <w:p>
      <w:pPr>
        <w:spacing w:line="276" w:lineRule="auto" w:after="60"/>
        <w:ind w:left="510" w:hanging="283"/>
      </w:pPr>
      <w:r>
        <w:rPr>
          <w:rFonts w:ascii="Cambria" w:hAnsi="Cambria"/>
          <w:sz w:val="22"/>
        </w:rPr>
        <w:t xml:space="preserve">•  </w:t>
      </w:r>
      <w:r>
        <w:rPr>
          <w:rFonts w:ascii="Cambria" w:hAnsi="Cambria"/>
          <w:sz w:val="22"/>
        </w:rPr>
        <w:t>Business plans supported under HEI incubation centers.</w:t>
      </w:r>
    </w:p>
    <w:p>
      <w:pPr>
        <w:spacing w:line="276" w:lineRule="auto" w:after="60"/>
        <w:ind w:left="510" w:hanging="283"/>
      </w:pPr>
      <w:r>
        <w:rPr>
          <w:rFonts w:ascii="Cambria" w:hAnsi="Cambria"/>
          <w:sz w:val="22"/>
        </w:rPr>
        <w:t xml:space="preserve">•  </w:t>
      </w:r>
      <w:r>
        <w:rPr>
          <w:rFonts w:ascii="Cambria" w:hAnsi="Cambria"/>
          <w:sz w:val="22"/>
        </w:rPr>
        <w:t>Placement records of students in food/nutrition/agri sector.</w:t>
      </w:r>
    </w:p>
    <w:p>
      <w:pPr>
        <w:spacing w:line="276" w:lineRule="auto" w:after="60"/>
        <w:ind w:left="510" w:hanging="283"/>
      </w:pPr>
      <w:r>
        <w:rPr>
          <w:rFonts w:ascii="Cambria" w:hAnsi="Cambria"/>
          <w:sz w:val="22"/>
        </w:rPr>
        <w:t xml:space="preserve">•  </w:t>
      </w:r>
      <w:r>
        <w:rPr>
          <w:rFonts w:ascii="Cambria" w:hAnsi="Cambria"/>
          <w:sz w:val="22"/>
        </w:rPr>
        <w:t>Alumni entrepreneurship in SDG–2 linked domains.</w:t>
      </w:r>
    </w:p>
    <w:p>
      <w:pPr>
        <w:spacing w:before="200" w:after="120"/>
      </w:pPr>
      <w:r>
        <w:rPr>
          <w:rFonts w:ascii="Cambria" w:hAnsi="Cambria"/>
          <w:b/>
          <w:color w:val="1F3A5F"/>
          <w:sz w:val="30"/>
        </w:rPr>
        <w:t>11. Alumni &amp; CSR Contributions</w:t>
      </w:r>
    </w:p>
    <w:p>
      <w:pPr>
        <w:spacing w:line="276" w:lineRule="auto" w:after="60"/>
        <w:ind w:left="510" w:hanging="283"/>
      </w:pPr>
      <w:r>
        <w:rPr>
          <w:rFonts w:ascii="Cambria" w:hAnsi="Cambria"/>
          <w:sz w:val="22"/>
        </w:rPr>
        <w:t xml:space="preserve">•  </w:t>
      </w:r>
      <w:r>
        <w:rPr>
          <w:rFonts w:ascii="Cambria" w:hAnsi="Cambria"/>
          <w:sz w:val="22"/>
        </w:rPr>
        <w:t>Alumni association reports of contributions for food security projects.</w:t>
      </w:r>
    </w:p>
    <w:p>
      <w:pPr>
        <w:spacing w:line="276" w:lineRule="auto" w:after="60"/>
        <w:ind w:left="510" w:hanging="283"/>
      </w:pPr>
      <w:r>
        <w:rPr>
          <w:rFonts w:ascii="Cambria" w:hAnsi="Cambria"/>
          <w:sz w:val="22"/>
        </w:rPr>
        <w:t xml:space="preserve">•  </w:t>
      </w:r>
      <w:r>
        <w:rPr>
          <w:rFonts w:ascii="Cambria" w:hAnsi="Cambria"/>
          <w:sz w:val="22"/>
        </w:rPr>
        <w:t>CSR partnership MoUs with companies supporting nutrition/agriculture.</w:t>
      </w:r>
    </w:p>
    <w:p>
      <w:pPr>
        <w:spacing w:line="276" w:lineRule="auto" w:after="60"/>
        <w:ind w:left="510" w:hanging="283"/>
      </w:pPr>
      <w:r>
        <w:rPr>
          <w:rFonts w:ascii="Cambria" w:hAnsi="Cambria"/>
          <w:sz w:val="22"/>
        </w:rPr>
        <w:t xml:space="preserve">•  </w:t>
      </w:r>
      <w:r>
        <w:rPr>
          <w:rFonts w:ascii="Cambria" w:hAnsi="Cambria"/>
          <w:sz w:val="22"/>
        </w:rPr>
        <w:t>Case studies of alumni-led hunger alleviation initiatives.</w:t>
      </w:r>
    </w:p>
    <w:p>
      <w:pPr>
        <w:spacing w:before="200" w:after="120"/>
      </w:pPr>
      <w:r>
        <w:rPr>
          <w:rFonts w:ascii="Cambria" w:hAnsi="Cambria"/>
          <w:b/>
          <w:color w:val="1F3A5F"/>
          <w:sz w:val="30"/>
        </w:rPr>
        <w:t>12. International Partnerships</w:t>
      </w:r>
    </w:p>
    <w:p>
      <w:pPr>
        <w:spacing w:line="276" w:lineRule="auto" w:after="60"/>
        <w:ind w:left="510" w:hanging="283"/>
      </w:pPr>
      <w:r>
        <w:rPr>
          <w:rFonts w:ascii="Cambria" w:hAnsi="Cambria"/>
          <w:sz w:val="22"/>
        </w:rPr>
        <w:t xml:space="preserve">•  </w:t>
      </w:r>
      <w:r>
        <w:rPr>
          <w:rFonts w:ascii="Cambria" w:hAnsi="Cambria"/>
          <w:sz w:val="22"/>
        </w:rPr>
        <w:t>MoUs with foreign universities, UN agencies, INGOs on food security.</w:t>
      </w:r>
    </w:p>
    <w:p>
      <w:pPr>
        <w:spacing w:line="276" w:lineRule="auto" w:after="60"/>
        <w:ind w:left="510" w:hanging="283"/>
      </w:pPr>
      <w:r>
        <w:rPr>
          <w:rFonts w:ascii="Cambria" w:hAnsi="Cambria"/>
          <w:sz w:val="22"/>
        </w:rPr>
        <w:t xml:space="preserve">•  </w:t>
      </w:r>
      <w:r>
        <w:rPr>
          <w:rFonts w:ascii="Cambria" w:hAnsi="Cambria"/>
          <w:sz w:val="22"/>
        </w:rPr>
        <w:t>Joint publications, international projects, student exchange records.</w:t>
      </w:r>
    </w:p>
    <w:p>
      <w:pPr>
        <w:spacing w:line="276" w:lineRule="auto" w:after="60"/>
        <w:ind w:left="510" w:hanging="283"/>
      </w:pPr>
      <w:r>
        <w:rPr>
          <w:rFonts w:ascii="Cambria" w:hAnsi="Cambria"/>
          <w:sz w:val="22"/>
        </w:rPr>
        <w:t xml:space="preserve">•  </w:t>
      </w:r>
      <w:r>
        <w:rPr>
          <w:rFonts w:ascii="Cambria" w:hAnsi="Cambria"/>
          <w:sz w:val="22"/>
        </w:rPr>
        <w:t>Conference proceedings and participation in global food summits.</w:t>
      </w:r>
    </w:p>
    <w:p>
      <w:pPr>
        <w:spacing w:before="200" w:after="120"/>
      </w:pPr>
      <w:r>
        <w:rPr>
          <w:rFonts w:ascii="Cambria" w:hAnsi="Cambria"/>
          <w:b/>
          <w:color w:val="1F3A5F"/>
          <w:sz w:val="30"/>
        </w:rPr>
        <w:t>13. Impact Reports</w:t>
      </w:r>
    </w:p>
    <w:p>
      <w:pPr>
        <w:spacing w:line="276" w:lineRule="auto" w:after="60"/>
        <w:ind w:left="510" w:hanging="283"/>
      </w:pPr>
      <w:r>
        <w:rPr>
          <w:rFonts w:ascii="Cambria" w:hAnsi="Cambria"/>
          <w:sz w:val="22"/>
        </w:rPr>
        <w:t xml:space="preserve">•  </w:t>
      </w:r>
      <w:r>
        <w:rPr>
          <w:rFonts w:ascii="Cambria" w:hAnsi="Cambria"/>
          <w:sz w:val="22"/>
        </w:rPr>
        <w:t>Year-wise SDG–2 impact assessment reports.</w:t>
      </w:r>
    </w:p>
    <w:p>
      <w:pPr>
        <w:spacing w:line="276" w:lineRule="auto" w:after="60"/>
        <w:ind w:left="510" w:hanging="283"/>
      </w:pPr>
      <w:r>
        <w:rPr>
          <w:rFonts w:ascii="Cambria" w:hAnsi="Cambria"/>
          <w:sz w:val="22"/>
        </w:rPr>
        <w:t xml:space="preserve">•  </w:t>
      </w:r>
      <w:r>
        <w:rPr>
          <w:rFonts w:ascii="Cambria" w:hAnsi="Cambria"/>
          <w:sz w:val="22"/>
        </w:rPr>
        <w:t>Metrics: Number of families fed, food waste reduced, nutritional literacy improved.</w:t>
      </w:r>
    </w:p>
    <w:p>
      <w:pPr>
        <w:spacing w:line="276" w:lineRule="auto" w:after="60"/>
        <w:ind w:left="510" w:hanging="283"/>
      </w:pPr>
      <w:r>
        <w:rPr>
          <w:rFonts w:ascii="Cambria" w:hAnsi="Cambria"/>
          <w:sz w:val="22"/>
        </w:rPr>
        <w:t xml:space="preserve">•  </w:t>
      </w:r>
      <w:r>
        <w:rPr>
          <w:rFonts w:ascii="Cambria" w:hAnsi="Cambria"/>
          <w:sz w:val="22"/>
        </w:rPr>
        <w:t>Community feedback forms.</w:t>
      </w:r>
    </w:p>
    <w:p>
      <w:pPr>
        <w:spacing w:line="276" w:lineRule="auto" w:after="60"/>
        <w:ind w:left="510" w:hanging="283"/>
      </w:pPr>
      <w:r>
        <w:rPr>
          <w:rFonts w:ascii="Cambria" w:hAnsi="Cambria"/>
          <w:sz w:val="22"/>
        </w:rPr>
        <w:t xml:space="preserve">•  </w:t>
      </w:r>
      <w:r>
        <w:rPr>
          <w:rFonts w:ascii="Cambria" w:hAnsi="Cambria"/>
          <w:sz w:val="22"/>
        </w:rPr>
        <w:t>Third-party evaluation reports (Govt/NGO).</w:t>
      </w:r>
    </w:p>
    <w:p>
      <w:pPr>
        <w:spacing w:before="200" w:after="120"/>
      </w:pPr>
      <w:r>
        <w:rPr>
          <w:rFonts w:ascii="Cambria" w:hAnsi="Cambria"/>
          <w:b/>
          <w:color w:val="1F3A5F"/>
          <w:sz w:val="30"/>
        </w:rPr>
        <w:t>14. Digital Presence</w:t>
      </w:r>
    </w:p>
    <w:p>
      <w:pPr>
        <w:spacing w:line="276" w:lineRule="auto" w:after="60"/>
        <w:ind w:left="510" w:hanging="283"/>
      </w:pPr>
      <w:r>
        <w:rPr>
          <w:rFonts w:ascii="Cambria" w:hAnsi="Cambria"/>
          <w:sz w:val="22"/>
        </w:rPr>
        <w:t xml:space="preserve">•  </w:t>
      </w:r>
      <w:r>
        <w:rPr>
          <w:rFonts w:ascii="Cambria" w:hAnsi="Cambria"/>
          <w:sz w:val="22"/>
        </w:rPr>
        <w:t>Institutional website/SDG dashboard mapping activities to SDG–2.</w:t>
      </w:r>
    </w:p>
    <w:p>
      <w:pPr>
        <w:spacing w:line="276" w:lineRule="auto" w:after="60"/>
        <w:ind w:left="510" w:hanging="283"/>
      </w:pPr>
      <w:r>
        <w:rPr>
          <w:rFonts w:ascii="Cambria" w:hAnsi="Cambria"/>
          <w:sz w:val="22"/>
        </w:rPr>
        <w:t xml:space="preserve">•  </w:t>
      </w:r>
      <w:r>
        <w:rPr>
          <w:rFonts w:ascii="Cambria" w:hAnsi="Cambria"/>
          <w:sz w:val="22"/>
        </w:rPr>
        <w:t>Publicly available reports (annual report sections, press releases).</w:t>
      </w:r>
    </w:p>
    <w:p>
      <w:pPr>
        <w:spacing w:line="276" w:lineRule="auto" w:after="60"/>
        <w:ind w:left="510" w:hanging="283"/>
      </w:pPr>
      <w:r>
        <w:rPr>
          <w:rFonts w:ascii="Cambria" w:hAnsi="Cambria"/>
          <w:sz w:val="22"/>
        </w:rPr>
        <w:t xml:space="preserve">•  </w:t>
      </w:r>
      <w:r>
        <w:rPr>
          <w:rFonts w:ascii="Cambria" w:hAnsi="Cambria"/>
          <w:sz w:val="22"/>
        </w:rPr>
        <w:t>Social media posts documenting outreach events.</w:t>
      </w:r>
    </w:p>
    <w:p>
      <w:pPr>
        <w:spacing w:before="200" w:after="120"/>
      </w:pPr>
      <w:r>
        <w:rPr>
          <w:rFonts w:ascii="Cambria" w:hAnsi="Cambria"/>
          <w:b/>
          <w:color w:val="1F3A5F"/>
          <w:sz w:val="30"/>
        </w:rPr>
        <w:t>15. Best Practices</w:t>
      </w:r>
    </w:p>
    <w:p>
      <w:pPr>
        <w:spacing w:line="276" w:lineRule="auto" w:after="60"/>
        <w:ind w:left="510" w:hanging="283"/>
      </w:pPr>
      <w:r>
        <w:rPr>
          <w:rFonts w:ascii="Cambria" w:hAnsi="Cambria"/>
          <w:sz w:val="22"/>
        </w:rPr>
        <w:t xml:space="preserve">•  </w:t>
      </w:r>
      <w:r>
        <w:rPr>
          <w:rFonts w:ascii="Cambria" w:hAnsi="Cambria"/>
          <w:sz w:val="22"/>
        </w:rPr>
        <w:t>Documented case studies (e.g., student-run food banks, farmer training schools).</w:t>
      </w:r>
    </w:p>
    <w:p>
      <w:pPr>
        <w:spacing w:line="276" w:lineRule="auto" w:after="60"/>
        <w:ind w:left="510" w:hanging="283"/>
      </w:pPr>
      <w:r>
        <w:rPr>
          <w:rFonts w:ascii="Cambria" w:hAnsi="Cambria"/>
          <w:sz w:val="22"/>
        </w:rPr>
        <w:t xml:space="preserve">•  </w:t>
      </w:r>
      <w:r>
        <w:rPr>
          <w:rFonts w:ascii="Cambria" w:hAnsi="Cambria"/>
          <w:sz w:val="22"/>
        </w:rPr>
        <w:t>Videos/geo-tagged photographs as evidence.</w:t>
      </w:r>
    </w:p>
    <w:p>
      <w:pPr>
        <w:spacing w:line="276" w:lineRule="auto" w:after="60"/>
        <w:ind w:left="510" w:hanging="283"/>
      </w:pPr>
      <w:r>
        <w:rPr>
          <w:rFonts w:ascii="Cambria" w:hAnsi="Cambria"/>
          <w:sz w:val="22"/>
        </w:rPr>
        <w:t xml:space="preserve">•  </w:t>
      </w:r>
      <w:r>
        <w:rPr>
          <w:rFonts w:ascii="Cambria" w:hAnsi="Cambria"/>
          <w:sz w:val="22"/>
        </w:rPr>
        <w:t>Recognition awards or certificates for zero hunger initiatives.</w:t>
      </w:r>
    </w:p>
    <w:p>
      <w:pPr>
        <w:spacing w:line="276" w:lineRule="auto" w:after="60"/>
        <w:ind w:left="510" w:hanging="283"/>
      </w:pPr>
      <w:r>
        <w:rPr>
          <w:rFonts w:ascii="Cambria" w:hAnsi="Cambria"/>
          <w:sz w:val="22"/>
        </w:rPr>
        <w:t xml:space="preserve">•  </w:t>
      </w:r>
      <w:r>
        <w:rPr>
          <w:rFonts w:ascii="Cambria" w:hAnsi="Cambria"/>
          <w:sz w:val="22"/>
        </w:rPr>
        <w:t>NAAC Best Practice templates adapted for QS I·GAUGE.</w:t>
      </w:r>
    </w:p>
    <w:p>
      <w:r>
        <w:br w:type="page"/>
      </w:r>
    </w:p>
    <w:p>
      <w:pPr>
        <w:spacing w:before="280" w:after="160"/>
      </w:pPr>
      <w:r>
        <w:rPr>
          <w:rFonts w:ascii="Cambria" w:hAnsi="Cambria"/>
          <w:b/>
          <w:color w:val="1F3A5F"/>
          <w:sz w:val="36"/>
        </w:rPr>
        <w:t>69. Required Documents for QS I·GAUGE Related to SDG-2 (Zero Hunger)</w:t>
      </w:r>
    </w:p>
    <w:p>
      <w:pPr>
        <w:spacing w:before="200" w:after="120"/>
      </w:pPr>
      <w:r>
        <w:rPr>
          <w:rFonts w:ascii="Cambria" w:hAnsi="Cambria"/>
          <w:b/>
          <w:color w:val="1F3A5F"/>
          <w:sz w:val="30"/>
        </w:rPr>
        <w:t>Why QS I·GAUGE Cares about SDG-2</w:t>
      </w:r>
    </w:p>
    <w:p>
      <w:pPr>
        <w:spacing w:after="120" w:line="276" w:lineRule="auto"/>
        <w:jc w:val="both"/>
      </w:pPr>
      <w:r>
        <w:rPr>
          <w:rFonts w:ascii="Cambria" w:hAnsi="Cambria"/>
          <w:b w:val="0"/>
          <w:i w:val="0"/>
          <w:sz w:val="22"/>
        </w:rPr>
        <w:t>QS I·GAUGE evaluates how higher education institutions contribute to the UN Sustainable Development Goals. For SDG-2 (Zero Hunger), it looks at whether HEIs are teaching, researching, and acting on food security, nutrition, and sustainable agriculture, while also measuring impact in society.</w:t>
      </w:r>
    </w:p>
    <w:p>
      <w:pPr>
        <w:spacing w:after="120" w:line="276" w:lineRule="auto"/>
        <w:jc w:val="both"/>
      </w:pPr>
      <w:r>
        <w:rPr>
          <w:rFonts w:ascii="Cambria" w:hAnsi="Cambria"/>
          <w:b w:val="0"/>
          <w:i w:val="0"/>
          <w:sz w:val="22"/>
        </w:rPr>
        <w:t>So, institutions are expected to show evidence — not just statements — across policies, academic activities, outreach, research, and impact.</w:t>
      </w:r>
    </w:p>
    <w:p>
      <w:pPr>
        <w:spacing w:before="200" w:after="120"/>
      </w:pPr>
      <w:r>
        <w:rPr>
          <w:rFonts w:ascii="Cambria" w:hAnsi="Cambria"/>
          <w:b/>
          <w:color w:val="1F3A5F"/>
          <w:sz w:val="30"/>
        </w:rPr>
        <w:t>Explanation of Each Evidence Category</w:t>
      </w:r>
    </w:p>
    <w:p>
      <w:pPr>
        <w:spacing w:line="276" w:lineRule="auto" w:after="80"/>
        <w:ind w:left="357" w:hanging="357"/>
      </w:pPr>
      <w:r>
        <w:rPr>
          <w:rFonts w:ascii="Cambria" w:hAnsi="Cambria"/>
          <w:sz w:val="22"/>
        </w:rPr>
        <w:t xml:space="preserve">1. </w:t>
      </w:r>
      <w:r>
        <w:rPr>
          <w:rFonts w:ascii="Cambria" w:hAnsi="Cambria"/>
          <w:sz w:val="22"/>
        </w:rPr>
        <w:t>Policy &amp; Governance</w:t>
      </w:r>
    </w:p>
    <w:p>
      <w:pPr>
        <w:spacing w:line="276" w:lineRule="auto" w:after="60"/>
        <w:ind w:left="510" w:hanging="283"/>
      </w:pPr>
      <w:r>
        <w:rPr>
          <w:rFonts w:ascii="Cambria" w:hAnsi="Cambria"/>
          <w:sz w:val="22"/>
        </w:rPr>
        <w:t xml:space="preserve">•  </w:t>
      </w:r>
      <w:r>
        <w:rPr>
          <w:rFonts w:ascii="Cambria" w:hAnsi="Cambria"/>
          <w:sz w:val="22"/>
        </w:rPr>
        <w:t>Institutions need an official policy or strategy for tackling hunger and food security, approved by their Governing Council or IQAC.</w:t>
      </w:r>
    </w:p>
    <w:p>
      <w:pPr>
        <w:spacing w:line="276" w:lineRule="auto" w:after="60"/>
        <w:ind w:left="510" w:hanging="283"/>
      </w:pPr>
      <w:r>
        <w:rPr>
          <w:rFonts w:ascii="Cambria" w:hAnsi="Cambria"/>
          <w:sz w:val="22"/>
        </w:rPr>
        <w:t xml:space="preserve">•  </w:t>
      </w:r>
      <w:r>
        <w:rPr>
          <w:rFonts w:ascii="Cambria" w:hAnsi="Cambria"/>
          <w:sz w:val="22"/>
        </w:rPr>
        <w:t>Why? Because this shows long-term commitment, not just ad hoc activities.</w:t>
      </w:r>
    </w:p>
    <w:p>
      <w:pPr>
        <w:spacing w:line="276" w:lineRule="auto" w:after="80"/>
        <w:ind w:left="357" w:hanging="357"/>
      </w:pPr>
      <w:r>
        <w:rPr>
          <w:rFonts w:ascii="Cambria" w:hAnsi="Cambria"/>
          <w:sz w:val="22"/>
        </w:rPr>
        <w:t xml:space="preserve">2. </w:t>
      </w:r>
      <w:r>
        <w:rPr>
          <w:rFonts w:ascii="Cambria" w:hAnsi="Cambria"/>
          <w:sz w:val="22"/>
        </w:rPr>
        <w:t>Curriculum &amp; Courses</w:t>
      </w:r>
    </w:p>
    <w:p>
      <w:pPr>
        <w:spacing w:line="276" w:lineRule="auto" w:after="60"/>
        <w:ind w:left="510" w:hanging="283"/>
      </w:pPr>
      <w:r>
        <w:rPr>
          <w:rFonts w:ascii="Cambria" w:hAnsi="Cambria"/>
          <w:sz w:val="22"/>
        </w:rPr>
        <w:t xml:space="preserve">•  </w:t>
      </w:r>
      <w:r>
        <w:rPr>
          <w:rFonts w:ascii="Cambria" w:hAnsi="Cambria"/>
          <w:sz w:val="22"/>
        </w:rPr>
        <w:t>If your HEI runs courses, electives, or MOOCs on topics like food security, nutrition, sustainable farming, or biofortification, you must provide syllabus copies, enrollment data, and certificates.</w:t>
      </w:r>
    </w:p>
    <w:p>
      <w:pPr>
        <w:spacing w:line="276" w:lineRule="auto" w:after="60"/>
        <w:ind w:left="510" w:hanging="283"/>
      </w:pPr>
      <w:r>
        <w:rPr>
          <w:rFonts w:ascii="Cambria" w:hAnsi="Cambria"/>
          <w:sz w:val="22"/>
        </w:rPr>
        <w:t xml:space="preserve">•  </w:t>
      </w:r>
      <w:r>
        <w:rPr>
          <w:rFonts w:ascii="Cambria" w:hAnsi="Cambria"/>
          <w:sz w:val="22"/>
        </w:rPr>
        <w:t>QS I·GAUGE wants to see how teaching directly supports SDG-2 awareness and skills.</w:t>
      </w:r>
    </w:p>
    <w:p>
      <w:pPr>
        <w:spacing w:line="276" w:lineRule="auto" w:after="80"/>
        <w:ind w:left="357" w:hanging="357"/>
      </w:pPr>
      <w:r>
        <w:rPr>
          <w:rFonts w:ascii="Cambria" w:hAnsi="Cambria"/>
          <w:sz w:val="22"/>
        </w:rPr>
        <w:t xml:space="preserve">3. </w:t>
      </w:r>
      <w:r>
        <w:rPr>
          <w:rFonts w:ascii="Cambria" w:hAnsi="Cambria"/>
          <w:sz w:val="22"/>
        </w:rPr>
        <w:t>Research &amp; Publications</w:t>
      </w:r>
    </w:p>
    <w:p>
      <w:pPr>
        <w:spacing w:line="276" w:lineRule="auto" w:after="60"/>
        <w:ind w:left="510" w:hanging="283"/>
      </w:pPr>
      <w:r>
        <w:rPr>
          <w:rFonts w:ascii="Cambria" w:hAnsi="Cambria"/>
          <w:sz w:val="22"/>
        </w:rPr>
        <w:t xml:space="preserve">•  </w:t>
      </w:r>
      <w:r>
        <w:rPr>
          <w:rFonts w:ascii="Cambria" w:hAnsi="Cambria"/>
          <w:sz w:val="22"/>
        </w:rPr>
        <w:t>Evidence of faculty/student research projects, publications, and patents related to hunger reduction, sustainable farming, or nutrition.</w:t>
      </w:r>
    </w:p>
    <w:p>
      <w:pPr>
        <w:spacing w:line="276" w:lineRule="auto" w:after="60"/>
        <w:ind w:left="510" w:hanging="283"/>
      </w:pPr>
      <w:r>
        <w:rPr>
          <w:rFonts w:ascii="Cambria" w:hAnsi="Cambria"/>
          <w:sz w:val="22"/>
        </w:rPr>
        <w:t xml:space="preserve">•  </w:t>
      </w:r>
      <w:r>
        <w:rPr>
          <w:rFonts w:ascii="Cambria" w:hAnsi="Cambria"/>
          <w:sz w:val="22"/>
        </w:rPr>
        <w:t>Shows that the HEI is creating knowledge that can solve real-world hunger challenges.</w:t>
      </w:r>
    </w:p>
    <w:p>
      <w:pPr>
        <w:spacing w:line="276" w:lineRule="auto" w:after="80"/>
        <w:ind w:left="357" w:hanging="357"/>
      </w:pPr>
      <w:r>
        <w:rPr>
          <w:rFonts w:ascii="Cambria" w:hAnsi="Cambria"/>
          <w:sz w:val="22"/>
        </w:rPr>
        <w:t xml:space="preserve">4. </w:t>
      </w:r>
      <w:r>
        <w:rPr>
          <w:rFonts w:ascii="Cambria" w:hAnsi="Cambria"/>
          <w:sz w:val="22"/>
        </w:rPr>
        <w:t>Funding &amp; Grants</w:t>
      </w:r>
    </w:p>
    <w:p>
      <w:pPr>
        <w:spacing w:line="276" w:lineRule="auto" w:after="60"/>
        <w:ind w:left="510" w:hanging="283"/>
      </w:pPr>
      <w:r>
        <w:rPr>
          <w:rFonts w:ascii="Cambria" w:hAnsi="Cambria"/>
          <w:sz w:val="22"/>
        </w:rPr>
        <w:t xml:space="preserve">•  </w:t>
      </w:r>
      <w:r>
        <w:rPr>
          <w:rFonts w:ascii="Cambria" w:hAnsi="Cambria"/>
          <w:sz w:val="22"/>
        </w:rPr>
        <w:t>Proof of government, international, or CSR funding received for SDG-2 projects.</w:t>
      </w:r>
    </w:p>
    <w:p>
      <w:pPr>
        <w:spacing w:line="276" w:lineRule="auto" w:after="60"/>
        <w:ind w:left="510" w:hanging="283"/>
      </w:pPr>
      <w:r>
        <w:rPr>
          <w:rFonts w:ascii="Cambria" w:hAnsi="Cambria"/>
          <w:sz w:val="22"/>
        </w:rPr>
        <w:t xml:space="preserve">•  </w:t>
      </w:r>
      <w:r>
        <w:rPr>
          <w:rFonts w:ascii="Cambria" w:hAnsi="Cambria"/>
          <w:sz w:val="22"/>
        </w:rPr>
        <w:t>For example: ICAR-funded food security research, CSR grants for farmer training.</w:t>
      </w:r>
    </w:p>
    <w:p>
      <w:pPr>
        <w:spacing w:line="276" w:lineRule="auto" w:after="60"/>
        <w:ind w:left="510" w:hanging="283"/>
      </w:pPr>
      <w:r>
        <w:rPr>
          <w:rFonts w:ascii="Cambria" w:hAnsi="Cambria"/>
          <w:sz w:val="22"/>
        </w:rPr>
        <w:t xml:space="preserve">•  </w:t>
      </w:r>
      <w:r>
        <w:rPr>
          <w:rFonts w:ascii="Cambria" w:hAnsi="Cambria"/>
          <w:sz w:val="22"/>
        </w:rPr>
        <w:t>This indicates resource mobilization capacity.</w:t>
      </w:r>
    </w:p>
    <w:p>
      <w:pPr>
        <w:spacing w:line="276" w:lineRule="auto" w:after="80"/>
        <w:ind w:left="357" w:hanging="357"/>
      </w:pPr>
      <w:r>
        <w:rPr>
          <w:rFonts w:ascii="Cambria" w:hAnsi="Cambria"/>
          <w:sz w:val="22"/>
        </w:rPr>
        <w:t xml:space="preserve">5. </w:t>
      </w:r>
      <w:r>
        <w:rPr>
          <w:rFonts w:ascii="Cambria" w:hAnsi="Cambria"/>
          <w:sz w:val="22"/>
        </w:rPr>
        <w:t>Infrastructure &amp; Labs</w:t>
      </w:r>
    </w:p>
    <w:p>
      <w:pPr>
        <w:spacing w:line="276" w:lineRule="auto" w:after="60"/>
        <w:ind w:left="510" w:hanging="283"/>
      </w:pPr>
      <w:r>
        <w:rPr>
          <w:rFonts w:ascii="Cambria" w:hAnsi="Cambria"/>
          <w:sz w:val="22"/>
        </w:rPr>
        <w:t xml:space="preserve">•  </w:t>
      </w:r>
      <w:r>
        <w:rPr>
          <w:rFonts w:ascii="Cambria" w:hAnsi="Cambria"/>
          <w:sz w:val="22"/>
        </w:rPr>
        <w:t>Documents proving the existence of nutrition labs, gene banks, demo farms, or seed preservation units.</w:t>
      </w:r>
    </w:p>
    <w:p>
      <w:pPr>
        <w:spacing w:line="276" w:lineRule="auto" w:after="60"/>
        <w:ind w:left="510" w:hanging="283"/>
      </w:pPr>
      <w:r>
        <w:rPr>
          <w:rFonts w:ascii="Cambria" w:hAnsi="Cambria"/>
          <w:sz w:val="22"/>
        </w:rPr>
        <w:t xml:space="preserve">•  </w:t>
      </w:r>
      <w:r>
        <w:rPr>
          <w:rFonts w:ascii="Cambria" w:hAnsi="Cambria"/>
          <w:sz w:val="22"/>
        </w:rPr>
        <w:t>HEIs are judged on their capacity to experiment and innovate in food-related research.</w:t>
      </w:r>
    </w:p>
    <w:p>
      <w:pPr>
        <w:spacing w:line="276" w:lineRule="auto" w:after="80"/>
        <w:ind w:left="357" w:hanging="357"/>
      </w:pPr>
      <w:r>
        <w:rPr>
          <w:rFonts w:ascii="Cambria" w:hAnsi="Cambria"/>
          <w:sz w:val="22"/>
        </w:rPr>
        <w:t xml:space="preserve">6. </w:t>
      </w:r>
      <w:r>
        <w:rPr>
          <w:rFonts w:ascii="Cambria" w:hAnsi="Cambria"/>
          <w:sz w:val="22"/>
        </w:rPr>
        <w:t>Community Outreach</w:t>
      </w:r>
    </w:p>
    <w:p>
      <w:pPr>
        <w:spacing w:line="276" w:lineRule="auto" w:after="60"/>
        <w:ind w:left="510" w:hanging="283"/>
      </w:pPr>
      <w:r>
        <w:rPr>
          <w:rFonts w:ascii="Cambria" w:hAnsi="Cambria"/>
          <w:sz w:val="22"/>
        </w:rPr>
        <w:t xml:space="preserve">•  </w:t>
      </w:r>
      <w:r>
        <w:rPr>
          <w:rFonts w:ascii="Cambria" w:hAnsi="Cambria"/>
          <w:sz w:val="22"/>
        </w:rPr>
        <w:t>Reports and photos of food donation drives, mid-day meal support, POSHAN/Aanganwadi collaborations.</w:t>
      </w:r>
    </w:p>
    <w:p>
      <w:pPr>
        <w:spacing w:line="276" w:lineRule="auto" w:after="60"/>
        <w:ind w:left="510" w:hanging="283"/>
      </w:pPr>
      <w:r>
        <w:rPr>
          <w:rFonts w:ascii="Cambria" w:hAnsi="Cambria"/>
          <w:sz w:val="22"/>
        </w:rPr>
        <w:t xml:space="preserve">•  </w:t>
      </w:r>
      <w:r>
        <w:rPr>
          <w:rFonts w:ascii="Cambria" w:hAnsi="Cambria"/>
          <w:sz w:val="22"/>
        </w:rPr>
        <w:t>This category checks whether the HEI's impact goes beyond the campus to society.</w:t>
      </w:r>
    </w:p>
    <w:p>
      <w:pPr>
        <w:spacing w:line="276" w:lineRule="auto" w:after="80"/>
        <w:ind w:left="357" w:hanging="357"/>
      </w:pPr>
      <w:r>
        <w:rPr>
          <w:rFonts w:ascii="Cambria" w:hAnsi="Cambria"/>
          <w:sz w:val="22"/>
        </w:rPr>
        <w:t xml:space="preserve">7. </w:t>
      </w:r>
      <w:r>
        <w:rPr>
          <w:rFonts w:ascii="Cambria" w:hAnsi="Cambria"/>
          <w:sz w:val="22"/>
        </w:rPr>
        <w:t>Food Waste Management</w:t>
      </w:r>
    </w:p>
    <w:p>
      <w:pPr>
        <w:spacing w:line="276" w:lineRule="auto" w:after="60"/>
        <w:ind w:left="510" w:hanging="283"/>
      </w:pPr>
      <w:r>
        <w:rPr>
          <w:rFonts w:ascii="Cambria" w:hAnsi="Cambria"/>
          <w:sz w:val="22"/>
        </w:rPr>
        <w:t xml:space="preserve">•  </w:t>
      </w:r>
      <w:r>
        <w:rPr>
          <w:rFonts w:ascii="Cambria" w:hAnsi="Cambria"/>
          <w:sz w:val="22"/>
        </w:rPr>
        <w:t>Evidence of policies and campaigns to minimize food waste in hostels, canteens, or events.</w:t>
      </w:r>
    </w:p>
    <w:p>
      <w:pPr>
        <w:spacing w:line="276" w:lineRule="auto" w:after="60"/>
        <w:ind w:left="510" w:hanging="283"/>
      </w:pPr>
      <w:r>
        <w:rPr>
          <w:rFonts w:ascii="Cambria" w:hAnsi="Cambria"/>
          <w:sz w:val="22"/>
        </w:rPr>
        <w:t xml:space="preserve">•  </w:t>
      </w:r>
      <w:r>
        <w:rPr>
          <w:rFonts w:ascii="Cambria" w:hAnsi="Cambria"/>
          <w:sz w:val="22"/>
        </w:rPr>
        <w:t>For example, audit reports, awareness posters, or "Zero Waste Campus" certificates.</w:t>
      </w:r>
    </w:p>
    <w:p>
      <w:pPr>
        <w:spacing w:line="276" w:lineRule="auto" w:after="60"/>
        <w:ind w:left="510" w:hanging="283"/>
      </w:pPr>
      <w:r>
        <w:rPr>
          <w:rFonts w:ascii="Cambria" w:hAnsi="Cambria"/>
          <w:sz w:val="22"/>
        </w:rPr>
        <w:t xml:space="preserve">•  </w:t>
      </w:r>
      <w:r>
        <w:rPr>
          <w:rFonts w:ascii="Cambria" w:hAnsi="Cambria"/>
          <w:sz w:val="22"/>
        </w:rPr>
        <w:t>Proves sustainability awareness.</w:t>
      </w:r>
    </w:p>
    <w:p>
      <w:pPr>
        <w:spacing w:line="276" w:lineRule="auto" w:after="80"/>
        <w:ind w:left="357" w:hanging="357"/>
      </w:pPr>
      <w:r>
        <w:rPr>
          <w:rFonts w:ascii="Cambria" w:hAnsi="Cambria"/>
          <w:sz w:val="22"/>
        </w:rPr>
        <w:t xml:space="preserve">8. </w:t>
      </w:r>
      <w:r>
        <w:rPr>
          <w:rFonts w:ascii="Cambria" w:hAnsi="Cambria"/>
          <w:sz w:val="22"/>
        </w:rPr>
        <w:t>Student Engagement</w:t>
      </w:r>
    </w:p>
    <w:p>
      <w:pPr>
        <w:spacing w:line="276" w:lineRule="auto" w:after="60"/>
        <w:ind w:left="510" w:hanging="283"/>
      </w:pPr>
      <w:r>
        <w:rPr>
          <w:rFonts w:ascii="Cambria" w:hAnsi="Cambria"/>
          <w:sz w:val="22"/>
        </w:rPr>
        <w:t xml:space="preserve">•  </w:t>
      </w:r>
      <w:r>
        <w:rPr>
          <w:rFonts w:ascii="Cambria" w:hAnsi="Cambria"/>
          <w:sz w:val="22"/>
        </w:rPr>
        <w:t>Proof that student clubs and volunteers actively work on food security campaigns.</w:t>
      </w:r>
    </w:p>
    <w:p>
      <w:pPr>
        <w:spacing w:line="276" w:lineRule="auto" w:after="60"/>
        <w:ind w:left="510" w:hanging="283"/>
      </w:pPr>
      <w:r>
        <w:rPr>
          <w:rFonts w:ascii="Cambria" w:hAnsi="Cambria"/>
          <w:sz w:val="22"/>
        </w:rPr>
        <w:t xml:space="preserve">•  </w:t>
      </w:r>
      <w:r>
        <w:rPr>
          <w:rFonts w:ascii="Cambria" w:hAnsi="Cambria"/>
          <w:sz w:val="22"/>
        </w:rPr>
        <w:t>QS evaluates the extent of student participation, not just faculty involvement.</w:t>
      </w:r>
    </w:p>
    <w:p>
      <w:pPr>
        <w:spacing w:line="276" w:lineRule="auto" w:after="80"/>
        <w:ind w:left="357" w:hanging="357"/>
      </w:pPr>
      <w:r>
        <w:rPr>
          <w:rFonts w:ascii="Cambria" w:hAnsi="Cambria"/>
          <w:sz w:val="22"/>
        </w:rPr>
        <w:t xml:space="preserve">9. </w:t>
      </w:r>
      <w:r>
        <w:rPr>
          <w:rFonts w:ascii="Cambria" w:hAnsi="Cambria"/>
          <w:sz w:val="22"/>
        </w:rPr>
        <w:t>Faculty Projects</w:t>
      </w:r>
    </w:p>
    <w:p>
      <w:pPr>
        <w:spacing w:line="276" w:lineRule="auto" w:after="60"/>
        <w:ind w:left="510" w:hanging="283"/>
      </w:pPr>
      <w:r>
        <w:rPr>
          <w:rFonts w:ascii="Cambria" w:hAnsi="Cambria"/>
          <w:sz w:val="22"/>
        </w:rPr>
        <w:t xml:space="preserve">•  </w:t>
      </w:r>
      <w:r>
        <w:rPr>
          <w:rFonts w:ascii="Cambria" w:hAnsi="Cambria"/>
          <w:sz w:val="22"/>
        </w:rPr>
        <w:t>Evidence of faculty consulting for NGOs/Govt on food systems, nutrition, and poverty alleviation.</w:t>
      </w:r>
    </w:p>
    <w:p>
      <w:pPr>
        <w:spacing w:line="276" w:lineRule="auto" w:after="60"/>
        <w:ind w:left="510" w:hanging="283"/>
      </w:pPr>
      <w:r>
        <w:rPr>
          <w:rFonts w:ascii="Cambria" w:hAnsi="Cambria"/>
          <w:sz w:val="22"/>
        </w:rPr>
        <w:t xml:space="preserve">•  </w:t>
      </w:r>
      <w:r>
        <w:rPr>
          <w:rFonts w:ascii="Cambria" w:hAnsi="Cambria"/>
          <w:sz w:val="22"/>
        </w:rPr>
        <w:t>This shows applied expertise that influences policies and practices.</w:t>
      </w:r>
    </w:p>
    <w:p>
      <w:pPr>
        <w:spacing w:before="200" w:after="120"/>
      </w:pPr>
      <w:r>
        <w:rPr>
          <w:rFonts w:ascii="Cambria" w:hAnsi="Cambria"/>
          <w:b/>
          <w:color w:val="1F3A5F"/>
          <w:sz w:val="30"/>
        </w:rPr>
        <w:t>10. Employability &amp; Incubation</w:t>
      </w:r>
    </w:p>
    <w:p>
      <w:pPr>
        <w:spacing w:line="276" w:lineRule="auto" w:after="60"/>
        <w:ind w:left="510" w:hanging="283"/>
      </w:pPr>
      <w:r>
        <w:rPr>
          <w:rFonts w:ascii="Cambria" w:hAnsi="Cambria"/>
          <w:sz w:val="22"/>
        </w:rPr>
        <w:t xml:space="preserve">•  </w:t>
      </w:r>
      <w:r>
        <w:rPr>
          <w:rFonts w:ascii="Cambria" w:hAnsi="Cambria"/>
          <w:sz w:val="22"/>
        </w:rPr>
        <w:t>Startups or incubation projects in agri-tech, food processing, or sustainable nutrition must be documented.</w:t>
      </w:r>
    </w:p>
    <w:p>
      <w:pPr>
        <w:spacing w:line="276" w:lineRule="auto" w:after="60"/>
        <w:ind w:left="510" w:hanging="283"/>
      </w:pPr>
      <w:r>
        <w:rPr>
          <w:rFonts w:ascii="Cambria" w:hAnsi="Cambria"/>
          <w:sz w:val="22"/>
        </w:rPr>
        <w:t xml:space="preserve">•  </w:t>
      </w:r>
      <w:r>
        <w:rPr>
          <w:rFonts w:ascii="Cambria" w:hAnsi="Cambria"/>
          <w:sz w:val="22"/>
        </w:rPr>
        <w:t>QS emphasizes entrepreneurship and job creation linked to SDG-2.</w:t>
      </w:r>
    </w:p>
    <w:p>
      <w:pPr>
        <w:spacing w:before="200" w:after="120"/>
      </w:pPr>
      <w:r>
        <w:rPr>
          <w:rFonts w:ascii="Cambria" w:hAnsi="Cambria"/>
          <w:b/>
          <w:color w:val="1F3A5F"/>
          <w:sz w:val="30"/>
        </w:rPr>
        <w:t>11. Alumni &amp; CSR</w:t>
      </w:r>
    </w:p>
    <w:p>
      <w:pPr>
        <w:spacing w:line="276" w:lineRule="auto" w:after="60"/>
        <w:ind w:left="510" w:hanging="283"/>
      </w:pPr>
      <w:r>
        <w:rPr>
          <w:rFonts w:ascii="Cambria" w:hAnsi="Cambria"/>
          <w:sz w:val="22"/>
        </w:rPr>
        <w:t xml:space="preserve">•  </w:t>
      </w:r>
      <w:r>
        <w:rPr>
          <w:rFonts w:ascii="Cambria" w:hAnsi="Cambria"/>
          <w:sz w:val="22"/>
        </w:rPr>
        <w:t>Alumni contributions (money, expertise, projects) towards food security must be shown.</w:t>
      </w:r>
    </w:p>
    <w:p>
      <w:pPr>
        <w:spacing w:line="276" w:lineRule="auto" w:after="60"/>
        <w:ind w:left="510" w:hanging="283"/>
      </w:pPr>
      <w:r>
        <w:rPr>
          <w:rFonts w:ascii="Cambria" w:hAnsi="Cambria"/>
          <w:sz w:val="22"/>
        </w:rPr>
        <w:t xml:space="preserve">•  </w:t>
      </w:r>
      <w:r>
        <w:rPr>
          <w:rFonts w:ascii="Cambria" w:hAnsi="Cambria"/>
          <w:sz w:val="22"/>
        </w:rPr>
        <w:t>This shows long-term community responsibility by graduates.</w:t>
      </w:r>
    </w:p>
    <w:p>
      <w:pPr>
        <w:spacing w:before="200" w:after="120"/>
      </w:pPr>
      <w:r>
        <w:rPr>
          <w:rFonts w:ascii="Cambria" w:hAnsi="Cambria"/>
          <w:b/>
          <w:color w:val="1F3A5F"/>
          <w:sz w:val="30"/>
        </w:rPr>
        <w:t>12. International Partnerships</w:t>
      </w:r>
    </w:p>
    <w:p>
      <w:pPr>
        <w:spacing w:line="276" w:lineRule="auto" w:after="60"/>
        <w:ind w:left="510" w:hanging="283"/>
      </w:pPr>
      <w:r>
        <w:rPr>
          <w:rFonts w:ascii="Cambria" w:hAnsi="Cambria"/>
          <w:sz w:val="22"/>
        </w:rPr>
        <w:t xml:space="preserve">•  </w:t>
      </w:r>
      <w:r>
        <w:rPr>
          <w:rFonts w:ascii="Cambria" w:hAnsi="Cambria"/>
          <w:sz w:val="22"/>
        </w:rPr>
        <w:t>MoUs or joint projects with UN agencies, FAO, World Food Programme, or foreign universities.</w:t>
      </w:r>
    </w:p>
    <w:p>
      <w:pPr>
        <w:spacing w:line="276" w:lineRule="auto" w:after="60"/>
        <w:ind w:left="510" w:hanging="283"/>
      </w:pPr>
      <w:r>
        <w:rPr>
          <w:rFonts w:ascii="Cambria" w:hAnsi="Cambria"/>
          <w:sz w:val="22"/>
        </w:rPr>
        <w:t xml:space="preserve">•  </w:t>
      </w:r>
      <w:r>
        <w:rPr>
          <w:rFonts w:ascii="Cambria" w:hAnsi="Cambria"/>
          <w:sz w:val="22"/>
        </w:rPr>
        <w:t>QS values global collaboration for food security.</w:t>
      </w:r>
    </w:p>
    <w:p>
      <w:pPr>
        <w:spacing w:before="200" w:after="120"/>
      </w:pPr>
      <w:r>
        <w:rPr>
          <w:rFonts w:ascii="Cambria" w:hAnsi="Cambria"/>
          <w:b/>
          <w:color w:val="1F3A5F"/>
          <w:sz w:val="30"/>
        </w:rPr>
        <w:t>13. Impact Reports</w:t>
      </w:r>
    </w:p>
    <w:p>
      <w:pPr>
        <w:spacing w:line="276" w:lineRule="auto" w:after="60"/>
        <w:ind w:left="510" w:hanging="283"/>
      </w:pPr>
      <w:r>
        <w:rPr>
          <w:rFonts w:ascii="Cambria" w:hAnsi="Cambria"/>
          <w:sz w:val="22"/>
        </w:rPr>
        <w:t xml:space="preserve">•  </w:t>
      </w:r>
      <w:r>
        <w:rPr>
          <w:rFonts w:ascii="Cambria" w:hAnsi="Cambria"/>
          <w:sz w:val="22"/>
        </w:rPr>
        <w:t>Outcome-oriented documentation, like malnutrition reduced in villages, number of families fed, or shelf-life extension research applied on farms.</w:t>
      </w:r>
    </w:p>
    <w:p>
      <w:pPr>
        <w:spacing w:line="276" w:lineRule="auto" w:after="60"/>
        <w:ind w:left="510" w:hanging="283"/>
      </w:pPr>
      <w:r>
        <w:rPr>
          <w:rFonts w:ascii="Cambria" w:hAnsi="Cambria"/>
          <w:sz w:val="22"/>
        </w:rPr>
        <w:t xml:space="preserve">•  </w:t>
      </w:r>
      <w:r>
        <w:rPr>
          <w:rFonts w:ascii="Cambria" w:hAnsi="Cambria"/>
          <w:sz w:val="22"/>
        </w:rPr>
        <w:t>This is proof of measurable change, not just activity.</w:t>
      </w:r>
    </w:p>
    <w:p>
      <w:pPr>
        <w:spacing w:before="200" w:after="120"/>
      </w:pPr>
      <w:r>
        <w:rPr>
          <w:rFonts w:ascii="Cambria" w:hAnsi="Cambria"/>
          <w:b/>
          <w:color w:val="1F3A5F"/>
          <w:sz w:val="30"/>
        </w:rPr>
        <w:t>14. Digital Presence</w:t>
      </w:r>
    </w:p>
    <w:p>
      <w:pPr>
        <w:spacing w:line="276" w:lineRule="auto" w:after="60"/>
        <w:ind w:left="510" w:hanging="283"/>
      </w:pPr>
      <w:r>
        <w:rPr>
          <w:rFonts w:ascii="Cambria" w:hAnsi="Cambria"/>
          <w:sz w:val="22"/>
        </w:rPr>
        <w:t xml:space="preserve">•  </w:t>
      </w:r>
      <w:r>
        <w:rPr>
          <w:rFonts w:ascii="Cambria" w:hAnsi="Cambria"/>
          <w:sz w:val="22"/>
        </w:rPr>
        <w:t>Institutions must showcase their SDG-2 initiatives online (official website, SDG dashboard).</w:t>
      </w:r>
    </w:p>
    <w:p>
      <w:pPr>
        <w:spacing w:line="276" w:lineRule="auto" w:after="60"/>
        <w:ind w:left="510" w:hanging="283"/>
      </w:pPr>
      <w:r>
        <w:rPr>
          <w:rFonts w:ascii="Cambria" w:hAnsi="Cambria"/>
          <w:sz w:val="22"/>
        </w:rPr>
        <w:t xml:space="preserve">•  </w:t>
      </w:r>
      <w:r>
        <w:rPr>
          <w:rFonts w:ascii="Cambria" w:hAnsi="Cambria"/>
          <w:sz w:val="22"/>
        </w:rPr>
        <w:t>QS gives importance to transparency and public accountability.</w:t>
      </w:r>
    </w:p>
    <w:p>
      <w:pPr>
        <w:spacing w:before="200" w:after="120"/>
      </w:pPr>
      <w:r>
        <w:rPr>
          <w:rFonts w:ascii="Cambria" w:hAnsi="Cambria"/>
          <w:b/>
          <w:color w:val="1F3A5F"/>
          <w:sz w:val="30"/>
        </w:rPr>
        <w:t>15. Best Practices</w:t>
      </w:r>
    </w:p>
    <w:p>
      <w:pPr>
        <w:spacing w:line="276" w:lineRule="auto" w:after="60"/>
        <w:ind w:left="510" w:hanging="283"/>
      </w:pPr>
      <w:r>
        <w:rPr>
          <w:rFonts w:ascii="Cambria" w:hAnsi="Cambria"/>
          <w:sz w:val="22"/>
        </w:rPr>
        <w:t xml:space="preserve">•  </w:t>
      </w:r>
      <w:r>
        <w:rPr>
          <w:rFonts w:ascii="Cambria" w:hAnsi="Cambria"/>
          <w:sz w:val="22"/>
        </w:rPr>
        <w:t>Case studies of successful food security interventions (like student-run food banks or farmer training programs).</w:t>
      </w:r>
    </w:p>
    <w:p>
      <w:pPr>
        <w:spacing w:line="276" w:lineRule="auto" w:after="60"/>
        <w:ind w:left="510" w:hanging="283"/>
      </w:pPr>
      <w:r>
        <w:rPr>
          <w:rFonts w:ascii="Cambria" w:hAnsi="Cambria"/>
          <w:sz w:val="22"/>
        </w:rPr>
        <w:t xml:space="preserve">•  </w:t>
      </w:r>
      <w:r>
        <w:rPr>
          <w:rFonts w:ascii="Cambria" w:hAnsi="Cambria"/>
          <w:sz w:val="22"/>
        </w:rPr>
        <w:t>This allows benchmarking and sharing institutional models globally.</w:t>
      </w:r>
    </w:p>
    <w:p>
      <w:pPr>
        <w:spacing w:before="200" w:after="120"/>
      </w:pPr>
      <w:r>
        <w:rPr>
          <w:rFonts w:ascii="Cambria" w:hAnsi="Cambria"/>
          <w:b/>
          <w:color w:val="1F3A5F"/>
          <w:sz w:val="30"/>
        </w:rPr>
        <w:t>Why Evidence Matters</w:t>
      </w:r>
    </w:p>
    <w:p>
      <w:pPr>
        <w:spacing w:line="276" w:lineRule="auto" w:after="60"/>
        <w:ind w:left="510" w:hanging="283"/>
      </w:pPr>
      <w:r>
        <w:rPr>
          <w:rFonts w:ascii="Cambria" w:hAnsi="Cambria"/>
          <w:sz w:val="22"/>
        </w:rPr>
        <w:t xml:space="preserve">•  </w:t>
      </w:r>
      <w:r>
        <w:rPr>
          <w:rFonts w:ascii="Cambria" w:hAnsi="Cambria"/>
          <w:sz w:val="22"/>
        </w:rPr>
        <w:t>Without evidence, claims don't count. QS I·GAUGE accreditation is data-driven.</w:t>
      </w:r>
    </w:p>
    <w:p>
      <w:pPr>
        <w:spacing w:line="276" w:lineRule="auto" w:after="60"/>
        <w:ind w:left="510" w:hanging="283"/>
      </w:pPr>
      <w:r>
        <w:rPr>
          <w:rFonts w:ascii="Cambria" w:hAnsi="Cambria"/>
          <w:sz w:val="22"/>
        </w:rPr>
        <w:t xml:space="preserve">•  </w:t>
      </w:r>
      <w:r>
        <w:rPr>
          <w:rFonts w:ascii="Cambria" w:hAnsi="Cambria"/>
          <w:sz w:val="22"/>
        </w:rPr>
        <w:t>Every activity — whether a seminar, policy, or project — must be backed with audited reports, photos, MoUs, or official links.</w:t>
      </w:r>
    </w:p>
    <w:p>
      <w:pPr>
        <w:spacing w:line="276" w:lineRule="auto" w:after="60"/>
        <w:ind w:left="510" w:hanging="283"/>
      </w:pPr>
      <w:r>
        <w:rPr>
          <w:rFonts w:ascii="Cambria" w:hAnsi="Cambria"/>
          <w:sz w:val="22"/>
        </w:rPr>
        <w:t xml:space="preserve">•  </w:t>
      </w:r>
      <w:r>
        <w:rPr>
          <w:rFonts w:ascii="Cambria" w:hAnsi="Cambria"/>
          <w:sz w:val="22"/>
        </w:rPr>
        <w:t>Institutions with structured documentation score higher, because it shows serious, measurable, and sustainable commitment.</w:t>
      </w:r>
    </w:p>
    <w:p>
      <w:r>
        <w:br w:type="page"/>
      </w:r>
    </w:p>
    <w:p>
      <w:pPr>
        <w:spacing w:before="280" w:after="160"/>
      </w:pPr>
      <w:r>
        <w:rPr>
          <w:rFonts w:ascii="Cambria" w:hAnsi="Cambria"/>
          <w:b/>
          <w:color w:val="1F3A5F"/>
          <w:sz w:val="36"/>
        </w:rPr>
        <w:t>70. How ISO Standards Support SDG–2</w:t>
      </w:r>
    </w:p>
    <w:p>
      <w:pPr>
        <w:spacing w:before="200" w:after="120"/>
      </w:pPr>
      <w:r>
        <w:rPr>
          <w:rFonts w:ascii="Cambria" w:hAnsi="Cambria"/>
          <w:b/>
          <w:color w:val="1F3A5F"/>
          <w:sz w:val="30"/>
        </w:rPr>
        <w:t>1. Food Safety &amp; Quality (Access to Safe Food)</w:t>
      </w:r>
    </w:p>
    <w:p>
      <w:pPr>
        <w:spacing w:line="276" w:lineRule="auto" w:after="60"/>
        <w:ind w:left="510" w:hanging="283"/>
      </w:pPr>
      <w:r>
        <w:rPr>
          <w:rFonts w:ascii="Cambria" w:hAnsi="Cambria"/>
          <w:sz w:val="22"/>
        </w:rPr>
        <w:t xml:space="preserve">•  </w:t>
      </w:r>
      <w:r>
        <w:rPr>
          <w:rFonts w:ascii="Cambria" w:hAnsi="Cambria"/>
          <w:b/>
          <w:sz w:val="22"/>
        </w:rPr>
        <w:t xml:space="preserve">ISO 22000: </w:t>
      </w:r>
      <w:r>
        <w:rPr>
          <w:rFonts w:ascii="Cambria" w:hAnsi="Cambria"/>
          <w:sz w:val="22"/>
        </w:rPr>
        <w:t>Food Safety Management Systems – ensures food is safe “from farm to fork.”</w:t>
      </w:r>
    </w:p>
    <w:p>
      <w:pPr>
        <w:spacing w:line="276" w:lineRule="auto" w:after="60"/>
        <w:ind w:left="510" w:hanging="283"/>
      </w:pPr>
      <w:r>
        <w:rPr>
          <w:rFonts w:ascii="Cambria" w:hAnsi="Cambria"/>
          <w:sz w:val="22"/>
        </w:rPr>
        <w:t xml:space="preserve">•  </w:t>
      </w:r>
      <w:r>
        <w:rPr>
          <w:rFonts w:ascii="Cambria" w:hAnsi="Cambria"/>
          <w:b/>
          <w:sz w:val="22"/>
        </w:rPr>
        <w:t xml:space="preserve">ISO/TS 22002: </w:t>
      </w:r>
      <w:r>
        <w:rPr>
          <w:rFonts w:ascii="Cambria" w:hAnsi="Cambria"/>
          <w:sz w:val="22"/>
        </w:rPr>
        <w:t>Covers food production, storage, and distribution hygiene requirements.</w:t>
      </w:r>
    </w:p>
    <w:p>
      <w:pPr>
        <w:spacing w:line="276" w:lineRule="auto" w:after="60"/>
        <w:ind w:left="510" w:hanging="283"/>
      </w:pPr>
      <w:r>
        <w:rPr>
          <w:rFonts w:ascii="Cambria" w:hAnsi="Cambria"/>
          <w:sz w:val="22"/>
        </w:rPr>
        <w:t xml:space="preserve">•  </w:t>
      </w:r>
      <w:r>
        <w:rPr>
          <w:rFonts w:ascii="Cambria" w:hAnsi="Cambria"/>
          <w:b/>
          <w:sz w:val="22"/>
        </w:rPr>
        <w:t xml:space="preserve">ISO 17025: </w:t>
      </w:r>
      <w:r>
        <w:rPr>
          <w:rFonts w:ascii="Cambria" w:hAnsi="Cambria"/>
          <w:sz w:val="22"/>
        </w:rPr>
        <w:t>Competence of food testing laboratories, ensuring reliable results.</w:t>
      </w:r>
    </w:p>
    <w:p>
      <w:pPr>
        <w:spacing w:after="120" w:line="276" w:lineRule="auto"/>
        <w:jc w:val="both"/>
      </w:pPr>
      <w:r>
        <w:rPr>
          <w:rFonts w:ascii="Cambria" w:hAnsi="Cambria"/>
          <w:b w:val="0"/>
          <w:i w:val="0"/>
          <w:sz w:val="22"/>
        </w:rPr>
        <w:t>Support to SDG–2: Reduces contamination, ensures nutritional quality, and increases consumer trust.</w:t>
      </w:r>
    </w:p>
    <w:p>
      <w:pPr>
        <w:spacing w:before="200" w:after="120"/>
      </w:pPr>
      <w:r>
        <w:rPr>
          <w:rFonts w:ascii="Cambria" w:hAnsi="Cambria"/>
          <w:b/>
          <w:color w:val="1F3A5F"/>
          <w:sz w:val="30"/>
        </w:rPr>
        <w:t>2. Sustainable Agriculture &amp; Food Production</w:t>
      </w:r>
    </w:p>
    <w:p>
      <w:pPr>
        <w:spacing w:line="276" w:lineRule="auto" w:after="60"/>
        <w:ind w:left="510" w:hanging="283"/>
      </w:pPr>
      <w:r>
        <w:rPr>
          <w:rFonts w:ascii="Cambria" w:hAnsi="Cambria"/>
          <w:sz w:val="22"/>
        </w:rPr>
        <w:t xml:space="preserve">•  </w:t>
      </w:r>
      <w:r>
        <w:rPr>
          <w:rFonts w:ascii="Cambria" w:hAnsi="Cambria"/>
          <w:b/>
          <w:sz w:val="22"/>
        </w:rPr>
        <w:t xml:space="preserve">ISO 34101 series: </w:t>
      </w:r>
      <w:r>
        <w:rPr>
          <w:rFonts w:ascii="Cambria" w:hAnsi="Cambria"/>
          <w:sz w:val="22"/>
        </w:rPr>
        <w:t>Sustainable and traceable cocoa production.</w:t>
      </w:r>
    </w:p>
    <w:p>
      <w:pPr>
        <w:spacing w:line="276" w:lineRule="auto" w:after="60"/>
        <w:ind w:left="510" w:hanging="283"/>
      </w:pPr>
      <w:r>
        <w:rPr>
          <w:rFonts w:ascii="Cambria" w:hAnsi="Cambria"/>
          <w:sz w:val="22"/>
        </w:rPr>
        <w:t xml:space="preserve">•  </w:t>
      </w:r>
      <w:r>
        <w:rPr>
          <w:rFonts w:ascii="Cambria" w:hAnsi="Cambria"/>
          <w:b/>
          <w:sz w:val="22"/>
        </w:rPr>
        <w:t xml:space="preserve">ISO 14001: </w:t>
      </w:r>
      <w:r>
        <w:rPr>
          <w:rFonts w:ascii="Cambria" w:hAnsi="Cambria"/>
          <w:sz w:val="22"/>
        </w:rPr>
        <w:t>Environmental Management – promotes eco-friendly farming practices.</w:t>
      </w:r>
    </w:p>
    <w:p>
      <w:pPr>
        <w:spacing w:line="276" w:lineRule="auto" w:after="60"/>
        <w:ind w:left="510" w:hanging="283"/>
      </w:pPr>
      <w:r>
        <w:rPr>
          <w:rFonts w:ascii="Cambria" w:hAnsi="Cambria"/>
          <w:sz w:val="22"/>
        </w:rPr>
        <w:t xml:space="preserve">•  </w:t>
      </w:r>
      <w:r>
        <w:rPr>
          <w:rFonts w:ascii="Cambria" w:hAnsi="Cambria"/>
          <w:b/>
          <w:sz w:val="22"/>
        </w:rPr>
        <w:t xml:space="preserve">ISO 26000: </w:t>
      </w:r>
      <w:r>
        <w:rPr>
          <w:rFonts w:ascii="Cambria" w:hAnsi="Cambria"/>
          <w:sz w:val="22"/>
        </w:rPr>
        <w:t>Social Responsibility – encourages ethical, inclusive food systems.</w:t>
      </w:r>
    </w:p>
    <w:p>
      <w:pPr>
        <w:spacing w:line="276" w:lineRule="auto" w:after="60"/>
        <w:ind w:left="510" w:hanging="283"/>
      </w:pPr>
      <w:r>
        <w:rPr>
          <w:rFonts w:ascii="Cambria" w:hAnsi="Cambria"/>
          <w:sz w:val="22"/>
        </w:rPr>
        <w:t xml:space="preserve">•  </w:t>
      </w:r>
      <w:r>
        <w:rPr>
          <w:rFonts w:ascii="Cambria" w:hAnsi="Cambria"/>
          <w:b/>
          <w:sz w:val="22"/>
        </w:rPr>
        <w:t xml:space="preserve">ISO 50001: </w:t>
      </w:r>
      <w:r>
        <w:rPr>
          <w:rFonts w:ascii="Cambria" w:hAnsi="Cambria"/>
          <w:sz w:val="22"/>
        </w:rPr>
        <w:t>Energy Management – improves energy efficiency in agri-food sectors.</w:t>
      </w:r>
    </w:p>
    <w:p>
      <w:pPr>
        <w:spacing w:after="120" w:line="276" w:lineRule="auto"/>
        <w:jc w:val="both"/>
      </w:pPr>
      <w:r>
        <w:rPr>
          <w:rFonts w:ascii="Cambria" w:hAnsi="Cambria"/>
          <w:b w:val="0"/>
          <w:i w:val="0"/>
          <w:sz w:val="22"/>
        </w:rPr>
        <w:t>Support to SDG–2: Encourages sustainable farming, optimizes resources (soil, water, energy), and reduces hunger through efficient production.</w:t>
      </w:r>
    </w:p>
    <w:p>
      <w:pPr>
        <w:spacing w:before="200" w:after="120"/>
      </w:pPr>
      <w:r>
        <w:rPr>
          <w:rFonts w:ascii="Cambria" w:hAnsi="Cambria"/>
          <w:b/>
          <w:color w:val="1F3A5F"/>
          <w:sz w:val="30"/>
        </w:rPr>
        <w:t>3. Supply Chain &amp; Food Security</w:t>
      </w:r>
    </w:p>
    <w:p>
      <w:pPr>
        <w:spacing w:line="276" w:lineRule="auto" w:after="60"/>
        <w:ind w:left="510" w:hanging="283"/>
      </w:pPr>
      <w:r>
        <w:rPr>
          <w:rFonts w:ascii="Cambria" w:hAnsi="Cambria"/>
          <w:sz w:val="22"/>
        </w:rPr>
        <w:t xml:space="preserve">•  </w:t>
      </w:r>
      <w:r>
        <w:rPr>
          <w:rFonts w:ascii="Cambria" w:hAnsi="Cambria"/>
          <w:b/>
          <w:sz w:val="22"/>
        </w:rPr>
        <w:t xml:space="preserve">ISO 28000: </w:t>
      </w:r>
      <w:r>
        <w:rPr>
          <w:rFonts w:ascii="Cambria" w:hAnsi="Cambria"/>
          <w:sz w:val="22"/>
        </w:rPr>
        <w:t>Security in supply chains – ensures smooth, secure movement of food products.</w:t>
      </w:r>
    </w:p>
    <w:p>
      <w:pPr>
        <w:spacing w:line="276" w:lineRule="auto" w:after="60"/>
        <w:ind w:left="510" w:hanging="283"/>
      </w:pPr>
      <w:r>
        <w:rPr>
          <w:rFonts w:ascii="Cambria" w:hAnsi="Cambria"/>
          <w:sz w:val="22"/>
        </w:rPr>
        <w:t xml:space="preserve">•  </w:t>
      </w:r>
      <w:r>
        <w:rPr>
          <w:rFonts w:ascii="Cambria" w:hAnsi="Cambria"/>
          <w:b/>
          <w:sz w:val="22"/>
        </w:rPr>
        <w:t xml:space="preserve">ISO 22005: </w:t>
      </w:r>
      <w:r>
        <w:rPr>
          <w:rFonts w:ascii="Cambria" w:hAnsi="Cambria"/>
          <w:sz w:val="22"/>
        </w:rPr>
        <w:t>Traceability in feed and food supply chain – tracks food from producer to consumer.</w:t>
      </w:r>
    </w:p>
    <w:p>
      <w:pPr>
        <w:spacing w:line="276" w:lineRule="auto" w:after="60"/>
        <w:ind w:left="510" w:hanging="283"/>
      </w:pPr>
      <w:r>
        <w:rPr>
          <w:rFonts w:ascii="Cambria" w:hAnsi="Cambria"/>
          <w:sz w:val="22"/>
        </w:rPr>
        <w:t xml:space="preserve">•  </w:t>
      </w:r>
      <w:r>
        <w:rPr>
          <w:rFonts w:ascii="Cambria" w:hAnsi="Cambria"/>
          <w:b/>
          <w:sz w:val="22"/>
        </w:rPr>
        <w:t xml:space="preserve">ISO 20400: </w:t>
      </w:r>
      <w:r>
        <w:rPr>
          <w:rFonts w:ascii="Cambria" w:hAnsi="Cambria"/>
          <w:sz w:val="22"/>
        </w:rPr>
        <w:t>Sustainable procurement – ensures ethical sourcing of food products.</w:t>
      </w:r>
    </w:p>
    <w:p>
      <w:pPr>
        <w:spacing w:after="120" w:line="276" w:lineRule="auto"/>
        <w:jc w:val="both"/>
      </w:pPr>
      <w:r>
        <w:rPr>
          <w:rFonts w:ascii="Cambria" w:hAnsi="Cambria"/>
          <w:b w:val="0"/>
          <w:i w:val="0"/>
          <w:sz w:val="22"/>
        </w:rPr>
        <w:t>Support to SDG–2: Enhances global food distribution, reduces waste, and ensures equitable access.</w:t>
      </w:r>
    </w:p>
    <w:p>
      <w:pPr>
        <w:spacing w:before="200" w:after="120"/>
      </w:pPr>
      <w:r>
        <w:rPr>
          <w:rFonts w:ascii="Cambria" w:hAnsi="Cambria"/>
          <w:b/>
          <w:color w:val="1F3A5F"/>
          <w:sz w:val="30"/>
        </w:rPr>
        <w:t>4. Nutrition, Packaging &amp; Post-Harvest Loss Reduction</w:t>
      </w:r>
    </w:p>
    <w:p>
      <w:pPr>
        <w:spacing w:line="276" w:lineRule="auto" w:after="60"/>
        <w:ind w:left="510" w:hanging="283"/>
      </w:pPr>
      <w:r>
        <w:rPr>
          <w:rFonts w:ascii="Cambria" w:hAnsi="Cambria"/>
          <w:sz w:val="22"/>
        </w:rPr>
        <w:t xml:space="preserve">•  </w:t>
      </w:r>
      <w:r>
        <w:rPr>
          <w:rFonts w:ascii="Cambria" w:hAnsi="Cambria"/>
          <w:b/>
          <w:sz w:val="22"/>
        </w:rPr>
        <w:t xml:space="preserve">ISO 23415: </w:t>
      </w:r>
      <w:r>
        <w:rPr>
          <w:rFonts w:ascii="Cambria" w:hAnsi="Cambria"/>
          <w:sz w:val="22"/>
        </w:rPr>
        <w:t>Packaging to reduce food waste and extend shelf-life.</w:t>
      </w:r>
    </w:p>
    <w:p>
      <w:pPr>
        <w:spacing w:line="276" w:lineRule="auto" w:after="60"/>
        <w:ind w:left="510" w:hanging="283"/>
      </w:pPr>
      <w:r>
        <w:rPr>
          <w:rFonts w:ascii="Cambria" w:hAnsi="Cambria"/>
          <w:sz w:val="22"/>
        </w:rPr>
        <w:t xml:space="preserve">•  </w:t>
      </w:r>
      <w:r>
        <w:rPr>
          <w:rFonts w:ascii="Cambria" w:hAnsi="Cambria"/>
          <w:b/>
          <w:sz w:val="22"/>
        </w:rPr>
        <w:t xml:space="preserve">ISO 15189: </w:t>
      </w:r>
      <w:r>
        <w:rPr>
          <w:rFonts w:ascii="Cambria" w:hAnsi="Cambria"/>
          <w:sz w:val="22"/>
        </w:rPr>
        <w:t>Clinical labs – supports nutrition-related health testing.</w:t>
      </w:r>
    </w:p>
    <w:p>
      <w:pPr>
        <w:spacing w:line="276" w:lineRule="auto" w:after="60"/>
        <w:ind w:left="510" w:hanging="283"/>
      </w:pPr>
      <w:r>
        <w:rPr>
          <w:rFonts w:ascii="Cambria" w:hAnsi="Cambria"/>
          <w:sz w:val="22"/>
        </w:rPr>
        <w:t xml:space="preserve">•  </w:t>
      </w:r>
      <w:r>
        <w:rPr>
          <w:rFonts w:ascii="Cambria" w:hAnsi="Cambria"/>
          <w:b/>
          <w:sz w:val="22"/>
        </w:rPr>
        <w:t xml:space="preserve">ISO 21670: </w:t>
      </w:r>
      <w:r>
        <w:rPr>
          <w:rFonts w:ascii="Cambria" w:hAnsi="Cambria"/>
          <w:sz w:val="22"/>
        </w:rPr>
        <w:t>Food products for special nutritional use (infants, elderly, patients).</w:t>
      </w:r>
    </w:p>
    <w:p>
      <w:pPr>
        <w:spacing w:after="120" w:line="276" w:lineRule="auto"/>
        <w:jc w:val="both"/>
      </w:pPr>
      <w:r>
        <w:rPr>
          <w:rFonts w:ascii="Cambria" w:hAnsi="Cambria"/>
          <w:b w:val="0"/>
          <w:i w:val="0"/>
          <w:sz w:val="22"/>
        </w:rPr>
        <w:t>Support to SDG–2: Extends food shelf-life, ensures nutritional adequacy, and supports vulnerable populations.</w:t>
      </w:r>
    </w:p>
    <w:p>
      <w:pPr>
        <w:spacing w:before="200" w:after="120"/>
      </w:pPr>
      <w:r>
        <w:rPr>
          <w:rFonts w:ascii="Cambria" w:hAnsi="Cambria"/>
          <w:b/>
          <w:color w:val="1F3A5F"/>
          <w:sz w:val="30"/>
        </w:rPr>
        <w:t>5. Innovation, Research &amp; Technology in Agriculture</w:t>
      </w:r>
    </w:p>
    <w:p>
      <w:pPr>
        <w:spacing w:line="276" w:lineRule="auto" w:after="60"/>
        <w:ind w:left="510" w:hanging="283"/>
      </w:pPr>
      <w:r>
        <w:rPr>
          <w:rFonts w:ascii="Cambria" w:hAnsi="Cambria"/>
          <w:sz w:val="22"/>
        </w:rPr>
        <w:t xml:space="preserve">•  </w:t>
      </w:r>
      <w:r>
        <w:rPr>
          <w:rFonts w:ascii="Cambria" w:hAnsi="Cambria"/>
          <w:b/>
          <w:sz w:val="22"/>
        </w:rPr>
        <w:t xml:space="preserve">ISO 19144 / ISO 19115: </w:t>
      </w:r>
      <w:r>
        <w:rPr>
          <w:rFonts w:ascii="Cambria" w:hAnsi="Cambria"/>
          <w:sz w:val="22"/>
        </w:rPr>
        <w:t>Geospatial standards for land use &amp; crop monitoring.</w:t>
      </w:r>
    </w:p>
    <w:p>
      <w:pPr>
        <w:spacing w:line="276" w:lineRule="auto" w:after="60"/>
        <w:ind w:left="510" w:hanging="283"/>
      </w:pPr>
      <w:r>
        <w:rPr>
          <w:rFonts w:ascii="Cambria" w:hAnsi="Cambria"/>
          <w:sz w:val="22"/>
        </w:rPr>
        <w:t xml:space="preserve">•  </w:t>
      </w:r>
      <w:r>
        <w:rPr>
          <w:rFonts w:ascii="Cambria" w:hAnsi="Cambria"/>
          <w:b/>
          <w:sz w:val="22"/>
        </w:rPr>
        <w:t xml:space="preserve">ISO 35001: </w:t>
      </w:r>
      <w:r>
        <w:rPr>
          <w:rFonts w:ascii="Cambria" w:hAnsi="Cambria"/>
          <w:sz w:val="22"/>
        </w:rPr>
        <w:t>Biorisk management for labs working on food and agriculture.</w:t>
      </w:r>
    </w:p>
    <w:p>
      <w:pPr>
        <w:spacing w:line="276" w:lineRule="auto" w:after="60"/>
        <w:ind w:left="510" w:hanging="283"/>
      </w:pPr>
      <w:r>
        <w:rPr>
          <w:rFonts w:ascii="Cambria" w:hAnsi="Cambria"/>
          <w:sz w:val="22"/>
        </w:rPr>
        <w:t xml:space="preserve">•  </w:t>
      </w:r>
      <w:r>
        <w:rPr>
          <w:rFonts w:ascii="Cambria" w:hAnsi="Cambria"/>
          <w:b/>
          <w:sz w:val="22"/>
        </w:rPr>
        <w:t xml:space="preserve">ISO 37101: </w:t>
      </w:r>
      <w:r>
        <w:rPr>
          <w:rFonts w:ascii="Cambria" w:hAnsi="Cambria"/>
          <w:sz w:val="22"/>
        </w:rPr>
        <w:t>Sustainable community development – links food security with smart cities.</w:t>
      </w:r>
    </w:p>
    <w:p>
      <w:pPr>
        <w:spacing w:after="120" w:line="276" w:lineRule="auto"/>
        <w:jc w:val="both"/>
      </w:pPr>
      <w:r>
        <w:rPr>
          <w:rFonts w:ascii="Cambria" w:hAnsi="Cambria"/>
          <w:b w:val="0"/>
          <w:i w:val="0"/>
          <w:sz w:val="22"/>
        </w:rPr>
        <w:t>Support to SDG–2: Promotes precision farming, climate-smart agriculture, and evidence-based policy making.</w:t>
      </w:r>
    </w:p>
    <w:p>
      <w:pPr>
        <w:spacing w:after="80" w:line="276" w:lineRule="auto"/>
        <w:jc w:val="both"/>
      </w:pPr>
      <w:r>
        <w:rPr>
          <w:rFonts w:ascii="Cambria" w:hAnsi="Cambria"/>
          <w:b/>
          <w:i w:val="0"/>
          <w:sz w:val="22"/>
        </w:rPr>
        <w:t>ISO Standards ↔ SDG–2 Contribution ↔ Evidence</w:t>
      </w: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814"/>
            <w:shd w:val="clear" w:color="auto" w:fill="1F3A5F"/>
            <w:tcW w:w="1814" w:type="dxa"/>
          </w:tcPr>
          <w:p>
            <w:pPr>
              <w:jc w:val="center"/>
            </w:pPr>
            <w:r>
              <w:rPr>
                <w:rFonts w:ascii="Cambria" w:hAnsi="Cambria"/>
                <w:b/>
                <w:color w:val="FFFFFF"/>
                <w:sz w:val="19"/>
              </w:rPr>
              <w:t>ISO Standard</w:t>
            </w:r>
          </w:p>
        </w:tc>
        <w:tc>
          <w:tcPr>
            <w:tcW w:type="dxa" w:w="2381"/>
            <w:shd w:val="clear" w:color="auto" w:fill="1F3A5F"/>
            <w:tcW w:w="2381" w:type="dxa"/>
          </w:tcPr>
          <w:p>
            <w:pPr>
              <w:jc w:val="center"/>
            </w:pPr>
            <w:r>
              <w:rPr>
                <w:rFonts w:ascii="Cambria" w:hAnsi="Cambria"/>
                <w:b/>
                <w:color w:val="FFFFFF"/>
                <w:sz w:val="19"/>
              </w:rPr>
              <w:t>SDG–2 Target Supported</w:t>
            </w:r>
          </w:p>
        </w:tc>
        <w:tc>
          <w:tcPr>
            <w:tcW w:type="dxa" w:w="2608"/>
            <w:shd w:val="clear" w:color="auto" w:fill="1F3A5F"/>
            <w:tcW w:w="2608" w:type="dxa"/>
          </w:tcPr>
          <w:p>
            <w:pPr>
              <w:jc w:val="center"/>
            </w:pPr>
            <w:r>
              <w:rPr>
                <w:rFonts w:ascii="Cambria" w:hAnsi="Cambria"/>
                <w:b/>
                <w:color w:val="FFFFFF"/>
                <w:sz w:val="19"/>
              </w:rPr>
              <w:t>Contribution</w:t>
            </w:r>
          </w:p>
        </w:tc>
        <w:tc>
          <w:tcPr>
            <w:tcW w:type="dxa" w:w="2608"/>
            <w:shd w:val="clear" w:color="auto" w:fill="1F3A5F"/>
            <w:tcW w:w="2608" w:type="dxa"/>
          </w:tcPr>
          <w:p>
            <w:pPr>
              <w:jc w:val="center"/>
            </w:pPr>
            <w:r>
              <w:rPr>
                <w:rFonts w:ascii="Cambria" w:hAnsi="Cambria"/>
                <w:b/>
                <w:color w:val="FFFFFF"/>
                <w:sz w:val="19"/>
              </w:rPr>
              <w:t>Evidence/Proof</w:t>
            </w:r>
          </w:p>
        </w:tc>
      </w:tr>
      <w:tr>
        <w:tc>
          <w:tcPr>
            <w:tcW w:type="dxa" w:w="1814"/>
            <w:tcW w:w="1814" w:type="dxa"/>
          </w:tcPr>
          <w:p>
            <w:pPr>
              <w:spacing w:line="240" w:lineRule="auto"/>
            </w:pPr>
            <w:r>
              <w:rPr>
                <w:rFonts w:ascii="Cambria" w:hAnsi="Cambria"/>
                <w:sz w:val="19"/>
              </w:rPr>
              <w:t>ISO 22000</w:t>
            </w:r>
          </w:p>
        </w:tc>
        <w:tc>
          <w:tcPr>
            <w:tcW w:type="dxa" w:w="2381"/>
            <w:tcW w:w="2381" w:type="dxa"/>
          </w:tcPr>
          <w:p>
            <w:pPr>
              <w:spacing w:line="240" w:lineRule="auto"/>
            </w:pPr>
            <w:r>
              <w:rPr>
                <w:rFonts w:ascii="Cambria" w:hAnsi="Cambria"/>
                <w:sz w:val="19"/>
              </w:rPr>
              <w:t>2.1 – End hunger, ensure safe food</w:t>
            </w:r>
          </w:p>
        </w:tc>
        <w:tc>
          <w:tcPr>
            <w:tcW w:type="dxa" w:w="2608"/>
            <w:tcW w:w="2608" w:type="dxa"/>
          </w:tcPr>
          <w:p>
            <w:pPr>
              <w:spacing w:line="240" w:lineRule="auto"/>
            </w:pPr>
            <w:r>
              <w:rPr>
                <w:rFonts w:ascii="Cambria" w:hAnsi="Cambria"/>
                <w:sz w:val="19"/>
              </w:rPr>
              <w:t>Ensures food safety in production &amp; distribution</w:t>
            </w:r>
          </w:p>
        </w:tc>
        <w:tc>
          <w:tcPr>
            <w:tcW w:type="dxa" w:w="2608"/>
            <w:tcW w:w="2608" w:type="dxa"/>
          </w:tcPr>
          <w:p>
            <w:pPr>
              <w:spacing w:line="240" w:lineRule="auto"/>
            </w:pPr>
            <w:r>
              <w:rPr>
                <w:rFonts w:ascii="Cambria" w:hAnsi="Cambria"/>
                <w:sz w:val="19"/>
              </w:rPr>
              <w:t>Certified FSMS reports</w:t>
            </w:r>
          </w:p>
        </w:tc>
      </w:tr>
      <w:tr>
        <w:tc>
          <w:tcPr>
            <w:tcW w:type="dxa" w:w="1814"/>
            <w:tcW w:w="1814" w:type="dxa"/>
            <w:shd w:val="clear" w:color="auto" w:fill="DCE6F1"/>
          </w:tcPr>
          <w:p>
            <w:pPr>
              <w:spacing w:line="240" w:lineRule="auto"/>
            </w:pPr>
            <w:r>
              <w:rPr>
                <w:rFonts w:ascii="Cambria" w:hAnsi="Cambria"/>
                <w:sz w:val="19"/>
              </w:rPr>
              <w:t>ISO 34101 (Cocoa)</w:t>
            </w:r>
          </w:p>
        </w:tc>
        <w:tc>
          <w:tcPr>
            <w:tcW w:type="dxa" w:w="2381"/>
            <w:tcW w:w="2381" w:type="dxa"/>
            <w:shd w:val="clear" w:color="auto" w:fill="DCE6F1"/>
          </w:tcPr>
          <w:p>
            <w:pPr>
              <w:spacing w:line="240" w:lineRule="auto"/>
            </w:pPr>
            <w:r>
              <w:rPr>
                <w:rFonts w:ascii="Cambria" w:hAnsi="Cambria"/>
                <w:sz w:val="19"/>
              </w:rPr>
              <w:t>2.3 – Double productivity of small producers</w:t>
            </w:r>
          </w:p>
        </w:tc>
        <w:tc>
          <w:tcPr>
            <w:tcW w:type="dxa" w:w="2608"/>
            <w:tcW w:w="2608" w:type="dxa"/>
            <w:shd w:val="clear" w:color="auto" w:fill="DCE6F1"/>
          </w:tcPr>
          <w:p>
            <w:pPr>
              <w:spacing w:line="240" w:lineRule="auto"/>
            </w:pPr>
            <w:r>
              <w:rPr>
                <w:rFonts w:ascii="Cambria" w:hAnsi="Cambria"/>
                <w:sz w:val="19"/>
              </w:rPr>
              <w:t>Sustainable crop-specific farming</w:t>
            </w:r>
          </w:p>
        </w:tc>
        <w:tc>
          <w:tcPr>
            <w:tcW w:type="dxa" w:w="2608"/>
            <w:tcW w:w="2608" w:type="dxa"/>
            <w:shd w:val="clear" w:color="auto" w:fill="DCE6F1"/>
          </w:tcPr>
          <w:p>
            <w:pPr>
              <w:spacing w:line="240" w:lineRule="auto"/>
            </w:pPr>
            <w:r>
              <w:rPr>
                <w:rFonts w:ascii="Cambria" w:hAnsi="Cambria"/>
                <w:sz w:val="19"/>
              </w:rPr>
              <w:t>Sustainability audits</w:t>
            </w:r>
          </w:p>
        </w:tc>
      </w:tr>
      <w:tr>
        <w:tc>
          <w:tcPr>
            <w:tcW w:type="dxa" w:w="1814"/>
            <w:tcW w:w="1814" w:type="dxa"/>
          </w:tcPr>
          <w:p>
            <w:pPr>
              <w:spacing w:line="240" w:lineRule="auto"/>
            </w:pPr>
            <w:r>
              <w:rPr>
                <w:rFonts w:ascii="Cambria" w:hAnsi="Cambria"/>
                <w:sz w:val="19"/>
              </w:rPr>
              <w:t>ISO 14001 / ISO 50001</w:t>
            </w:r>
          </w:p>
        </w:tc>
        <w:tc>
          <w:tcPr>
            <w:tcW w:type="dxa" w:w="2381"/>
            <w:tcW w:w="2381" w:type="dxa"/>
          </w:tcPr>
          <w:p>
            <w:pPr>
              <w:spacing w:line="240" w:lineRule="auto"/>
            </w:pPr>
            <w:r>
              <w:rPr>
                <w:rFonts w:ascii="Cambria" w:hAnsi="Cambria"/>
                <w:sz w:val="19"/>
              </w:rPr>
              <w:t>2.4 – Sustainable agriculture &amp; ecosystems</w:t>
            </w:r>
          </w:p>
        </w:tc>
        <w:tc>
          <w:tcPr>
            <w:tcW w:type="dxa" w:w="2608"/>
            <w:tcW w:w="2608" w:type="dxa"/>
          </w:tcPr>
          <w:p>
            <w:pPr>
              <w:spacing w:line="240" w:lineRule="auto"/>
            </w:pPr>
            <w:r>
              <w:rPr>
                <w:rFonts w:ascii="Cambria" w:hAnsi="Cambria"/>
                <w:sz w:val="19"/>
              </w:rPr>
              <w:t>Energy &amp; environmental efficiency in farming</w:t>
            </w:r>
          </w:p>
        </w:tc>
        <w:tc>
          <w:tcPr>
            <w:tcW w:type="dxa" w:w="2608"/>
            <w:tcW w:w="2608" w:type="dxa"/>
          </w:tcPr>
          <w:p>
            <w:pPr>
              <w:spacing w:line="240" w:lineRule="auto"/>
            </w:pPr>
            <w:r>
              <w:rPr>
                <w:rFonts w:ascii="Cambria" w:hAnsi="Cambria"/>
                <w:sz w:val="19"/>
              </w:rPr>
              <w:t>Environmental audit reports</w:t>
            </w:r>
          </w:p>
        </w:tc>
      </w:tr>
    </w:tbl>
    <w:p>
      <w:pPr>
        <w:spacing w:after="80"/>
      </w:pPr>
    </w:p>
    <w:tbl>
      <w:tblPr>
        <w:tblW w:type="auto" w:w="0"/>
        <w:jc w:val="center"/>
        <w:tblLayout w:type="fixed"/>
        <w:tblLook w:firstColumn="1" w:firstRow="1" w:lastColumn="0" w:lastRow="0" w:noHBand="0" w:noVBand="1" w:val="04A0"/>
        <w:tblLayout w:type="fixed"/>
      </w:tblPr>
      <w:tblGrid>
        <w:gridCol w:w="2353"/>
        <w:gridCol w:w="2353"/>
        <w:gridCol w:w="2353"/>
        <w:gridCol w:w="2353"/>
      </w:tblGrid>
      <w:tr>
        <w:tc>
          <w:tcPr>
            <w:tcW w:type="dxa" w:w="1814"/>
            <w:shd w:val="clear" w:color="auto" w:fill="1F3A5F"/>
            <w:tcW w:w="1814" w:type="dxa"/>
          </w:tcPr>
          <w:p>
            <w:pPr>
              <w:jc w:val="center"/>
            </w:pPr>
            <w:r>
              <w:rPr>
                <w:rFonts w:ascii="Cambria" w:hAnsi="Cambria"/>
                <w:b/>
                <w:color w:val="FFFFFF"/>
                <w:sz w:val="19"/>
              </w:rPr>
              <w:t>ISO Standard</w:t>
            </w:r>
          </w:p>
        </w:tc>
        <w:tc>
          <w:tcPr>
            <w:tcW w:type="dxa" w:w="2381"/>
            <w:shd w:val="clear" w:color="auto" w:fill="1F3A5F"/>
            <w:tcW w:w="2381" w:type="dxa"/>
          </w:tcPr>
          <w:p>
            <w:pPr>
              <w:jc w:val="center"/>
            </w:pPr>
            <w:r>
              <w:rPr>
                <w:rFonts w:ascii="Cambria" w:hAnsi="Cambria"/>
                <w:b/>
                <w:color w:val="FFFFFF"/>
                <w:sz w:val="19"/>
              </w:rPr>
              <w:t>SDG–2 Target Supported</w:t>
            </w:r>
          </w:p>
        </w:tc>
        <w:tc>
          <w:tcPr>
            <w:tcW w:type="dxa" w:w="2608"/>
            <w:shd w:val="clear" w:color="auto" w:fill="1F3A5F"/>
            <w:tcW w:w="2608" w:type="dxa"/>
          </w:tcPr>
          <w:p>
            <w:pPr>
              <w:jc w:val="center"/>
            </w:pPr>
            <w:r>
              <w:rPr>
                <w:rFonts w:ascii="Cambria" w:hAnsi="Cambria"/>
                <w:b/>
                <w:color w:val="FFFFFF"/>
                <w:sz w:val="19"/>
              </w:rPr>
              <w:t>Contribution</w:t>
            </w:r>
          </w:p>
        </w:tc>
        <w:tc>
          <w:tcPr>
            <w:tcW w:type="dxa" w:w="2608"/>
            <w:shd w:val="clear" w:color="auto" w:fill="1F3A5F"/>
            <w:tcW w:w="2608" w:type="dxa"/>
          </w:tcPr>
          <w:p>
            <w:pPr>
              <w:jc w:val="center"/>
            </w:pPr>
            <w:r>
              <w:rPr>
                <w:rFonts w:ascii="Cambria" w:hAnsi="Cambria"/>
                <w:b/>
                <w:color w:val="FFFFFF"/>
                <w:sz w:val="19"/>
              </w:rPr>
              <w:t>Evidence/Proof</w:t>
            </w:r>
          </w:p>
        </w:tc>
      </w:tr>
      <w:tr>
        <w:tc>
          <w:tcPr>
            <w:tcW w:type="dxa" w:w="1814"/>
            <w:tcW w:w="1814" w:type="dxa"/>
          </w:tcPr>
          <w:p>
            <w:pPr>
              <w:spacing w:line="240" w:lineRule="auto"/>
            </w:pPr>
            <w:r>
              <w:rPr>
                <w:rFonts w:ascii="Cambria" w:hAnsi="Cambria"/>
                <w:sz w:val="19"/>
              </w:rPr>
              <w:t>ISO 22005</w:t>
            </w:r>
          </w:p>
        </w:tc>
        <w:tc>
          <w:tcPr>
            <w:tcW w:type="dxa" w:w="2381"/>
            <w:tcW w:w="2381" w:type="dxa"/>
          </w:tcPr>
          <w:p>
            <w:pPr>
              <w:spacing w:line="240" w:lineRule="auto"/>
            </w:pPr>
            <w:r>
              <w:rPr>
                <w:rFonts w:ascii="Cambria" w:hAnsi="Cambria"/>
                <w:sz w:val="19"/>
              </w:rPr>
              <w:t>2.c – Food market stability</w:t>
            </w:r>
          </w:p>
        </w:tc>
        <w:tc>
          <w:tcPr>
            <w:tcW w:type="dxa" w:w="2608"/>
            <w:tcW w:w="2608" w:type="dxa"/>
          </w:tcPr>
          <w:p>
            <w:pPr>
              <w:spacing w:line="240" w:lineRule="auto"/>
            </w:pPr>
            <w:r>
              <w:rPr>
                <w:rFonts w:ascii="Cambria" w:hAnsi="Cambria"/>
                <w:sz w:val="19"/>
              </w:rPr>
              <w:t>Food traceability across supply chains</w:t>
            </w:r>
          </w:p>
        </w:tc>
        <w:tc>
          <w:tcPr>
            <w:tcW w:type="dxa" w:w="2608"/>
            <w:tcW w:w="2608" w:type="dxa"/>
          </w:tcPr>
          <w:p>
            <w:pPr>
              <w:spacing w:line="240" w:lineRule="auto"/>
            </w:pPr>
            <w:r>
              <w:rPr>
                <w:rFonts w:ascii="Cambria" w:hAnsi="Cambria"/>
                <w:sz w:val="19"/>
              </w:rPr>
              <w:t>Traceability certification</w:t>
            </w:r>
          </w:p>
        </w:tc>
      </w:tr>
      <w:tr>
        <w:tc>
          <w:tcPr>
            <w:tcW w:type="dxa" w:w="1814"/>
            <w:tcW w:w="1814" w:type="dxa"/>
            <w:shd w:val="clear" w:color="auto" w:fill="DCE6F1"/>
          </w:tcPr>
          <w:p>
            <w:pPr>
              <w:spacing w:line="240" w:lineRule="auto"/>
            </w:pPr>
            <w:r>
              <w:rPr>
                <w:rFonts w:ascii="Cambria" w:hAnsi="Cambria"/>
                <w:sz w:val="19"/>
              </w:rPr>
              <w:t>ISO 23415</w:t>
            </w:r>
          </w:p>
        </w:tc>
        <w:tc>
          <w:tcPr>
            <w:tcW w:type="dxa" w:w="2381"/>
            <w:tcW w:w="2381" w:type="dxa"/>
            <w:shd w:val="clear" w:color="auto" w:fill="DCE6F1"/>
          </w:tcPr>
          <w:p>
            <w:pPr>
              <w:spacing w:line="240" w:lineRule="auto"/>
            </w:pPr>
            <w:r>
              <w:rPr>
                <w:rFonts w:ascii="Cambria" w:hAnsi="Cambria"/>
                <w:sz w:val="19"/>
              </w:rPr>
              <w:t>2.1 &amp; 2.2 – Food access &amp; malnutrition reduction</w:t>
            </w:r>
          </w:p>
        </w:tc>
        <w:tc>
          <w:tcPr>
            <w:tcW w:type="dxa" w:w="2608"/>
            <w:tcW w:w="2608" w:type="dxa"/>
            <w:shd w:val="clear" w:color="auto" w:fill="DCE6F1"/>
          </w:tcPr>
          <w:p>
            <w:pPr>
              <w:spacing w:line="240" w:lineRule="auto"/>
            </w:pPr>
            <w:r>
              <w:rPr>
                <w:rFonts w:ascii="Cambria" w:hAnsi="Cambria"/>
                <w:sz w:val="19"/>
              </w:rPr>
              <w:t>Improved packaging &amp; reduced post-harvest losses</w:t>
            </w:r>
          </w:p>
        </w:tc>
        <w:tc>
          <w:tcPr>
            <w:tcW w:type="dxa" w:w="2608"/>
            <w:tcW w:w="2608" w:type="dxa"/>
            <w:shd w:val="clear" w:color="auto" w:fill="DCE6F1"/>
          </w:tcPr>
          <w:p>
            <w:pPr>
              <w:spacing w:line="240" w:lineRule="auto"/>
            </w:pPr>
            <w:r>
              <w:rPr>
                <w:rFonts w:ascii="Cambria" w:hAnsi="Cambria"/>
                <w:sz w:val="19"/>
              </w:rPr>
              <w:t>Packaging process compliance</w:t>
            </w:r>
          </w:p>
        </w:tc>
      </w:tr>
    </w:tbl>
    <w:p>
      <w:pPr>
        <w:spacing w:after="80"/>
      </w:pPr>
    </w:p>
    <w:p>
      <w:r>
        <w:br w:type="page"/>
      </w:r>
    </w:p>
    <w:p>
      <w:pPr>
        <w:spacing w:before="280" w:after="160"/>
      </w:pPr>
      <w:r>
        <w:rPr>
          <w:rFonts w:ascii="Cambria" w:hAnsi="Cambria"/>
          <w:b/>
          <w:color w:val="1F3A5F"/>
          <w:sz w:val="36"/>
        </w:rPr>
        <w:t>71. ISO Standards Evidence Checklist for SDG–2</w:t>
      </w:r>
    </w:p>
    <w:tbl>
      <w:tblPr>
        <w:tblW w:type="auto" w:w="0"/>
        <w:jc w:val="center"/>
        <w:tblLayout w:type="fixed"/>
        <w:tblLook w:firstColumn="1" w:firstRow="1" w:lastColumn="0" w:lastRow="0" w:noHBand="0" w:noVBand="1" w:val="04A0"/>
        <w:tblLayout w:type="fixed"/>
      </w:tblPr>
      <w:tblGrid>
        <w:gridCol w:w="1882"/>
        <w:gridCol w:w="1882"/>
        <w:gridCol w:w="1882"/>
        <w:gridCol w:w="1882"/>
        <w:gridCol w:w="1882"/>
      </w:tblGrid>
      <w:tr>
        <w:tc>
          <w:tcPr>
            <w:tcW w:type="dxa" w:w="567"/>
            <w:shd w:val="clear" w:color="auto" w:fill="1F3A5F"/>
            <w:tcW w:w="567" w:type="dxa"/>
          </w:tcPr>
          <w:p>
            <w:pPr>
              <w:jc w:val="center"/>
            </w:pPr>
            <w:r>
              <w:rPr>
                <w:rFonts w:ascii="Cambria" w:hAnsi="Cambria"/>
                <w:b/>
                <w:color w:val="FFFFFF"/>
                <w:sz w:val="19"/>
              </w:rPr>
              <w:t>Sl. No.</w:t>
            </w:r>
          </w:p>
        </w:tc>
        <w:tc>
          <w:tcPr>
            <w:tcW w:type="dxa" w:w="2041"/>
            <w:shd w:val="clear" w:color="auto" w:fill="1F3A5F"/>
            <w:tcW w:w="2041" w:type="dxa"/>
          </w:tcPr>
          <w:p>
            <w:pPr>
              <w:jc w:val="center"/>
            </w:pPr>
            <w:r>
              <w:rPr>
                <w:rFonts w:ascii="Cambria" w:hAnsi="Cambria"/>
                <w:b/>
                <w:color w:val="FFFFFF"/>
                <w:sz w:val="19"/>
              </w:rPr>
              <w:t>ISO Standard</w:t>
            </w:r>
          </w:p>
        </w:tc>
        <w:tc>
          <w:tcPr>
            <w:tcW w:type="dxa" w:w="2041"/>
            <w:shd w:val="clear" w:color="auto" w:fill="1F3A5F"/>
            <w:tcW w:w="2041" w:type="dxa"/>
          </w:tcPr>
          <w:p>
            <w:pPr>
              <w:jc w:val="center"/>
            </w:pPr>
            <w:r>
              <w:rPr>
                <w:rFonts w:ascii="Cambria" w:hAnsi="Cambria"/>
                <w:b/>
                <w:color w:val="FFFFFF"/>
                <w:sz w:val="19"/>
              </w:rPr>
              <w:t>SDG–2 Target Supported</w:t>
            </w:r>
          </w:p>
        </w:tc>
        <w:tc>
          <w:tcPr>
            <w:tcW w:type="dxa" w:w="2041"/>
            <w:shd w:val="clear" w:color="auto" w:fill="1F3A5F"/>
            <w:tcW w:w="2041" w:type="dxa"/>
          </w:tcPr>
          <w:p>
            <w:pPr>
              <w:jc w:val="center"/>
            </w:pPr>
            <w:r>
              <w:rPr>
                <w:rFonts w:ascii="Cambria" w:hAnsi="Cambria"/>
                <w:b/>
                <w:color w:val="FFFFFF"/>
                <w:sz w:val="19"/>
              </w:rPr>
              <w:t>Type of Evidence Required</w:t>
            </w:r>
          </w:p>
        </w:tc>
        <w:tc>
          <w:tcPr>
            <w:tcW w:type="dxa" w:w="2494"/>
            <w:shd w:val="clear" w:color="auto" w:fill="1F3A5F"/>
            <w:tcW w:w="2494" w:type="dxa"/>
          </w:tcPr>
          <w:p>
            <w:pPr>
              <w:jc w:val="center"/>
            </w:pPr>
            <w:r>
              <w:rPr>
                <w:rFonts w:ascii="Cambria" w:hAnsi="Cambria"/>
                <w:b/>
                <w:color w:val="FFFFFF"/>
                <w:sz w:val="19"/>
              </w:rPr>
              <w:t>Sample Documents/Proof</w:t>
            </w:r>
          </w:p>
        </w:tc>
      </w:tr>
      <w:tr>
        <w:tc>
          <w:tcPr>
            <w:tcW w:type="dxa" w:w="567"/>
            <w:tcW w:w="567" w:type="dxa"/>
          </w:tcPr>
          <w:p>
            <w:pPr>
              <w:spacing w:line="240" w:lineRule="auto"/>
            </w:pPr>
            <w:r>
              <w:rPr>
                <w:rFonts w:ascii="Cambria" w:hAnsi="Cambria"/>
                <w:sz w:val="19"/>
              </w:rPr>
              <w:t>1</w:t>
            </w:r>
          </w:p>
        </w:tc>
        <w:tc>
          <w:tcPr>
            <w:tcW w:type="dxa" w:w="2041"/>
            <w:tcW w:w="2041" w:type="dxa"/>
          </w:tcPr>
          <w:p>
            <w:pPr>
              <w:spacing w:line="240" w:lineRule="auto"/>
            </w:pPr>
            <w:r>
              <w:rPr>
                <w:rFonts w:ascii="Cambria" w:hAnsi="Cambria"/>
                <w:sz w:val="19"/>
              </w:rPr>
              <w:t>ISO 22000 – Food Safety Management Systems</w:t>
            </w:r>
          </w:p>
        </w:tc>
        <w:tc>
          <w:tcPr>
            <w:tcW w:type="dxa" w:w="2041"/>
            <w:tcW w:w="2041" w:type="dxa"/>
          </w:tcPr>
          <w:p>
            <w:pPr>
              <w:spacing w:line="240" w:lineRule="auto"/>
            </w:pPr>
            <w:r>
              <w:rPr>
                <w:rFonts w:ascii="Cambria" w:hAnsi="Cambria"/>
                <w:sz w:val="19"/>
              </w:rPr>
              <w:t>2.1 (End hunger, access to safe food)</w:t>
            </w:r>
          </w:p>
        </w:tc>
        <w:tc>
          <w:tcPr>
            <w:tcW w:type="dxa" w:w="2041"/>
            <w:tcW w:w="2041" w:type="dxa"/>
          </w:tcPr>
          <w:p>
            <w:pPr>
              <w:spacing w:line="240" w:lineRule="auto"/>
            </w:pPr>
            <w:r>
              <w:rPr>
                <w:rFonts w:ascii="Cambria" w:hAnsi="Cambria"/>
                <w:sz w:val="19"/>
              </w:rPr>
              <w:t>Certification copy + Food safety audit reports</w:t>
            </w:r>
          </w:p>
        </w:tc>
        <w:tc>
          <w:tcPr>
            <w:tcW w:type="dxa" w:w="2494"/>
            <w:tcW w:w="2494" w:type="dxa"/>
          </w:tcPr>
          <w:p>
            <w:pPr>
              <w:spacing w:line="240" w:lineRule="auto"/>
            </w:pPr>
            <w:r>
              <w:rPr>
                <w:rFonts w:ascii="Cambria" w:hAnsi="Cambria"/>
                <w:sz w:val="19"/>
              </w:rPr>
              <w:t>FSMS ISO 22000 Certificate, Internal audit reports, HACCP plan</w:t>
            </w:r>
          </w:p>
        </w:tc>
      </w:tr>
      <w:tr>
        <w:tc>
          <w:tcPr>
            <w:tcW w:type="dxa" w:w="567"/>
            <w:tcW w:w="567" w:type="dxa"/>
            <w:shd w:val="clear" w:color="auto" w:fill="DCE6F1"/>
          </w:tcPr>
          <w:p>
            <w:pPr>
              <w:spacing w:line="240" w:lineRule="auto"/>
            </w:pPr>
            <w:r>
              <w:rPr>
                <w:rFonts w:ascii="Cambria" w:hAnsi="Cambria"/>
                <w:sz w:val="19"/>
              </w:rPr>
              <w:t>2</w:t>
            </w:r>
          </w:p>
        </w:tc>
        <w:tc>
          <w:tcPr>
            <w:tcW w:type="dxa" w:w="2041"/>
            <w:tcW w:w="2041" w:type="dxa"/>
            <w:shd w:val="clear" w:color="auto" w:fill="DCE6F1"/>
          </w:tcPr>
          <w:p>
            <w:pPr>
              <w:spacing w:line="240" w:lineRule="auto"/>
            </w:pPr>
            <w:r>
              <w:rPr>
                <w:rFonts w:ascii="Cambria" w:hAnsi="Cambria"/>
                <w:sz w:val="19"/>
              </w:rPr>
              <w:t>ISO 22005 – Food &amp; Feed Traceability</w:t>
            </w:r>
          </w:p>
        </w:tc>
        <w:tc>
          <w:tcPr>
            <w:tcW w:type="dxa" w:w="2041"/>
            <w:tcW w:w="2041" w:type="dxa"/>
            <w:shd w:val="clear" w:color="auto" w:fill="DCE6F1"/>
          </w:tcPr>
          <w:p>
            <w:pPr>
              <w:spacing w:line="240" w:lineRule="auto"/>
            </w:pPr>
            <w:r>
              <w:rPr>
                <w:rFonts w:ascii="Cambria" w:hAnsi="Cambria"/>
                <w:sz w:val="19"/>
              </w:rPr>
              <w:t>2.c (Food market stability &amp; price volatility control)</w:t>
            </w:r>
          </w:p>
        </w:tc>
        <w:tc>
          <w:tcPr>
            <w:tcW w:type="dxa" w:w="2041"/>
            <w:tcW w:w="2041" w:type="dxa"/>
            <w:shd w:val="clear" w:color="auto" w:fill="DCE6F1"/>
          </w:tcPr>
          <w:p>
            <w:pPr>
              <w:spacing w:line="240" w:lineRule="auto"/>
            </w:pPr>
            <w:r>
              <w:rPr>
                <w:rFonts w:ascii="Cambria" w:hAnsi="Cambria"/>
                <w:sz w:val="19"/>
              </w:rPr>
              <w:t>Traceability policy + Supply chain documentation</w:t>
            </w:r>
          </w:p>
        </w:tc>
        <w:tc>
          <w:tcPr>
            <w:tcW w:type="dxa" w:w="2494"/>
            <w:tcW w:w="2494" w:type="dxa"/>
            <w:shd w:val="clear" w:color="auto" w:fill="DCE6F1"/>
          </w:tcPr>
          <w:p>
            <w:pPr>
              <w:spacing w:line="240" w:lineRule="auto"/>
            </w:pPr>
            <w:r>
              <w:rPr>
                <w:rFonts w:ascii="Cambria" w:hAnsi="Cambria"/>
                <w:sz w:val="19"/>
              </w:rPr>
              <w:t>Traceability certification, Supplier audit reports</w:t>
            </w:r>
          </w:p>
        </w:tc>
      </w:tr>
      <w:tr>
        <w:tc>
          <w:tcPr>
            <w:tcW w:type="dxa" w:w="567"/>
            <w:tcW w:w="567" w:type="dxa"/>
          </w:tcPr>
          <w:p>
            <w:pPr>
              <w:spacing w:line="240" w:lineRule="auto"/>
            </w:pPr>
            <w:r>
              <w:rPr>
                <w:rFonts w:ascii="Cambria" w:hAnsi="Cambria"/>
                <w:sz w:val="19"/>
              </w:rPr>
              <w:t>3</w:t>
            </w:r>
          </w:p>
        </w:tc>
        <w:tc>
          <w:tcPr>
            <w:tcW w:type="dxa" w:w="2041"/>
            <w:tcW w:w="2041" w:type="dxa"/>
          </w:tcPr>
          <w:p>
            <w:pPr>
              <w:spacing w:line="240" w:lineRule="auto"/>
            </w:pPr>
            <w:r>
              <w:rPr>
                <w:rFonts w:ascii="Cambria" w:hAnsi="Cambria"/>
                <w:sz w:val="19"/>
              </w:rPr>
              <w:t>ISO 34101 – Sustainable Cocoa Production (example crop standard)</w:t>
            </w:r>
          </w:p>
        </w:tc>
        <w:tc>
          <w:tcPr>
            <w:tcW w:type="dxa" w:w="2041"/>
            <w:tcW w:w="2041" w:type="dxa"/>
          </w:tcPr>
          <w:p>
            <w:pPr>
              <w:spacing w:line="240" w:lineRule="auto"/>
            </w:pPr>
            <w:r>
              <w:rPr>
                <w:rFonts w:ascii="Cambria" w:hAnsi="Cambria"/>
                <w:sz w:val="19"/>
              </w:rPr>
              <w:t>2.3 (Small-scale producer productivity)</w:t>
            </w:r>
          </w:p>
        </w:tc>
        <w:tc>
          <w:tcPr>
            <w:tcW w:type="dxa" w:w="2041"/>
            <w:tcW w:w="2041" w:type="dxa"/>
          </w:tcPr>
          <w:p>
            <w:pPr>
              <w:spacing w:line="240" w:lineRule="auto"/>
            </w:pPr>
            <w:r>
              <w:rPr>
                <w:rFonts w:ascii="Cambria" w:hAnsi="Cambria"/>
                <w:sz w:val="19"/>
              </w:rPr>
              <w:t>Research collaborations + Training records</w:t>
            </w:r>
          </w:p>
        </w:tc>
        <w:tc>
          <w:tcPr>
            <w:tcW w:type="dxa" w:w="2494"/>
            <w:tcW w:w="2494" w:type="dxa"/>
          </w:tcPr>
          <w:p>
            <w:pPr>
              <w:spacing w:line="240" w:lineRule="auto"/>
            </w:pPr>
            <w:r>
              <w:rPr>
                <w:rFonts w:ascii="Cambria" w:hAnsi="Cambria"/>
                <w:sz w:val="19"/>
              </w:rPr>
              <w:t>MoUs with farmers, Agri-training modules</w:t>
            </w:r>
          </w:p>
        </w:tc>
      </w:tr>
      <w:tr>
        <w:tc>
          <w:tcPr>
            <w:tcW w:type="dxa" w:w="567"/>
            <w:tcW w:w="567" w:type="dxa"/>
            <w:shd w:val="clear" w:color="auto" w:fill="DCE6F1"/>
          </w:tcPr>
          <w:p>
            <w:pPr>
              <w:spacing w:line="240" w:lineRule="auto"/>
            </w:pPr>
            <w:r>
              <w:rPr>
                <w:rFonts w:ascii="Cambria" w:hAnsi="Cambria"/>
                <w:sz w:val="19"/>
              </w:rPr>
              <w:t>4</w:t>
            </w:r>
          </w:p>
        </w:tc>
        <w:tc>
          <w:tcPr>
            <w:tcW w:type="dxa" w:w="2041"/>
            <w:tcW w:w="2041" w:type="dxa"/>
            <w:shd w:val="clear" w:color="auto" w:fill="DCE6F1"/>
          </w:tcPr>
          <w:p>
            <w:pPr>
              <w:spacing w:line="240" w:lineRule="auto"/>
            </w:pPr>
            <w:r>
              <w:rPr>
                <w:rFonts w:ascii="Cambria" w:hAnsi="Cambria"/>
                <w:sz w:val="19"/>
              </w:rPr>
              <w:t>ISO 14001 – Environmental Management</w:t>
            </w:r>
          </w:p>
        </w:tc>
        <w:tc>
          <w:tcPr>
            <w:tcW w:type="dxa" w:w="2041"/>
            <w:tcW w:w="2041" w:type="dxa"/>
            <w:shd w:val="clear" w:color="auto" w:fill="DCE6F1"/>
          </w:tcPr>
          <w:p>
            <w:pPr>
              <w:spacing w:line="240" w:lineRule="auto"/>
            </w:pPr>
            <w:r>
              <w:rPr>
                <w:rFonts w:ascii="Cambria" w:hAnsi="Cambria"/>
                <w:sz w:val="19"/>
              </w:rPr>
              <w:t>2.4 (Sustainable agriculture practices)</w:t>
            </w:r>
          </w:p>
        </w:tc>
        <w:tc>
          <w:tcPr>
            <w:tcW w:type="dxa" w:w="2041"/>
            <w:tcW w:w="2041" w:type="dxa"/>
            <w:shd w:val="clear" w:color="auto" w:fill="DCE6F1"/>
          </w:tcPr>
          <w:p>
            <w:pPr>
              <w:spacing w:line="240" w:lineRule="auto"/>
            </w:pPr>
            <w:r>
              <w:rPr>
                <w:rFonts w:ascii="Cambria" w:hAnsi="Cambria"/>
                <w:sz w:val="19"/>
              </w:rPr>
              <w:t>Environmental audit reports + Energy/water use records</w:t>
            </w:r>
          </w:p>
        </w:tc>
        <w:tc>
          <w:tcPr>
            <w:tcW w:type="dxa" w:w="2494"/>
            <w:tcW w:w="2494" w:type="dxa"/>
            <w:shd w:val="clear" w:color="auto" w:fill="DCE6F1"/>
          </w:tcPr>
          <w:p>
            <w:pPr>
              <w:spacing w:line="240" w:lineRule="auto"/>
            </w:pPr>
            <w:r>
              <w:rPr>
                <w:rFonts w:ascii="Cambria" w:hAnsi="Cambria"/>
                <w:sz w:val="19"/>
              </w:rPr>
              <w:t>ISO 14001 certificate, Annual Environmental Sustainability Report</w:t>
            </w:r>
          </w:p>
        </w:tc>
      </w:tr>
      <w:tr>
        <w:tc>
          <w:tcPr>
            <w:tcW w:type="dxa" w:w="567"/>
            <w:tcW w:w="567" w:type="dxa"/>
          </w:tcPr>
          <w:p>
            <w:pPr>
              <w:spacing w:line="240" w:lineRule="auto"/>
            </w:pPr>
            <w:r>
              <w:rPr>
                <w:rFonts w:ascii="Cambria" w:hAnsi="Cambria"/>
                <w:sz w:val="19"/>
              </w:rPr>
              <w:t>5</w:t>
            </w:r>
          </w:p>
        </w:tc>
        <w:tc>
          <w:tcPr>
            <w:tcW w:type="dxa" w:w="2041"/>
            <w:tcW w:w="2041" w:type="dxa"/>
          </w:tcPr>
          <w:p>
            <w:pPr>
              <w:spacing w:line="240" w:lineRule="auto"/>
            </w:pPr>
            <w:r>
              <w:rPr>
                <w:rFonts w:ascii="Cambria" w:hAnsi="Cambria"/>
                <w:sz w:val="19"/>
              </w:rPr>
              <w:t>ISO 50001 – Energy Management</w:t>
            </w:r>
          </w:p>
        </w:tc>
        <w:tc>
          <w:tcPr>
            <w:tcW w:type="dxa" w:w="2041"/>
            <w:tcW w:w="2041" w:type="dxa"/>
          </w:tcPr>
          <w:p>
            <w:pPr>
              <w:spacing w:line="240" w:lineRule="auto"/>
            </w:pPr>
            <w:r>
              <w:rPr>
                <w:rFonts w:ascii="Cambria" w:hAnsi="Cambria"/>
                <w:sz w:val="19"/>
              </w:rPr>
              <w:t>2.4 (Efficient resource use in agriculture)</w:t>
            </w:r>
          </w:p>
        </w:tc>
        <w:tc>
          <w:tcPr>
            <w:tcW w:type="dxa" w:w="2041"/>
            <w:tcW w:w="2041" w:type="dxa"/>
          </w:tcPr>
          <w:p>
            <w:pPr>
              <w:spacing w:line="240" w:lineRule="auto"/>
            </w:pPr>
            <w:r>
              <w:rPr>
                <w:rFonts w:ascii="Cambria" w:hAnsi="Cambria"/>
                <w:sz w:val="19"/>
              </w:rPr>
              <w:t>Energy audits + Reports on energy-efficient farm practices</w:t>
            </w:r>
          </w:p>
        </w:tc>
        <w:tc>
          <w:tcPr>
            <w:tcW w:type="dxa" w:w="2494"/>
            <w:tcW w:w="2494" w:type="dxa"/>
          </w:tcPr>
          <w:p>
            <w:pPr>
              <w:spacing w:line="240" w:lineRule="auto"/>
            </w:pPr>
            <w:r>
              <w:rPr>
                <w:rFonts w:ascii="Cambria" w:hAnsi="Cambria"/>
                <w:sz w:val="19"/>
              </w:rPr>
              <w:t>Energy audit certificate, Solar/green energy usage reports</w:t>
            </w:r>
          </w:p>
        </w:tc>
      </w:tr>
      <w:tr>
        <w:tc>
          <w:tcPr>
            <w:tcW w:type="dxa" w:w="567"/>
            <w:tcW w:w="567" w:type="dxa"/>
            <w:shd w:val="clear" w:color="auto" w:fill="DCE6F1"/>
          </w:tcPr>
          <w:p>
            <w:pPr>
              <w:spacing w:line="240" w:lineRule="auto"/>
            </w:pPr>
            <w:r>
              <w:rPr>
                <w:rFonts w:ascii="Cambria" w:hAnsi="Cambria"/>
                <w:sz w:val="19"/>
              </w:rPr>
              <w:t>6</w:t>
            </w:r>
          </w:p>
        </w:tc>
        <w:tc>
          <w:tcPr>
            <w:tcW w:type="dxa" w:w="2041"/>
            <w:tcW w:w="2041" w:type="dxa"/>
            <w:shd w:val="clear" w:color="auto" w:fill="DCE6F1"/>
          </w:tcPr>
          <w:p>
            <w:pPr>
              <w:spacing w:line="240" w:lineRule="auto"/>
            </w:pPr>
            <w:r>
              <w:rPr>
                <w:rFonts w:ascii="Cambria" w:hAnsi="Cambria"/>
                <w:sz w:val="19"/>
              </w:rPr>
              <w:t>ISO 23415 – Packaging &amp; Shelf-life</w:t>
            </w:r>
          </w:p>
        </w:tc>
        <w:tc>
          <w:tcPr>
            <w:tcW w:type="dxa" w:w="2041"/>
            <w:tcW w:w="2041" w:type="dxa"/>
            <w:shd w:val="clear" w:color="auto" w:fill="DCE6F1"/>
          </w:tcPr>
          <w:p>
            <w:pPr>
              <w:spacing w:line="240" w:lineRule="auto"/>
            </w:pPr>
            <w:r>
              <w:rPr>
                <w:rFonts w:ascii="Cambria" w:hAnsi="Cambria"/>
                <w:sz w:val="19"/>
              </w:rPr>
              <w:t>2.1 &amp; 2.2 (Food security &amp; nutrition)</w:t>
            </w:r>
          </w:p>
        </w:tc>
        <w:tc>
          <w:tcPr>
            <w:tcW w:type="dxa" w:w="2041"/>
            <w:tcW w:w="2041" w:type="dxa"/>
            <w:shd w:val="clear" w:color="auto" w:fill="DCE6F1"/>
          </w:tcPr>
          <w:p>
            <w:pPr>
              <w:spacing w:line="240" w:lineRule="auto"/>
            </w:pPr>
            <w:r>
              <w:rPr>
                <w:rFonts w:ascii="Cambria" w:hAnsi="Cambria"/>
                <w:sz w:val="19"/>
              </w:rPr>
              <w:t>Packaging compliance documents</w:t>
            </w:r>
          </w:p>
        </w:tc>
        <w:tc>
          <w:tcPr>
            <w:tcW w:type="dxa" w:w="2494"/>
            <w:tcW w:w="2494" w:type="dxa"/>
            <w:shd w:val="clear" w:color="auto" w:fill="DCE6F1"/>
          </w:tcPr>
          <w:p>
            <w:pPr>
              <w:spacing w:line="240" w:lineRule="auto"/>
            </w:pPr>
            <w:r>
              <w:rPr>
                <w:rFonts w:ascii="Cambria" w:hAnsi="Cambria"/>
                <w:sz w:val="19"/>
              </w:rPr>
              <w:t>Packaging R&amp;D reports, Case studies of reduced food loss</w:t>
            </w:r>
          </w:p>
        </w:tc>
      </w:tr>
      <w:tr>
        <w:tc>
          <w:tcPr>
            <w:tcW w:type="dxa" w:w="567"/>
            <w:tcW w:w="567" w:type="dxa"/>
          </w:tcPr>
          <w:p>
            <w:pPr>
              <w:spacing w:line="240" w:lineRule="auto"/>
            </w:pPr>
            <w:r>
              <w:rPr>
                <w:rFonts w:ascii="Cambria" w:hAnsi="Cambria"/>
                <w:sz w:val="19"/>
              </w:rPr>
              <w:t>7</w:t>
            </w:r>
          </w:p>
        </w:tc>
        <w:tc>
          <w:tcPr>
            <w:tcW w:type="dxa" w:w="2041"/>
            <w:tcW w:w="2041" w:type="dxa"/>
          </w:tcPr>
          <w:p>
            <w:pPr>
              <w:spacing w:line="240" w:lineRule="auto"/>
            </w:pPr>
            <w:r>
              <w:rPr>
                <w:rFonts w:ascii="Cambria" w:hAnsi="Cambria"/>
                <w:sz w:val="19"/>
              </w:rPr>
              <w:t>ISO 26000 – Social Responsibility</w:t>
            </w:r>
          </w:p>
        </w:tc>
        <w:tc>
          <w:tcPr>
            <w:tcW w:type="dxa" w:w="2041"/>
            <w:tcW w:w="2041" w:type="dxa"/>
          </w:tcPr>
          <w:p>
            <w:pPr>
              <w:spacing w:line="240" w:lineRule="auto"/>
            </w:pPr>
            <w:r>
              <w:rPr>
                <w:rFonts w:ascii="Cambria" w:hAnsi="Cambria"/>
                <w:sz w:val="19"/>
              </w:rPr>
              <w:t>2.1 &amp; 2.2 (Access to food for vulnerable groups)</w:t>
            </w:r>
          </w:p>
        </w:tc>
        <w:tc>
          <w:tcPr>
            <w:tcW w:type="dxa" w:w="2041"/>
            <w:tcW w:w="2041" w:type="dxa"/>
          </w:tcPr>
          <w:p>
            <w:pPr>
              <w:spacing w:line="240" w:lineRule="auto"/>
            </w:pPr>
            <w:r>
              <w:rPr>
                <w:rFonts w:ascii="Cambria" w:hAnsi="Cambria"/>
                <w:sz w:val="19"/>
              </w:rPr>
              <w:t>CSR/Community engagement reports</w:t>
            </w:r>
          </w:p>
        </w:tc>
        <w:tc>
          <w:tcPr>
            <w:tcW w:type="dxa" w:w="2494"/>
            <w:tcW w:w="2494" w:type="dxa"/>
          </w:tcPr>
          <w:p>
            <w:pPr>
              <w:spacing w:line="240" w:lineRule="auto"/>
            </w:pPr>
            <w:r>
              <w:rPr>
                <w:rFonts w:ascii="Cambria" w:hAnsi="Cambria"/>
                <w:sz w:val="19"/>
              </w:rPr>
              <w:t>Reports of food distribution drives, Documentation of outreach</w:t>
            </w:r>
          </w:p>
        </w:tc>
      </w:tr>
      <w:tr>
        <w:tc>
          <w:tcPr>
            <w:tcW w:type="dxa" w:w="567"/>
            <w:tcW w:w="567" w:type="dxa"/>
            <w:shd w:val="clear" w:color="auto" w:fill="DCE6F1"/>
          </w:tcPr>
          <w:p>
            <w:pPr>
              <w:spacing w:line="240" w:lineRule="auto"/>
            </w:pPr>
            <w:r>
              <w:rPr>
                <w:rFonts w:ascii="Cambria" w:hAnsi="Cambria"/>
                <w:sz w:val="19"/>
              </w:rPr>
              <w:t>8</w:t>
            </w:r>
          </w:p>
        </w:tc>
        <w:tc>
          <w:tcPr>
            <w:tcW w:type="dxa" w:w="2041"/>
            <w:tcW w:w="2041" w:type="dxa"/>
            <w:shd w:val="clear" w:color="auto" w:fill="DCE6F1"/>
          </w:tcPr>
          <w:p>
            <w:pPr>
              <w:spacing w:line="240" w:lineRule="auto"/>
            </w:pPr>
            <w:r>
              <w:rPr>
                <w:rFonts w:ascii="Cambria" w:hAnsi="Cambria"/>
                <w:sz w:val="19"/>
              </w:rPr>
              <w:t>ISO 17025 – Testing Laboratories</w:t>
            </w:r>
          </w:p>
        </w:tc>
        <w:tc>
          <w:tcPr>
            <w:tcW w:type="dxa" w:w="2041"/>
            <w:tcW w:w="2041" w:type="dxa"/>
            <w:shd w:val="clear" w:color="auto" w:fill="DCE6F1"/>
          </w:tcPr>
          <w:p>
            <w:pPr>
              <w:spacing w:line="240" w:lineRule="auto"/>
            </w:pPr>
            <w:r>
              <w:rPr>
                <w:rFonts w:ascii="Cambria" w:hAnsi="Cambria"/>
                <w:sz w:val="19"/>
              </w:rPr>
              <w:t>2.2 (Nutrition, food quality testing)</w:t>
            </w:r>
          </w:p>
        </w:tc>
        <w:tc>
          <w:tcPr>
            <w:tcW w:type="dxa" w:w="2041"/>
            <w:tcW w:w="2041" w:type="dxa"/>
            <w:shd w:val="clear" w:color="auto" w:fill="DCE6F1"/>
          </w:tcPr>
          <w:p>
            <w:pPr>
              <w:spacing w:line="240" w:lineRule="auto"/>
            </w:pPr>
            <w:r>
              <w:rPr>
                <w:rFonts w:ascii="Cambria" w:hAnsi="Cambria"/>
                <w:sz w:val="19"/>
              </w:rPr>
              <w:t>Accreditation certificate + Testing reports</w:t>
            </w:r>
          </w:p>
        </w:tc>
        <w:tc>
          <w:tcPr>
            <w:tcW w:type="dxa" w:w="2494"/>
            <w:tcW w:w="2494" w:type="dxa"/>
            <w:shd w:val="clear" w:color="auto" w:fill="DCE6F1"/>
          </w:tcPr>
          <w:p>
            <w:pPr>
              <w:spacing w:line="240" w:lineRule="auto"/>
            </w:pPr>
            <w:r>
              <w:rPr>
                <w:rFonts w:ascii="Cambria" w:hAnsi="Cambria"/>
                <w:sz w:val="19"/>
              </w:rPr>
              <w:t>Lab test results for fortified foods, Accreditation certificates</w:t>
            </w:r>
          </w:p>
        </w:tc>
      </w:tr>
      <w:tr>
        <w:tc>
          <w:tcPr>
            <w:tcW w:type="dxa" w:w="567"/>
            <w:tcW w:w="567" w:type="dxa"/>
          </w:tcPr>
          <w:p>
            <w:pPr>
              <w:spacing w:line="240" w:lineRule="auto"/>
            </w:pPr>
            <w:r>
              <w:rPr>
                <w:rFonts w:ascii="Cambria" w:hAnsi="Cambria"/>
                <w:sz w:val="19"/>
              </w:rPr>
              <w:t>9</w:t>
            </w:r>
          </w:p>
        </w:tc>
        <w:tc>
          <w:tcPr>
            <w:tcW w:type="dxa" w:w="2041"/>
            <w:tcW w:w="2041" w:type="dxa"/>
          </w:tcPr>
          <w:p>
            <w:pPr>
              <w:spacing w:line="240" w:lineRule="auto"/>
            </w:pPr>
            <w:r>
              <w:rPr>
                <w:rFonts w:ascii="Cambria" w:hAnsi="Cambria"/>
                <w:sz w:val="19"/>
              </w:rPr>
              <w:t>ISO 37101 – Sustainable Communities</w:t>
            </w:r>
          </w:p>
        </w:tc>
        <w:tc>
          <w:tcPr>
            <w:tcW w:type="dxa" w:w="2041"/>
            <w:tcW w:w="2041" w:type="dxa"/>
          </w:tcPr>
          <w:p>
            <w:pPr>
              <w:spacing w:line="240" w:lineRule="auto"/>
            </w:pPr>
            <w:r>
              <w:rPr>
                <w:rFonts w:ascii="Cambria" w:hAnsi="Cambria"/>
                <w:sz w:val="19"/>
              </w:rPr>
              <w:t>2.4 (Sustainable farming &amp; resilience)</w:t>
            </w:r>
          </w:p>
        </w:tc>
        <w:tc>
          <w:tcPr>
            <w:tcW w:type="dxa" w:w="2041"/>
            <w:tcW w:w="2041" w:type="dxa"/>
          </w:tcPr>
          <w:p>
            <w:pPr>
              <w:spacing w:line="240" w:lineRule="auto"/>
            </w:pPr>
            <w:r>
              <w:rPr>
                <w:rFonts w:ascii="Cambria" w:hAnsi="Cambria"/>
                <w:sz w:val="19"/>
              </w:rPr>
              <w:t>Community farming initiatives + Partnership MoUs</w:t>
            </w:r>
          </w:p>
        </w:tc>
        <w:tc>
          <w:tcPr>
            <w:tcW w:type="dxa" w:w="2494"/>
            <w:tcW w:w="2494" w:type="dxa"/>
          </w:tcPr>
          <w:p>
            <w:pPr>
              <w:spacing w:line="240" w:lineRule="auto"/>
            </w:pPr>
            <w:r>
              <w:rPr>
                <w:rFonts w:ascii="Cambria" w:hAnsi="Cambria"/>
                <w:sz w:val="19"/>
              </w:rPr>
              <w:t>Smart agriculture project reports, MoUs with local bodies</w:t>
            </w:r>
          </w:p>
        </w:tc>
      </w:tr>
      <w:tr>
        <w:tc>
          <w:tcPr>
            <w:tcW w:type="dxa" w:w="567"/>
            <w:tcW w:w="567" w:type="dxa"/>
            <w:shd w:val="clear" w:color="auto" w:fill="DCE6F1"/>
          </w:tcPr>
          <w:p>
            <w:pPr>
              <w:spacing w:line="240" w:lineRule="auto"/>
            </w:pPr>
            <w:r>
              <w:rPr>
                <w:rFonts w:ascii="Cambria" w:hAnsi="Cambria"/>
                <w:sz w:val="19"/>
              </w:rPr>
              <w:t>10</w:t>
            </w:r>
          </w:p>
        </w:tc>
        <w:tc>
          <w:tcPr>
            <w:tcW w:type="dxa" w:w="2041"/>
            <w:tcW w:w="2041" w:type="dxa"/>
            <w:shd w:val="clear" w:color="auto" w:fill="DCE6F1"/>
          </w:tcPr>
          <w:p>
            <w:pPr>
              <w:spacing w:line="240" w:lineRule="auto"/>
            </w:pPr>
            <w:r>
              <w:rPr>
                <w:rFonts w:ascii="Cambria" w:hAnsi="Cambria"/>
                <w:sz w:val="19"/>
              </w:rPr>
              <w:t>ISO 20400 – Sustainable Procurement</w:t>
            </w:r>
          </w:p>
        </w:tc>
        <w:tc>
          <w:tcPr>
            <w:tcW w:type="dxa" w:w="2041"/>
            <w:tcW w:w="2041" w:type="dxa"/>
            <w:shd w:val="clear" w:color="auto" w:fill="DCE6F1"/>
          </w:tcPr>
          <w:p>
            <w:pPr>
              <w:spacing w:line="240" w:lineRule="auto"/>
            </w:pPr>
            <w:r>
              <w:rPr>
                <w:rFonts w:ascii="Cambria" w:hAnsi="Cambria"/>
                <w:sz w:val="19"/>
              </w:rPr>
              <w:t>2.a (Investment in sustainable supply chains)</w:t>
            </w:r>
          </w:p>
        </w:tc>
        <w:tc>
          <w:tcPr>
            <w:tcW w:type="dxa" w:w="2041"/>
            <w:tcW w:w="2041" w:type="dxa"/>
            <w:shd w:val="clear" w:color="auto" w:fill="DCE6F1"/>
          </w:tcPr>
          <w:p>
            <w:pPr>
              <w:spacing w:line="240" w:lineRule="auto"/>
            </w:pPr>
            <w:r>
              <w:rPr>
                <w:rFonts w:ascii="Cambria" w:hAnsi="Cambria"/>
                <w:sz w:val="19"/>
              </w:rPr>
              <w:t>Procurement policies + Vendor compliance</w:t>
            </w:r>
          </w:p>
        </w:tc>
        <w:tc>
          <w:tcPr>
            <w:tcW w:type="dxa" w:w="2494"/>
            <w:tcW w:w="2494" w:type="dxa"/>
            <w:shd w:val="clear" w:color="auto" w:fill="DCE6F1"/>
          </w:tcPr>
          <w:p>
            <w:pPr>
              <w:spacing w:line="240" w:lineRule="auto"/>
            </w:pPr>
            <w:r>
              <w:rPr>
                <w:rFonts w:ascii="Cambria" w:hAnsi="Cambria"/>
                <w:sz w:val="19"/>
              </w:rPr>
              <w:t>Green procurement policies, Vendor evaluation reports</w:t>
            </w:r>
          </w:p>
        </w:tc>
      </w:tr>
      <w:tr>
        <w:tc>
          <w:tcPr>
            <w:tcW w:type="dxa" w:w="567"/>
            <w:tcW w:w="567" w:type="dxa"/>
          </w:tcPr>
          <w:p>
            <w:pPr>
              <w:spacing w:line="240" w:lineRule="auto"/>
            </w:pPr>
            <w:r>
              <w:rPr>
                <w:rFonts w:ascii="Cambria" w:hAnsi="Cambria"/>
                <w:sz w:val="19"/>
              </w:rPr>
              <w:t>11</w:t>
            </w:r>
          </w:p>
        </w:tc>
        <w:tc>
          <w:tcPr>
            <w:tcW w:type="dxa" w:w="2041"/>
            <w:tcW w:w="2041" w:type="dxa"/>
          </w:tcPr>
          <w:p>
            <w:pPr>
              <w:spacing w:line="240" w:lineRule="auto"/>
            </w:pPr>
            <w:r>
              <w:rPr>
                <w:rFonts w:ascii="Cambria" w:hAnsi="Cambria"/>
                <w:sz w:val="19"/>
              </w:rPr>
              <w:t>ISO 19115 / 19144 – Geospatial Standards</w:t>
            </w:r>
          </w:p>
        </w:tc>
        <w:tc>
          <w:tcPr>
            <w:tcW w:type="dxa" w:w="2041"/>
            <w:tcW w:w="2041" w:type="dxa"/>
          </w:tcPr>
          <w:p>
            <w:pPr>
              <w:spacing w:line="240" w:lineRule="auto"/>
            </w:pPr>
            <w:r>
              <w:rPr>
                <w:rFonts w:ascii="Cambria" w:hAnsi="Cambria"/>
                <w:sz w:val="19"/>
              </w:rPr>
              <w:t>2.3 &amp; 2.4 (Precision agriculture, land use)</w:t>
            </w:r>
          </w:p>
        </w:tc>
        <w:tc>
          <w:tcPr>
            <w:tcW w:type="dxa" w:w="2041"/>
            <w:tcW w:w="2041" w:type="dxa"/>
          </w:tcPr>
          <w:p>
            <w:pPr>
              <w:spacing w:line="240" w:lineRule="auto"/>
            </w:pPr>
            <w:r>
              <w:rPr>
                <w:rFonts w:ascii="Cambria" w:hAnsi="Cambria"/>
                <w:sz w:val="19"/>
              </w:rPr>
              <w:t>Research datasets + GIS-based project outcomes</w:t>
            </w:r>
          </w:p>
        </w:tc>
        <w:tc>
          <w:tcPr>
            <w:tcW w:type="dxa" w:w="2494"/>
            <w:tcW w:w="2494" w:type="dxa"/>
          </w:tcPr>
          <w:p>
            <w:pPr>
              <w:spacing w:line="240" w:lineRule="auto"/>
            </w:pPr>
            <w:r>
              <w:rPr>
                <w:rFonts w:ascii="Cambria" w:hAnsi="Cambria"/>
                <w:sz w:val="19"/>
              </w:rPr>
              <w:t>Land-use maps, Climate-smart farming research publications</w:t>
            </w:r>
          </w:p>
        </w:tc>
      </w:tr>
      <w:tr>
        <w:tc>
          <w:tcPr>
            <w:tcW w:type="dxa" w:w="567"/>
            <w:tcW w:w="567" w:type="dxa"/>
            <w:shd w:val="clear" w:color="auto" w:fill="DCE6F1"/>
          </w:tcPr>
          <w:p>
            <w:pPr>
              <w:spacing w:line="240" w:lineRule="auto"/>
            </w:pPr>
            <w:r>
              <w:rPr>
                <w:rFonts w:ascii="Cambria" w:hAnsi="Cambria"/>
                <w:sz w:val="19"/>
              </w:rPr>
              <w:t>12</w:t>
            </w:r>
          </w:p>
        </w:tc>
        <w:tc>
          <w:tcPr>
            <w:tcW w:type="dxa" w:w="2041"/>
            <w:tcW w:w="2041" w:type="dxa"/>
            <w:shd w:val="clear" w:color="auto" w:fill="DCE6F1"/>
          </w:tcPr>
          <w:p>
            <w:pPr>
              <w:spacing w:line="240" w:lineRule="auto"/>
            </w:pPr>
            <w:r>
              <w:rPr>
                <w:rFonts w:ascii="Cambria" w:hAnsi="Cambria"/>
                <w:sz w:val="19"/>
              </w:rPr>
              <w:t>ISO 35001 – Biorisk Management (Labs)</w:t>
            </w:r>
          </w:p>
        </w:tc>
        <w:tc>
          <w:tcPr>
            <w:tcW w:type="dxa" w:w="2041"/>
            <w:tcW w:w="2041" w:type="dxa"/>
            <w:shd w:val="clear" w:color="auto" w:fill="DCE6F1"/>
          </w:tcPr>
          <w:p>
            <w:pPr>
              <w:spacing w:line="240" w:lineRule="auto"/>
            </w:pPr>
            <w:r>
              <w:rPr>
                <w:rFonts w:ascii="Cambria" w:hAnsi="Cambria"/>
                <w:sz w:val="19"/>
              </w:rPr>
              <w:t>2.5 (Genetic resource conservation)</w:t>
            </w:r>
          </w:p>
        </w:tc>
        <w:tc>
          <w:tcPr>
            <w:tcW w:type="dxa" w:w="2041"/>
            <w:tcW w:w="2041" w:type="dxa"/>
            <w:shd w:val="clear" w:color="auto" w:fill="DCE6F1"/>
          </w:tcPr>
          <w:p>
            <w:pPr>
              <w:spacing w:line="240" w:lineRule="auto"/>
            </w:pPr>
            <w:r>
              <w:rPr>
                <w:rFonts w:ascii="Cambria" w:hAnsi="Cambria"/>
                <w:sz w:val="19"/>
              </w:rPr>
              <w:t>Biosafety certification + Gene bank protocols</w:t>
            </w:r>
          </w:p>
        </w:tc>
        <w:tc>
          <w:tcPr>
            <w:tcW w:type="dxa" w:w="2494"/>
            <w:tcW w:w="2494" w:type="dxa"/>
            <w:shd w:val="clear" w:color="auto" w:fill="DCE6F1"/>
          </w:tcPr>
          <w:p>
            <w:pPr>
              <w:spacing w:line="240" w:lineRule="auto"/>
            </w:pPr>
            <w:r>
              <w:rPr>
                <w:rFonts w:ascii="Cambria" w:hAnsi="Cambria"/>
                <w:sz w:val="19"/>
              </w:rPr>
              <w:t>Certification copies, SOPs for seed banks</w:t>
            </w:r>
          </w:p>
        </w:tc>
      </w:tr>
      <w:tr>
        <w:tc>
          <w:tcPr>
            <w:tcW w:type="dxa" w:w="567"/>
            <w:tcW w:w="567" w:type="dxa"/>
          </w:tcPr>
          <w:p>
            <w:pPr>
              <w:spacing w:line="240" w:lineRule="auto"/>
            </w:pPr>
            <w:r>
              <w:rPr>
                <w:rFonts w:ascii="Cambria" w:hAnsi="Cambria"/>
                <w:sz w:val="19"/>
              </w:rPr>
              <w:t>13</w:t>
            </w:r>
          </w:p>
        </w:tc>
        <w:tc>
          <w:tcPr>
            <w:tcW w:type="dxa" w:w="2041"/>
            <w:tcW w:w="2041" w:type="dxa"/>
          </w:tcPr>
          <w:p>
            <w:pPr>
              <w:spacing w:line="240" w:lineRule="auto"/>
            </w:pPr>
            <w:r>
              <w:rPr>
                <w:rFonts w:ascii="Cambria" w:hAnsi="Cambria"/>
                <w:sz w:val="19"/>
              </w:rPr>
              <w:t>ISO 15189 – Medical Labs</w:t>
            </w:r>
          </w:p>
        </w:tc>
        <w:tc>
          <w:tcPr>
            <w:tcW w:type="dxa" w:w="2041"/>
            <w:tcW w:w="2041" w:type="dxa"/>
          </w:tcPr>
          <w:p>
            <w:pPr>
              <w:spacing w:line="240" w:lineRule="auto"/>
            </w:pPr>
            <w:r>
              <w:rPr>
                <w:rFonts w:ascii="Cambria" w:hAnsi="Cambria"/>
                <w:sz w:val="19"/>
              </w:rPr>
              <w:t>2.2 (Nutrition-related deficiencies)</w:t>
            </w:r>
          </w:p>
        </w:tc>
        <w:tc>
          <w:tcPr>
            <w:tcW w:type="dxa" w:w="2041"/>
            <w:tcW w:w="2041" w:type="dxa"/>
          </w:tcPr>
          <w:p>
            <w:pPr>
              <w:spacing w:line="240" w:lineRule="auto"/>
            </w:pPr>
            <w:r>
              <w:rPr>
                <w:rFonts w:ascii="Cambria" w:hAnsi="Cambria"/>
                <w:sz w:val="19"/>
              </w:rPr>
              <w:t>Clinical testing evidence</w:t>
            </w:r>
          </w:p>
        </w:tc>
        <w:tc>
          <w:tcPr>
            <w:tcW w:type="dxa" w:w="2494"/>
            <w:tcW w:w="2494" w:type="dxa"/>
          </w:tcPr>
          <w:p>
            <w:pPr>
              <w:spacing w:line="240" w:lineRule="auto"/>
            </w:pPr>
            <w:r>
              <w:rPr>
                <w:rFonts w:ascii="Cambria" w:hAnsi="Cambria"/>
                <w:sz w:val="19"/>
              </w:rPr>
              <w:t>Nutrition deficiency test reports, Accreditation certificates</w:t>
            </w:r>
          </w:p>
        </w:tc>
      </w:tr>
    </w:tbl>
    <w:p>
      <w:pPr>
        <w:spacing w:after="80"/>
      </w:pPr>
    </w:p>
    <w:p>
      <w:r>
        <w:br w:type="page"/>
      </w:r>
    </w:p>
    <w:p>
      <w:pPr>
        <w:spacing w:before="280" w:after="160"/>
      </w:pPr>
      <w:r>
        <w:rPr>
          <w:rFonts w:ascii="Cambria" w:hAnsi="Cambria"/>
          <w:b/>
          <w:color w:val="1F3A5F"/>
          <w:sz w:val="36"/>
        </w:rPr>
        <w:t>72. References</w:t>
      </w:r>
    </w:p>
    <w:p>
      <w:pPr>
        <w:spacing w:line="276" w:lineRule="auto" w:after="80"/>
        <w:ind w:left="357" w:hanging="357"/>
      </w:pPr>
      <w:r>
        <w:rPr>
          <w:rFonts w:ascii="Cambria" w:hAnsi="Cambria"/>
          <w:b/>
          <w:sz w:val="22"/>
        </w:rPr>
        <w:t xml:space="preserve">1. </w:t>
      </w:r>
      <w:r>
        <w:rPr>
          <w:rFonts w:ascii="Cambria" w:hAnsi="Cambria"/>
          <w:sz w:val="22"/>
        </w:rPr>
        <w:t xml:space="preserve">Qualitative Metrics (QlM) and Quantitative Metrics (QnM) in Higher Educational Institutions (HEIs) : As Applied in NAAC, NBA, and NIRF Frameworks, Kindle Edition, ASIN : B0F6CR212X, </w:t>
      </w:r>
      <w:r>
        <w:rPr>
          <w:rFonts w:ascii="Cambria" w:hAnsi="Cambria"/>
          <w:color w:val="0563C1"/>
          <w:sz w:val="22"/>
          <w:u w:val="single"/>
        </w:rPr>
        <w:t>https://amzn.in/d/gUWl02e</w:t>
      </w:r>
    </w:p>
    <w:p>
      <w:pPr>
        <w:spacing w:line="276" w:lineRule="auto" w:after="80"/>
        <w:ind w:left="357" w:hanging="357"/>
      </w:pPr>
      <w:r>
        <w:rPr>
          <w:rFonts w:ascii="Cambria" w:hAnsi="Cambria"/>
          <w:b/>
          <w:sz w:val="22"/>
        </w:rPr>
        <w:t xml:space="preserve">2. </w:t>
      </w:r>
      <w:r>
        <w:rPr>
          <w:rFonts w:ascii="Cambria" w:hAnsi="Cambria"/>
          <w:sz w:val="22"/>
        </w:rPr>
        <w:t xml:space="preserve">Statutory and Non-Statutory Committees in Higher Educational Institutions (HEIs): Mandatory by regulatory bodies like AICTE, UGC, NAAC, NBA, etc. Kindle Edition, ASIN : B0F7GHJ863, </w:t>
      </w:r>
      <w:r>
        <w:rPr>
          <w:rFonts w:ascii="Cambria" w:hAnsi="Cambria"/>
          <w:color w:val="0563C1"/>
          <w:sz w:val="22"/>
          <w:u w:val="single"/>
        </w:rPr>
        <w:t>https://amzn.in/d/gf0LiBn</w:t>
      </w:r>
    </w:p>
    <w:p>
      <w:pPr>
        <w:spacing w:line="276" w:lineRule="auto" w:after="80"/>
        <w:ind w:left="357" w:hanging="357"/>
      </w:pPr>
      <w:r>
        <w:rPr>
          <w:rFonts w:ascii="Cambria" w:hAnsi="Cambria"/>
          <w:b/>
          <w:sz w:val="22"/>
        </w:rPr>
        <w:t xml:space="preserve">3. </w:t>
      </w:r>
      <w:r>
        <w:rPr>
          <w:rFonts w:ascii="Cambria" w:hAnsi="Cambria"/>
          <w:sz w:val="22"/>
        </w:rPr>
        <w:t xml:space="preserve">Empowering Academic Skilling and Mathematical Modelling through Technical Computing Languages in Higher Education Institutions, Kindle Edition, ASIN : B0FC7TNZNG, </w:t>
      </w:r>
      <w:r>
        <w:rPr>
          <w:rFonts w:ascii="Cambria" w:hAnsi="Cambria"/>
          <w:color w:val="0563C1"/>
          <w:sz w:val="22"/>
          <w:u w:val="single"/>
        </w:rPr>
        <w:t>https://amzn.in/d/brIlQwZ</w:t>
      </w:r>
    </w:p>
    <w:p>
      <w:pPr>
        <w:spacing w:line="276" w:lineRule="auto" w:after="80"/>
        <w:ind w:left="357" w:hanging="357"/>
      </w:pPr>
      <w:r>
        <w:rPr>
          <w:rFonts w:ascii="Cambria" w:hAnsi="Cambria"/>
          <w:b/>
          <w:sz w:val="22"/>
        </w:rPr>
        <w:t xml:space="preserve">4. </w:t>
      </w:r>
      <w:r>
        <w:rPr>
          <w:rFonts w:ascii="Cambria" w:hAnsi="Cambria"/>
          <w:sz w:val="22"/>
        </w:rPr>
        <w:t xml:space="preserve">Research and Development Transformation in Higher Education Institutions, Kindle Edition, ASIN : B0FB9QFS88, </w:t>
      </w:r>
      <w:r>
        <w:rPr>
          <w:rFonts w:ascii="Cambria" w:hAnsi="Cambria"/>
          <w:color w:val="0563C1"/>
          <w:sz w:val="22"/>
          <w:u w:val="single"/>
        </w:rPr>
        <w:t>https://amzn.in/d/1uOQZ0o</w:t>
      </w:r>
    </w:p>
    <w:p>
      <w:pPr>
        <w:spacing w:line="276" w:lineRule="auto" w:after="80"/>
        <w:ind w:left="357" w:hanging="357"/>
      </w:pPr>
      <w:r>
        <w:rPr>
          <w:rFonts w:ascii="Cambria" w:hAnsi="Cambria"/>
          <w:b/>
          <w:sz w:val="22"/>
        </w:rPr>
        <w:t xml:space="preserve">5. </w:t>
      </w:r>
      <w:r>
        <w:rPr>
          <w:rFonts w:ascii="Cambria" w:hAnsi="Cambria"/>
          <w:sz w:val="22"/>
        </w:rPr>
        <w:t xml:space="preserve">Institutional Development Plans in Higher Education: Empowering Institutions for the 21st Century Kindle Edition, ASIN : B0FDBV6D47, </w:t>
      </w:r>
      <w:r>
        <w:rPr>
          <w:rFonts w:ascii="Cambria" w:hAnsi="Cambria"/>
          <w:color w:val="0563C1"/>
          <w:sz w:val="22"/>
          <w:u w:val="single"/>
        </w:rPr>
        <w:t>https://amzn.in/d/ckm98I2</w:t>
      </w:r>
    </w:p>
    <w:p>
      <w:pPr>
        <w:spacing w:line="276" w:lineRule="auto" w:after="80"/>
        <w:ind w:left="357" w:hanging="357"/>
      </w:pPr>
      <w:r>
        <w:rPr>
          <w:rFonts w:ascii="Cambria" w:hAnsi="Cambria"/>
          <w:b/>
          <w:sz w:val="22"/>
        </w:rPr>
        <w:t xml:space="preserve">6. </w:t>
      </w:r>
      <w:r>
        <w:rPr>
          <w:rFonts w:ascii="Cambria" w:hAnsi="Cambria"/>
          <w:sz w:val="22"/>
        </w:rPr>
        <w:t xml:space="preserve">Comprehensive Academic System in Higher Education Institutions, Kindle Edition, ASIN : B0FF2HDMSG, </w:t>
      </w:r>
      <w:r>
        <w:rPr>
          <w:rFonts w:ascii="Cambria" w:hAnsi="Cambria"/>
          <w:color w:val="0563C1"/>
          <w:sz w:val="22"/>
          <w:u w:val="single"/>
        </w:rPr>
        <w:t>https://amzn.in/d/dbPMaVL</w:t>
      </w:r>
    </w:p>
    <w:p>
      <w:pPr>
        <w:spacing w:line="276" w:lineRule="auto" w:after="80"/>
        <w:ind w:left="357" w:hanging="357"/>
      </w:pPr>
      <w:r>
        <w:rPr>
          <w:rFonts w:ascii="Cambria" w:hAnsi="Cambria"/>
          <w:b/>
          <w:sz w:val="22"/>
        </w:rPr>
        <w:t xml:space="preserve">7. </w:t>
      </w:r>
      <w:r>
        <w:rPr>
          <w:rFonts w:ascii="Cambria" w:hAnsi="Cambria"/>
          <w:sz w:val="22"/>
        </w:rPr>
        <w:t xml:space="preserve">Structured Approaches to Teaching, Learning, and Student Engagement in HEIs, Kindle Edition, ASIN : B0DB8QK1B4, </w:t>
      </w:r>
      <w:r>
        <w:rPr>
          <w:rFonts w:ascii="Cambria" w:hAnsi="Cambria"/>
          <w:color w:val="0563C1"/>
          <w:sz w:val="22"/>
          <w:u w:val="single"/>
        </w:rPr>
        <w:t>https://amzn.in/d/7jNZrQo</w:t>
      </w:r>
    </w:p>
    <w:p>
      <w:pPr>
        <w:spacing w:line="276" w:lineRule="auto" w:after="80"/>
        <w:ind w:left="357" w:hanging="357"/>
      </w:pPr>
      <w:r>
        <w:rPr>
          <w:rFonts w:ascii="Cambria" w:hAnsi="Cambria"/>
          <w:b/>
          <w:sz w:val="22"/>
        </w:rPr>
        <w:t xml:space="preserve">8. </w:t>
      </w:r>
      <w:r>
        <w:rPr>
          <w:rFonts w:ascii="Cambria" w:hAnsi="Cambria"/>
          <w:sz w:val="22"/>
        </w:rPr>
        <w:t xml:space="preserve">Admission Process in Indian Higher Education: A Comprehensive Institutional Guide Kindle Edition, ASIN : B0FFNCPP6P,, </w:t>
      </w:r>
      <w:r>
        <w:rPr>
          <w:rFonts w:ascii="Cambria" w:hAnsi="Cambria"/>
          <w:color w:val="0563C1"/>
          <w:sz w:val="22"/>
          <w:u w:val="single"/>
        </w:rPr>
        <w:t>https://amzn.in/d/0XO6APq</w:t>
      </w:r>
    </w:p>
    <w:p>
      <w:pPr>
        <w:spacing w:line="276" w:lineRule="auto" w:after="80"/>
        <w:ind w:left="357" w:hanging="357"/>
      </w:pPr>
      <w:r>
        <w:rPr>
          <w:rFonts w:ascii="Cambria" w:hAnsi="Cambria"/>
          <w:b/>
          <w:sz w:val="22"/>
        </w:rPr>
        <w:t xml:space="preserve">9. </w:t>
      </w:r>
      <w:r>
        <w:rPr>
          <w:rFonts w:ascii="Cambria" w:hAnsi="Cambria"/>
          <w:sz w:val="22"/>
        </w:rPr>
        <w:t xml:space="preserve">Strategic Implementation of Best Practices in HEIs: Enhancing Quality, Innovation, and Impact, Kindle Edition, ASIN : B0CZP85QK7, </w:t>
      </w:r>
      <w:r>
        <w:rPr>
          <w:rFonts w:ascii="Cambria" w:hAnsi="Cambria"/>
          <w:color w:val="0563C1"/>
          <w:sz w:val="22"/>
          <w:u w:val="single"/>
        </w:rPr>
        <w:t>https://amzn.in/d/5uj5Lkb</w:t>
      </w:r>
    </w:p>
    <w:p>
      <w:pPr>
        <w:spacing w:line="276" w:lineRule="auto" w:after="80"/>
        <w:ind w:left="357" w:hanging="357"/>
      </w:pPr>
      <w:r>
        <w:rPr>
          <w:rFonts w:ascii="Cambria" w:hAnsi="Cambria"/>
          <w:b/>
          <w:sz w:val="22"/>
        </w:rPr>
        <w:t xml:space="preserve">10. </w:t>
      </w:r>
      <w:r>
        <w:rPr>
          <w:rFonts w:ascii="Cambria" w:hAnsi="Cambria"/>
          <w:sz w:val="22"/>
        </w:rPr>
        <w:t xml:space="preserve">National Education Policy 2020: A Transformative Roadmap for Holistic, Inclusive, and Future-Ready Learning in India, Kindle Edition, ASIN : B0F1L321B6, </w:t>
      </w:r>
      <w:r>
        <w:rPr>
          <w:rFonts w:ascii="Cambria" w:hAnsi="Cambria"/>
          <w:color w:val="0563C1"/>
          <w:sz w:val="22"/>
          <w:u w:val="single"/>
        </w:rPr>
        <w:t>https://amzn.in/d/eugIo4y</w:t>
      </w:r>
    </w:p>
    <w:p>
      <w:pPr>
        <w:spacing w:line="276" w:lineRule="auto" w:after="80"/>
        <w:ind w:left="357" w:hanging="357"/>
      </w:pPr>
      <w:r>
        <w:rPr>
          <w:rFonts w:ascii="Cambria" w:hAnsi="Cambria"/>
          <w:b/>
          <w:sz w:val="22"/>
        </w:rPr>
        <w:t xml:space="preserve">11. </w:t>
      </w:r>
      <w:r>
        <w:rPr>
          <w:rFonts w:ascii="Cambria" w:hAnsi="Cambria"/>
          <w:sz w:val="22"/>
        </w:rPr>
        <w:t xml:space="preserve">Outcome-Based Education in Higher Learning: Philosophy, Design, and Impact, Kindle Edition, ASIN : B0FPCB5GHH, </w:t>
      </w:r>
      <w:r>
        <w:rPr>
          <w:rFonts w:ascii="Cambria" w:hAnsi="Cambria"/>
          <w:color w:val="0563C1"/>
          <w:sz w:val="22"/>
          <w:u w:val="single"/>
        </w:rPr>
        <w:t>https://amzn.in/d/3oGmnue</w:t>
      </w:r>
    </w:p>
    <w:p>
      <w:pPr>
        <w:spacing w:line="276" w:lineRule="auto" w:after="80"/>
        <w:ind w:left="357" w:hanging="357"/>
      </w:pPr>
      <w:r>
        <w:rPr>
          <w:rFonts w:ascii="Cambria" w:hAnsi="Cambria"/>
          <w:b/>
          <w:sz w:val="22"/>
        </w:rPr>
        <w:t xml:space="preserve">12. </w:t>
      </w:r>
      <w:r>
        <w:rPr>
          <w:rFonts w:ascii="Cambria" w:hAnsi="Cambria"/>
          <w:sz w:val="22"/>
        </w:rPr>
        <w:t xml:space="preserve">QS I-GAUGE: An Independent Rating Framework for Indian Higher Education, Kindle Edition, ASIN : B0FN4WBGLT, </w:t>
      </w:r>
      <w:r>
        <w:rPr>
          <w:rFonts w:ascii="Cambria" w:hAnsi="Cambria"/>
          <w:color w:val="0563C1"/>
          <w:sz w:val="22"/>
          <w:u w:val="single"/>
        </w:rPr>
        <w:t>https://amzn.in/d/2mIYjez</w:t>
      </w:r>
    </w:p>
    <w:p>
      <w:pPr>
        <w:spacing w:line="276" w:lineRule="auto" w:after="80"/>
        <w:ind w:left="357" w:hanging="357"/>
      </w:pPr>
      <w:r>
        <w:rPr>
          <w:rFonts w:ascii="Cambria" w:hAnsi="Cambria"/>
          <w:b/>
          <w:sz w:val="22"/>
        </w:rPr>
        <w:t xml:space="preserve">13. </w:t>
      </w:r>
      <w:r>
        <w:rPr>
          <w:rFonts w:ascii="Cambria" w:hAnsi="Cambria"/>
          <w:sz w:val="22"/>
        </w:rPr>
        <w:t xml:space="preserve">NBA Accreditation Process for Tier-1 Institutions – Criterion 1: Outcome-Based Curriculum: Vision, Mission, PEOs, Curriculum Structure, CO–PO–PSO Mapping, and Articulation Framework, Kindle Edition, ASIN : B0FPDCG13D, </w:t>
      </w:r>
      <w:r>
        <w:rPr>
          <w:rFonts w:ascii="Cambria" w:hAnsi="Cambria"/>
          <w:color w:val="0563C1"/>
          <w:sz w:val="22"/>
          <w:u w:val="single"/>
        </w:rPr>
        <w:t>https://amzn.in/d/4fcc0jE</w:t>
      </w:r>
    </w:p>
    <w:p>
      <w:pPr>
        <w:spacing w:line="276" w:lineRule="auto" w:after="80"/>
        <w:ind w:left="357" w:hanging="357"/>
      </w:pPr>
      <w:r>
        <w:rPr>
          <w:rFonts w:ascii="Cambria" w:hAnsi="Cambria"/>
          <w:b/>
          <w:sz w:val="22"/>
        </w:rPr>
        <w:t xml:space="preserve">14. </w:t>
      </w:r>
      <w:r>
        <w:rPr>
          <w:rFonts w:ascii="Cambria" w:hAnsi="Cambria"/>
          <w:sz w:val="22"/>
        </w:rPr>
        <w:t xml:space="preserve">NBA Accreditation Process for Tier-1 Institutions – Criterion 2: Outcome-Based Teaching–Learning (OBTL): A Framework of Systematic Processes, Evidence-Based Practices, and CQI in OBE Kindle Edition, ASIN: B0FPG4KFB1, </w:t>
      </w:r>
      <w:r>
        <w:rPr>
          <w:rFonts w:ascii="Cambria" w:hAnsi="Cambria"/>
          <w:color w:val="0563C1"/>
          <w:sz w:val="22"/>
          <w:u w:val="single"/>
        </w:rPr>
        <w:t>https://amzn.in/d/g1bchNl</w:t>
      </w:r>
    </w:p>
    <w:p>
      <w:pPr>
        <w:spacing w:line="276" w:lineRule="auto" w:after="80"/>
        <w:ind w:left="357" w:hanging="357"/>
      </w:pPr>
      <w:r>
        <w:rPr>
          <w:rFonts w:ascii="Cambria" w:hAnsi="Cambria"/>
          <w:b/>
          <w:sz w:val="22"/>
        </w:rPr>
        <w:t xml:space="preserve">15. </w:t>
      </w:r>
      <w:r>
        <w:rPr>
          <w:rFonts w:ascii="Cambria" w:hAnsi="Cambria"/>
          <w:sz w:val="22"/>
        </w:rPr>
        <w:t xml:space="preserve">Systematic and Transparent Feedback Mechanism in Higher Education Institutions: Ensuring Continuous Quality Improvement (CQI) and Strengthening NAAC/NBA Accreditation Kindle Edition, ASIN: B0FPGJ77RC,, </w:t>
      </w:r>
      <w:r>
        <w:rPr>
          <w:rFonts w:ascii="Cambria" w:hAnsi="Cambria"/>
          <w:color w:val="0563C1"/>
          <w:sz w:val="22"/>
          <w:u w:val="single"/>
        </w:rPr>
        <w:t>https://amzn.in/d/emeRiJ3</w:t>
      </w:r>
    </w:p>
    <w:p>
      <w:pPr>
        <w:spacing w:line="276" w:lineRule="auto" w:after="80"/>
        <w:ind w:left="357" w:hanging="357"/>
      </w:pPr>
      <w:r>
        <w:rPr>
          <w:rFonts w:ascii="Cambria" w:hAnsi="Cambria"/>
          <w:b/>
          <w:sz w:val="22"/>
        </w:rPr>
        <w:t xml:space="preserve">16. </w:t>
      </w:r>
      <w:r>
        <w:rPr>
          <w:rFonts w:ascii="Cambria" w:hAnsi="Cambria"/>
          <w:sz w:val="22"/>
        </w:rPr>
        <w:t xml:space="preserve">Internal Quality Assurance Cell (IQAC): A Framework for Sustaining and Enhancing Quality in Higher Education Kindle Edition, ASIN: B0FPLRX4YF, </w:t>
      </w:r>
      <w:r>
        <w:rPr>
          <w:rFonts w:ascii="Cambria" w:hAnsi="Cambria"/>
          <w:color w:val="0563C1"/>
          <w:sz w:val="22"/>
          <w:u w:val="single"/>
        </w:rPr>
        <w:t>https://amzn.in/d/8n5aQRb</w:t>
      </w:r>
    </w:p>
    <w:p>
      <w:pPr>
        <w:spacing w:line="276" w:lineRule="auto" w:after="80"/>
        <w:ind w:left="357" w:hanging="357"/>
      </w:pPr>
      <w:r>
        <w:rPr>
          <w:rFonts w:ascii="Cambria" w:hAnsi="Cambria"/>
          <w:b/>
          <w:sz w:val="22"/>
        </w:rPr>
        <w:t xml:space="preserve">17. </w:t>
      </w:r>
      <w:r>
        <w:rPr>
          <w:rFonts w:ascii="Cambria" w:hAnsi="Cambria"/>
          <w:sz w:val="22"/>
        </w:rPr>
        <w:t xml:space="preserve">Comprehensive Guide for Teaching-Learning and Evaluation under NAAC Accreditation – Criterion 2 for Higher Education Institutions Kindle Edition, ASIN: B0FPRBZ2JH, </w:t>
      </w:r>
      <w:r>
        <w:rPr>
          <w:rFonts w:ascii="Cambria" w:hAnsi="Cambria"/>
          <w:color w:val="0563C1"/>
          <w:sz w:val="22"/>
          <w:u w:val="single"/>
        </w:rPr>
        <w:t>https://amzn.in/d/37LtI4z</w:t>
      </w:r>
    </w:p>
    <w:p>
      <w:pPr>
        <w:spacing w:line="276" w:lineRule="auto" w:after="80"/>
        <w:ind w:left="357" w:hanging="357"/>
      </w:pPr>
      <w:r>
        <w:rPr>
          <w:rFonts w:ascii="Cambria" w:hAnsi="Cambria"/>
          <w:b/>
          <w:sz w:val="22"/>
        </w:rPr>
        <w:t xml:space="preserve">18. </w:t>
      </w:r>
      <w:r>
        <w:rPr>
          <w:rFonts w:ascii="Cambria" w:hAnsi="Cambria"/>
          <w:sz w:val="22"/>
        </w:rPr>
        <w:t xml:space="preserve">Curricular Aspects under NAAC Accreditation – Criterion 1 for Higher Education Institutions: Ensuring Academic Flexibility, Curriculum Enrichment, and Alignment with NEP 2020 Kindle Edition, ASIN: B0FPR342MM, </w:t>
      </w:r>
      <w:r>
        <w:rPr>
          <w:rFonts w:ascii="Cambria" w:hAnsi="Cambria"/>
          <w:color w:val="0563C1"/>
          <w:sz w:val="22"/>
          <w:u w:val="single"/>
        </w:rPr>
        <w:t>https://amzn.in/d/0S10khp</w:t>
      </w:r>
    </w:p>
    <w:p>
      <w:pPr>
        <w:spacing w:line="276" w:lineRule="auto" w:after="80"/>
        <w:ind w:left="357" w:hanging="357"/>
      </w:pPr>
      <w:r>
        <w:rPr>
          <w:rFonts w:ascii="Cambria" w:hAnsi="Cambria"/>
          <w:b/>
          <w:sz w:val="22"/>
        </w:rPr>
        <w:t xml:space="preserve">19. </w:t>
      </w:r>
      <w:r>
        <w:rPr>
          <w:rFonts w:ascii="Cambria" w:hAnsi="Cambria"/>
          <w:sz w:val="22"/>
        </w:rPr>
        <w:t xml:space="preserve">National Institutional Ranking Framework (NIRF): Transforming Indian Higher Education: A Comprehensive Analysis of Methodology, Parameters, and Impact, Kindle Edition, ASIN: B0FQ5MNVGR, </w:t>
      </w:r>
      <w:r>
        <w:rPr>
          <w:rFonts w:ascii="Cambria" w:hAnsi="Cambria"/>
          <w:color w:val="0563C1"/>
          <w:sz w:val="22"/>
          <w:u w:val="single"/>
        </w:rPr>
        <w:t>https://amzn.in/d/hhrZvux</w:t>
      </w:r>
    </w:p>
    <w:p>
      <w:pPr>
        <w:spacing w:line="276" w:lineRule="auto" w:after="80"/>
        <w:ind w:left="357" w:hanging="357"/>
      </w:pPr>
      <w:r>
        <w:rPr>
          <w:rFonts w:ascii="Cambria" w:hAnsi="Cambria"/>
          <w:b/>
          <w:sz w:val="22"/>
        </w:rPr>
        <w:t xml:space="preserve">20. </w:t>
      </w:r>
      <w:r>
        <w:rPr>
          <w:rFonts w:ascii="Cambria" w:hAnsi="Cambria"/>
          <w:sz w:val="22"/>
        </w:rPr>
        <w:t xml:space="preserve">NBA Accreditation Process for Tier-1 Institutions – Criterion 3: Outcome-Based Assessment: Framework for Evaluating COs, POs, and PSOs in Compliance with NBA Accreditation Standards, Kindle Edition, ASIN: B0FQBQ21S1, </w:t>
      </w:r>
      <w:r>
        <w:rPr>
          <w:rFonts w:ascii="Cambria" w:hAnsi="Cambria"/>
          <w:color w:val="0563C1"/>
          <w:sz w:val="22"/>
          <w:u w:val="single"/>
        </w:rPr>
        <w:t>https://amzn.in/d/a2nGhnx</w:t>
      </w:r>
    </w:p>
    <w:p>
      <w:pPr>
        <w:spacing w:line="276" w:lineRule="auto" w:after="80"/>
        <w:ind w:left="357" w:hanging="357"/>
      </w:pPr>
      <w:r>
        <w:rPr>
          <w:rFonts w:ascii="Cambria" w:hAnsi="Cambria"/>
          <w:b/>
          <w:sz w:val="22"/>
        </w:rPr>
        <w:t xml:space="preserve">21. </w:t>
      </w:r>
      <w:r>
        <w:rPr>
          <w:rFonts w:ascii="Cambria" w:hAnsi="Cambria"/>
          <w:sz w:val="22"/>
        </w:rPr>
        <w:t xml:space="preserve">NBA Accreditation Process for Tier-1 Institutions – Criterion 9: Student Support System and Governance: A Framework for Student Support, Governance, and Institutional Accountability in HEIs, Kindle Edition, ASIN: B0FQJ2KHPC, </w:t>
      </w:r>
      <w:r>
        <w:rPr>
          <w:rFonts w:ascii="Cambria" w:hAnsi="Cambria"/>
          <w:color w:val="0563C1"/>
          <w:sz w:val="22"/>
          <w:u w:val="single"/>
        </w:rPr>
        <w:t>https://amzn.in/d/dYBQik0</w:t>
      </w:r>
    </w:p>
    <w:p>
      <w:pPr>
        <w:spacing w:line="276" w:lineRule="auto" w:after="80"/>
        <w:ind w:left="357" w:hanging="357"/>
      </w:pPr>
      <w:r>
        <w:rPr>
          <w:rFonts w:ascii="Cambria" w:hAnsi="Cambria"/>
          <w:b/>
          <w:sz w:val="22"/>
        </w:rPr>
        <w:t xml:space="preserve">22. </w:t>
      </w:r>
      <w:r>
        <w:rPr>
          <w:rFonts w:ascii="Cambria" w:hAnsi="Cambria"/>
          <w:sz w:val="22"/>
        </w:rPr>
        <w:t xml:space="preserve">NBA Accreditation Process for Tier-1 Institutions – Criterion 8: Continuous Improvement: Closing the Loop in Outcome-Based Education for Quality Enhancement, Kindle Edition, ASIN: B0FQJ75CNV, </w:t>
      </w:r>
      <w:r>
        <w:rPr>
          <w:rFonts w:ascii="Cambria" w:hAnsi="Cambria"/>
          <w:color w:val="0563C1"/>
          <w:sz w:val="22"/>
          <w:u w:val="single"/>
        </w:rPr>
        <w:t>https://amzn.in/d/1Vco5Ye</w:t>
      </w:r>
    </w:p>
    <w:p>
      <w:pPr>
        <w:spacing w:line="276" w:lineRule="auto" w:after="80"/>
        <w:ind w:left="357" w:hanging="357"/>
      </w:pPr>
      <w:r>
        <w:rPr>
          <w:rFonts w:ascii="Cambria" w:hAnsi="Cambria"/>
          <w:b/>
          <w:sz w:val="22"/>
        </w:rPr>
        <w:t xml:space="preserve">23. </w:t>
      </w:r>
      <w:r>
        <w:rPr>
          <w:rFonts w:ascii="Cambria" w:hAnsi="Cambria"/>
          <w:sz w:val="22"/>
        </w:rPr>
        <w:t xml:space="preserve">Holistic Performance Appraisal and Development: Driving Continuous Quality in Higher Education Institutions, Kindle Edition, ASIN: B0FQN2S8WH, </w:t>
      </w:r>
      <w:r>
        <w:rPr>
          <w:rFonts w:ascii="Cambria" w:hAnsi="Cambria"/>
          <w:color w:val="0563C1"/>
          <w:sz w:val="22"/>
          <w:u w:val="single"/>
        </w:rPr>
        <w:t>https://amzn.in/d/bipHsu8</w:t>
      </w:r>
    </w:p>
    <w:p>
      <w:pPr>
        <w:spacing w:line="276" w:lineRule="auto" w:after="80"/>
        <w:ind w:left="357" w:hanging="357"/>
      </w:pPr>
      <w:r>
        <w:rPr>
          <w:rFonts w:ascii="Cambria" w:hAnsi="Cambria"/>
          <w:b/>
          <w:sz w:val="22"/>
        </w:rPr>
        <w:t xml:space="preserve">24. </w:t>
      </w:r>
      <w:r>
        <w:rPr>
          <w:rFonts w:ascii="Cambria" w:hAnsi="Cambria"/>
          <w:sz w:val="22"/>
        </w:rPr>
        <w:t xml:space="preserve">NBA Accreditation Process for Tier-1 Institutions – Criterion 7: Facilities and Technical Support: A Comprehensive Guide to Facilities, Laboratories, and Technical Support in Accreditation, Kindle Edition, ASIN: B0FQPHYBRC, </w:t>
      </w:r>
      <w:r>
        <w:rPr>
          <w:rFonts w:ascii="Cambria" w:hAnsi="Cambria"/>
          <w:color w:val="0563C1"/>
          <w:sz w:val="22"/>
          <w:u w:val="single"/>
        </w:rPr>
        <w:t>https://amzn.in/d/9kAkdLZ</w:t>
      </w:r>
    </w:p>
    <w:p>
      <w:pPr>
        <w:spacing w:line="276" w:lineRule="auto" w:after="80"/>
        <w:ind w:left="357" w:hanging="357"/>
      </w:pPr>
      <w:r>
        <w:rPr>
          <w:rFonts w:ascii="Cambria" w:hAnsi="Cambria"/>
          <w:b/>
          <w:sz w:val="22"/>
        </w:rPr>
        <w:t xml:space="preserve">25. </w:t>
      </w:r>
      <w:r>
        <w:rPr>
          <w:rFonts w:ascii="Cambria" w:hAnsi="Cambria"/>
          <w:sz w:val="22"/>
        </w:rPr>
        <w:t xml:space="preserve">Comprehensive Code of Ethics and Conduct for Students in Higher Education Institutions, Kindle Edition, ASIN: B0FQS7V248, </w:t>
      </w:r>
      <w:r>
        <w:rPr>
          <w:rFonts w:ascii="Cambria" w:hAnsi="Cambria"/>
          <w:color w:val="0563C1"/>
          <w:sz w:val="22"/>
          <w:u w:val="single"/>
        </w:rPr>
        <w:t>https://amzn.in/d/6jfKQnI</w:t>
      </w:r>
    </w:p>
    <w:p>
      <w:pPr>
        <w:spacing w:line="276" w:lineRule="auto" w:after="80"/>
        <w:ind w:left="357" w:hanging="357"/>
      </w:pPr>
      <w:r>
        <w:rPr>
          <w:rFonts w:ascii="Cambria" w:hAnsi="Cambria"/>
          <w:b/>
          <w:sz w:val="22"/>
        </w:rPr>
        <w:t xml:space="preserve">26. </w:t>
      </w:r>
      <w:r>
        <w:rPr>
          <w:rFonts w:ascii="Cambria" w:hAnsi="Cambria"/>
          <w:sz w:val="22"/>
        </w:rPr>
        <w:t xml:space="preserve">Industry Internship Program: Structure, Guidelines, and Evaluation Framework: Enhancing Employability and Industry Linkages in HEIs, Kindle Edition, ASIN : B0FQLF8385, </w:t>
      </w:r>
      <w:r>
        <w:rPr>
          <w:rFonts w:ascii="Cambria" w:hAnsi="Cambria"/>
          <w:color w:val="0563C1"/>
          <w:sz w:val="22"/>
          <w:u w:val="single"/>
        </w:rPr>
        <w:t>https://amzn.in/d/8scRAIj</w:t>
      </w:r>
    </w:p>
    <w:p>
      <w:pPr>
        <w:spacing w:line="276" w:lineRule="auto" w:after="80"/>
        <w:ind w:left="357" w:hanging="357"/>
      </w:pPr>
      <w:r>
        <w:rPr>
          <w:rFonts w:ascii="Cambria" w:hAnsi="Cambria"/>
          <w:b/>
          <w:sz w:val="22"/>
        </w:rPr>
        <w:t xml:space="preserve">27. </w:t>
      </w:r>
      <w:r>
        <w:rPr>
          <w:rFonts w:ascii="Cambria" w:hAnsi="Cambria"/>
          <w:sz w:val="22"/>
        </w:rPr>
        <w:t xml:space="preserve">Energy Management and Audit in Indian Educational Institutions: A Blueprint for Sustainable Growth: Mapping Institutional Energy Management to NAAC Criteria, SDG Goals, and QS I-GAUGE Standards, Kindle Edition, ASIN: B0FQZNSBJ5, </w:t>
      </w:r>
      <w:r>
        <w:rPr>
          <w:rFonts w:ascii="Cambria" w:hAnsi="Cambria"/>
          <w:color w:val="0563C1"/>
          <w:sz w:val="22"/>
          <w:u w:val="single"/>
        </w:rPr>
        <w:t>https://amzn.in/d/eKx5NC9</w:t>
      </w:r>
    </w:p>
    <w:p>
      <w:pPr>
        <w:spacing w:line="276" w:lineRule="auto" w:after="80"/>
        <w:ind w:left="357" w:hanging="357"/>
      </w:pPr>
      <w:r>
        <w:rPr>
          <w:rFonts w:ascii="Cambria" w:hAnsi="Cambria"/>
          <w:b/>
          <w:sz w:val="22"/>
        </w:rPr>
        <w:t xml:space="preserve">28. </w:t>
      </w:r>
      <w:r>
        <w:rPr>
          <w:rFonts w:ascii="Cambria" w:hAnsi="Cambria"/>
          <w:sz w:val="22"/>
        </w:rPr>
        <w:t xml:space="preserve">Financial Operations and Management Policy in Higher Education Institutions: A Comprehensive Framework Linking Finance Policy to NAAC, NBA, NIRF, QS I-GAUGE, and SDGs, Kindle Edition, ASIN: B0FR1P216J, </w:t>
      </w:r>
      <w:r>
        <w:rPr>
          <w:rFonts w:ascii="Cambria" w:hAnsi="Cambria"/>
          <w:color w:val="0563C1"/>
          <w:sz w:val="22"/>
          <w:u w:val="single"/>
        </w:rPr>
        <w:t>https://amzn.in/d/8st88zc</w:t>
      </w:r>
    </w:p>
    <w:p>
      <w:pPr>
        <w:spacing w:line="276" w:lineRule="auto" w:after="80"/>
        <w:ind w:left="357" w:hanging="357"/>
      </w:pPr>
      <w:r>
        <w:rPr>
          <w:rFonts w:ascii="Cambria" w:hAnsi="Cambria"/>
          <w:b/>
          <w:sz w:val="22"/>
        </w:rPr>
        <w:t xml:space="preserve">29. </w:t>
      </w:r>
      <w:r>
        <w:rPr>
          <w:rFonts w:ascii="Cambria" w:hAnsi="Cambria"/>
          <w:sz w:val="22"/>
        </w:rPr>
        <w:t xml:space="preserve">NBA Accreditation Process for Tier-1 Institutions – Criterion 6: Faculty Contribution: Recognizing Professional Development, Research, and Institutional Growth, Kindle Edition, ASIN : B0FR1JLR73, </w:t>
      </w:r>
      <w:r>
        <w:rPr>
          <w:rFonts w:ascii="Cambria" w:hAnsi="Cambria"/>
          <w:color w:val="0563C1"/>
          <w:sz w:val="22"/>
          <w:u w:val="single"/>
        </w:rPr>
        <w:t>https://amzn.in/d/98KXO4k</w:t>
      </w:r>
    </w:p>
    <w:p>
      <w:pPr>
        <w:spacing w:line="276" w:lineRule="auto" w:after="80"/>
        <w:ind w:left="357" w:hanging="357"/>
      </w:pPr>
      <w:r>
        <w:rPr>
          <w:rFonts w:ascii="Cambria" w:hAnsi="Cambria"/>
          <w:b/>
          <w:sz w:val="22"/>
        </w:rPr>
        <w:t xml:space="preserve">30. </w:t>
      </w:r>
      <w:r>
        <w:rPr>
          <w:rFonts w:ascii="Cambria" w:hAnsi="Cambria"/>
          <w:sz w:val="22"/>
        </w:rPr>
        <w:t xml:space="preserve">Comprehensive Policy Framework for Sustainable Water Management, Conservation, and Auditing in Higher Education Institutions, Kindle Edition, ASIN: B0FR31X1BC, </w:t>
      </w:r>
      <w:r>
        <w:rPr>
          <w:rFonts w:ascii="Cambria" w:hAnsi="Cambria"/>
          <w:color w:val="0563C1"/>
          <w:sz w:val="22"/>
          <w:u w:val="single"/>
        </w:rPr>
        <w:t>https://amzn.in/d/3i40Lf1</w:t>
      </w:r>
    </w:p>
    <w:p>
      <w:pPr>
        <w:spacing w:line="276" w:lineRule="auto" w:after="80"/>
        <w:ind w:left="357" w:hanging="357"/>
      </w:pPr>
      <w:r>
        <w:rPr>
          <w:rFonts w:ascii="Cambria" w:hAnsi="Cambria"/>
          <w:b/>
          <w:sz w:val="22"/>
        </w:rPr>
        <w:t xml:space="preserve">31. </w:t>
      </w:r>
      <w:r>
        <w:rPr>
          <w:rFonts w:ascii="Cambria" w:hAnsi="Cambria"/>
          <w:sz w:val="22"/>
        </w:rPr>
        <w:t xml:space="preserve">NBA Accreditation Process for Tier-1 Institutions – Criterion 5: Faculty Information: Evaluating Faculty Strength, Qualifications, and Development in Higher Education Institutions, Kindle Edition, ASIN: B0FR3DBZ3B, </w:t>
      </w:r>
      <w:r>
        <w:rPr>
          <w:rFonts w:ascii="Cambria" w:hAnsi="Cambria"/>
          <w:color w:val="0563C1"/>
          <w:sz w:val="22"/>
          <w:u w:val="single"/>
        </w:rPr>
        <w:t>https://amzn.in/d/a1344lj</w:t>
      </w:r>
    </w:p>
    <w:p>
      <w:pPr>
        <w:spacing w:line="276" w:lineRule="auto" w:after="80"/>
        <w:ind w:left="357" w:hanging="357"/>
      </w:pPr>
      <w:r>
        <w:rPr>
          <w:rFonts w:ascii="Cambria" w:hAnsi="Cambria"/>
          <w:b/>
          <w:sz w:val="22"/>
        </w:rPr>
        <w:t xml:space="preserve">32. </w:t>
      </w:r>
      <w:r>
        <w:rPr>
          <w:rFonts w:ascii="Cambria" w:hAnsi="Cambria"/>
          <w:sz w:val="22"/>
        </w:rPr>
        <w:t xml:space="preserve">NBA Accreditation Process for Tier-1 Institutions – Criterion 4: Students' Performance: Evaluating Enrolment, Academic Success, and Career Outcomes in Higher Education, Kindle Edition, ASIN: B0FR3JHMXS, </w:t>
      </w:r>
      <w:r>
        <w:rPr>
          <w:rFonts w:ascii="Cambria" w:hAnsi="Cambria"/>
          <w:color w:val="0563C1"/>
          <w:sz w:val="22"/>
          <w:u w:val="single"/>
        </w:rPr>
        <w:t>https://amzn.in/d/dry9lRW</w:t>
      </w:r>
    </w:p>
    <w:p>
      <w:pPr>
        <w:spacing w:line="276" w:lineRule="auto" w:after="80"/>
        <w:ind w:left="357" w:hanging="357"/>
      </w:pPr>
      <w:r>
        <w:rPr>
          <w:rFonts w:ascii="Cambria" w:hAnsi="Cambria"/>
          <w:b/>
          <w:sz w:val="22"/>
        </w:rPr>
        <w:t xml:space="preserve">33. </w:t>
      </w:r>
      <w:r>
        <w:rPr>
          <w:rFonts w:ascii="Cambria" w:hAnsi="Cambria"/>
          <w:sz w:val="22"/>
        </w:rPr>
        <w:t xml:space="preserve">Comprehensive Framework for Student Grievance, Counselling, Anti-Ragging, and Internal Complaints in HEIs: Mapping Student Support and Protection Mechanisms to NAAC, NBA, NIRF, QS I-GAUGE, and SDGs, Kindle Edition, ASIN: B0FR58L1G8, </w:t>
      </w:r>
      <w:r>
        <w:rPr>
          <w:rFonts w:ascii="Cambria" w:hAnsi="Cambria"/>
          <w:color w:val="0563C1"/>
          <w:sz w:val="22"/>
          <w:u w:val="single"/>
        </w:rPr>
        <w:t>https://amzn.in/d/gXvdCpx</w:t>
      </w:r>
    </w:p>
    <w:p>
      <w:pPr>
        <w:spacing w:line="276" w:lineRule="auto" w:after="80"/>
        <w:ind w:left="357" w:hanging="357"/>
      </w:pPr>
      <w:r>
        <w:rPr>
          <w:rFonts w:ascii="Cambria" w:hAnsi="Cambria"/>
          <w:b/>
          <w:sz w:val="22"/>
        </w:rPr>
        <w:t xml:space="preserve">34. </w:t>
      </w:r>
      <w:r>
        <w:rPr>
          <w:rFonts w:ascii="Cambria" w:hAnsi="Cambria"/>
          <w:sz w:val="22"/>
        </w:rPr>
        <w:t xml:space="preserve">Student Affairs Policy for Higher Education Institutions (HEIs): Aligning Student Development with NAAC, NBA, NIRF, QS I-GAUGE, and SDG Standards, Kindle Edition, ASIN: B0FR4GW6RB, </w:t>
      </w:r>
      <w:r>
        <w:rPr>
          <w:rFonts w:ascii="Cambria" w:hAnsi="Cambria"/>
          <w:color w:val="0563C1"/>
          <w:sz w:val="22"/>
          <w:u w:val="single"/>
        </w:rPr>
        <w:t>https://amzn.in/d/2zTHV0B</w:t>
      </w:r>
    </w:p>
    <w:p>
      <w:pPr>
        <w:spacing w:line="276" w:lineRule="auto" w:after="80"/>
        <w:ind w:left="357" w:hanging="357"/>
      </w:pPr>
      <w:r>
        <w:rPr>
          <w:rFonts w:ascii="Cambria" w:hAnsi="Cambria"/>
          <w:b/>
          <w:sz w:val="22"/>
        </w:rPr>
        <w:t xml:space="preserve">35. </w:t>
      </w:r>
      <w:r>
        <w:rPr>
          <w:rFonts w:ascii="Cambria" w:hAnsi="Cambria"/>
          <w:sz w:val="22"/>
        </w:rPr>
        <w:t xml:space="preserve">Comprehensive Guide for Institutional Values and Best Practices under NAAC Accreditation – Criterion 7 for Higher Education Institutions: Frameworks, Case Studies, and Evidence for Quality Assurance, Kindle Edition, ASIN: B0FR7WJQJ2, </w:t>
      </w:r>
      <w:r>
        <w:rPr>
          <w:rFonts w:ascii="Cambria" w:hAnsi="Cambria"/>
          <w:color w:val="0563C1"/>
          <w:sz w:val="22"/>
          <w:u w:val="single"/>
        </w:rPr>
        <w:t>https://amzn.in/d/6gMGSy4</w:t>
      </w:r>
    </w:p>
    <w:p>
      <w:pPr>
        <w:spacing w:line="276" w:lineRule="auto" w:after="80"/>
        <w:ind w:left="357" w:hanging="357"/>
      </w:pPr>
      <w:r>
        <w:rPr>
          <w:rFonts w:ascii="Cambria" w:hAnsi="Cambria"/>
          <w:b/>
          <w:sz w:val="22"/>
        </w:rPr>
        <w:t xml:space="preserve">36. </w:t>
      </w:r>
      <w:r>
        <w:rPr>
          <w:rFonts w:ascii="Cambria" w:hAnsi="Cambria"/>
          <w:sz w:val="22"/>
        </w:rPr>
        <w:t xml:space="preserve">Comprehensive Guide for Governance, Leadership and Management under NAAC Accreditation – Criterion 6 for Higher Education Institutions, Kindle Edition, ASIN: B0FR8KKXS4, </w:t>
      </w:r>
      <w:r>
        <w:rPr>
          <w:rFonts w:ascii="Cambria" w:hAnsi="Cambria"/>
          <w:color w:val="0563C1"/>
          <w:sz w:val="22"/>
          <w:u w:val="single"/>
        </w:rPr>
        <w:t>https://amzn.in/d/5dscvoN</w:t>
      </w:r>
    </w:p>
    <w:p>
      <w:pPr>
        <w:spacing w:line="276" w:lineRule="auto" w:after="80"/>
        <w:ind w:left="357" w:hanging="357"/>
      </w:pPr>
      <w:r>
        <w:rPr>
          <w:rFonts w:ascii="Cambria" w:hAnsi="Cambria"/>
          <w:b/>
          <w:sz w:val="22"/>
        </w:rPr>
        <w:t xml:space="preserve">37. </w:t>
      </w:r>
      <w:r>
        <w:rPr>
          <w:rFonts w:ascii="Cambria" w:hAnsi="Cambria"/>
          <w:sz w:val="22"/>
        </w:rPr>
        <w:t xml:space="preserve">Comprehensive Guide for Research, Innovations, and Extension under NAAC Accreditation – Criterion 3 for Higher Education Institutions: Quality Assurance in Research, Innovation, and Extension, Kindle Edition, ASIN: B0FR9GFTST, </w:t>
      </w:r>
      <w:r>
        <w:rPr>
          <w:rFonts w:ascii="Cambria" w:hAnsi="Cambria"/>
          <w:color w:val="0563C1"/>
          <w:sz w:val="22"/>
          <w:u w:val="single"/>
        </w:rPr>
        <w:t>https://amzn.in/d/06MFYRq</w:t>
      </w:r>
    </w:p>
    <w:p>
      <w:pPr>
        <w:spacing w:line="276" w:lineRule="auto" w:after="80"/>
        <w:ind w:left="357" w:hanging="357"/>
      </w:pPr>
      <w:r>
        <w:rPr>
          <w:rFonts w:ascii="Cambria" w:hAnsi="Cambria"/>
          <w:b/>
          <w:sz w:val="22"/>
        </w:rPr>
        <w:t xml:space="preserve">38. </w:t>
      </w:r>
      <w:r>
        <w:rPr>
          <w:rFonts w:ascii="Cambria" w:hAnsi="Cambria"/>
          <w:sz w:val="22"/>
        </w:rPr>
        <w:t xml:space="preserve">Comprehensive Guide for Student Support and Progression under NAAC Accreditation – Criterion 5 for Higher Education Institutions, Kindle Edition, ASIN: B0FRDZKYNG, </w:t>
      </w:r>
      <w:r>
        <w:rPr>
          <w:rFonts w:ascii="Cambria" w:hAnsi="Cambria"/>
          <w:color w:val="0563C1"/>
          <w:sz w:val="22"/>
          <w:u w:val="single"/>
        </w:rPr>
        <w:t>https://amzn.in/d/3zP8hvF</w:t>
      </w:r>
    </w:p>
    <w:p>
      <w:pPr>
        <w:spacing w:line="276" w:lineRule="auto" w:after="80"/>
        <w:ind w:left="357" w:hanging="357"/>
      </w:pPr>
      <w:r>
        <w:rPr>
          <w:rFonts w:ascii="Cambria" w:hAnsi="Cambria"/>
          <w:b/>
          <w:sz w:val="22"/>
        </w:rPr>
        <w:t xml:space="preserve">39. </w:t>
      </w:r>
      <w:r>
        <w:rPr>
          <w:rFonts w:ascii="Cambria" w:hAnsi="Cambria"/>
          <w:sz w:val="22"/>
        </w:rPr>
        <w:t xml:space="preserve">Comprehensive Guide for Infrastructure and Learning Resources under NAAC Accreditation – Criterion 4 for Higher Education Institutions: Sustainable, Inclusive, and Future-Ready Learning Ecosystems, Kindle Edition, ASIN: B0FRFFRDPB, </w:t>
      </w:r>
      <w:r>
        <w:rPr>
          <w:rFonts w:ascii="Cambria" w:hAnsi="Cambria"/>
          <w:color w:val="0563C1"/>
          <w:sz w:val="22"/>
          <w:u w:val="single"/>
        </w:rPr>
        <w:t>https://amzn.in/d/5xlUunj</w:t>
      </w:r>
    </w:p>
    <w:p>
      <w:pPr>
        <w:spacing w:line="276" w:lineRule="auto" w:after="80"/>
        <w:ind w:left="357" w:hanging="357"/>
      </w:pPr>
      <w:r>
        <w:rPr>
          <w:rFonts w:ascii="Cambria" w:hAnsi="Cambria"/>
          <w:b/>
          <w:sz w:val="22"/>
        </w:rPr>
        <w:t xml:space="preserve">40. </w:t>
      </w:r>
      <w:r>
        <w:rPr>
          <w:rFonts w:ascii="Cambria" w:hAnsi="Cambria"/>
          <w:sz w:val="22"/>
        </w:rPr>
        <w:t xml:space="preserve">Extension and Outreach Services in Higher Education: Leadership, Governance, and Community Engagement Strategies, Kindle Edition, ASIN: B0FRLHXR1G,, </w:t>
      </w:r>
      <w:r>
        <w:rPr>
          <w:rFonts w:ascii="Cambria" w:hAnsi="Cambria"/>
          <w:color w:val="0563C1"/>
          <w:sz w:val="22"/>
          <w:u w:val="single"/>
        </w:rPr>
        <w:t>https://amzn.in/d/9NE2wGs</w:t>
      </w:r>
    </w:p>
    <w:p>
      <w:pPr>
        <w:spacing w:line="276" w:lineRule="auto" w:after="80"/>
        <w:ind w:left="357" w:hanging="357"/>
      </w:pPr>
      <w:r>
        <w:rPr>
          <w:rFonts w:ascii="Cambria" w:hAnsi="Cambria"/>
          <w:b/>
          <w:sz w:val="22"/>
        </w:rPr>
        <w:t xml:space="preserve">41. </w:t>
      </w:r>
      <w:r>
        <w:rPr>
          <w:rFonts w:ascii="Cambria" w:hAnsi="Cambria"/>
          <w:sz w:val="22"/>
        </w:rPr>
        <w:t xml:space="preserve">Central Library: Policies, Procedures, and Best Practices in Higher Education Institutions: Aligning with NAAC, NIRF, NBA, and QS-I Gauge Standards, Kindle Edition, ASIN: B0FRMKX2BX, </w:t>
      </w:r>
      <w:r>
        <w:rPr>
          <w:rFonts w:ascii="Cambria" w:hAnsi="Cambria"/>
          <w:color w:val="0563C1"/>
          <w:sz w:val="22"/>
          <w:u w:val="single"/>
        </w:rPr>
        <w:t>https://amzn.in/d/9Qfr8S0</w:t>
      </w:r>
    </w:p>
    <w:p>
      <w:pPr>
        <w:spacing w:line="276" w:lineRule="auto" w:after="80"/>
        <w:ind w:left="357" w:hanging="357"/>
      </w:pPr>
      <w:r>
        <w:rPr>
          <w:rFonts w:ascii="Cambria" w:hAnsi="Cambria"/>
          <w:b/>
          <w:sz w:val="22"/>
        </w:rPr>
        <w:t xml:space="preserve">42. </w:t>
      </w:r>
      <w:r>
        <w:rPr>
          <w:rFonts w:ascii="Cambria" w:hAnsi="Cambria"/>
          <w:sz w:val="22"/>
        </w:rPr>
        <w:t xml:space="preserve">Institutional Policy on Publishing in Higher Education Institutions: Frameworks, Standards, and Best Practices for NAAC, NBA, NIRF, and QS I-GAUGE Compliance, Kindle Edition, ASIN : B0FRRBM6HD, </w:t>
      </w:r>
      <w:r>
        <w:rPr>
          <w:rFonts w:ascii="Cambria" w:hAnsi="Cambria"/>
          <w:color w:val="0563C1"/>
          <w:sz w:val="22"/>
          <w:u w:val="single"/>
        </w:rPr>
        <w:t>https://amzn.in/d/0bYPpGu</w:t>
      </w:r>
    </w:p>
    <w:p>
      <w:pPr>
        <w:spacing w:line="276" w:lineRule="auto" w:after="80"/>
        <w:ind w:left="357" w:hanging="357"/>
      </w:pPr>
      <w:r>
        <w:rPr>
          <w:rFonts w:ascii="Cambria" w:hAnsi="Cambria"/>
          <w:b/>
          <w:sz w:val="22"/>
        </w:rPr>
        <w:t xml:space="preserve">43. </w:t>
      </w:r>
      <w:r>
        <w:rPr>
          <w:rFonts w:ascii="Cambria" w:hAnsi="Cambria"/>
          <w:sz w:val="22"/>
        </w:rPr>
        <w:t xml:space="preserve">IT Services in Higher Education Institutions (HEIs): Policies, Registers, and Best Practices : Aligning IT Services in HEIs with NAAC, NBA, NIRF, and QS I-GAUGE Accreditation Frameworks, Kindle Edition, ASIN : B0FRRD3W8C, </w:t>
      </w:r>
      <w:r>
        <w:rPr>
          <w:rFonts w:ascii="Cambria" w:hAnsi="Cambria"/>
          <w:color w:val="0563C1"/>
          <w:sz w:val="22"/>
          <w:u w:val="single"/>
        </w:rPr>
        <w:t>https://amzn.in/d/5wXPUFs</w:t>
      </w:r>
    </w:p>
    <w:p>
      <w:pPr>
        <w:spacing w:line="276" w:lineRule="auto" w:after="80"/>
        <w:ind w:left="357" w:hanging="357"/>
      </w:pPr>
      <w:r>
        <w:rPr>
          <w:rFonts w:ascii="Cambria" w:hAnsi="Cambria"/>
          <w:b/>
          <w:sz w:val="22"/>
        </w:rPr>
        <w:t xml:space="preserve">44. </w:t>
      </w:r>
      <w:r>
        <w:rPr>
          <w:rFonts w:ascii="Cambria" w:hAnsi="Cambria"/>
          <w:sz w:val="22"/>
        </w:rPr>
        <w:t xml:space="preserve">Dean of Academic Affairs: Custodian of Academic Excellence: The Role of the Dean and Associate Deans in Governance, Quality, and Global Benchmarks, Kindle Edition, ASIN : B0FRY8N2SD, </w:t>
      </w:r>
      <w:r>
        <w:rPr>
          <w:rFonts w:ascii="Cambria" w:hAnsi="Cambria"/>
          <w:color w:val="0563C1"/>
          <w:sz w:val="22"/>
          <w:u w:val="single"/>
        </w:rPr>
        <w:t>https://amzn.in/d/6Fh0u3l</w:t>
      </w:r>
    </w:p>
    <w:p>
      <w:pPr>
        <w:spacing w:line="276" w:lineRule="auto" w:after="80"/>
        <w:ind w:left="357" w:hanging="357"/>
      </w:pPr>
      <w:r>
        <w:rPr>
          <w:rFonts w:ascii="Cambria" w:hAnsi="Cambria"/>
          <w:b/>
          <w:sz w:val="22"/>
        </w:rPr>
        <w:t xml:space="preserve">45. </w:t>
      </w:r>
      <w:r>
        <w:rPr>
          <w:rFonts w:ascii="Cambria" w:hAnsi="Cambria"/>
          <w:sz w:val="22"/>
        </w:rPr>
        <w:t xml:space="preserve">Physical Facilities, Maintenance, and Construction in Higher Education Institutions (HEIs): Registers, Audit Frameworks, and Accreditation Evidence for NAAC, NIRF, QS I·GAUGE, and NBA, Kindle Edition, ASIN: B0FRYFGLHC, </w:t>
      </w:r>
      <w:r>
        <w:rPr>
          <w:rFonts w:ascii="Cambria" w:hAnsi="Cambria"/>
          <w:color w:val="0563C1"/>
          <w:sz w:val="22"/>
          <w:u w:val="single"/>
        </w:rPr>
        <w:t>https://amzn.in/d/fdm0ipL</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