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jc w:val="center"/>
      </w:pPr>
      <w:r>
        <w:rPr>
          <w:rFonts w:ascii="Cambria" w:hAnsi="Cambria"/>
          <w:b/>
          <w:color w:val="000000"/>
          <w:sz w:val="48"/>
        </w:rPr>
        <w:t>NBA Accreditation Process for Tier-1 Institutions – Criterion 3: Outcome-Based Assessment</w:t>
      </w:r>
    </w:p>
    <w:p>
      <w:pPr>
        <w:jc w:val="center"/>
      </w:pPr>
      <w:r>
        <w:rPr>
          <w:b/>
        </w:rPr>
        <w:t>Framework for Evaluating COs, POs, and PSOs in Compliance with NBA Accreditation Standards</w:t>
      </w:r>
    </w:p>
    <w:p>
      <w:pPr>
        <w:spacing w:before="640"/>
        <w:jc w:val="center"/>
      </w:pPr>
      <w:r>
        <w:rPr>
          <w:b/>
        </w:rPr>
        <w:t>Dr Venkata Rama Krishna Tottempudi</w:t>
      </w:r>
      <w:r>
        <w:br/>
      </w:r>
      <w:r>
        <w:rPr>
          <w:b/>
        </w:rPr>
        <w:t>Sai Saran Tottempudi</w:t>
      </w:r>
    </w:p>
    <w:p>
      <w:r>
        <w:br w:type="page"/>
      </w:r>
    </w:p>
    <w:p>
      <w:pPr>
        <w:pStyle w:val="Heading2"/>
      </w:pPr>
      <w:r>
        <w:t>ACKNOWLEDGEMENT</w:t>
      </w:r>
    </w:p>
    <w:p>
      <w:r>
        <w:t xml:space="preserve">We sincerely acknowledge the guidance and support received from the National Board of Accreditation (NBA) in strengthening our academic processes and aligning them with global standards of quality education. The preparation of this report on Criterion 3: Outcome-Based Assessment has been an enriching exercise that enabled us to review and enhance our teaching–learning practices, assessment mechanisms, and continuous quality improvement initiatives. </w:t>
      </w:r>
    </w:p>
    <w:p>
      <w:r>
        <w:t xml:space="preserve">We extend our gratitude to the Institutional Leadership, Department Heads, Faculty Members, and Outcome-Based Education (OBE) Coordinators for their active contribution and commitment in compiling the necessary data, preparing course articulation matrices, and ensuring alignment of Course Outcomes (COs), Program Outcomes (POs), and Program Specific Outcomes (PSOs). </w:t>
      </w:r>
    </w:p>
    <w:p>
      <w:r>
        <w:t xml:space="preserve">We also acknowledge the Internal Quality Assurance Cell (IQAC) and the NBA Steering Committee for their continuous monitoring, constructive feedback, and encouragement throughout the process. </w:t>
      </w:r>
    </w:p>
    <w:p>
      <w:r>
        <w:t>Finally, we thank all our students, alumni, and stakeholders, whose feedback and engagement have been vital in strengthening our outcome-based assessment practices. This collective effort reflects our institution’s dedication to continuous improvement and excellence in higher education in accordance with NBA Tier-1 requirements.</w:t>
      </w:r>
    </w:p>
    <w:p>
      <w:r>
        <w:t xml:space="preserve">In addition, I gratefully acknowledge the support of </w:t>
      </w:r>
      <w:r>
        <w:rPr>
          <w:b/>
        </w:rPr>
        <w:t>Dr. P. Phanidhar Varma</w:t>
      </w:r>
      <w:r>
        <w:t xml:space="preserve"> and </w:t>
      </w:r>
      <w:r>
        <w:rPr>
          <w:b/>
        </w:rPr>
        <w:t>Dr. Mahesh Babu Kota</w:t>
      </w:r>
      <w:r>
        <w:t xml:space="preserve"> whose contributions have been invaluable.</w:t>
      </w:r>
    </w:p>
    <w:p>
      <w:r>
        <w:t xml:space="preserve">Most importantly, I must thank my wife and best friend, </w:t>
      </w:r>
      <w:r>
        <w:rPr>
          <w:b/>
        </w:rPr>
        <w:t>Sailaja Tottempudi</w:t>
      </w:r>
      <w:r>
        <w:t>, for her unwavering support and strength through every phase of this journey.</w:t>
      </w:r>
    </w:p>
    <w:p>
      <w:r>
        <w:t>Finally, I express my deep gratitude to my family and well-wishers for their continuous encouragement and moral support throughout this endeavor.</w:t>
      </w:r>
    </w:p>
    <w:p>
      <w:r>
        <w:t>This book is a humble contribution toward building a more quality-conscious, outcome-oriented, and institutionally accountable higher education ecosystem in India.</w:t>
      </w:r>
    </w:p>
    <w:p>
      <w:pPr>
        <w:jc w:val="left"/>
      </w:pPr>
      <w:r>
        <w:rPr>
          <w:b/>
        </w:rPr>
        <w:t>Dr. V. Rama Krishna Tottempudi</w:t>
      </w:r>
    </w:p>
    <w:p>
      <w:pPr>
        <w:jc w:val="left"/>
      </w:pPr>
      <w:r>
        <w:rPr>
          <w:b/>
        </w:rPr>
        <w:t>Sai Saran Tottempudi</w:t>
      </w:r>
    </w:p>
    <w:p>
      <w:r>
        <w:br w:type="page"/>
      </w:r>
    </w:p>
    <w:p>
      <w:pPr>
        <w:pStyle w:val="Heading2"/>
      </w:pPr>
      <w:r>
        <w:t>Abstract</w:t>
      </w:r>
    </w:p>
    <w:p>
      <w:r>
        <w:t>Criterion 3 of the NBA accreditation framework emphasizes evaluating the effectiveness of an academic program in achieving its intended learning outcomes. Carrying a weightage of 120 marks, this criterion highlights the alignment between student assessment and Course Outcomes (COs), Program Outcomes (POs), and Program Specific Outcomes (PSOs). More importantly, it underscores the significance of using assessment results to drive Continuous Quality Improvement (CQI), ensuring that programs remain responsive, transparent, and outcome-driven.</w:t>
      </w:r>
    </w:p>
    <w:p>
      <w:r>
        <w:t>The evaluation process covers several interconnected components. Continuous Internal Evaluation (CIE) forms the backbone of formative assessment by engaging students through assignments, quizzes, mid-term examinations, laboratory tests, and presentations. Designed to monitor progressive learning, CIE emphasizes transparency, fairness, and the use of multiple assessment tools beyond conventional written tests. Rubric-based evaluation plays a key role in ensuring objectivity, while structured feedback mechanisms provide early interventions for struggling students. Semester End Examinations (SEE) complement CIE by assessing overall attainment at the end of a course. Question papers are carefully designed to align with COs, cover a range of Bloom’s Taxonomy levels, and maintain a balanced distribution across syllabus units. Quality assurance mechanisms such as moderation, review systems, and the preparation of rubrics and answer keys further reinforce fairness and constructive alignment.</w:t>
      </w:r>
    </w:p>
    <w:p>
      <w:r>
        <w:t>Practical components such as laboratory work and workshops are also evaluated continuously. Student performance is measured through attendance, viva examinations, lab records, and final demonstrations or project-based assessments. Here, rubrics are vital in assessing execution skills, teamwork, problem-solving ability, and documentation quality. Similarly, industrial training and internships form an integral part of the framework, exposing students to real-world professional environments. Weekly reports, mentor feedback, and logbooks form part of the continuous assessment, while final evaluations include presentations, viva examinations, and detailed internship reports. These are evaluated through rubrics to capture technical competence, professional behavior, and communication skills.</w:t>
      </w:r>
    </w:p>
    <w:p>
      <w:r>
        <w:t>Project evaluation, encompassing mini-projects, capstone projects, and final-year projects, forms another critical element. Continuous assessment is carried out through milestones, interim reviews, and progress reports, while the final stage includes project viva, demonstrations, and formal submissions. Comprehensive rubrics assess a range of dimensions such as problem identification, design methodology, innovation, teamwork, documentation quality, and societal relevance. Tangible outputs such as prototypes, codes, and video demonstrations provide concrete evidence of attainment. An additional dimension under Criterion 3 is the integration of the United Nations Sustainable Development Goals (SDGs). By embedding SDG themes into projects, courses, and outreach activities, institutions can align their educational practices with global sustainability priorities. Examples include renewable energy projects (SDG 7) or waste management initiatives (SDG 12). Supporting evidence may include project reports, outreach records, publications, and student activity documentation.</w:t>
      </w:r>
    </w:p>
    <w:p>
      <w:r>
        <w:t>At the heart of Outcome-Based Assessment lies the attainment of COs, POs, and PSOs. For COs, both direct and indirect tools are employed. Direct assessment includes CIE elements such as assignments, quizzes, and mid-terms, as well as SEE results from final examinations and project evaluations. Indirect assessments include course exit surveys, student reflections, and portfolios. Attainment levels are predefined, for example: Level 3 for ≥70% of students meeting the benchmark, Level 2 for 60–69%, Level 1 for 50–59%, and Level 0 for below 50%. Final CO attainment is calculated using a weighted combination of direct (typically 80%) and indirect (20%) assessments, followed by a gap analysis to identify areas of improvement. For POs and PSOs, attainment is derived from CO–PO/PSO mappings using weighted averages. Each CO is mapped to relevant outcomes with varying levels of contribution (3 = strong, 2 = moderate, 1 = low). Direct assessment is supplemented with indirect feedback from exit surveys, alumni surveys, and employer inputs, producing an overall measure of program effectiveness.</w:t>
      </w:r>
    </w:p>
    <w:p>
      <w:r>
        <w:t>The overarching principle guiding Criterion 3 is Continuous Quality Improvement (CQI). The process follows a cyclical approach: Assessment → Mapping → Attainment → Gap Analysis → Action Taken Report (ATR) → Re-assessment. When outcomes fall short of the target, specific, measurable, and time-bound corrective actions are identified and implemented, with follow-up assessments used to measure improvement. This ensures that academic programs evolve continuously in response to student performance and stakeholder expectations.</w:t>
      </w:r>
    </w:p>
    <w:p>
      <w:r>
        <w:t>Evidence for NBA audits includes a wide range of documents such as assignment papers, graded answer sheets, evaluation rubrics, feedback records, SEE question papers with CO mapping, moderation reports, project evaluation sheets, internship logbooks, mentor evaluations, CO-attainment matrices, CO–PO/PSO mapping sheets, consolidated attainment dashboards, and survey reports. Collectively, these artifacts provide tangible proof of a robust and transparent outcome-based assessment system.</w:t>
      </w:r>
    </w:p>
    <w:p>
      <w:r>
        <w:rPr>
          <w:b/>
        </w:rPr>
        <w:t>In conclusion, Criterion 3:</w:t>
      </w:r>
      <w:r>
        <w:t xml:space="preserve"> Outcome-Based Assessment provides a comprehensive mechanism to ensure that academic programs are not only evaluating student learning effectively but are also engaging in continuous improvement. By integrating CIE, SEE, laboratory and project assessments, internships, and SDG-focused activities, institutions can demonstrate accountability, transparency, and global relevance in line with NBA Tier-1 standards.</w:t>
      </w:r>
    </w:p>
    <w:p>
      <w:r>
        <w:br w:type="page"/>
      </w:r>
    </w:p>
    <w:p>
      <w:pPr>
        <w:pStyle w:val="Heading2"/>
      </w:pPr>
      <w:r>
        <w:t>Table of Contents</w:t>
      </w:r>
    </w:p>
    <w:tbl>
      <w:tblPr>
        <w:tblW w:type="auto" w:w="0"/>
        <w:jc w:val="center"/>
        <w:tblLayout w:type="fixed"/>
        <w:tblLook w:firstColumn="1" w:firstRow="1" w:lastColumn="0" w:lastRow="0" w:noHBand="0" w:noVBand="1" w:val="04A0"/>
      </w:tblPr>
      <w:tblGrid>
        <w:gridCol w:w="850"/>
        <w:gridCol w:w="7540"/>
        <w:gridCol w:w="1020"/>
      </w:tblGrid>
      <w:tr>
        <w:trPr>
          <w:tblHeader/>
          <w:cantSplit/>
        </w:trPr>
        <w:tc>
          <w:tcPr>
            <w:tcW w:type="dxa" w:w="8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 No</w:t>
            </w:r>
          </w:p>
        </w:tc>
        <w:tc>
          <w:tcPr>
            <w:tcW w:type="dxa" w:w="75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Pg. No</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Introduction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001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Criterion 3: Outcome-Based Assessment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003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Evaluation of Continuous Assessment: Assignments, Unit Tests, Mid-Term, etc</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005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Rubrics and Evaluated Answer Scripts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009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Attendance and Marks Register</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Mid-Term Exam Papers and Evaluation Criteria</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013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Assignment topics/questions with CO/PO mapping</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Unit Test Question Papers with Blueprint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017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Attainment Analysis of Course Outcomes (COs) based on Continuous Assessment (CA)</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Attainment Analysis after Evaluation (scores, average, attainment level)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021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Attainment Level Calculation Sheets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023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Mid-Term Attainment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025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PO/PSO Aggregation (after CO attainment is finalized)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026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CO–PO &amp; CO–PSO Mapping Matrix (Strength Values)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027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Unit Test-wise Attainment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028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Attainment Summary</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029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Assignment-wise Attainment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 PO Mapping Matrix with Aggregated Attainment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Score Sheets with Averages per CO</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Attainment Summary</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Aggregated PO/PSO Attainment Table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Evaluation of the Semester End Exam (SEE) Question Paper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Answer Key / Rubric</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041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Evidence of Standardized Evaluation Criteria for SEE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042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Proof that Rubrics Were Applied Consistently in SEE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043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Approved Copy of Final SEE Question Paper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044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Sample Evaluated Answer Scripts (High, Medium, Low achievers)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045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Mapping Sheet (Question → CO → PO/PSO → Marks)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046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Question Paper Blueprint (for SEE)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047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Attainment is calculated from Semester End Exam (SEE)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048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Moderation Committee / External Examiner Approval Records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Evaluation of Laboratory Work and Workshop (Continuous and SEE)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Attainment Analysis Documentation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Rubrics exist and are linked with CO–PO/PSOs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Sample Evaluated Records Showing Rubric Application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Evaluation of Industrial Training / Internship (Continuous and SEE)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060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Final Reports, Presentations, and Seminar Schedules for Internship / Industrial Training</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062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CO/PO/PSO attainment analysis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064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Rubric Definitions (Continuous + SEE) for Internship / Industrial Training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066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Internship Logbooks, Diaries, or Weekly Progress Reports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067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Evaluated Answer Sheets (Viva Records, Marksheets) for Internship / Industrial Training</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068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Industry Supervisor Evaluation Forms (signed) for Internship / Industrial Training</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070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Evaluation of Projects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071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Prototype/Demo Evidence (photos, code, video links) for NBA – Project Evaluation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074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Progress Review Forms / Mentor Evaluations for NBA – Project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075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CO/PO/PSO Attainment Tables (Project Contribution to Overall Outcomes)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077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CO–PO/PSO Matrix sheet should look and function for NBA – Project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078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Attainment Sheet (Projects)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080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Rubric Definitions (Continuous + Final) for Project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Project Proposals &amp; Approval Records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083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Seminar Schedules &amp; Viva Records (signed by panel) for NBA – Project Evaluation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Final Reports (3 samples – High, Medium, Low achievers) for NBA – Project Evaluation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087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Evidence of Addressing Sustainable Development Goals (SDG)</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NBA Evidence of Addressing SDGs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092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Certificates (Hackathons, Competitions, Outreach Programs)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093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Project Reports, Research Papers, or Prototypes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095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Attainment of Course Outcomes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097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Assessment → Mapping → Attainment → Gap Analysis → CQI</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099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Assessment Tools and Processes Used to Gather the Data for the Evaluation of Course Outcome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Recording the Attainment of Course Outcomes (COs) with Respect to Set Attainment Levels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Attainment of Program Outcomes (POs) and Program Specific Outcomes (PSOs)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Gap Analysis &amp; Action Taken Reports (CQI)</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How to Write Effective CQI Actions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115</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PO and PSO attainment value using direct assessment tools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PO and PSO attainment value using indirect assessment tools.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Overall PO and PSO attainment value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Overall PO/PSO Attainment is calculated with an example (Direct + Indirect combined).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Process Overview for Programme PO/PSO Attainment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SEE (Semester End Examination)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 (Course Outcome)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PO (Program Outcome)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PSO (Program Specific Outcome)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CQI (Continuous Quality Improvement)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Rubrics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DAC (Department Advisory Committee)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ATR (Action Taken Report)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IQAC (Internal Quality Assurance Cell)</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References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142</w:t>
            </w:r>
          </w:p>
        </w:tc>
      </w:tr>
    </w:tbl>
    <w:p>
      <w:pPr>
        <w:pStyle w:val="Heading1"/>
        <w:pageBreakBefore/>
      </w:pPr>
      <w:r>
        <w:t>1. Introduction</w:t>
      </w:r>
    </w:p>
    <w:p>
      <w:r>
        <w:rPr>
          <w:b/>
        </w:rPr>
        <w:t>Criterion 3:</w:t>
      </w:r>
      <w:r>
        <w:t xml:space="preserve"> Outcome-Based Assessment (OBA) is a fundamental and comprehensive framework within the NBA (National Board of Accreditation) evaluation system, meticulously designed to assess how effectively an educational program achieves its intended learning outcomes. Carrying a substantial weightage of 120 marks in the overall NBA evaluation, this criterion underscores the principle that student assessments must be rigorously aligned with the program’s Course Outcomes (COs), Program Outcomes (POs), and Program Specific Outcomes (PSOs). The framework goes beyond conventional evaluation by embedding the philosophy of accountability and transparency, ensuring that assessment is not an isolated activity but a structured process that continuously informs program quality. At its core, Criterion 3 requires that the results of assessment are not merely recorded but actively analyzed and applied within a Continuous Quality Improvement (CQI) cycle, thereby guaranteeing that programs evolve dynamically in response to evidence of student learning. </w:t>
      </w:r>
    </w:p>
    <w:p>
      <w:r>
        <w:t xml:space="preserve">The scope of Criterion 3 is multifaceted, covering all major dimensions of student learning and skill development. Continuous Internal Evaluation (CIE) ensures formative assessment throughout the semester by employing a variety of tools such as assignments, quizzes, unit tests, mid-term exams, and presentations. This allows for regular monitoring, rubric-based evaluation, and timely feedback to students for improved performance. Complementing CIE, the Semester End Examination (SEE) emphasizes summative assessment, requiring question papers to be carefully mapped to COs, aligned with Bloom’s Taxonomy levels, and reviewed through moderation processes for quality assurance. Laboratory work and workshops serve as critical avenues for developing practical skills, where students are evaluated on problem-solving, technical execution, teamwork, and documentation, using rubrics that reduce subjectivity. Industrial training and internships add another vital dimension, exposing students to real-world contexts and professional practices, with evaluation conducted through logbooks, mentor feedback, interim reporting, and final presentations or viva voce. Project evaluation, ranging from mini-projects to capstone and final-year projects, is equally rigorous, with assessment based on innovation, methodology, teamwork, documentation, and societal impact, supplemented by evidence of prototypes, codes, or demonstrations. In recent years, Criterion 3 has also explicitly recognized the importance of aligning academic programs with the United Nations Sustainable Development Goals (SDGs). Evidence of this alignment, through projects on renewable energy, waste management, or social equity, demonstrates an institution’s contribution to global challenges and its ability to integrate sustainability into teaching, learning, and research. </w:t>
      </w:r>
    </w:p>
    <w:p>
      <w:r>
        <w:t>At the heart of OBA lies the structured process of outcome attainment. For COs, attainment is measured using both direct assessment tools (CIE, SEE, lab and project evaluations) and indirect assessment tools (exit surveys, alumni feedback, student reflections). These results are then mapped and benchmarked against predefined attainment levels—for example, Level 3 for ≥70% of students achieving the target, Level 2 for 60–69%, Level 1 for 50–59%, and Level 0 for below 50%. Program Outcomes (POs) and Program Specific Outcomes (PSOs) are derived from CO–PO/PSO mappings using weighted averages, further supplemented by indirect measures such as employer surveys and alumni feedback to validate relevance and effectiveness. The weighted combination of direct and indirect assessments ensures a balanced, evidence-based measure of program effectiveness, while gap analysis identifies shortcomings that require attention.</w:t>
      </w:r>
    </w:p>
    <w:p>
      <w:r>
        <w:t>Most importantly, Criterion 3 institutionalizes the principle of Continuous Quality Improvement (CQI) through its iterative cycle of Assessment → Mapping → Attainment → Gap Analysis → Action Taken Report (ATR) → Re-assessment. This cycle transforms assessment into a proactive mechanism of change rather than a passive record-keeping exercise. If outcomes fall short of the defined benchmarks, specific, measurable, achievable, and time-bound corrective actions are implemented, and their effectiveness is reviewed through subsequent assessments. This ensures that the program continuously improves in terms of both content delivery and learning outcomes, while also demonstrating accountability to students, accrediting agencies, and stakeholders. Ultimately, Criterion 3 represents NBA’s commitment to fostering a culture of excellence in higher education, where teaching, assessment, and feedback converge to create a dynamic ecosystem of learning, innovation, and continuous enhancement.</w:t>
      </w:r>
    </w:p>
    <w:p>
      <w:pPr>
        <w:pStyle w:val="Heading1"/>
      </w:pPr>
      <w:r>
        <w:rPr>
          <w:b/>
        </w:rPr>
        <w:t>2. Criterion 3:</w:t>
      </w:r>
      <w:r>
        <w:t xml:space="preserve"> Outcome-Based Assessment</w:t>
      </w:r>
    </w:p>
    <w:p>
      <w:pPr>
        <w:pStyle w:val="Heading3"/>
      </w:pPr>
      <w:r>
        <w:t>3.1 Evaluation of Continuous Assessment (10 Marks)</w:t>
      </w:r>
    </w:p>
    <w:p>
      <w:pPr>
        <w:pStyle w:val="ListBullet"/>
        <w:jc w:val="left"/>
      </w:pPr>
      <w:r>
        <w:rPr>
          <w:b/>
        </w:rPr>
        <w:t>Scope:</w:t>
      </w:r>
      <w:r>
        <w:t xml:space="preserve"> Internal evaluation through </w:t>
      </w:r>
      <w:r>
        <w:rPr>
          <w:i/>
        </w:rPr>
        <w:t>Assignments, Unit Tests, Mid-term exams, Quizzes, Lab tests.</w:t>
      </w:r>
    </w:p>
    <w:p>
      <w:pPr>
        <w:pStyle w:val="ListBullet"/>
        <w:jc w:val="left"/>
      </w:pPr>
      <w:r>
        <w:rPr>
          <w:b/>
        </w:rPr>
        <w:t>Key Expectations:</w:t>
      </w:r>
    </w:p>
    <w:p>
      <w:pPr>
        <w:pStyle w:val="ListBullet2"/>
        <w:jc w:val="left"/>
      </w:pPr>
      <w:r>
        <w:t>Regularity and transparency in assessment.</w:t>
      </w:r>
    </w:p>
    <w:p>
      <w:pPr>
        <w:pStyle w:val="ListBullet2"/>
        <w:jc w:val="left"/>
      </w:pPr>
      <w:r>
        <w:t>Multiple tools (not only written tests).</w:t>
      </w:r>
    </w:p>
    <w:p>
      <w:pPr>
        <w:pStyle w:val="ListBullet2"/>
        <w:jc w:val="left"/>
      </w:pPr>
      <w:r>
        <w:t>Rubric-based evaluation of assignments &amp; presentations.</w:t>
      </w:r>
    </w:p>
    <w:p>
      <w:pPr>
        <w:pStyle w:val="ListBullet2"/>
        <w:jc w:val="left"/>
      </w:pPr>
      <w:r>
        <w:t>Feedback provided to students to improve performance.</w:t>
      </w:r>
    </w:p>
    <w:p>
      <w:pPr>
        <w:pStyle w:val="ListBullet"/>
        <w:jc w:val="left"/>
      </w:pPr>
      <w:r>
        <w:rPr>
          <w:b/>
        </w:rPr>
        <w:t>Evidence:</w:t>
      </w:r>
      <w:r>
        <w:t xml:space="preserve"> Assignment question papers, graded answer sheets, evaluation rubrics, faculty feedback records.</w:t>
      </w:r>
    </w:p>
    <w:p>
      <w:pPr>
        <w:pStyle w:val="Heading3"/>
      </w:pPr>
      <w:r>
        <w:t>3.2 Evaluation of the Semester End Exam (SEE) Question Paper (10 Marks)</w:t>
      </w:r>
    </w:p>
    <w:p>
      <w:pPr>
        <w:pStyle w:val="ListBullet"/>
        <w:jc w:val="left"/>
      </w:pPr>
      <w:r>
        <w:rPr>
          <w:b/>
        </w:rPr>
        <w:t>Scope:</w:t>
      </w:r>
      <w:r>
        <w:t xml:space="preserve"> End-semester written examination.</w:t>
      </w:r>
    </w:p>
    <w:p>
      <w:pPr>
        <w:pStyle w:val="ListBullet"/>
        <w:jc w:val="left"/>
      </w:pPr>
      <w:r>
        <w:rPr>
          <w:b/>
        </w:rPr>
        <w:t>Key Expectations:</w:t>
      </w:r>
    </w:p>
    <w:p>
      <w:pPr>
        <w:pStyle w:val="ListBullet2"/>
        <w:jc w:val="left"/>
      </w:pPr>
      <w:r>
        <w:t>Question paper should reflect Course Outcomes (COs).</w:t>
      </w:r>
    </w:p>
    <w:p>
      <w:pPr>
        <w:pStyle w:val="ListBullet2"/>
        <w:jc w:val="left"/>
      </w:pPr>
      <w:r>
        <w:t>Coverage of Bloom’s Taxonomy levels (Remember, Understand, Apply, Analyze, Evaluate, Create).</w:t>
      </w:r>
    </w:p>
    <w:p>
      <w:pPr>
        <w:pStyle w:val="ListBullet2"/>
        <w:jc w:val="left"/>
      </w:pPr>
      <w:r>
        <w:t>Balanced distribution across syllabus units.</w:t>
      </w:r>
    </w:p>
    <w:p>
      <w:pPr>
        <w:pStyle w:val="ListBullet2"/>
        <w:jc w:val="left"/>
      </w:pPr>
      <w:r>
        <w:t>Moderation and review system for quality assurance.</w:t>
      </w:r>
    </w:p>
    <w:p>
      <w:pPr>
        <w:pStyle w:val="ListBullet"/>
        <w:jc w:val="left"/>
      </w:pPr>
      <w:r>
        <w:rPr>
          <w:b/>
        </w:rPr>
        <w:t>Evidence:</w:t>
      </w:r>
      <w:r>
        <w:t xml:space="preserve"> SEE question papers with CO mapping, moderation reports, question paper blueprint.</w:t>
      </w:r>
    </w:p>
    <w:p>
      <w:pPr>
        <w:pStyle w:val="Heading3"/>
      </w:pPr>
      <w:r>
        <w:t>3.3 Evaluation of Laboratory Work and Workshop (10 Marks)</w:t>
      </w:r>
    </w:p>
    <w:p>
      <w:pPr>
        <w:pStyle w:val="ListBullet"/>
        <w:jc w:val="left"/>
      </w:pPr>
      <w:r>
        <w:rPr>
          <w:b/>
        </w:rPr>
        <w:t>Scope:</w:t>
      </w:r>
      <w:r>
        <w:t xml:space="preserve"> Practical skills through labs and workshops.</w:t>
      </w:r>
    </w:p>
    <w:p>
      <w:pPr>
        <w:pStyle w:val="ListBullet"/>
        <w:jc w:val="left"/>
      </w:pPr>
      <w:r>
        <w:rPr>
          <w:b/>
        </w:rPr>
        <w:t>Continuous Evaluation:</w:t>
      </w:r>
      <w:r>
        <w:t xml:space="preserve"> Performance during lab sessions (attendance, lab work, viva).</w:t>
      </w:r>
    </w:p>
    <w:p>
      <w:pPr>
        <w:pStyle w:val="ListBullet"/>
        <w:jc w:val="left"/>
      </w:pPr>
      <w:r>
        <w:rPr>
          <w:b/>
        </w:rPr>
        <w:t>SEE Evaluation:</w:t>
      </w:r>
      <w:r>
        <w:t xml:space="preserve"> Final lab exam/project demonstration.</w:t>
      </w:r>
    </w:p>
    <w:p>
      <w:pPr>
        <w:pStyle w:val="ListBullet"/>
        <w:jc w:val="left"/>
      </w:pPr>
      <w:r>
        <w:rPr>
          <w:b/>
        </w:rPr>
        <w:t>Rubrics:</w:t>
      </w:r>
      <w:r>
        <w:t xml:space="preserve"> Used for assessing </w:t>
      </w:r>
      <w:r>
        <w:rPr>
          <w:i/>
        </w:rPr>
        <w:t>practical execution, problem-solving, teamwork, and documentation.</w:t>
      </w:r>
    </w:p>
    <w:p>
      <w:pPr>
        <w:pStyle w:val="ListBullet"/>
        <w:jc w:val="left"/>
      </w:pPr>
      <w:r>
        <w:rPr>
          <w:b/>
        </w:rPr>
        <w:t>Evidence:</w:t>
      </w:r>
      <w:r>
        <w:t xml:space="preserve"> Lab manuals, sample lab records, rubrics-based evaluation sheets, SEE practical exam sheets.</w:t>
      </w:r>
    </w:p>
    <w:p>
      <w:pPr>
        <w:pStyle w:val="Heading3"/>
      </w:pPr>
      <w:r>
        <w:t>3.4 Evaluation of Industrial Training/Internship (10 Marks)</w:t>
      </w:r>
    </w:p>
    <w:p>
      <w:pPr>
        <w:pStyle w:val="ListBullet"/>
        <w:jc w:val="left"/>
      </w:pPr>
      <w:r>
        <w:rPr>
          <w:b/>
        </w:rPr>
        <w:t>Scope:</w:t>
      </w:r>
      <w:r>
        <w:t xml:space="preserve"> Industry exposure through internships/industrial training.</w:t>
      </w:r>
    </w:p>
    <w:p>
      <w:pPr>
        <w:pStyle w:val="ListBullet"/>
        <w:jc w:val="left"/>
      </w:pPr>
      <w:r>
        <w:rPr>
          <w:b/>
        </w:rPr>
        <w:t>Continuous Evaluation:</w:t>
      </w:r>
      <w:r>
        <w:t xml:space="preserve"> Based on </w:t>
      </w:r>
      <w:r>
        <w:rPr>
          <w:i/>
        </w:rPr>
        <w:t>weekly reports, mentor feedback, logbooks.</w:t>
      </w:r>
    </w:p>
    <w:p>
      <w:pPr>
        <w:pStyle w:val="ListBullet"/>
        <w:jc w:val="left"/>
      </w:pPr>
      <w:r>
        <w:rPr>
          <w:b/>
        </w:rPr>
        <w:t>SEE Evaluation:</w:t>
      </w:r>
      <w:r>
        <w:t xml:space="preserve"> Final presentation, viva, and internship report.</w:t>
      </w:r>
    </w:p>
    <w:p>
      <w:pPr>
        <w:pStyle w:val="ListBullet"/>
        <w:jc w:val="left"/>
      </w:pPr>
      <w:r>
        <w:rPr>
          <w:b/>
        </w:rPr>
        <w:t>Assessment Tools:</w:t>
      </w:r>
      <w:r>
        <w:t xml:space="preserve"> Rubrics for technical learning, professional skills, communication.</w:t>
      </w:r>
    </w:p>
    <w:p>
      <w:pPr>
        <w:pStyle w:val="ListBullet"/>
        <w:jc w:val="left"/>
      </w:pPr>
      <w:r>
        <w:rPr>
          <w:b/>
        </w:rPr>
        <w:t>Evidence:</w:t>
      </w:r>
      <w:r>
        <w:t xml:space="preserve"> Internship logbooks, evaluation rubrics, industry mentor feedback, internship reports.</w:t>
      </w:r>
    </w:p>
    <w:p>
      <w:pPr>
        <w:pStyle w:val="Heading3"/>
      </w:pPr>
      <w:r>
        <w:t>3.5 Evaluation of Projects (20 Marks)</w:t>
      </w:r>
    </w:p>
    <w:p>
      <w:pPr>
        <w:pStyle w:val="ListBullet"/>
        <w:jc w:val="left"/>
      </w:pPr>
      <w:r>
        <w:rPr>
          <w:b/>
        </w:rPr>
        <w:t>Scope:</w:t>
      </w:r>
      <w:r>
        <w:t xml:space="preserve"> Mini-projects, capstone projects, and final-year projects.</w:t>
      </w:r>
    </w:p>
    <w:p>
      <w:pPr>
        <w:pStyle w:val="ListBullet"/>
        <w:jc w:val="left"/>
      </w:pPr>
      <w:r>
        <w:rPr>
          <w:b/>
        </w:rPr>
        <w:t>Continuous Evaluation:</w:t>
      </w:r>
      <w:r>
        <w:t xml:space="preserve"> Periodic reviews, milestones, interim reports.</w:t>
      </w:r>
    </w:p>
    <w:p>
      <w:pPr>
        <w:pStyle w:val="ListBullet"/>
        <w:jc w:val="left"/>
      </w:pPr>
      <w:r>
        <w:rPr>
          <w:b/>
        </w:rPr>
        <w:t>SEE Evaluation:</w:t>
      </w:r>
      <w:r>
        <w:t xml:space="preserve"> Final project viva, demonstration, and report submission.</w:t>
      </w:r>
    </w:p>
    <w:p>
      <w:pPr>
        <w:pStyle w:val="ListBullet"/>
        <w:jc w:val="left"/>
      </w:pPr>
      <w:r>
        <w:rPr>
          <w:b/>
        </w:rPr>
        <w:t>Assessment Tools:</w:t>
      </w:r>
      <w:r>
        <w:t xml:space="preserve"> Rubrics covering </w:t>
      </w:r>
      <w:r>
        <w:rPr>
          <w:i/>
        </w:rPr>
        <w:t>problem identification, design methodology, innovation, teamwork, documentation, societal impact.</w:t>
      </w:r>
    </w:p>
    <w:p>
      <w:pPr>
        <w:pStyle w:val="ListBullet"/>
        <w:jc w:val="left"/>
      </w:pPr>
      <w:r>
        <w:rPr>
          <w:b/>
        </w:rPr>
        <w:t>Evidence:</w:t>
      </w:r>
      <w:r>
        <w:t xml:space="preserve"> Project evaluation rubrics, internal review reports, project synopsis, final project reports, publication/patent evidence (if any).</w:t>
      </w:r>
    </w:p>
    <w:p>
      <w:pPr>
        <w:pStyle w:val="Heading3"/>
      </w:pPr>
      <w:r>
        <w:t>3.6 Evidence of Addressing Sustainable Development Goals (SDG) (10 Marks)</w:t>
      </w:r>
    </w:p>
    <w:p>
      <w:pPr>
        <w:pStyle w:val="ListBullet"/>
        <w:jc w:val="left"/>
      </w:pPr>
      <w:r>
        <w:rPr>
          <w:b/>
        </w:rPr>
        <w:t>Scope:</w:t>
      </w:r>
      <w:r>
        <w:t xml:space="preserve"> Linking curriculum, projects, and activities with UN SDGs.</w:t>
      </w:r>
    </w:p>
    <w:p>
      <w:pPr>
        <w:pStyle w:val="ListBullet"/>
        <w:jc w:val="left"/>
      </w:pPr>
      <w:r>
        <w:rPr>
          <w:b/>
        </w:rPr>
        <w:t>Examples:</w:t>
      </w:r>
    </w:p>
    <w:p>
      <w:pPr>
        <w:pStyle w:val="ListBullet2"/>
        <w:jc w:val="left"/>
      </w:pPr>
      <w:r>
        <w:t>Project on renewable energy (SDG 7).</w:t>
      </w:r>
    </w:p>
    <w:p>
      <w:pPr>
        <w:pStyle w:val="ListBullet2"/>
        <w:jc w:val="left"/>
      </w:pPr>
      <w:r>
        <w:t>Waste management initiatives (SDG 12).</w:t>
      </w:r>
    </w:p>
    <w:p>
      <w:pPr>
        <w:pStyle w:val="ListBullet2"/>
        <w:jc w:val="left"/>
      </w:pPr>
      <w:r>
        <w:t>Gender equality workshops (SDG 5).</w:t>
      </w:r>
    </w:p>
    <w:p>
      <w:pPr>
        <w:pStyle w:val="ListBullet"/>
        <w:jc w:val="left"/>
      </w:pPr>
      <w:r>
        <w:rPr>
          <w:b/>
        </w:rPr>
        <w:t>Evidence:</w:t>
      </w:r>
      <w:r>
        <w:t xml:space="preserve"> Project reports, student activities, outreach programs, certificates, photos, publications showing SDG alignment.</w:t>
      </w:r>
    </w:p>
    <w:p>
      <w:pPr>
        <w:pStyle w:val="Heading3"/>
      </w:pPr>
      <w:r>
        <w:t>3.7 Attainment of Course Outcomes (25 Marks)</w:t>
      </w:r>
    </w:p>
    <w:p>
      <w:r>
        <w:rPr>
          <w:i/>
        </w:rPr>
        <w:t>a) Assessment Tools and Processes (05 Marks)</w:t>
      </w:r>
    </w:p>
    <w:p>
      <w:pPr>
        <w:pStyle w:val="ListBullet"/>
        <w:jc w:val="left"/>
      </w:pPr>
      <w:r>
        <w:rPr>
          <w:b/>
        </w:rPr>
        <w:t>Tools:</w:t>
      </w:r>
      <w:r>
        <w:t xml:space="preserve"> </w:t>
      </w:r>
      <w:r>
        <w:rPr>
          <w:i/>
        </w:rPr>
        <w:t>CIE (Assignments, Midterms, Quizzes, Practical assessments), SEE (final exam), Lab/Project evaluations.</w:t>
      </w:r>
    </w:p>
    <w:p>
      <w:pPr>
        <w:pStyle w:val="ListBullet"/>
        <w:jc w:val="left"/>
      </w:pPr>
      <w:r>
        <w:rPr>
          <w:b/>
        </w:rPr>
        <w:t>Process:</w:t>
      </w:r>
      <w:r>
        <w:t xml:space="preserve"> Each tool is mapped to COs → evaluated → attainment calculated → compared against targets.</w:t>
      </w:r>
    </w:p>
    <w:p>
      <w:pPr>
        <w:pStyle w:val="ListBullet"/>
        <w:jc w:val="left"/>
      </w:pPr>
      <w:r>
        <w:rPr>
          <w:b/>
        </w:rPr>
        <w:t>Evidence:</w:t>
      </w:r>
      <w:r>
        <w:t xml:space="preserve"> CO-Assessment matrices, rubrics, question papers, answer scripts.</w:t>
      </w:r>
    </w:p>
    <w:p>
      <w:r>
        <w:rPr>
          <w:i/>
        </w:rPr>
        <w:t>b) Recording CO Attainment (20 Marks)</w:t>
      </w:r>
    </w:p>
    <w:p>
      <w:pPr>
        <w:pStyle w:val="ListBullet"/>
        <w:jc w:val="left"/>
      </w:pPr>
      <w:r>
        <w:rPr>
          <w:b/>
        </w:rPr>
        <w:t>Target Setting:</w:t>
      </w:r>
      <w:r>
        <w:t xml:space="preserve"> e.g., “70% of students scoring ≥ average marks = Attainment achieved”.</w:t>
      </w:r>
    </w:p>
    <w:p>
      <w:pPr>
        <w:pStyle w:val="ListBullet"/>
        <w:jc w:val="left"/>
      </w:pPr>
      <w:r>
        <w:rPr>
          <w:b/>
        </w:rPr>
        <w:t>Direct Assessment:</w:t>
      </w:r>
      <w:r>
        <w:t xml:space="preserve"> CIE + SEE mapped to COs.</w:t>
      </w:r>
    </w:p>
    <w:p>
      <w:pPr>
        <w:pStyle w:val="ListBullet"/>
        <w:jc w:val="left"/>
      </w:pPr>
      <w:r>
        <w:rPr>
          <w:b/>
        </w:rPr>
        <w:t>Indirect Assessment:</w:t>
      </w:r>
      <w:r>
        <w:t xml:space="preserve"> Course exit surveys.</w:t>
      </w:r>
    </w:p>
    <w:p>
      <w:pPr>
        <w:pStyle w:val="ListBullet"/>
        <w:jc w:val="left"/>
      </w:pPr>
      <w:r>
        <w:rPr>
          <w:b/>
        </w:rPr>
        <w:t>Evidence:</w:t>
      </w:r>
      <w:r>
        <w:t xml:space="preserve"> Course CO attainment sheets, consolidated attainment dashboard, gap analysis reports.</w:t>
      </w:r>
    </w:p>
    <w:p>
      <w:pPr>
        <w:pStyle w:val="Heading3"/>
      </w:pPr>
      <w:r>
        <w:t>3.8 Attainment of Program Outcomes (POs) and Program Specific Outcomes (PSOs) (25 Marks)</w:t>
      </w:r>
    </w:p>
    <w:p>
      <w:pPr>
        <w:pStyle w:val="ListBullet"/>
        <w:jc w:val="left"/>
      </w:pPr>
      <w:r>
        <w:rPr>
          <w:b/>
        </w:rPr>
        <w:t>Direct Assessment:</w:t>
      </w:r>
      <w:r>
        <w:t xml:space="preserve"> From CO–PO/PSO mappings, weighted average across all courses.</w:t>
      </w:r>
    </w:p>
    <w:p>
      <w:pPr>
        <w:pStyle w:val="ListBullet"/>
        <w:jc w:val="left"/>
      </w:pPr>
      <w:r>
        <w:rPr>
          <w:b/>
        </w:rPr>
        <w:t>Indirect Assessment:</w:t>
      </w:r>
      <w:r>
        <w:t xml:space="preserve"> From exit surveys, alumni/employer surveys.</w:t>
      </w:r>
    </w:p>
    <w:p>
      <w:pPr>
        <w:pStyle w:val="ListBullet"/>
        <w:jc w:val="left"/>
      </w:pPr>
      <w:r>
        <w:rPr>
          <w:b/>
        </w:rPr>
        <w:t>Overall PO/PSO Attainment:</w:t>
      </w:r>
      <w:r>
        <w:t xml:space="preserve"> Weighted combination (e.g., 80% direct + 20% indirect).</w:t>
      </w:r>
    </w:p>
    <w:p>
      <w:pPr>
        <w:pStyle w:val="ListBullet"/>
        <w:jc w:val="left"/>
      </w:pPr>
      <w:r>
        <w:rPr>
          <w:b/>
        </w:rPr>
        <w:t>Evidence:</w:t>
      </w:r>
      <w:r>
        <w:t xml:space="preserve"> CO–PO/PSO matrices, programme-level attainment tables, survey reports, CQI action reports.</w:t>
      </w:r>
    </w:p>
    <w:p>
      <w:pPr>
        <w:pStyle w:val="Heading2"/>
      </w:pPr>
      <w:r>
        <w:t>NBA Mark Distribution Summary – Criterion 3</w:t>
      </w:r>
    </w:p>
    <w:tbl>
      <w:tblPr>
        <w:tblW w:type="auto" w:w="0"/>
        <w:jc w:val="center"/>
        <w:tblLayout w:type="fixed"/>
        <w:tblLook w:firstColumn="1" w:firstRow="1" w:lastColumn="0" w:lastRow="0" w:noHBand="0" w:noVBand="1" w:val="04A0"/>
      </w:tblPr>
      <w:tblGrid>
        <w:gridCol w:w="7560"/>
        <w:gridCol w:w="1851"/>
      </w:tblGrid>
      <w:tr>
        <w:trPr>
          <w:tblHeader/>
          <w:cantSplit/>
        </w:trPr>
        <w:tc>
          <w:tcPr>
            <w:tcW w:type="dxa" w:w="756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Sub-Criterion</w:t>
            </w:r>
          </w:p>
        </w:tc>
        <w:tc>
          <w:tcPr>
            <w:tcW w:type="dxa" w:w="18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Continuous Assessment (Assignments, Midterms, etc.)</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 Question Paper Evaluation</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Laboratory/Workshop Evaluation</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Industrial Training/Internship Evaluation</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Evaluation</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Evidence of SDG Addressing</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Attainment of Course Outcomes (Tools + Recording)</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75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Attainment of POs &amp; PSOs</w:t>
            </w:r>
          </w:p>
        </w:tc>
        <w:tc>
          <w:tcPr>
            <w:tcW w:type="dxa" w:w="1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756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1851"/>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120</w:t>
            </w:r>
          </w:p>
        </w:tc>
      </w:tr>
    </w:tbl>
    <w:p>
      <w:pPr>
        <w:spacing w:after="40"/>
      </w:pPr>
    </w:p>
    <w:p>
      <w:pPr>
        <w:pStyle w:val="Heading1"/>
      </w:pPr>
      <w:r>
        <w:rPr>
          <w:b/>
        </w:rPr>
        <w:t>3. Evaluation of Continuous Assessment:</w:t>
      </w:r>
      <w:r>
        <w:t xml:space="preserve"> Assignments, Unit Tests, Mid-Term, etc</w:t>
      </w:r>
    </w:p>
    <w:p>
      <w:pPr>
        <w:pStyle w:val="ListBullet"/>
        <w:jc w:val="left"/>
      </w:pPr>
      <w:r>
        <w:t>Purpose of Continuous Assessment (CA)</w:t>
      </w:r>
    </w:p>
    <w:p>
      <w:pPr>
        <w:pStyle w:val="ListBullet2"/>
        <w:jc w:val="left"/>
      </w:pPr>
      <w:r>
        <w:t xml:space="preserve">Ensures </w:t>
      </w:r>
      <w:r>
        <w:rPr>
          <w:i/>
        </w:rPr>
        <w:t>formative evaluation</w:t>
      </w:r>
      <w:r>
        <w:t xml:space="preserve"> of students throughout the semester, not just at the end.</w:t>
      </w:r>
    </w:p>
    <w:p>
      <w:pPr>
        <w:pStyle w:val="ListBullet2"/>
        <w:jc w:val="left"/>
      </w:pPr>
      <w:r>
        <w:t xml:space="preserve">Monitors </w:t>
      </w:r>
      <w:r>
        <w:rPr>
          <w:i/>
        </w:rPr>
        <w:t>progressive learning</w:t>
      </w:r>
      <w:r>
        <w:t xml:space="preserve"> and provides early intervention where students are lagging.</w:t>
      </w:r>
    </w:p>
    <w:p>
      <w:pPr>
        <w:pStyle w:val="ListBullet2"/>
        <w:jc w:val="left"/>
      </w:pPr>
      <w:r>
        <w:t xml:space="preserve">Acts as evidence for </w:t>
      </w:r>
      <w:r>
        <w:rPr>
          <w:i/>
        </w:rPr>
        <w:t>attainment of Course Outcomes (COs)</w:t>
      </w:r>
      <w:r>
        <w:t xml:space="preserve"> and their mapping to </w:t>
      </w:r>
      <w:r>
        <w:rPr>
          <w:i/>
        </w:rPr>
        <w:t>Program Outcomes (POs)/Program Specific Outcomes (PSOs).</w:t>
      </w:r>
    </w:p>
    <w:p>
      <w:pPr>
        <w:pStyle w:val="ListBullet"/>
        <w:jc w:val="left"/>
      </w:pPr>
      <w:r>
        <w:t>Process of Evaluation Followed</w:t>
      </w:r>
    </w:p>
    <w:p>
      <w:pPr>
        <w:pStyle w:val="ListBullet2"/>
        <w:jc w:val="left"/>
      </w:pPr>
      <w:r>
        <w:rPr>
          <w:b/>
        </w:rPr>
        <w:t>Assignments:</w:t>
      </w:r>
    </w:p>
    <w:p>
      <w:pPr>
        <w:pStyle w:val="ListBullet3"/>
        <w:jc w:val="left"/>
      </w:pPr>
      <w:r>
        <w:t>Designed to test understanding of theoretical concepts and problem-solving skills.</w:t>
      </w:r>
    </w:p>
    <w:p>
      <w:pPr>
        <w:pStyle w:val="ListBullet3"/>
        <w:jc w:val="left"/>
      </w:pPr>
      <w:r>
        <w:t>Questions are mapped to specific COs.</w:t>
      </w:r>
    </w:p>
    <w:p>
      <w:pPr>
        <w:pStyle w:val="ListBullet3"/>
        <w:jc w:val="left"/>
      </w:pPr>
      <w:r>
        <w:t>Rubrics are predefined (clarity, correctness, application, innovation).</w:t>
      </w:r>
    </w:p>
    <w:p>
      <w:pPr>
        <w:pStyle w:val="ListBullet3"/>
        <w:jc w:val="left"/>
      </w:pPr>
      <w:r>
        <w:t>Graded assignments are documented in course files.</w:t>
      </w:r>
    </w:p>
    <w:p>
      <w:pPr>
        <w:pStyle w:val="ListBullet2"/>
        <w:jc w:val="left"/>
      </w:pPr>
      <w:r>
        <w:rPr>
          <w:b/>
        </w:rPr>
        <w:t>Unit Tests (Class Tests/Quizzes):</w:t>
      </w:r>
    </w:p>
    <w:p>
      <w:pPr>
        <w:pStyle w:val="ListBullet3"/>
        <w:jc w:val="left"/>
      </w:pPr>
      <w:r>
        <w:t>Conducted after completion of each unit/module.</w:t>
      </w:r>
    </w:p>
    <w:p>
      <w:pPr>
        <w:pStyle w:val="ListBullet3"/>
        <w:jc w:val="left"/>
      </w:pPr>
      <w:r>
        <w:rPr>
          <w:b/>
        </w:rPr>
        <w:t>Objective:</w:t>
      </w:r>
      <w:r>
        <w:t xml:space="preserve"> assess comprehension of recent topics.</w:t>
      </w:r>
    </w:p>
    <w:p>
      <w:pPr>
        <w:pStyle w:val="ListBullet3"/>
        <w:jc w:val="left"/>
      </w:pPr>
      <w:r>
        <w:t xml:space="preserve">Questions prepared with </w:t>
      </w:r>
      <w:r>
        <w:rPr>
          <w:i/>
        </w:rPr>
        <w:t>constructive alignment</w:t>
      </w:r>
      <w:r>
        <w:t xml:space="preserve"> (direct mapping with COs).</w:t>
      </w:r>
    </w:p>
    <w:p>
      <w:pPr>
        <w:pStyle w:val="ListBullet3"/>
        <w:jc w:val="left"/>
      </w:pPr>
      <w:r>
        <w:t>Marks distribution and question types (MCQs, short answer, problem-based) reflect CO levels (remember, understand, apply, analyze).</w:t>
      </w:r>
    </w:p>
    <w:p>
      <w:pPr>
        <w:pStyle w:val="ListBullet2"/>
        <w:jc w:val="left"/>
      </w:pPr>
      <w:r>
        <w:rPr>
          <w:b/>
        </w:rPr>
        <w:t>Mid-Term / Internal Exams:</w:t>
      </w:r>
    </w:p>
    <w:p>
      <w:pPr>
        <w:pStyle w:val="ListBullet3"/>
        <w:jc w:val="left"/>
      </w:pPr>
      <w:r>
        <w:t>Typically 2 per semester.</w:t>
      </w:r>
    </w:p>
    <w:p>
      <w:pPr>
        <w:pStyle w:val="ListBullet3"/>
        <w:jc w:val="left"/>
      </w:pPr>
      <w:r>
        <w:t>Cover multiple COs across units to measure cumulative knowledge.</w:t>
      </w:r>
    </w:p>
    <w:p>
      <w:pPr>
        <w:pStyle w:val="ListBullet3"/>
        <w:jc w:val="left"/>
      </w:pPr>
      <w:r>
        <w:t xml:space="preserve">Paper setting follows </w:t>
      </w:r>
      <w:r>
        <w:rPr>
          <w:i/>
        </w:rPr>
        <w:t>blueprint mapping</w:t>
      </w:r>
      <w:r>
        <w:t xml:space="preserve"> to COs and Bloom’s Taxonomy levels.</w:t>
      </w:r>
    </w:p>
    <w:p>
      <w:pPr>
        <w:pStyle w:val="ListBullet3"/>
        <w:jc w:val="left"/>
      </w:pPr>
      <w:r>
        <w:t>Evaluation scheme is standardized (marking guidelines, moderation process).</w:t>
      </w:r>
    </w:p>
    <w:p>
      <w:pPr>
        <w:pStyle w:val="ListBullet2"/>
        <w:jc w:val="left"/>
      </w:pPr>
      <w:r>
        <w:rPr>
          <w:b/>
        </w:rPr>
        <w:t>Seminars/Presentations (if applicable):</w:t>
      </w:r>
    </w:p>
    <w:p>
      <w:pPr>
        <w:pStyle w:val="ListBullet3"/>
        <w:jc w:val="left"/>
      </w:pPr>
      <w:r>
        <w:t>Encourages independent learning, communication, and application of knowledge.</w:t>
      </w:r>
    </w:p>
    <w:p>
      <w:pPr>
        <w:pStyle w:val="ListBullet3"/>
        <w:jc w:val="left"/>
      </w:pPr>
      <w:r>
        <w:t>Evaluated using rubrics aligned with soft-skill related POs (e.g., communication, teamwork).</w:t>
      </w:r>
    </w:p>
    <w:p>
      <w:pPr>
        <w:pStyle w:val="ListBullet2"/>
        <w:jc w:val="left"/>
      </w:pPr>
      <w:r>
        <w:rPr>
          <w:b/>
        </w:rPr>
        <w:t>Practical/Project Work (where applicable):</w:t>
      </w:r>
    </w:p>
    <w:p>
      <w:pPr>
        <w:pStyle w:val="ListBullet3"/>
        <w:jc w:val="left"/>
      </w:pPr>
      <w:r>
        <w:t>Lab records, mini-projects, case studies.</w:t>
      </w:r>
    </w:p>
    <w:p>
      <w:pPr>
        <w:pStyle w:val="ListBullet3"/>
        <w:jc w:val="left"/>
      </w:pPr>
      <w:r>
        <w:t>Direct evidence for higher-level COs (apply, analyze, design).</w:t>
      </w:r>
    </w:p>
    <w:p>
      <w:pPr>
        <w:pStyle w:val="ListBullet3"/>
        <w:jc w:val="left"/>
      </w:pPr>
      <w:r>
        <w:t>Evaluation done through viva, demonstration, and rubrics.</w:t>
      </w:r>
    </w:p>
    <w:p>
      <w:pPr>
        <w:pStyle w:val="ListBullet"/>
        <w:jc w:val="left"/>
      </w:pPr>
      <w:r>
        <w:t>Constructive Alignment with COs, POs, and PSOs</w:t>
      </w:r>
    </w:p>
    <w:p>
      <w:pPr>
        <w:pStyle w:val="ListBullet2"/>
        <w:jc w:val="left"/>
      </w:pPr>
      <w:r>
        <w:rPr>
          <w:i/>
        </w:rPr>
        <w:t>Step 1:</w:t>
      </w:r>
      <w:r>
        <w:t xml:space="preserve"> Each CO is defined at the start of the course with Bloom’s taxonomy verbs.</w:t>
      </w:r>
    </w:p>
    <w:p>
      <w:pPr>
        <w:pStyle w:val="ListBullet2"/>
        <w:jc w:val="left"/>
      </w:pPr>
      <w:r>
        <w:rPr>
          <w:i/>
        </w:rPr>
        <w:t>Step 2:</w:t>
      </w:r>
      <w:r>
        <w:t xml:space="preserve"> Each assignment/test/mid-term question is tagged to COs.</w:t>
      </w:r>
    </w:p>
    <w:p>
      <w:pPr>
        <w:pStyle w:val="ListBullet2"/>
        <w:jc w:val="left"/>
      </w:pPr>
      <w:r>
        <w:rPr>
          <w:i/>
        </w:rPr>
        <w:t>Step 3:</w:t>
      </w:r>
      <w:r>
        <w:t xml:space="preserve"> COs are mapped to relevant POs/PSOs in the course articulation matrix.</w:t>
      </w:r>
    </w:p>
    <w:p>
      <w:pPr>
        <w:pStyle w:val="ListBullet2"/>
        <w:jc w:val="left"/>
      </w:pPr>
      <w:r>
        <w:rPr>
          <w:i/>
        </w:rPr>
        <w:t>Step 4:</w:t>
      </w:r>
      <w:r>
        <w:t xml:space="preserve"> Attainment levels are calculated at the end (CO → PO/PSO contribution).</w:t>
      </w:r>
    </w:p>
    <w:p>
      <w:pPr>
        <w:pStyle w:val="ListBullet2"/>
        <w:jc w:val="left"/>
      </w:pPr>
      <w:r>
        <w:t>Ensures transparency and traceability of student performance to program objectives.</w:t>
      </w:r>
    </w:p>
    <w:p>
      <w:pPr>
        <w:pStyle w:val="ListBullet"/>
        <w:jc w:val="left"/>
      </w:pPr>
      <w:r>
        <w:t>Quality Maintenance Measures</w:t>
      </w:r>
    </w:p>
    <w:p>
      <w:pPr>
        <w:pStyle w:val="ListBullet2"/>
        <w:jc w:val="left"/>
      </w:pPr>
      <w:r>
        <w:rPr>
          <w:b/>
        </w:rPr>
        <w:t>Question Paper Moderation:</w:t>
      </w:r>
      <w:r>
        <w:t xml:space="preserve"> Ensures variety, balance, and difficulty alignment.</w:t>
      </w:r>
    </w:p>
    <w:p>
      <w:pPr>
        <w:pStyle w:val="ListBullet2"/>
        <w:jc w:val="left"/>
      </w:pPr>
      <w:r>
        <w:rPr>
          <w:b/>
        </w:rPr>
        <w:t>Rubric-based Evaluation:</w:t>
      </w:r>
      <w:r>
        <w:t xml:space="preserve"> Reduces subjectivity in grading.</w:t>
      </w:r>
    </w:p>
    <w:p>
      <w:pPr>
        <w:pStyle w:val="ListBullet2"/>
        <w:jc w:val="left"/>
      </w:pPr>
      <w:r>
        <w:rPr>
          <w:b/>
        </w:rPr>
        <w:t>Feedback Mechanism:</w:t>
      </w:r>
      <w:r>
        <w:t xml:space="preserve"> Student performance analyzed, corrective measures taken.</w:t>
      </w:r>
    </w:p>
    <w:p>
      <w:pPr>
        <w:pStyle w:val="ListBullet2"/>
        <w:jc w:val="left"/>
      </w:pPr>
      <w:r>
        <w:rPr>
          <w:b/>
        </w:rPr>
        <w:t>Course Files:</w:t>
      </w:r>
      <w:r>
        <w:t xml:space="preserve"> Maintain complete documentation for NBA audit:</w:t>
      </w:r>
    </w:p>
    <w:p>
      <w:pPr>
        <w:pStyle w:val="ListBullet3"/>
        <w:jc w:val="left"/>
      </w:pPr>
      <w:r>
        <w:t>Question papers, assignment sheets.</w:t>
      </w:r>
    </w:p>
    <w:p>
      <w:pPr>
        <w:pStyle w:val="ListBullet3"/>
        <w:jc w:val="left"/>
      </w:pPr>
      <w:r>
        <w:t>CO mapping with each question.</w:t>
      </w:r>
    </w:p>
    <w:p>
      <w:pPr>
        <w:pStyle w:val="ListBullet3"/>
        <w:jc w:val="left"/>
      </w:pPr>
      <w:r>
        <w:t>Answer scripts with evaluation.</w:t>
      </w:r>
    </w:p>
    <w:p>
      <w:pPr>
        <w:pStyle w:val="ListBullet3"/>
        <w:jc w:val="left"/>
      </w:pPr>
      <w:r>
        <w:t>Mark sheets, attainment calculation sheets.</w:t>
      </w:r>
    </w:p>
    <w:p>
      <w:pPr>
        <w:pStyle w:val="ListBullet3"/>
        <w:jc w:val="left"/>
      </w:pPr>
      <w:r>
        <w:t>Corrective action reports (for weak COs/POs).</w:t>
      </w:r>
    </w:p>
    <w:p>
      <w:pPr>
        <w:pStyle w:val="ListBullet"/>
        <w:jc w:val="left"/>
      </w:pPr>
      <w:r>
        <w:rPr>
          <w:b/>
        </w:rPr>
        <w:t>Evidence for Evaluation (Course Files must include):</w:t>
      </w:r>
    </w:p>
    <w:p>
      <w:pPr>
        <w:pStyle w:val="ListBullet2"/>
        <w:jc w:val="left"/>
      </w:pPr>
      <w:r>
        <w:t>Assignment topics/questions with CO/PO mapping.</w:t>
      </w:r>
    </w:p>
    <w:p>
      <w:pPr>
        <w:pStyle w:val="ListBullet2"/>
        <w:jc w:val="left"/>
      </w:pPr>
      <w:r>
        <w:t>Unit test question papers with blueprint.</w:t>
      </w:r>
    </w:p>
    <w:p>
      <w:pPr>
        <w:pStyle w:val="ListBullet2"/>
        <w:jc w:val="left"/>
      </w:pPr>
      <w:r>
        <w:t>Mid-term exam papers and evaluation criteria.</w:t>
      </w:r>
    </w:p>
    <w:p>
      <w:pPr>
        <w:pStyle w:val="ListBullet2"/>
        <w:jc w:val="left"/>
      </w:pPr>
      <w:r>
        <w:t>Attendance and marks register.</w:t>
      </w:r>
    </w:p>
    <w:p>
      <w:pPr>
        <w:pStyle w:val="ListBullet2"/>
        <w:jc w:val="left"/>
      </w:pPr>
      <w:r>
        <w:t>Rubrics and evaluated answer scripts (sample).</w:t>
      </w:r>
    </w:p>
    <w:p>
      <w:pPr>
        <w:pStyle w:val="ListBullet2"/>
        <w:jc w:val="left"/>
      </w:pPr>
      <w:r>
        <w:t>Attainment analysis of COs based on CA results.</w:t>
      </w:r>
    </w:p>
    <w:p>
      <w:pPr>
        <w:pStyle w:val="ListBullet"/>
        <w:jc w:val="left"/>
      </w:pPr>
      <w:r>
        <w:rPr>
          <w:b/>
        </w:rPr>
        <w:t>Marks Allocation (as per NBA – 10 Marks):</w:t>
      </w:r>
    </w:p>
    <w:tbl>
      <w:tblPr>
        <w:tblW w:type="auto" w:w="0"/>
        <w:jc w:val="center"/>
        <w:tblLayout w:type="fixed"/>
        <w:tblLook w:firstColumn="1" w:firstRow="1" w:lastColumn="0" w:lastRow="0" w:noHBand="0" w:noVBand="1" w:val="04A0"/>
      </w:tblPr>
      <w:tblGrid>
        <w:gridCol w:w="3981"/>
        <w:gridCol w:w="5430"/>
      </w:tblGrid>
      <w:tr>
        <w:trPr>
          <w:tblHeader/>
          <w:cantSplit/>
        </w:trPr>
        <w:tc>
          <w:tcPr>
            <w:tcW w:type="dxa" w:w="39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54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Allocation</w:t>
            </w:r>
          </w:p>
        </w:tc>
      </w:tr>
      <w:tr>
        <w:trPr>
          <w:cantSplit/>
        </w:trPr>
        <w:tc>
          <w:tcPr>
            <w:tcW w:type="dxa" w:w="3981"/>
            <w:vAlign w:val="center"/>
            <w:shd w:fill="EDF2F7"/>
            <w:tcBorders>
              <w:top w:val="single" w:sz="4" w:color="D9D9D9"/>
              <w:left w:val="single" w:sz="4" w:color="D9D9D9"/>
              <w:bottom w:val="single" w:sz="4" w:color="D9D9D9"/>
              <w:right w:val="single" w:sz="4" w:color="D9D9D9"/>
            </w:tcBorders>
          </w:tcPr>
          <w:p>
            <w:pPr>
              <w:spacing w:after="80" w:before="80"/>
              <w:jc w:val="left"/>
            </w:pPr>
            <w:r>
              <w:rPr>
                <w:i/>
                <w:sz w:val="22"/>
              </w:rPr>
              <w:t>Full Marks (8–10):</w:t>
            </w:r>
          </w:p>
        </w:tc>
        <w:tc>
          <w:tcPr>
            <w:tcW w:type="dxa" w:w="54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If the institution demonstrates a well-defined, CO-aligned, documented, and rubric-based continuous assessment process with clear attainment records.</w:t>
            </w:r>
          </w:p>
        </w:tc>
      </w:tr>
      <w:tr>
        <w:trPr>
          <w:cantSplit/>
        </w:trPr>
        <w:tc>
          <w:tcPr>
            <w:tcW w:type="dxa" w:w="3981"/>
            <w:vAlign w:val="center"/>
            <w:shd w:fill="FFFFFF"/>
            <w:tcBorders>
              <w:top w:val="single" w:sz="4" w:color="D9D9D9"/>
              <w:left w:val="single" w:sz="4" w:color="D9D9D9"/>
              <w:bottom w:val="single" w:sz="4" w:color="D9D9D9"/>
              <w:right w:val="single" w:sz="4" w:color="D9D9D9"/>
            </w:tcBorders>
          </w:tcPr>
          <w:p>
            <w:pPr>
              <w:spacing w:after="80" w:before="80"/>
              <w:jc w:val="left"/>
            </w:pPr>
            <w:r>
              <w:rPr>
                <w:i/>
                <w:sz w:val="22"/>
              </w:rPr>
              <w:t>Partial Marks (4–7):</w:t>
            </w:r>
          </w:p>
        </w:tc>
        <w:tc>
          <w:tcPr>
            <w:tcW w:type="dxa" w:w="54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If assessments are conducted but CO-PO alignment/attainment evidence is weak or incomplete.</w:t>
            </w:r>
          </w:p>
        </w:tc>
      </w:tr>
      <w:tr>
        <w:trPr>
          <w:cantSplit/>
        </w:trPr>
        <w:tc>
          <w:tcPr>
            <w:tcW w:type="dxa" w:w="3981"/>
            <w:vAlign w:val="center"/>
            <w:shd w:fill="EDF2F7"/>
            <w:tcBorders>
              <w:top w:val="single" w:sz="4" w:color="D9D9D9"/>
              <w:left w:val="single" w:sz="4" w:color="D9D9D9"/>
              <w:bottom w:val="single" w:sz="4" w:color="D9D9D9"/>
              <w:right w:val="single" w:sz="4" w:color="D9D9D9"/>
            </w:tcBorders>
          </w:tcPr>
          <w:p>
            <w:pPr>
              <w:spacing w:after="80" w:before="80"/>
              <w:jc w:val="left"/>
            </w:pPr>
            <w:r>
              <w:rPr>
                <w:i/>
                <w:sz w:val="22"/>
              </w:rPr>
              <w:t>Low Marks (0–3):</w:t>
            </w:r>
          </w:p>
        </w:tc>
        <w:tc>
          <w:tcPr>
            <w:tcW w:type="dxa" w:w="54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If only conventional evaluation is done without outcome-based evidence.</w:t>
            </w:r>
          </w:p>
        </w:tc>
      </w:tr>
    </w:tbl>
    <w:p>
      <w:pPr>
        <w:spacing w:after="40"/>
      </w:pPr>
    </w:p>
    <w:p>
      <w:pPr>
        <w:pStyle w:val="Heading2"/>
      </w:pPr>
      <w:r>
        <w:t>Excel Template Structure (Continuous Assessment Mapping)</w:t>
      </w:r>
    </w:p>
    <w:p>
      <w:pPr>
        <w:pStyle w:val="Heading2"/>
      </w:pPr>
      <w:r>
        <w:rPr>
          <w:b/>
        </w:rPr>
        <w:t>Sheet 1:</w:t>
      </w:r>
      <w:r>
        <w:t xml:space="preserve"> Continuous Assessment Records</w:t>
      </w:r>
    </w:p>
    <w:tbl>
      <w:tblPr>
        <w:tblW w:type="auto" w:w="0"/>
        <w:jc w:val="center"/>
        <w:tblLayout w:type="fixed"/>
        <w:tblLook w:firstColumn="1" w:firstRow="1" w:lastColumn="0" w:lastRow="0" w:noHBand="0" w:noVBand="1" w:val="04A0"/>
      </w:tblPr>
      <w:tblGrid>
        <w:gridCol w:w="1542"/>
        <w:gridCol w:w="1542"/>
        <w:gridCol w:w="2971"/>
        <w:gridCol w:w="1746"/>
        <w:gridCol w:w="1610"/>
      </w:tblGrid>
      <w:tr>
        <w:trPr>
          <w:tblHeader/>
          <w:cantSplit/>
        </w:trPr>
        <w:tc>
          <w:tcPr>
            <w:tcW w:type="dxa" w:w="15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5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Name</w:t>
            </w:r>
          </w:p>
        </w:tc>
        <w:tc>
          <w:tcPr>
            <w:tcW w:type="dxa" w:w="29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 (Assignment / Unit Test / Mid-Term)</w:t>
            </w:r>
          </w:p>
        </w:tc>
        <w:tc>
          <w:tcPr>
            <w:tcW w:type="dxa" w:w="17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No.</w:t>
            </w:r>
          </w:p>
        </w:tc>
        <w:tc>
          <w:tcPr>
            <w:tcW w:type="dxa" w:w="16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No.</w:t>
            </w:r>
          </w:p>
        </w:tc>
      </w:tr>
      <w:tr>
        <w:trPr>
          <w:cantSplit/>
        </w:trPr>
        <w:tc>
          <w:tcPr>
            <w:tcW w:type="dxa" w:w="15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29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w:t>
            </w:r>
          </w:p>
        </w:tc>
        <w:tc>
          <w:tcPr>
            <w:tcW w:type="dxa" w:w="1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w:t>
            </w:r>
          </w:p>
        </w:tc>
      </w:tr>
      <w:tr>
        <w:trPr>
          <w:cantSplit/>
        </w:trPr>
        <w:tc>
          <w:tcPr>
            <w:tcW w:type="dxa" w:w="15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29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 Test</w:t>
            </w:r>
          </w:p>
        </w:tc>
        <w:tc>
          <w:tcPr>
            <w:tcW w:type="dxa" w:w="1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w:t>
            </w:r>
          </w:p>
        </w:tc>
        <w:tc>
          <w:tcPr>
            <w:tcW w:type="dxa" w:w="1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Q2</w:t>
            </w:r>
          </w:p>
        </w:tc>
      </w:tr>
      <w:tr>
        <w:trPr>
          <w:cantSplit/>
        </w:trPr>
        <w:tc>
          <w:tcPr>
            <w:tcW w:type="dxa" w:w="15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29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w:t>
            </w:r>
          </w:p>
        </w:tc>
        <w:tc>
          <w:tcPr>
            <w:tcW w:type="dxa" w:w="1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Q3</w:t>
            </w:r>
          </w:p>
        </w:tc>
      </w:tr>
    </w:tbl>
    <w:p>
      <w:pPr>
        <w:spacing w:after="40"/>
      </w:pPr>
    </w:p>
    <w:tbl>
      <w:tblPr>
        <w:tblW w:type="auto" w:w="0"/>
        <w:jc w:val="center"/>
        <w:tblLayout w:type="fixed"/>
        <w:tblLook w:firstColumn="1" w:firstRow="1" w:lastColumn="0" w:lastRow="0" w:noHBand="0" w:noVBand="1" w:val="04A0"/>
      </w:tblPr>
      <w:tblGrid>
        <w:gridCol w:w="1826"/>
        <w:gridCol w:w="1638"/>
        <w:gridCol w:w="1920"/>
        <w:gridCol w:w="2014"/>
        <w:gridCol w:w="2014"/>
      </w:tblGrid>
      <w:tr>
        <w:trPr>
          <w:tblHeader/>
          <w:cantSplit/>
        </w:trPr>
        <w:tc>
          <w:tcPr>
            <w:tcW w:type="dxa" w:w="18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6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9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20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20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r>
      <w:tr>
        <w:trPr>
          <w:cantSplit/>
        </w:trPr>
        <w:tc>
          <w:tcPr>
            <w:tcW w:type="dxa" w:w="18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r>
      <w:tr>
        <w:trPr>
          <w:cantSplit/>
        </w:trPr>
        <w:tc>
          <w:tcPr>
            <w:tcW w:type="dxa" w:w="18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9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0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20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r>
      <w:tr>
        <w:trPr>
          <w:cantSplit/>
        </w:trPr>
        <w:tc>
          <w:tcPr>
            <w:tcW w:type="dxa" w:w="18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Evaluate</w:t>
            </w:r>
          </w:p>
        </w:tc>
      </w:tr>
    </w:tbl>
    <w:p>
      <w:pPr>
        <w:spacing w:after="40"/>
      </w:pPr>
    </w:p>
    <w:tbl>
      <w:tblPr>
        <w:tblW w:type="auto" w:w="0"/>
        <w:jc w:val="center"/>
        <w:tblLayout w:type="fixed"/>
        <w:tblLook w:firstColumn="1" w:firstRow="1" w:lastColumn="0" w:lastRow="0" w:noHBand="0" w:noVBand="1" w:val="04A0"/>
      </w:tblPr>
      <w:tblGrid>
        <w:gridCol w:w="1775"/>
        <w:gridCol w:w="1597"/>
        <w:gridCol w:w="2043"/>
        <w:gridCol w:w="1775"/>
        <w:gridCol w:w="2221"/>
      </w:tblGrid>
      <w:tr>
        <w:trPr>
          <w:tblHeader/>
          <w:cantSplit/>
        </w:trPr>
        <w:tc>
          <w:tcPr>
            <w:tcW w:type="dxa" w:w="17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5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c>
          <w:tcPr>
            <w:tcW w:type="dxa" w:w="20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Obtained Marks</w:t>
            </w:r>
          </w:p>
        </w:tc>
        <w:tc>
          <w:tcPr>
            <w:tcW w:type="dxa" w:w="17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Class Avg %</w:t>
            </w:r>
          </w:p>
        </w:tc>
        <w:tc>
          <w:tcPr>
            <w:tcW w:type="dxa" w:w="22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r>
      <w:tr>
        <w:trPr>
          <w:cantSplit/>
        </w:trPr>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0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22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(on 3 scale)</w:t>
            </w:r>
          </w:p>
        </w:tc>
      </w:tr>
      <w:tr>
        <w:trPr>
          <w:cantSplit/>
        </w:trPr>
        <w:tc>
          <w:tcPr>
            <w:tcW w:type="dxa" w:w="17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0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17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2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w:t>
            </w:r>
          </w:p>
        </w:tc>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2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tbl>
      <w:tblPr>
        <w:tblW w:type="auto" w:w="0"/>
        <w:jc w:val="center"/>
        <w:tblLayout w:type="fixed"/>
        <w:tblLook w:firstColumn="1" w:firstRow="1" w:lastColumn="0" w:lastRow="0" w:noHBand="0" w:noVBand="1" w:val="04A0"/>
      </w:tblPr>
      <w:tblGrid>
        <w:gridCol w:w="4380"/>
        <w:gridCol w:w="5031"/>
      </w:tblGrid>
      <w:tr>
        <w:trPr>
          <w:tblHeader/>
          <w:cantSplit/>
        </w:trPr>
        <w:tc>
          <w:tcPr>
            <w:tcW w:type="dxa" w:w="43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50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w:t>
            </w:r>
          </w:p>
        </w:tc>
      </w:tr>
      <w:tr>
        <w:trPr>
          <w:cantSplit/>
        </w:trPr>
        <w:tc>
          <w:tcPr>
            <w:tcW w:type="dxa" w:w="43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50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A1_Q1.pdf</w:t>
            </w:r>
          </w:p>
        </w:tc>
      </w:tr>
      <w:tr>
        <w:trPr>
          <w:cantSplit/>
        </w:trPr>
        <w:tc>
          <w:tcPr>
            <w:tcW w:type="dxa" w:w="43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50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UT1_Q2.pdf</w:t>
            </w:r>
          </w:p>
        </w:tc>
      </w:tr>
      <w:tr>
        <w:trPr>
          <w:cantSplit/>
        </w:trPr>
        <w:tc>
          <w:tcPr>
            <w:tcW w:type="dxa" w:w="43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50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MT1_Q3.pdf</w:t>
            </w:r>
          </w:p>
        </w:tc>
      </w:tr>
    </w:tbl>
    <w:p>
      <w:pPr>
        <w:spacing w:after="40"/>
      </w:pPr>
    </w:p>
    <w:p>
      <w:pPr>
        <w:pStyle w:val="Heading2"/>
      </w:pPr>
      <w:r>
        <w:rPr>
          <w:b/>
        </w:rPr>
        <w:t>Sheet 2:</w:t>
      </w:r>
      <w:r>
        <w:t xml:space="preserve"> CO–PO/PSO Attainment Summary</w:t>
      </w:r>
    </w:p>
    <w:tbl>
      <w:tblPr>
        <w:tblW w:type="auto" w:w="0"/>
        <w:jc w:val="center"/>
        <w:tblLayout w:type="fixed"/>
        <w:tblLook w:firstColumn="1" w:firstRow="1" w:lastColumn="0" w:lastRow="0" w:noHBand="0" w:noVBand="1" w:val="04A0"/>
      </w:tblPr>
      <w:tblGrid>
        <w:gridCol w:w="1369"/>
        <w:gridCol w:w="1003"/>
        <w:gridCol w:w="2468"/>
        <w:gridCol w:w="2102"/>
        <w:gridCol w:w="2468"/>
      </w:tblGrid>
      <w:tr>
        <w:trPr>
          <w:tblHeader/>
          <w:cantSplit/>
        </w:trPr>
        <w:tc>
          <w:tcPr>
            <w:tcW w:type="dxa" w:w="13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0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Tools (Assignment/UT/MT)</w:t>
            </w:r>
          </w:p>
        </w:tc>
        <w:tc>
          <w:tcPr>
            <w:tcW w:type="dxa" w:w="21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(Direct)</w:t>
            </w:r>
          </w:p>
        </w:tc>
        <w:tc>
          <w:tcPr>
            <w:tcW w:type="dxa" w:w="2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(Indirect - Feedback/Survey)</w:t>
            </w:r>
          </w:p>
        </w:tc>
      </w:tr>
      <w:tr>
        <w:trPr>
          <w:cantSplit/>
        </w:trPr>
        <w:tc>
          <w:tcPr>
            <w:tcW w:type="dxa" w:w="13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 (A1, A2)</w:t>
            </w:r>
          </w:p>
        </w:tc>
        <w:tc>
          <w:tcPr>
            <w:tcW w:type="dxa" w:w="21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3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 UT2</w:t>
            </w:r>
          </w:p>
        </w:tc>
        <w:tc>
          <w:tcPr>
            <w:tcW w:type="dxa" w:w="21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13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 (MT1, MT2)</w:t>
            </w:r>
          </w:p>
        </w:tc>
        <w:tc>
          <w:tcPr>
            <w:tcW w:type="dxa" w:w="21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866"/>
        <w:gridCol w:w="2937"/>
        <w:gridCol w:w="2255"/>
        <w:gridCol w:w="2353"/>
      </w:tblGrid>
      <w:tr>
        <w:trPr>
          <w:tblHeader/>
          <w:cantSplit/>
        </w:trPr>
        <w:tc>
          <w:tcPr>
            <w:tcW w:type="dxa" w:w="186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29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 Level</w:t>
            </w:r>
          </w:p>
        </w:tc>
        <w:tc>
          <w:tcPr>
            <w:tcW w:type="dxa" w:w="225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Addressed</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Addressed</w:t>
            </w:r>
          </w:p>
        </w:tc>
      </w:tr>
      <w:tr>
        <w:trPr>
          <w:cantSplit/>
        </w:trPr>
        <w:tc>
          <w:tcPr>
            <w:tcW w:type="dxa" w:w="1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9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8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9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9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rPr>
          <w:b/>
        </w:rPr>
        <w:t>Sheet 3:</w:t>
      </w:r>
      <w:r>
        <w:t xml:space="preserve"> Evidence Tracker</w:t>
      </w:r>
    </w:p>
    <w:tbl>
      <w:tblPr>
        <w:tblW w:type="auto" w:w="0"/>
        <w:jc w:val="center"/>
        <w:tblLayout w:type="fixed"/>
        <w:tblLook w:firstColumn="1" w:firstRow="1" w:lastColumn="0" w:lastRow="0" w:noHBand="0" w:noVBand="1" w:val="04A0"/>
      </w:tblPr>
      <w:tblGrid>
        <w:gridCol w:w="1134"/>
        <w:gridCol w:w="1587"/>
        <w:gridCol w:w="1474"/>
        <w:gridCol w:w="1701"/>
        <w:gridCol w:w="2608"/>
        <w:gridCol w:w="907"/>
      </w:tblGrid>
      <w:tr>
        <w:trPr>
          <w:tblHeader/>
          <w:cantSplit/>
        </w:trPr>
        <w:tc>
          <w:tcPr>
            <w:tcW w:type="dxa" w:w="11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5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w:t>
            </w:r>
          </w:p>
        </w:tc>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No.</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Document/File Name</w:t>
            </w:r>
          </w:p>
        </w:tc>
        <w:tc>
          <w:tcPr>
            <w:tcW w:type="dxa" w:w="26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 (Google Drive/OneDrive/Internal Folder)</w:t>
            </w:r>
          </w:p>
        </w:tc>
        <w:tc>
          <w:tcPr>
            <w:tcW w:type="dxa" w:w="9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(Y/N)</w:t>
            </w:r>
          </w:p>
        </w:tc>
      </w:tr>
      <w:tr>
        <w:trPr>
          <w:cantSplit/>
        </w:trPr>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A1_Q1.pdf</w:t>
            </w:r>
          </w:p>
        </w:tc>
        <w:tc>
          <w:tcPr>
            <w:tcW w:type="dxa" w:w="26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https://drive.google.com/...</w:t>
            </w:r>
          </w:p>
        </w:tc>
        <w:tc>
          <w:tcPr>
            <w:tcW w:type="dxa" w:w="9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w:t>
            </w:r>
          </w:p>
        </w:tc>
      </w:tr>
      <w:tr>
        <w:trPr>
          <w:cantSplit/>
        </w:trPr>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 Test</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UT1_Q2.pdf</w:t>
            </w:r>
          </w:p>
        </w:tc>
        <w:tc>
          <w:tcPr>
            <w:tcW w:type="dxa" w:w="26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https://drive.google.com/...</w:t>
            </w:r>
          </w:p>
        </w:tc>
        <w:tc>
          <w:tcPr>
            <w:tcW w:type="dxa" w:w="9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w:t>
            </w:r>
          </w:p>
        </w:tc>
      </w:tr>
      <w:tr>
        <w:trPr>
          <w:cantSplit/>
        </w:trPr>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MT1_Q3.pdf</w:t>
            </w:r>
          </w:p>
        </w:tc>
        <w:tc>
          <w:tcPr>
            <w:tcW w:type="dxa" w:w="26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https://drive.google.com/...</w:t>
            </w:r>
          </w:p>
        </w:tc>
        <w:tc>
          <w:tcPr>
            <w:tcW w:type="dxa" w:w="9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w:t>
            </w:r>
          </w:p>
        </w:tc>
      </w:tr>
    </w:tbl>
    <w:p>
      <w:pPr>
        <w:spacing w:after="40"/>
      </w:pPr>
    </w:p>
    <w:p>
      <w:pPr>
        <w:pStyle w:val="Heading2"/>
      </w:pPr>
      <w:r>
        <w:t>Word Template Structure (for Documentation Submission)</w:t>
      </w:r>
    </w:p>
    <w:p>
      <w:r>
        <w:rPr>
          <w:b/>
        </w:rPr>
        <w:t>Heading:</w:t>
      </w:r>
      <w:r>
        <w:t xml:space="preserve"> Continuous Assessment Mapping – Course: __________ Semester: __________</w:t>
      </w:r>
    </w:p>
    <w:p>
      <w:pPr>
        <w:pStyle w:val="Heading2"/>
      </w:pPr>
      <w:r>
        <w:rPr>
          <w:b/>
        </w:rPr>
        <w:t>Table 1:</w:t>
      </w:r>
      <w:r>
        <w:t xml:space="preserve"> Assessment–CO–PO/PSO Mapping</w:t>
      </w:r>
    </w:p>
    <w:tbl>
      <w:tblPr>
        <w:tblW w:type="auto" w:w="0"/>
        <w:jc w:val="center"/>
        <w:tblLayout w:type="fixed"/>
        <w:tblLook w:firstColumn="1" w:firstRow="1" w:lastColumn="0" w:lastRow="0" w:noHBand="0" w:noVBand="1" w:val="04A0"/>
      </w:tblPr>
      <w:tblGrid>
        <w:gridCol w:w="2110"/>
        <w:gridCol w:w="2023"/>
        <w:gridCol w:w="1847"/>
        <w:gridCol w:w="1584"/>
        <w:gridCol w:w="1847"/>
      </w:tblGrid>
      <w:tr>
        <w:trPr>
          <w:tblHeader/>
          <w:cantSplit/>
        </w:trPr>
        <w:tc>
          <w:tcPr>
            <w:tcW w:type="dxa" w:w="21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No.</w:t>
            </w:r>
          </w:p>
        </w:tc>
        <w:tc>
          <w:tcPr>
            <w:tcW w:type="dxa" w:w="18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No.</w:t>
            </w:r>
          </w:p>
        </w:tc>
        <w:tc>
          <w:tcPr>
            <w:tcW w:type="dxa" w:w="15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8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r>
      <w:tr>
        <w:trPr>
          <w:cantSplit/>
        </w:trPr>
        <w:tc>
          <w:tcPr>
            <w:tcW w:type="dxa" w:w="2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w:t>
            </w:r>
          </w:p>
        </w:tc>
        <w:tc>
          <w:tcPr>
            <w:tcW w:type="dxa" w:w="15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2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 Test</w:t>
            </w:r>
          </w:p>
        </w:tc>
        <w:tc>
          <w:tcPr>
            <w:tcW w:type="dxa" w:w="20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w:t>
            </w:r>
          </w:p>
        </w:tc>
        <w:tc>
          <w:tcPr>
            <w:tcW w:type="dxa" w:w="18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Q2</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8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r>
      <w:tr>
        <w:trPr>
          <w:cantSplit/>
        </w:trPr>
        <w:tc>
          <w:tcPr>
            <w:tcW w:type="dxa" w:w="2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Q3</w:t>
            </w:r>
          </w:p>
        </w:tc>
        <w:tc>
          <w:tcPr>
            <w:tcW w:type="dxa" w:w="15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r>
    </w:tbl>
    <w:p>
      <w:pPr>
        <w:spacing w:after="40"/>
      </w:pPr>
    </w:p>
    <w:tbl>
      <w:tblPr>
        <w:tblW w:type="auto" w:w="0"/>
        <w:jc w:val="center"/>
        <w:tblLayout w:type="fixed"/>
        <w:tblLook w:firstColumn="1" w:firstRow="1" w:lastColumn="0" w:lastRow="0" w:noHBand="0" w:noVBand="1" w:val="04A0"/>
      </w:tblPr>
      <w:tblGrid>
        <w:gridCol w:w="2012"/>
        <w:gridCol w:w="1850"/>
        <w:gridCol w:w="1850"/>
        <w:gridCol w:w="2093"/>
        <w:gridCol w:w="1606"/>
      </w:tblGrid>
      <w:tr>
        <w:trPr>
          <w:tblHeader/>
          <w:cantSplit/>
        </w:trPr>
        <w:tc>
          <w:tcPr>
            <w:tcW w:type="dxa" w:w="20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w:t>
            </w:r>
          </w:p>
        </w:tc>
        <w:tc>
          <w:tcPr>
            <w:tcW w:type="dxa" w:w="18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18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20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c>
          <w:tcPr>
            <w:tcW w:type="dxa" w:w="16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w:t>
            </w:r>
          </w:p>
        </w:tc>
        <w:tc>
          <w:tcPr>
            <w:tcW w:type="dxa" w:w="1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A1_Q1.pdf</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 Test</w:t>
            </w:r>
          </w:p>
        </w:tc>
        <w:tc>
          <w:tcPr>
            <w:tcW w:type="dxa" w:w="1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UT1_Q2.pdf</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w:t>
            </w:r>
          </w:p>
        </w:tc>
        <w:tc>
          <w:tcPr>
            <w:tcW w:type="dxa" w:w="1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1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Evaluate</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MT1_Q3.pdf</w:t>
            </w:r>
          </w:p>
        </w:tc>
      </w:tr>
    </w:tbl>
    <w:p>
      <w:pPr>
        <w:spacing w:after="40"/>
      </w:pPr>
    </w:p>
    <w:p>
      <w:pPr>
        <w:pStyle w:val="Heading2"/>
      </w:pPr>
      <w:r>
        <w:rPr>
          <w:b/>
        </w:rPr>
        <w:t>Table 2:</w:t>
      </w:r>
      <w:r>
        <w:t xml:space="preserve"> CO Attainment Summary</w:t>
      </w:r>
    </w:p>
    <w:tbl>
      <w:tblPr>
        <w:tblW w:type="auto" w:w="0"/>
        <w:jc w:val="center"/>
        <w:tblLayout w:type="fixed"/>
        <w:tblLook w:firstColumn="1" w:firstRow="1" w:lastColumn="0" w:lastRow="0" w:noHBand="0" w:noVBand="1" w:val="04A0"/>
      </w:tblPr>
      <w:tblGrid>
        <w:gridCol w:w="1076"/>
        <w:gridCol w:w="2278"/>
        <w:gridCol w:w="1995"/>
        <w:gridCol w:w="2137"/>
        <w:gridCol w:w="1925"/>
      </w:tblGrid>
      <w:tr>
        <w:trPr>
          <w:tblHeader/>
          <w:cantSplit/>
        </w:trPr>
        <w:tc>
          <w:tcPr>
            <w:tcW w:type="dxa" w:w="10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2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Tools Used</w:t>
            </w:r>
          </w:p>
        </w:tc>
        <w:tc>
          <w:tcPr>
            <w:tcW w:type="dxa" w:w="199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w:t>
            </w:r>
          </w:p>
        </w:tc>
        <w:tc>
          <w:tcPr>
            <w:tcW w:type="dxa" w:w="21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Attainment</w:t>
            </w:r>
          </w:p>
        </w:tc>
        <w:tc>
          <w:tcPr>
            <w:tcW w:type="dxa" w:w="19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w:t>
            </w:r>
          </w:p>
        </w:tc>
      </w:tr>
      <w:tr>
        <w:trPr>
          <w:cantSplit/>
        </w:trPr>
        <w:tc>
          <w:tcPr>
            <w:tcW w:type="dxa" w:w="10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 (A1, A2)</w:t>
            </w:r>
          </w:p>
        </w:tc>
        <w:tc>
          <w:tcPr>
            <w:tcW w:type="dxa" w:w="19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 UT2</w:t>
            </w:r>
          </w:p>
        </w:tc>
        <w:tc>
          <w:tcPr>
            <w:tcW w:type="dxa" w:w="19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2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 MT2</w:t>
            </w:r>
          </w:p>
        </w:tc>
        <w:tc>
          <w:tcPr>
            <w:tcW w:type="dxa" w:w="19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701"/>
        <w:gridCol w:w="3742"/>
        <w:gridCol w:w="3969"/>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37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Addressed</w:t>
            </w:r>
          </w:p>
        </w:tc>
        <w:tc>
          <w:tcPr>
            <w:tcW w:type="dxa" w:w="39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Addressed</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39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3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39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39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r>
        <w:rPr>
          <w:b/>
        </w:rPr>
        <w:t>This template ensures NBA compliance:</w:t>
      </w:r>
    </w:p>
    <w:p>
      <w:pPr>
        <w:pStyle w:val="ListBullet"/>
        <w:jc w:val="left"/>
      </w:pPr>
      <w:r>
        <w:t>Constructive alignment of CA → CO → PO/PSO.</w:t>
      </w:r>
    </w:p>
    <w:p>
      <w:pPr>
        <w:pStyle w:val="ListBullet"/>
        <w:jc w:val="left"/>
      </w:pPr>
      <w:r>
        <w:t>Attainment levels documented.</w:t>
      </w:r>
    </w:p>
    <w:p>
      <w:pPr>
        <w:pStyle w:val="ListBullet"/>
        <w:jc w:val="left"/>
      </w:pPr>
      <w:r>
        <w:t>Evidence tracked and verifiable.</w:t>
      </w:r>
    </w:p>
    <w:p>
      <w:pPr>
        <w:pStyle w:val="Heading1"/>
      </w:pPr>
      <w:r>
        <w:t>4. Rubrics and Evaluated Answer Scripts</w:t>
      </w:r>
    </w:p>
    <w:p>
      <w:pPr>
        <w:pStyle w:val="Heading2"/>
      </w:pPr>
      <w:r>
        <w:t>Purpose</w:t>
      </w:r>
    </w:p>
    <w:p>
      <w:pPr>
        <w:pStyle w:val="ListBullet"/>
        <w:jc w:val="left"/>
      </w:pPr>
      <w:r>
        <w:t>To ensure fair, transparent, and consistent evaluation across assignments, unit tests, mid-terms, projects, and presentations.</w:t>
      </w:r>
    </w:p>
    <w:p>
      <w:pPr>
        <w:pStyle w:val="ListBullet"/>
        <w:jc w:val="left"/>
      </w:pPr>
      <w:r>
        <w:t>Provides direct evidence of constructive alignment between assessment questions → COs → POs/PSOs.</w:t>
      </w:r>
    </w:p>
    <w:p>
      <w:pPr>
        <w:pStyle w:val="ListBullet"/>
        <w:jc w:val="left"/>
      </w:pPr>
      <w:r>
        <w:t>Demonstrates that evaluation is not subjective but criteria-based.</w:t>
      </w:r>
    </w:p>
    <w:p>
      <w:pPr>
        <w:pStyle w:val="Heading2"/>
      </w:pPr>
      <w:r>
        <w:t>Rubrics Design</w:t>
      </w:r>
    </w:p>
    <w:p>
      <w:pPr>
        <w:keepNext/>
      </w:pPr>
      <w:r>
        <w:t>1. Structure</w:t>
      </w:r>
    </w:p>
    <w:p>
      <w:pPr>
        <w:pStyle w:val="ListBullet2"/>
        <w:jc w:val="left"/>
      </w:pPr>
      <w:r>
        <w:t>Define criteria (e.g., knowledge, application, analysis, presentation, innovation).</w:t>
      </w:r>
    </w:p>
    <w:p>
      <w:pPr>
        <w:pStyle w:val="ListBullet2"/>
        <w:jc w:val="left"/>
      </w:pPr>
      <w:r>
        <w:t>Define levels of performance (typically 4-level or 3-level scale).</w:t>
      </w:r>
    </w:p>
    <w:p>
      <w:pPr>
        <w:pStyle w:val="ListBullet2"/>
        <w:jc w:val="left"/>
      </w:pPr>
      <w:r>
        <w:t>Assign marks/weightage for each criterion.</w:t>
      </w:r>
    </w:p>
    <w:p>
      <w:pPr>
        <w:keepNext/>
      </w:pPr>
      <w:r>
        <w:t>2. Example Rubric for Descriptive Questions</w:t>
      </w:r>
    </w:p>
    <w:tbl>
      <w:tblPr>
        <w:tblW w:type="auto" w:w="0"/>
        <w:jc w:val="center"/>
        <w:tblLayout w:type="fixed"/>
        <w:tblLook w:firstColumn="1" w:firstRow="1" w:lastColumn="0" w:lastRow="0" w:noHBand="0" w:noVBand="1" w:val="04A0"/>
      </w:tblPr>
      <w:tblGrid>
        <w:gridCol w:w="1701"/>
        <w:gridCol w:w="1871"/>
        <w:gridCol w:w="1247"/>
        <w:gridCol w:w="1814"/>
        <w:gridCol w:w="1814"/>
        <w:gridCol w:w="964"/>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8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3 (Excellent)</w:t>
            </w:r>
          </w:p>
        </w:tc>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2 (Good)</w:t>
            </w:r>
          </w:p>
        </w:tc>
        <w:tc>
          <w:tcPr>
            <w:tcW w:type="dxa" w:w="18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1 (Average)</w:t>
            </w:r>
          </w:p>
        </w:tc>
        <w:tc>
          <w:tcPr>
            <w:tcW w:type="dxa" w:w="18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0 (Poor/No Attempt)</w:t>
            </w:r>
          </w:p>
        </w:tc>
        <w:tc>
          <w:tcPr>
            <w:tcW w:type="dxa" w:w="9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 Weight</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Understanding &amp; Concepts</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Complete, accurate</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Minor gaps</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Partial understanding</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Incorrect/missing</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Application</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Correct application with examples</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Partially correct</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Limited application</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 application</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Presentation &amp; Clarity</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Clear, structured</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Adequate</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Basic/unclear</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Very poor</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r>
        <w:t>Total = 12 marks (converted into attainment levels).</w:t>
      </w:r>
    </w:p>
    <w:p>
      <w:pPr>
        <w:keepNext/>
      </w:pPr>
      <w:r>
        <w:t>3. Rubrics for Projects/Presentations</w:t>
      </w:r>
    </w:p>
    <w:tbl>
      <w:tblPr>
        <w:tblW w:type="auto" w:w="0"/>
        <w:jc w:val="center"/>
        <w:tblLayout w:type="fixed"/>
        <w:tblLook w:firstColumn="1" w:firstRow="1" w:lastColumn="0" w:lastRow="0" w:noHBand="0" w:noVBand="1" w:val="04A0"/>
      </w:tblPr>
      <w:tblGrid>
        <w:gridCol w:w="2259"/>
        <w:gridCol w:w="2189"/>
        <w:gridCol w:w="1910"/>
        <w:gridCol w:w="1561"/>
        <w:gridCol w:w="1491"/>
      </w:tblGrid>
      <w:tr>
        <w:trPr>
          <w:tblHeader/>
          <w:cantSplit/>
        </w:trPr>
        <w:tc>
          <w:tcPr>
            <w:tcW w:type="dxa" w:w="22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21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Excellent (3)</w:t>
            </w:r>
          </w:p>
        </w:tc>
        <w:tc>
          <w:tcPr>
            <w:tcW w:type="dxa" w:w="19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Good (2)</w:t>
            </w:r>
          </w:p>
        </w:tc>
        <w:tc>
          <w:tcPr>
            <w:tcW w:type="dxa" w:w="15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Average (1)</w:t>
            </w:r>
          </w:p>
        </w:tc>
        <w:tc>
          <w:tcPr>
            <w:tcW w:type="dxa" w:w="149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Poor (0)</w:t>
            </w:r>
          </w:p>
        </w:tc>
      </w:tr>
      <w:tr>
        <w:trPr>
          <w:cantSplit/>
        </w:trPr>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Understanding</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Deep, accurate</w:t>
            </w:r>
          </w:p>
        </w:tc>
        <w:tc>
          <w:tcPr>
            <w:tcW w:type="dxa" w:w="19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Clear</w:t>
            </w:r>
          </w:p>
        </w:tc>
        <w:tc>
          <w:tcPr>
            <w:tcW w:type="dxa" w:w="15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Partial</w:t>
            </w:r>
          </w:p>
        </w:tc>
        <w:tc>
          <w:tcPr>
            <w:tcW w:type="dxa" w:w="14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w:t>
            </w:r>
          </w:p>
        </w:tc>
      </w:tr>
      <w:tr>
        <w:trPr>
          <w:cantSplit/>
        </w:trPr>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Solution Design</w:t>
            </w:r>
          </w:p>
        </w:tc>
        <w:tc>
          <w:tcPr>
            <w:tcW w:type="dxa" w:w="21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Innovative, feasible</w:t>
            </w:r>
          </w:p>
        </w:tc>
        <w:tc>
          <w:tcPr>
            <w:tcW w:type="dxa" w:w="19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Good, acceptable</w:t>
            </w:r>
          </w:p>
        </w:tc>
        <w:tc>
          <w:tcPr>
            <w:tcW w:type="dxa" w:w="15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Basic</w:t>
            </w:r>
          </w:p>
        </w:tc>
        <w:tc>
          <w:tcPr>
            <w:tcW w:type="dxa" w:w="14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Irrelevant</w:t>
            </w:r>
          </w:p>
        </w:tc>
      </w:tr>
      <w:tr>
        <w:trPr>
          <w:cantSplit/>
        </w:trPr>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Implementation</w:t>
            </w:r>
          </w:p>
        </w:tc>
        <w:tc>
          <w:tcPr>
            <w:tcW w:type="dxa" w:w="21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Correct, complete</w:t>
            </w:r>
          </w:p>
        </w:tc>
        <w:tc>
          <w:tcPr>
            <w:tcW w:type="dxa" w:w="19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Mostly correct</w:t>
            </w:r>
          </w:p>
        </w:tc>
        <w:tc>
          <w:tcPr>
            <w:tcW w:type="dxa" w:w="15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Partial</w:t>
            </w:r>
          </w:p>
        </w:tc>
        <w:tc>
          <w:tcPr>
            <w:tcW w:type="dxa" w:w="14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done</w:t>
            </w:r>
          </w:p>
        </w:tc>
      </w:tr>
      <w:tr>
        <w:trPr>
          <w:cantSplit/>
        </w:trPr>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Communication</w:t>
            </w:r>
          </w:p>
        </w:tc>
        <w:tc>
          <w:tcPr>
            <w:tcW w:type="dxa" w:w="21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Clear, engaging</w:t>
            </w:r>
          </w:p>
        </w:tc>
        <w:tc>
          <w:tcPr>
            <w:tcW w:type="dxa" w:w="19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Understandable</w:t>
            </w:r>
          </w:p>
        </w:tc>
        <w:tc>
          <w:tcPr>
            <w:tcW w:type="dxa" w:w="15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Basic</w:t>
            </w:r>
          </w:p>
        </w:tc>
        <w:tc>
          <w:tcPr>
            <w:tcW w:type="dxa" w:w="14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w:t>
            </w:r>
          </w:p>
        </w:tc>
      </w:tr>
    </w:tbl>
    <w:p>
      <w:pPr>
        <w:spacing w:after="40"/>
      </w:pPr>
    </w:p>
    <w:p>
      <w:pPr>
        <w:pStyle w:val="Heading2"/>
      </w:pPr>
      <w:r>
        <w:t>Evaluated Answer Scripts</w:t>
      </w:r>
    </w:p>
    <w:p>
      <w:pPr>
        <w:pStyle w:val="ListBullet"/>
        <w:jc w:val="left"/>
      </w:pPr>
      <w:r>
        <w:rPr>
          <w:b/>
        </w:rPr>
        <w:t>Keep 3 sample scripts per assessment:</w:t>
      </w:r>
    </w:p>
    <w:p>
      <w:pPr>
        <w:pStyle w:val="ListBullet2"/>
        <w:jc w:val="left"/>
      </w:pPr>
      <w:r>
        <w:t>High Performer (≥70%)</w:t>
      </w:r>
    </w:p>
    <w:p>
      <w:pPr>
        <w:pStyle w:val="ListBullet2"/>
        <w:jc w:val="left"/>
      </w:pPr>
      <w:r>
        <w:t>Medium Performer (50–69%)</w:t>
      </w:r>
    </w:p>
    <w:p>
      <w:pPr>
        <w:pStyle w:val="ListBullet2"/>
        <w:jc w:val="left"/>
      </w:pPr>
      <w:r>
        <w:t>Low Performer (&lt;50%)</w:t>
      </w:r>
    </w:p>
    <w:p>
      <w:pPr>
        <w:pStyle w:val="ListBullet"/>
        <w:jc w:val="left"/>
      </w:pPr>
      <w:r>
        <w:rPr>
          <w:b/>
        </w:rPr>
        <w:t>Scripts should have:</w:t>
      </w:r>
    </w:p>
    <w:p>
      <w:pPr>
        <w:pStyle w:val="ListBullet2"/>
        <w:jc w:val="left"/>
      </w:pPr>
      <w:r>
        <w:t>Faculty markings &amp; comments</w:t>
      </w:r>
    </w:p>
    <w:p>
      <w:pPr>
        <w:pStyle w:val="ListBullet2"/>
        <w:jc w:val="left"/>
      </w:pPr>
      <w:r>
        <w:t>Marks awarded as per rubric</w:t>
      </w:r>
    </w:p>
    <w:p>
      <w:pPr>
        <w:pStyle w:val="ListBullet2"/>
        <w:jc w:val="left"/>
      </w:pPr>
      <w:r>
        <w:t>CO/PO mapping highlighted (in evaluation sheet).</w:t>
      </w:r>
    </w:p>
    <w:p>
      <w:pPr>
        <w:pStyle w:val="Heading2"/>
      </w:pPr>
      <w:r>
        <w:t>NBA Documentation</w:t>
      </w:r>
    </w:p>
    <w:p>
      <w:pPr>
        <w:pStyle w:val="ListBullet"/>
        <w:jc w:val="left"/>
      </w:pPr>
      <w:r>
        <w:rPr>
          <w:b/>
        </w:rPr>
        <w:t>Each Course File must include:</w:t>
      </w:r>
    </w:p>
    <w:p>
      <w:pPr>
        <w:keepNext/>
      </w:pPr>
      <w:r>
        <w:t>1. Rubrics Document (Word/PDF/Excel).</w:t>
      </w:r>
    </w:p>
    <w:p>
      <w:pPr>
        <w:keepNext/>
      </w:pPr>
      <w:r>
        <w:t>2. Evaluated Answer Scripts (3 samples each for assignment, unit test, mid-term, project).</w:t>
      </w:r>
    </w:p>
    <w:p>
      <w:pPr>
        <w:keepNext/>
      </w:pPr>
      <w:r>
        <w:rPr>
          <w:b/>
        </w:rPr>
        <w:t>3. Mapping sheet:</w:t>
      </w:r>
      <w:r>
        <w:t xml:space="preserve"> question → rubric criteria → marks awarded → attainment.</w:t>
      </w:r>
    </w:p>
    <w:p>
      <w:pPr>
        <w:keepNext/>
      </w:pPr>
      <w:r>
        <w:t>4. Evidence links in the Excel tracker (Google Drive/SharePoint).</w:t>
      </w:r>
    </w:p>
    <w:p>
      <w:pPr>
        <w:pStyle w:val="Heading2"/>
      </w:pPr>
      <w:r>
        <w:t>Excel Extension (Recommended)</w:t>
      </w:r>
    </w:p>
    <w:p>
      <w:r>
        <w:rPr>
          <w:b/>
        </w:rPr>
        <w:t>Add a new sheet:</w:t>
      </w:r>
      <w:r>
        <w:t xml:space="preserve"> “Rubrics &amp; Answer Scripts” with columns:</w:t>
      </w:r>
    </w:p>
    <w:p>
      <w:r>
        <w:t>| Assessment Type | Assessment No. | Question No. | Criteria | Max Marks | Marks Awarded | Attainment Level | Evidence Link (Scanned Script) |</w:t>
      </w:r>
    </w:p>
    <w:p>
      <w:pPr>
        <w:pStyle w:val="Heading1"/>
      </w:pPr>
      <w:r>
        <w:t>5. Attendance and Marks Register</w:t>
      </w:r>
    </w:p>
    <w:p>
      <w:pPr>
        <w:pStyle w:val="Heading2"/>
      </w:pPr>
      <w:r>
        <w:t>Purpose</w:t>
      </w:r>
    </w:p>
    <w:p>
      <w:pPr>
        <w:pStyle w:val="ListBullet"/>
        <w:jc w:val="left"/>
      </w:pPr>
      <w:r>
        <w:t>Maintains comprehensive student records for each course.</w:t>
      </w:r>
    </w:p>
    <w:p>
      <w:pPr>
        <w:pStyle w:val="ListBullet"/>
        <w:jc w:val="left"/>
      </w:pPr>
      <w:r>
        <w:t>Acts as evidence of continuous assessment (CA).</w:t>
      </w:r>
    </w:p>
    <w:p>
      <w:pPr>
        <w:pStyle w:val="ListBullet"/>
        <w:jc w:val="left"/>
      </w:pPr>
      <w:r>
        <w:t>Links student performance (marks) with engagement (attendance).</w:t>
      </w:r>
    </w:p>
    <w:p>
      <w:pPr>
        <w:pStyle w:val="ListBullet"/>
        <w:jc w:val="left"/>
      </w:pPr>
      <w:r>
        <w:t>Supports CO attainment analysis (attendance → participation, marks → performance).</w:t>
      </w:r>
    </w:p>
    <w:p>
      <w:pPr>
        <w:pStyle w:val="Heading2"/>
      </w:pPr>
      <w:r>
        <w:t>Key Requirements</w:t>
      </w:r>
    </w:p>
    <w:p>
      <w:pPr>
        <w:keepNext/>
      </w:pPr>
      <w:r>
        <w:t>1. Attendance Register</w:t>
      </w:r>
    </w:p>
    <w:p>
      <w:pPr>
        <w:pStyle w:val="ListBullet2"/>
        <w:jc w:val="left"/>
      </w:pPr>
      <w:r>
        <w:t>Student-wise daily/weekly attendance.</w:t>
      </w:r>
    </w:p>
    <w:p>
      <w:pPr>
        <w:pStyle w:val="ListBullet2"/>
        <w:jc w:val="left"/>
      </w:pPr>
      <w:r>
        <w:t>Total classes conducted vs. attended.</w:t>
      </w:r>
    </w:p>
    <w:p>
      <w:pPr>
        <w:pStyle w:val="ListBullet2"/>
        <w:jc w:val="left"/>
      </w:pPr>
      <w:r>
        <w:t>% Attendance automatically calculated.</w:t>
      </w:r>
    </w:p>
    <w:p>
      <w:pPr>
        <w:pStyle w:val="ListBullet2"/>
        <w:jc w:val="left"/>
      </w:pPr>
      <w:r>
        <w:t>Highlight students with &lt;75% (as per most institute norms).</w:t>
      </w:r>
    </w:p>
    <w:p>
      <w:pPr>
        <w:keepNext/>
      </w:pPr>
      <w:r>
        <w:t>2. Marks Register</w:t>
      </w:r>
    </w:p>
    <w:p>
      <w:pPr>
        <w:pStyle w:val="ListBullet2"/>
        <w:jc w:val="left"/>
      </w:pPr>
      <w:r>
        <w:rPr>
          <w:b/>
        </w:rPr>
        <w:t>Student-wise marks for each CA component:</w:t>
      </w:r>
    </w:p>
    <w:p>
      <w:pPr>
        <w:pStyle w:val="ListBullet3"/>
        <w:jc w:val="left"/>
      </w:pPr>
      <w:r>
        <w:t>Assignments</w:t>
      </w:r>
    </w:p>
    <w:p>
      <w:pPr>
        <w:pStyle w:val="ListBullet3"/>
        <w:jc w:val="left"/>
      </w:pPr>
      <w:r>
        <w:t>Unit Tests</w:t>
      </w:r>
    </w:p>
    <w:p>
      <w:pPr>
        <w:pStyle w:val="ListBullet3"/>
        <w:jc w:val="left"/>
      </w:pPr>
      <w:r>
        <w:t>Mid-Term Exams</w:t>
      </w:r>
    </w:p>
    <w:p>
      <w:pPr>
        <w:pStyle w:val="ListBullet3"/>
        <w:jc w:val="left"/>
      </w:pPr>
      <w:r>
        <w:t>Class Participation (if applicable)</w:t>
      </w:r>
    </w:p>
    <w:p>
      <w:pPr>
        <w:pStyle w:val="ListBullet2"/>
        <w:jc w:val="left"/>
      </w:pPr>
      <w:r>
        <w:t>Total internal marks calculation.</w:t>
      </w:r>
    </w:p>
    <w:p>
      <w:pPr>
        <w:pStyle w:val="ListBullet2"/>
        <w:jc w:val="left"/>
      </w:pPr>
      <w:r>
        <w:t>Conversion into attainment levels (0–3).</w:t>
      </w:r>
    </w:p>
    <w:p>
      <w:pPr>
        <w:keepNext/>
      </w:pPr>
      <w:r>
        <w:t>3. Integration with CO Mapping</w:t>
      </w:r>
    </w:p>
    <w:p>
      <w:pPr>
        <w:pStyle w:val="ListBullet2"/>
        <w:jc w:val="left"/>
      </w:pPr>
      <w:r>
        <w:t>Marks linked to CO-wise assessment records.</w:t>
      </w:r>
    </w:p>
    <w:p>
      <w:pPr>
        <w:pStyle w:val="ListBullet2"/>
        <w:jc w:val="left"/>
      </w:pPr>
      <w:r>
        <w:t>Attendance helps justify participation-related COs (teamwork, discipline, professional ethics).</w:t>
      </w:r>
    </w:p>
    <w:p>
      <w:pPr>
        <w:pStyle w:val="Heading2"/>
      </w:pPr>
      <w:r>
        <w:rPr>
          <w:b/>
        </w:rPr>
        <w:t>Sample Table:</w:t>
      </w:r>
      <w:r>
        <w:t xml:space="preserve"> Attendance &amp; Marks Register</w:t>
      </w:r>
    </w:p>
    <w:tbl>
      <w:tblPr>
        <w:tblW w:type="auto" w:w="0"/>
        <w:jc w:val="center"/>
        <w:tblLayout w:type="fixed"/>
        <w:tblLook w:firstColumn="1" w:firstRow="1" w:lastColumn="0" w:lastRow="0" w:noHBand="0" w:noVBand="1" w:val="04A0"/>
      </w:tblPr>
      <w:tblGrid>
        <w:gridCol w:w="1407"/>
        <w:gridCol w:w="1714"/>
        <w:gridCol w:w="2557"/>
        <w:gridCol w:w="2020"/>
        <w:gridCol w:w="1714"/>
      </w:tblGrid>
      <w:tr>
        <w:trPr>
          <w:tblHeader/>
          <w:cantSplit/>
        </w:trPr>
        <w:tc>
          <w:tcPr>
            <w:tcW w:type="dxa" w:w="14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17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25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Classes Conducted</w:t>
            </w:r>
          </w:p>
        </w:tc>
        <w:tc>
          <w:tcPr>
            <w:tcW w:type="dxa" w:w="20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Classes Attended</w:t>
            </w:r>
          </w:p>
        </w:tc>
        <w:tc>
          <w:tcPr>
            <w:tcW w:type="dxa" w:w="17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Attendance %</w:t>
            </w:r>
          </w:p>
        </w:tc>
      </w:tr>
      <w:tr>
        <w:trPr>
          <w:cantSplit/>
        </w:trPr>
        <w:tc>
          <w:tcPr>
            <w:tcW w:type="dxa" w:w="14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5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w:t>
            </w:r>
          </w:p>
        </w:tc>
      </w:tr>
      <w:tr>
        <w:trPr>
          <w:cantSplit/>
        </w:trPr>
        <w:tc>
          <w:tcPr>
            <w:tcW w:type="dxa" w:w="14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25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14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25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r>
      <w:tr>
        <w:trPr>
          <w:cantSplit/>
        </w:trPr>
        <w:tc>
          <w:tcPr>
            <w:tcW w:type="dxa" w:w="14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104</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 Patel</w:t>
            </w:r>
          </w:p>
        </w:tc>
        <w:tc>
          <w:tcPr>
            <w:tcW w:type="dxa" w:w="25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0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38%</w:t>
            </w:r>
          </w:p>
        </w:tc>
      </w:tr>
    </w:tbl>
    <w:p>
      <w:pPr>
        <w:spacing w:after="40"/>
      </w:pPr>
    </w:p>
    <w:tbl>
      <w:tblPr>
        <w:tblW w:type="auto" w:w="0"/>
        <w:jc w:val="center"/>
        <w:tblLayout w:type="fixed"/>
        <w:tblLook w:firstColumn="1" w:firstRow="1" w:lastColumn="0" w:lastRow="0" w:noHBand="0" w:noVBand="1" w:val="04A0"/>
      </w:tblPr>
      <w:tblGrid>
        <w:gridCol w:w="1345"/>
        <w:gridCol w:w="2240"/>
        <w:gridCol w:w="2172"/>
        <w:gridCol w:w="2103"/>
        <w:gridCol w:w="1552"/>
      </w:tblGrid>
      <w:tr>
        <w:trPr>
          <w:tblHeader/>
          <w:cantSplit/>
        </w:trPr>
        <w:tc>
          <w:tcPr>
            <w:tcW w:type="dxa" w:w="13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22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Assignment Marks (20)</w:t>
            </w:r>
          </w:p>
        </w:tc>
        <w:tc>
          <w:tcPr>
            <w:tcW w:type="dxa" w:w="21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Unit Test Marks (30)</w:t>
            </w:r>
          </w:p>
        </w:tc>
        <w:tc>
          <w:tcPr>
            <w:tcW w:type="dxa" w:w="21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Mid-Term Marks (50)</w:t>
            </w:r>
          </w:p>
        </w:tc>
        <w:tc>
          <w:tcPr>
            <w:tcW w:type="dxa" w:w="15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(100)</w:t>
            </w:r>
          </w:p>
        </w:tc>
      </w:tr>
      <w:tr>
        <w:trPr>
          <w:cantSplit/>
        </w:trPr>
        <w:tc>
          <w:tcPr>
            <w:tcW w:type="dxa" w:w="13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21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21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c>
          <w:tcPr>
            <w:tcW w:type="dxa" w:w="15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84</w:t>
            </w:r>
          </w:p>
        </w:tc>
      </w:tr>
      <w:tr>
        <w:trPr>
          <w:cantSplit/>
        </w:trPr>
        <w:tc>
          <w:tcPr>
            <w:tcW w:type="dxa" w:w="13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21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21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5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r>
      <w:tr>
        <w:trPr>
          <w:cantSplit/>
        </w:trPr>
        <w:tc>
          <w:tcPr>
            <w:tcW w:type="dxa" w:w="13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21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21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5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r>
      <w:tr>
        <w:trPr>
          <w:cantSplit/>
        </w:trPr>
        <w:tc>
          <w:tcPr>
            <w:tcW w:type="dxa" w:w="13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104</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1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1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5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33</w:t>
            </w:r>
          </w:p>
        </w:tc>
      </w:tr>
    </w:tbl>
    <w:p>
      <w:pPr>
        <w:spacing w:after="40"/>
      </w:pPr>
    </w:p>
    <w:tbl>
      <w:tblPr>
        <w:tblW w:type="auto" w:w="0"/>
        <w:jc w:val="center"/>
        <w:tblLayout w:type="fixed"/>
        <w:tblLook w:firstColumn="1" w:firstRow="1" w:lastColumn="0" w:lastRow="0" w:noHBand="0" w:noVBand="1" w:val="04A0"/>
      </w:tblPr>
      <w:tblGrid>
        <w:gridCol w:w="2690"/>
        <w:gridCol w:w="6721"/>
      </w:tblGrid>
      <w:tr>
        <w:trPr>
          <w:tblHeader/>
          <w:cantSplit/>
        </w:trPr>
        <w:tc>
          <w:tcPr>
            <w:tcW w:type="dxa" w:w="26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67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Attainment Level (0–3)</w:t>
            </w:r>
          </w:p>
        </w:tc>
      </w:tr>
      <w:tr>
        <w:trPr>
          <w:cantSplit/>
        </w:trPr>
        <w:tc>
          <w:tcPr>
            <w:tcW w:type="dxa" w:w="2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67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2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67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2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67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2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104</w:t>
            </w:r>
          </w:p>
        </w:tc>
        <w:tc>
          <w:tcPr>
            <w:tcW w:type="dxa" w:w="67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Heading2"/>
      </w:pPr>
      <w:r>
        <w:t>Excel Features to Include</w:t>
      </w:r>
    </w:p>
    <w:p>
      <w:pPr>
        <w:pStyle w:val="ListBullet"/>
        <w:jc w:val="left"/>
      </w:pPr>
      <w:r>
        <w:rPr>
          <w:b/>
        </w:rPr>
        <w:t>Automatic % calculation:</w:t>
      </w:r>
    </w:p>
    <w:p>
      <w:pPr>
        <w:pStyle w:val="ListBullet2"/>
        <w:jc w:val="left"/>
      </w:pPr>
      <w:r>
        <w:t>=IF(C2=0,"",ROUND(D2/C2*100,1))</w:t>
      </w:r>
    </w:p>
    <w:p>
      <w:pPr>
        <w:pStyle w:val="ListBullet"/>
        <w:jc w:val="left"/>
      </w:pPr>
      <w:r>
        <w:rPr>
          <w:b/>
        </w:rPr>
        <w:t>Conditional formatting:</w:t>
      </w:r>
    </w:p>
    <w:p>
      <w:pPr>
        <w:pStyle w:val="ListBullet2"/>
        <w:jc w:val="left"/>
      </w:pPr>
      <w:r>
        <w:t>Attendance &lt;75% highlighted in red.</w:t>
      </w:r>
    </w:p>
    <w:p>
      <w:pPr>
        <w:pStyle w:val="ListBullet2"/>
        <w:jc w:val="left"/>
      </w:pPr>
      <w:r>
        <w:t>High performers highlighted in green.</w:t>
      </w:r>
    </w:p>
    <w:p>
      <w:pPr>
        <w:pStyle w:val="ListBullet"/>
        <w:jc w:val="left"/>
      </w:pPr>
      <w:r>
        <w:rPr>
          <w:b/>
        </w:rPr>
        <w:t>Attainment Levels:</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pStyle w:val="Heading2"/>
      </w:pPr>
      <w:r>
        <w:t>NBA Documentation</w:t>
      </w:r>
    </w:p>
    <w:p>
      <w:pPr>
        <w:pStyle w:val="ListBullet"/>
        <w:jc w:val="left"/>
      </w:pPr>
      <w:r>
        <w:t>Keep attendance sheets (signed daily/weekly).</w:t>
      </w:r>
    </w:p>
    <w:p>
      <w:pPr>
        <w:pStyle w:val="ListBullet"/>
        <w:jc w:val="left"/>
      </w:pPr>
      <w:r>
        <w:t>Maintain marks register printouts.</w:t>
      </w:r>
    </w:p>
    <w:p>
      <w:pPr>
        <w:pStyle w:val="ListBullet"/>
        <w:jc w:val="left"/>
      </w:pPr>
      <w:r>
        <w:rPr>
          <w:b/>
        </w:rPr>
        <w:t>Link registers with:</w:t>
      </w:r>
    </w:p>
    <w:p>
      <w:pPr>
        <w:pStyle w:val="ListBullet2"/>
        <w:jc w:val="left"/>
      </w:pPr>
      <w:r>
        <w:t>Continuous Assessment Records</w:t>
      </w:r>
    </w:p>
    <w:p>
      <w:pPr>
        <w:pStyle w:val="ListBullet2"/>
        <w:jc w:val="left"/>
      </w:pPr>
      <w:r>
        <w:t>CO Attainment Analysis</w:t>
      </w:r>
    </w:p>
    <w:p>
      <w:pPr>
        <w:pStyle w:val="Heading1"/>
      </w:pPr>
      <w:r>
        <w:t>6. Mid-Term Exam Papers and Evaluation Criteria</w:t>
      </w:r>
    </w:p>
    <w:p>
      <w:pPr>
        <w:pStyle w:val="Heading2"/>
      </w:pPr>
      <w:r>
        <w:t>Purpose</w:t>
      </w:r>
    </w:p>
    <w:p>
      <w:pPr>
        <w:pStyle w:val="ListBullet"/>
        <w:jc w:val="left"/>
      </w:pPr>
      <w:r>
        <w:t>Provides evidence that mid-term exams are systematically designed and evaluated in line with OBE (Outcome-Based Education).</w:t>
      </w:r>
    </w:p>
    <w:p>
      <w:pPr>
        <w:pStyle w:val="ListBullet"/>
        <w:jc w:val="left"/>
      </w:pPr>
      <w:r>
        <w:t>Demonstrates constructive alignment between exam questions, COs, and mapped POs/PSOs.</w:t>
      </w:r>
    </w:p>
    <w:p>
      <w:pPr>
        <w:pStyle w:val="ListBullet"/>
        <w:jc w:val="left"/>
      </w:pPr>
      <w:r>
        <w:t>Ensures fairness, transparency, and quality in internal assessment.</w:t>
      </w:r>
    </w:p>
    <w:p>
      <w:pPr>
        <w:pStyle w:val="Heading2"/>
      </w:pPr>
      <w:r>
        <w:t>Documentation Requirements in Course Files</w:t>
      </w:r>
    </w:p>
    <w:p>
      <w:pPr>
        <w:keepNext/>
      </w:pPr>
      <w:r>
        <w:t>1. Mid-Term Question Papers</w:t>
      </w:r>
    </w:p>
    <w:p>
      <w:pPr>
        <w:pStyle w:val="ListBullet2"/>
        <w:jc w:val="left"/>
      </w:pPr>
      <w:r>
        <w:t>Include course code, name, semester, max marks, duration.</w:t>
      </w:r>
    </w:p>
    <w:p>
      <w:pPr>
        <w:pStyle w:val="ListBullet2"/>
        <w:jc w:val="left"/>
      </w:pPr>
      <w:r>
        <w:t>Clearly segregate questions by sections/units.</w:t>
      </w:r>
    </w:p>
    <w:p>
      <w:pPr>
        <w:pStyle w:val="ListBullet2"/>
        <w:jc w:val="left"/>
      </w:pPr>
      <w:r>
        <w:rPr>
          <w:b/>
        </w:rPr>
        <w:t>Maintain a blueprint that maps each question to:</w:t>
      </w:r>
    </w:p>
    <w:p>
      <w:pPr>
        <w:pStyle w:val="ListBullet3"/>
        <w:jc w:val="left"/>
      </w:pPr>
      <w:r>
        <w:t>CO (Course Outcome)</w:t>
      </w:r>
    </w:p>
    <w:p>
      <w:pPr>
        <w:pStyle w:val="ListBullet3"/>
        <w:jc w:val="left"/>
      </w:pPr>
      <w:r>
        <w:t>PO/PSO</w:t>
      </w:r>
    </w:p>
    <w:p>
      <w:pPr>
        <w:pStyle w:val="ListBullet3"/>
        <w:jc w:val="left"/>
      </w:pPr>
      <w:r>
        <w:t>Bloom’s Taxonomy level</w:t>
      </w:r>
    </w:p>
    <w:p>
      <w:pPr>
        <w:pStyle w:val="ListBullet3"/>
        <w:jc w:val="left"/>
      </w:pPr>
      <w:r>
        <w:t>Difficulty level (L/M/H).</w:t>
      </w:r>
    </w:p>
    <w:p>
      <w:pPr>
        <w:keepNext/>
      </w:pPr>
      <w:r>
        <w:t>2. Evaluation Criteria</w:t>
      </w:r>
    </w:p>
    <w:p>
      <w:pPr>
        <w:pStyle w:val="ListBullet2"/>
        <w:jc w:val="left"/>
      </w:pPr>
      <w:r>
        <w:t>Answer key/solution outline prepared in advance.</w:t>
      </w:r>
    </w:p>
    <w:p>
      <w:pPr>
        <w:pStyle w:val="ListBullet2"/>
        <w:jc w:val="left"/>
      </w:pPr>
      <w:r>
        <w:rPr>
          <w:b/>
        </w:rPr>
        <w:t>Marking scheme:</w:t>
      </w:r>
      <w:r>
        <w:t xml:space="preserve"> stepwise distribution of marks for each question.</w:t>
      </w:r>
    </w:p>
    <w:p>
      <w:pPr>
        <w:pStyle w:val="ListBullet2"/>
        <w:jc w:val="left"/>
      </w:pPr>
      <w:r>
        <w:rPr>
          <w:b/>
        </w:rPr>
        <w:t>Rubrics (for descriptive/essay/project-based questions):</w:t>
      </w:r>
    </w:p>
    <w:p>
      <w:pPr>
        <w:pStyle w:val="ListBullet3"/>
        <w:jc w:val="left"/>
      </w:pPr>
      <w:r>
        <w:t>Clarity &amp; correctness.</w:t>
      </w:r>
    </w:p>
    <w:p>
      <w:pPr>
        <w:pStyle w:val="ListBullet3"/>
        <w:jc w:val="left"/>
      </w:pPr>
      <w:r>
        <w:t>Application of knowledge.</w:t>
      </w:r>
    </w:p>
    <w:p>
      <w:pPr>
        <w:pStyle w:val="ListBullet3"/>
        <w:jc w:val="left"/>
      </w:pPr>
      <w:r>
        <w:t>Analytical ability/innovation.</w:t>
      </w:r>
    </w:p>
    <w:p>
      <w:pPr>
        <w:pStyle w:val="ListBullet2"/>
        <w:jc w:val="left"/>
      </w:pPr>
      <w:r>
        <w:t>Moderation process (second faculty review, sample cross-checking).</w:t>
      </w:r>
    </w:p>
    <w:p>
      <w:pPr>
        <w:pStyle w:val="ListBullet2"/>
        <w:jc w:val="left"/>
      </w:pPr>
      <w:r>
        <w:t>Normalization policy if inter-section variation occurs.</w:t>
      </w:r>
    </w:p>
    <w:p>
      <w:pPr>
        <w:pStyle w:val="Heading2"/>
      </w:pPr>
      <w:r>
        <w:t>Sample Blueprint Table for Mid-Term Exam</w:t>
      </w:r>
    </w:p>
    <w:tbl>
      <w:tblPr>
        <w:tblW w:type="auto" w:w="0"/>
        <w:jc w:val="center"/>
        <w:tblLayout w:type="fixed"/>
        <w:tblLook w:firstColumn="1" w:firstRow="1" w:lastColumn="0" w:lastRow="0" w:noHBand="0" w:noVBand="1" w:val="04A0"/>
      </w:tblPr>
      <w:tblGrid>
        <w:gridCol w:w="1338"/>
        <w:gridCol w:w="3696"/>
        <w:gridCol w:w="1247"/>
        <w:gridCol w:w="1610"/>
        <w:gridCol w:w="1519"/>
      </w:tblGrid>
      <w:tr>
        <w:trPr>
          <w:tblHeader/>
          <w:cantSplit/>
        </w:trPr>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6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w:t>
            </w:r>
          </w:p>
        </w:tc>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16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w:t>
            </w:r>
          </w:p>
        </w:tc>
        <w:tc>
          <w:tcPr>
            <w:tcW w:type="dxa" w:w="36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Explain types of data preprocessing</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1(b)</w:t>
            </w:r>
          </w:p>
        </w:tc>
        <w:tc>
          <w:tcPr>
            <w:tcW w:type="dxa" w:w="36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Apply decision tree algorithm to given dataset</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6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Analyze performance of Naïve Bayes vs SVM on text dataset</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6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Design a small neural network model for classification</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r>
    </w:tbl>
    <w:p>
      <w:pPr>
        <w:spacing w:after="40"/>
      </w:pPr>
    </w:p>
    <w:tbl>
      <w:tblPr>
        <w:tblW w:type="auto" w:w="0"/>
        <w:jc w:val="center"/>
        <w:tblLayout w:type="fixed"/>
        <w:tblLook w:firstColumn="1" w:firstRow="1" w:lastColumn="0" w:lastRow="0" w:noHBand="0" w:noVBand="1" w:val="04A0"/>
      </w:tblPr>
      <w:tblGrid>
        <w:gridCol w:w="1863"/>
        <w:gridCol w:w="1863"/>
        <w:gridCol w:w="3110"/>
        <w:gridCol w:w="2575"/>
      </w:tblGrid>
      <w:tr>
        <w:trPr>
          <w:tblHeader/>
          <w:cantSplit/>
        </w:trPr>
        <w:tc>
          <w:tcPr>
            <w:tcW w:type="dxa" w:w="18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18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c>
          <w:tcPr>
            <w:tcW w:type="dxa" w:w="31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25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Difficulty</w:t>
            </w:r>
          </w:p>
        </w:tc>
      </w:tr>
      <w:tr>
        <w:trPr>
          <w:cantSplit/>
        </w:trPr>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w:t>
            </w:r>
          </w:p>
        </w:tc>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3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Understand</w:t>
            </w:r>
          </w:p>
        </w:tc>
        <w:tc>
          <w:tcPr>
            <w:tcW w:type="dxa" w:w="2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w:t>
            </w:r>
          </w:p>
        </w:tc>
      </w:tr>
      <w:tr>
        <w:trPr>
          <w:cantSplit/>
        </w:trPr>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1(b)</w:t>
            </w:r>
          </w:p>
        </w:tc>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3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2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w:t>
            </w:r>
          </w:p>
        </w:tc>
      </w:tr>
      <w:tr>
        <w:trPr>
          <w:cantSplit/>
        </w:trPr>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3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2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w:t>
            </w:r>
          </w:p>
        </w:tc>
      </w:tr>
      <w:tr>
        <w:trPr>
          <w:cantSplit/>
        </w:trPr>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3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Create</w:t>
            </w:r>
          </w:p>
        </w:tc>
        <w:tc>
          <w:tcPr>
            <w:tcW w:type="dxa" w:w="2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w:t>
            </w:r>
          </w:p>
        </w:tc>
      </w:tr>
    </w:tbl>
    <w:p>
      <w:pPr>
        <w:spacing w:after="40"/>
      </w:pPr>
    </w:p>
    <w:p>
      <w:pPr>
        <w:pStyle w:val="Heading2"/>
      </w:pPr>
      <w:r>
        <w:t>Evaluation Criteria Table</w:t>
      </w:r>
    </w:p>
    <w:tbl>
      <w:tblPr>
        <w:tblW w:type="auto" w:w="0"/>
        <w:jc w:val="center"/>
        <w:tblLayout w:type="fixed"/>
        <w:tblLook w:firstColumn="1" w:firstRow="1" w:lastColumn="0" w:lastRow="0" w:noHBand="0" w:noVBand="1" w:val="04A0"/>
      </w:tblPr>
      <w:tblGrid>
        <w:gridCol w:w="1219"/>
        <w:gridCol w:w="3061"/>
        <w:gridCol w:w="2069"/>
        <w:gridCol w:w="3061"/>
      </w:tblGrid>
      <w:tr>
        <w:trPr>
          <w:tblHeader/>
          <w:cantSplit/>
        </w:trPr>
        <w:tc>
          <w:tcPr>
            <w:tcW w:type="dxa" w:w="12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Expected Answer Components</w:t>
            </w:r>
          </w:p>
        </w:tc>
        <w:tc>
          <w:tcPr>
            <w:tcW w:type="dxa" w:w="20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 Distribution</w:t>
            </w:r>
          </w:p>
        </w:tc>
        <w:tc>
          <w:tcPr>
            <w:tcW w:type="dxa" w:w="30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Criteria</w:t>
            </w:r>
          </w:p>
        </w:tc>
      </w:tr>
      <w:tr>
        <w:trPr>
          <w:cantSplit/>
        </w:trPr>
        <w:tc>
          <w:tcPr>
            <w:tcW w:type="dxa" w:w="12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Definition, 3 preprocessing types with examples</w:t>
            </w:r>
          </w:p>
        </w:tc>
        <w:tc>
          <w:tcPr>
            <w:tcW w:type="dxa" w:w="2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 = 5</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Correctness, clarity</w:t>
            </w:r>
          </w:p>
        </w:tc>
      </w:tr>
      <w:tr>
        <w:trPr>
          <w:cantSplit/>
        </w:trPr>
        <w:tc>
          <w:tcPr>
            <w:tcW w:type="dxa" w:w="12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1(b)</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Decision tree construction, node split explanation</w:t>
            </w:r>
          </w:p>
        </w:tc>
        <w:tc>
          <w:tcPr>
            <w:tcW w:type="dxa" w:w="2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5+3+2 = 10</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Application, step logic, clarity</w:t>
            </w:r>
          </w:p>
        </w:tc>
      </w:tr>
      <w:tr>
        <w:trPr>
          <w:cantSplit/>
        </w:trPr>
        <w:tc>
          <w:tcPr>
            <w:tcW w:type="dxa" w:w="12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Comparison metrics, explanation, conclusion</w:t>
            </w:r>
          </w:p>
        </w:tc>
        <w:tc>
          <w:tcPr>
            <w:tcW w:type="dxa" w:w="2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7+5+3 = 15</w:t>
            </w:r>
          </w:p>
        </w:tc>
        <w:tc>
          <w:tcPr>
            <w:tcW w:type="dxa" w:w="3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Analytical depth, evidence</w:t>
            </w:r>
          </w:p>
        </w:tc>
      </w:tr>
      <w:tr>
        <w:trPr>
          <w:cantSplit/>
        </w:trPr>
        <w:tc>
          <w:tcPr>
            <w:tcW w:type="dxa" w:w="12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Architecture design, justification, expected outcome</w:t>
            </w:r>
          </w:p>
        </w:tc>
        <w:tc>
          <w:tcPr>
            <w:tcW w:type="dxa" w:w="2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8+6+6 = 20</w:t>
            </w:r>
          </w:p>
        </w:tc>
        <w:tc>
          <w:tcPr>
            <w:tcW w:type="dxa" w:w="3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Innovation, feasibility, clarity</w:t>
            </w:r>
          </w:p>
        </w:tc>
      </w:tr>
    </w:tbl>
    <w:p>
      <w:pPr>
        <w:spacing w:after="40"/>
      </w:pPr>
    </w:p>
    <w:p>
      <w:pPr>
        <w:pStyle w:val="Heading2"/>
      </w:pPr>
      <w:r>
        <w:t>Evidence to Keep</w:t>
      </w:r>
    </w:p>
    <w:p>
      <w:pPr>
        <w:pStyle w:val="ListBullet"/>
        <w:jc w:val="left"/>
      </w:pPr>
      <w:r>
        <w:t>Scanned mid-term papers.</w:t>
      </w:r>
    </w:p>
    <w:p>
      <w:pPr>
        <w:pStyle w:val="ListBullet"/>
        <w:jc w:val="left"/>
      </w:pPr>
      <w:r>
        <w:t>Blueprint with CO/PO mapping.</w:t>
      </w:r>
    </w:p>
    <w:p>
      <w:pPr>
        <w:pStyle w:val="ListBullet"/>
        <w:jc w:val="left"/>
      </w:pPr>
      <w:r>
        <w:t>Evaluated answer scripts (sample of high/medium/low performers).</w:t>
      </w:r>
    </w:p>
    <w:p>
      <w:pPr>
        <w:pStyle w:val="ListBullet"/>
        <w:jc w:val="left"/>
      </w:pPr>
      <w:r>
        <w:t>Attainment analysis (average scores → CO levels).</w:t>
      </w:r>
    </w:p>
    <w:p>
      <w:pPr>
        <w:pStyle w:val="ListBullet"/>
        <w:jc w:val="left"/>
      </w:pPr>
      <w:r>
        <w:t>Evidence link in Excel tracker.</w:t>
      </w:r>
    </w:p>
    <w:p>
      <w:pPr>
        <w:pStyle w:val="Heading1"/>
      </w:pPr>
      <w:r>
        <w:t>7. Assignment topics/questions with CO/PO mapping</w:t>
      </w:r>
    </w:p>
    <w:p>
      <w:pPr>
        <w:pStyle w:val="ListBullet"/>
        <w:jc w:val="left"/>
      </w:pPr>
      <w:r>
        <w:rPr>
          <w:b/>
        </w:rPr>
        <w:t>Purpose:</w:t>
      </w:r>
    </w:p>
    <w:p>
      <w:pPr>
        <w:pStyle w:val="ListBullet2"/>
        <w:jc w:val="left"/>
      </w:pPr>
      <w:r>
        <w:t>Shows constructive alignment between assignments and intended Course Outcomes (COs).</w:t>
      </w:r>
    </w:p>
    <w:p>
      <w:pPr>
        <w:pStyle w:val="ListBullet2"/>
        <w:jc w:val="left"/>
      </w:pPr>
      <w:r>
        <w:t>Demonstrates how COs link to Program Outcomes (POs) and Program Specific Outcomes (PSOs).</w:t>
      </w:r>
    </w:p>
    <w:p>
      <w:pPr>
        <w:pStyle w:val="ListBullet2"/>
        <w:jc w:val="left"/>
      </w:pPr>
      <w:r>
        <w:t>Provides direct evidence that assignments contribute to outcome attainment.</w:t>
      </w:r>
    </w:p>
    <w:p>
      <w:pPr>
        <w:pStyle w:val="ListBullet"/>
        <w:jc w:val="left"/>
      </w:pPr>
      <w:r>
        <w:rPr>
          <w:b/>
        </w:rPr>
        <w:t>Documentation Method (to be included in Course File):</w:t>
      </w:r>
    </w:p>
    <w:tbl>
      <w:tblPr>
        <w:tblW w:type="auto" w:w="0"/>
        <w:jc w:val="center"/>
        <w:tblLayout w:type="fixed"/>
        <w:tblLook w:firstColumn="1" w:firstRow="1" w:lastColumn="0" w:lastRow="0" w:noHBand="0" w:noVBand="1" w:val="04A0"/>
      </w:tblPr>
      <w:tblGrid>
        <w:gridCol w:w="1650"/>
        <w:gridCol w:w="2751"/>
        <w:gridCol w:w="2139"/>
        <w:gridCol w:w="1344"/>
        <w:gridCol w:w="1528"/>
      </w:tblGrid>
      <w:tr>
        <w:trPr>
          <w:tblHeader/>
          <w:cantSplit/>
        </w:trPr>
        <w:tc>
          <w:tcPr>
            <w:tcW w:type="dxa" w:w="16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Assignment No.</w:t>
            </w:r>
          </w:p>
        </w:tc>
        <w:tc>
          <w:tcPr>
            <w:tcW w:type="dxa" w:w="2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Topic / Question</w:t>
            </w:r>
          </w:p>
        </w:tc>
        <w:tc>
          <w:tcPr>
            <w:tcW w:type="dxa" w:w="21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Taxonomy Level</w:t>
            </w:r>
          </w:p>
        </w:tc>
        <w:tc>
          <w:tcPr>
            <w:tcW w:type="dxa" w:w="13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5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r>
      <w:tr>
        <w:trPr>
          <w:cantSplit/>
        </w:trPr>
        <w:tc>
          <w:tcPr>
            <w:tcW w:type="dxa" w:w="16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Implement Apriori algorithm for market basket analysis using a sample dataset</w:t>
            </w:r>
          </w:p>
        </w:tc>
        <w:tc>
          <w:tcPr>
            <w:tcW w:type="dxa" w:w="21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13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16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A2</w:t>
            </w:r>
          </w:p>
        </w:tc>
        <w:tc>
          <w:tcPr>
            <w:tcW w:type="dxa" w:w="2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Write a critical review of clustering algorithms and their applications in big data analytics</w:t>
            </w:r>
          </w:p>
        </w:tc>
        <w:tc>
          <w:tcPr>
            <w:tcW w:type="dxa" w:w="21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13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5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r>
      <w:tr>
        <w:trPr>
          <w:cantSplit/>
        </w:trPr>
        <w:tc>
          <w:tcPr>
            <w:tcW w:type="dxa" w:w="16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A3</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Design and evaluate a small-scale recommender system using real-world data</w:t>
            </w:r>
          </w:p>
        </w:tc>
        <w:tc>
          <w:tcPr>
            <w:tcW w:type="dxa" w:w="21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Create</w:t>
            </w:r>
          </w:p>
        </w:tc>
        <w:tc>
          <w:tcPr>
            <w:tcW w:type="dxa" w:w="13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r>
    </w:tbl>
    <w:p>
      <w:pPr>
        <w:spacing w:after="40"/>
      </w:pPr>
    </w:p>
    <w:tbl>
      <w:tblPr>
        <w:tblW w:type="auto" w:w="0"/>
        <w:jc w:val="center"/>
        <w:tblLayout w:type="fixed"/>
        <w:tblLook w:firstColumn="1" w:firstRow="1" w:lastColumn="0" w:lastRow="0" w:noHBand="0" w:noVBand="1" w:val="04A0"/>
      </w:tblPr>
      <w:tblGrid>
        <w:gridCol w:w="1796"/>
        <w:gridCol w:w="1725"/>
        <w:gridCol w:w="1725"/>
        <w:gridCol w:w="1939"/>
        <w:gridCol w:w="2226"/>
      </w:tblGrid>
      <w:tr>
        <w:trPr>
          <w:tblHeader/>
          <w:cantSplit/>
        </w:trPr>
        <w:tc>
          <w:tcPr>
            <w:tcW w:type="dxa" w:w="17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Assignment No.</w:t>
            </w:r>
          </w:p>
        </w:tc>
        <w:tc>
          <w:tcPr>
            <w:tcW w:type="dxa" w:w="17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17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Weightage (%)</w:t>
            </w:r>
          </w:p>
        </w:tc>
        <w:tc>
          <w:tcPr>
            <w:tcW w:type="dxa" w:w="19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c>
          <w:tcPr>
            <w:tcW w:type="dxa" w:w="22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(File/Link)</w:t>
            </w:r>
          </w:p>
        </w:tc>
      </w:tr>
      <w:tr>
        <w:trPr>
          <w:cantSplit/>
        </w:trPr>
        <w:tc>
          <w:tcPr>
            <w:tcW w:type="dxa" w:w="17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9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A1_Solution.pdf</w:t>
            </w:r>
          </w:p>
        </w:tc>
      </w:tr>
      <w:tr>
        <w:trPr>
          <w:cantSplit/>
        </w:trPr>
        <w:tc>
          <w:tcPr>
            <w:tcW w:type="dxa" w:w="17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A2</w:t>
            </w:r>
          </w:p>
        </w:tc>
        <w:tc>
          <w:tcPr>
            <w:tcW w:type="dxa" w:w="17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7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9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A2_Report.pdf</w:t>
            </w:r>
          </w:p>
        </w:tc>
      </w:tr>
      <w:tr>
        <w:trPr>
          <w:cantSplit/>
        </w:trPr>
        <w:tc>
          <w:tcPr>
            <w:tcW w:type="dxa" w:w="17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A3</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9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A3_Project.zip</w:t>
            </w:r>
          </w:p>
        </w:tc>
      </w:tr>
    </w:tbl>
    <w:p>
      <w:pPr>
        <w:spacing w:after="40"/>
      </w:pPr>
    </w:p>
    <w:p>
      <w:pPr>
        <w:pStyle w:val="ListBullet"/>
        <w:jc w:val="left"/>
      </w:pPr>
      <w:r>
        <w:rPr>
          <w:b/>
        </w:rPr>
        <w:t>Key Elements to Maintain:</w:t>
      </w:r>
    </w:p>
    <w:p>
      <w:pPr>
        <w:pStyle w:val="ListBullet2"/>
        <w:jc w:val="left"/>
      </w:pPr>
      <w:r>
        <w:rPr>
          <w:b/>
        </w:rPr>
        <w:t>Assignment topic/question:</w:t>
      </w:r>
      <w:r>
        <w:t xml:space="preserve"> clear, measurable, aligned with Bloom’s verbs (Apply, Analyze, Create, etc.).</w:t>
      </w:r>
    </w:p>
    <w:p>
      <w:pPr>
        <w:pStyle w:val="ListBullet2"/>
        <w:jc w:val="left"/>
      </w:pPr>
      <w:r>
        <w:rPr>
          <w:b/>
        </w:rPr>
        <w:t>CO mapping:</w:t>
      </w:r>
      <w:r>
        <w:t xml:space="preserve"> each assignment linked to at least one CO.</w:t>
      </w:r>
    </w:p>
    <w:p>
      <w:pPr>
        <w:pStyle w:val="ListBullet2"/>
        <w:jc w:val="left"/>
      </w:pPr>
      <w:r>
        <w:rPr>
          <w:b/>
        </w:rPr>
        <w:t>PO/PSO mapping:</w:t>
      </w:r>
      <w:r>
        <w:t xml:space="preserve"> CO-to-PO/PSO linkage carried forward.</w:t>
      </w:r>
    </w:p>
    <w:p>
      <w:pPr>
        <w:pStyle w:val="ListBullet2"/>
        <w:jc w:val="left"/>
      </w:pPr>
      <w:r>
        <w:rPr>
          <w:b/>
        </w:rPr>
        <w:t>Weightage:</w:t>
      </w:r>
      <w:r>
        <w:t xml:space="preserve"> percentage contribution of assignment to internal marks.</w:t>
      </w:r>
    </w:p>
    <w:p>
      <w:pPr>
        <w:pStyle w:val="ListBullet2"/>
        <w:jc w:val="left"/>
      </w:pPr>
      <w:r>
        <w:rPr>
          <w:b/>
        </w:rPr>
        <w:t>Attainment level:</w:t>
      </w:r>
      <w:r>
        <w:t xml:space="preserve"> calculated after evaluation (e.g., 0–3 scale).</w:t>
      </w:r>
    </w:p>
    <w:p>
      <w:pPr>
        <w:pStyle w:val="ListBullet2"/>
        <w:jc w:val="left"/>
      </w:pPr>
      <w:r>
        <w:rPr>
          <w:b/>
        </w:rPr>
        <w:t>Evidence:</w:t>
      </w:r>
      <w:r>
        <w:t xml:space="preserve"> scanned assignment sheets, solution files, student submissions.</w:t>
      </w:r>
    </w:p>
    <w:p>
      <w:pPr>
        <w:pStyle w:val="ListBullet"/>
        <w:jc w:val="left"/>
      </w:pPr>
      <w:r>
        <w:rPr>
          <w:b/>
        </w:rPr>
        <w:t>Quality Measures:</w:t>
      </w:r>
    </w:p>
    <w:p>
      <w:pPr>
        <w:pStyle w:val="ListBullet2"/>
        <w:jc w:val="left"/>
      </w:pPr>
      <w:r>
        <w:t>Ensure a variety of cognitive levels (not all “remember/understand”).</w:t>
      </w:r>
    </w:p>
    <w:p>
      <w:pPr>
        <w:pStyle w:val="ListBullet2"/>
        <w:jc w:val="left"/>
      </w:pPr>
      <w:r>
        <w:t>Balance between theory-based and application/project-based assignments.</w:t>
      </w:r>
    </w:p>
    <w:p>
      <w:pPr>
        <w:pStyle w:val="ListBullet2"/>
        <w:jc w:val="left"/>
      </w:pPr>
      <w:r>
        <w:t>Standardized rubrics for grading (clarity, application, innovation, presentation).</w:t>
      </w:r>
    </w:p>
    <w:p>
      <w:pPr>
        <w:pStyle w:val="ListBullet2"/>
        <w:jc w:val="left"/>
      </w:pPr>
      <w:r>
        <w:t>Cross-verification by faculty/peer review to ensure CO–PO mapping correctness.</w:t>
      </w:r>
    </w:p>
    <w:p>
      <w:pPr>
        <w:pStyle w:val="Heading1"/>
      </w:pPr>
      <w:r>
        <w:t>8. Unit Test Question Papers with Blueprint</w:t>
      </w:r>
    </w:p>
    <w:p>
      <w:pPr>
        <w:pStyle w:val="Heading2"/>
      </w:pPr>
      <w:r>
        <w:t>Purpose</w:t>
      </w:r>
    </w:p>
    <w:p>
      <w:pPr>
        <w:pStyle w:val="ListBullet"/>
        <w:jc w:val="left"/>
      </w:pPr>
      <w:r>
        <w:rPr>
          <w:b/>
        </w:rPr>
        <w:t>Ensures systematic alignment of unit test questions with:</w:t>
      </w:r>
    </w:p>
    <w:p>
      <w:pPr>
        <w:pStyle w:val="ListBullet2"/>
        <w:jc w:val="left"/>
      </w:pPr>
      <w:r>
        <w:t>Course Outcomes (COs)</w:t>
      </w:r>
    </w:p>
    <w:p>
      <w:pPr>
        <w:pStyle w:val="ListBullet2"/>
        <w:jc w:val="left"/>
      </w:pPr>
      <w:r>
        <w:t>Program Outcomes (POs)/Program Specific Outcomes (PSOs)</w:t>
      </w:r>
    </w:p>
    <w:p>
      <w:pPr>
        <w:pStyle w:val="ListBullet2"/>
        <w:jc w:val="left"/>
      </w:pPr>
      <w:r>
        <w:t>Bloom’s Taxonomy levels (Cognitive domain)</w:t>
      </w:r>
    </w:p>
    <w:p>
      <w:pPr>
        <w:pStyle w:val="ListBullet"/>
        <w:jc w:val="left"/>
      </w:pPr>
      <w:r>
        <w:t>Demonstrates balanced coverage of the syllabus and cognitive skills.</w:t>
      </w:r>
    </w:p>
    <w:p>
      <w:pPr>
        <w:pStyle w:val="ListBullet"/>
        <w:jc w:val="left"/>
      </w:pPr>
      <w:r>
        <w:t>Serves as direct evidence for NBA accreditation.</w:t>
      </w:r>
    </w:p>
    <w:p>
      <w:pPr>
        <w:pStyle w:val="Heading2"/>
      </w:pPr>
      <w:r>
        <w:t>Structure of a Unit Test Blueprint</w:t>
      </w:r>
    </w:p>
    <w:p>
      <w:r>
        <w:rPr>
          <w:b/>
        </w:rPr>
        <w:t>Every Unit Test (UT) must have:</w:t>
      </w:r>
    </w:p>
    <w:p>
      <w:pPr>
        <w:pStyle w:val="ListBullet"/>
        <w:jc w:val="left"/>
      </w:pPr>
      <w:r>
        <w:t>Course Code / Course Name</w:t>
      </w:r>
    </w:p>
    <w:p>
      <w:pPr>
        <w:pStyle w:val="ListBullet"/>
        <w:jc w:val="left"/>
      </w:pPr>
      <w:r>
        <w:t>Test Number (UT1, UT2, ...)</w:t>
      </w:r>
    </w:p>
    <w:p>
      <w:pPr>
        <w:pStyle w:val="ListBullet"/>
        <w:jc w:val="left"/>
      </w:pPr>
      <w:r>
        <w:t>Syllabus Coverage (Units/Topics)</w:t>
      </w:r>
    </w:p>
    <w:p>
      <w:pPr>
        <w:pStyle w:val="ListBullet"/>
        <w:jc w:val="left"/>
      </w:pPr>
      <w:r>
        <w:t>Question Paper (with marks distribution)</w:t>
      </w:r>
    </w:p>
    <w:p>
      <w:pPr>
        <w:pStyle w:val="ListBullet"/>
        <w:jc w:val="left"/>
      </w:pPr>
      <w:r>
        <w:t>Blueprint Table (mapping each question to CO/PO/PSO and Bloom’s Level)</w:t>
      </w:r>
    </w:p>
    <w:p>
      <w:pPr>
        <w:pStyle w:val="Heading2"/>
      </w:pPr>
      <w:r>
        <w:rPr>
          <w:b/>
        </w:rPr>
        <w:t>Sample Table:</w:t>
      </w:r>
      <w:r>
        <w:t xml:space="preserve"> Unit Test Blueprint</w:t>
      </w:r>
    </w:p>
    <w:tbl>
      <w:tblPr>
        <w:tblW w:type="auto" w:w="0"/>
        <w:jc w:val="center"/>
        <w:tblLayout w:type="fixed"/>
        <w:tblLook w:firstColumn="1" w:firstRow="1" w:lastColumn="0" w:lastRow="0" w:noHBand="0" w:noVBand="1" w:val="04A0"/>
      </w:tblPr>
      <w:tblGrid>
        <w:gridCol w:w="1254"/>
        <w:gridCol w:w="3247"/>
        <w:gridCol w:w="1177"/>
        <w:gridCol w:w="1484"/>
        <w:gridCol w:w="2250"/>
      </w:tblGrid>
      <w:tr>
        <w:trPr>
          <w:tblHeader/>
          <w:cantSplit/>
        </w:trPr>
        <w:tc>
          <w:tcPr>
            <w:tcW w:type="dxa" w:w="12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w:t>
            </w:r>
          </w:p>
        </w:tc>
        <w:tc>
          <w:tcPr>
            <w:tcW w:type="dxa" w:w="11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14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22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r>
      <w:tr>
        <w:trPr>
          <w:cantSplit/>
        </w:trPr>
        <w:tc>
          <w:tcPr>
            <w:tcW w:type="dxa" w:w="12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w:t>
            </w:r>
          </w:p>
        </w:tc>
        <w:tc>
          <w:tcPr>
            <w:tcW w:type="dxa" w:w="3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 data mining and list its applications</w:t>
            </w:r>
          </w:p>
        </w:tc>
        <w:tc>
          <w:tcPr>
            <w:tcW w:type="dxa" w:w="11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4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Remember/Understand</w:t>
            </w:r>
          </w:p>
        </w:tc>
      </w:tr>
      <w:tr>
        <w:trPr>
          <w:cantSplit/>
        </w:trPr>
        <w:tc>
          <w:tcPr>
            <w:tcW w:type="dxa" w:w="12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1(b)</w:t>
            </w:r>
          </w:p>
        </w:tc>
        <w:tc>
          <w:tcPr>
            <w:tcW w:type="dxa" w:w="3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Differentiate between classification and clustering with examples</w:t>
            </w:r>
          </w:p>
        </w:tc>
        <w:tc>
          <w:tcPr>
            <w:tcW w:type="dxa" w:w="11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4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r>
      <w:tr>
        <w:trPr>
          <w:cantSplit/>
        </w:trPr>
        <w:tc>
          <w:tcPr>
            <w:tcW w:type="dxa" w:w="12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Apriori algorithm to given dataset</w:t>
            </w:r>
          </w:p>
        </w:tc>
        <w:tc>
          <w:tcPr>
            <w:tcW w:type="dxa" w:w="11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2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r>
      <w:tr>
        <w:trPr>
          <w:cantSplit/>
        </w:trPr>
        <w:tc>
          <w:tcPr>
            <w:tcW w:type="dxa" w:w="12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Evaluate performance of k-means clustering with silhouette score</w:t>
            </w:r>
          </w:p>
        </w:tc>
        <w:tc>
          <w:tcPr>
            <w:tcW w:type="dxa" w:w="11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2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Evaluate</w:t>
            </w:r>
          </w:p>
        </w:tc>
      </w:tr>
    </w:tbl>
    <w:p>
      <w:pPr>
        <w:spacing w:after="40"/>
      </w:pPr>
    </w:p>
    <w:tbl>
      <w:tblPr>
        <w:tblW w:type="auto" w:w="0"/>
        <w:jc w:val="center"/>
        <w:tblLayout w:type="fixed"/>
        <w:tblLook w:firstColumn="1" w:firstRow="1" w:lastColumn="0" w:lastRow="0" w:noHBand="0" w:noVBand="1" w:val="04A0"/>
      </w:tblPr>
      <w:tblGrid>
        <w:gridCol w:w="1474"/>
        <w:gridCol w:w="2154"/>
        <w:gridCol w:w="2268"/>
        <w:gridCol w:w="3515"/>
      </w:tblGrid>
      <w:tr>
        <w:trPr>
          <w:tblHeader/>
          <w:cantSplit/>
        </w:trPr>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22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35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Difficulty Level (L/M/H)</w:t>
            </w:r>
          </w:p>
        </w:tc>
      </w:tr>
      <w:tr>
        <w:trPr>
          <w:cantSplit/>
        </w:trPr>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2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w:t>
            </w:r>
          </w:p>
        </w:tc>
      </w:tr>
      <w:tr>
        <w:trPr>
          <w:cantSplit/>
        </w:trPr>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1(b)</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22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35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w:t>
            </w:r>
          </w:p>
        </w:tc>
      </w:tr>
      <w:tr>
        <w:trPr>
          <w:cantSplit/>
        </w:trPr>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PO4</w:t>
            </w:r>
          </w:p>
        </w:tc>
        <w:tc>
          <w:tcPr>
            <w:tcW w:type="dxa" w:w="22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w:t>
            </w:r>
          </w:p>
        </w:tc>
      </w:tr>
      <w:tr>
        <w:trPr>
          <w:cantSplit/>
        </w:trPr>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22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35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w:t>
            </w:r>
          </w:p>
        </w:tc>
      </w:tr>
    </w:tbl>
    <w:p>
      <w:pPr>
        <w:spacing w:after="40"/>
      </w:pPr>
    </w:p>
    <w:p>
      <w:pPr>
        <w:pStyle w:val="Heading2"/>
      </w:pPr>
      <w:r>
        <w:t>Summary of Blueprint</w:t>
      </w:r>
    </w:p>
    <w:p>
      <w:pPr>
        <w:pStyle w:val="ListBullet"/>
        <w:jc w:val="left"/>
      </w:pPr>
      <w:r>
        <w:rPr>
          <w:b/>
        </w:rPr>
        <w:t>CO Coverage:</w:t>
      </w:r>
    </w:p>
    <w:p>
      <w:pPr>
        <w:pStyle w:val="ListBullet2"/>
        <w:jc w:val="left"/>
      </w:pPr>
      <w:r>
        <w:rPr>
          <w:b/>
        </w:rPr>
        <w:t>CO1:</w:t>
      </w:r>
      <w:r>
        <w:t xml:space="preserve"> Q1(a)</w:t>
      </w:r>
    </w:p>
    <w:p>
      <w:pPr>
        <w:pStyle w:val="ListBullet2"/>
        <w:jc w:val="left"/>
      </w:pPr>
      <w:r>
        <w:rPr>
          <w:b/>
        </w:rPr>
        <w:t>CO2:</w:t>
      </w:r>
      <w:r>
        <w:t xml:space="preserve"> Q1(b)</w:t>
      </w:r>
    </w:p>
    <w:p>
      <w:pPr>
        <w:pStyle w:val="ListBullet2"/>
        <w:jc w:val="left"/>
      </w:pPr>
      <w:r>
        <w:rPr>
          <w:b/>
        </w:rPr>
        <w:t>CO3:</w:t>
      </w:r>
      <w:r>
        <w:t xml:space="preserve"> Q2</w:t>
      </w:r>
    </w:p>
    <w:p>
      <w:pPr>
        <w:pStyle w:val="ListBullet2"/>
        <w:jc w:val="left"/>
      </w:pPr>
      <w:r>
        <w:rPr>
          <w:b/>
        </w:rPr>
        <w:t>CO4:</w:t>
      </w:r>
      <w:r>
        <w:t xml:space="preserve"> Q3</w:t>
      </w:r>
    </w:p>
    <w:p>
      <w:pPr>
        <w:pStyle w:val="ListBullet"/>
        <w:jc w:val="left"/>
      </w:pPr>
      <w:r>
        <w:rPr>
          <w:b/>
        </w:rPr>
        <w:t>Marks Distribution:</w:t>
      </w:r>
      <w:r>
        <w:t xml:space="preserve"> Balanced across COs (20–30% each)</w:t>
      </w:r>
    </w:p>
    <w:p>
      <w:pPr>
        <w:pStyle w:val="ListBullet"/>
        <w:jc w:val="left"/>
      </w:pPr>
      <w:r>
        <w:rPr>
          <w:b/>
        </w:rPr>
        <w:t>Bloom’s Levels:</w:t>
      </w:r>
    </w:p>
    <w:tbl>
      <w:tblPr>
        <w:tblW w:type="auto" w:w="0"/>
        <w:jc w:val="center"/>
        <w:tblLayout w:type="fixed"/>
        <w:tblLook w:firstColumn="1" w:firstRow="1" w:lastColumn="0" w:lastRow="0" w:noHBand="0" w:noVBand="1" w:val="04A0"/>
      </w:tblPr>
      <w:tblGrid>
        <w:gridCol w:w="6299"/>
        <w:gridCol w:w="3112"/>
      </w:tblGrid>
      <w:tr>
        <w:trPr>
          <w:tblHeader/>
          <w:cantSplit/>
        </w:trPr>
        <w:tc>
          <w:tcPr>
            <w:tcW w:type="dxa" w:w="62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31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r>
      <w:tr>
        <w:trPr>
          <w:cantSplit/>
        </w:trPr>
        <w:tc>
          <w:tcPr>
            <w:tcW w:type="dxa" w:w="62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Remember/Understand</w:t>
            </w:r>
          </w:p>
        </w:tc>
        <w:tc>
          <w:tcPr>
            <w:tcW w:type="dxa" w:w="31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 marks</w:t>
            </w:r>
          </w:p>
        </w:tc>
      </w:tr>
      <w:tr>
        <w:trPr>
          <w:cantSplit/>
        </w:trPr>
        <w:tc>
          <w:tcPr>
            <w:tcW w:type="dxa" w:w="62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31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 marks</w:t>
            </w:r>
          </w:p>
        </w:tc>
      </w:tr>
      <w:tr>
        <w:trPr>
          <w:cantSplit/>
        </w:trPr>
        <w:tc>
          <w:tcPr>
            <w:tcW w:type="dxa" w:w="62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31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 marks</w:t>
            </w:r>
          </w:p>
        </w:tc>
      </w:tr>
      <w:tr>
        <w:trPr>
          <w:cantSplit/>
        </w:trPr>
        <w:tc>
          <w:tcPr>
            <w:tcW w:type="dxa" w:w="62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Evaluate</w:t>
            </w:r>
          </w:p>
        </w:tc>
        <w:tc>
          <w:tcPr>
            <w:tcW w:type="dxa" w:w="31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 marks</w:t>
            </w:r>
          </w:p>
        </w:tc>
      </w:tr>
    </w:tbl>
    <w:p>
      <w:pPr>
        <w:spacing w:after="40"/>
      </w:pPr>
    </w:p>
    <w:p>
      <w:pPr>
        <w:pStyle w:val="ListBullet"/>
        <w:jc w:val="left"/>
      </w:pPr>
      <w:r>
        <w:rPr>
          <w:b/>
        </w:rPr>
        <w:t>Difficulty Distribution:</w:t>
      </w:r>
      <w:r>
        <w:t xml:space="preserve"> ~30% Easy, 40% Medium, 30% Hard</w:t>
      </w:r>
    </w:p>
    <w:p>
      <w:pPr>
        <w:pStyle w:val="Heading2"/>
      </w:pPr>
      <w:r>
        <w:rPr>
          <w:b/>
        </w:rPr>
        <w:t>NBA Documentation (Course File should include):</w:t>
      </w:r>
    </w:p>
    <w:p>
      <w:pPr>
        <w:keepNext/>
      </w:pPr>
      <w:r>
        <w:t>1. Unit Test Question Paper (scanned or PDF).</w:t>
      </w:r>
    </w:p>
    <w:p>
      <w:pPr>
        <w:keepNext/>
      </w:pPr>
      <w:r>
        <w:t>2. Blueprint Table (like above, showing CO/PO mapping).</w:t>
      </w:r>
    </w:p>
    <w:p>
      <w:pPr>
        <w:keepNext/>
      </w:pPr>
      <w:r>
        <w:t>3. CO Attainment Analysis after evaluation (scores, average, attainment level).</w:t>
      </w:r>
    </w:p>
    <w:p>
      <w:pPr>
        <w:keepNext/>
      </w:pPr>
      <w:r>
        <w:t>4. Evidence Link in Excel (points to PDF or internal folder).</w:t>
      </w:r>
    </w:p>
    <w:p>
      <w:pPr>
        <w:pStyle w:val="Heading1"/>
      </w:pPr>
      <w:r>
        <w:t>9. Attainment Analysis of Course Outcomes (COs) based on Continuous Assessment (CA)</w:t>
      </w:r>
    </w:p>
    <w:p>
      <w:pPr>
        <w:pStyle w:val="Heading2"/>
      </w:pPr>
      <w:r>
        <w:t>Purpose</w:t>
      </w:r>
    </w:p>
    <w:p>
      <w:pPr>
        <w:pStyle w:val="ListBullet"/>
        <w:jc w:val="left"/>
      </w:pPr>
      <w:r>
        <w:t>To quantify how well students are achieving the intended Course Outcomes (COs).</w:t>
      </w:r>
    </w:p>
    <w:p>
      <w:pPr>
        <w:pStyle w:val="ListBullet"/>
        <w:jc w:val="left"/>
      </w:pPr>
      <w:r>
        <w:t>Uses Continuous Assessment tools (Assignments, Unit Tests, Mid-Terms, etc.) as the data source.</w:t>
      </w:r>
    </w:p>
    <w:p>
      <w:pPr>
        <w:pStyle w:val="ListBullet"/>
        <w:jc w:val="left"/>
      </w:pPr>
      <w:r>
        <w:t>Provides evidence of Outcome-Based Education (OBE) implementation.</w:t>
      </w:r>
    </w:p>
    <w:p>
      <w:pPr>
        <w:pStyle w:val="Heading2"/>
      </w:pPr>
      <w:r>
        <w:t>Step-by-Step Process</w:t>
      </w:r>
    </w:p>
    <w:p>
      <w:pPr>
        <w:keepNext/>
      </w:pPr>
      <w:r>
        <w:t>1. Define Target Level for CO Attainment</w:t>
      </w:r>
    </w:p>
    <w:p>
      <w:pPr>
        <w:pStyle w:val="ListBullet2"/>
        <w:jc w:val="left"/>
      </w:pPr>
      <w:r>
        <w:rPr>
          <w:b/>
        </w:rPr>
        <w:t>Example:</w:t>
      </w:r>
      <w:r>
        <w:t xml:space="preserve"> 70% of students scoring ≥ 60% marks in CA indicates CO is “attained”.</w:t>
      </w:r>
    </w:p>
    <w:p>
      <w:pPr>
        <w:pStyle w:val="ListBullet2"/>
        <w:jc w:val="left"/>
      </w:pPr>
      <w:r>
        <w:rPr>
          <w:b/>
        </w:rPr>
        <w:t>Scale (typical 3-level):</w:t>
      </w:r>
    </w:p>
    <w:p>
      <w:pPr>
        <w:pStyle w:val="ListBullet3"/>
        <w:jc w:val="left"/>
      </w:pPr>
      <w:r>
        <w:rPr>
          <w:b/>
        </w:rPr>
        <w:t>Level 3 (High):</w:t>
      </w:r>
      <w:r>
        <w:t xml:space="preserve"> ≥70% students achieved target.</w:t>
      </w:r>
    </w:p>
    <w:p>
      <w:pPr>
        <w:pStyle w:val="ListBullet3"/>
        <w:jc w:val="left"/>
      </w:pPr>
      <w:r>
        <w:rPr>
          <w:b/>
        </w:rPr>
        <w:t>Level 2 (Moderate):</w:t>
      </w:r>
      <w:r>
        <w:t xml:space="preserve"> 60–69%.</w:t>
      </w:r>
    </w:p>
    <w:p>
      <w:pPr>
        <w:pStyle w:val="ListBullet3"/>
        <w:jc w:val="left"/>
      </w:pPr>
      <w:r>
        <w:rPr>
          <w:b/>
        </w:rPr>
        <w:t>Level 1 (Low):</w:t>
      </w:r>
      <w:r>
        <w:t xml:space="preserve"> 50–59%.</w:t>
      </w:r>
    </w:p>
    <w:p>
      <w:pPr>
        <w:pStyle w:val="ListBullet3"/>
        <w:jc w:val="left"/>
      </w:pPr>
      <w:r>
        <w:rPr>
          <w:b/>
        </w:rPr>
        <w:t>Level 0:</w:t>
      </w:r>
      <w:r>
        <w:t xml:space="preserve"> &lt;50%.</w:t>
      </w:r>
    </w:p>
    <w:p>
      <w:pPr>
        <w:keepNext/>
      </w:pPr>
      <w:r>
        <w:t>2. Collect Assessment Data</w:t>
      </w:r>
    </w:p>
    <w:p>
      <w:pPr>
        <w:pStyle w:val="ListBullet2"/>
        <w:jc w:val="left"/>
      </w:pPr>
      <w:r>
        <w:t>Use marks from Assignments, UTs, Mid-Terms.</w:t>
      </w:r>
    </w:p>
    <w:p>
      <w:pPr>
        <w:pStyle w:val="ListBullet2"/>
        <w:jc w:val="left"/>
      </w:pPr>
      <w:r>
        <w:t>Each question already mapped to a CO.</w:t>
      </w:r>
    </w:p>
    <w:p>
      <w:pPr>
        <w:keepNext/>
      </w:pPr>
      <w:r>
        <w:t>3. Calculate CO Attainment (Direct Method)</w:t>
      </w:r>
    </w:p>
    <w:p>
      <w:pPr>
        <w:pStyle w:val="ListBullet2"/>
        <w:jc w:val="left"/>
      </w:pPr>
      <w:r>
        <w:rPr>
          <w:b/>
        </w:rPr>
        <w:t>For each CO:</w:t>
      </w:r>
    </w:p>
    <w:p>
      <w:pPr>
        <w:pStyle w:val="ListBullet3"/>
        <w:jc w:val="left"/>
      </w:pPr>
      <w:r>
        <w:t>Find % of students achieving the target marks.</w:t>
      </w:r>
    </w:p>
    <w:p>
      <w:pPr>
        <w:pStyle w:val="ListBullet3"/>
        <w:jc w:val="left"/>
      </w:pPr>
      <w:r>
        <w:t>Assign attainment level (0–3).</w:t>
      </w:r>
    </w:p>
    <w:p>
      <w:pPr>
        <w:keepNext/>
      </w:pPr>
      <w:r>
        <w:t>4. Indirect Attainment (Optional)</w:t>
      </w:r>
    </w:p>
    <w:p>
      <w:pPr>
        <w:pStyle w:val="ListBullet2"/>
        <w:jc w:val="left"/>
      </w:pPr>
      <w:r>
        <w:t>Based on student feedback, surveys, or external exams.</w:t>
      </w:r>
    </w:p>
    <w:p>
      <w:pPr>
        <w:pStyle w:val="ListBullet2"/>
        <w:jc w:val="left"/>
      </w:pPr>
      <w:r>
        <w:t>Usually given 20% weightage in Final Attainment.</w:t>
      </w:r>
    </w:p>
    <w:p>
      <w:pPr>
        <w:keepNext/>
      </w:pPr>
      <w:r>
        <w:t>5. Final CO Attainment</w:t>
      </w:r>
    </w:p>
    <w:p>
      <w:pPr>
        <w:pStyle w:val="ListBullet2"/>
        <w:jc w:val="left"/>
      </w:pPr>
      <w:r>
        <w:t>Formula:</w:t>
      </w:r>
    </w:p>
    <w:p>
      <w:pPr>
        <w:pStyle w:val="ListBullet2"/>
        <w:jc w:val="left"/>
      </w:pPr>
      <w:r>
        <w:t>Final CO Attainment = (0.8 × Direct Attainment) + (0.2 × Indirect Attainment)</w:t>
      </w:r>
    </w:p>
    <w:p>
      <w:pPr>
        <w:keepNext/>
      </w:pPr>
      <w:r>
        <w:t>6. CO → PO/PSO Mapping</w:t>
      </w:r>
    </w:p>
    <w:p>
      <w:pPr>
        <w:pStyle w:val="ListBullet2"/>
        <w:jc w:val="left"/>
      </w:pPr>
      <w:r>
        <w:t>Each CO contributes to specific PO/PSO.</w:t>
      </w:r>
    </w:p>
    <w:p>
      <w:pPr>
        <w:pStyle w:val="ListBullet2"/>
        <w:jc w:val="left"/>
      </w:pPr>
      <w:r>
        <w:t>Aggregate CO attainment feeds into PO/PSO attainment analysis.</w:t>
      </w:r>
    </w:p>
    <w:p>
      <w:pPr>
        <w:pStyle w:val="Heading2"/>
      </w:pPr>
      <w:r>
        <w:rPr>
          <w:b/>
        </w:rPr>
        <w:t>Sample Table:</w:t>
      </w:r>
      <w:r>
        <w:t xml:space="preserve"> CO Attainment Analysis (Based on CA Results)</w:t>
      </w:r>
    </w:p>
    <w:tbl>
      <w:tblPr>
        <w:tblW w:type="auto" w:w="0"/>
        <w:jc w:val="center"/>
        <w:tblLayout w:type="fixed"/>
        <w:tblLook w:firstColumn="1" w:firstRow="1" w:lastColumn="0" w:lastRow="0" w:noHBand="0" w:noVBand="1" w:val="04A0"/>
      </w:tblPr>
      <w:tblGrid>
        <w:gridCol w:w="794"/>
        <w:gridCol w:w="2835"/>
        <w:gridCol w:w="1871"/>
        <w:gridCol w:w="2154"/>
        <w:gridCol w:w="1757"/>
      </w:tblGrid>
      <w:tr>
        <w:trPr>
          <w:tblHeader/>
          <w:cantSplit/>
        </w:trPr>
        <w:tc>
          <w:tcPr>
            <w:tcW w:type="dxa" w:w="7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8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Tools Used (Assignments/UT/MT)</w:t>
            </w:r>
          </w:p>
        </w:tc>
        <w:tc>
          <w:tcPr>
            <w:tcW w:type="dxa" w:w="18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 (CA Results)</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Attainment (Survey/Feedback)</w:t>
            </w:r>
          </w:p>
        </w:tc>
        <w:tc>
          <w:tcPr>
            <w:tcW w:type="dxa" w:w="17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w:t>
            </w:r>
          </w:p>
        </w:tc>
      </w:tr>
      <w:tr>
        <w:trPr>
          <w:cantSplit/>
        </w:trPr>
        <w:tc>
          <w:tcPr>
            <w:tcW w:type="dxa" w:w="7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 A1, UT1 Q1</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7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 Q2, Assignment A2</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7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 Q3</w:t>
            </w:r>
          </w:p>
        </w:tc>
        <w:tc>
          <w:tcPr>
            <w:tcW w:type="dxa" w:w="18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7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UT2 Q3, Assignment A3</w:t>
            </w:r>
          </w:p>
        </w:tc>
        <w:tc>
          <w:tcPr>
            <w:tcW w:type="dxa" w:w="18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tbl>
      <w:tblPr>
        <w:tblW w:type="auto" w:w="0"/>
        <w:jc w:val="center"/>
        <w:tblLayout w:type="fixed"/>
        <w:tblLook w:firstColumn="1" w:firstRow="1" w:lastColumn="0" w:lastRow="0" w:noHBand="0" w:noVBand="1" w:val="04A0"/>
      </w:tblPr>
      <w:tblGrid>
        <w:gridCol w:w="1763"/>
        <w:gridCol w:w="3703"/>
        <w:gridCol w:w="3945"/>
      </w:tblGrid>
      <w:tr>
        <w:trPr>
          <w:tblHeader/>
          <w:cantSplit/>
        </w:trPr>
        <w:tc>
          <w:tcPr>
            <w:tcW w:type="dxa" w:w="17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37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39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r>
      <w:tr>
        <w:trPr>
          <w:cantSplit/>
        </w:trPr>
        <w:tc>
          <w:tcPr>
            <w:tcW w:type="dxa" w:w="17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3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7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3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3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7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3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17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3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bl>
    <w:p>
      <w:pPr>
        <w:spacing w:after="40"/>
      </w:pPr>
    </w:p>
    <w:p>
      <w:pPr>
        <w:pStyle w:val="Heading2"/>
      </w:pPr>
      <w:r>
        <w:t>Excel Implementation</w:t>
      </w:r>
    </w:p>
    <w:p>
      <w:pPr>
        <w:pStyle w:val="ListBullet"/>
        <w:jc w:val="left"/>
      </w:pPr>
      <w:r>
        <w:rPr>
          <w:b/>
        </w:rPr>
        <w:t>Your existing “CO–PO Attainment Summary” sheet already has formulas:</w:t>
      </w:r>
    </w:p>
    <w:p>
      <w:pPr>
        <w:pStyle w:val="ListBullet2"/>
        <w:jc w:val="left"/>
      </w:pPr>
      <w:r>
        <w:rPr>
          <w:b/>
        </w:rPr>
        <w:t>Direct Attainment:</w:t>
      </w:r>
      <w:r>
        <w:t xml:space="preserve"> Auto-calculated from CA records (Assignments + UT + Mid-Term).</w:t>
      </w:r>
    </w:p>
    <w:p>
      <w:pPr>
        <w:pStyle w:val="ListBullet2"/>
        <w:jc w:val="left"/>
      </w:pPr>
      <w:r>
        <w:rPr>
          <w:b/>
        </w:rPr>
        <w:t>Indirect Attainment:</w:t>
      </w:r>
      <w:r>
        <w:t xml:space="preserve"> Enter manually from surveys.</w:t>
      </w:r>
    </w:p>
    <w:p>
      <w:pPr>
        <w:pStyle w:val="ListBullet2"/>
        <w:jc w:val="left"/>
      </w:pPr>
      <w:r>
        <w:rPr>
          <w:b/>
        </w:rPr>
        <w:t>Final Attainment:</w:t>
      </w:r>
      <w:r>
        <w:t xml:space="preserve"> Computed as 0.8 × Direct + 0.2 × Indirect.</w:t>
      </w:r>
    </w:p>
    <w:p>
      <w:pPr>
        <w:pStyle w:val="Heading1"/>
      </w:pPr>
      <w:r>
        <w:t>10. CO Attainment Analysis after Evaluation (scores, average, attainment level)</w:t>
      </w:r>
    </w:p>
    <w:p>
      <w:pPr>
        <w:pStyle w:val="Heading2"/>
      </w:pPr>
      <w:r>
        <w:t>Purpose</w:t>
      </w:r>
    </w:p>
    <w:p>
      <w:pPr>
        <w:pStyle w:val="ListBullet"/>
        <w:jc w:val="left"/>
      </w:pPr>
      <w:r>
        <w:t>Quantifies how much each Course Outcome (CO) is achieved after evaluating actual student performance.</w:t>
      </w:r>
    </w:p>
    <w:p>
      <w:pPr>
        <w:pStyle w:val="ListBullet"/>
        <w:jc w:val="left"/>
      </w:pPr>
      <w:r>
        <w:t>Uses scores from Assignments, Unit Tests, Mid-Terms, Projects, Rubric-based Evaluations.</w:t>
      </w:r>
    </w:p>
    <w:p>
      <w:pPr>
        <w:pStyle w:val="ListBullet"/>
        <w:jc w:val="left"/>
      </w:pPr>
      <w:r>
        <w:t>Demonstrates constructive alignment between assessment → CO → PO/PSO.</w:t>
      </w:r>
    </w:p>
    <w:p>
      <w:pPr>
        <w:pStyle w:val="Heading2"/>
      </w:pPr>
      <w:r>
        <w:t>Process</w:t>
      </w:r>
    </w:p>
    <w:p>
      <w:pPr>
        <w:keepNext/>
      </w:pPr>
      <w:r>
        <w:t>1. Collect Student Scores (CA Results)</w:t>
      </w:r>
    </w:p>
    <w:p>
      <w:pPr>
        <w:pStyle w:val="ListBullet2"/>
        <w:jc w:val="left"/>
      </w:pPr>
      <w:r>
        <w:t>From Attendance &amp; Marks Register, Assignment Mapping, Unit Test Mapping, Mid-Term Mapping, Rubrics sheet.</w:t>
      </w:r>
    </w:p>
    <w:p>
      <w:pPr>
        <w:pStyle w:val="ListBullet2"/>
        <w:jc w:val="left"/>
      </w:pPr>
      <w:r>
        <w:t>Each question is already mapped to COs.</w:t>
      </w:r>
    </w:p>
    <w:p>
      <w:pPr>
        <w:keepNext/>
      </w:pPr>
      <w:r>
        <w:t>2. Calculate Average Marks per CO</w:t>
      </w:r>
    </w:p>
    <w:p>
      <w:pPr>
        <w:pStyle w:val="ListBullet2"/>
        <w:jc w:val="left"/>
      </w:pPr>
      <w:r>
        <w:t>For each CO, calculate average % of marks scored across all mapped questions.</w:t>
      </w:r>
    </w:p>
    <w:p>
      <w:pPr>
        <w:pStyle w:val="ListBullet2"/>
        <w:jc w:val="left"/>
      </w:pPr>
      <w:r>
        <w:rPr>
          <w:b/>
        </w:rPr>
        <w:t>Example:</w:t>
      </w:r>
    </w:p>
    <w:p>
      <w:pPr>
        <w:pStyle w:val="ListBullet3"/>
        <w:jc w:val="left"/>
      </w:pPr>
      <w:r>
        <w:t>CO1 has 3 questions (Assignment A1-Q1, UT1-Q1, MT1-Q1).</w:t>
      </w:r>
    </w:p>
    <w:p>
      <w:pPr>
        <w:pStyle w:val="ListBullet3"/>
        <w:jc w:val="left"/>
      </w:pPr>
      <w:r>
        <w:t>Average % = (Σ student scores ÷ Σ max marks) × 100.</w:t>
      </w:r>
    </w:p>
    <w:p>
      <w:pPr>
        <w:keepNext/>
      </w:pPr>
      <w:r>
        <w:t>3. Convert into Attainment Levels (NBA Scale 0–3)</w:t>
      </w:r>
    </w:p>
    <w:p>
      <w:pPr>
        <w:pStyle w:val="ListBullet2"/>
        <w:jc w:val="left"/>
      </w:pPr>
      <w:r>
        <w:rPr>
          <w:b/>
        </w:rPr>
        <w:t>Level 3:</w:t>
      </w:r>
      <w:r>
        <w:t xml:space="preserve"> ≥70% students above target marks.</w:t>
      </w:r>
    </w:p>
    <w:p>
      <w:pPr>
        <w:pStyle w:val="ListBullet2"/>
        <w:jc w:val="left"/>
      </w:pPr>
      <w:r>
        <w:rPr>
          <w:b/>
        </w:rPr>
        <w:t>Level 2:</w:t>
      </w:r>
      <w:r>
        <w:t xml:space="preserve"> 60–69%.</w:t>
      </w:r>
    </w:p>
    <w:p>
      <w:pPr>
        <w:pStyle w:val="ListBullet2"/>
        <w:jc w:val="left"/>
      </w:pPr>
      <w:r>
        <w:rPr>
          <w:b/>
        </w:rPr>
        <w:t>Level 1:</w:t>
      </w:r>
      <w:r>
        <w:t xml:space="preserve"> 50–59%.</w:t>
      </w:r>
    </w:p>
    <w:p>
      <w:pPr>
        <w:pStyle w:val="ListBullet2"/>
        <w:jc w:val="left"/>
      </w:pPr>
      <w:r>
        <w:rPr>
          <w:b/>
        </w:rPr>
        <w:t>Level 0:</w:t>
      </w:r>
      <w:r>
        <w:t xml:space="preserve"> &lt;50%.</w:t>
      </w:r>
    </w:p>
    <w:p>
      <w:pPr>
        <w:keepNext/>
      </w:pPr>
      <w:r>
        <w:t>4. Aggregate Across Assessments</w:t>
      </w:r>
    </w:p>
    <w:p>
      <w:pPr>
        <w:pStyle w:val="ListBullet2"/>
        <w:jc w:val="left"/>
      </w:pPr>
      <w:r>
        <w:t>If multiple assessments map to same CO, take weighted average.</w:t>
      </w:r>
    </w:p>
    <w:p>
      <w:pPr>
        <w:pStyle w:val="ListBullet2"/>
        <w:jc w:val="left"/>
      </w:pPr>
      <w:r>
        <w:rPr>
          <w:b/>
        </w:rPr>
        <w:t>Example weighting (customizable by department):</w:t>
      </w:r>
    </w:p>
    <w:tbl>
      <w:tblPr>
        <w:tblW w:type="auto" w:w="0"/>
        <w:jc w:val="center"/>
        <w:tblLayout w:type="fixed"/>
        <w:tblLook w:firstColumn="1" w:firstRow="1" w:lastColumn="0" w:lastRow="0" w:noHBand="0" w:noVBand="1" w:val="04A0"/>
      </w:tblPr>
      <w:tblGrid>
        <w:gridCol w:w="5801"/>
        <w:gridCol w:w="3610"/>
      </w:tblGrid>
      <w:tr>
        <w:trPr>
          <w:tblHeader/>
          <w:cantSplit/>
        </w:trPr>
        <w:tc>
          <w:tcPr>
            <w:tcW w:type="dxa" w:w="58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36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Weighting</w:t>
            </w:r>
          </w:p>
        </w:tc>
      </w:tr>
      <w:tr>
        <w:trPr>
          <w:cantSplit/>
        </w:trPr>
        <w:tc>
          <w:tcPr>
            <w:tcW w:type="dxa" w:w="5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Assignments</w:t>
            </w:r>
          </w:p>
        </w:tc>
        <w:tc>
          <w:tcPr>
            <w:tcW w:type="dxa" w:w="3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58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 Tests</w:t>
            </w:r>
          </w:p>
        </w:tc>
        <w:tc>
          <w:tcPr>
            <w:tcW w:type="dxa" w:w="3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r>
      <w:tr>
        <w:trPr>
          <w:cantSplit/>
        </w:trPr>
        <w:tc>
          <w:tcPr>
            <w:tcW w:type="dxa" w:w="58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Mid-Terms</w:t>
            </w:r>
          </w:p>
        </w:tc>
        <w:tc>
          <w:tcPr>
            <w:tcW w:type="dxa" w:w="3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r>
      <w:tr>
        <w:trPr>
          <w:cantSplit/>
        </w:trPr>
        <w:tc>
          <w:tcPr>
            <w:tcW w:type="dxa" w:w="58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Rubrics/Projects</w:t>
            </w:r>
          </w:p>
        </w:tc>
        <w:tc>
          <w:tcPr>
            <w:tcW w:type="dxa" w:w="3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bl>
    <w:p>
      <w:pPr>
        <w:spacing w:after="40"/>
      </w:pPr>
    </w:p>
    <w:p>
      <w:pPr>
        <w:keepNext/>
      </w:pPr>
      <w:r>
        <w:t>5. Finalize CO Attainment</w:t>
      </w:r>
    </w:p>
    <w:p>
      <w:pPr>
        <w:pStyle w:val="ListBullet2"/>
        <w:jc w:val="left"/>
      </w:pPr>
      <w:r>
        <w:t>Direct Attainment (from CA results).</w:t>
      </w:r>
    </w:p>
    <w:p>
      <w:pPr>
        <w:pStyle w:val="ListBullet2"/>
        <w:jc w:val="left"/>
      </w:pPr>
      <w:r>
        <w:t>Indirect Attainment (from surveys/feedback).</w:t>
      </w:r>
    </w:p>
    <w:p>
      <w:pPr>
        <w:pStyle w:val="ListBullet2"/>
        <w:jc w:val="left"/>
      </w:pPr>
      <w:r>
        <w:t>Final Attainment = 0.8 × Direct + 0.2 × Indirect.</w:t>
      </w:r>
    </w:p>
    <w:p>
      <w:pPr>
        <w:pStyle w:val="Heading2"/>
      </w:pPr>
      <w:r>
        <w:rPr>
          <w:b/>
        </w:rPr>
        <w:t>Sample Table:</w:t>
      </w:r>
      <w:r>
        <w:t xml:space="preserve"> CO Attainment Analysis After Evaluation</w:t>
      </w:r>
    </w:p>
    <w:tbl>
      <w:tblPr>
        <w:tblW w:type="auto" w:w="0"/>
        <w:jc w:val="center"/>
        <w:tblLayout w:type="fixed"/>
        <w:tblLook w:firstColumn="1" w:firstRow="1" w:lastColumn="0" w:lastRow="0" w:noHBand="0" w:noVBand="1" w:val="04A0"/>
      </w:tblPr>
      <w:tblGrid>
        <w:gridCol w:w="1096"/>
        <w:gridCol w:w="2003"/>
        <w:gridCol w:w="1625"/>
        <w:gridCol w:w="2457"/>
        <w:gridCol w:w="2230"/>
      </w:tblGrid>
      <w:tr>
        <w:trPr>
          <w:tblHeader/>
          <w:cantSplit/>
        </w:trPr>
        <w:tc>
          <w:tcPr>
            <w:tcW w:type="dxa" w:w="10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0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Tools</w:t>
            </w:r>
          </w:p>
        </w:tc>
        <w:tc>
          <w:tcPr>
            <w:tcW w:type="dxa" w:w="16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Score %</w:t>
            </w:r>
          </w:p>
        </w:tc>
        <w:tc>
          <w:tcPr>
            <w:tcW w:type="dxa" w:w="2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(0–3)</w:t>
            </w:r>
          </w:p>
        </w:tc>
        <w:tc>
          <w:tcPr>
            <w:tcW w:type="dxa" w:w="22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Attainment</w:t>
            </w:r>
          </w:p>
        </w:tc>
      </w:tr>
      <w:tr>
        <w:trPr>
          <w:cantSplit/>
        </w:trPr>
        <w:tc>
          <w:tcPr>
            <w:tcW w:type="dxa" w:w="1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A1-Q1, UT1-Q1</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UT1-Q2, A2</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2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10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MT1-Q3</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2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2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A3, UT2-Q3</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2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tbl>
      <w:tblPr>
        <w:tblW w:type="auto" w:w="0"/>
        <w:jc w:val="center"/>
        <w:tblLayout w:type="fixed"/>
        <w:tblLook w:firstColumn="1" w:firstRow="1" w:lastColumn="0" w:lastRow="0" w:noHBand="0" w:noVBand="1" w:val="04A0"/>
      </w:tblPr>
      <w:tblGrid>
        <w:gridCol w:w="1348"/>
        <w:gridCol w:w="3011"/>
        <w:gridCol w:w="2457"/>
        <w:gridCol w:w="2595"/>
      </w:tblGrid>
      <w:tr>
        <w:trPr>
          <w:tblHeader/>
          <w:cantSplit/>
        </w:trPr>
        <w:tc>
          <w:tcPr>
            <w:tcW w:type="dxa" w:w="13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w:t>
            </w:r>
          </w:p>
        </w:tc>
        <w:tc>
          <w:tcPr>
            <w:tcW w:type="dxa" w:w="24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259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r>
      <w:tr>
        <w:trPr>
          <w:cantSplit/>
        </w:trPr>
        <w:tc>
          <w:tcPr>
            <w:tcW w:type="dxa" w:w="13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5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3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5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3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25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13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25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bl>
    <w:p>
      <w:pPr>
        <w:spacing w:after="40"/>
      </w:pPr>
    </w:p>
    <w:p>
      <w:pPr>
        <w:pStyle w:val="Heading2"/>
      </w:pPr>
      <w:r>
        <w:t>NBA Documentation</w:t>
      </w:r>
    </w:p>
    <w:p>
      <w:pPr>
        <w:pStyle w:val="ListBullet"/>
        <w:jc w:val="left"/>
      </w:pPr>
      <w:r>
        <w:t>Attach evaluated answer scripts (high/medium/low samples).</w:t>
      </w:r>
    </w:p>
    <w:p>
      <w:pPr>
        <w:pStyle w:val="ListBullet"/>
        <w:jc w:val="left"/>
      </w:pPr>
      <w:r>
        <w:t>Maintain score sheets showing averages per CO.</w:t>
      </w:r>
    </w:p>
    <w:p>
      <w:pPr>
        <w:pStyle w:val="ListBullet"/>
        <w:jc w:val="left"/>
      </w:pPr>
      <w:r>
        <w:t>Keep attainment level calculation sheets (Excel).</w:t>
      </w:r>
    </w:p>
    <w:p>
      <w:pPr>
        <w:pStyle w:val="ListBullet"/>
        <w:jc w:val="left"/>
      </w:pPr>
      <w:r>
        <w:t>Show CO → PO mapping matrix with aggregated attainment.</w:t>
      </w:r>
    </w:p>
    <w:p>
      <w:pPr>
        <w:pStyle w:val="Heading1"/>
      </w:pPr>
      <w:r>
        <w:t>11. Attainment Level Calculation Sheets</w:t>
      </w:r>
    </w:p>
    <w:p>
      <w:pPr>
        <w:pStyle w:val="Heading2"/>
      </w:pPr>
      <w:r>
        <w:t>Purpose</w:t>
      </w:r>
    </w:p>
    <w:p>
      <w:pPr>
        <w:pStyle w:val="ListBullet"/>
        <w:jc w:val="left"/>
      </w:pPr>
      <w:r>
        <w:t>Serves as proof of calculation for each CO → PO/PSO attainment.</w:t>
      </w:r>
    </w:p>
    <w:p>
      <w:pPr>
        <w:pStyle w:val="ListBullet"/>
        <w:jc w:val="left"/>
      </w:pPr>
      <w:r>
        <w:t>Shows step-by-step evidence of how raw marks → averages → attainment levels are derived.</w:t>
      </w:r>
    </w:p>
    <w:p>
      <w:pPr>
        <w:pStyle w:val="ListBullet"/>
        <w:jc w:val="left"/>
      </w:pPr>
      <w:r>
        <w:t>Bridges Continuous Assessment Records → CO Attainment → PO/PSO Attainment.</w:t>
      </w:r>
    </w:p>
    <w:p>
      <w:pPr>
        <w:pStyle w:val="Heading2"/>
      </w:pPr>
      <w:r>
        <w:t>Structure of Attainment Calculation Sheets</w:t>
      </w:r>
    </w:p>
    <w:p>
      <w:pPr>
        <w:keepNext/>
      </w:pPr>
      <w:r>
        <w:rPr>
          <w:b/>
        </w:rPr>
        <w:t>1. Per Assessment (Assignment / UT / Mid-Term):</w:t>
      </w:r>
    </w:p>
    <w:p>
      <w:pPr>
        <w:pStyle w:val="ListBullet2"/>
        <w:jc w:val="left"/>
      </w:pPr>
      <w:r>
        <w:t>Student marks → converted to % → mapped to CO.</w:t>
      </w:r>
    </w:p>
    <w:p>
      <w:pPr>
        <w:pStyle w:val="ListBullet2"/>
        <w:jc w:val="left"/>
      </w:pPr>
      <w:r>
        <w:t>Attainment level assigned as per thresholds.</w:t>
      </w:r>
    </w:p>
    <w:tbl>
      <w:tblPr>
        <w:tblW w:type="auto" w:w="0"/>
        <w:jc w:val="center"/>
        <w:tblLayout w:type="fixed"/>
        <w:tblLook w:firstColumn="1" w:firstRow="1" w:lastColumn="0" w:lastRow="0" w:noHBand="0" w:noVBand="1" w:val="04A0"/>
      </w:tblPr>
      <w:tblGrid>
        <w:gridCol w:w="1435"/>
        <w:gridCol w:w="1114"/>
        <w:gridCol w:w="1515"/>
        <w:gridCol w:w="1435"/>
        <w:gridCol w:w="1355"/>
        <w:gridCol w:w="2557"/>
      </w:tblGrid>
      <w:tr>
        <w:trPr>
          <w:tblHeader/>
          <w:cantSplit/>
        </w:trPr>
        <w:tc>
          <w:tcPr>
            <w:tcW w:type="dxa" w:w="14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w:t>
            </w:r>
          </w:p>
        </w:tc>
        <w:tc>
          <w:tcPr>
            <w:tcW w:type="dxa" w:w="11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5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c>
          <w:tcPr>
            <w:tcW w:type="dxa" w:w="14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Obtained</w:t>
            </w:r>
          </w:p>
        </w:tc>
        <w:tc>
          <w:tcPr>
            <w:tcW w:type="dxa" w:w="135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 Score</w:t>
            </w:r>
          </w:p>
        </w:tc>
        <w:tc>
          <w:tcPr>
            <w:tcW w:type="dxa" w:w="25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(0–3)</w:t>
            </w:r>
          </w:p>
        </w:tc>
      </w:tr>
      <w:tr>
        <w:trPr>
          <w:cantSplit/>
        </w:trPr>
        <w:tc>
          <w:tcPr>
            <w:tcW w:type="dxa" w:w="14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1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3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80%</w:t>
            </w:r>
          </w:p>
        </w:tc>
        <w:tc>
          <w:tcPr>
            <w:tcW w:type="dxa" w:w="25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4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1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3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5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4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11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3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25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p>
      <w:pPr>
        <w:keepNext/>
      </w:pPr>
      <w:r>
        <w:rPr>
          <w:b/>
        </w:rPr>
        <w:t>2. CO-Wise Consolidation (Across Assessments):</w:t>
      </w:r>
    </w:p>
    <w:p>
      <w:pPr>
        <w:pStyle w:val="ListBullet2"/>
        <w:jc w:val="left"/>
      </w:pPr>
      <w:r>
        <w:t>Weighted average across Assignments, UTs, Mid-Terms.</w:t>
      </w:r>
    </w:p>
    <w:tbl>
      <w:tblPr>
        <w:tblW w:type="auto" w:w="0"/>
        <w:jc w:val="center"/>
        <w:tblLayout w:type="fixed"/>
        <w:tblLook w:firstColumn="1" w:firstRow="1" w:lastColumn="0" w:lastRow="0" w:noHBand="0" w:noVBand="1" w:val="04A0"/>
      </w:tblPr>
      <w:tblGrid>
        <w:gridCol w:w="1032"/>
        <w:gridCol w:w="1867"/>
        <w:gridCol w:w="1390"/>
        <w:gridCol w:w="1747"/>
        <w:gridCol w:w="1628"/>
        <w:gridCol w:w="1747"/>
      </w:tblGrid>
      <w:tr>
        <w:trPr>
          <w:tblHeader/>
          <w:cantSplit/>
        </w:trPr>
        <w:tc>
          <w:tcPr>
            <w:tcW w:type="dxa" w:w="10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8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 (Assignment)</w:t>
            </w:r>
          </w:p>
        </w:tc>
        <w:tc>
          <w:tcPr>
            <w:tcW w:type="dxa" w:w="13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 (UT)</w:t>
            </w:r>
          </w:p>
        </w:tc>
        <w:tc>
          <w:tcPr>
            <w:tcW w:type="dxa" w:w="17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 (Mid-Term)</w:t>
            </w:r>
          </w:p>
        </w:tc>
        <w:tc>
          <w:tcPr>
            <w:tcW w:type="dxa" w:w="16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w:t>
            </w:r>
          </w:p>
        </w:tc>
        <w:tc>
          <w:tcPr>
            <w:tcW w:type="dxa" w:w="17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8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3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7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7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8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3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7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16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17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8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3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56%</w:t>
            </w:r>
          </w:p>
        </w:tc>
        <w:tc>
          <w:tcPr>
            <w:tcW w:type="dxa" w:w="17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p>
      <w:pPr>
        <w:keepNext/>
      </w:pPr>
      <w:r>
        <w:rPr>
          <w:b/>
        </w:rPr>
        <w:t>3. CO → PO/PSO Aggregation:</w:t>
      </w:r>
    </w:p>
    <w:p>
      <w:pPr>
        <w:pStyle w:val="ListBullet2"/>
        <w:jc w:val="left"/>
      </w:pPr>
      <w:r>
        <w:t>Use CO–PO Mapping Matrix (strengths 3/2/1).</w:t>
      </w:r>
    </w:p>
    <w:p>
      <w:pPr>
        <w:pStyle w:val="ListBullet2"/>
        <w:jc w:val="left"/>
      </w:pPr>
      <w:r>
        <w:t>Compute weighted PO attainment.</w:t>
      </w:r>
    </w:p>
    <w:tbl>
      <w:tblPr>
        <w:tblW w:type="auto" w:w="0"/>
        <w:jc w:val="center"/>
        <w:tblLayout w:type="fixed"/>
        <w:tblLook w:firstColumn="1" w:firstRow="1" w:lastColumn="0" w:lastRow="0" w:noHBand="0" w:noVBand="1" w:val="04A0"/>
      </w:tblPr>
      <w:tblGrid>
        <w:gridCol w:w="1183"/>
        <w:gridCol w:w="2353"/>
        <w:gridCol w:w="2743"/>
        <w:gridCol w:w="3132"/>
      </w:tblGrid>
      <w:tr>
        <w:trPr>
          <w:tblHeader/>
          <w:cantSplit/>
        </w:trPr>
        <w:tc>
          <w:tcPr>
            <w:tcW w:type="dxa" w:w="11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Contributing COs</w:t>
            </w:r>
          </w:p>
        </w:tc>
        <w:tc>
          <w:tcPr>
            <w:tcW w:type="dxa" w:w="27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Final Attainments</w:t>
            </w:r>
          </w:p>
        </w:tc>
        <w:tc>
          <w:tcPr>
            <w:tcW w:type="dxa" w:w="31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Aggregated PO Attainment</w:t>
            </w:r>
          </w:p>
        </w:tc>
      </w:tr>
      <w:tr>
        <w:trPr>
          <w:cantSplit/>
        </w:trPr>
        <w:tc>
          <w:tcPr>
            <w:tcW w:type="dxa" w:w="11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7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1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27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2, 2</w:t>
            </w:r>
          </w:p>
        </w:tc>
        <w:tc>
          <w:tcPr>
            <w:tcW w:type="dxa" w:w="31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1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w:t>
            </w:r>
          </w:p>
        </w:tc>
        <w:tc>
          <w:tcPr>
            <w:tcW w:type="dxa" w:w="27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2, 1</w:t>
            </w:r>
          </w:p>
        </w:tc>
        <w:tc>
          <w:tcPr>
            <w:tcW w:type="dxa" w:w="31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r>
    </w:tbl>
    <w:p>
      <w:pPr>
        <w:spacing w:after="40"/>
      </w:pPr>
    </w:p>
    <w:p>
      <w:pPr>
        <w:pStyle w:val="Heading2"/>
      </w:pPr>
      <w:r>
        <w:t>NBA Documentation</w:t>
      </w:r>
    </w:p>
    <w:p>
      <w:pPr>
        <w:pStyle w:val="ListBullet"/>
        <w:jc w:val="left"/>
      </w:pPr>
      <w:r>
        <w:rPr>
          <w:b/>
        </w:rPr>
        <w:t>Maintain calculation sheets in Excel for:</w:t>
      </w:r>
    </w:p>
    <w:p>
      <w:pPr>
        <w:keepNext/>
      </w:pPr>
      <w:r>
        <w:t>1. Assignment-wise attainment</w:t>
      </w:r>
    </w:p>
    <w:p>
      <w:pPr>
        <w:keepNext/>
      </w:pPr>
      <w:r>
        <w:t>2. Unit Test-wise attainment</w:t>
      </w:r>
    </w:p>
    <w:p>
      <w:pPr>
        <w:keepNext/>
      </w:pPr>
      <w:r>
        <w:t>3. Mid-Term attainment</w:t>
      </w:r>
    </w:p>
    <w:p>
      <w:pPr>
        <w:keepNext/>
      </w:pPr>
      <w:r>
        <w:t>4. CO attainment summary</w:t>
      </w:r>
    </w:p>
    <w:p>
      <w:pPr>
        <w:keepNext/>
      </w:pPr>
      <w:r>
        <w:t>5. PO/PSO aggregation</w:t>
      </w:r>
    </w:p>
    <w:p>
      <w:pPr>
        <w:pStyle w:val="ListBullet"/>
        <w:jc w:val="left"/>
      </w:pPr>
      <w:r>
        <w:t>Keep scanned sample calculations (manual verification).</w:t>
      </w:r>
    </w:p>
    <w:p>
      <w:pPr>
        <w:pStyle w:val="Heading2"/>
      </w:pPr>
      <w:r>
        <w:t>Excel Implementation</w:t>
      </w:r>
    </w:p>
    <w:p>
      <w:r>
        <w:rPr>
          <w:b/>
        </w:rPr>
        <w:t>We can add a new sheet “Attainment Calc Sheets” with:</w:t>
      </w:r>
    </w:p>
    <w:p>
      <w:pPr>
        <w:pStyle w:val="ListBullet"/>
        <w:keepNext/>
        <w:jc w:val="left"/>
      </w:pPr>
      <w:r>
        <w:rPr>
          <w:b/>
        </w:rPr>
        <w:t>Section A:</w:t>
      </w:r>
      <w:r>
        <w:t xml:space="preserve"> Student → CO → Marks → % → Attainment Level.</w:t>
      </w:r>
    </w:p>
    <w:p>
      <w:pPr>
        <w:pStyle w:val="ListBullet"/>
        <w:jc w:val="left"/>
      </w:pPr>
      <w:r>
        <w:rPr>
          <w:b/>
        </w:rPr>
        <w:t>Section B:</w:t>
      </w:r>
      <w:r>
        <w:t xml:space="preserve"> CO-wise weighted averages.</w:t>
      </w:r>
    </w:p>
    <w:p>
      <w:pPr>
        <w:pStyle w:val="ListBullet"/>
        <w:keepNext/>
        <w:jc w:val="left"/>
      </w:pPr>
      <w:r>
        <w:rPr>
          <w:b/>
        </w:rPr>
        <w:t>Section C:</w:t>
      </w:r>
      <w:r>
        <w:t xml:space="preserve"> CO → PO aggregation summary.</w:t>
      </w:r>
    </w:p>
    <w:p>
      <w:pPr>
        <w:pStyle w:val="Heading1"/>
      </w:pPr>
      <w:r>
        <w:t>12. Mid-Term Attainment</w:t>
      </w:r>
    </w:p>
    <w:p>
      <w:pPr>
        <w:pStyle w:val="Heading2"/>
      </w:pPr>
      <w:r>
        <w:t>Purpose</w:t>
      </w:r>
    </w:p>
    <w:p>
      <w:pPr>
        <w:pStyle w:val="ListBullet"/>
        <w:jc w:val="left"/>
      </w:pPr>
      <w:r>
        <w:t>Evaluates student performance in mid-term exams against COs.</w:t>
      </w:r>
    </w:p>
    <w:p>
      <w:pPr>
        <w:pStyle w:val="ListBullet"/>
        <w:jc w:val="left"/>
      </w:pPr>
      <w:r>
        <w:t>Provides direct attainment evidence from major internal exams.</w:t>
      </w:r>
    </w:p>
    <w:p>
      <w:pPr>
        <w:pStyle w:val="ListBullet"/>
        <w:jc w:val="left"/>
      </w:pPr>
      <w:r>
        <w:t>Ensures comprehensive coverage of multiple COs at a higher cognitive level (Bloom’s “Apply–Evaluate–Create”).</w:t>
      </w:r>
    </w:p>
    <w:p>
      <w:pPr>
        <w:pStyle w:val="Heading2"/>
      </w:pPr>
      <w:r>
        <w:t>Steps for Mid-Term Attainment</w:t>
      </w:r>
    </w:p>
    <w:p>
      <w:pPr>
        <w:keepNext/>
        <w:ind w:left="283" w:hanging="283"/>
      </w:pPr>
      <w:r>
        <w:t>1. Map Mid-Term Questions to COs</w:t>
      </w:r>
    </w:p>
    <w:p>
      <w:pPr>
        <w:pStyle w:val="ListBullet2"/>
        <w:jc w:val="left"/>
      </w:pPr>
      <w:r>
        <w:t>Already available in Mid-Term Mapping sheet (Q. No → CO → PO/PSO → Bloom’s Level).</w:t>
      </w:r>
    </w:p>
    <w:p>
      <w:pPr>
        <w:keepNext/>
        <w:ind w:left="283" w:hanging="283"/>
      </w:pPr>
      <w:r>
        <w:t>2. Collect Student Marks</w:t>
      </w:r>
    </w:p>
    <w:p>
      <w:pPr>
        <w:pStyle w:val="ListBullet2"/>
        <w:jc w:val="left"/>
      </w:pPr>
      <w:r>
        <w:t>Each student’s marks per question mapped to CO.</w:t>
      </w:r>
    </w:p>
    <w:p>
      <w:pPr>
        <w:keepNext/>
        <w:ind w:left="283" w:hanging="283"/>
      </w:pPr>
      <w:r>
        <w:t>3. Calculate Class Average % per CO</w:t>
      </w:r>
    </w:p>
    <w:p>
      <w:r>
        <w:t>Avg % per CO=i=1∑NMax Marksii/1∑NMarks Obtainedi×100</w:t>
      </w:r>
    </w:p>
    <w:p>
      <w:pPr>
        <w:keepNext/>
        <w:ind w:left="283" w:hanging="283"/>
      </w:pPr>
      <w:r>
        <w:t>4. Convert Avg % into Attainment Levels</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5. Summarize Mid-Term Attainment Table</w:t>
      </w:r>
    </w:p>
    <w:tbl>
      <w:tblPr>
        <w:tblW w:type="auto" w:w="0"/>
        <w:jc w:val="center"/>
        <w:tblLayout w:type="fixed"/>
        <w:tblLook w:firstColumn="1" w:firstRow="1" w:lastColumn="0" w:lastRow="0" w:noHBand="0" w:noVBand="1" w:val="04A0"/>
      </w:tblPr>
      <w:tblGrid>
        <w:gridCol w:w="1089"/>
        <w:gridCol w:w="2638"/>
        <w:gridCol w:w="1089"/>
        <w:gridCol w:w="1974"/>
        <w:gridCol w:w="1384"/>
        <w:gridCol w:w="1236"/>
      </w:tblGrid>
      <w:tr>
        <w:trPr>
          <w:tblHeader/>
          <w:cantSplit/>
        </w:trPr>
        <w:tc>
          <w:tcPr>
            <w:tcW w:type="dxa" w:w="10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6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Mid-Term Questions Mapped</w:t>
            </w:r>
          </w:p>
        </w:tc>
        <w:tc>
          <w:tcPr>
            <w:tcW w:type="dxa" w:w="10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w:t>
            </w:r>
          </w:p>
        </w:tc>
        <w:tc>
          <w:tcPr>
            <w:tcW w:type="dxa" w:w="19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c>
          <w:tcPr>
            <w:tcW w:type="dxa" w:w="13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12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MT1-Q1a</w:t>
            </w:r>
          </w:p>
        </w:tc>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MT1-Q1b</w:t>
            </w:r>
          </w:p>
        </w:tc>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9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MT1-Q2</w:t>
            </w:r>
          </w:p>
        </w:tc>
        <w:tc>
          <w:tcPr>
            <w:tcW w:type="dxa" w:w="10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3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2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MT1-Q3</w:t>
            </w:r>
          </w:p>
        </w:tc>
        <w:tc>
          <w:tcPr>
            <w:tcW w:type="dxa" w:w="10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9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2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NBA Documentation</w:t>
      </w:r>
    </w:p>
    <w:p>
      <w:pPr>
        <w:pStyle w:val="ListBullet"/>
        <w:keepNext/>
        <w:jc w:val="left"/>
      </w:pPr>
      <w:r>
        <w:rPr>
          <w:b/>
        </w:rPr>
        <w:t>Keep:</w:t>
      </w:r>
    </w:p>
    <w:p>
      <w:pPr>
        <w:pStyle w:val="ListBullet2"/>
        <w:jc w:val="left"/>
      </w:pPr>
      <w:r>
        <w:t>Mid-Term question paper with blueprint (CO/PO mapping).</w:t>
      </w:r>
    </w:p>
    <w:p>
      <w:pPr>
        <w:pStyle w:val="ListBullet2"/>
        <w:jc w:val="left"/>
      </w:pPr>
      <w:r>
        <w:t>Evaluated answer scripts (high/medium/low samples).</w:t>
      </w:r>
    </w:p>
    <w:p>
      <w:pPr>
        <w:pStyle w:val="ListBullet2"/>
        <w:jc w:val="left"/>
      </w:pPr>
      <w:r>
        <w:t>Excel calculation sheet (class averages per CO).</w:t>
      </w:r>
    </w:p>
    <w:p>
      <w:pPr>
        <w:pStyle w:val="Heading1"/>
      </w:pPr>
      <w:r>
        <w:t>13. PO/PSO Aggregation (after CO attainment is finalized)</w:t>
      </w:r>
    </w:p>
    <w:p>
      <w:pPr>
        <w:pStyle w:val="Heading2"/>
      </w:pPr>
      <w:r>
        <w:t>Purpose</w:t>
      </w:r>
    </w:p>
    <w:p>
      <w:pPr>
        <w:pStyle w:val="ListBullet"/>
        <w:jc w:val="left"/>
      </w:pPr>
      <w:r>
        <w:t>Converts CO-level attainment into Program Outcome (PO) and Program Specific Outcome (PSO) attainment.</w:t>
      </w:r>
    </w:p>
    <w:p>
      <w:pPr>
        <w:pStyle w:val="ListBullet"/>
        <w:jc w:val="left"/>
      </w:pPr>
      <w:r>
        <w:t>Shows how well the program learning outcomes are being met through each course.</w:t>
      </w:r>
    </w:p>
    <w:p>
      <w:pPr>
        <w:pStyle w:val="ListBullet"/>
        <w:jc w:val="left"/>
      </w:pPr>
      <w:r>
        <w:t>Provides final program-level evidence for accreditation.</w:t>
      </w:r>
    </w:p>
    <w:p>
      <w:pPr>
        <w:pStyle w:val="Heading2"/>
      </w:pPr>
      <w:r>
        <w:t>Step-by-Step Process</w:t>
      </w:r>
    </w:p>
    <w:p>
      <w:pPr>
        <w:keepNext/>
        <w:ind w:left="283" w:hanging="283"/>
      </w:pPr>
      <w:r>
        <w:t>1. Start from CO Final Attainment</w:t>
      </w:r>
    </w:p>
    <w:p>
      <w:pPr>
        <w:pStyle w:val="ListBullet2"/>
        <w:jc w:val="left"/>
      </w:pPr>
      <w:r>
        <w:t xml:space="preserve">Taken from </w:t>
      </w:r>
      <w:r>
        <w:rPr>
          <w:i/>
        </w:rPr>
        <w:t>CO Attainment Summary</w:t>
      </w:r>
      <w:r>
        <w:t xml:space="preserve"> (Final Attainment Level = 0–3).</w:t>
      </w:r>
    </w:p>
    <w:p>
      <w:pPr>
        <w:keepNext/>
        <w:ind w:left="283" w:hanging="283"/>
      </w:pPr>
      <w:r>
        <w:t>2. Use CO–PO / CO–PSO Mapping Matrix</w:t>
      </w:r>
    </w:p>
    <w:p>
      <w:pPr>
        <w:pStyle w:val="ListBullet2"/>
        <w:jc w:val="left"/>
      </w:pPr>
      <w:r>
        <w:t>Each CO is linked to specific PO(s)/PSO(s) with a mapping strength (3=Strong, 2=Moderate, 1=Low).</w:t>
      </w:r>
    </w:p>
    <w:p>
      <w:pPr>
        <w:keepNext/>
        <w:ind w:left="283" w:hanging="283"/>
      </w:pPr>
      <w:r>
        <w:t>3. Apply Weighted Average Formula</w:t>
      </w:r>
    </w:p>
    <w:p>
      <w:pPr>
        <w:keepNext/>
      </w:pPr>
      <w:r>
        <w:rPr>
          <w:b/>
        </w:rPr>
        <w:t>For each PO:</w:t>
      </w:r>
    </w:p>
    <w:p>
      <w:r>
        <w:t>PO Attainment=Σ(CO Final Attainment×Mapping Strength)/Σ(Mapping Strengths) Similarly for each PSO.</w:t>
      </w:r>
    </w:p>
    <w:p>
      <w:pPr>
        <w:keepNext/>
        <w:ind w:left="283" w:hanging="283"/>
      </w:pPr>
      <w:r>
        <w:t>4. Prepare Aggregated PO/PSO Table</w:t>
      </w:r>
    </w:p>
    <w:tbl>
      <w:tblPr>
        <w:tblW w:type="auto" w:w="0"/>
        <w:jc w:val="center"/>
        <w:tblLayout w:type="fixed"/>
        <w:tblLook w:firstColumn="1" w:firstRow="1" w:lastColumn="0" w:lastRow="0" w:noHBand="0" w:noVBand="1" w:val="04A0"/>
      </w:tblPr>
      <w:tblGrid>
        <w:gridCol w:w="1575"/>
        <w:gridCol w:w="2877"/>
        <w:gridCol w:w="4960"/>
      </w:tblGrid>
      <w:tr>
        <w:trPr>
          <w:tblHeader/>
          <w:cantSplit/>
        </w:trPr>
        <w:tc>
          <w:tcPr>
            <w:tcW w:type="dxa" w:w="15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28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Contributing COs</w:t>
            </w:r>
          </w:p>
        </w:tc>
        <w:tc>
          <w:tcPr>
            <w:tcW w:type="dxa" w:w="496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Average Attainment (0–3)</w:t>
            </w:r>
          </w:p>
        </w:tc>
      </w:tr>
      <w:tr>
        <w:trPr>
          <w:cantSplit/>
        </w:trPr>
        <w:tc>
          <w:tcPr>
            <w:tcW w:type="dxa" w:w="1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4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2.4</w:t>
            </w:r>
          </w:p>
        </w:tc>
      </w:tr>
      <w:tr>
        <w:trPr>
          <w:cantSplit/>
        </w:trPr>
        <w:tc>
          <w:tcPr>
            <w:tcW w:type="dxa" w:w="1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8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w:t>
            </w:r>
          </w:p>
        </w:tc>
      </w:tr>
      <w:tr>
        <w:trPr>
          <w:cantSplit/>
        </w:trPr>
        <w:tc>
          <w:tcPr>
            <w:tcW w:type="dxa" w:w="1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w:t>
            </w:r>
          </w:p>
        </w:tc>
        <w:tc>
          <w:tcPr>
            <w:tcW w:type="dxa" w:w="4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w:t>
            </w:r>
          </w:p>
        </w:tc>
      </w:tr>
      <w:tr>
        <w:trPr>
          <w:cantSplit/>
        </w:trPr>
        <w:tc>
          <w:tcPr>
            <w:tcW w:type="dxa" w:w="1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28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CO4</w:t>
            </w:r>
          </w:p>
        </w:tc>
        <w:tc>
          <w:tcPr>
            <w:tcW w:type="dxa" w:w="4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1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2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2.7</w:t>
            </w:r>
          </w:p>
        </w:tc>
      </w:tr>
      <w:tr>
        <w:trPr>
          <w:cantSplit/>
        </w:trPr>
        <w:tc>
          <w:tcPr>
            <w:tcW w:type="dxa" w:w="1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28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CO3, CO4</w:t>
            </w:r>
          </w:p>
        </w:tc>
        <w:tc>
          <w:tcPr>
            <w:tcW w:type="dxa" w:w="4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r>
        <w:trPr>
          <w:cantSplit/>
        </w:trPr>
        <w:tc>
          <w:tcPr>
            <w:tcW w:type="dxa" w:w="1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28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4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r>
    </w:tbl>
    <w:p>
      <w:pPr>
        <w:spacing w:after="40"/>
      </w:pPr>
    </w:p>
    <w:p>
      <w:pPr>
        <w:keepNext/>
        <w:ind w:left="283" w:hanging="283"/>
      </w:pPr>
      <w:r>
        <w:t>5. NBA Documentation</w:t>
      </w:r>
    </w:p>
    <w:p>
      <w:pPr>
        <w:pStyle w:val="ListBullet2"/>
        <w:keepNext/>
        <w:jc w:val="left"/>
      </w:pPr>
      <w:r>
        <w:rPr>
          <w:b/>
        </w:rPr>
        <w:t>Attach:</w:t>
      </w:r>
    </w:p>
    <w:p>
      <w:pPr>
        <w:pStyle w:val="ListBullet3"/>
        <w:jc w:val="left"/>
      </w:pPr>
      <w:r>
        <w:t>CO–PO &amp; CO–PSO Mapping Matrix (strength values).</w:t>
      </w:r>
    </w:p>
    <w:p>
      <w:pPr>
        <w:pStyle w:val="ListBullet3"/>
        <w:jc w:val="left"/>
      </w:pPr>
      <w:r>
        <w:rPr>
          <w:i/>
        </w:rPr>
        <w:t>CO Attainment Summary</w:t>
      </w:r>
      <w:r>
        <w:t xml:space="preserve"> (Final Levels).</w:t>
      </w:r>
    </w:p>
    <w:p>
      <w:pPr>
        <w:pStyle w:val="ListBullet3"/>
        <w:jc w:val="left"/>
      </w:pPr>
      <w:r>
        <w:t>Aggregated PO/PSO Attainment Table (auto-calculated in Excel).</w:t>
      </w:r>
    </w:p>
    <w:p>
      <w:pPr>
        <w:pStyle w:val="Heading2"/>
      </w:pPr>
      <w:r>
        <w:t>Excel Implementation</w:t>
      </w:r>
    </w:p>
    <w:p>
      <w:pPr>
        <w:keepNext/>
      </w:pPr>
      <w:r>
        <w:rPr>
          <w:b/>
        </w:rPr>
        <w:t>We can add a new sheet “PO_PSO Aggregation” that:</w:t>
      </w:r>
    </w:p>
    <w:p>
      <w:pPr>
        <w:pStyle w:val="ListBullet"/>
        <w:jc w:val="left"/>
      </w:pPr>
      <w:r>
        <w:t xml:space="preserve">Pulls Final Attainment Levels from </w:t>
      </w:r>
      <w:r>
        <w:rPr>
          <w:i/>
        </w:rPr>
        <w:t>CO Attainment Summary</w:t>
      </w:r>
      <w:r>
        <w:t>.</w:t>
      </w:r>
    </w:p>
    <w:p>
      <w:pPr>
        <w:pStyle w:val="ListBullet"/>
        <w:jc w:val="left"/>
      </w:pPr>
      <w:r>
        <w:t xml:space="preserve">Multiplies with mapping strengths from </w:t>
      </w:r>
      <w:r>
        <w:rPr>
          <w:i/>
        </w:rPr>
        <w:t>CO–PO Mapping &amp; Attainment</w:t>
      </w:r>
      <w:r>
        <w:t>.</w:t>
      </w:r>
    </w:p>
    <w:p>
      <w:pPr>
        <w:pStyle w:val="ListBullet"/>
        <w:jc w:val="left"/>
      </w:pPr>
      <w:r>
        <w:t>Auto-calculates aggregated PO attainment (0–3) and PSO attainment (0–3).</w:t>
      </w:r>
    </w:p>
    <w:p>
      <w:pPr>
        <w:pStyle w:val="Heading1"/>
      </w:pPr>
      <w:r>
        <w:t>14. CO–PO &amp; CO–PSO Mapping Matrix (Strength Values)</w:t>
      </w:r>
    </w:p>
    <w:p>
      <w:pPr>
        <w:pStyle w:val="Heading2"/>
      </w:pPr>
      <w:r>
        <w:t>Purpose</w:t>
      </w:r>
    </w:p>
    <w:p>
      <w:pPr>
        <w:pStyle w:val="ListBullet"/>
        <w:jc w:val="left"/>
      </w:pPr>
      <w:r>
        <w:t>Shows the alignment of Course Outcomes (COs) with Program Outcomes (POs) and Program Specific Outcomes (PSOs).</w:t>
      </w:r>
    </w:p>
    <w:p>
      <w:pPr>
        <w:pStyle w:val="ListBullet"/>
        <w:jc w:val="left"/>
      </w:pPr>
      <w:r>
        <w:t>Provides a qualitative-to-quantitative mapping used for aggregation of attainment.</w:t>
      </w:r>
    </w:p>
    <w:p>
      <w:pPr>
        <w:pStyle w:val="ListBullet"/>
        <w:jc w:val="left"/>
      </w:pPr>
      <w:r>
        <w:t>Required in every Course File + SAR (Self-Assessment Report).</w:t>
      </w:r>
    </w:p>
    <w:p>
      <w:pPr>
        <w:pStyle w:val="Heading2"/>
      </w:pPr>
      <w:r>
        <w:t>Strength Values Convention</w:t>
      </w:r>
    </w:p>
    <w:p>
      <w:pPr>
        <w:pStyle w:val="ListBullet"/>
        <w:jc w:val="left"/>
      </w:pPr>
      <w:r>
        <w:t>3 = Strongly mapped (major contribution of CO to PO/PSO)</w:t>
      </w:r>
    </w:p>
    <w:p>
      <w:pPr>
        <w:pStyle w:val="ListBullet"/>
        <w:jc w:val="left"/>
      </w:pPr>
      <w:r>
        <w:t>2 = Moderately mapped</w:t>
      </w:r>
    </w:p>
    <w:p>
      <w:pPr>
        <w:pStyle w:val="ListBullet"/>
        <w:jc w:val="left"/>
      </w:pPr>
      <w:r>
        <w:t>1 = Slightly mapped</w:t>
      </w:r>
    </w:p>
    <w:p>
      <w:pPr>
        <w:pStyle w:val="ListBullet"/>
        <w:jc w:val="left"/>
      </w:pPr>
      <w:r>
        <w:t>Blank = No relation</w:t>
      </w:r>
    </w:p>
    <w:p>
      <w:pPr>
        <w:pStyle w:val="Heading2"/>
      </w:pPr>
      <w:r>
        <w:t>Sample CO–PO &amp; CO–PSO Matrix Table</w:t>
      </w: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PO8</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r>
    </w:tbl>
    <w:p>
      <w:pPr>
        <w:spacing w:after="40"/>
      </w:pPr>
    </w:p>
    <w:tbl>
      <w:tblPr>
        <w:tblW w:type="auto" w:w="0"/>
        <w:jc w:val="center"/>
        <w:tblLayout w:type="fixed"/>
        <w:tblLook w:firstColumn="1" w:firstRow="1" w:lastColumn="0" w:lastRow="0" w:noHBand="0" w:noVBand="1" w:val="04A0"/>
      </w:tblPr>
      <w:tblGrid>
        <w:gridCol w:w="3776"/>
        <w:gridCol w:w="1878"/>
        <w:gridCol w:w="1878"/>
        <w:gridCol w:w="1878"/>
      </w:tblGrid>
      <w:tr>
        <w:trPr>
          <w:tblHeader/>
          <w:cantSplit/>
        </w:trPr>
        <w:tc>
          <w:tcPr>
            <w:tcW w:type="dxa" w:w="37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3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3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3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Heading2"/>
      </w:pPr>
      <w:r>
        <w:t>How to Use It in Attainment Calculation</w:t>
      </w:r>
    </w:p>
    <w:p>
      <w:pPr>
        <w:keepNext/>
        <w:ind w:left="283" w:hanging="283"/>
      </w:pPr>
      <w:r>
        <w:t>1. Multiply each CO Final Attainment Level (0–3) × its Mapping Strength (1–3).</w:t>
      </w:r>
    </w:p>
    <w:p>
      <w:pPr>
        <w:keepNext/>
        <w:ind w:left="283" w:hanging="283"/>
      </w:pPr>
      <w:r>
        <w:rPr>
          <w:b/>
        </w:rPr>
        <w:t>2. For each PO/PSO:</w:t>
      </w:r>
    </w:p>
    <w:p>
      <w:r>
        <w:t>Aggregated Attainment=Σ(CO Final × Strength)/Σ(Strengths)</w:t>
      </w:r>
    </w:p>
    <w:p>
      <w:pPr>
        <w:keepNext/>
        <w:ind w:left="283" w:hanging="283"/>
      </w:pPr>
      <w:r>
        <w:t>3. This feeds into your PO/PSO Aggregation sheet (which we already added).</w:t>
      </w:r>
    </w:p>
    <w:p>
      <w:pPr>
        <w:pStyle w:val="Heading2"/>
      </w:pPr>
      <w:r>
        <w:t>Excel Implementation</w:t>
      </w:r>
    </w:p>
    <w:p>
      <w:pPr>
        <w:keepNext/>
      </w:pPr>
      <w:r>
        <w:rPr>
          <w:b/>
        </w:rPr>
        <w:t>We can add a dedicated sheet “CO–PO &amp; PSO Matrix” in your file with:</w:t>
      </w:r>
    </w:p>
    <w:p>
      <w:pPr>
        <w:pStyle w:val="ListBullet"/>
        <w:jc w:val="left"/>
      </w:pPr>
      <w:r>
        <w:rPr>
          <w:b/>
        </w:rPr>
        <w:t>Table header:</w:t>
      </w:r>
      <w:r>
        <w:t xml:space="preserve"> PO1-PO12 + PSO1-PSO3.</w:t>
      </w:r>
    </w:p>
    <w:p>
      <w:pPr>
        <w:pStyle w:val="ListBullet"/>
        <w:jc w:val="left"/>
      </w:pPr>
      <w:r>
        <w:rPr>
          <w:b/>
        </w:rPr>
        <w:t>Rows:</w:t>
      </w:r>
      <w:r>
        <w:t xml:space="preserve"> CO1–CO4 (or more if needed).</w:t>
      </w:r>
    </w:p>
    <w:p>
      <w:pPr>
        <w:pStyle w:val="ListBullet"/>
        <w:jc w:val="left"/>
      </w:pPr>
      <w:r>
        <w:rPr>
          <w:b/>
        </w:rPr>
        <w:t>Data cells:</w:t>
      </w:r>
      <w:r>
        <w:t xml:space="preserve"> editable (faculty to assign strength values).</w:t>
      </w:r>
    </w:p>
    <w:p>
      <w:pPr>
        <w:pStyle w:val="ListBullet"/>
        <w:jc w:val="left"/>
      </w:pPr>
      <w:r>
        <w:t>Auto-linked to your PO_PSO Aggregation sheet.</w:t>
      </w:r>
    </w:p>
    <w:p>
      <w:pPr>
        <w:pStyle w:val="Heading1"/>
      </w:pPr>
      <w:r>
        <w:t>15. Unit Test-wise Attainment</w:t>
      </w:r>
    </w:p>
    <w:p>
      <w:pPr>
        <w:pStyle w:val="Heading2"/>
      </w:pPr>
      <w:r>
        <w:t>Purpose</w:t>
      </w:r>
    </w:p>
    <w:p>
      <w:pPr>
        <w:pStyle w:val="ListBullet"/>
        <w:jc w:val="left"/>
      </w:pPr>
      <w:r>
        <w:t>Evaluates how effectively Unit Test questions are helping students achieve COs.</w:t>
      </w:r>
    </w:p>
    <w:p>
      <w:pPr>
        <w:pStyle w:val="ListBullet"/>
        <w:jc w:val="left"/>
      </w:pPr>
      <w:r>
        <w:t>Provides direct attainment evidence from short-term assessments.</w:t>
      </w:r>
    </w:p>
    <w:p>
      <w:pPr>
        <w:pStyle w:val="ListBullet"/>
        <w:jc w:val="left"/>
      </w:pPr>
      <w:r>
        <w:t>Ensures CO coverage after each unit/module.</w:t>
      </w:r>
    </w:p>
    <w:p>
      <w:pPr>
        <w:pStyle w:val="Heading2"/>
      </w:pPr>
      <w:r>
        <w:t>Steps for Unit Test-wise Attainment</w:t>
      </w:r>
    </w:p>
    <w:p>
      <w:pPr>
        <w:keepNext/>
        <w:ind w:left="283" w:hanging="283"/>
      </w:pPr>
      <w:r>
        <w:t>1. Map Questions to COs</w:t>
      </w:r>
    </w:p>
    <w:p>
      <w:pPr>
        <w:pStyle w:val="ListBullet2"/>
        <w:jc w:val="left"/>
      </w:pPr>
      <w:r>
        <w:t>Already captured in Unit Test Mapping sheet (Q. No → CO → PO/PSO → Bloom’s Level).</w:t>
      </w:r>
    </w:p>
    <w:p>
      <w:pPr>
        <w:keepNext/>
        <w:ind w:left="283" w:hanging="283"/>
      </w:pPr>
      <w:r>
        <w:t>2. Collect Marks per Question</w:t>
      </w:r>
    </w:p>
    <w:p>
      <w:pPr>
        <w:pStyle w:val="ListBullet2"/>
        <w:jc w:val="left"/>
      </w:pPr>
      <w:r>
        <w:t>For each student → each UT question mapped to a CO.</w:t>
      </w:r>
    </w:p>
    <w:p>
      <w:pPr>
        <w:pStyle w:val="ListBullet2"/>
        <w:jc w:val="left"/>
      </w:pPr>
      <w:r>
        <w:rPr>
          <w:b/>
        </w:rPr>
        <w:t>Maintain register:</w:t>
      </w:r>
      <w:r>
        <w:t xml:space="preserve"> Student → Question → Marks.</w:t>
      </w:r>
    </w:p>
    <w:p>
      <w:pPr>
        <w:keepNext/>
        <w:ind w:left="283" w:hanging="283"/>
      </w:pPr>
      <w:r>
        <w:t>3. Calculate Class Average % per CO (from UTs)</w:t>
      </w:r>
    </w:p>
    <w:p>
      <w:pPr>
        <w:pStyle w:val="ListBullet2"/>
        <w:keepNext/>
        <w:jc w:val="left"/>
      </w:pPr>
      <w:r>
        <w:t>Formula:</w:t>
      </w:r>
    </w:p>
    <w:p>
      <w:r>
        <w:t>Avg % per CO=i=1∑NMax Marksii/1∑NMarks Obtainedi×100</w:t>
      </w:r>
    </w:p>
    <w:p>
      <w:pPr>
        <w:keepNext/>
        <w:ind w:left="283" w:hanging="283"/>
      </w:pPr>
      <w:r>
        <w:t>4. Convert into Attainment Levels (0–3)</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5. Summarize Unit Test-wise CO Attainment</w:t>
      </w:r>
    </w:p>
    <w:tbl>
      <w:tblPr>
        <w:tblW w:type="auto" w:w="0"/>
        <w:jc w:val="center"/>
        <w:tblLayout w:type="fixed"/>
        <w:tblLook w:firstColumn="1" w:firstRow="1" w:lastColumn="0" w:lastRow="0" w:noHBand="0" w:noVBand="1" w:val="04A0"/>
      </w:tblPr>
      <w:tblGrid>
        <w:gridCol w:w="1080"/>
        <w:gridCol w:w="2653"/>
        <w:gridCol w:w="1151"/>
        <w:gridCol w:w="1938"/>
        <w:gridCol w:w="1366"/>
        <w:gridCol w:w="1223"/>
      </w:tblGrid>
      <w:tr>
        <w:trPr>
          <w:tblHeader/>
          <w:cantSplit/>
        </w:trPr>
        <w:tc>
          <w:tcPr>
            <w:tcW w:type="dxa" w:w="10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6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Unit Test Questions Mapped</w:t>
            </w:r>
          </w:p>
        </w:tc>
        <w:tc>
          <w:tcPr>
            <w:tcW w:type="dxa" w:w="11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w:t>
            </w:r>
          </w:p>
        </w:tc>
        <w:tc>
          <w:tcPr>
            <w:tcW w:type="dxa" w:w="19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c>
          <w:tcPr>
            <w:tcW w:type="dxa" w:w="136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12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10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6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UT1-Q1a</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9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2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6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UT1-Q1b</w:t>
            </w: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9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2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0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6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UT1-Q2</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9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3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2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6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UT1-Q3</w:t>
            </w: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9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12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NBA Documentation</w:t>
      </w:r>
    </w:p>
    <w:p>
      <w:pPr>
        <w:pStyle w:val="ListBullet"/>
        <w:keepNext/>
        <w:jc w:val="left"/>
      </w:pPr>
      <w:r>
        <w:rPr>
          <w:b/>
        </w:rPr>
        <w:t>Attach:</w:t>
      </w:r>
    </w:p>
    <w:p>
      <w:pPr>
        <w:pStyle w:val="ListBullet2"/>
        <w:jc w:val="left"/>
      </w:pPr>
      <w:r>
        <w:t>Unit Test papers with blueprint (CO/PO mapping).</w:t>
      </w:r>
    </w:p>
    <w:p>
      <w:pPr>
        <w:pStyle w:val="ListBullet2"/>
        <w:jc w:val="left"/>
      </w:pPr>
      <w:r>
        <w:t>Evaluated answer scripts (high/medium/low).</w:t>
      </w:r>
    </w:p>
    <w:p>
      <w:pPr>
        <w:pStyle w:val="ListBullet2"/>
        <w:jc w:val="left"/>
      </w:pPr>
      <w:r>
        <w:t>CO-wise attainment calculation sheet.</w:t>
      </w:r>
    </w:p>
    <w:p>
      <w:pPr>
        <w:pStyle w:val="Heading1"/>
      </w:pPr>
      <w:r>
        <w:t>16. CO Attainment Summary</w:t>
      </w:r>
    </w:p>
    <w:p>
      <w:pPr>
        <w:pStyle w:val="Heading2"/>
      </w:pPr>
      <w:r>
        <w:t>Purpose</w:t>
      </w:r>
    </w:p>
    <w:p>
      <w:pPr>
        <w:pStyle w:val="ListBullet"/>
        <w:jc w:val="left"/>
      </w:pPr>
      <w:r>
        <w:t>Presents a final consolidated view of CO attainment from all assessment components.</w:t>
      </w:r>
    </w:p>
    <w:p>
      <w:pPr>
        <w:pStyle w:val="ListBullet"/>
        <w:jc w:val="left"/>
      </w:pPr>
      <w:r>
        <w:t>Shows direct attainment (Assignments, UTs, Mid-Terms) + indirect attainment (survey/feedback).</w:t>
      </w:r>
    </w:p>
    <w:p>
      <w:pPr>
        <w:pStyle w:val="ListBullet"/>
        <w:jc w:val="left"/>
      </w:pPr>
      <w:r>
        <w:t>Links CO attainment → PO/PSO attainment.</w:t>
      </w:r>
    </w:p>
    <w:p>
      <w:pPr>
        <w:pStyle w:val="Heading2"/>
      </w:pPr>
      <w:r>
        <w:t>Steps to Prepare CO Attainment Summary</w:t>
      </w:r>
    </w:p>
    <w:p>
      <w:pPr>
        <w:keepNext/>
        <w:ind w:left="283" w:hanging="283"/>
      </w:pPr>
      <w:r>
        <w:t>1. Pull Data from Assessment-wise Sheets</w:t>
      </w:r>
    </w:p>
    <w:p>
      <w:pPr>
        <w:pStyle w:val="ListBullet2"/>
        <w:jc w:val="left"/>
      </w:pPr>
      <w:r>
        <w:t>Assignment-wise Attainment</w:t>
      </w:r>
    </w:p>
    <w:p>
      <w:pPr>
        <w:pStyle w:val="ListBullet2"/>
        <w:jc w:val="left"/>
      </w:pPr>
      <w:r>
        <w:t>Unit Test-wise Attainment</w:t>
      </w:r>
    </w:p>
    <w:p>
      <w:pPr>
        <w:pStyle w:val="ListBullet2"/>
        <w:jc w:val="left"/>
      </w:pPr>
      <w:r>
        <w:t>Mid-Term-wise Attainment</w:t>
      </w:r>
    </w:p>
    <w:p>
      <w:pPr>
        <w:pStyle w:val="ListBullet2"/>
        <w:jc w:val="left"/>
      </w:pPr>
      <w:r>
        <w:t>Any Project/Presentation rubrics (if applicable).</w:t>
      </w:r>
    </w:p>
    <w:p>
      <w:pPr>
        <w:keepNext/>
        <w:ind w:left="283" w:hanging="283"/>
      </w:pPr>
      <w:r>
        <w:t>2. Apply Weightages (as per institute policy)</w:t>
      </w:r>
    </w:p>
    <w:p>
      <w:pPr>
        <w:pStyle w:val="ListBullet2"/>
        <w:keepNext/>
        <w:jc w:val="left"/>
      </w:pPr>
      <w:r>
        <w:rPr>
          <w:b/>
        </w:rPr>
        <w:t>Example:</w:t>
      </w:r>
    </w:p>
    <w:p>
      <w:pPr>
        <w:pStyle w:val="ListBullet3"/>
        <w:jc w:val="left"/>
      </w:pPr>
      <w:r>
        <w:rPr>
          <w:b/>
        </w:rPr>
        <w:t>Assignments:</w:t>
      </w:r>
      <w:r>
        <w:t xml:space="preserve"> 20%</w:t>
      </w:r>
    </w:p>
    <w:p>
      <w:pPr>
        <w:pStyle w:val="ListBullet3"/>
        <w:jc w:val="left"/>
      </w:pPr>
      <w:r>
        <w:rPr>
          <w:b/>
        </w:rPr>
        <w:t>Unit Tests:</w:t>
      </w:r>
      <w:r>
        <w:t xml:space="preserve"> 30%</w:t>
      </w:r>
    </w:p>
    <w:p>
      <w:pPr>
        <w:pStyle w:val="ListBullet3"/>
        <w:jc w:val="left"/>
      </w:pPr>
      <w:r>
        <w:rPr>
          <w:b/>
        </w:rPr>
        <w:t>Mid-Terms:</w:t>
      </w:r>
      <w:r>
        <w:t xml:space="preserve"> 50%</w:t>
      </w:r>
    </w:p>
    <w:p>
      <w:pPr>
        <w:keepNext/>
        <w:ind w:left="283" w:hanging="283"/>
      </w:pPr>
      <w:r>
        <w:t>3. Calculate Weighted Average Attainment per CO</w:t>
      </w:r>
    </w:p>
    <w:p>
      <w:pPr>
        <w:pStyle w:val="ListBullet2"/>
        <w:keepNext/>
        <w:jc w:val="left"/>
      </w:pPr>
      <w:r>
        <w:t>Formula:</w:t>
      </w:r>
    </w:p>
    <w:p>
      <w:r>
        <w:t>Weighted Avg %=(0.2×Assignment %)+(0.3×Unit Test %)+(0.5×Mid-Term %)</w:t>
      </w:r>
    </w:p>
    <w:p>
      <w:pPr>
        <w:keepNext/>
        <w:ind w:left="283" w:hanging="283"/>
      </w:pPr>
      <w:r>
        <w:t>4. Convert to Attainment Level (NBA scale 0–3)</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5. Include Indirect Attainment</w:t>
      </w:r>
    </w:p>
    <w:p>
      <w:pPr>
        <w:pStyle w:val="ListBullet2"/>
        <w:jc w:val="left"/>
      </w:pPr>
      <w:r>
        <w:t>From surveys / alumni / exit feedback.</w:t>
      </w:r>
    </w:p>
    <w:p>
      <w:pPr>
        <w:pStyle w:val="ListBullet2"/>
        <w:jc w:val="left"/>
      </w:pPr>
      <w:r>
        <w:t>Typically 20% weightage.</w:t>
      </w:r>
    </w:p>
    <w:p>
      <w:pPr>
        <w:keepNext/>
        <w:ind w:left="283" w:hanging="283"/>
      </w:pPr>
      <w:r>
        <w:t>6. Final Attainment</w:t>
      </w:r>
    </w:p>
    <w:p>
      <w:pPr>
        <w:pStyle w:val="ListBullet2"/>
        <w:keepNext/>
        <w:jc w:val="left"/>
      </w:pPr>
      <w:r>
        <w:t>Formula:</w:t>
      </w:r>
    </w:p>
    <w:p>
      <w:r>
        <w:t>Final Attainment=(0.8×Direct Attainment)+(0.2×Indirect Attainment)</w:t>
      </w:r>
    </w:p>
    <w:p>
      <w:pPr>
        <w:pStyle w:val="Heading2"/>
      </w:pPr>
      <w:r>
        <w:t>Sample CO Attainment Summary Table</w:t>
      </w:r>
    </w:p>
    <w:tbl>
      <w:tblPr>
        <w:tblW w:type="auto" w:w="0"/>
        <w:jc w:val="center"/>
        <w:tblLayout w:type="fixed"/>
        <w:tblLook w:firstColumn="1" w:firstRow="1" w:lastColumn="0" w:lastRow="0" w:noHBand="0" w:noVBand="1" w:val="04A0"/>
      </w:tblPr>
      <w:tblGrid>
        <w:gridCol w:w="1182"/>
        <w:gridCol w:w="2349"/>
        <w:gridCol w:w="1571"/>
        <w:gridCol w:w="2154"/>
        <w:gridCol w:w="2154"/>
      </w:tblGrid>
      <w:tr>
        <w:trPr>
          <w:tblHeader/>
          <w:cantSplit/>
        </w:trPr>
        <w:tc>
          <w:tcPr>
            <w:tcW w:type="dxa" w:w="11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3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Assignment Avg %</w:t>
            </w:r>
          </w:p>
        </w:tc>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UT Avg %</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Mid-Term Avg %</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w:t>
            </w:r>
          </w:p>
        </w:tc>
      </w:tr>
      <w:tr>
        <w:trPr>
          <w:cantSplit/>
        </w:trPr>
        <w:tc>
          <w:tcPr>
            <w:tcW w:type="dxa" w:w="11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r>
      <w:tr>
        <w:trPr>
          <w:cantSplit/>
        </w:trPr>
        <w:tc>
          <w:tcPr>
            <w:tcW w:type="dxa" w:w="11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r>
      <w:tr>
        <w:trPr>
          <w:cantSplit/>
        </w:trPr>
        <w:tc>
          <w:tcPr>
            <w:tcW w:type="dxa" w:w="11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56%</w:t>
            </w:r>
          </w:p>
        </w:tc>
      </w:tr>
      <w:tr>
        <w:trPr>
          <w:cantSplit/>
        </w:trPr>
        <w:tc>
          <w:tcPr>
            <w:tcW w:type="dxa" w:w="11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73%</w:t>
            </w:r>
          </w:p>
        </w:tc>
      </w:tr>
    </w:tbl>
    <w:p>
      <w:pPr>
        <w:spacing w:after="40"/>
      </w:pPr>
    </w:p>
    <w:tbl>
      <w:tblPr>
        <w:tblW w:type="auto" w:w="0"/>
        <w:jc w:val="center"/>
        <w:tblLayout w:type="fixed"/>
        <w:tblLook w:firstColumn="1" w:firstRow="1" w:lastColumn="0" w:lastRow="0" w:noHBand="0" w:noVBand="1" w:val="04A0"/>
      </w:tblPr>
      <w:tblGrid>
        <w:gridCol w:w="1238"/>
        <w:gridCol w:w="2127"/>
        <w:gridCol w:w="2349"/>
        <w:gridCol w:w="2015"/>
        <w:gridCol w:w="1682"/>
      </w:tblGrid>
      <w:tr>
        <w:trPr>
          <w:tblHeader/>
          <w:cantSplit/>
        </w:trPr>
        <w:tc>
          <w:tcPr>
            <w:tcW w:type="dxa" w:w="12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1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Level</w:t>
            </w:r>
          </w:p>
        </w:tc>
        <w:tc>
          <w:tcPr>
            <w:tcW w:type="dxa" w:w="23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Level</w:t>
            </w:r>
          </w:p>
        </w:tc>
        <w:tc>
          <w:tcPr>
            <w:tcW w:type="dxa" w:w="20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Level</w:t>
            </w:r>
          </w:p>
        </w:tc>
        <w:tc>
          <w:tcPr>
            <w:tcW w:type="dxa" w:w="16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r>
      <w:tr>
        <w:trPr>
          <w:cantSplit/>
        </w:trPr>
        <w:tc>
          <w:tcPr>
            <w:tcW w:type="dxa" w:w="1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1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1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r>
      <w:tr>
        <w:trPr>
          <w:cantSplit/>
        </w:trPr>
        <w:tc>
          <w:tcPr>
            <w:tcW w:type="dxa" w:w="1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r>
      <w:tr>
        <w:trPr>
          <w:cantSplit/>
        </w:trPr>
        <w:tc>
          <w:tcPr>
            <w:tcW w:type="dxa" w:w="1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1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r>
    </w:tbl>
    <w:p>
      <w:pPr>
        <w:spacing w:after="40"/>
      </w:pPr>
    </w:p>
    <w:tbl>
      <w:tblPr>
        <w:tblW w:type="auto" w:w="0"/>
        <w:jc w:val="center"/>
        <w:tblLayout w:type="fixed"/>
        <w:tblLook w:firstColumn="1" w:firstRow="1" w:lastColumn="0" w:lastRow="0" w:noHBand="0" w:noVBand="1" w:val="04A0"/>
      </w:tblPr>
      <w:tblGrid>
        <w:gridCol w:w="3923"/>
        <w:gridCol w:w="5488"/>
      </w:tblGrid>
      <w:tr>
        <w:trPr>
          <w:tblHeader/>
          <w:cantSplit/>
        </w:trPr>
        <w:tc>
          <w:tcPr>
            <w:tcW w:type="dxa" w:w="39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54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5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5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3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5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5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bl>
    <w:p>
      <w:pPr>
        <w:spacing w:after="40"/>
      </w:pPr>
    </w:p>
    <w:p>
      <w:pPr>
        <w:pStyle w:val="Heading2"/>
      </w:pPr>
      <w:r>
        <w:t>Excel Implementation</w:t>
      </w:r>
    </w:p>
    <w:p>
      <w:pPr>
        <w:keepNext/>
      </w:pPr>
      <w:r>
        <w:rPr>
          <w:b/>
        </w:rPr>
        <w:t>We can add a new sheet “CO Attainment Summary” that:</w:t>
      </w:r>
    </w:p>
    <w:p>
      <w:pPr>
        <w:pStyle w:val="ListBullet"/>
        <w:jc w:val="left"/>
      </w:pPr>
      <w:r>
        <w:t>Auto-pulls averages from Assignment-wise, UT-wise, Mid-Term-wise sheets.</w:t>
      </w:r>
    </w:p>
    <w:p>
      <w:pPr>
        <w:pStyle w:val="ListBullet"/>
        <w:jc w:val="left"/>
      </w:pPr>
      <w:r>
        <w:t>Computes Weighted Avg % → Direct Level → Final Level.</w:t>
      </w:r>
    </w:p>
    <w:p>
      <w:pPr>
        <w:pStyle w:val="ListBullet"/>
        <w:jc w:val="left"/>
      </w:pPr>
      <w:r>
        <w:t>Displays mapped PO/PSOs.</w:t>
      </w:r>
    </w:p>
    <w:p>
      <w:pPr>
        <w:pStyle w:val="Heading1"/>
      </w:pPr>
      <w:r>
        <w:t>17. Assignment-wise Attainment</w:t>
      </w:r>
    </w:p>
    <w:p>
      <w:pPr>
        <w:pStyle w:val="Heading2"/>
      </w:pPr>
      <w:r>
        <w:t>Purpose</w:t>
      </w:r>
    </w:p>
    <w:p>
      <w:pPr>
        <w:pStyle w:val="ListBullet"/>
        <w:jc w:val="left"/>
      </w:pPr>
      <w:r>
        <w:t>Measures how well students achieved COs through assignments.</w:t>
      </w:r>
    </w:p>
    <w:p>
      <w:pPr>
        <w:pStyle w:val="ListBullet"/>
        <w:jc w:val="left"/>
      </w:pPr>
      <w:r>
        <w:t>Provides direct attainment evidence for each CO mapped via assignments.</w:t>
      </w:r>
    </w:p>
    <w:p>
      <w:pPr>
        <w:pStyle w:val="ListBullet"/>
        <w:jc w:val="left"/>
      </w:pPr>
      <w:r>
        <w:t>Helps in progress monitoring before UTs and Mid-Terms.</w:t>
      </w:r>
    </w:p>
    <w:p>
      <w:pPr>
        <w:pStyle w:val="Heading2"/>
      </w:pPr>
      <w:r>
        <w:t>Steps for Assignment-wise Attainment Calculation</w:t>
      </w:r>
    </w:p>
    <w:p>
      <w:pPr>
        <w:keepNext/>
        <w:ind w:left="283" w:hanging="283"/>
      </w:pPr>
      <w:r>
        <w:t>1. Map Assignments to COs</w:t>
      </w:r>
    </w:p>
    <w:p>
      <w:pPr>
        <w:pStyle w:val="ListBullet2"/>
        <w:jc w:val="left"/>
      </w:pPr>
      <w:r>
        <w:t>Each assignment question/topic is already mapped to a CO (and PO/PSO) in your Assignment Mapping sheet.</w:t>
      </w:r>
    </w:p>
    <w:p>
      <w:pPr>
        <w:keepNext/>
      </w:pPr>
      <w:r>
        <w:rPr>
          <w:b/>
        </w:rPr>
        <w:t>Example:</w:t>
      </w:r>
    </w:p>
    <w:p>
      <w:pPr>
        <w:pStyle w:val="ListBullet2"/>
        <w:jc w:val="left"/>
      </w:pPr>
      <w:r>
        <w:t>A1-Q1 → CO1</w:t>
      </w:r>
    </w:p>
    <w:p>
      <w:pPr>
        <w:pStyle w:val="ListBullet2"/>
        <w:jc w:val="left"/>
      </w:pPr>
      <w:r>
        <w:t>A2-Q2 → CO2</w:t>
      </w:r>
    </w:p>
    <w:p>
      <w:pPr>
        <w:pStyle w:val="ListBullet2"/>
        <w:jc w:val="left"/>
      </w:pPr>
      <w:r>
        <w:t>A3 → CO4</w:t>
      </w:r>
    </w:p>
    <w:p>
      <w:pPr>
        <w:keepNext/>
        <w:ind w:left="283" w:hanging="283"/>
      </w:pPr>
      <w:r>
        <w:t>2. Collect Student Marks</w:t>
      </w:r>
    </w:p>
    <w:p>
      <w:pPr>
        <w:pStyle w:val="ListBullet2"/>
        <w:jc w:val="left"/>
      </w:pPr>
      <w:r>
        <w:t>Extract student marks for each assignment question.</w:t>
      </w:r>
    </w:p>
    <w:p>
      <w:pPr>
        <w:pStyle w:val="ListBullet2"/>
        <w:jc w:val="left"/>
      </w:pPr>
      <w:r>
        <w:rPr>
          <w:b/>
        </w:rPr>
        <w:t>Maintain register:</w:t>
      </w:r>
      <w:r>
        <w:t xml:space="preserve"> Student → Assignment → CO.</w:t>
      </w:r>
    </w:p>
    <w:p>
      <w:r>
        <w:t>I Roll No. I Student Name I Assignment No. I Question I Max Marks I Marks Obtained I CO Mapped I % Score I Attainment Level (0–3) |</w:t>
      </w:r>
    </w:p>
    <w:p>
      <w:pPr>
        <w:keepNext/>
        <w:ind w:left="283" w:hanging="283"/>
      </w:pPr>
      <w:r>
        <w:t>3. Calculate Class Average % per CO (from Assignments)</w:t>
      </w:r>
    </w:p>
    <w:p>
      <w:r>
        <w:t>Avg % per CO=i=1∑NMax Marksii/1∑NMarks Obtainedi×100</w:t>
      </w:r>
    </w:p>
    <w:p>
      <w:pPr>
        <w:keepNext/>
        <w:ind w:left="283" w:hanging="283"/>
      </w:pPr>
      <w:r>
        <w:rPr>
          <w:b/>
        </w:rPr>
        <w:t>4. Example:</w:t>
      </w:r>
    </w:p>
    <w:p>
      <w:pPr>
        <w:pStyle w:val="ListBullet2"/>
        <w:jc w:val="left"/>
      </w:pPr>
      <w:r>
        <w:rPr>
          <w:b/>
        </w:rPr>
        <w:t>CO1 (A1-Q1):</w:t>
      </w:r>
      <w:r>
        <w:t xml:space="preserve"> 72% → Level 3</w:t>
      </w:r>
    </w:p>
    <w:p>
      <w:pPr>
        <w:pStyle w:val="ListBullet2"/>
        <w:jc w:val="left"/>
      </w:pPr>
      <w:r>
        <w:rPr>
          <w:b/>
        </w:rPr>
        <w:t>CO2 (A2-Q2):</w:t>
      </w:r>
      <w:r>
        <w:t xml:space="preserve"> 65% → Level 2</w:t>
      </w:r>
    </w:p>
    <w:p>
      <w:pPr>
        <w:pStyle w:val="ListBullet2"/>
        <w:jc w:val="left"/>
      </w:pPr>
      <w:r>
        <w:rPr>
          <w:b/>
        </w:rPr>
        <w:t>CO3 (–):</w:t>
      </w:r>
      <w:r>
        <w:t xml:space="preserve"> Not mapped</w:t>
      </w:r>
    </w:p>
    <w:p>
      <w:pPr>
        <w:pStyle w:val="ListBullet2"/>
        <w:jc w:val="left"/>
      </w:pPr>
      <w:r>
        <w:rPr>
          <w:b/>
        </w:rPr>
        <w:t>CO4 (A3):</w:t>
      </w:r>
      <w:r>
        <w:t xml:space="preserve"> 74% → Level 3</w:t>
      </w:r>
    </w:p>
    <w:p>
      <w:pPr>
        <w:keepNext/>
        <w:ind w:left="283" w:hanging="283"/>
      </w:pPr>
      <w:r>
        <w:t>4. Convert into Attainment Levels (NBA scale)</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5. Summarize Assignment-wise Attainment Table</w:t>
      </w:r>
    </w:p>
    <w:tbl>
      <w:tblPr>
        <w:tblW w:type="auto" w:w="0"/>
        <w:jc w:val="center"/>
        <w:tblLayout w:type="fixed"/>
        <w:tblLook w:firstColumn="1" w:firstRow="1" w:lastColumn="0" w:lastRow="0" w:noHBand="0" w:noVBand="1" w:val="04A0"/>
      </w:tblPr>
      <w:tblGrid>
        <w:gridCol w:w="1042"/>
        <w:gridCol w:w="2033"/>
        <w:gridCol w:w="1104"/>
        <w:gridCol w:w="2095"/>
        <w:gridCol w:w="1538"/>
        <w:gridCol w:w="1599"/>
      </w:tblGrid>
      <w:tr>
        <w:trPr>
          <w:tblHeader/>
          <w:cantSplit/>
        </w:trPr>
        <w:tc>
          <w:tcPr>
            <w:tcW w:type="dxa" w:w="104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0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Assignment(s) Mapped</w:t>
            </w:r>
          </w:p>
        </w:tc>
        <w:tc>
          <w:tcPr>
            <w:tcW w:type="dxa" w:w="11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w:t>
            </w:r>
          </w:p>
        </w:tc>
        <w:tc>
          <w:tcPr>
            <w:tcW w:type="dxa" w:w="209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Level(0–3)</w:t>
            </w:r>
          </w:p>
        </w:tc>
        <w:tc>
          <w:tcPr>
            <w:tcW w:type="dxa" w:w="15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15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r>
      <w:tr>
        <w:trPr>
          <w:cantSplit/>
        </w:trPr>
        <w:tc>
          <w:tcPr>
            <w:tcW w:type="dxa" w:w="10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0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A1-Q1</w:t>
            </w:r>
          </w:p>
        </w:tc>
        <w:tc>
          <w:tcPr>
            <w:tcW w:type="dxa" w:w="11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0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5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1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0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0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A2-Q2</w:t>
            </w:r>
          </w:p>
        </w:tc>
        <w:tc>
          <w:tcPr>
            <w:tcW w:type="dxa" w:w="11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0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5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15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0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0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1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0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10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0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A3</w:t>
            </w:r>
          </w:p>
        </w:tc>
        <w:tc>
          <w:tcPr>
            <w:tcW w:type="dxa" w:w="11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20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5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c>
          <w:tcPr>
            <w:tcW w:type="dxa" w:w="15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NBA Documentation</w:t>
      </w:r>
    </w:p>
    <w:p>
      <w:pPr>
        <w:pStyle w:val="ListBullet"/>
        <w:keepNext/>
        <w:jc w:val="left"/>
      </w:pPr>
      <w:r>
        <w:rPr>
          <w:b/>
        </w:rPr>
        <w:t>Attach:</w:t>
      </w:r>
    </w:p>
    <w:p>
      <w:pPr>
        <w:pStyle w:val="ListBullet2"/>
        <w:jc w:val="left"/>
      </w:pPr>
      <w:r>
        <w:t>Assignment question papers with CO mapping.</w:t>
      </w:r>
    </w:p>
    <w:p>
      <w:pPr>
        <w:pStyle w:val="ListBullet2"/>
        <w:jc w:val="left"/>
      </w:pPr>
      <w:r>
        <w:t>Evaluated answer scripts (high/medium/low).</w:t>
      </w:r>
    </w:p>
    <w:p>
      <w:pPr>
        <w:pStyle w:val="ListBullet2"/>
        <w:jc w:val="left"/>
      </w:pPr>
      <w:r>
        <w:t>Calculation sheet showing averages.</w:t>
      </w:r>
    </w:p>
    <w:p>
      <w:pPr>
        <w:pStyle w:val="ListBullet"/>
        <w:jc w:val="left"/>
      </w:pPr>
      <w:r>
        <w:t>Keep Assignment-wise Attainment Summary in the course file.</w:t>
      </w:r>
    </w:p>
    <w:p>
      <w:pPr>
        <w:pStyle w:val="Heading1"/>
      </w:pPr>
      <w:r>
        <w:t>18. CO → PO Mapping Matrix with Aggregated Attainment</w:t>
      </w:r>
    </w:p>
    <w:p>
      <w:pPr>
        <w:pStyle w:val="Heading2"/>
      </w:pPr>
      <w:r>
        <w:t>Purpose</w:t>
      </w:r>
    </w:p>
    <w:p>
      <w:pPr>
        <w:pStyle w:val="ListBullet"/>
        <w:jc w:val="left"/>
      </w:pPr>
      <w:r>
        <w:t>Demonstrates how each Course Outcome (CO) contributes to Program Outcomes (POs).</w:t>
      </w:r>
    </w:p>
    <w:p>
      <w:pPr>
        <w:pStyle w:val="ListBullet"/>
        <w:jc w:val="left"/>
      </w:pPr>
      <w:r>
        <w:t>Aggregates CO attainment scores into PO attainment values.</w:t>
      </w:r>
    </w:p>
    <w:p>
      <w:pPr>
        <w:pStyle w:val="ListBullet"/>
        <w:jc w:val="left"/>
      </w:pPr>
      <w:r>
        <w:t>Provides evidence of constructive alignment at the program level.</w:t>
      </w:r>
    </w:p>
    <w:p>
      <w:pPr>
        <w:pStyle w:val="Heading2"/>
      </w:pPr>
      <w:r>
        <w:t>Step-by-Step Process</w:t>
      </w:r>
    </w:p>
    <w:p>
      <w:pPr>
        <w:keepNext/>
        <w:ind w:left="283" w:hanging="283"/>
      </w:pPr>
      <w:r>
        <w:t>1. CO → PO Mapping Matrix (Qualitative – Strengths of Mapping)</w:t>
      </w:r>
    </w:p>
    <w:p>
      <w:pPr>
        <w:pStyle w:val="ListBullet2"/>
        <w:keepNext/>
        <w:jc w:val="left"/>
      </w:pPr>
      <w:r>
        <w:rPr>
          <w:b/>
        </w:rPr>
        <w:t>Each CO is mapped to relevant POs with a strength value:</w:t>
      </w:r>
    </w:p>
    <w:p>
      <w:pPr>
        <w:pStyle w:val="ListBullet3"/>
        <w:jc w:val="left"/>
      </w:pPr>
      <w:r>
        <w:t>3 = Strongly mapped</w:t>
      </w:r>
    </w:p>
    <w:p>
      <w:pPr>
        <w:pStyle w:val="ListBullet3"/>
        <w:jc w:val="left"/>
      </w:pPr>
      <w:r>
        <w:t>2 = Moderately mapped</w:t>
      </w:r>
    </w:p>
    <w:p>
      <w:pPr>
        <w:pStyle w:val="ListBullet3"/>
        <w:jc w:val="left"/>
      </w:pPr>
      <w:r>
        <w:t>1 = Slightly mapped</w:t>
      </w:r>
    </w:p>
    <w:p>
      <w:pPr>
        <w:pStyle w:val="ListBullet3"/>
        <w:jc w:val="left"/>
      </w:pPr>
      <w:r>
        <w:t>Blank = No relation</w:t>
      </w:r>
    </w:p>
    <w:p>
      <w:pPr>
        <w:keepNext/>
      </w:pPr>
      <w:r>
        <w:rPr>
          <w:b/>
        </w:rPr>
        <w:t>Example (CO–PO Matrix):</w:t>
      </w:r>
    </w:p>
    <w:tbl>
      <w:tblPr>
        <w:tblW w:type="auto" w:w="0"/>
        <w:jc w:val="center"/>
        <w:tblLayout w:type="fixed"/>
        <w:tblLook w:firstColumn="1" w:firstRow="1" w:lastColumn="0" w:lastRow="0" w:noHBand="0" w:noVBand="1" w:val="04A0"/>
      </w:tblPr>
      <w:tblGrid>
        <w:gridCol w:w="2443"/>
        <w:gridCol w:w="1394"/>
        <w:gridCol w:w="1394"/>
        <w:gridCol w:w="1394"/>
        <w:gridCol w:w="1394"/>
        <w:gridCol w:w="1394"/>
      </w:tblGrid>
      <w:tr>
        <w:trPr>
          <w:tblHeader/>
          <w:cantSplit/>
        </w:trPr>
        <w:tc>
          <w:tcPr>
            <w:tcW w:type="dxa" w:w="24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c>
          <w:tcPr>
            <w:tcW w:type="dxa" w:w="1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r>
      <w:tr>
        <w:trPr>
          <w:cantSplit/>
        </w:trPr>
        <w:tc>
          <w:tcPr>
            <w:tcW w:type="dxa" w:w="24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24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24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94"/>
            <w:vAlign w:val="center"/>
            <w:shd w:fill="EDF2F7"/>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24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p>
      <w:pPr>
        <w:keepNext/>
        <w:ind w:left="283" w:hanging="283"/>
      </w:pPr>
      <w:r>
        <w:t>2. Aggregated Attainment Calculation</w:t>
      </w:r>
    </w:p>
    <w:p>
      <w:pPr>
        <w:pStyle w:val="ListBullet2"/>
        <w:jc w:val="left"/>
      </w:pPr>
      <w:r>
        <w:t>Multiply CO Attainment Level (0–3) x Mapping Strength (1/2/3).</w:t>
      </w:r>
    </w:p>
    <w:p>
      <w:pPr>
        <w:pStyle w:val="ListBullet2"/>
        <w:keepNext/>
        <w:jc w:val="left"/>
      </w:pPr>
      <w:r>
        <w:rPr>
          <w:b/>
        </w:rPr>
        <w:t>For each PO:</w:t>
      </w:r>
    </w:p>
    <w:p>
      <w:pPr>
        <w:pStyle w:val="ListBullet3"/>
        <w:jc w:val="left"/>
      </w:pPr>
      <w:r>
        <w:t>Take weighted average of all CO contributions.</w:t>
      </w:r>
    </w:p>
    <w:p>
      <w:pPr>
        <w:keepNext/>
      </w:pPr>
      <w:r>
        <w:t>Example Formula:</w:t>
      </w:r>
    </w:p>
    <w:p>
      <w:r>
        <w:t>PO1 Attainment = (CO1_Attainment×3 + CO2_Attainment×0 +...) / Σ(Strengths for PO1)</w:t>
      </w:r>
    </w:p>
    <w:p>
      <w:pPr>
        <w:keepNext/>
        <w:ind w:left="283" w:hanging="283"/>
      </w:pPr>
      <w:r>
        <w:t>3. PO Attainment Matrix (Quantitative)</w:t>
      </w:r>
    </w:p>
    <w:tbl>
      <w:tblPr>
        <w:tblW w:type="auto" w:w="0"/>
        <w:jc w:val="center"/>
        <w:tblLayout w:type="fixed"/>
        <w:tblLook w:firstColumn="1" w:firstRow="1" w:lastColumn="0" w:lastRow="0" w:noHBand="0" w:noVBand="1" w:val="04A0"/>
      </w:tblPr>
      <w:tblGrid>
        <w:gridCol w:w="1405"/>
        <w:gridCol w:w="3239"/>
        <w:gridCol w:w="4767"/>
      </w:tblGrid>
      <w:tr>
        <w:trPr>
          <w:tblHeader/>
          <w:cantSplit/>
        </w:trPr>
        <w:tc>
          <w:tcPr>
            <w:tcW w:type="dxa" w:w="14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w:t>
            </w:r>
          </w:p>
        </w:tc>
        <w:tc>
          <w:tcPr>
            <w:tcW w:type="dxa" w:w="32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Contributing COs</w:t>
            </w:r>
          </w:p>
        </w:tc>
        <w:tc>
          <w:tcPr>
            <w:tcW w:type="dxa" w:w="47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Aggregated Attainment(0–3)</w:t>
            </w:r>
          </w:p>
        </w:tc>
      </w:tr>
      <w:tr>
        <w:trPr>
          <w:cantSplit/>
        </w:trPr>
        <w:tc>
          <w:tcPr>
            <w:tcW w:type="dxa" w:w="14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3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2.6</w:t>
            </w:r>
          </w:p>
        </w:tc>
      </w:tr>
      <w:tr>
        <w:trPr>
          <w:cantSplit/>
        </w:trPr>
        <w:tc>
          <w:tcPr>
            <w:tcW w:type="dxa" w:w="14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32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47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r>
        <w:trPr>
          <w:cantSplit/>
        </w:trPr>
        <w:tc>
          <w:tcPr>
            <w:tcW w:type="dxa" w:w="14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3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w:t>
            </w:r>
          </w:p>
        </w:tc>
        <w:tc>
          <w:tcPr>
            <w:tcW w:type="dxa" w:w="4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w:t>
            </w:r>
          </w:p>
        </w:tc>
      </w:tr>
      <w:tr>
        <w:trPr>
          <w:cantSplit/>
        </w:trPr>
        <w:tc>
          <w:tcPr>
            <w:tcW w:type="dxa" w:w="14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32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CO4</w:t>
            </w:r>
          </w:p>
        </w:tc>
        <w:tc>
          <w:tcPr>
            <w:tcW w:type="dxa" w:w="47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14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3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47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r>
    </w:tbl>
    <w:p>
      <w:pPr>
        <w:spacing w:after="40"/>
      </w:pPr>
    </w:p>
    <w:p>
      <w:pPr>
        <w:keepNext/>
        <w:ind w:left="283" w:hanging="283"/>
      </w:pPr>
      <w:r>
        <w:t>4. NBA Documentation – Course File Should Contain</w:t>
      </w:r>
    </w:p>
    <w:p>
      <w:pPr>
        <w:pStyle w:val="ListBullet2"/>
        <w:jc w:val="left"/>
      </w:pPr>
      <w:r>
        <w:t>CO–PO Mapping Matrix (strengths)</w:t>
      </w:r>
    </w:p>
    <w:p>
      <w:pPr>
        <w:pStyle w:val="ListBullet2"/>
        <w:jc w:val="left"/>
      </w:pPr>
      <w:r>
        <w:t>CO Attainment values (from CA results)</w:t>
      </w:r>
    </w:p>
    <w:p>
      <w:pPr>
        <w:pStyle w:val="ListBullet2"/>
        <w:jc w:val="left"/>
      </w:pPr>
      <w:r>
        <w:t>Aggregated PO Attainment Matrix</w:t>
      </w:r>
    </w:p>
    <w:p>
      <w:pPr>
        <w:pStyle w:val="ListBullet2"/>
        <w:jc w:val="left"/>
      </w:pPr>
      <w:r>
        <w:rPr>
          <w:b/>
        </w:rPr>
        <w:t>Supporting evidence:</w:t>
      </w:r>
      <w:r>
        <w:t xml:space="preserve"> assignment/UT/MT mapping, evaluated scripts, rubrics.</w:t>
      </w:r>
    </w:p>
    <w:p>
      <w:pPr>
        <w:pStyle w:val="Heading2"/>
      </w:pPr>
      <w:r>
        <w:t>Excel Implementation</w:t>
      </w:r>
    </w:p>
    <w:p>
      <w:pPr>
        <w:keepNext/>
      </w:pPr>
      <w:r>
        <w:rPr>
          <w:b/>
        </w:rPr>
        <w:t>We can add a sheet “CO–PO Mapping &amp; Attainment” with:</w:t>
      </w:r>
    </w:p>
    <w:p>
      <w:pPr>
        <w:pStyle w:val="ListBullet"/>
        <w:jc w:val="left"/>
      </w:pPr>
      <w:r>
        <w:rPr>
          <w:b/>
        </w:rPr>
        <w:t>Table 1:</w:t>
      </w:r>
      <w:r>
        <w:t xml:space="preserve"> CO → PO Mapping Matrix (with strength values).</w:t>
      </w:r>
    </w:p>
    <w:p>
      <w:pPr>
        <w:pStyle w:val="ListBullet"/>
        <w:jc w:val="left"/>
      </w:pPr>
      <w:r>
        <w:rPr>
          <w:b/>
        </w:rPr>
        <w:t>Table 2:</w:t>
      </w:r>
      <w:r>
        <w:t xml:space="preserve"> CO Attainment Levels (auto-pulled from “CO Attainment Analysis”).</w:t>
      </w:r>
    </w:p>
    <w:p>
      <w:pPr>
        <w:pStyle w:val="ListBullet"/>
        <w:jc w:val="left"/>
      </w:pPr>
      <w:r>
        <w:rPr>
          <w:b/>
        </w:rPr>
        <w:t>Table 3:</w:t>
      </w:r>
      <w:r>
        <w:t xml:space="preserve"> PO Attainment (calculated automatically using weighted averages).</w:t>
      </w:r>
    </w:p>
    <w:p>
      <w:pPr>
        <w:pStyle w:val="Heading1"/>
      </w:pPr>
      <w:r>
        <w:t>19. Score Sheets with Averages per CO</w:t>
      </w:r>
    </w:p>
    <w:p>
      <w:pPr>
        <w:pStyle w:val="Heading2"/>
      </w:pPr>
      <w:r>
        <w:t>Purpose</w:t>
      </w:r>
    </w:p>
    <w:p>
      <w:pPr>
        <w:pStyle w:val="ListBullet"/>
        <w:jc w:val="left"/>
      </w:pPr>
      <w:r>
        <w:t>Provides quantitative evidence of how each Course Outcome (CO) is attained.</w:t>
      </w:r>
    </w:p>
    <w:p>
      <w:pPr>
        <w:pStyle w:val="ListBullet"/>
        <w:jc w:val="left"/>
      </w:pPr>
      <w:r>
        <w:t>Links student scores from Assignments, Unit Tests, Mid-Terms, Projects directly to CO attainment levels.</w:t>
      </w:r>
    </w:p>
    <w:p>
      <w:pPr>
        <w:pStyle w:val="ListBullet"/>
        <w:jc w:val="left"/>
      </w:pPr>
      <w:r>
        <w:t>Ensures transparency in evaluation and attainment reporting.</w:t>
      </w:r>
    </w:p>
    <w:p>
      <w:pPr>
        <w:pStyle w:val="Heading2"/>
      </w:pPr>
      <w:r>
        <w:t>Process of Maintaining CO-Wise Score Sheets</w:t>
      </w:r>
    </w:p>
    <w:p>
      <w:pPr>
        <w:keepNext/>
        <w:ind w:left="283" w:hanging="283"/>
      </w:pPr>
      <w:r>
        <w:t>1. Mapping Questions to COs</w:t>
      </w:r>
    </w:p>
    <w:p>
      <w:pPr>
        <w:pStyle w:val="ListBullet2"/>
        <w:jc w:val="left"/>
      </w:pPr>
      <w:r>
        <w:t>Already done in Assignment Mapping, Unit Test Mapping, Mid-Term Mapping.</w:t>
      </w:r>
    </w:p>
    <w:p>
      <w:pPr>
        <w:pStyle w:val="ListBullet2"/>
        <w:jc w:val="left"/>
      </w:pPr>
      <w:r>
        <w:t>Each question → mapped to one CO (or multiple in rare cases).</w:t>
      </w:r>
    </w:p>
    <w:p>
      <w:pPr>
        <w:keepNext/>
        <w:ind w:left="283" w:hanging="283"/>
      </w:pPr>
      <w:r>
        <w:t>2. Student Marks Collection</w:t>
      </w:r>
    </w:p>
    <w:p>
      <w:pPr>
        <w:pStyle w:val="ListBullet2"/>
        <w:jc w:val="left"/>
      </w:pPr>
      <w:r>
        <w:t>Extract student scores per question from evaluated scripts.</w:t>
      </w:r>
    </w:p>
    <w:p>
      <w:pPr>
        <w:pStyle w:val="ListBullet2"/>
        <w:jc w:val="left"/>
      </w:pPr>
      <w:r>
        <w:t>Maintain a marks register (per assessment) with CO tags.</w:t>
      </w:r>
    </w:p>
    <w:p>
      <w:pPr>
        <w:keepNext/>
        <w:ind w:left="283" w:hanging="283"/>
      </w:pPr>
      <w:r>
        <w:t>3. CO-Wise Aggregation</w:t>
      </w:r>
    </w:p>
    <w:p>
      <w:pPr>
        <w:pStyle w:val="ListBullet2"/>
        <w:keepNext/>
        <w:jc w:val="left"/>
      </w:pPr>
      <w:r>
        <w:rPr>
          <w:b/>
        </w:rPr>
        <w:t>For each CO. calculate:</w:t>
      </w:r>
    </w:p>
    <w:p>
      <w:pPr>
        <w:pStyle w:val="ListBullet3"/>
        <w:jc w:val="left"/>
      </w:pPr>
      <w:r>
        <w:t>Total Marks Scored (per student, per CO)</w:t>
      </w:r>
    </w:p>
    <w:p>
      <w:pPr>
        <w:pStyle w:val="ListBullet3"/>
        <w:jc w:val="left"/>
      </w:pPr>
      <w:r>
        <w:t>Maximum Marks (per CO)</w:t>
      </w:r>
    </w:p>
    <w:p>
      <w:pPr>
        <w:pStyle w:val="ListBullet2"/>
        <w:jc w:val="left"/>
      </w:pPr>
      <w:r>
        <w:t>Derive CO-wise average % across the class.</w:t>
      </w:r>
    </w:p>
    <w:p>
      <w:pPr>
        <w:keepNext/>
        <w:ind w:left="283" w:hanging="283"/>
      </w:pPr>
      <w:r>
        <w:t>4. Conversion into Attainment Levels</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5. Final CO Attainment</w:t>
      </w:r>
    </w:p>
    <w:p>
      <w:pPr>
        <w:pStyle w:val="ListBullet2"/>
        <w:jc w:val="left"/>
      </w:pPr>
      <w:r>
        <w:t>Weighted average of all assessments mapped to that CO.</w:t>
      </w:r>
    </w:p>
    <w:p>
      <w:pPr>
        <w:pStyle w:val="ListBullet2"/>
        <w:jc w:val="left"/>
      </w:pPr>
      <w:r>
        <w:t>Combined with indirect attainment for final reporting.</w:t>
      </w:r>
    </w:p>
    <w:p>
      <w:pPr>
        <w:pStyle w:val="Heading2"/>
      </w:pPr>
      <w:r>
        <w:rPr>
          <w:b/>
        </w:rPr>
        <w:t>Sample Table:</w:t>
      </w:r>
      <w:r>
        <w:t xml:space="preserve"> CO-Wise Score Sheet (Average Calculation)</w:t>
      </w:r>
    </w:p>
    <w:tbl>
      <w:tblPr>
        <w:tblW w:type="auto" w:w="0"/>
        <w:jc w:val="center"/>
        <w:tblLayout w:type="fixed"/>
        <w:tblLook w:firstColumn="1" w:firstRow="1" w:lastColumn="0" w:lastRow="0" w:noHBand="0" w:noVBand="1" w:val="04A0"/>
      </w:tblPr>
      <w:tblGrid>
        <w:gridCol w:w="1338"/>
        <w:gridCol w:w="1296"/>
        <w:gridCol w:w="1715"/>
        <w:gridCol w:w="1673"/>
        <w:gridCol w:w="1464"/>
        <w:gridCol w:w="1924"/>
      </w:tblGrid>
      <w:tr>
        <w:trPr>
          <w:tblHeader/>
          <w:cantSplit/>
        </w:trPr>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Roll No.</w:t>
            </w:r>
          </w:p>
        </w:tc>
        <w:tc>
          <w:tcPr>
            <w:tcW w:type="dxa" w:w="12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17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CO1 (Assignments+ UTs)</w:t>
            </w:r>
          </w:p>
        </w:tc>
        <w:tc>
          <w:tcPr>
            <w:tcW w:type="dxa" w:w="167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CO2 (UTs + Mid-Terms)</w:t>
            </w:r>
          </w:p>
        </w:tc>
        <w:tc>
          <w:tcPr>
            <w:tcW w:type="dxa" w:w="14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CO3 (Mid- Terms)</w:t>
            </w:r>
          </w:p>
        </w:tc>
        <w:tc>
          <w:tcPr>
            <w:tcW w:type="dxa" w:w="192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CO4 (Assignments+ Projects)</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7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80%</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2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7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6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52%</w:t>
            </w:r>
          </w:p>
        </w:tc>
        <w:tc>
          <w:tcPr>
            <w:tcW w:type="dxa" w:w="1924"/>
            <w:vAlign w:val="center"/>
            <w:shd w:fill="FFFFFF"/>
            <w:tcBorders>
              <w:top w:val="single" w:sz="4" w:color="D9D9D9"/>
              <w:left w:val="single" w:sz="4" w:color="D9D9D9"/>
              <w:bottom w:val="single" w:sz="4" w:color="D9D9D9"/>
              <w:right w:val="single" w:sz="4" w:color="D9D9D9"/>
            </w:tcBorders>
          </w:tcPr>
          <w:p>
            <w:pPr>
              <w:spacing w:after="80" w:before="80"/>
              <w:jc w:val="left"/>
            </w:pP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103</w:t>
            </w:r>
          </w:p>
        </w:tc>
        <w:tc>
          <w:tcPr>
            <w:tcW w:type="dxa" w:w="1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17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19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62%</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Class Average</w:t>
            </w:r>
          </w:p>
        </w:tc>
        <w:tc>
          <w:tcPr>
            <w:tcW w:type="dxa" w:w="12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65%(Level2)</w:t>
            </w:r>
          </w:p>
        </w:tc>
        <w:tc>
          <w:tcPr>
            <w:tcW w:type="dxa" w:w="16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(Level1)</w:t>
            </w:r>
          </w:p>
        </w:tc>
        <w:tc>
          <w:tcPr>
            <w:tcW w:type="dxa" w:w="1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52%(Level1)</w:t>
            </w:r>
          </w:p>
        </w:tc>
        <w:tc>
          <w:tcPr>
            <w:tcW w:type="dxa" w:w="19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72%(Level3)</w:t>
            </w:r>
          </w:p>
        </w:tc>
      </w:tr>
    </w:tbl>
    <w:p>
      <w:pPr>
        <w:spacing w:after="40"/>
      </w:pPr>
    </w:p>
    <w:p>
      <w:pPr>
        <w:pStyle w:val="Heading2"/>
      </w:pPr>
      <w:r>
        <w:t>Excel Implementation</w:t>
      </w:r>
    </w:p>
    <w:p>
      <w:pPr>
        <w:pStyle w:val="ListBullet"/>
        <w:jc w:val="left"/>
      </w:pPr>
      <w:r>
        <w:t>Each CO column auto-averages student scores mapped from different assessments.</w:t>
      </w:r>
    </w:p>
    <w:p>
      <w:pPr>
        <w:pStyle w:val="ListBullet"/>
        <w:jc w:val="left"/>
      </w:pPr>
      <w:r>
        <w:t>Class average row shows % and attainment level.</w:t>
      </w:r>
    </w:p>
    <w:p>
      <w:pPr>
        <w:pStyle w:val="ListBullet"/>
        <w:jc w:val="left"/>
      </w:pPr>
      <w:r>
        <w:t>Linked to your CO Attainment Analysis sheet for reporting.</w:t>
      </w:r>
    </w:p>
    <w:p>
      <w:pPr>
        <w:pStyle w:val="Heading1"/>
      </w:pPr>
      <w:r>
        <w:t>20. CO Attainment Summary</w:t>
      </w:r>
    </w:p>
    <w:p>
      <w:pPr>
        <w:pStyle w:val="Heading2"/>
      </w:pPr>
      <w:r>
        <w:t>CO Attainment Summary – Purpose</w:t>
      </w:r>
    </w:p>
    <w:p>
      <w:pPr>
        <w:pStyle w:val="ListBullet"/>
        <w:jc w:val="left"/>
      </w:pPr>
      <w:r>
        <w:t>Provides the final consolidated evidence of how well students achieved each Course Outcome (CO).</w:t>
      </w:r>
    </w:p>
    <w:p>
      <w:pPr>
        <w:pStyle w:val="ListBullet"/>
        <w:jc w:val="left"/>
      </w:pPr>
      <w:r>
        <w:t>Derived from Assignment-wise, Unit Test-wise, and Mid-Term-wise attainment (Direct Attainment).</w:t>
      </w:r>
    </w:p>
    <w:p>
      <w:pPr>
        <w:pStyle w:val="ListBullet"/>
        <w:jc w:val="left"/>
      </w:pPr>
      <w:r>
        <w:t>Includes Indirect Attainment (feedback, surveys, exit feedback).</w:t>
      </w:r>
    </w:p>
    <w:p>
      <w:pPr>
        <w:pStyle w:val="ListBullet"/>
        <w:jc w:val="left"/>
      </w:pPr>
      <w:r>
        <w:t>Converts all into a Final Attainment Level (0–3), which then feeds into PO/PSO aggregation.</w:t>
      </w:r>
    </w:p>
    <w:p>
      <w:pPr>
        <w:pStyle w:val="Heading2"/>
      </w:pPr>
      <w:r>
        <w:t>Process (Step-by-Step)</w:t>
      </w:r>
    </w:p>
    <w:p>
      <w:pPr>
        <w:keepNext/>
        <w:ind w:left="283" w:hanging="283"/>
      </w:pPr>
      <w:r>
        <w:t>1. Assessment-Wise Inputs</w:t>
      </w:r>
    </w:p>
    <w:p>
      <w:pPr>
        <w:pStyle w:val="ListBullet2"/>
        <w:jc w:val="left"/>
      </w:pPr>
      <w:r>
        <w:t>Assignments → Assignment-wise Attainment sheet</w:t>
      </w:r>
    </w:p>
    <w:p>
      <w:pPr>
        <w:pStyle w:val="ListBullet2"/>
        <w:jc w:val="left"/>
      </w:pPr>
      <w:r>
        <w:t>Unit Tests → Unit Test-wise Attainment sheet</w:t>
      </w:r>
    </w:p>
    <w:p>
      <w:pPr>
        <w:pStyle w:val="ListBullet2"/>
        <w:jc w:val="left"/>
      </w:pPr>
      <w:r>
        <w:t>Mid-Terms → Mid-Term-wise Attainment sheet</w:t>
      </w:r>
    </w:p>
    <w:p>
      <w:pPr>
        <w:pStyle w:val="ListBullet2"/>
        <w:jc w:val="left"/>
      </w:pPr>
      <w:r>
        <w:t>Each gives Avg% per CO and converts into NBA Level (0–3).</w:t>
      </w:r>
    </w:p>
    <w:p>
      <w:pPr>
        <w:keepNext/>
        <w:ind w:left="283" w:hanging="283"/>
      </w:pPr>
      <w:r>
        <w:t>2. Weighted Average</w:t>
      </w:r>
    </w:p>
    <w:p>
      <w:pPr>
        <w:pStyle w:val="ListBullet2"/>
        <w:jc w:val="left"/>
      </w:pPr>
      <w:r>
        <w:t>Apply weights (editable in Excel, e.g., Assignments=0.2, UT=0.3, Mid-Term=0.5).</w:t>
      </w:r>
    </w:p>
    <w:p>
      <w:pPr>
        <w:pStyle w:val="ListBullet2"/>
        <w:keepNext/>
        <w:jc w:val="left"/>
      </w:pPr>
      <w:r>
        <w:t>Formula:</w:t>
      </w:r>
    </w:p>
    <w:p>
      <w:r>
        <w:t>\text{Weighted Avg 96} = (0.2 \times Assign) + (0.3 \times UT) + (0.5 \times Mid- Term)</w:t>
      </w:r>
    </w:p>
    <w:p>
      <w:pPr>
        <w:keepNext/>
        <w:ind w:left="283" w:hanging="283"/>
      </w:pPr>
      <w:r>
        <w:t>3. Direct Attainment Level (0–3)</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keepNext/>
        <w:ind w:left="283" w:hanging="283"/>
      </w:pPr>
      <w:r>
        <w:t>4. Indirect Attainment</w:t>
      </w:r>
    </w:p>
    <w:p>
      <w:pPr>
        <w:pStyle w:val="ListBullet2"/>
        <w:jc w:val="left"/>
      </w:pPr>
      <w:r>
        <w:t>Typically 20% weightage.</w:t>
      </w:r>
    </w:p>
    <w:p>
      <w:pPr>
        <w:pStyle w:val="ListBullet2"/>
        <w:jc w:val="left"/>
      </w:pPr>
      <w:r>
        <w:t>Taken from feedback forms/surveys.</w:t>
      </w:r>
    </w:p>
    <w:p>
      <w:pPr>
        <w:keepNext/>
        <w:ind w:left="283" w:hanging="283"/>
      </w:pPr>
      <w:r>
        <w:t>5. Final Attainment Level</w:t>
      </w:r>
    </w:p>
    <w:p>
      <w:pPr>
        <w:pStyle w:val="ListBullet2"/>
        <w:keepNext/>
        <w:jc w:val="left"/>
      </w:pPr>
      <w:r>
        <w:t>Formula:</w:t>
      </w:r>
    </w:p>
    <w:p>
      <w:r>
        <w:t>Final Attainment=(0.8×Direct)+(0.2×Indirect)\text{Final Attainment} = (0.8 \times Direct) + (0.2 \times Indirect)Final Attainment=(0.8×Direct)+(0.2×Indirect)</w:t>
      </w:r>
    </w:p>
    <w:p>
      <w:pPr>
        <w:pStyle w:val="Heading2"/>
      </w:pPr>
      <w:r>
        <w:t>Sample CO Attainment Summary Table</w:t>
      </w:r>
    </w:p>
    <w:tbl>
      <w:tblPr>
        <w:tblW w:type="auto" w:w="0"/>
        <w:jc w:val="center"/>
        <w:tblLayout w:type="fixed"/>
        <w:tblLook w:firstColumn="1" w:firstRow="1" w:lastColumn="0" w:lastRow="0" w:noHBand="0" w:noVBand="1" w:val="04A0"/>
      </w:tblPr>
      <w:tblGrid>
        <w:gridCol w:w="1212"/>
        <w:gridCol w:w="2050"/>
        <w:gridCol w:w="1631"/>
        <w:gridCol w:w="2259"/>
        <w:gridCol w:w="2259"/>
      </w:tblGrid>
      <w:tr>
        <w:trPr>
          <w:tblHeader/>
          <w:cantSplit/>
        </w:trPr>
        <w:tc>
          <w:tcPr>
            <w:tcW w:type="dxa" w:w="12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0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Assign Avg %</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UT Avg %</w:t>
            </w:r>
          </w:p>
        </w:tc>
        <w:tc>
          <w:tcPr>
            <w:tcW w:type="dxa" w:w="22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Mid-Term Avg %</w:t>
            </w:r>
          </w:p>
        </w:tc>
        <w:tc>
          <w:tcPr>
            <w:tcW w:type="dxa" w:w="22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w:t>
            </w:r>
          </w:p>
        </w:tc>
      </w:tr>
      <w:tr>
        <w:trPr>
          <w:cantSplit/>
        </w:trPr>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r>
      <w:tr>
        <w:trPr>
          <w:cantSplit/>
        </w:trPr>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r>
      <w:tr>
        <w:trPr>
          <w:cantSplit/>
        </w:trPr>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22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56%</w:t>
            </w:r>
          </w:p>
        </w:tc>
      </w:tr>
      <w:tr>
        <w:trPr>
          <w:cantSplit/>
        </w:trPr>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22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73%</w:t>
            </w:r>
          </w:p>
        </w:tc>
      </w:tr>
    </w:tbl>
    <w:p>
      <w:pPr>
        <w:spacing w:after="40"/>
      </w:pPr>
    </w:p>
    <w:tbl>
      <w:tblPr>
        <w:tblW w:type="auto" w:w="0"/>
        <w:jc w:val="center"/>
        <w:tblLayout w:type="fixed"/>
        <w:tblLook w:firstColumn="1" w:firstRow="1" w:lastColumn="0" w:lastRow="0" w:noHBand="0" w:noVBand="1" w:val="04A0"/>
      </w:tblPr>
      <w:tblGrid>
        <w:gridCol w:w="1238"/>
        <w:gridCol w:w="2127"/>
        <w:gridCol w:w="2349"/>
        <w:gridCol w:w="2015"/>
        <w:gridCol w:w="1682"/>
      </w:tblGrid>
      <w:tr>
        <w:trPr>
          <w:tblHeader/>
          <w:cantSplit/>
        </w:trPr>
        <w:tc>
          <w:tcPr>
            <w:tcW w:type="dxa" w:w="12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1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Level</w:t>
            </w:r>
          </w:p>
        </w:tc>
        <w:tc>
          <w:tcPr>
            <w:tcW w:type="dxa" w:w="23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Level</w:t>
            </w:r>
          </w:p>
        </w:tc>
        <w:tc>
          <w:tcPr>
            <w:tcW w:type="dxa" w:w="20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Level</w:t>
            </w:r>
          </w:p>
        </w:tc>
        <w:tc>
          <w:tcPr>
            <w:tcW w:type="dxa" w:w="16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r>
      <w:tr>
        <w:trPr>
          <w:cantSplit/>
        </w:trPr>
        <w:tc>
          <w:tcPr>
            <w:tcW w:type="dxa" w:w="1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1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1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r>
      <w:tr>
        <w:trPr>
          <w:cantSplit/>
        </w:trPr>
        <w:tc>
          <w:tcPr>
            <w:tcW w:type="dxa" w:w="1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1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r>
      <w:tr>
        <w:trPr>
          <w:cantSplit/>
        </w:trPr>
        <w:tc>
          <w:tcPr>
            <w:tcW w:type="dxa" w:w="1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1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w:t>
            </w:r>
          </w:p>
        </w:tc>
      </w:tr>
    </w:tbl>
    <w:p>
      <w:pPr>
        <w:spacing w:after="40"/>
      </w:pPr>
    </w:p>
    <w:tbl>
      <w:tblPr>
        <w:tblW w:type="auto" w:w="0"/>
        <w:jc w:val="center"/>
        <w:tblLayout w:type="fixed"/>
        <w:tblLook w:firstColumn="1" w:firstRow="1" w:lastColumn="0" w:lastRow="0" w:noHBand="0" w:noVBand="1" w:val="04A0"/>
      </w:tblPr>
      <w:tblGrid>
        <w:gridCol w:w="3923"/>
        <w:gridCol w:w="5488"/>
      </w:tblGrid>
      <w:tr>
        <w:trPr>
          <w:tblHeader/>
          <w:cantSplit/>
        </w:trPr>
        <w:tc>
          <w:tcPr>
            <w:tcW w:type="dxa" w:w="39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54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5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5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39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5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5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bl>
    <w:p>
      <w:pPr>
        <w:spacing w:after="40"/>
      </w:pPr>
    </w:p>
    <w:p>
      <w:pPr>
        <w:pStyle w:val="Heading2"/>
      </w:pPr>
      <w:r>
        <w:t>What We’ve Already Built in Your Excel</w:t>
      </w:r>
    </w:p>
    <w:p>
      <w:pPr>
        <w:pStyle w:val="ListBullet"/>
        <w:jc w:val="left"/>
      </w:pPr>
      <w:r>
        <w:t>Assignment-wise Attainment → feeds into CO Summary.</w:t>
      </w:r>
    </w:p>
    <w:p>
      <w:pPr>
        <w:pStyle w:val="ListBullet"/>
        <w:jc w:val="left"/>
      </w:pPr>
      <w:r>
        <w:t>UT-wise Attainment → feeds into CO Summary.</w:t>
      </w:r>
    </w:p>
    <w:p>
      <w:pPr>
        <w:pStyle w:val="ListBullet"/>
        <w:jc w:val="left"/>
      </w:pPr>
      <w:r>
        <w:t>Mid-Term-wise Attainment → feeds into CO Summary.</w:t>
      </w:r>
    </w:p>
    <w:p>
      <w:pPr>
        <w:pStyle w:val="ListBullet"/>
        <w:jc w:val="left"/>
      </w:pPr>
      <w:r>
        <w:t>CO Attainment Summary → already exists, and we just linked all three sheets so Weighted Avg % auto-calculates.</w:t>
      </w:r>
    </w:p>
    <w:p>
      <w:pPr>
        <w:pStyle w:val="ListBullet"/>
        <w:jc w:val="left"/>
      </w:pPr>
      <w:r>
        <w:t>PO_PSO Aggregation → pulls from CO Summary’s Final Attainment Levels.</w:t>
      </w:r>
    </w:p>
    <w:p>
      <w:pPr>
        <w:pStyle w:val="Heading1"/>
      </w:pPr>
      <w:r>
        <w:t>21. Aggregated PO/PSO Attainment Table</w:t>
      </w:r>
    </w:p>
    <w:p>
      <w:pPr>
        <w:pStyle w:val="Heading2"/>
      </w:pPr>
      <w:r>
        <w:t>Purpose</w:t>
      </w:r>
    </w:p>
    <w:p>
      <w:pPr>
        <w:pStyle w:val="ListBullet"/>
        <w:jc w:val="left"/>
      </w:pPr>
      <w:r>
        <w:t>Converts CO-level attainment into PO &amp; PSO-level attainment.</w:t>
      </w:r>
    </w:p>
    <w:p>
      <w:pPr>
        <w:pStyle w:val="ListBullet"/>
        <w:jc w:val="left"/>
      </w:pPr>
      <w:r>
        <w:t>Shows how well the program outcomes (PO1–PO12) and program-specific outcomes (PSO1–PSO3) are achieved by the course.</w:t>
      </w:r>
    </w:p>
    <w:p>
      <w:pPr>
        <w:pStyle w:val="ListBullet"/>
        <w:jc w:val="left"/>
      </w:pPr>
      <w:r>
        <w:t>This is the final evidence table for NBA.</w:t>
      </w:r>
    </w:p>
    <w:p>
      <w:pPr>
        <w:pStyle w:val="Heading2"/>
      </w:pPr>
      <w:r>
        <w:t>Process</w:t>
      </w:r>
    </w:p>
    <w:p>
      <w:pPr>
        <w:keepNext/>
        <w:ind w:left="283" w:hanging="283"/>
      </w:pPr>
      <w:r>
        <w:t>1. Inputs Required</w:t>
      </w:r>
    </w:p>
    <w:p>
      <w:pPr>
        <w:pStyle w:val="ListBullet2"/>
        <w:jc w:val="left"/>
      </w:pPr>
      <w:r>
        <w:t>Final CO Attainment Levels (from CO Attainment Summary).</w:t>
      </w:r>
    </w:p>
    <w:p>
      <w:pPr>
        <w:pStyle w:val="ListBullet2"/>
        <w:jc w:val="left"/>
      </w:pPr>
      <w:r>
        <w:rPr>
          <w:b/>
        </w:rPr>
        <w:t>CO–PO &amp; CO–PSO Mapping Matrix (strength values:</w:t>
      </w:r>
      <w:r>
        <w:t xml:space="preserve"> 3=Strong, 2=Moderate, 1=Slight).</w:t>
      </w:r>
    </w:p>
    <w:p>
      <w:pPr>
        <w:keepNext/>
        <w:ind w:left="283" w:hanging="283"/>
      </w:pPr>
      <w:r>
        <w:t>2. Weighted Average Formula</w:t>
      </w:r>
    </w:p>
    <w:p>
      <w:pPr>
        <w:keepNext/>
      </w:pPr>
      <w:r>
        <w:rPr>
          <w:b/>
        </w:rPr>
        <w:t>For each PO/PSO:</w:t>
      </w:r>
    </w:p>
    <w:p>
      <w:r>
        <w:t>PO/PSO Attainment=Σ(CO Final Attainment×Strength)/Σ(Strength)</w:t>
      </w:r>
    </w:p>
    <w:p>
      <w:pPr>
        <w:keepNext/>
        <w:ind w:left="283" w:hanging="283"/>
      </w:pPr>
      <w:r>
        <w:t>3. Result → Aggregated PO/PSO Attainment Table</w:t>
      </w:r>
    </w:p>
    <w:p>
      <w:pPr>
        <w:pStyle w:val="Heading2"/>
      </w:pPr>
      <w:r>
        <w:t>Sample Aggregated PO/PSO Attainment Table</w:t>
      </w:r>
    </w:p>
    <w:tbl>
      <w:tblPr>
        <w:tblW w:type="auto" w:w="0"/>
        <w:jc w:val="center"/>
        <w:tblLayout w:type="fixed"/>
        <w:tblLook w:firstColumn="1" w:firstRow="1" w:lastColumn="0" w:lastRow="0" w:noHBand="0" w:noVBand="1" w:val="04A0"/>
      </w:tblPr>
      <w:tblGrid>
        <w:gridCol w:w="1153"/>
        <w:gridCol w:w="1751"/>
        <w:gridCol w:w="1990"/>
        <w:gridCol w:w="1810"/>
        <w:gridCol w:w="2708"/>
      </w:tblGrid>
      <w:tr>
        <w:trPr>
          <w:tblHeader/>
          <w:cantSplit/>
        </w:trPr>
        <w:tc>
          <w:tcPr>
            <w:tcW w:type="dxa" w:w="11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1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Contributing COs</w:t>
            </w:r>
          </w:p>
        </w:tc>
        <w:tc>
          <w:tcPr>
            <w:tcW w:type="dxa" w:w="19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Final Attainments</w:t>
            </w:r>
          </w:p>
        </w:tc>
        <w:tc>
          <w:tcPr>
            <w:tcW w:type="dxa" w:w="18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Mapping Strengths</w:t>
            </w:r>
          </w:p>
        </w:tc>
        <w:tc>
          <w:tcPr>
            <w:tcW w:type="dxa" w:w="27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Aggregated PO/PSO Attainment (0–3)</w:t>
            </w:r>
          </w:p>
        </w:tc>
      </w:tr>
      <w:tr>
        <w:trPr>
          <w:cantSplit/>
        </w:trPr>
        <w:tc>
          <w:tcPr>
            <w:tcW w:type="dxa" w:w="11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1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19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2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1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w:t>
            </w:r>
          </w:p>
        </w:tc>
        <w:tc>
          <w:tcPr>
            <w:tcW w:type="dxa" w:w="19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w:t>
            </w:r>
          </w:p>
        </w:tc>
        <w:tc>
          <w:tcPr>
            <w:tcW w:type="dxa" w:w="2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1.6</w:t>
            </w:r>
          </w:p>
        </w:tc>
      </w:tr>
      <w:tr>
        <w:trPr>
          <w:cantSplit/>
        </w:trPr>
        <w:tc>
          <w:tcPr>
            <w:tcW w:type="dxa" w:w="11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CO4</w:t>
            </w:r>
          </w:p>
        </w:tc>
        <w:tc>
          <w:tcPr>
            <w:tcW w:type="dxa" w:w="19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c>
          <w:tcPr>
            <w:tcW w:type="dxa" w:w="2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r>
        <w:trPr>
          <w:cantSplit/>
        </w:trPr>
        <w:tc>
          <w:tcPr>
            <w:tcW w:type="dxa" w:w="11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9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r>
      <w:tr>
        <w:trPr>
          <w:cantSplit/>
        </w:trPr>
        <w:tc>
          <w:tcPr>
            <w:tcW w:type="dxa" w:w="11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1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 CO4</w:t>
            </w:r>
          </w:p>
        </w:tc>
        <w:tc>
          <w:tcPr>
            <w:tcW w:type="dxa" w:w="19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2,1,3</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2,2,3</w:t>
            </w:r>
          </w:p>
        </w:tc>
        <w:tc>
          <w:tcPr>
            <w:tcW w:type="dxa" w:w="2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11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CO4</w:t>
            </w:r>
          </w:p>
        </w:tc>
        <w:tc>
          <w:tcPr>
            <w:tcW w:type="dxa" w:w="19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c>
          <w:tcPr>
            <w:tcW w:type="dxa" w:w="2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bl>
    <w:p>
      <w:pPr>
        <w:spacing w:after="40"/>
      </w:pPr>
    </w:p>
    <w:p>
      <w:pPr>
        <w:pStyle w:val="Heading2"/>
      </w:pPr>
      <w:r>
        <w:t>In Your Excel (What We Did)</w:t>
      </w:r>
    </w:p>
    <w:p>
      <w:pPr>
        <w:pStyle w:val="ListBullet"/>
        <w:jc w:val="left"/>
      </w:pPr>
      <w:r>
        <w:t>Added CO–PO &amp; PSO Matrix → editable strengths.</w:t>
      </w:r>
    </w:p>
    <w:p>
      <w:pPr>
        <w:pStyle w:val="ListBullet"/>
        <w:jc w:val="left"/>
      </w:pPr>
      <w:r>
        <w:t>Added CO Attainment Summary → Final Attainment per CO.</w:t>
      </w:r>
    </w:p>
    <w:p>
      <w:pPr>
        <w:pStyle w:val="ListBullet"/>
        <w:jc w:val="left"/>
      </w:pPr>
      <w:r>
        <w:t>Added PO_PSO Aggregation sheet → formulas auto-calculate aggregated PO &amp; PSO attainment.</w:t>
      </w:r>
    </w:p>
    <w:p>
      <w:pPr>
        <w:pStyle w:val="Heading1"/>
      </w:pPr>
      <w:r>
        <w:t>22. Evaluation of the Semester End Exam (SEE) Question Paper</w:t>
      </w:r>
    </w:p>
    <w:p>
      <w:pPr>
        <w:pStyle w:val="Heading2"/>
      </w:pPr>
      <w:r>
        <w:t>1. Purpose of SEE Evaluation</w:t>
      </w:r>
    </w:p>
    <w:p>
      <w:pPr>
        <w:pStyle w:val="ListBullet"/>
        <w:jc w:val="left"/>
      </w:pPr>
      <w:r>
        <w:t>Ensure fair and rigorous assessment of student learning at the course-end stage.</w:t>
      </w:r>
    </w:p>
    <w:p>
      <w:pPr>
        <w:pStyle w:val="ListBullet"/>
        <w:jc w:val="left"/>
      </w:pPr>
      <w:r>
        <w:t>Verify that Course Outcomes (COs) are adequately covered in the exam.</w:t>
      </w:r>
    </w:p>
    <w:p>
      <w:pPr>
        <w:pStyle w:val="ListBullet"/>
        <w:jc w:val="left"/>
      </w:pPr>
      <w:r>
        <w:t>Provide evidence of constructive alignment between course-level learning and programlevel outcomes (POs/PSOs).</w:t>
      </w:r>
    </w:p>
    <w:p>
      <w:pPr>
        <w:pStyle w:val="ListBullet"/>
        <w:jc w:val="left"/>
      </w:pPr>
      <w:r>
        <w:t>Maintain quality, transparency, and reliability in examination processes.</w:t>
      </w:r>
    </w:p>
    <w:p>
      <w:pPr>
        <w:pStyle w:val="Heading2"/>
      </w:pPr>
      <w:r>
        <w:t>2. Process of Setting SEE Question Papers</w:t>
      </w:r>
    </w:p>
    <w:p>
      <w:pPr>
        <w:pStyle w:val="ListBullet"/>
        <w:jc w:val="left"/>
      </w:pPr>
      <w:r>
        <w:t>Question Bank Preparation</w:t>
      </w:r>
    </w:p>
    <w:p>
      <w:pPr>
        <w:pStyle w:val="ListBullet2"/>
        <w:jc w:val="left"/>
      </w:pPr>
      <w:r>
        <w:t>Faculty prepare a comprehensive question bank aligned with COs, covering all modules/units.</w:t>
      </w:r>
    </w:p>
    <w:p>
      <w:pPr>
        <w:pStyle w:val="ListBullet2"/>
        <w:jc w:val="left"/>
      </w:pPr>
      <w:r>
        <w:t>Questions designed at different Bloom’s Taxonomy levels (Remember → Create).</w:t>
      </w:r>
    </w:p>
    <w:p>
      <w:pPr>
        <w:pStyle w:val="ListBullet"/>
        <w:jc w:val="left"/>
      </w:pPr>
      <w:r>
        <w:t>Blueprint / Question Paper Scheme</w:t>
      </w:r>
    </w:p>
    <w:p>
      <w:pPr>
        <w:pStyle w:val="ListBullet2"/>
        <w:jc w:val="left"/>
      </w:pPr>
      <w:r>
        <w:t>A blueprint is prepared showing unit-wise distribution, CO coverage, difficulty levels, and marks allocation.</w:t>
      </w:r>
    </w:p>
    <w:p>
      <w:pPr>
        <w:pStyle w:val="ListBullet2"/>
        <w:jc w:val="left"/>
      </w:pPr>
      <w:r>
        <w:t>Ensures balanced representation of COs (no over/under-representation).</w:t>
      </w:r>
    </w:p>
    <w:p>
      <w:pPr>
        <w:pStyle w:val="ListBullet"/>
        <w:jc w:val="left"/>
      </w:pPr>
      <w:r>
        <w:t>Question Paper Moderation</w:t>
      </w:r>
    </w:p>
    <w:p>
      <w:pPr>
        <w:pStyle w:val="ListBullet2"/>
        <w:keepNext/>
        <w:jc w:val="left"/>
      </w:pPr>
      <w:r>
        <w:rPr>
          <w:b/>
        </w:rPr>
        <w:t>Draft paper reviewed by subject experts / moderation committee for:</w:t>
      </w:r>
    </w:p>
    <w:p>
      <w:pPr>
        <w:pStyle w:val="ListBullet3"/>
        <w:jc w:val="left"/>
      </w:pPr>
      <w:r>
        <w:t>Clarity &amp; correctness.</w:t>
      </w:r>
    </w:p>
    <w:p>
      <w:pPr>
        <w:pStyle w:val="ListBullet3"/>
        <w:jc w:val="left"/>
      </w:pPr>
      <w:r>
        <w:t>Fair difficulty level.</w:t>
      </w:r>
    </w:p>
    <w:p>
      <w:pPr>
        <w:pStyle w:val="ListBullet3"/>
        <w:jc w:val="left"/>
      </w:pPr>
      <w:r>
        <w:t>CO–PO/PSO alignment.</w:t>
      </w:r>
    </w:p>
    <w:p>
      <w:pPr>
        <w:pStyle w:val="ListBullet3"/>
        <w:jc w:val="left"/>
      </w:pPr>
      <w:r>
        <w:t>Adherence to university/institution exam regulations.</w:t>
      </w:r>
    </w:p>
    <w:p>
      <w:pPr>
        <w:pStyle w:val="ListBullet"/>
        <w:jc w:val="left"/>
      </w:pPr>
      <w:r>
        <w:t>Final Approval &amp; Secrecy</w:t>
      </w:r>
    </w:p>
    <w:p>
      <w:pPr>
        <w:pStyle w:val="ListBullet2"/>
        <w:jc w:val="left"/>
      </w:pPr>
      <w:r>
        <w:t>Question paper sealed/secured under confidentiality protocols before the exam.</w:t>
      </w:r>
    </w:p>
    <w:p>
      <w:pPr>
        <w:pStyle w:val="Heading2"/>
      </w:pPr>
      <w:r>
        <w:t>3. Evaluation of SEE Question Paper</w:t>
      </w:r>
    </w:p>
    <w:p>
      <w:pPr>
        <w:pStyle w:val="ListBullet"/>
        <w:jc w:val="left"/>
      </w:pPr>
      <w:r>
        <w:t>Mapping of Questions with COs &amp; POs/PSOs</w:t>
      </w:r>
    </w:p>
    <w:p>
      <w:pPr>
        <w:pStyle w:val="ListBullet2"/>
        <w:jc w:val="left"/>
      </w:pPr>
      <w:r>
        <w:t>Each SEE question mapped with specific COs → linked to corresponding POs/PSOs.</w:t>
      </w:r>
    </w:p>
    <w:p>
      <w:pPr>
        <w:pStyle w:val="ListBullet2"/>
        <w:jc w:val="left"/>
      </w:pPr>
      <w:r>
        <w:t>Constructive alignment ensured between teaching objectives and assessed outcomes.</w:t>
      </w:r>
    </w:p>
    <w:p>
      <w:pPr>
        <w:pStyle w:val="ListBullet"/>
        <w:jc w:val="left"/>
      </w:pPr>
      <w:r>
        <w:t>Quality Checks</w:t>
      </w:r>
    </w:p>
    <w:p>
      <w:pPr>
        <w:pStyle w:val="ListBullet2"/>
        <w:jc w:val="left"/>
      </w:pPr>
      <w:r>
        <w:t>Distribution of Bloom’s levels (e.g., 20% Lower Order, 50% Middle Order, 30% Higher Order).</w:t>
      </w:r>
    </w:p>
    <w:p>
      <w:pPr>
        <w:pStyle w:val="ListBullet2"/>
        <w:jc w:val="left"/>
      </w:pPr>
      <w:r>
        <w:t>Uniform coverage of syllabus units.</w:t>
      </w:r>
    </w:p>
    <w:p>
      <w:pPr>
        <w:pStyle w:val="ListBullet2"/>
        <w:jc w:val="left"/>
      </w:pPr>
      <w:r>
        <w:t>Avoids bias (repetition of simple/complex questions).</w:t>
      </w:r>
    </w:p>
    <w:p>
      <w:pPr>
        <w:pStyle w:val="ListBullet"/>
        <w:jc w:val="left"/>
      </w:pPr>
      <w:r>
        <w:t>Answer Scripts Evaluation</w:t>
      </w:r>
    </w:p>
    <w:p>
      <w:pPr>
        <w:pStyle w:val="ListBullet2"/>
        <w:jc w:val="left"/>
      </w:pPr>
      <w:r>
        <w:t>Double evaluation / external examiner verification (where applicable).</w:t>
      </w:r>
    </w:p>
    <w:p>
      <w:pPr>
        <w:pStyle w:val="ListBullet2"/>
        <w:jc w:val="left"/>
      </w:pPr>
      <w:r>
        <w:t>Rubric-based assessment for long/descriptive questions.</w:t>
      </w:r>
    </w:p>
    <w:p>
      <w:pPr>
        <w:pStyle w:val="ListBullet2"/>
        <w:jc w:val="left"/>
      </w:pPr>
      <w:r>
        <w:t>Random re-checking for uniformity.</w:t>
      </w:r>
    </w:p>
    <w:p>
      <w:pPr>
        <w:pStyle w:val="Heading2"/>
      </w:pPr>
      <w:r>
        <w:t>4. Constructive Alignment with COs, POs &amp; PSOs</w:t>
      </w:r>
    </w:p>
    <w:p>
      <w:pPr>
        <w:pStyle w:val="ListBullet"/>
        <w:keepNext/>
        <w:jc w:val="left"/>
      </w:pPr>
      <w:r>
        <w:rPr>
          <w:b/>
        </w:rPr>
        <w:t>Example:</w:t>
      </w:r>
    </w:p>
    <w:p>
      <w:pPr>
        <w:pStyle w:val="ListBullet2"/>
        <w:jc w:val="left"/>
      </w:pPr>
      <w:r>
        <w:rPr>
          <w:b/>
        </w:rPr>
        <w:t>Q1:</w:t>
      </w:r>
      <w:r>
        <w:t xml:space="preserve"> Define/Explain → CO1, mapped to PO1 (Engineering Knowledge).</w:t>
      </w:r>
    </w:p>
    <w:p>
      <w:pPr>
        <w:pStyle w:val="ListBullet2"/>
        <w:jc w:val="left"/>
      </w:pPr>
      <w:r>
        <w:rPr>
          <w:b/>
        </w:rPr>
        <w:t>Q4:</w:t>
      </w:r>
      <w:r>
        <w:t xml:space="preserve"> Apply algorithm on dataset → CO3, mapped to PO3 (Design/Development of Solutions), PSO2.</w:t>
      </w:r>
    </w:p>
    <w:p>
      <w:pPr>
        <w:pStyle w:val="ListBullet2"/>
        <w:jc w:val="left"/>
      </w:pPr>
      <w:r>
        <w:rPr>
          <w:b/>
        </w:rPr>
        <w:t>Q6:</w:t>
      </w:r>
      <w:r>
        <w:t xml:space="preserve"> Case study analysis → CO4, mapped to PO4 (Investigation of Problems), PSO3.</w:t>
      </w:r>
    </w:p>
    <w:p>
      <w:pPr>
        <w:pStyle w:val="ListBullet"/>
        <w:keepNext/>
        <w:jc w:val="left"/>
      </w:pPr>
      <w:r>
        <w:rPr>
          <w:b/>
        </w:rPr>
        <w:t>This ensures:</w:t>
      </w:r>
    </w:p>
    <w:p>
      <w:pPr>
        <w:pStyle w:val="ListBullet2"/>
        <w:jc w:val="left"/>
      </w:pPr>
      <w:r>
        <w:t>Direct evidence of CO attainment from SEE.</w:t>
      </w:r>
    </w:p>
    <w:p>
      <w:pPr>
        <w:pStyle w:val="ListBullet2"/>
        <w:jc w:val="left"/>
      </w:pPr>
      <w:r>
        <w:t>Integration of higher cognitive skills (Apply/Evaluate/Create).</w:t>
      </w:r>
    </w:p>
    <w:p>
      <w:pPr>
        <w:pStyle w:val="ListBullet2"/>
        <w:jc w:val="left"/>
      </w:pPr>
      <w:r>
        <w:t>Reflection of program outcomes at the exam level.</w:t>
      </w:r>
    </w:p>
    <w:p>
      <w:pPr>
        <w:pStyle w:val="Heading2"/>
      </w:pPr>
      <w:r>
        <w:t>5. Documentation to be Kept in Course Files</w:t>
      </w:r>
    </w:p>
    <w:p>
      <w:pPr>
        <w:pStyle w:val="ListBullet"/>
        <w:jc w:val="left"/>
      </w:pPr>
      <w:r>
        <w:t>Question Paper Blueprint (CO–PO/PSO mapping + Bloom’s Level distribution).</w:t>
      </w:r>
    </w:p>
    <w:p>
      <w:pPr>
        <w:pStyle w:val="ListBullet"/>
        <w:jc w:val="left"/>
      </w:pPr>
      <w:r>
        <w:t>Approved copy of final SEE Question Paper.</w:t>
      </w:r>
    </w:p>
    <w:p>
      <w:pPr>
        <w:pStyle w:val="ListBullet"/>
        <w:jc w:val="left"/>
      </w:pPr>
      <w:r>
        <w:t>Mapping sheet (Question → CO → PO/PSO → Marks).</w:t>
      </w:r>
    </w:p>
    <w:p>
      <w:pPr>
        <w:pStyle w:val="ListBullet"/>
        <w:jc w:val="left"/>
      </w:pPr>
      <w:r>
        <w:t>Answer Key / Rubric.</w:t>
      </w:r>
    </w:p>
    <w:p>
      <w:pPr>
        <w:pStyle w:val="ListBullet"/>
        <w:jc w:val="left"/>
      </w:pPr>
      <w:r>
        <w:t>Sample evaluated answer scripts (High, Medium, Low achievers).</w:t>
      </w:r>
    </w:p>
    <w:p>
      <w:pPr>
        <w:pStyle w:val="ListBullet"/>
        <w:jc w:val="left"/>
      </w:pPr>
      <w:r>
        <w:t>CO Attainment calculation from SEE results.</w:t>
      </w:r>
    </w:p>
    <w:p>
      <w:pPr>
        <w:pStyle w:val="ListBullet"/>
        <w:jc w:val="left"/>
      </w:pPr>
      <w:r>
        <w:t>Moderation committee / external examiner approval records.</w:t>
      </w:r>
    </w:p>
    <w:p>
      <w:pPr>
        <w:pStyle w:val="Heading3"/>
      </w:pPr>
      <w:r>
        <w:t>6. NBA Evaluation Weightage (10 marks)</w:t>
      </w:r>
    </w:p>
    <w:p>
      <w:pPr>
        <w:pStyle w:val="ListBullet"/>
        <w:keepNext/>
        <w:jc w:val="left"/>
      </w:pPr>
      <w:r>
        <w:rPr>
          <w:b/>
        </w:rPr>
        <w:t>Institutions are assessed on:</w:t>
      </w:r>
    </w:p>
    <w:p>
      <w:pPr>
        <w:pStyle w:val="ListBullet2"/>
        <w:jc w:val="left"/>
      </w:pPr>
      <w:r>
        <w:t>Robustness of SEE question paper setting.</w:t>
      </w:r>
    </w:p>
    <w:p>
      <w:pPr>
        <w:pStyle w:val="ListBullet2"/>
        <w:jc w:val="left"/>
      </w:pPr>
      <w:r>
        <w:t>Evidence of constructive alignment (CO–PO/PSO mapping).</w:t>
      </w:r>
    </w:p>
    <w:p>
      <w:pPr>
        <w:pStyle w:val="ListBullet2"/>
        <w:jc w:val="left"/>
      </w:pPr>
      <w:r>
        <w:t>Quality &amp; fairness of evaluation process.</w:t>
      </w:r>
    </w:p>
    <w:p>
      <w:pPr>
        <w:pStyle w:val="ListBullet2"/>
        <w:jc w:val="left"/>
      </w:pPr>
      <w:r>
        <w:t>Availability of course file evidence for audits.</w:t>
      </w:r>
    </w:p>
    <w:p>
      <w:pPr>
        <w:pStyle w:val="Heading2"/>
      </w:pPr>
      <w:r>
        <w:rPr>
          <w:b/>
        </w:rPr>
        <w:t>Sheet / Table Name:</w:t>
      </w:r>
      <w:r>
        <w:t xml:space="preserve"> SEE Question Paper Mapping</w:t>
      </w:r>
    </w:p>
    <w:tbl>
      <w:tblPr>
        <w:tblW w:type="auto" w:w="0"/>
        <w:jc w:val="center"/>
        <w:tblLayout w:type="fixed"/>
        <w:tblLook w:firstColumn="1" w:firstRow="1" w:lastColumn="0" w:lastRow="0" w:noHBand="0" w:noVBand="1" w:val="04A0"/>
      </w:tblPr>
      <w:tblGrid>
        <w:gridCol w:w="1247"/>
        <w:gridCol w:w="3213"/>
        <w:gridCol w:w="1474"/>
        <w:gridCol w:w="1701"/>
        <w:gridCol w:w="1776"/>
      </w:tblGrid>
      <w:tr>
        <w:trPr>
          <w:tblHeader/>
          <w:cantSplit/>
        </w:trPr>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2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Description</w:t>
            </w:r>
          </w:p>
        </w:tc>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17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I(a)</w:t>
            </w:r>
          </w:p>
        </w:tc>
        <w:tc>
          <w:tcPr>
            <w:tcW w:type="dxa" w:w="3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 Data Mining concepts</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2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Differentiate Classification vs Clustering</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2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Apriori algorithm on dataset</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2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Design a neural network model for classification</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tbl>
      <w:tblPr>
        <w:tblW w:type="auto" w:w="0"/>
        <w:jc w:val="center"/>
        <w:tblLayout w:type="fixed"/>
        <w:tblLook w:firstColumn="1" w:firstRow="1" w:lastColumn="0" w:lastRow="0" w:noHBand="0" w:noVBand="1" w:val="04A0"/>
      </w:tblPr>
      <w:tblGrid>
        <w:gridCol w:w="1644"/>
        <w:gridCol w:w="2636"/>
        <w:gridCol w:w="1502"/>
        <w:gridCol w:w="3628"/>
      </w:tblGrid>
      <w:tr>
        <w:trPr>
          <w:tblHeader/>
          <w:cantSplit/>
        </w:trPr>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26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15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36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(File/Link)</w:t>
            </w:r>
          </w:p>
        </w:tc>
      </w:tr>
      <w:tr>
        <w:trPr>
          <w:cantSplit/>
        </w:trPr>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I(a)</w:t>
            </w:r>
          </w:p>
        </w:tc>
        <w:tc>
          <w:tcPr>
            <w:tcW w:type="dxa" w:w="26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Remember</w:t>
            </w:r>
          </w:p>
        </w:tc>
        <w:tc>
          <w:tcPr>
            <w:tcW w:type="dxa" w:w="15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SEE_Q1a.pdf</w:t>
            </w:r>
          </w:p>
        </w:tc>
      </w:tr>
      <w:tr>
        <w:trPr>
          <w:cantSplit/>
        </w:trPr>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6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15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36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SEE_Q1b.pdf</w:t>
            </w:r>
          </w:p>
        </w:tc>
      </w:tr>
      <w:tr>
        <w:trPr>
          <w:cantSplit/>
        </w:trPr>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6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15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3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SEE_Q2.pdf</w:t>
            </w:r>
          </w:p>
        </w:tc>
      </w:tr>
      <w:tr>
        <w:trPr>
          <w:cantSplit/>
        </w:trPr>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6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Create</w:t>
            </w:r>
          </w:p>
        </w:tc>
        <w:tc>
          <w:tcPr>
            <w:tcW w:type="dxa" w:w="15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36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SEE_Q3.pdf</w:t>
            </w:r>
          </w:p>
        </w:tc>
      </w:tr>
    </w:tbl>
    <w:p>
      <w:pPr>
        <w:spacing w:after="40"/>
      </w:pPr>
    </w:p>
    <w:p>
      <w:pPr>
        <w:pStyle w:val="Heading2"/>
      </w:pPr>
      <w:r>
        <w:t>Key Features to Include</w:t>
      </w:r>
    </w:p>
    <w:p>
      <w:pPr>
        <w:pStyle w:val="ListBullet"/>
        <w:jc w:val="left"/>
      </w:pPr>
      <w:r>
        <w:rPr>
          <w:b/>
        </w:rPr>
        <w:t>Q. No:</w:t>
      </w:r>
      <w:r>
        <w:t xml:space="preserve"> As per SEE paper format (la. 1b, 2, etc.).</w:t>
      </w:r>
    </w:p>
    <w:p>
      <w:pPr>
        <w:pStyle w:val="ListBullet"/>
        <w:jc w:val="left"/>
      </w:pPr>
      <w:r>
        <w:rPr>
          <w:b/>
        </w:rPr>
        <w:t>Question Description:</w:t>
      </w:r>
      <w:r>
        <w:t xml:space="preserve"> Full/short form of the question.</w:t>
      </w:r>
    </w:p>
    <w:p>
      <w:pPr>
        <w:pStyle w:val="ListBullet"/>
        <w:jc w:val="left"/>
      </w:pPr>
      <w:r>
        <w:rPr>
          <w:b/>
        </w:rPr>
        <w:t>CO Mapped:</w:t>
      </w:r>
      <w:r>
        <w:t xml:space="preserve"> Link each question to one or more COs.</w:t>
      </w:r>
    </w:p>
    <w:p>
      <w:pPr>
        <w:pStyle w:val="ListBullet"/>
        <w:jc w:val="left"/>
      </w:pPr>
      <w:r>
        <w:rPr>
          <w:b/>
        </w:rPr>
        <w:t>PO(s) &amp; PSO(s) Mapped:</w:t>
      </w:r>
      <w:r>
        <w:t xml:space="preserve"> Show constructive alignment.</w:t>
      </w:r>
    </w:p>
    <w:p>
      <w:pPr>
        <w:pStyle w:val="ListBullet"/>
        <w:jc w:val="left"/>
      </w:pPr>
      <w:r>
        <w:rPr>
          <w:b/>
        </w:rPr>
        <w:t>Bloom’s Level:</w:t>
      </w:r>
      <w:r>
        <w:t xml:space="preserve"> Categorize cognitive level (Remember → Create).</w:t>
      </w:r>
    </w:p>
    <w:p>
      <w:pPr>
        <w:pStyle w:val="ListBullet"/>
        <w:jc w:val="left"/>
      </w:pPr>
      <w:r>
        <w:rPr>
          <w:b/>
        </w:rPr>
        <w:t>Marks:</w:t>
      </w:r>
      <w:r>
        <w:t xml:space="preserve"> Max marks for the question.</w:t>
      </w:r>
    </w:p>
    <w:p>
      <w:pPr>
        <w:pStyle w:val="ListBullet"/>
        <w:jc w:val="left"/>
      </w:pPr>
      <w:r>
        <w:rPr>
          <w:b/>
        </w:rPr>
        <w:t>Evidence:</w:t>
      </w:r>
      <w:r>
        <w:t xml:space="preserve"> Link to scanned SEE paper, moderation sheet, or answer key.</w:t>
      </w:r>
    </w:p>
    <w:p>
      <w:pPr>
        <w:pStyle w:val="Heading2"/>
      </w:pPr>
      <w:r>
        <w:t>Suggested Add-ons (optional)</w:t>
      </w:r>
    </w:p>
    <w:p>
      <w:pPr>
        <w:pStyle w:val="ListBullet"/>
        <w:jc w:val="left"/>
      </w:pPr>
      <w:r>
        <w:t>Difficulty Level (L/M/H).</w:t>
      </w:r>
    </w:p>
    <w:p>
      <w:pPr>
        <w:pStyle w:val="ListBullet"/>
        <w:jc w:val="left"/>
      </w:pPr>
      <w:r>
        <w:t>Weightage % (Question marks + Total marks).</w:t>
      </w:r>
    </w:p>
    <w:p>
      <w:pPr>
        <w:pStyle w:val="ListBullet"/>
        <w:jc w:val="left"/>
      </w:pPr>
      <w:r>
        <w:t>Evaluator’s Remarks / Moderation Notes.</w:t>
      </w:r>
    </w:p>
    <w:p>
      <w:pPr>
        <w:pStyle w:val="Heading1"/>
      </w:pPr>
      <w:r>
        <w:t>23. Answer Key / Rubric</w:t>
      </w:r>
    </w:p>
    <w:p>
      <w:pPr>
        <w:pStyle w:val="Heading2"/>
      </w:pPr>
      <w:r>
        <w:t>Purpose</w:t>
      </w:r>
    </w:p>
    <w:p>
      <w:pPr>
        <w:pStyle w:val="ListBullet"/>
        <w:jc w:val="left"/>
      </w:pPr>
      <w:r>
        <w:t>Ensures fair and transparent evaluation of SEE scripts.</w:t>
      </w:r>
    </w:p>
    <w:p>
      <w:pPr>
        <w:pStyle w:val="ListBullet"/>
        <w:jc w:val="left"/>
      </w:pPr>
      <w:r>
        <w:t>Provides uniform marking guidelines for all evaluators.</w:t>
      </w:r>
    </w:p>
    <w:p>
      <w:pPr>
        <w:pStyle w:val="ListBullet"/>
        <w:jc w:val="left"/>
      </w:pPr>
      <w:r>
        <w:t>Demonstrates constructive alignment between COs, Bloom’s Taxonomy, and assessment.</w:t>
      </w:r>
    </w:p>
    <w:p>
      <w:pPr>
        <w:pStyle w:val="Heading2"/>
      </w:pPr>
      <w:r>
        <w:t>Answer Key Preparation</w:t>
      </w:r>
    </w:p>
    <w:p>
      <w:pPr>
        <w:pStyle w:val="ListBullet"/>
        <w:jc w:val="left"/>
      </w:pPr>
      <w:r>
        <w:t>Prepared by course faculty immediately after paper setting.</w:t>
      </w:r>
    </w:p>
    <w:p>
      <w:pPr>
        <w:pStyle w:val="ListBullet"/>
        <w:jc w:val="left"/>
      </w:pPr>
      <w:r>
        <w:t>Reviewed &amp; validated during moderation (by HOD / subject expert / exam cell).</w:t>
      </w:r>
    </w:p>
    <w:p>
      <w:pPr>
        <w:pStyle w:val="ListBullet"/>
        <w:keepNext/>
        <w:jc w:val="left"/>
      </w:pPr>
      <w:r>
        <w:rPr>
          <w:b/>
        </w:rPr>
        <w:t>Should include:</w:t>
      </w:r>
    </w:p>
    <w:p>
      <w:pPr>
        <w:pStyle w:val="ListBullet2"/>
        <w:jc w:val="left"/>
      </w:pPr>
      <w:r>
        <w:t>Correct answers / model solutions (for short/long questions).</w:t>
      </w:r>
    </w:p>
    <w:p>
      <w:pPr>
        <w:pStyle w:val="ListBullet2"/>
        <w:jc w:val="left"/>
      </w:pPr>
      <w:r>
        <w:t>Step-wise marking scheme (for numerical/derivation-based questions).</w:t>
      </w:r>
    </w:p>
    <w:p>
      <w:pPr>
        <w:pStyle w:val="ListBullet2"/>
        <w:jc w:val="left"/>
      </w:pPr>
      <w:r>
        <w:t>Rubrics for subjective/descriptive answers.</w:t>
      </w:r>
    </w:p>
    <w:p>
      <w:pPr>
        <w:pStyle w:val="Heading2"/>
      </w:pPr>
      <w:r>
        <w:t>Rubric Structure (for descriptive questions)</w:t>
      </w:r>
    </w:p>
    <w:tbl>
      <w:tblPr>
        <w:tblW w:type="auto" w:w="0"/>
        <w:jc w:val="center"/>
        <w:tblLayout w:type="fixed"/>
        <w:tblLook w:firstColumn="1" w:firstRow="1" w:lastColumn="0" w:lastRow="0" w:noHBand="0" w:noVBand="1" w:val="04A0"/>
      </w:tblPr>
      <w:tblGrid>
        <w:gridCol w:w="1032"/>
        <w:gridCol w:w="2065"/>
        <w:gridCol w:w="1151"/>
        <w:gridCol w:w="1946"/>
        <w:gridCol w:w="1151"/>
        <w:gridCol w:w="2065"/>
      </w:tblGrid>
      <w:tr>
        <w:trPr>
          <w:tblHeader/>
          <w:cantSplit/>
        </w:trPr>
        <w:tc>
          <w:tcPr>
            <w:tcW w:type="dxa" w:w="10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20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Description</w:t>
            </w:r>
          </w:p>
        </w:tc>
        <w:tc>
          <w:tcPr>
            <w:tcW w:type="dxa" w:w="11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9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1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c>
          <w:tcPr>
            <w:tcW w:type="dxa" w:w="20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 Allocation Guideline</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 Data Mining concepts</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Accuracy of definition</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Full marks if clear &amp; correct, half if partial</w:t>
            </w:r>
          </w:p>
        </w:tc>
      </w:tr>
      <w:tr>
        <w:trPr>
          <w:cantSplit/>
        </w:trPr>
        <w:tc>
          <w:tcPr>
            <w:tcW w:type="dxa" w:w="1032"/>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Relevance/examples</w:t>
            </w: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Additional example gets full credit</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Apriori algorithm on dataset</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Steps in algorithm</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Each correct step mark</w:t>
            </w:r>
          </w:p>
        </w:tc>
      </w:tr>
      <w:tr>
        <w:trPr>
          <w:cantSplit/>
        </w:trPr>
        <w:tc>
          <w:tcPr>
            <w:tcW w:type="dxa" w:w="1032"/>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frequent itemset output</w:t>
            </w: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Correct final output required</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Design a neural network model</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Architecture design</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Correct layers, nodes, activation</w:t>
            </w:r>
          </w:p>
        </w:tc>
      </w:tr>
      <w:tr>
        <w:trPr>
          <w:cantSplit/>
        </w:trPr>
        <w:tc>
          <w:tcPr>
            <w:tcW w:type="dxa" w:w="1032"/>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Justification&amp; clarity</w:t>
            </w:r>
          </w:p>
        </w:tc>
        <w:tc>
          <w:tcPr>
            <w:tcW w:type="dxa" w:w="1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Proper explanation required</w:t>
            </w:r>
          </w:p>
        </w:tc>
      </w:tr>
      <w:tr>
        <w:trPr>
          <w:cantSplit/>
        </w:trPr>
        <w:tc>
          <w:tcPr>
            <w:tcW w:type="dxa" w:w="1032"/>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Innovation/feasibility</w:t>
            </w:r>
          </w:p>
        </w:tc>
        <w:tc>
          <w:tcPr>
            <w:tcW w:type="dxa" w:w="1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20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Original approach gets extra credit</w:t>
            </w:r>
          </w:p>
        </w:tc>
      </w:tr>
    </w:tbl>
    <w:p>
      <w:pPr>
        <w:spacing w:after="40"/>
      </w:pPr>
    </w:p>
    <w:p>
      <w:pPr>
        <w:pStyle w:val="Heading2"/>
      </w:pPr>
      <w:r>
        <w:t>Storage in Course Files</w:t>
      </w:r>
    </w:p>
    <w:p>
      <w:pPr>
        <w:pStyle w:val="ListBullet"/>
        <w:jc w:val="left"/>
      </w:pPr>
      <w:r>
        <w:rPr>
          <w:b/>
        </w:rPr>
        <w:t>Hard copy:</w:t>
      </w:r>
      <w:r>
        <w:t xml:space="preserve"> Signed copy of Answer Key &amp; Rubric in the SEE course file.</w:t>
      </w:r>
    </w:p>
    <w:p>
      <w:pPr>
        <w:pStyle w:val="ListBullet"/>
        <w:keepNext/>
        <w:jc w:val="left"/>
      </w:pPr>
      <w:r>
        <w:rPr>
          <w:b/>
        </w:rPr>
        <w:t>Soft copy:</w:t>
      </w:r>
      <w:r>
        <w:t xml:space="preserve"> PDF stored with naming convention:</w:t>
      </w:r>
    </w:p>
    <w:p>
      <w:pPr>
        <w:pStyle w:val="ListBullet2"/>
        <w:jc w:val="left"/>
      </w:pPr>
      <w:r>
        <w:t>SEE &lt;CourseCode&gt;_AnswerKey.pdf</w:t>
      </w:r>
    </w:p>
    <w:p>
      <w:pPr>
        <w:pStyle w:val="ListBullet2"/>
        <w:jc w:val="left"/>
      </w:pPr>
      <w:r>
        <w:t>SEE &lt;CourseCode&gt;_Rubric.pdf</w:t>
      </w:r>
    </w:p>
    <w:p>
      <w:pPr>
        <w:pStyle w:val="Heading2"/>
      </w:pPr>
      <w:r>
        <w:t>NBA Requirement</w:t>
      </w:r>
    </w:p>
    <w:p>
      <w:pPr>
        <w:pStyle w:val="ListBullet"/>
        <w:keepNext/>
        <w:jc w:val="left"/>
      </w:pPr>
      <w:r>
        <w:rPr>
          <w:b/>
        </w:rPr>
        <w:t>During audit, NBA looks for:</w:t>
      </w:r>
    </w:p>
    <w:p>
      <w:pPr>
        <w:pStyle w:val="ListBullet2"/>
        <w:jc w:val="left"/>
      </w:pPr>
      <w:r>
        <w:t>Evidence of standardized evaluation criteria.</w:t>
      </w:r>
    </w:p>
    <w:p>
      <w:pPr>
        <w:pStyle w:val="ListBullet2"/>
        <w:jc w:val="left"/>
      </w:pPr>
      <w:r>
        <w:t>Proof that rubrics were applied consistently.</w:t>
      </w:r>
    </w:p>
    <w:p>
      <w:pPr>
        <w:pStyle w:val="ListBullet2"/>
        <w:jc w:val="left"/>
      </w:pPr>
      <w:r>
        <w:t>Cross-check with sample evaluated scripts (High/Medium/Low achievers).</w:t>
      </w:r>
    </w:p>
    <w:p>
      <w:pPr>
        <w:pStyle w:val="Heading1"/>
      </w:pPr>
      <w:r>
        <w:t>24. Evidence of Standardized Evaluation Criteria for SEE</w:t>
      </w:r>
    </w:p>
    <w:p>
      <w:pPr>
        <w:pStyle w:val="Heading2"/>
      </w:pPr>
      <w:r>
        <w:t>Purpose</w:t>
      </w:r>
    </w:p>
    <w:p>
      <w:pPr>
        <w:pStyle w:val="ListBullet"/>
        <w:jc w:val="left"/>
      </w:pPr>
      <w:r>
        <w:t>Shows that evaluation is not subjective but based on a uniform, predefined marking scheme.</w:t>
      </w:r>
    </w:p>
    <w:p>
      <w:pPr>
        <w:pStyle w:val="ListBullet"/>
        <w:jc w:val="left"/>
      </w:pPr>
      <w:r>
        <w:t>Proves that all evaluators applied the same standards when marking SEE scripts.</w:t>
      </w:r>
    </w:p>
    <w:p>
      <w:pPr>
        <w:pStyle w:val="ListBullet"/>
        <w:jc w:val="left"/>
      </w:pPr>
      <w:r>
        <w:t>Demonstrates transparency and fairness in assessment.</w:t>
      </w:r>
    </w:p>
    <w:p>
      <w:r>
        <w:t>Sources of Evidence</w:t>
      </w:r>
    </w:p>
    <w:p>
      <w:pPr>
        <w:keepNext/>
        <w:ind w:left="283" w:hanging="283"/>
      </w:pPr>
      <w:r>
        <w:t>1. Answer Key &amp; Rubrics (Official Evaluation Guide)</w:t>
      </w:r>
    </w:p>
    <w:p>
      <w:pPr>
        <w:pStyle w:val="ListBullet2"/>
        <w:jc w:val="left"/>
      </w:pPr>
      <w:r>
        <w:t>Prepared and approved before evaluation.</w:t>
      </w:r>
    </w:p>
    <w:p>
      <w:pPr>
        <w:pStyle w:val="ListBullet2"/>
        <w:jc w:val="left"/>
      </w:pPr>
      <w:r>
        <w:t>Contains stepwise solutions, criteria, and marking scheme.</w:t>
      </w:r>
    </w:p>
    <w:p>
      <w:pPr>
        <w:pStyle w:val="ListBullet2"/>
        <w:keepNext/>
        <w:jc w:val="left"/>
      </w:pPr>
      <w:r>
        <w:rPr>
          <w:b/>
        </w:rPr>
        <w:t>Stored as PDF:</w:t>
      </w:r>
    </w:p>
    <w:p>
      <w:pPr>
        <w:pStyle w:val="ListBullet3"/>
        <w:jc w:val="left"/>
      </w:pPr>
      <w:r>
        <w:t>SEE_&lt;CourseCode&gt;_AnswerKey.pdf</w:t>
      </w:r>
    </w:p>
    <w:p>
      <w:pPr>
        <w:pStyle w:val="ListBullet3"/>
        <w:jc w:val="left"/>
      </w:pPr>
      <w:r>
        <w:t>SEE_&lt;CourseCode&gt;_Rubric.pdf</w:t>
      </w:r>
    </w:p>
    <w:p>
      <w:pPr>
        <w:keepNext/>
        <w:ind w:left="283" w:hanging="283"/>
      </w:pPr>
      <w:r>
        <w:t>2. Moderation Committee / External Examiner Approvals</w:t>
      </w:r>
    </w:p>
    <w:p>
      <w:pPr>
        <w:pStyle w:val="ListBullet2"/>
        <w:jc w:val="left"/>
      </w:pPr>
      <w:r>
        <w:t>Signed approval sheets validating that evaluation criteria are fair &amp; standardized.</w:t>
      </w:r>
    </w:p>
    <w:p>
      <w:pPr>
        <w:pStyle w:val="ListBullet2"/>
        <w:jc w:val="left"/>
      </w:pPr>
      <w:r>
        <w:t>Proof that criteria were reviewed by independent authority.</w:t>
      </w:r>
    </w:p>
    <w:p>
      <w:pPr>
        <w:keepNext/>
        <w:ind w:left="283" w:hanging="283"/>
      </w:pPr>
      <w:r>
        <w:t>3. Sample Evaluated Scripts (High, Medium, Low)</w:t>
      </w:r>
    </w:p>
    <w:p>
      <w:pPr>
        <w:pStyle w:val="ListBullet2"/>
        <w:jc w:val="left"/>
      </w:pPr>
      <w:r>
        <w:t>Annotated with rubric-based marking (e.g., “2+3+5” breakdowns).</w:t>
      </w:r>
    </w:p>
    <w:p>
      <w:pPr>
        <w:pStyle w:val="ListBullet2"/>
        <w:jc w:val="left"/>
      </w:pPr>
      <w:r>
        <w:t>Shows uniform application across performance levels.</w:t>
      </w:r>
    </w:p>
    <w:p>
      <w:pPr>
        <w:keepNext/>
        <w:ind w:left="283" w:hanging="283"/>
      </w:pPr>
      <w:r>
        <w:t>4. Rubric Consistency Log (Excel sheet)</w:t>
      </w:r>
    </w:p>
    <w:p>
      <w:pPr>
        <w:pStyle w:val="ListBullet2"/>
        <w:jc w:val="left"/>
      </w:pPr>
      <w:r>
        <w:t>Logs each question → CO → Criteria → Evidence scripts.</w:t>
      </w:r>
    </w:p>
    <w:p>
      <w:pPr>
        <w:pStyle w:val="ListBullet2"/>
        <w:jc w:val="left"/>
      </w:pPr>
      <w:r>
        <w:t>Demonstrates alignment between rubric and actual evaluation.</w:t>
      </w:r>
    </w:p>
    <w:p>
      <w:pPr>
        <w:keepNext/>
        <w:ind w:left="283" w:hanging="283"/>
      </w:pPr>
      <w:r>
        <w:t>5. Evaluator’s Guidelines (optional)</w:t>
      </w:r>
    </w:p>
    <w:p>
      <w:pPr>
        <w:pStyle w:val="ListBullet2"/>
        <w:jc w:val="left"/>
      </w:pPr>
      <w:r>
        <w:t>Document circulated to faculty examiners before evaluation.</w:t>
      </w:r>
    </w:p>
    <w:p>
      <w:pPr>
        <w:pStyle w:val="ListBullet2"/>
        <w:jc w:val="left"/>
      </w:pPr>
      <w:r>
        <w:rPr>
          <w:b/>
        </w:rPr>
        <w:t>Includes instructions like:</w:t>
      </w:r>
      <w:r>
        <w:t xml:space="preserve"> "Q2: 2 marks for each correct step, 5 marks for final output."</w:t>
      </w:r>
    </w:p>
    <w:p>
      <w:pPr>
        <w:pStyle w:val="Heading2"/>
      </w:pPr>
      <w:r>
        <w:t>Suggested Excel Log for Standardized Evaluation Criteria</w:t>
      </w:r>
    </w:p>
    <w:tbl>
      <w:tblPr>
        <w:tblW w:type="auto" w:w="0"/>
        <w:jc w:val="center"/>
        <w:tblLayout w:type="fixed"/>
        <w:tblLook w:firstColumn="1" w:firstRow="1" w:lastColumn="0" w:lastRow="0" w:noHBand="0" w:noVBand="1" w:val="04A0"/>
      </w:tblPr>
      <w:tblGrid>
        <w:gridCol w:w="1744"/>
        <w:gridCol w:w="1744"/>
        <w:gridCol w:w="1312"/>
        <w:gridCol w:w="1571"/>
        <w:gridCol w:w="3040"/>
      </w:tblGrid>
      <w:tr>
        <w:trPr>
          <w:tblHeader/>
          <w:cantSplit/>
        </w:trPr>
        <w:tc>
          <w:tcPr>
            <w:tcW w:type="dxa" w:w="17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7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Name</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30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Evaluation Criteria</w:t>
            </w:r>
          </w:p>
        </w:tc>
      </w:tr>
      <w:tr>
        <w:trPr>
          <w:cantSplit/>
        </w:trPr>
        <w:tc>
          <w:tcPr>
            <w:tcW w:type="dxa" w:w="17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7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0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Steps in Apriori Algorithm</w:t>
            </w:r>
          </w:p>
        </w:tc>
      </w:tr>
      <w:tr>
        <w:trPr>
          <w:cantSplit/>
        </w:trPr>
        <w:tc>
          <w:tcPr>
            <w:tcW w:type="dxa" w:w="17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7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0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Architecture Justification</w:t>
            </w:r>
          </w:p>
        </w:tc>
      </w:tr>
    </w:tbl>
    <w:p>
      <w:pPr>
        <w:spacing w:after="40"/>
      </w:pPr>
    </w:p>
    <w:tbl>
      <w:tblPr>
        <w:tblW w:type="auto" w:w="0"/>
        <w:jc w:val="center"/>
        <w:tblLayout w:type="fixed"/>
        <w:tblLook w:firstColumn="1" w:firstRow="1" w:lastColumn="0" w:lastRow="0" w:noHBand="0" w:noVBand="1" w:val="04A0"/>
      </w:tblPr>
      <w:tblGrid>
        <w:gridCol w:w="1610"/>
        <w:gridCol w:w="1462"/>
        <w:gridCol w:w="3169"/>
        <w:gridCol w:w="3169"/>
      </w:tblGrid>
      <w:tr>
        <w:trPr>
          <w:tblHeader/>
          <w:cantSplit/>
        </w:trPr>
        <w:tc>
          <w:tcPr>
            <w:tcW w:type="dxa" w:w="16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46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c>
          <w:tcPr>
            <w:tcW w:type="dxa" w:w="31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(Rubric / Answer Key / Script)</w:t>
            </w:r>
          </w:p>
        </w:tc>
        <w:tc>
          <w:tcPr>
            <w:tcW w:type="dxa" w:w="31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6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4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3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SEECSE301_Rubric.pdf</w:t>
            </w:r>
          </w:p>
        </w:tc>
        <w:tc>
          <w:tcPr>
            <w:tcW w:type="dxa" w:w="3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Standardized marking (step-wise)</w:t>
            </w:r>
          </w:p>
        </w:tc>
      </w:tr>
      <w:tr>
        <w:trPr>
          <w:cantSplit/>
        </w:trPr>
        <w:tc>
          <w:tcPr>
            <w:tcW w:type="dxa" w:w="16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4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3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SEECSE301_AnswerKey.pdf</w:t>
            </w:r>
          </w:p>
        </w:tc>
        <w:tc>
          <w:tcPr>
            <w:tcW w:type="dxa" w:w="3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Consistent rubric-based evaluation</w:t>
            </w:r>
          </w:p>
        </w:tc>
      </w:tr>
    </w:tbl>
    <w:p>
      <w:pPr>
        <w:spacing w:after="40"/>
      </w:pPr>
    </w:p>
    <w:p>
      <w:pPr>
        <w:pStyle w:val="Heading2"/>
      </w:pPr>
      <w:r>
        <w:t>NBA Expectation</w:t>
      </w:r>
    </w:p>
    <w:p>
      <w:pPr>
        <w:pStyle w:val="ListBullet"/>
        <w:keepNext/>
        <w:jc w:val="left"/>
      </w:pPr>
      <w:r>
        <w:rPr>
          <w:b/>
        </w:rPr>
        <w:t>Auditors will check:</w:t>
      </w:r>
    </w:p>
    <w:p>
      <w:pPr>
        <w:pStyle w:val="ListBullet2"/>
        <w:jc w:val="left"/>
      </w:pPr>
      <w:r>
        <w:t>Whether rubrics/answer keys exist.</w:t>
      </w:r>
    </w:p>
    <w:p>
      <w:pPr>
        <w:pStyle w:val="ListBullet2"/>
        <w:jc w:val="left"/>
      </w:pPr>
      <w:r>
        <w:t>Whether evaluated scripts show evidence of consistent application.</w:t>
      </w:r>
    </w:p>
    <w:p>
      <w:pPr>
        <w:pStyle w:val="ListBullet2"/>
        <w:jc w:val="left"/>
      </w:pPr>
      <w:r>
        <w:t>Whether there is a log/reference sheet cross-linking criteria with evidence.</w:t>
      </w:r>
    </w:p>
    <w:p>
      <w:pPr>
        <w:pStyle w:val="Heading1"/>
      </w:pPr>
      <w:r>
        <w:t>25. Proof that Rubrics Were Applied Consistently in SEE evaluation</w:t>
      </w:r>
    </w:p>
    <w:p>
      <w:pPr>
        <w:pStyle w:val="Heading2"/>
      </w:pPr>
      <w:r>
        <w:t>Purpose</w:t>
      </w:r>
    </w:p>
    <w:p>
      <w:pPr>
        <w:pStyle w:val="ListBullet"/>
        <w:jc w:val="left"/>
      </w:pPr>
      <w:r>
        <w:t>Shows that evaluation was done using pre-defined rubrics, not arbitrarily.</w:t>
      </w:r>
    </w:p>
    <w:p>
      <w:pPr>
        <w:pStyle w:val="ListBullet"/>
        <w:jc w:val="left"/>
      </w:pPr>
      <w:r>
        <w:t>Demonstrates fairness, reliability, and transparency in assessment.</w:t>
      </w:r>
    </w:p>
    <w:p>
      <w:pPr>
        <w:pStyle w:val="ListBullet"/>
        <w:jc w:val="left"/>
      </w:pPr>
      <w:r>
        <w:t>Required by NBA to ensure constructive alignment between question papers, COs, and evaluation.</w:t>
      </w:r>
    </w:p>
    <w:p>
      <w:pPr>
        <w:pStyle w:val="Heading2"/>
      </w:pPr>
      <w:r>
        <w:t>Recommended Documentation Process</w:t>
      </w:r>
    </w:p>
    <w:p>
      <w:pPr>
        <w:keepNext/>
        <w:ind w:left="283" w:hanging="283"/>
      </w:pPr>
      <w:r>
        <w:t>1. Rubric Application in Answer Scripts</w:t>
      </w:r>
    </w:p>
    <w:p>
      <w:pPr>
        <w:pStyle w:val="ListBullet2"/>
        <w:jc w:val="left"/>
      </w:pPr>
      <w:r>
        <w:t>Evaluators mark directly on answer scripts using the rubric criteria.</w:t>
      </w:r>
    </w:p>
    <w:p>
      <w:pPr>
        <w:pStyle w:val="ListBullet2"/>
        <w:jc w:val="left"/>
      </w:pPr>
      <w:r>
        <w:t>For each long/subjective question, ensure breakdown of marks is visible (e.g., “2+3+5” for a 10-mark question).</w:t>
      </w:r>
    </w:p>
    <w:p>
      <w:pPr>
        <w:pStyle w:val="ListBullet2"/>
        <w:jc w:val="left"/>
      </w:pPr>
      <w:r>
        <w:t>Use annotations (ticks, underlines, marginal notes) to indicate which rubric criterion was met.</w:t>
      </w:r>
    </w:p>
    <w:p>
      <w:pPr>
        <w:keepNext/>
        <w:ind w:left="283" w:hanging="283"/>
      </w:pPr>
      <w:r>
        <w:t>2. Sample Scripts as Evidence</w:t>
      </w:r>
    </w:p>
    <w:p>
      <w:pPr>
        <w:pStyle w:val="ListBullet2"/>
        <w:jc w:val="left"/>
      </w:pPr>
      <w:r>
        <w:t>Retain 3 representative evaluated scripts (High, Medium, Low achievers).</w:t>
      </w:r>
    </w:p>
    <w:p>
      <w:pPr>
        <w:pStyle w:val="ListBullet2"/>
        <w:jc w:val="left"/>
      </w:pPr>
      <w:r>
        <w:t>Highlight how rubric components were applied consistently across all performance levels.</w:t>
      </w:r>
    </w:p>
    <w:p>
      <w:pPr>
        <w:keepNext/>
        <w:ind w:left="283" w:hanging="283"/>
      </w:pPr>
      <w:r>
        <w:t>3. Rubric Consistency Sheet (Excel/Word Log)</w:t>
      </w:r>
    </w:p>
    <w:p>
      <w:pPr>
        <w:pStyle w:val="ListBullet2"/>
        <w:keepNext/>
        <w:jc w:val="left"/>
      </w:pPr>
      <w:r>
        <w:rPr>
          <w:b/>
        </w:rPr>
        <w:t>Maintain a log table mapping:</w:t>
      </w:r>
    </w:p>
    <w:p>
      <w:pPr>
        <w:pStyle w:val="ListBullet3"/>
        <w:jc w:val="left"/>
      </w:pPr>
      <w:r>
        <w:t>Q. No → CO → Criteria → Max Marks → High/Medium/Low Script Evidence.</w:t>
      </w:r>
    </w:p>
    <w:p>
      <w:pPr>
        <w:pStyle w:val="Heading2"/>
      </w:pPr>
      <w:r>
        <w:t>Sample Log Table</w:t>
      </w:r>
    </w:p>
    <w:tbl>
      <w:tblPr>
        <w:tblW w:type="auto" w:w="0"/>
        <w:jc w:val="center"/>
        <w:tblLayout w:type="fixed"/>
        <w:tblLook w:firstColumn="1" w:firstRow="1" w:lastColumn="0" w:lastRow="0" w:noHBand="0" w:noVBand="1" w:val="04A0"/>
      </w:tblPr>
      <w:tblGrid>
        <w:gridCol w:w="1775"/>
        <w:gridCol w:w="1329"/>
        <w:gridCol w:w="1597"/>
        <w:gridCol w:w="3113"/>
        <w:gridCol w:w="1597"/>
      </w:tblGrid>
      <w:tr>
        <w:trPr>
          <w:tblHeader/>
          <w:cantSplit/>
        </w:trPr>
        <w:tc>
          <w:tcPr>
            <w:tcW w:type="dxa" w:w="17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3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15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31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5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r>
      <w:tr>
        <w:trPr>
          <w:cantSplit/>
        </w:trPr>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3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Steps in Apriori Algorithm</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7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3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5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1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Architecture design</w:t>
            </w:r>
          </w:p>
        </w:tc>
        <w:tc>
          <w:tcPr>
            <w:tcW w:type="dxa" w:w="15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7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3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Justification&amp; clarity</w:t>
            </w:r>
          </w:p>
        </w:tc>
        <w:tc>
          <w:tcPr>
            <w:tcW w:type="dxa" w:w="15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bl>
    <w:p>
      <w:pPr>
        <w:spacing w:after="40"/>
      </w:pPr>
    </w:p>
    <w:tbl>
      <w:tblPr>
        <w:tblW w:type="auto" w:w="0"/>
        <w:jc w:val="center"/>
        <w:tblLayout w:type="fixed"/>
        <w:tblLook w:firstColumn="1" w:firstRow="1" w:lastColumn="0" w:lastRow="0" w:noHBand="0" w:noVBand="1" w:val="04A0"/>
      </w:tblPr>
      <w:tblGrid>
        <w:gridCol w:w="1269"/>
        <w:gridCol w:w="2176"/>
        <w:gridCol w:w="1960"/>
        <w:gridCol w:w="2090"/>
        <w:gridCol w:w="1917"/>
      </w:tblGrid>
      <w:tr>
        <w:trPr>
          <w:tblHeader/>
          <w:cantSplit/>
        </w:trPr>
        <w:tc>
          <w:tcPr>
            <w:tcW w:type="dxa" w:w="12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21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Script – High</w:t>
            </w:r>
          </w:p>
        </w:tc>
        <w:tc>
          <w:tcPr>
            <w:tcW w:type="dxa" w:w="196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Script – Medium</w:t>
            </w:r>
          </w:p>
        </w:tc>
        <w:tc>
          <w:tcPr>
            <w:tcW w:type="dxa" w:w="20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Script – Low</w:t>
            </w:r>
          </w:p>
        </w:tc>
        <w:tc>
          <w:tcPr>
            <w:tcW w:type="dxa" w:w="19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2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Applied correctly (SEE_High.pdf)</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Partial steps (SEE_Med.pdf)</w:t>
            </w:r>
          </w:p>
        </w:tc>
        <w:tc>
          <w:tcPr>
            <w:tcW w:type="dxa" w:w="20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Incorrect steps(SEE_Low.pdf)</w:t>
            </w:r>
          </w:p>
        </w:tc>
        <w:tc>
          <w:tcPr>
            <w:tcW w:type="dxa" w:w="19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Rubric applied uniformly</w:t>
            </w:r>
          </w:p>
        </w:tc>
      </w:tr>
      <w:tr>
        <w:trPr>
          <w:cantSplit/>
        </w:trPr>
        <w:tc>
          <w:tcPr>
            <w:tcW w:type="dxa" w:w="12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1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Clear complete (SEE_High.pdf)</w:t>
            </w:r>
          </w:p>
        </w:tc>
        <w:tc>
          <w:tcPr>
            <w:tcW w:type="dxa" w:w="1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Basic attempt (SEE_Med.pdf)</w:t>
            </w:r>
          </w:p>
        </w:tc>
        <w:tc>
          <w:tcPr>
            <w:tcW w:type="dxa" w:w="20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Missing key parts(SEE_Low.pdf)</w:t>
            </w:r>
          </w:p>
        </w:tc>
        <w:tc>
          <w:tcPr>
            <w:tcW w:type="dxa" w:w="19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Consistency ensured</w:t>
            </w:r>
          </w:p>
        </w:tc>
      </w:tr>
      <w:tr>
        <w:trPr>
          <w:cantSplit/>
        </w:trPr>
        <w:tc>
          <w:tcPr>
            <w:tcW w:type="dxa" w:w="12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Excellent explanation</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Average justification</w:t>
            </w:r>
          </w:p>
        </w:tc>
        <w:tc>
          <w:tcPr>
            <w:tcW w:type="dxa" w:w="20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Weak/irreleva nt justification</w:t>
            </w:r>
          </w:p>
        </w:tc>
        <w:tc>
          <w:tcPr>
            <w:tcW w:type="dxa" w:w="19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Same rubric across scripts</w:t>
            </w:r>
          </w:p>
        </w:tc>
      </w:tr>
    </w:tbl>
    <w:p>
      <w:pPr>
        <w:spacing w:after="40"/>
      </w:pPr>
    </w:p>
    <w:p>
      <w:r>
        <w:t>Proof Sources to Keep in Course File</w:t>
      </w:r>
    </w:p>
    <w:p>
      <w:pPr>
        <w:pStyle w:val="ListBullet"/>
        <w:jc w:val="left"/>
      </w:pPr>
      <w:r>
        <w:t>SEE Answer Key &amp; Rubric PDF (official marking scheme).</w:t>
      </w:r>
    </w:p>
    <w:p>
      <w:pPr>
        <w:pStyle w:val="ListBullet"/>
        <w:jc w:val="left"/>
      </w:pPr>
      <w:r>
        <w:t>Evaluated Answer Scripts (with annotations).</w:t>
      </w:r>
    </w:p>
    <w:p>
      <w:pPr>
        <w:pStyle w:val="ListBullet"/>
        <w:jc w:val="left"/>
      </w:pPr>
      <w:r>
        <w:t>Excel/Word Rubric Consistency Log (summary of application).</w:t>
      </w:r>
    </w:p>
    <w:p>
      <w:pPr>
        <w:pStyle w:val="ListBullet"/>
        <w:jc w:val="left"/>
      </w:pPr>
      <w:r>
        <w:t>Moderation Committee note (verifying rubric-based marking).</w:t>
      </w:r>
    </w:p>
    <w:p>
      <w:pPr>
        <w:pStyle w:val="Heading1"/>
      </w:pPr>
      <w:r>
        <w:t>26. Approved Copy of Final SEE Question Paper</w:t>
      </w:r>
    </w:p>
    <w:p>
      <w:pPr>
        <w:pStyle w:val="Heading2"/>
      </w:pPr>
      <w:r>
        <w:t>Purpose</w:t>
      </w:r>
    </w:p>
    <w:p>
      <w:pPr>
        <w:pStyle w:val="ListBullet"/>
        <w:jc w:val="left"/>
      </w:pPr>
      <w:r>
        <w:t>Acts as the official evidence that the question paper was moderated and approved by the exam cell/committee.</w:t>
      </w:r>
    </w:p>
    <w:p>
      <w:pPr>
        <w:pStyle w:val="ListBullet"/>
        <w:jc w:val="left"/>
      </w:pPr>
      <w:r>
        <w:t>Ensures transparency and proof of quality assurance in the exam process.</w:t>
      </w:r>
    </w:p>
    <w:p>
      <w:pPr>
        <w:pStyle w:val="ListBullet"/>
        <w:jc w:val="left"/>
      </w:pPr>
      <w:r>
        <w:t>Must be retained in both physical course file and digital repository.</w:t>
      </w:r>
    </w:p>
    <w:p>
      <w:pPr>
        <w:pStyle w:val="Heading2"/>
      </w:pPr>
      <w:r>
        <w:t>Recommended Documentation Process</w:t>
      </w:r>
    </w:p>
    <w:p>
      <w:pPr>
        <w:keepNext/>
        <w:ind w:left="283" w:hanging="283"/>
      </w:pPr>
      <w:r>
        <w:t>1. Approval &amp; Moderation</w:t>
      </w:r>
    </w:p>
    <w:p>
      <w:pPr>
        <w:pStyle w:val="ListBullet2"/>
        <w:keepNext/>
        <w:jc w:val="left"/>
      </w:pPr>
      <w:r>
        <w:rPr>
          <w:b/>
        </w:rPr>
        <w:t>Before the SEE exam, question papers are:</w:t>
      </w:r>
    </w:p>
    <w:p>
      <w:pPr>
        <w:pStyle w:val="ListBullet3"/>
        <w:jc w:val="left"/>
      </w:pPr>
      <w:r>
        <w:t>Prepared by course faculty.</w:t>
      </w:r>
    </w:p>
    <w:p>
      <w:pPr>
        <w:pStyle w:val="ListBullet3"/>
        <w:jc w:val="left"/>
      </w:pPr>
      <w:r>
        <w:t>Moderated by senior faculty/subject expert (internal or external).</w:t>
      </w:r>
    </w:p>
    <w:p>
      <w:pPr>
        <w:pStyle w:val="ListBullet3"/>
        <w:jc w:val="left"/>
      </w:pPr>
      <w:r>
        <w:t>Approved by the Controller of Examinations (COE) / Examination Cell.</w:t>
      </w:r>
    </w:p>
    <w:p>
      <w:pPr>
        <w:keepNext/>
        <w:ind w:left="283" w:hanging="283"/>
      </w:pPr>
      <w:r>
        <w:t>2. Storage in Course Files</w:t>
      </w:r>
    </w:p>
    <w:p>
      <w:pPr>
        <w:pStyle w:val="ListBullet2"/>
        <w:jc w:val="left"/>
      </w:pPr>
      <w:r>
        <w:t>Keep a signed hard copy in the course file.</w:t>
      </w:r>
    </w:p>
    <w:p>
      <w:pPr>
        <w:pStyle w:val="ListBullet2"/>
        <w:jc w:val="left"/>
      </w:pPr>
      <w:r>
        <w:t>Keep a scanned PDF copy in the digital course repository (with signatures &amp; approval note visible).</w:t>
      </w:r>
    </w:p>
    <w:p>
      <w:pPr>
        <w:pStyle w:val="ListBullet2"/>
        <w:keepNext/>
        <w:jc w:val="left"/>
      </w:pPr>
      <w:r>
        <w:rPr>
          <w:b/>
        </w:rPr>
        <w:t>File naming convention:</w:t>
      </w:r>
    </w:p>
    <w:p>
      <w:pPr>
        <w:pStyle w:val="ListBullet3"/>
        <w:jc w:val="left"/>
      </w:pPr>
      <w:r>
        <w:t>SEE_&lt;CourseCode&gt;_FinalApproved.pdf</w:t>
      </w:r>
    </w:p>
    <w:p>
      <w:pPr>
        <w:keepNext/>
        <w:ind w:left="283" w:hanging="283"/>
      </w:pPr>
      <w:r>
        <w:t>3. Linking with Evidence Matrix</w:t>
      </w:r>
    </w:p>
    <w:p>
      <w:pPr>
        <w:pStyle w:val="ListBullet2"/>
        <w:jc w:val="left"/>
      </w:pPr>
      <w:r>
        <w:t>In Excel, maintain a log entry for the approved question paper under Evidence Tracker / SEE Log.</w:t>
      </w:r>
    </w:p>
    <w:p>
      <w:pPr>
        <w:pStyle w:val="ListBullet2"/>
        <w:keepNext/>
        <w:jc w:val="left"/>
      </w:pPr>
      <w:r>
        <w:rPr>
          <w:b/>
        </w:rPr>
        <w:t>Columns:</w:t>
      </w:r>
    </w:p>
    <w:p>
      <w:pPr>
        <w:pStyle w:val="ListBullet3"/>
        <w:jc w:val="left"/>
      </w:pPr>
      <w:r>
        <w:t>Course Code I Course Name I Document Type I Approved By I Date I Evidence File Link</w:t>
      </w:r>
    </w:p>
    <w:p>
      <w:pPr>
        <w:pStyle w:val="Heading2"/>
      </w:pPr>
      <w:r>
        <w:t>Sample Entry (Excel Evidence Tracker)</w:t>
      </w:r>
    </w:p>
    <w:tbl>
      <w:tblPr>
        <w:tblW w:type="auto" w:w="0"/>
        <w:jc w:val="center"/>
        <w:tblLayout w:type="fixed"/>
        <w:tblLook w:firstColumn="1" w:firstRow="1" w:lastColumn="0" w:lastRow="0" w:noHBand="0" w:noVBand="1" w:val="04A0"/>
      </w:tblPr>
      <w:tblGrid>
        <w:gridCol w:w="1285"/>
        <w:gridCol w:w="1285"/>
        <w:gridCol w:w="2224"/>
        <w:gridCol w:w="1285"/>
        <w:gridCol w:w="1285"/>
        <w:gridCol w:w="2045"/>
      </w:tblGrid>
      <w:tr>
        <w:trPr>
          <w:tblHeader/>
          <w:cantSplit/>
        </w:trPr>
        <w:tc>
          <w:tcPr>
            <w:tcW w:type="dxa" w:w="1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Name</w:t>
            </w:r>
          </w:p>
        </w:tc>
        <w:tc>
          <w:tcPr>
            <w:tcW w:type="dxa" w:w="222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Document Type</w:t>
            </w:r>
          </w:p>
        </w:tc>
        <w:tc>
          <w:tcPr>
            <w:tcW w:type="dxa" w:w="1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Approved By</w:t>
            </w:r>
          </w:p>
        </w:tc>
        <w:tc>
          <w:tcPr>
            <w:tcW w:type="dxa" w:w="1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20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Link</w:t>
            </w:r>
          </w:p>
        </w:tc>
      </w:tr>
      <w:tr>
        <w:trPr>
          <w:cantSplit/>
        </w:trPr>
        <w:tc>
          <w:tcPr>
            <w:tcW w:type="dxa" w:w="1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22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Approved SEE Question Paper</w:t>
            </w:r>
          </w:p>
        </w:tc>
        <w:tc>
          <w:tcPr>
            <w:tcW w:type="dxa" w:w="1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COE</w:t>
            </w:r>
          </w:p>
        </w:tc>
        <w:tc>
          <w:tcPr>
            <w:tcW w:type="dxa" w:w="1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10-May-2024</w:t>
            </w:r>
          </w:p>
        </w:tc>
        <w:tc>
          <w:tcPr>
            <w:tcW w:type="dxa" w:w="2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SEECSE301_Final Approved.pdf</w:t>
            </w:r>
          </w:p>
        </w:tc>
      </w:tr>
    </w:tbl>
    <w:p>
      <w:pPr>
        <w:spacing w:after="40"/>
      </w:pPr>
    </w:p>
    <w:p>
      <w:pPr>
        <w:pStyle w:val="Heading1"/>
      </w:pPr>
      <w:r>
        <w:t>27. Sample Evaluated Answer Scripts (High, Medium, Low achievers)</w:t>
      </w:r>
    </w:p>
    <w:p>
      <w:pPr>
        <w:pStyle w:val="Heading2"/>
      </w:pPr>
      <w:r>
        <w:t>Purpose</w:t>
      </w:r>
    </w:p>
    <w:p>
      <w:pPr>
        <w:pStyle w:val="ListBullet"/>
        <w:jc w:val="left"/>
      </w:pPr>
      <w:r>
        <w:t>Demonstrates fairness and transparency in evaluation.</w:t>
      </w:r>
    </w:p>
    <w:p>
      <w:pPr>
        <w:pStyle w:val="ListBullet"/>
        <w:jc w:val="left"/>
      </w:pPr>
      <w:r>
        <w:t>Shows consistency of marking across different performance levels.</w:t>
      </w:r>
    </w:p>
    <w:p>
      <w:pPr>
        <w:pStyle w:val="ListBullet"/>
        <w:jc w:val="left"/>
      </w:pPr>
      <w:r>
        <w:t>Provides auditors/visiting experts with direct evidence of attainment measurement.</w:t>
      </w:r>
    </w:p>
    <w:p>
      <w:pPr>
        <w:pStyle w:val="Heading2"/>
      </w:pPr>
      <w:r>
        <w:t>Recommended Documentation Process</w:t>
      </w:r>
    </w:p>
    <w:p>
      <w:pPr>
        <w:keepNext/>
        <w:ind w:left="283" w:hanging="283"/>
      </w:pPr>
      <w:r>
        <w:t>1. Selection of Scripts</w:t>
      </w:r>
    </w:p>
    <w:p>
      <w:pPr>
        <w:pStyle w:val="ListBullet2"/>
        <w:keepNext/>
        <w:jc w:val="left"/>
      </w:pPr>
      <w:r>
        <w:rPr>
          <w:b/>
        </w:rPr>
        <w:t>Pick 3 representative answer scripts for each course’s SEE:</w:t>
      </w:r>
    </w:p>
    <w:p>
      <w:pPr>
        <w:pStyle w:val="ListBullet3"/>
        <w:jc w:val="left"/>
      </w:pPr>
      <w:r>
        <w:t>High achiever → ≥75%</w:t>
      </w:r>
    </w:p>
    <w:p>
      <w:pPr>
        <w:pStyle w:val="ListBullet3"/>
        <w:jc w:val="left"/>
      </w:pPr>
      <w:r>
        <w:t>Medium achiever → ~55–65%</w:t>
      </w:r>
    </w:p>
    <w:p>
      <w:pPr>
        <w:pStyle w:val="ListBullet3"/>
        <w:jc w:val="left"/>
      </w:pPr>
      <w:r>
        <w:t>Low achiever → ≤40%</w:t>
      </w:r>
    </w:p>
    <w:p>
      <w:pPr>
        <w:pStyle w:val="ListBullet2"/>
        <w:jc w:val="left"/>
      </w:pPr>
      <w:r>
        <w:t>Ensure scripts are properly anonymized (student roll numbers masked if required).</w:t>
      </w:r>
    </w:p>
    <w:p>
      <w:pPr>
        <w:keepNext/>
        <w:ind w:left="283" w:hanging="283"/>
      </w:pPr>
      <w:r>
        <w:t>2. Annotation &amp; Rubrics</w:t>
      </w:r>
    </w:p>
    <w:p>
      <w:pPr>
        <w:pStyle w:val="ListBullet2"/>
        <w:keepNext/>
        <w:jc w:val="left"/>
      </w:pPr>
      <w:r>
        <w:rPr>
          <w:b/>
        </w:rPr>
        <w:t>Evaluators should highlight/annotate in the scripts:</w:t>
      </w:r>
    </w:p>
    <w:p>
      <w:pPr>
        <w:pStyle w:val="ListBullet3"/>
        <w:jc w:val="left"/>
      </w:pPr>
      <w:r>
        <w:t>Marking rubrics/criteria applied.</w:t>
      </w:r>
    </w:p>
    <w:p>
      <w:pPr>
        <w:pStyle w:val="ListBullet3"/>
        <w:jc w:val="left"/>
      </w:pPr>
      <w:r>
        <w:t>Comments on quality of answers.</w:t>
      </w:r>
    </w:p>
    <w:p>
      <w:pPr>
        <w:pStyle w:val="ListBullet2"/>
        <w:jc w:val="left"/>
      </w:pPr>
      <w:r>
        <w:t>Ensures alignment with Bloom’s taxonomy and COs assessed.</w:t>
      </w:r>
    </w:p>
    <w:p>
      <w:pPr>
        <w:keepNext/>
        <w:ind w:left="283" w:hanging="283"/>
      </w:pPr>
      <w:r>
        <w:t>3. Storage</w:t>
      </w:r>
    </w:p>
    <w:p>
      <w:pPr>
        <w:pStyle w:val="ListBullet2"/>
        <w:jc w:val="left"/>
      </w:pPr>
      <w:r>
        <w:t>Keep scanned copies (PDFs) in a secure folder (e.g., departmental shared drive / course file folder).</w:t>
      </w:r>
    </w:p>
    <w:p>
      <w:pPr>
        <w:pStyle w:val="ListBullet2"/>
        <w:keepNext/>
        <w:jc w:val="left"/>
      </w:pPr>
      <w:r>
        <w:rPr>
          <w:b/>
        </w:rPr>
        <w:t>File naming convention:</w:t>
      </w:r>
    </w:p>
    <w:p>
      <w:pPr>
        <w:pStyle w:val="ListBullet3"/>
        <w:jc w:val="left"/>
      </w:pPr>
      <w:r>
        <w:t>SEE_&lt;CourseCode&gt;_High.pdf</w:t>
      </w:r>
    </w:p>
    <w:p>
      <w:pPr>
        <w:pStyle w:val="ListBullet3"/>
        <w:jc w:val="left"/>
      </w:pPr>
      <w:r>
        <w:t>SEE_&lt;CourseCode&gt;_Medium.pdf</w:t>
      </w:r>
    </w:p>
    <w:p>
      <w:pPr>
        <w:pStyle w:val="ListBullet3"/>
        <w:jc w:val="left"/>
      </w:pPr>
      <w:r>
        <w:t>SEE_&lt;CourseCode&gt;_Low.pdf</w:t>
      </w:r>
    </w:p>
    <w:p>
      <w:pPr>
        <w:keepNext/>
        <w:ind w:left="283" w:hanging="283"/>
      </w:pPr>
      <w:r>
        <w:t>4. Mapping with COs</w:t>
      </w:r>
    </w:p>
    <w:p>
      <w:pPr>
        <w:pStyle w:val="ListBullet2"/>
        <w:jc w:val="left"/>
      </w:pPr>
      <w:r>
        <w:t>In your Excel course file, create a log sheet (Evidence Tracker).</w:t>
      </w:r>
    </w:p>
    <w:p>
      <w:pPr>
        <w:pStyle w:val="ListBullet2"/>
        <w:keepNext/>
        <w:jc w:val="left"/>
      </w:pPr>
      <w:r>
        <w:rPr>
          <w:b/>
        </w:rPr>
        <w:t>Columns:</w:t>
      </w:r>
    </w:p>
    <w:p>
      <w:pPr>
        <w:pStyle w:val="ListBullet3"/>
        <w:jc w:val="left"/>
      </w:pPr>
      <w:r>
        <w:t>Course Code I Assessment (SEE) I Script Type (High/Medium/Low) I COs Covered I Evidence File Link</w:t>
      </w:r>
    </w:p>
    <w:p>
      <w:pPr>
        <w:pStyle w:val="Heading2"/>
      </w:pPr>
      <w:r>
        <w:t>Example Entry (Excel Evidence Tracker)</w:t>
      </w:r>
    </w:p>
    <w:tbl>
      <w:tblPr>
        <w:tblW w:type="auto" w:w="0"/>
        <w:jc w:val="center"/>
        <w:tblLayout w:type="fixed"/>
        <w:tblLook w:firstColumn="1" w:firstRow="1" w:lastColumn="0" w:lastRow="0" w:noHBand="0" w:noVBand="1" w:val="04A0"/>
      </w:tblPr>
      <w:tblGrid>
        <w:gridCol w:w="1649"/>
        <w:gridCol w:w="1571"/>
        <w:gridCol w:w="1960"/>
        <w:gridCol w:w="1804"/>
        <w:gridCol w:w="2426"/>
      </w:tblGrid>
      <w:tr>
        <w:trPr>
          <w:tblHeader/>
          <w:cantSplit/>
        </w:trPr>
        <w:tc>
          <w:tcPr>
            <w:tcW w:type="dxa" w:w="16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96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Script Type</w:t>
            </w:r>
          </w:p>
        </w:tc>
        <w:tc>
          <w:tcPr>
            <w:tcW w:type="dxa" w:w="18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Covered</w:t>
            </w:r>
          </w:p>
        </w:tc>
        <w:tc>
          <w:tcPr>
            <w:tcW w:type="dxa" w:w="24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Link</w:t>
            </w:r>
          </w:p>
        </w:tc>
      </w:tr>
      <w:tr>
        <w:trPr>
          <w:cantSplit/>
        </w:trPr>
        <w:tc>
          <w:tcPr>
            <w:tcW w:type="dxa" w:w="1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 Achiever</w:t>
            </w:r>
          </w:p>
        </w:tc>
        <w:tc>
          <w:tcPr>
            <w:tcW w:type="dxa" w:w="18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 CO3, CO4</w:t>
            </w:r>
          </w:p>
        </w:tc>
        <w:tc>
          <w:tcPr>
            <w:tcW w:type="dxa" w:w="24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SEE_CSE301_High.pdf</w:t>
            </w:r>
          </w:p>
        </w:tc>
      </w:tr>
      <w:tr>
        <w:trPr>
          <w:cantSplit/>
        </w:trPr>
        <w:tc>
          <w:tcPr>
            <w:tcW w:type="dxa" w:w="16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w:t>
            </w:r>
          </w:p>
        </w:tc>
        <w:tc>
          <w:tcPr>
            <w:tcW w:type="dxa" w:w="1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Medium Achiever</w:t>
            </w:r>
          </w:p>
        </w:tc>
        <w:tc>
          <w:tcPr>
            <w:tcW w:type="dxa" w:w="18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CO3</w:t>
            </w:r>
          </w:p>
        </w:tc>
        <w:tc>
          <w:tcPr>
            <w:tcW w:type="dxa" w:w="24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SEE_CSE301_Medium.pdf</w:t>
            </w:r>
          </w:p>
        </w:tc>
      </w:tr>
      <w:tr>
        <w:trPr>
          <w:cantSplit/>
        </w:trPr>
        <w:tc>
          <w:tcPr>
            <w:tcW w:type="dxa" w:w="1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 Achiever</w:t>
            </w:r>
          </w:p>
        </w:tc>
        <w:tc>
          <w:tcPr>
            <w:tcW w:type="dxa" w:w="18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24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SEE_CSE301_Low.pdf</w:t>
            </w:r>
          </w:p>
        </w:tc>
      </w:tr>
    </w:tbl>
    <w:p>
      <w:pPr>
        <w:spacing w:after="40"/>
      </w:pPr>
    </w:p>
    <w:p>
      <w:r>
        <w:t>These 3 scripts become mandatory evidence for NBA documentation (kept in course file along with SEE mapping and attainment sheets).</w:t>
      </w:r>
    </w:p>
    <w:p>
      <w:pPr>
        <w:pStyle w:val="Heading1"/>
      </w:pPr>
      <w:r>
        <w:t>28. Mapping Sheet (Question → CO → PO/PSO → Marks)</w:t>
      </w:r>
    </w:p>
    <w:p>
      <w:pPr>
        <w:pStyle w:val="Heading2"/>
      </w:pPr>
      <w:r>
        <w:t>Purpose</w:t>
      </w:r>
    </w:p>
    <w:p>
      <w:pPr>
        <w:pStyle w:val="ListBullet"/>
        <w:jc w:val="left"/>
      </w:pPr>
      <w:r>
        <w:t>Provides a clear traceability matrix between SEE questions and learning outcomes (CO → PO/PSO).</w:t>
      </w:r>
    </w:p>
    <w:p>
      <w:pPr>
        <w:pStyle w:val="ListBullet"/>
        <w:jc w:val="left"/>
      </w:pPr>
      <w:r>
        <w:t>Ensures constructive alignment of assessments with program objectives.</w:t>
      </w:r>
    </w:p>
    <w:p>
      <w:pPr>
        <w:pStyle w:val="ListBullet"/>
        <w:jc w:val="left"/>
      </w:pPr>
      <w:r>
        <w:t>Acts as the input sheet for CO Attainment, PO/PSO aggregation, and Bloom’s taxonomy analysis.</w:t>
      </w:r>
    </w:p>
    <w:p>
      <w:pPr>
        <w:pStyle w:val="Heading2"/>
      </w:pPr>
      <w:r>
        <w:t>Suggested Mapping Sheet Structure</w:t>
      </w:r>
    </w:p>
    <w:tbl>
      <w:tblPr>
        <w:tblW w:type="auto" w:w="0"/>
        <w:jc w:val="center"/>
        <w:tblLayout w:type="fixed"/>
        <w:tblLook w:firstColumn="1" w:firstRow="1" w:lastColumn="0" w:lastRow="0" w:noHBand="0" w:noVBand="1" w:val="04A0"/>
      </w:tblPr>
      <w:tblGrid>
        <w:gridCol w:w="1138"/>
        <w:gridCol w:w="2630"/>
        <w:gridCol w:w="1310"/>
        <w:gridCol w:w="1482"/>
        <w:gridCol w:w="1540"/>
        <w:gridCol w:w="1310"/>
      </w:tblGrid>
      <w:tr>
        <w:trPr>
          <w:tblHeader/>
          <w:cantSplit/>
        </w:trPr>
        <w:tc>
          <w:tcPr>
            <w:tcW w:type="dxa" w:w="11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26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Description</w:t>
            </w:r>
          </w:p>
        </w:tc>
        <w:tc>
          <w:tcPr>
            <w:tcW w:type="dxa" w:w="13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14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c>
          <w:tcPr>
            <w:tcW w:type="dxa" w:w="15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13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r>
      <w:tr>
        <w:trPr>
          <w:cantSplit/>
        </w:trPr>
        <w:tc>
          <w:tcPr>
            <w:tcW w:type="dxa" w:w="1138"/>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 Data Mining concepts</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4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5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r>
      <w:tr>
        <w:trPr>
          <w:cantSplit/>
        </w:trPr>
        <w:tc>
          <w:tcPr>
            <w:tcW w:type="dxa" w:w="1138"/>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6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Differentiate Classification vs Clustering</w:t>
            </w:r>
          </w:p>
        </w:tc>
        <w:tc>
          <w:tcPr>
            <w:tcW w:type="dxa" w:w="13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4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5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3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r>
      <w:tr>
        <w:trPr>
          <w:cantSplit/>
        </w:trPr>
        <w:tc>
          <w:tcPr>
            <w:tcW w:type="dxa" w:w="1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Apriori algorithm on dataset</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4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5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6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Design a neural network model for classification</w:t>
            </w:r>
          </w:p>
        </w:tc>
        <w:tc>
          <w:tcPr>
            <w:tcW w:type="dxa" w:w="13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4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5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13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r>
    </w:tbl>
    <w:p>
      <w:pPr>
        <w:spacing w:after="40"/>
      </w:pPr>
    </w:p>
    <w:p>
      <w:pPr>
        <w:pStyle w:val="Heading2"/>
      </w:pPr>
      <w:r>
        <w:t>Key Elements</w:t>
      </w:r>
    </w:p>
    <w:p>
      <w:pPr>
        <w:pStyle w:val="ListBullet"/>
        <w:jc w:val="left"/>
      </w:pPr>
      <w:r>
        <w:rPr>
          <w:b/>
        </w:rPr>
        <w:t>Q. No:</w:t>
      </w:r>
      <w:r>
        <w:t xml:space="preserve"> Reference from SEE paper (la, 1b, 2, 3...).</w:t>
      </w:r>
    </w:p>
    <w:p>
      <w:pPr>
        <w:pStyle w:val="ListBullet"/>
        <w:jc w:val="left"/>
      </w:pPr>
      <w:r>
        <w:rPr>
          <w:b/>
        </w:rPr>
        <w:t>Question Description:</w:t>
      </w:r>
      <w:r>
        <w:t xml:space="preserve"> Shortened text (full question in paper).</w:t>
      </w:r>
    </w:p>
    <w:p>
      <w:pPr>
        <w:pStyle w:val="ListBullet"/>
        <w:jc w:val="left"/>
      </w:pPr>
      <w:r>
        <w:rPr>
          <w:b/>
        </w:rPr>
        <w:t>CO Mapped:</w:t>
      </w:r>
      <w:r>
        <w:t xml:space="preserve"> One or more COs (CO1...CO6).</w:t>
      </w:r>
    </w:p>
    <w:p>
      <w:pPr>
        <w:pStyle w:val="ListBullet"/>
        <w:jc w:val="left"/>
      </w:pPr>
      <w:r>
        <w:rPr>
          <w:b/>
        </w:rPr>
        <w:t>PO(s) Mapped:</w:t>
      </w:r>
      <w:r>
        <w:t xml:space="preserve"> Program Outcomes (PO1–PO12).</w:t>
      </w:r>
    </w:p>
    <w:p>
      <w:pPr>
        <w:pStyle w:val="ListBullet"/>
        <w:jc w:val="left"/>
      </w:pPr>
      <w:r>
        <w:rPr>
          <w:b/>
        </w:rPr>
        <w:t>PSO(s) Mapped:</w:t>
      </w:r>
      <w:r>
        <w:t xml:space="preserve"> Program Specific Outcomes (PSO1–PSO3).</w:t>
      </w:r>
    </w:p>
    <w:p>
      <w:pPr>
        <w:pStyle w:val="ListBullet"/>
        <w:jc w:val="left"/>
      </w:pPr>
      <w:r>
        <w:rPr>
          <w:b/>
        </w:rPr>
        <w:t>Max Marks:</w:t>
      </w:r>
      <w:r>
        <w:t xml:space="preserve"> As allocated in the SEE paper.</w:t>
      </w:r>
    </w:p>
    <w:p>
      <w:pPr>
        <w:pStyle w:val="Heading2"/>
      </w:pPr>
      <w:r>
        <w:t>Why It’s Important</w:t>
      </w:r>
    </w:p>
    <w:p>
      <w:pPr>
        <w:pStyle w:val="ListBullet"/>
        <w:keepNext/>
        <w:jc w:val="left"/>
      </w:pPr>
      <w:r>
        <w:rPr>
          <w:b/>
        </w:rPr>
        <w:t>This sheet feeds into:</w:t>
      </w:r>
    </w:p>
    <w:p>
      <w:pPr>
        <w:pStyle w:val="ListBullet2"/>
        <w:jc w:val="left"/>
      </w:pPr>
      <w:r>
        <w:t>CO Attainment (SEE) → Avg % per CO.</w:t>
      </w:r>
    </w:p>
    <w:p>
      <w:pPr>
        <w:pStyle w:val="ListBullet2"/>
        <w:jc w:val="left"/>
      </w:pPr>
      <w:r>
        <w:t>Bloom’s Taxonomy Analysis → Cognitive level distribution.</w:t>
      </w:r>
    </w:p>
    <w:p>
      <w:pPr>
        <w:pStyle w:val="ListBullet2"/>
        <w:jc w:val="left"/>
      </w:pPr>
      <w:r>
        <w:t>PO/PSO Aggregation → Final program-level attainment.</w:t>
      </w:r>
    </w:p>
    <w:p>
      <w:pPr>
        <w:pStyle w:val="ListBullet"/>
        <w:jc w:val="left"/>
      </w:pPr>
      <w:r>
        <w:t>Must be kept in the course file along with SEE paper, blueprint, answer scripts.</w:t>
      </w:r>
    </w:p>
    <w:p>
      <w:pPr>
        <w:pStyle w:val="Heading1"/>
      </w:pPr>
      <w:r>
        <w:t>29. Question Paper Blueprint (for SEE)</w:t>
      </w:r>
    </w:p>
    <w:p>
      <w:pPr>
        <w:pStyle w:val="Heading2"/>
      </w:pPr>
      <w:r>
        <w:t>Purpose of Blueprint</w:t>
      </w:r>
    </w:p>
    <w:p>
      <w:pPr>
        <w:pStyle w:val="ListBullet"/>
        <w:jc w:val="left"/>
      </w:pPr>
      <w:r>
        <w:t>Ensures constructive alignment of SEE with COs, POs, and PSOs.</w:t>
      </w:r>
    </w:p>
    <w:p>
      <w:pPr>
        <w:pStyle w:val="ListBullet"/>
        <w:jc w:val="left"/>
      </w:pPr>
      <w:r>
        <w:t>Balances syllabus coverage across units/modules.</w:t>
      </w:r>
    </w:p>
    <w:p>
      <w:pPr>
        <w:pStyle w:val="ListBullet"/>
        <w:jc w:val="left"/>
      </w:pPr>
      <w:r>
        <w:t>Maintains proportional representation of Bloom’s Taxonomy levels (LI–L6).</w:t>
      </w:r>
    </w:p>
    <w:p>
      <w:pPr>
        <w:pStyle w:val="ListBullet"/>
        <w:jc w:val="left"/>
      </w:pPr>
      <w:r>
        <w:t>Helps examiners show evidence of systematic question setting during NBA visits.</w:t>
      </w:r>
    </w:p>
    <w:p>
      <w:pPr>
        <w:pStyle w:val="Heading2"/>
      </w:pPr>
      <w:r>
        <w:t>Structure of Question Paper Blueprint</w:t>
      </w:r>
    </w:p>
    <w:tbl>
      <w:tblPr>
        <w:tblW w:type="auto" w:w="0"/>
        <w:jc w:val="center"/>
        <w:tblLayout w:type="fixed"/>
        <w:tblLook w:firstColumn="1" w:firstRow="1" w:lastColumn="0" w:lastRow="0" w:noHBand="0" w:noVBand="1" w:val="04A0"/>
      </w:tblPr>
      <w:tblGrid>
        <w:gridCol w:w="1377"/>
        <w:gridCol w:w="3904"/>
        <w:gridCol w:w="1182"/>
        <w:gridCol w:w="1571"/>
        <w:gridCol w:w="1377"/>
      </w:tblGrid>
      <w:tr>
        <w:trPr>
          <w:tblHeader/>
          <w:cantSplit/>
        </w:trPr>
        <w:tc>
          <w:tcPr>
            <w:tcW w:type="dxa" w:w="13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9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Description</w:t>
            </w:r>
          </w:p>
        </w:tc>
        <w:tc>
          <w:tcPr>
            <w:tcW w:type="dxa" w:w="11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13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13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I(a)</w:t>
            </w:r>
          </w:p>
        </w:tc>
        <w:tc>
          <w:tcPr>
            <w:tcW w:type="dxa" w:w="3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 Data Mining concepts</w:t>
            </w:r>
          </w:p>
        </w:tc>
        <w:tc>
          <w:tcPr>
            <w:tcW w:type="dxa" w:w="11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3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37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9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Differentiate Classification vs Clustering</w:t>
            </w:r>
          </w:p>
        </w:tc>
        <w:tc>
          <w:tcPr>
            <w:tcW w:type="dxa" w:w="11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3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3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Apriori algorithm on dataset</w:t>
            </w:r>
          </w:p>
        </w:tc>
        <w:tc>
          <w:tcPr>
            <w:tcW w:type="dxa" w:w="11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3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3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9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Design a neural network model for classification</w:t>
            </w:r>
          </w:p>
        </w:tc>
        <w:tc>
          <w:tcPr>
            <w:tcW w:type="dxa" w:w="11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3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tbl>
      <w:tblPr>
        <w:tblW w:type="auto" w:w="0"/>
        <w:jc w:val="center"/>
        <w:tblLayout w:type="fixed"/>
        <w:tblLook w:firstColumn="1" w:firstRow="1" w:lastColumn="0" w:lastRow="0" w:noHBand="0" w:noVBand="1" w:val="04A0"/>
      </w:tblPr>
      <w:tblGrid>
        <w:gridCol w:w="1863"/>
        <w:gridCol w:w="3110"/>
        <w:gridCol w:w="1685"/>
        <w:gridCol w:w="2754"/>
      </w:tblGrid>
      <w:tr>
        <w:trPr>
          <w:tblHeader/>
          <w:cantSplit/>
        </w:trPr>
        <w:tc>
          <w:tcPr>
            <w:tcW w:type="dxa" w:w="18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31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16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27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Unit/Module</w:t>
            </w:r>
          </w:p>
        </w:tc>
      </w:tr>
      <w:tr>
        <w:trPr>
          <w:cantSplit/>
        </w:trPr>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I(a)</w:t>
            </w:r>
          </w:p>
        </w:tc>
        <w:tc>
          <w:tcPr>
            <w:tcW w:type="dxa" w:w="3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Remember</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7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Unit1</w:t>
            </w:r>
          </w:p>
        </w:tc>
      </w:tr>
      <w:tr>
        <w:trPr>
          <w:cantSplit/>
        </w:trPr>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27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Unit1</w:t>
            </w:r>
          </w:p>
        </w:tc>
      </w:tr>
      <w:tr>
        <w:trPr>
          <w:cantSplit/>
        </w:trPr>
        <w:tc>
          <w:tcPr>
            <w:tcW w:type="dxa" w:w="18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1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7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Unit2</w:t>
            </w:r>
          </w:p>
        </w:tc>
      </w:tr>
      <w:tr>
        <w:trPr>
          <w:cantSplit/>
        </w:trPr>
        <w:tc>
          <w:tcPr>
            <w:tcW w:type="dxa" w:w="18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Create</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7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Unit4</w:t>
            </w:r>
          </w:p>
        </w:tc>
      </w:tr>
    </w:tbl>
    <w:p>
      <w:pPr>
        <w:spacing w:after="40"/>
      </w:pPr>
    </w:p>
    <w:p>
      <w:r>
        <w:t>Bloom’s Taxonomy Distribution Table</w:t>
      </w:r>
    </w:p>
    <w:tbl>
      <w:tblPr>
        <w:tblW w:type="auto" w:w="0"/>
        <w:jc w:val="center"/>
        <w:tblLayout w:type="fixed"/>
        <w:tblLook w:firstColumn="1" w:firstRow="1" w:lastColumn="0" w:lastRow="0" w:noHBand="0" w:noVBand="1" w:val="04A0"/>
      </w:tblPr>
      <w:tblGrid>
        <w:gridCol w:w="2012"/>
        <w:gridCol w:w="2093"/>
        <w:gridCol w:w="1687"/>
        <w:gridCol w:w="1606"/>
        <w:gridCol w:w="2012"/>
      </w:tblGrid>
      <w:tr>
        <w:trPr>
          <w:tblHeader/>
          <w:cantSplit/>
        </w:trPr>
        <w:tc>
          <w:tcPr>
            <w:tcW w:type="dxa" w:w="20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20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No. of Questions</w:t>
            </w:r>
          </w:p>
        </w:tc>
        <w:tc>
          <w:tcPr>
            <w:tcW w:type="dxa" w:w="16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Marks</w:t>
            </w:r>
          </w:p>
        </w:tc>
        <w:tc>
          <w:tcPr>
            <w:tcW w:type="dxa" w:w="16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%Weightage</w:t>
            </w:r>
          </w:p>
        </w:tc>
        <w:tc>
          <w:tcPr>
            <w:tcW w:type="dxa" w:w="20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NBA Expectation</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Remember (LI)</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10–15%</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Understand (L2)</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10–20%</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Apply (L3)</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20–30%</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Analyze (L4)</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20–30%</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Evaluate (L5)</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10–20%</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Create (L6)</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10–15%</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w:t>
            </w:r>
          </w:p>
        </w:tc>
        <w:tc>
          <w:tcPr>
            <w:tcW w:type="dxa" w:w="1687"/>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50</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100%</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w:t>
            </w:r>
          </w:p>
        </w:tc>
      </w:tr>
    </w:tbl>
    <w:p>
      <w:pPr>
        <w:spacing w:after="40"/>
      </w:pPr>
    </w:p>
    <w:p>
      <w:r>
        <w:t>CO–PO/PSO Coverage Summary</w:t>
      </w:r>
    </w:p>
    <w:tbl>
      <w:tblPr>
        <w:tblW w:type="auto" w:w="0"/>
        <w:jc w:val="center"/>
        <w:tblLayout w:type="fixed"/>
        <w:tblLook w:firstColumn="1" w:firstRow="1" w:lastColumn="0" w:lastRow="0" w:noHBand="0" w:noVBand="1" w:val="04A0"/>
      </w:tblPr>
      <w:tblGrid>
        <w:gridCol w:w="1052"/>
        <w:gridCol w:w="1762"/>
        <w:gridCol w:w="1827"/>
        <w:gridCol w:w="1827"/>
        <w:gridCol w:w="1504"/>
        <w:gridCol w:w="1439"/>
      </w:tblGrid>
      <w:tr>
        <w:trPr>
          <w:tblHeader/>
          <w:cantSplit/>
        </w:trPr>
        <w:tc>
          <w:tcPr>
            <w:tcW w:type="dxa" w:w="10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76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Addressed</w:t>
            </w:r>
          </w:p>
        </w:tc>
        <w:tc>
          <w:tcPr>
            <w:tcW w:type="dxa" w:w="18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Addressed</w:t>
            </w:r>
          </w:p>
        </w:tc>
        <w:tc>
          <w:tcPr>
            <w:tcW w:type="dxa" w:w="18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Questions Mapped</w:t>
            </w:r>
          </w:p>
        </w:tc>
        <w:tc>
          <w:tcPr>
            <w:tcW w:type="dxa" w:w="15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Marks</w:t>
            </w:r>
          </w:p>
        </w:tc>
        <w:tc>
          <w:tcPr>
            <w:tcW w:type="dxa" w:w="14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%Weightage</w:t>
            </w:r>
          </w:p>
        </w:tc>
      </w:tr>
      <w:tr>
        <w:trPr>
          <w:cantSplit/>
        </w:trPr>
        <w:tc>
          <w:tcPr>
            <w:tcW w:type="dxa" w:w="10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7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Q1a</w:t>
            </w:r>
          </w:p>
        </w:tc>
        <w:tc>
          <w:tcPr>
            <w:tcW w:type="dxa" w:w="15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4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r>
      <w:tr>
        <w:trPr>
          <w:cantSplit/>
        </w:trPr>
        <w:tc>
          <w:tcPr>
            <w:tcW w:type="dxa" w:w="10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7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 PO3</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Q1b</w:t>
            </w:r>
          </w:p>
        </w:tc>
        <w:tc>
          <w:tcPr>
            <w:tcW w:type="dxa" w:w="15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4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w:t>
            </w:r>
          </w:p>
        </w:tc>
      </w:tr>
      <w:tr>
        <w:trPr>
          <w:cantSplit/>
        </w:trPr>
        <w:tc>
          <w:tcPr>
            <w:tcW w:type="dxa" w:w="10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7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5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0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7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Q3</w:t>
            </w:r>
          </w:p>
        </w:tc>
        <w:tc>
          <w:tcPr>
            <w:tcW w:type="dxa" w:w="15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r>
    </w:tbl>
    <w:p>
      <w:pPr>
        <w:spacing w:after="40"/>
      </w:pPr>
    </w:p>
    <w:p>
      <w:r>
        <w:t>Documents to Keep in Course Files</w:t>
      </w:r>
    </w:p>
    <w:p>
      <w:pPr>
        <w:pStyle w:val="ListBullet"/>
        <w:jc w:val="left"/>
      </w:pPr>
      <w:r>
        <w:t>Final SEE Question Paper.</w:t>
      </w:r>
    </w:p>
    <w:p>
      <w:pPr>
        <w:pStyle w:val="ListBullet"/>
        <w:jc w:val="left"/>
      </w:pPr>
      <w:r>
        <w:t>Blueprint sheet (as above).</w:t>
      </w:r>
    </w:p>
    <w:p>
      <w:pPr>
        <w:pStyle w:val="ListBullet"/>
        <w:jc w:val="left"/>
      </w:pPr>
      <w:r>
        <w:t>CO–PO/PSO mapping chart.</w:t>
      </w:r>
    </w:p>
    <w:p>
      <w:pPr>
        <w:pStyle w:val="ListBullet"/>
        <w:jc w:val="left"/>
      </w:pPr>
      <w:r>
        <w:t>Bloom’s taxonomy distribution chart.</w:t>
      </w:r>
    </w:p>
    <w:p>
      <w:pPr>
        <w:pStyle w:val="ListBullet"/>
        <w:jc w:val="left"/>
      </w:pPr>
      <w:r>
        <w:t>Evaluated scripts (high/medium/low achievers).</w:t>
      </w:r>
    </w:p>
    <w:p>
      <w:pPr>
        <w:pStyle w:val="Heading1"/>
      </w:pPr>
      <w:r>
        <w:t>30. CO Attainment is calculated from Semester End Exam (SEE)</w:t>
      </w:r>
    </w:p>
    <w:p>
      <w:pPr>
        <w:pStyle w:val="Heading2"/>
      </w:pPr>
      <w:r>
        <w:t>1. Purpose</w:t>
      </w:r>
    </w:p>
    <w:p>
      <w:pPr>
        <w:pStyle w:val="ListBullet"/>
        <w:jc w:val="left"/>
      </w:pPr>
      <w:r>
        <w:t>To measure how well each Course Outcome (CO) is achieved through the final exam performance of students.</w:t>
      </w:r>
    </w:p>
    <w:p>
      <w:pPr>
        <w:pStyle w:val="ListBullet"/>
        <w:jc w:val="left"/>
      </w:pPr>
      <w:r>
        <w:t>SEE is considered a direct attainment tool since it evaluates the full syllabus and higherorder skills.</w:t>
      </w:r>
    </w:p>
    <w:p>
      <w:pPr>
        <w:pStyle w:val="Heading2"/>
      </w:pPr>
      <w:r>
        <w:t>2. Steps in Calculation</w:t>
      </w:r>
    </w:p>
    <w:p>
      <w:pPr>
        <w:pStyle w:val="Heading2"/>
        <w:keepNext/>
      </w:pPr>
      <w:r>
        <w:rPr>
          <w:b/>
        </w:rPr>
        <w:t>Step 1:</w:t>
      </w:r>
      <w:r>
        <w:t xml:space="preserve"> Mapping SEE Questions to COs</w:t>
      </w:r>
    </w:p>
    <w:p>
      <w:pPr>
        <w:pStyle w:val="ListBullet"/>
        <w:jc w:val="left"/>
      </w:pPr>
      <w:r>
        <w:t>Each SEE question is mapped to specific CO(s) in the SEE Question Paper Mapping / Blueprint sheet.</w:t>
      </w:r>
    </w:p>
    <w:p>
      <w:pPr>
        <w:pStyle w:val="ListBullet"/>
        <w:keepNext/>
        <w:jc w:val="left"/>
      </w:pPr>
      <w:r>
        <w:rPr>
          <w:b/>
        </w:rPr>
        <w:t>Example:</w:t>
      </w:r>
    </w:p>
    <w:p>
      <w:pPr>
        <w:pStyle w:val="ListBullet2"/>
        <w:jc w:val="left"/>
      </w:pPr>
      <w:r>
        <w:t>Q1a → CO1</w:t>
      </w:r>
    </w:p>
    <w:p>
      <w:pPr>
        <w:pStyle w:val="ListBullet2"/>
        <w:jc w:val="left"/>
      </w:pPr>
      <w:r>
        <w:t>Q1b → CO2</w:t>
      </w:r>
    </w:p>
    <w:p>
      <w:pPr>
        <w:pStyle w:val="ListBullet2"/>
        <w:jc w:val="left"/>
      </w:pPr>
      <w:r>
        <w:t>Q2 → CO3</w:t>
      </w:r>
    </w:p>
    <w:p>
      <w:pPr>
        <w:pStyle w:val="ListBullet2"/>
        <w:jc w:val="left"/>
      </w:pPr>
      <w:r>
        <w:t>Q3 → CO4</w:t>
      </w:r>
    </w:p>
    <w:p>
      <w:pPr>
        <w:pStyle w:val="Heading2"/>
        <w:keepNext/>
      </w:pPr>
      <w:r>
        <w:rPr>
          <w:b/>
        </w:rPr>
        <w:t>Step 2:</w:t>
      </w:r>
      <w:r>
        <w:t xml:space="preserve"> Collecting Student Marks</w:t>
      </w:r>
    </w:p>
    <w:p>
      <w:pPr>
        <w:pStyle w:val="ListBullet"/>
        <w:jc w:val="left"/>
      </w:pPr>
      <w:r>
        <w:t>For every student, extract marks scored question-wise from evaluated SEE scripts.</w:t>
      </w:r>
    </w:p>
    <w:p>
      <w:pPr>
        <w:pStyle w:val="ListBullet"/>
        <w:keepNext/>
        <w:jc w:val="left"/>
      </w:pPr>
      <w:r>
        <w:rPr>
          <w:b/>
        </w:rPr>
        <w:t>Example (Q2 mapped to CO3, Max Marks=10):</w:t>
      </w:r>
    </w:p>
    <w:p>
      <w:pPr>
        <w:pStyle w:val="ListBullet2"/>
        <w:jc w:val="left"/>
      </w:pPr>
      <w:r>
        <w:rPr>
          <w:b/>
        </w:rPr>
        <w:t>Student A:</w:t>
      </w:r>
      <w:r>
        <w:t xml:space="preserve"> 8</w:t>
      </w:r>
    </w:p>
    <w:p>
      <w:pPr>
        <w:pStyle w:val="ListBullet2"/>
        <w:jc w:val="left"/>
      </w:pPr>
      <w:r>
        <w:rPr>
          <w:b/>
        </w:rPr>
        <w:t>Student B:</w:t>
      </w:r>
      <w:r>
        <w:t xml:space="preserve"> 6</w:t>
      </w:r>
    </w:p>
    <w:p>
      <w:pPr>
        <w:pStyle w:val="ListBullet2"/>
        <w:jc w:val="left"/>
      </w:pPr>
      <w:r>
        <w:rPr>
          <w:b/>
        </w:rPr>
        <w:t>Student C:</w:t>
      </w:r>
      <w:r>
        <w:t xml:space="preserve"> 5</w:t>
      </w:r>
    </w:p>
    <w:p>
      <w:pPr>
        <w:pStyle w:val="Heading2"/>
        <w:keepNext/>
      </w:pPr>
      <w:r>
        <w:rPr>
          <w:b/>
        </w:rPr>
        <w:t>Step 3:</w:t>
      </w:r>
      <w:r>
        <w:t xml:space="preserve"> Calculate Average % per CO</w:t>
      </w:r>
    </w:p>
    <w:p>
      <w:r>
        <w:t>Avg % per CO =</w:t>
      </w:r>
    </w:p>
    <w:p>
      <w:r>
        <w:t>ΣMarks Obtained (all students for that CO)/ΣMax Marks (all students for that CO)×100</w:t>
      </w:r>
    </w:p>
    <w:p>
      <w:pPr>
        <w:pStyle w:val="ListBullet"/>
        <w:keepNext/>
        <w:jc w:val="left"/>
      </w:pPr>
      <w:r>
        <w:rPr>
          <w:b/>
        </w:rPr>
        <w:t>Example:</w:t>
      </w:r>
    </w:p>
    <w:p>
      <w:pPr>
        <w:pStyle w:val="ListBullet2"/>
        <w:jc w:val="left"/>
      </w:pPr>
      <w:r>
        <w:t>Total Marks Obtained (for CO3) = 8+6+5 = 19</w:t>
      </w:r>
    </w:p>
    <w:p>
      <w:pPr>
        <w:pStyle w:val="ListBullet2"/>
        <w:jc w:val="left"/>
      </w:pPr>
      <w:r>
        <w:t>Total Max Marks = 10+10+10= 30</w:t>
      </w:r>
    </w:p>
    <w:p>
      <w:pPr>
        <w:pStyle w:val="ListBullet2"/>
        <w:jc w:val="left"/>
      </w:pPr>
      <w:r>
        <w:t>Avg % = (19 ÷ 30) × 100 = 63.3%</w:t>
      </w:r>
    </w:p>
    <w:p>
      <w:pPr>
        <w:pStyle w:val="Heading2"/>
        <w:keepNext/>
      </w:pPr>
      <w:r>
        <w:rPr>
          <w:b/>
        </w:rPr>
        <w:t>Step 4:</w:t>
      </w:r>
      <w:r>
        <w:t xml:space="preserve"> Convert Avg % into Attainment Levels</w:t>
      </w:r>
    </w:p>
    <w:p>
      <w:pPr>
        <w:pStyle w:val="ListBullet"/>
        <w:keepNext/>
        <w:jc w:val="left"/>
      </w:pPr>
      <w:r>
        <w:rPr>
          <w:b/>
        </w:rPr>
        <w:t>As per NBA norms:</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pStyle w:val="Heading2"/>
        <w:keepNext/>
      </w:pPr>
      <w:r>
        <w:rPr>
          <w:b/>
        </w:rPr>
        <w:t>Example:</w:t>
      </w:r>
    </w:p>
    <w:p>
      <w:pPr>
        <w:pStyle w:val="ListBullet"/>
        <w:jc w:val="left"/>
      </w:pPr>
      <w:r>
        <w:t>CO3 Avg % = 63.3% → Attainment Level = 2</w:t>
      </w:r>
    </w:p>
    <w:p>
      <w:pPr>
        <w:pStyle w:val="Heading2"/>
        <w:keepNext/>
      </w:pPr>
      <w:r>
        <w:rPr>
          <w:b/>
        </w:rPr>
        <w:t>Step 5:</w:t>
      </w:r>
      <w:r>
        <w:t xml:space="preserve"> Consolidated CO Attainment from SEE</w:t>
      </w:r>
    </w:p>
    <w:p>
      <w:pPr>
        <w:pStyle w:val="ListBullet"/>
        <w:keepNext/>
        <w:jc w:val="left"/>
      </w:pPr>
      <w:r>
        <w:rPr>
          <w:b/>
        </w:rPr>
        <w:t>For each CO, prepare a summary:</w:t>
      </w:r>
    </w:p>
    <w:tbl>
      <w:tblPr>
        <w:tblW w:type="auto" w:w="0"/>
        <w:jc w:val="center"/>
        <w:tblLayout w:type="fixed"/>
        <w:tblLook w:firstColumn="1" w:firstRow="1" w:lastColumn="0" w:lastRow="0" w:noHBand="0" w:noVBand="1" w:val="04A0"/>
      </w:tblPr>
      <w:tblGrid>
        <w:gridCol w:w="1212"/>
        <w:gridCol w:w="2468"/>
        <w:gridCol w:w="1945"/>
        <w:gridCol w:w="1317"/>
        <w:gridCol w:w="2468"/>
      </w:tblGrid>
      <w:tr>
        <w:trPr>
          <w:tblHeader/>
          <w:cantSplit/>
        </w:trPr>
        <w:tc>
          <w:tcPr>
            <w:tcW w:type="dxa" w:w="12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Questions Mapped</w:t>
            </w:r>
          </w:p>
        </w:tc>
        <w:tc>
          <w:tcPr>
            <w:tcW w:type="dxa" w:w="19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Marks</w:t>
            </w:r>
          </w:p>
        </w:tc>
        <w:tc>
          <w:tcPr>
            <w:tcW w:type="dxa" w:w="13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w:t>
            </w:r>
          </w:p>
        </w:tc>
        <w:tc>
          <w:tcPr>
            <w:tcW w:type="dxa" w:w="2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r>
      <w:tr>
        <w:trPr>
          <w:cantSplit/>
        </w:trPr>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Q1a</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Q1b</w:t>
            </w:r>
          </w:p>
        </w:tc>
        <w:tc>
          <w:tcPr>
            <w:tcW w:type="dxa" w:w="1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13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Q2</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63%</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Q3</w:t>
            </w:r>
          </w:p>
        </w:tc>
        <w:tc>
          <w:tcPr>
            <w:tcW w:type="dxa" w:w="1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3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p>
      <w:pPr>
        <w:pStyle w:val="Heading2"/>
      </w:pPr>
      <w:r>
        <w:t>3. Documents to Keep in Course Files</w:t>
      </w:r>
    </w:p>
    <w:p>
      <w:pPr>
        <w:pStyle w:val="ListBullet"/>
        <w:jc w:val="left"/>
      </w:pPr>
      <w:r>
        <w:t>SEE Question Paper (with CO mapping).</w:t>
      </w:r>
    </w:p>
    <w:p>
      <w:pPr>
        <w:pStyle w:val="ListBullet"/>
        <w:jc w:val="left"/>
      </w:pPr>
      <w:r>
        <w:t>Answer Key / Rubrics.</w:t>
      </w:r>
    </w:p>
    <w:p>
      <w:pPr>
        <w:pStyle w:val="ListBullet"/>
        <w:jc w:val="left"/>
      </w:pPr>
      <w:r>
        <w:t>Evaluated scripts (High/Medium/Low achievers).</w:t>
      </w:r>
    </w:p>
    <w:p>
      <w:pPr>
        <w:pStyle w:val="ListBullet"/>
        <w:jc w:val="left"/>
      </w:pPr>
      <w:r>
        <w:t>Excel sheet of CO-wise attainment calculation (as above).</w:t>
      </w:r>
    </w:p>
    <w:p>
      <w:pPr>
        <w:pStyle w:val="ListBullet"/>
        <w:jc w:val="left"/>
      </w:pPr>
      <w:r>
        <w:t>Moderation committee report (if applicable).</w:t>
      </w:r>
    </w:p>
    <w:p>
      <w:pPr>
        <w:pStyle w:val="Heading1"/>
      </w:pPr>
      <w:r>
        <w:t>31. Moderation Committee / External Examiner Approval Records</w:t>
      </w:r>
    </w:p>
    <w:p>
      <w:pPr>
        <w:pStyle w:val="Heading2"/>
      </w:pPr>
      <w:r>
        <w:t>Purpose</w:t>
      </w:r>
    </w:p>
    <w:p>
      <w:pPr>
        <w:pStyle w:val="ListBullet"/>
        <w:jc w:val="left"/>
      </w:pPr>
      <w:r>
        <w:t>To provide quality assurance that the SEE paper is fair, balanced, and aligned with CO– PO/PSOs.</w:t>
      </w:r>
    </w:p>
    <w:p>
      <w:pPr>
        <w:pStyle w:val="ListBullet"/>
        <w:jc w:val="left"/>
      </w:pPr>
      <w:r>
        <w:t>Acts as evidence that the exam question paper underwent review &amp; approval by authorized bodies.</w:t>
      </w:r>
    </w:p>
    <w:p>
      <w:pPr>
        <w:pStyle w:val="ListBullet"/>
        <w:jc w:val="left"/>
      </w:pPr>
      <w:r>
        <w:t>Ensures compliance with institutional and NBA standards.</w:t>
      </w:r>
    </w:p>
    <w:p>
      <w:pPr>
        <w:pStyle w:val="Heading2"/>
      </w:pPr>
      <w:r>
        <w:t>Documentation Process</w:t>
      </w:r>
    </w:p>
    <w:p>
      <w:pPr>
        <w:keepNext/>
        <w:ind w:left="283" w:hanging="283"/>
      </w:pPr>
      <w:r>
        <w:t>1. Moderation Committee Approval</w:t>
      </w:r>
    </w:p>
    <w:p>
      <w:pPr>
        <w:pStyle w:val="ListBullet2"/>
        <w:jc w:val="left"/>
      </w:pPr>
      <w:r>
        <w:t>Committee (HOD, senior faculty, subject expert) reviews draft SEE paper.</w:t>
      </w:r>
    </w:p>
    <w:p>
      <w:pPr>
        <w:pStyle w:val="ListBullet2"/>
        <w:keepNext/>
        <w:jc w:val="left"/>
      </w:pPr>
      <w:r>
        <w:rPr>
          <w:b/>
        </w:rPr>
        <w:t>Checks for:</w:t>
      </w:r>
    </w:p>
    <w:p>
      <w:pPr>
        <w:pStyle w:val="ListBullet3"/>
        <w:jc w:val="left"/>
      </w:pPr>
      <w:r>
        <w:t>Syllabus coverage.</w:t>
      </w:r>
    </w:p>
    <w:p>
      <w:pPr>
        <w:pStyle w:val="ListBullet3"/>
        <w:jc w:val="left"/>
      </w:pPr>
      <w:r>
        <w:t>CO mapping balance.</w:t>
      </w:r>
    </w:p>
    <w:p>
      <w:pPr>
        <w:pStyle w:val="ListBullet3"/>
        <w:jc w:val="left"/>
      </w:pPr>
      <w:r>
        <w:t>Bloom’s taxonomy distribution.</w:t>
      </w:r>
    </w:p>
    <w:p>
      <w:pPr>
        <w:pStyle w:val="ListBullet3"/>
        <w:jc w:val="left"/>
      </w:pPr>
      <w:r>
        <w:t>Difficulty level (L/M/H).</w:t>
      </w:r>
    </w:p>
    <w:p>
      <w:pPr>
        <w:pStyle w:val="ListBullet2"/>
        <w:jc w:val="left"/>
      </w:pPr>
      <w:r>
        <w:t>Provides signed approval sheet with remarks.</w:t>
      </w:r>
    </w:p>
    <w:p>
      <w:pPr>
        <w:keepNext/>
        <w:ind w:left="283" w:hanging="283"/>
      </w:pPr>
      <w:r>
        <w:t xml:space="preserve">2. External Examiner Review </w:t>
      </w:r>
      <w:r>
        <w:rPr>
          <w:i/>
        </w:rPr>
        <w:t>(if applicable)</w:t>
      </w:r>
    </w:p>
    <w:p>
      <w:pPr>
        <w:pStyle w:val="ListBullet2"/>
        <w:jc w:val="left"/>
      </w:pPr>
      <w:r>
        <w:t>In many universities, external examiners validate final SEE papers.</w:t>
      </w:r>
    </w:p>
    <w:p>
      <w:pPr>
        <w:pStyle w:val="ListBullet2"/>
        <w:jc w:val="left"/>
      </w:pPr>
      <w:r>
        <w:t>Their remarks &amp; approval act as third-party quality evidence.</w:t>
      </w:r>
    </w:p>
    <w:p>
      <w:pPr>
        <w:keepNext/>
        <w:ind w:left="283" w:hanging="283"/>
      </w:pPr>
      <w:r>
        <w:t>3. Storage</w:t>
      </w:r>
    </w:p>
    <w:p>
      <w:pPr>
        <w:pStyle w:val="ListBullet2"/>
        <w:jc w:val="left"/>
      </w:pPr>
      <w:r>
        <w:rPr>
          <w:b/>
        </w:rPr>
        <w:t>Physical copy:</w:t>
      </w:r>
      <w:r>
        <w:t xml:space="preserve"> Approval sheet with signatures kept in course file.</w:t>
      </w:r>
    </w:p>
    <w:p>
      <w:pPr>
        <w:pStyle w:val="ListBullet2"/>
        <w:jc w:val="left"/>
      </w:pPr>
      <w:r>
        <w:rPr>
          <w:b/>
        </w:rPr>
        <w:t>Digital copy:</w:t>
      </w:r>
      <w:r>
        <w:t xml:space="preserve"> Scanned PDF stored in shared drive / evidence folder.</w:t>
      </w:r>
    </w:p>
    <w:p>
      <w:pPr>
        <w:pStyle w:val="ListBullet2"/>
        <w:keepNext/>
        <w:jc w:val="left"/>
      </w:pPr>
      <w:r>
        <w:rPr>
          <w:b/>
        </w:rPr>
        <w:t>Naming convention:</w:t>
      </w:r>
    </w:p>
    <w:p>
      <w:pPr>
        <w:pStyle w:val="ListBullet3"/>
        <w:jc w:val="left"/>
      </w:pPr>
      <w:r>
        <w:t>SEE_&lt;CourseCode&gt;_ModerationApproval.pdf</w:t>
      </w:r>
    </w:p>
    <w:p>
      <w:pPr>
        <w:pStyle w:val="ListBullet3"/>
        <w:jc w:val="left"/>
      </w:pPr>
      <w:r>
        <w:t>SEE_&lt;CourseCode&gt;_ExternalApproval.pdf</w:t>
      </w:r>
    </w:p>
    <w:p>
      <w:pPr>
        <w:pStyle w:val="Heading2"/>
      </w:pPr>
      <w:r>
        <w:t>Excel Log Structure</w:t>
      </w:r>
    </w:p>
    <w:tbl>
      <w:tblPr>
        <w:tblW w:type="auto" w:w="0"/>
        <w:jc w:val="center"/>
        <w:tblLayout w:type="fixed"/>
        <w:tblLook w:firstColumn="1" w:firstRow="1" w:lastColumn="0" w:lastRow="0" w:noHBand="0" w:noVBand="1" w:val="04A0"/>
      </w:tblPr>
      <w:tblGrid>
        <w:gridCol w:w="1490"/>
        <w:gridCol w:w="1490"/>
        <w:gridCol w:w="1553"/>
        <w:gridCol w:w="2629"/>
        <w:gridCol w:w="2249"/>
      </w:tblGrid>
      <w:tr>
        <w:trPr>
          <w:tblHeader/>
          <w:cantSplit/>
        </w:trPr>
        <w:tc>
          <w:tcPr>
            <w:tcW w:type="dxa" w:w="14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4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Name</w:t>
            </w:r>
          </w:p>
        </w:tc>
        <w:tc>
          <w:tcPr>
            <w:tcW w:type="dxa" w:w="15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Exam Session</w:t>
            </w:r>
          </w:p>
        </w:tc>
        <w:tc>
          <w:tcPr>
            <w:tcW w:type="dxa" w:w="26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Approval Type</w:t>
            </w:r>
          </w:p>
        </w:tc>
        <w:tc>
          <w:tcPr>
            <w:tcW w:type="dxa" w:w="22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Approved By</w:t>
            </w:r>
          </w:p>
        </w:tc>
      </w:tr>
      <w:tr>
        <w:trPr>
          <w:cantSplit/>
        </w:trPr>
        <w:tc>
          <w:tcPr>
            <w:tcW w:type="dxa" w:w="1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4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May-2024</w:t>
            </w:r>
          </w:p>
        </w:tc>
        <w:tc>
          <w:tcPr>
            <w:tcW w:type="dxa" w:w="26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Moderation Committee Approval</w:t>
            </w:r>
          </w:p>
        </w:tc>
        <w:tc>
          <w:tcPr>
            <w:tcW w:type="dxa" w:w="22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HoD + Senior Faculty</w:t>
            </w:r>
          </w:p>
        </w:tc>
      </w:tr>
      <w:tr>
        <w:trPr>
          <w:cantSplit/>
        </w:trPr>
        <w:tc>
          <w:tcPr>
            <w:tcW w:type="dxa" w:w="14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4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Data Mining</w:t>
            </w:r>
          </w:p>
        </w:tc>
        <w:tc>
          <w:tcPr>
            <w:tcW w:type="dxa" w:w="15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May-2024</w:t>
            </w:r>
          </w:p>
        </w:tc>
        <w:tc>
          <w:tcPr>
            <w:tcW w:type="dxa" w:w="26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External Examiner Approval</w:t>
            </w:r>
          </w:p>
        </w:tc>
        <w:tc>
          <w:tcPr>
            <w:tcW w:type="dxa" w:w="22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XYZ (Univ. Nominee)</w:t>
            </w:r>
          </w:p>
        </w:tc>
      </w:tr>
    </w:tbl>
    <w:p>
      <w:pPr>
        <w:spacing w:after="40"/>
      </w:pPr>
    </w:p>
    <w:tbl>
      <w:tblPr>
        <w:tblW w:type="auto" w:w="0"/>
        <w:jc w:val="center"/>
        <w:tblLayout w:type="fixed"/>
        <w:tblLook w:firstColumn="1" w:firstRow="1" w:lastColumn="0" w:lastRow="0" w:noHBand="0" w:noVBand="1" w:val="04A0"/>
      </w:tblPr>
      <w:tblGrid>
        <w:gridCol w:w="1620"/>
        <w:gridCol w:w="1545"/>
        <w:gridCol w:w="3048"/>
        <w:gridCol w:w="3198"/>
      </w:tblGrid>
      <w:tr>
        <w:trPr>
          <w:tblHeader/>
          <w:cantSplit/>
        </w:trPr>
        <w:tc>
          <w:tcPr>
            <w:tcW w:type="dxa" w:w="16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5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30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c>
          <w:tcPr>
            <w:tcW w:type="dxa" w:w="31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(PDF/Link)</w:t>
            </w:r>
          </w:p>
        </w:tc>
      </w:tr>
      <w:tr>
        <w:trPr>
          <w:cantSplit/>
        </w:trPr>
        <w:tc>
          <w:tcPr>
            <w:tcW w:type="dxa" w:w="16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1-May-2024</w:t>
            </w:r>
          </w:p>
        </w:tc>
        <w:tc>
          <w:tcPr>
            <w:tcW w:type="dxa" w:w="30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Balanced CO–PO coverage</w:t>
            </w:r>
          </w:p>
        </w:tc>
        <w:tc>
          <w:tcPr>
            <w:tcW w:type="dxa" w:w="31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SEE_CSE301_ModerationApproval.pdf</w:t>
            </w:r>
          </w:p>
        </w:tc>
      </w:tr>
      <w:tr>
        <w:trPr>
          <w:cantSplit/>
        </w:trPr>
        <w:tc>
          <w:tcPr>
            <w:tcW w:type="dxa" w:w="16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CSE301</w:t>
            </w:r>
          </w:p>
        </w:tc>
        <w:tc>
          <w:tcPr>
            <w:tcW w:type="dxa" w:w="15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3-May-2024</w:t>
            </w:r>
          </w:p>
        </w:tc>
        <w:tc>
          <w:tcPr>
            <w:tcW w:type="dxa" w:w="30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Paper approved without changes</w:t>
            </w:r>
          </w:p>
        </w:tc>
        <w:tc>
          <w:tcPr>
            <w:tcW w:type="dxa" w:w="31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SEE_CSE301_ExternalApproval.pdf</w:t>
            </w:r>
          </w:p>
        </w:tc>
      </w:tr>
    </w:tbl>
    <w:p>
      <w:pPr>
        <w:spacing w:after="40"/>
      </w:pPr>
    </w:p>
    <w:p>
      <w:pPr>
        <w:pStyle w:val="Heading2"/>
      </w:pPr>
      <w:r>
        <w:t>NBA Expectation</w:t>
      </w:r>
    </w:p>
    <w:p>
      <w:pPr>
        <w:pStyle w:val="ListBullet"/>
        <w:jc w:val="left"/>
      </w:pPr>
      <w:r>
        <w:t>NBA reviewers check for both internal moderation and external validation records.</w:t>
      </w:r>
    </w:p>
    <w:p>
      <w:pPr>
        <w:pStyle w:val="ListBullet"/>
        <w:jc w:val="left"/>
      </w:pPr>
      <w:r>
        <w:t>These documents show systematic quality assurance in question paper setting.</w:t>
      </w:r>
    </w:p>
    <w:p>
      <w:pPr>
        <w:pStyle w:val="Heading1"/>
      </w:pPr>
      <w:r>
        <w:t>32. Evaluation of Laboratory Work and Workshop (Continuous and SEE)</w:t>
      </w:r>
    </w:p>
    <w:p>
      <w:pPr>
        <w:pStyle w:val="Heading2"/>
      </w:pPr>
      <w:r>
        <w:t>1. Purpose of Lab/Workshop Evaluation</w:t>
      </w:r>
    </w:p>
    <w:p>
      <w:pPr>
        <w:pStyle w:val="ListBullet"/>
        <w:jc w:val="left"/>
      </w:pPr>
      <w:r>
        <w:t>To measure practical learning outcomes achieved by students.</w:t>
      </w:r>
    </w:p>
    <w:p>
      <w:pPr>
        <w:pStyle w:val="ListBullet"/>
        <w:jc w:val="left"/>
      </w:pPr>
      <w:r>
        <w:t>To ensure hands-on skills, application, and problem-solving ability are assessed systematically.</w:t>
      </w:r>
    </w:p>
    <w:p>
      <w:pPr>
        <w:pStyle w:val="ListBullet"/>
        <w:jc w:val="left"/>
      </w:pPr>
      <w:r>
        <w:t>To link Course Outcomes (COs) from lab/workshop courses with Program Outcomes (POs) / Program Specific Outcomes (PSOs).</w:t>
      </w:r>
    </w:p>
    <w:p>
      <w:pPr>
        <w:pStyle w:val="ListBullet"/>
        <w:jc w:val="left"/>
      </w:pPr>
      <w:r>
        <w:t>To provide evidence of continuous and summative assessment for accreditation.</w:t>
      </w:r>
    </w:p>
    <w:p>
      <w:pPr>
        <w:pStyle w:val="Heading2"/>
      </w:pPr>
      <w:r>
        <w:t>2. Modes of Evaluation</w:t>
      </w:r>
    </w:p>
    <w:p>
      <w:pPr>
        <w:pStyle w:val="Heading2"/>
      </w:pPr>
      <w:r>
        <w:t>A. Continuous Assessment (During Semester)</w:t>
      </w:r>
    </w:p>
    <w:p>
      <w:pPr>
        <w:pStyle w:val="ListBullet"/>
        <w:jc w:val="left"/>
      </w:pPr>
      <w:r>
        <w:t>Conducted weekly/fortnightly for lab sessions and workshop activities.</w:t>
      </w:r>
    </w:p>
    <w:p>
      <w:pPr>
        <w:pStyle w:val="ListBullet"/>
        <w:keepNext/>
        <w:jc w:val="left"/>
      </w:pPr>
      <w:r>
        <w:rPr>
          <w:b/>
        </w:rPr>
        <w:t>Evaluation is based on:</w:t>
      </w:r>
    </w:p>
    <w:p>
      <w:pPr>
        <w:pStyle w:val="ListBullet2"/>
        <w:jc w:val="left"/>
      </w:pPr>
      <w:r>
        <w:t>Lab performance (preparation, attendance, discipline).</w:t>
      </w:r>
    </w:p>
    <w:p>
      <w:pPr>
        <w:pStyle w:val="ListBullet2"/>
        <w:jc w:val="left"/>
      </w:pPr>
      <w:r>
        <w:t>Observation during experiments or tasks.</w:t>
      </w:r>
    </w:p>
    <w:p>
      <w:pPr>
        <w:pStyle w:val="ListBullet2"/>
        <w:jc w:val="left"/>
      </w:pPr>
      <w:r>
        <w:t>Lab records / workshop journals (neatness, accuracy, timeliness).</w:t>
      </w:r>
    </w:p>
    <w:p>
      <w:pPr>
        <w:pStyle w:val="ListBullet2"/>
        <w:jc w:val="left"/>
      </w:pPr>
      <w:r>
        <w:t>Mini-projects / assignments (innovation, design).</w:t>
      </w:r>
    </w:p>
    <w:p>
      <w:pPr>
        <w:pStyle w:val="ListBullet"/>
        <w:jc w:val="left"/>
      </w:pPr>
      <w:r>
        <w:t>Typically carries 40–60% weightage of the total lab course evaluation.</w:t>
      </w:r>
    </w:p>
    <w:p>
      <w:pPr>
        <w:pStyle w:val="Heading2"/>
      </w:pPr>
      <w:r>
        <w:t>B. Semester End Examination (SEE – Practical Exam)</w:t>
      </w:r>
    </w:p>
    <w:p>
      <w:pPr>
        <w:pStyle w:val="ListBullet"/>
        <w:jc w:val="left"/>
      </w:pPr>
      <w:r>
        <w:t>Conducted at the end of the semester.</w:t>
      </w:r>
    </w:p>
    <w:p>
      <w:pPr>
        <w:pStyle w:val="ListBullet"/>
        <w:keepNext/>
        <w:jc w:val="left"/>
      </w:pPr>
      <w:r>
        <w:rPr>
          <w:b/>
        </w:rPr>
        <w:t>Assessment includes:</w:t>
      </w:r>
    </w:p>
    <w:p>
      <w:pPr>
        <w:pStyle w:val="ListBullet2"/>
        <w:jc w:val="left"/>
      </w:pPr>
      <w:r>
        <w:t>Execution of experiment/ task allotted.</w:t>
      </w:r>
    </w:p>
    <w:p>
      <w:pPr>
        <w:pStyle w:val="ListBullet2"/>
        <w:jc w:val="left"/>
      </w:pPr>
      <w:r>
        <w:t>Viva voce (oral examination to test understanding).</w:t>
      </w:r>
    </w:p>
    <w:p>
      <w:pPr>
        <w:pStyle w:val="ListBullet2"/>
        <w:jc w:val="left"/>
      </w:pPr>
      <w:r>
        <w:t>Practical report submission.</w:t>
      </w:r>
    </w:p>
    <w:p>
      <w:pPr>
        <w:pStyle w:val="ListBullet"/>
        <w:jc w:val="left"/>
      </w:pPr>
      <w:r>
        <w:t>External examiner (sometimes along with internal) evaluates for objectivity.</w:t>
      </w:r>
    </w:p>
    <w:p>
      <w:pPr>
        <w:pStyle w:val="ListBullet"/>
        <w:jc w:val="left"/>
      </w:pPr>
      <w:r>
        <w:t>Carries 40–60% weightage depending on institution policy.</w:t>
      </w:r>
    </w:p>
    <w:p>
      <w:pPr>
        <w:pStyle w:val="Heading2"/>
      </w:pPr>
      <w:r>
        <w:t>3. Rubrics for Lab/Workshop Evaluation</w:t>
      </w:r>
    </w:p>
    <w:p>
      <w:r>
        <w:t>Rubrics ensure standardized evaluation across students and courses.</w:t>
      </w:r>
    </w:p>
    <w:p>
      <w:pPr>
        <w:pStyle w:val="Heading2"/>
      </w:pPr>
      <w:r>
        <w:t>Sample Rubrics (Continuous Assessment)</w:t>
      </w:r>
    </w:p>
    <w:tbl>
      <w:tblPr>
        <w:tblW w:type="auto" w:w="0"/>
        <w:jc w:val="center"/>
        <w:tblLayout w:type="fixed"/>
        <w:tblLook w:firstColumn="1" w:firstRow="1" w:lastColumn="0" w:lastRow="0" w:noHBand="0" w:noVBand="1" w:val="04A0"/>
      </w:tblPr>
      <w:tblGrid>
        <w:gridCol w:w="2535"/>
        <w:gridCol w:w="1338"/>
        <w:gridCol w:w="2535"/>
        <w:gridCol w:w="1338"/>
        <w:gridCol w:w="1665"/>
      </w:tblGrid>
      <w:tr>
        <w:trPr>
          <w:tblHeader/>
          <w:cantSplit/>
        </w:trPr>
        <w:tc>
          <w:tcPr>
            <w:tcW w:type="dxa" w:w="25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5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Levels of Attainment</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Linked</w:t>
            </w:r>
          </w:p>
        </w:tc>
        <w:tc>
          <w:tcPr>
            <w:tcW w:type="dxa" w:w="16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POs/PSOs Linked</w:t>
            </w:r>
          </w:p>
        </w:tc>
      </w:tr>
      <w:tr>
        <w:trPr>
          <w:cantSplit/>
        </w:trPr>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Preparation for lab (pre-lab work, theory understanding)</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 (O) –Fair(1)– Good(2)– Excellent(3)</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 of experiment (safety, systematic approach)</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r>
      <w:tr>
        <w:trPr>
          <w:cantSplit/>
        </w:trPr>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Observation&amp; results (accuracy, repeatability)</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PSO1</w:t>
            </w:r>
          </w:p>
        </w:tc>
      </w:tr>
      <w:tr>
        <w:trPr>
          <w:cantSplit/>
        </w:trPr>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 record/workshop journal</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 PO9</w:t>
            </w:r>
          </w:p>
        </w:tc>
      </w:tr>
      <w:tr>
        <w:trPr>
          <w:cantSplit/>
        </w:trPr>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Innovation/design thinking (if project-based)</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PSO2</w:t>
            </w:r>
          </w:p>
        </w:tc>
      </w:tr>
      <w:tr>
        <w:trPr>
          <w:cantSplit/>
        </w:trPr>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Viva voce (conceptual clarity)</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PO12, PSO3</w:t>
            </w:r>
          </w:p>
        </w:tc>
      </w:tr>
    </w:tbl>
    <w:p>
      <w:pPr>
        <w:spacing w:after="40"/>
      </w:pPr>
    </w:p>
    <w:p>
      <w:pPr>
        <w:pStyle w:val="Heading2"/>
      </w:pPr>
      <w:r>
        <w:t>Sample Rubrics (SEE – Practical Exam)</w:t>
      </w:r>
    </w:p>
    <w:tbl>
      <w:tblPr>
        <w:tblW w:type="auto" w:w="0"/>
        <w:jc w:val="center"/>
        <w:tblLayout w:type="fixed"/>
        <w:tblLook w:firstColumn="1" w:firstRow="1" w:lastColumn="0" w:lastRow="0" w:noHBand="0" w:noVBand="1" w:val="04A0"/>
      </w:tblPr>
      <w:tblGrid>
        <w:gridCol w:w="2535"/>
        <w:gridCol w:w="1338"/>
        <w:gridCol w:w="2535"/>
        <w:gridCol w:w="1338"/>
        <w:gridCol w:w="1665"/>
      </w:tblGrid>
      <w:tr>
        <w:trPr>
          <w:tblHeader/>
          <w:cantSplit/>
        </w:trPr>
        <w:tc>
          <w:tcPr>
            <w:tcW w:type="dxa" w:w="25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5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Description</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Linked</w:t>
            </w:r>
          </w:p>
        </w:tc>
        <w:tc>
          <w:tcPr>
            <w:tcW w:type="dxa" w:w="16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POs/PSOs Linked</w:t>
            </w:r>
          </w:p>
        </w:tc>
      </w:tr>
      <w:tr>
        <w:trPr>
          <w:cantSplit/>
        </w:trPr>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understanding&amp; experiment planning</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Ability to analyze given task/problem</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 PO4</w:t>
            </w:r>
          </w:p>
        </w:tc>
      </w:tr>
      <w:tr>
        <w:trPr>
          <w:cantSplit/>
        </w:trPr>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Execution of experiment/task</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Hands-on skill, correct procedure, use of tools</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 PO5, PSO1</w:t>
            </w:r>
          </w:p>
        </w:tc>
      </w:tr>
      <w:tr>
        <w:trPr>
          <w:cantSplit/>
        </w:trPr>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Output&amp; accuracy of results</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Correctness&amp; quality of output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 PSO2</w:t>
            </w:r>
          </w:p>
        </w:tc>
      </w:tr>
      <w:tr>
        <w:trPr>
          <w:cantSplit/>
        </w:trPr>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Viva voce</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Depth of knowledge, ability to justify approach</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PO12, PSO3</w:t>
            </w:r>
          </w:p>
        </w:tc>
      </w:tr>
    </w:tbl>
    <w:p>
      <w:pPr>
        <w:spacing w:after="40"/>
      </w:pPr>
    </w:p>
    <w:p>
      <w:pPr>
        <w:pStyle w:val="Heading2"/>
      </w:pPr>
      <w:r>
        <w:t>4. Linking with COs and POs/PSOs</w:t>
      </w:r>
    </w:p>
    <w:p>
      <w:pPr>
        <w:pStyle w:val="ListBullet"/>
        <w:jc w:val="left"/>
      </w:pPr>
      <w:r>
        <w:t>Each rubric criterion is mapped to specific COs.</w:t>
      </w:r>
    </w:p>
    <w:p>
      <w:pPr>
        <w:pStyle w:val="ListBullet"/>
        <w:jc w:val="left"/>
      </w:pPr>
      <w:r>
        <w:t>COs further mapped to POs/PSOs, ensuring constructive alignment.</w:t>
      </w:r>
    </w:p>
    <w:p>
      <w:pPr>
        <w:pStyle w:val="ListBullet"/>
        <w:keepNext/>
        <w:jc w:val="left"/>
      </w:pPr>
      <w:r>
        <w:rPr>
          <w:b/>
        </w:rPr>
        <w:t>Example:</w:t>
      </w:r>
    </w:p>
    <w:p>
      <w:pPr>
        <w:pStyle w:val="ListBullet2"/>
        <w:jc w:val="left"/>
      </w:pPr>
      <w:r>
        <w:t>“Execution of experiment” → CO3 → PO4 (Investigations of Problems) and PSO1 (Lab Skill Development).</w:t>
      </w:r>
    </w:p>
    <w:p>
      <w:pPr>
        <w:pStyle w:val="Heading2"/>
      </w:pPr>
      <w:r>
        <w:t>5. Evidence to be Kept in Course Files</w:t>
      </w:r>
    </w:p>
    <w:p>
      <w:pPr>
        <w:pStyle w:val="ListBullet"/>
        <w:jc w:val="left"/>
      </w:pPr>
      <w:r>
        <w:t>Rubric templates (with CO &amp; PO/PSO mapping).</w:t>
      </w:r>
    </w:p>
    <w:p>
      <w:pPr>
        <w:pStyle w:val="ListBullet"/>
        <w:jc w:val="left"/>
      </w:pPr>
      <w:r>
        <w:t>Evaluated lab records/journals of students.</w:t>
      </w:r>
    </w:p>
    <w:p>
      <w:pPr>
        <w:pStyle w:val="ListBullet"/>
        <w:jc w:val="left"/>
      </w:pPr>
      <w:r>
        <w:t>Sample evaluated answer sheets/reports (High, Medium, Low achievers).</w:t>
      </w:r>
    </w:p>
    <w:p>
      <w:pPr>
        <w:pStyle w:val="ListBullet"/>
        <w:jc w:val="left"/>
      </w:pPr>
      <w:r>
        <w:t>Marks sheets/logs showing attainment level calculation.</w:t>
      </w:r>
    </w:p>
    <w:p>
      <w:pPr>
        <w:pStyle w:val="ListBullet"/>
        <w:jc w:val="left"/>
      </w:pPr>
      <w:r>
        <w:t>CO attainment analysis for lab/workshop courses (continuous + SEE).</w:t>
      </w:r>
    </w:p>
    <w:p>
      <w:pPr>
        <w:pStyle w:val="Heading3"/>
      </w:pPr>
      <w:r>
        <w:t>6. NBA Evaluation Weightage (10 Marks)</w:t>
      </w:r>
    </w:p>
    <w:p>
      <w:pPr>
        <w:pStyle w:val="ListBullet"/>
        <w:keepNext/>
        <w:jc w:val="left"/>
      </w:pPr>
      <w:r>
        <w:rPr>
          <w:b/>
        </w:rPr>
        <w:t>NBA checks whether:</w:t>
      </w:r>
    </w:p>
    <w:p>
      <w:pPr>
        <w:pStyle w:val="ListBullet2"/>
        <w:jc w:val="left"/>
      </w:pPr>
      <w:r>
        <w:t>Rubrics exist and are linked with CO–PO/PSOs.</w:t>
      </w:r>
    </w:p>
    <w:p>
      <w:pPr>
        <w:pStyle w:val="ListBullet2"/>
        <w:jc w:val="left"/>
      </w:pPr>
      <w:r>
        <w:t>Both continuous and SEE evaluation evidence is maintained.</w:t>
      </w:r>
    </w:p>
    <w:p>
      <w:pPr>
        <w:pStyle w:val="ListBullet2"/>
        <w:jc w:val="left"/>
      </w:pPr>
      <w:r>
        <w:t>Course files contain sample evaluated records showing rubric application.</w:t>
      </w:r>
    </w:p>
    <w:p>
      <w:pPr>
        <w:pStyle w:val="ListBullet2"/>
        <w:jc w:val="left"/>
      </w:pPr>
      <w:r>
        <w:t>Attainment analysis is documented.</w:t>
      </w:r>
    </w:p>
    <w:p>
      <w:pPr>
        <w:pStyle w:val="Heading2"/>
      </w:pPr>
      <w:r>
        <w:rPr>
          <w:b/>
        </w:rPr>
        <w:t>Sheet 1:</w:t>
      </w:r>
      <w:r>
        <w:t xml:space="preserve"> Continuous Assessment (Labs/Workshops)</w:t>
      </w:r>
    </w:p>
    <w:tbl>
      <w:tblPr>
        <w:tblW w:type="auto" w:w="0"/>
        <w:jc w:val="center"/>
        <w:tblLayout w:type="fixed"/>
        <w:tblLook w:firstColumn="1" w:firstRow="1" w:lastColumn="0" w:lastRow="0" w:noHBand="0" w:noVBand="1" w:val="04A0"/>
      </w:tblPr>
      <w:tblGrid>
        <w:gridCol w:w="1550"/>
        <w:gridCol w:w="1701"/>
        <w:gridCol w:w="1550"/>
        <w:gridCol w:w="1776"/>
        <w:gridCol w:w="2835"/>
      </w:tblGrid>
      <w:tr>
        <w:trPr>
          <w:tblHeader/>
          <w:cantSplit/>
        </w:trPr>
        <w:tc>
          <w:tcPr>
            <w:tcW w:type="dxa" w:w="15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15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CO1 (Prep)</w:t>
            </w:r>
          </w:p>
        </w:tc>
        <w:tc>
          <w:tcPr>
            <w:tcW w:type="dxa" w:w="17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CO2 (Conduct)</w:t>
            </w:r>
          </w:p>
        </w:tc>
        <w:tc>
          <w:tcPr>
            <w:tcW w:type="dxa" w:w="28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CO3 (Observation &amp; Results)</w:t>
            </w:r>
          </w:p>
        </w:tc>
      </w:tr>
      <w:tr>
        <w:trPr>
          <w:cantSplit/>
        </w:trPr>
        <w:tc>
          <w:tcPr>
            <w:tcW w:type="dxa" w:w="15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5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5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644"/>
        <w:gridCol w:w="1814"/>
        <w:gridCol w:w="2154"/>
        <w:gridCol w:w="1644"/>
        <w:gridCol w:w="2154"/>
      </w:tblGrid>
      <w:tr>
        <w:trPr>
          <w:tblHeader/>
          <w:cantSplit/>
        </w:trPr>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8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CO4 (Record)</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CO5 (Innovation)</w:t>
            </w:r>
          </w:p>
        </w:tc>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CO6 (Viva)</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(Weighted)</w:t>
            </w:r>
          </w:p>
        </w:tc>
      </w:tr>
      <w:tr>
        <w:trPr>
          <w:cantSplit/>
        </w:trPr>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8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8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r>
    </w:tbl>
    <w:p>
      <w:pPr>
        <w:spacing w:after="40"/>
      </w:pPr>
    </w:p>
    <w:tbl>
      <w:tblPr>
        <w:tblW w:type="auto" w:w="0"/>
        <w:jc w:val="center"/>
        <w:tblLayout w:type="fixed"/>
        <w:tblLook w:firstColumn="1" w:firstRow="1" w:lastColumn="0" w:lastRow="0" w:noHBand="0" w:noVBand="1" w:val="04A0"/>
      </w:tblPr>
      <w:tblGrid>
        <w:gridCol w:w="3239"/>
        <w:gridCol w:w="6172"/>
      </w:tblGrid>
      <w:tr>
        <w:trPr>
          <w:tblHeader/>
          <w:cantSplit/>
        </w:trPr>
        <w:tc>
          <w:tcPr>
            <w:tcW w:type="dxa" w:w="32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61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(0–3)</w:t>
            </w:r>
          </w:p>
        </w:tc>
      </w:tr>
      <w:tr>
        <w:trPr>
          <w:cantSplit/>
        </w:trPr>
        <w:tc>
          <w:tcPr>
            <w:tcW w:type="dxa" w:w="3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61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2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61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p>
      <w:pPr>
        <w:pStyle w:val="ListBullet"/>
        <w:jc w:val="left"/>
      </w:pPr>
      <w:r>
        <w:rPr>
          <w:b/>
        </w:rPr>
        <w:t>Weights (example):</w:t>
      </w:r>
      <w:r>
        <w:t xml:space="preserve"> Prep=10%, Conduct=20%, Observation=20%, Record=10%, Innovation=10%, Viva=30%.</w:t>
      </w:r>
    </w:p>
    <w:p>
      <w:pPr>
        <w:pStyle w:val="ListBullet"/>
        <w:keepNext/>
        <w:jc w:val="left"/>
      </w:pPr>
      <w:r>
        <w:t>Formula:</w:t>
      </w:r>
    </w:p>
    <w:p>
      <w:r>
        <w:t>Total=Σ(Score×Weight)</w:t>
      </w:r>
    </w:p>
    <w:p>
      <w:pPr>
        <w:pStyle w:val="ListBullet"/>
        <w:jc w:val="left"/>
      </w:pPr>
      <w:r>
        <w:rPr>
          <w:b/>
        </w:rPr>
        <w:t>Attainment Levels:</w:t>
      </w:r>
      <w:r>
        <w:t xml:space="preserve"> ≥2.5 = 3, ≥2 = 2, ≥1.5 = 1, &lt;1.5 = 0.</w:t>
      </w:r>
    </w:p>
    <w:p>
      <w:pPr>
        <w:pStyle w:val="Heading2"/>
      </w:pPr>
      <w:r>
        <w:rPr>
          <w:b/>
        </w:rPr>
        <w:t>Sheet 2:</w:t>
      </w:r>
      <w:r>
        <w:t xml:space="preserve"> Semester End Exam (SEE – Practical Exam)</w:t>
      </w:r>
    </w:p>
    <w:tbl>
      <w:tblPr>
        <w:tblW w:type="auto" w:w="0"/>
        <w:jc w:val="center"/>
        <w:tblLayout w:type="fixed"/>
        <w:tblLook w:firstColumn="1" w:firstRow="1" w:lastColumn="0" w:lastRow="0" w:noHBand="0" w:noVBand="1" w:val="04A0"/>
      </w:tblPr>
      <w:tblGrid>
        <w:gridCol w:w="1658"/>
        <w:gridCol w:w="1830"/>
        <w:gridCol w:w="2003"/>
        <w:gridCol w:w="2090"/>
        <w:gridCol w:w="1830"/>
      </w:tblGrid>
      <w:tr>
        <w:trPr>
          <w:tblHeader/>
          <w:cantSplit/>
        </w:trPr>
        <w:tc>
          <w:tcPr>
            <w:tcW w:type="dxa" w:w="16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8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20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CO2 (Planning)</w:t>
            </w:r>
          </w:p>
        </w:tc>
        <w:tc>
          <w:tcPr>
            <w:tcW w:type="dxa" w:w="20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CO3 (Execution)</w:t>
            </w:r>
          </w:p>
        </w:tc>
        <w:tc>
          <w:tcPr>
            <w:tcW w:type="dxa" w:w="18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CO4 (Output)</w:t>
            </w:r>
          </w:p>
        </w:tc>
      </w:tr>
      <w:tr>
        <w:trPr>
          <w:cantSplit/>
        </w:trPr>
        <w:tc>
          <w:tcPr>
            <w:tcW w:type="dxa" w:w="16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8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0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6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8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869"/>
        <w:gridCol w:w="1869"/>
        <w:gridCol w:w="2514"/>
        <w:gridCol w:w="3159"/>
      </w:tblGrid>
      <w:tr>
        <w:trPr>
          <w:tblHeader/>
          <w:cantSplit/>
        </w:trPr>
        <w:tc>
          <w:tcPr>
            <w:tcW w:type="dxa" w:w="18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8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CO6 (Viva)</w:t>
            </w:r>
          </w:p>
        </w:tc>
        <w:tc>
          <w:tcPr>
            <w:tcW w:type="dxa" w:w="25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(Weighted)</w:t>
            </w:r>
          </w:p>
        </w:tc>
        <w:tc>
          <w:tcPr>
            <w:tcW w:type="dxa" w:w="31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(0–3)</w:t>
            </w:r>
          </w:p>
        </w:tc>
      </w:tr>
      <w:tr>
        <w:trPr>
          <w:cantSplit/>
        </w:trPr>
        <w:tc>
          <w:tcPr>
            <w:tcW w:type="dxa" w:w="18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101</w:t>
            </w:r>
          </w:p>
        </w:tc>
        <w:tc>
          <w:tcPr>
            <w:tcW w:type="dxa" w:w="18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5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31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8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102</w:t>
            </w:r>
          </w:p>
        </w:tc>
        <w:tc>
          <w:tcPr>
            <w:tcW w:type="dxa" w:w="18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5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31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p>
      <w:pPr>
        <w:pStyle w:val="ListBullet"/>
        <w:jc w:val="left"/>
      </w:pPr>
      <w:r>
        <w:rPr>
          <w:b/>
        </w:rPr>
        <w:t>Weights (example):</w:t>
      </w:r>
      <w:r>
        <w:t xml:space="preserve"> Planning=20%, Execution=40%, Output=20%, Viva=20%.</w:t>
      </w:r>
    </w:p>
    <w:p>
      <w:pPr>
        <w:pStyle w:val="Heading2"/>
      </w:pPr>
      <w:r>
        <w:rPr>
          <w:b/>
        </w:rPr>
        <w:t>Sheet 3:</w:t>
      </w:r>
      <w:r>
        <w:t xml:space="preserve"> CO-wise Attainment Summary (Continuous + SEE)</w:t>
      </w:r>
    </w:p>
    <w:tbl>
      <w:tblPr>
        <w:tblW w:type="auto" w:w="0"/>
        <w:jc w:val="center"/>
        <w:tblLayout w:type="fixed"/>
        <w:tblLook w:firstColumn="1" w:firstRow="1" w:lastColumn="0" w:lastRow="0" w:noHBand="0" w:noVBand="1" w:val="04A0"/>
      </w:tblPr>
      <w:tblGrid>
        <w:gridCol w:w="987"/>
        <w:gridCol w:w="1569"/>
        <w:gridCol w:w="1230"/>
        <w:gridCol w:w="2343"/>
        <w:gridCol w:w="1859"/>
        <w:gridCol w:w="1423"/>
      </w:tblGrid>
      <w:tr>
        <w:trPr>
          <w:tblHeader/>
          <w:cantSplit/>
        </w:trPr>
        <w:tc>
          <w:tcPr>
            <w:tcW w:type="dxa" w:w="9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5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Avg %</w:t>
            </w:r>
          </w:p>
        </w:tc>
        <w:tc>
          <w:tcPr>
            <w:tcW w:type="dxa" w:w="12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SEE Avg %</w:t>
            </w:r>
          </w:p>
        </w:tc>
        <w:tc>
          <w:tcPr>
            <w:tcW w:type="dxa" w:w="23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(60% Cont + 40% SEE)</w:t>
            </w:r>
          </w:p>
        </w:tc>
        <w:tc>
          <w:tcPr>
            <w:tcW w:type="dxa" w:w="18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 Level</w:t>
            </w:r>
          </w:p>
        </w:tc>
        <w:tc>
          <w:tcPr>
            <w:tcW w:type="dxa" w:w="14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 Mapped</w:t>
            </w:r>
          </w:p>
        </w:tc>
      </w:tr>
      <w:tr>
        <w:trPr>
          <w:cantSplit/>
        </w:trPr>
        <w:tc>
          <w:tcPr>
            <w:tcW w:type="dxa" w:w="9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5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2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8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9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5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2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8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PSO1</w:t>
            </w:r>
          </w:p>
        </w:tc>
      </w:tr>
      <w:tr>
        <w:trPr>
          <w:cantSplit/>
        </w:trPr>
        <w:tc>
          <w:tcPr>
            <w:tcW w:type="dxa" w:w="9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5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2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8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PSO2</w:t>
            </w:r>
          </w:p>
        </w:tc>
      </w:tr>
      <w:tr>
        <w:trPr>
          <w:cantSplit/>
        </w:trPr>
        <w:tc>
          <w:tcPr>
            <w:tcW w:type="dxa" w:w="9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5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23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61%</w:t>
            </w:r>
          </w:p>
        </w:tc>
        <w:tc>
          <w:tcPr>
            <w:tcW w:type="dxa" w:w="18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w:t>
            </w:r>
          </w:p>
        </w:tc>
      </w:tr>
      <w:tr>
        <w:trPr>
          <w:cantSplit/>
        </w:trPr>
        <w:tc>
          <w:tcPr>
            <w:tcW w:type="dxa" w:w="9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15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2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8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4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r>
      <w:tr>
        <w:trPr>
          <w:cantSplit/>
        </w:trPr>
        <w:tc>
          <w:tcPr>
            <w:tcW w:type="dxa" w:w="9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15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2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23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8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PSO3</w:t>
            </w:r>
          </w:p>
        </w:tc>
      </w:tr>
    </w:tbl>
    <w:p>
      <w:pPr>
        <w:spacing w:after="40"/>
      </w:pPr>
    </w:p>
    <w:p>
      <w:pPr>
        <w:pStyle w:val="Heading2"/>
      </w:pPr>
      <w:r>
        <w:rPr>
          <w:b/>
        </w:rPr>
        <w:t>Sheet 4:</w:t>
      </w:r>
      <w:r>
        <w:t xml:space="preserve"> Rubric Definition (for Evidence)</w:t>
      </w:r>
    </w:p>
    <w:tbl>
      <w:tblPr>
        <w:tblW w:type="auto" w:w="0"/>
        <w:jc w:val="center"/>
        <w:tblLayout w:type="fixed"/>
        <w:tblLook w:firstColumn="1" w:firstRow="1" w:lastColumn="0" w:lastRow="0" w:noHBand="0" w:noVBand="1" w:val="04A0"/>
      </w:tblPr>
      <w:tblGrid>
        <w:gridCol w:w="1069"/>
        <w:gridCol w:w="2240"/>
        <w:gridCol w:w="1414"/>
        <w:gridCol w:w="2998"/>
        <w:gridCol w:w="1689"/>
      </w:tblGrid>
      <w:tr>
        <w:trPr>
          <w:tblHeader/>
          <w:cantSplit/>
        </w:trPr>
        <w:tc>
          <w:tcPr>
            <w:tcW w:type="dxa" w:w="10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2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4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c>
          <w:tcPr>
            <w:tcW w:type="dxa" w:w="29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w:t>
            </w:r>
          </w:p>
        </w:tc>
        <w:tc>
          <w:tcPr>
            <w:tcW w:type="dxa" w:w="16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 Mapped</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Preparation</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6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 of Experiment</w:t>
            </w:r>
          </w:p>
        </w:tc>
        <w:tc>
          <w:tcPr>
            <w:tcW w:type="dxa" w:w="14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0–3scale</w:t>
            </w:r>
          </w:p>
        </w:tc>
        <w:tc>
          <w:tcPr>
            <w:tcW w:type="dxa" w:w="16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Observation&amp; Results</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0–3scale</w:t>
            </w:r>
          </w:p>
        </w:tc>
        <w:tc>
          <w:tcPr>
            <w:tcW w:type="dxa" w:w="16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PSO1</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Record/ Journal</w:t>
            </w:r>
          </w:p>
        </w:tc>
        <w:tc>
          <w:tcPr>
            <w:tcW w:type="dxa" w:w="14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Innovation/ Design</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0–3scale</w:t>
            </w:r>
          </w:p>
        </w:tc>
        <w:tc>
          <w:tcPr>
            <w:tcW w:type="dxa" w:w="16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PSO2</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Viva Voce</w:t>
            </w:r>
          </w:p>
        </w:tc>
        <w:tc>
          <w:tcPr>
            <w:tcW w:type="dxa" w:w="14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0–3scale</w:t>
            </w:r>
          </w:p>
        </w:tc>
        <w:tc>
          <w:tcPr>
            <w:tcW w:type="dxa" w:w="16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PSO3</w:t>
            </w:r>
          </w:p>
        </w:tc>
      </w:tr>
    </w:tbl>
    <w:p>
      <w:pPr>
        <w:spacing w:after="40"/>
      </w:pPr>
    </w:p>
    <w:p>
      <w:pPr>
        <w:pStyle w:val="Heading2"/>
        <w:keepNext/>
      </w:pPr>
      <w:r>
        <w:rPr>
          <w:b/>
        </w:rPr>
        <w:t>With this structure:</w:t>
      </w:r>
    </w:p>
    <w:p>
      <w:pPr>
        <w:pStyle w:val="ListBullet"/>
        <w:jc w:val="left"/>
      </w:pPr>
      <w:r>
        <w:t>Faculty enter student scores (0–3 scale) per criterion.</w:t>
      </w:r>
    </w:p>
    <w:p>
      <w:pPr>
        <w:pStyle w:val="ListBullet"/>
        <w:jc w:val="left"/>
      </w:pPr>
      <w:r>
        <w:t>Excel auto-calculates weighted totals &amp; attainment levels.</w:t>
      </w:r>
    </w:p>
    <w:p>
      <w:pPr>
        <w:pStyle w:val="ListBullet"/>
        <w:jc w:val="left"/>
      </w:pPr>
      <w:r>
        <w:t>CO Attainment Summary links directly into PO/PSO aggregation for NBA.</w:t>
      </w:r>
    </w:p>
    <w:p>
      <w:pPr>
        <w:pStyle w:val="ListBullet"/>
        <w:jc w:val="left"/>
      </w:pPr>
      <w:r>
        <w:t>Rubric definition sheet serves as documentary evidence.</w:t>
      </w:r>
    </w:p>
    <w:p>
      <w:pPr>
        <w:pStyle w:val="Heading2"/>
      </w:pPr>
      <w:r>
        <w:t>Documented evidence</w:t>
      </w:r>
    </w:p>
    <w:p>
      <w:pPr>
        <w:pStyle w:val="Heading2"/>
      </w:pPr>
      <w:r>
        <w:t>1. Rubrics Exist &amp; Linked with CO–PO/PSOs</w:t>
      </w:r>
    </w:p>
    <w:p>
      <w:pPr>
        <w:pStyle w:val="ListBullet"/>
        <w:jc w:val="left"/>
      </w:pPr>
      <w:r>
        <w:t>Rubric sheets clearly defined for labs/workshops.</w:t>
      </w:r>
    </w:p>
    <w:p>
      <w:pPr>
        <w:pStyle w:val="ListBullet"/>
        <w:jc w:val="left"/>
      </w:pPr>
      <w:r>
        <w:t>Each criterion (Preparation, Conduct, Results, Record, Viva, etc.) mapped to specific COs.</w:t>
      </w:r>
    </w:p>
    <w:p>
      <w:pPr>
        <w:pStyle w:val="ListBullet"/>
        <w:jc w:val="left"/>
      </w:pPr>
      <w:r>
        <w:t>COs further mapped to POs/PSOs.</w:t>
      </w:r>
    </w:p>
    <w:p>
      <w:pPr>
        <w:pStyle w:val="ListBullet"/>
        <w:jc w:val="left"/>
      </w:pPr>
      <w:r>
        <w:t>They will open your Rubric Definition Sheet and cross-check with CO–PO/PSO Matrix.</w:t>
      </w:r>
    </w:p>
    <w:p>
      <w:pPr>
        <w:pStyle w:val="Heading2"/>
      </w:pPr>
      <w:r>
        <w:t>2. Continuous &amp; SEE Evaluation Evidence</w:t>
      </w:r>
    </w:p>
    <w:p>
      <w:pPr>
        <w:pStyle w:val="ListBullet"/>
        <w:jc w:val="left"/>
      </w:pPr>
      <w:r>
        <w:t>Records of weekly/continuous lab performance (attendance, experiments, reports).</w:t>
      </w:r>
    </w:p>
    <w:p>
      <w:pPr>
        <w:pStyle w:val="ListBullet"/>
        <w:jc w:val="left"/>
      </w:pPr>
      <w:r>
        <w:t>SEE (Practical Exam) evaluation sheets with rubrics.</w:t>
      </w:r>
    </w:p>
    <w:p>
      <w:pPr>
        <w:pStyle w:val="ListBullet"/>
        <w:jc w:val="left"/>
      </w:pPr>
      <w:r>
        <w:t>Both parts (Continuous + SEE) must have weightage definition (commonly 60/40).</w:t>
      </w:r>
    </w:p>
    <w:p>
      <w:pPr>
        <w:pStyle w:val="ListBullet"/>
        <w:jc w:val="left"/>
      </w:pPr>
      <w:r>
        <w:t>They will check if you used the same rubrics throughout the semester and not just for finals.</w:t>
      </w:r>
    </w:p>
    <w:p>
      <w:pPr>
        <w:pStyle w:val="Heading2"/>
      </w:pPr>
      <w:r>
        <w:t>3. Evaluated Student Records</w:t>
      </w:r>
    </w:p>
    <w:p>
      <w:pPr>
        <w:pStyle w:val="ListBullet"/>
        <w:jc w:val="left"/>
      </w:pPr>
      <w:r>
        <w:t>Sample evaluated records of High / Medium / Low achievers (lab journals, practical answer sheets).</w:t>
      </w:r>
    </w:p>
    <w:p>
      <w:pPr>
        <w:pStyle w:val="ListBullet"/>
        <w:jc w:val="left"/>
      </w:pPr>
      <w:r>
        <w:t>Evidence of rubric-based marking (annotations like “2+3+5”, comments, consistent application).</w:t>
      </w:r>
    </w:p>
    <w:p>
      <w:pPr>
        <w:pStyle w:val="ListBullet"/>
        <w:jc w:val="left"/>
      </w:pPr>
      <w:r>
        <w:t>Logs linking evaluated records to COs.</w:t>
      </w:r>
    </w:p>
    <w:p>
      <w:pPr>
        <w:pStyle w:val="ListBullet"/>
        <w:jc w:val="left"/>
      </w:pPr>
      <w:r>
        <w:t>They will open your Sample Evaluated Records Log and ask to see the actual PDFs/journals.</w:t>
      </w:r>
    </w:p>
    <w:p>
      <w:pPr>
        <w:pStyle w:val="Heading2"/>
      </w:pPr>
      <w:r>
        <w:t>4. Attainment Analysis</w:t>
      </w:r>
    </w:p>
    <w:p>
      <w:pPr>
        <w:pStyle w:val="ListBullet"/>
        <w:jc w:val="left"/>
      </w:pPr>
      <w:r>
        <w:t>CO-wise attainment calculated (Continuous + SEE → Weighted Avg → Attainment Levels).</w:t>
      </w:r>
    </w:p>
    <w:p>
      <w:pPr>
        <w:pStyle w:val="ListBullet"/>
        <w:jc w:val="left"/>
      </w:pPr>
      <w:r>
        <w:t>Threshold levels (≥70% → 3, 60–69% → 2, 50–59% → 1, &lt;50% → O) documented explicitly.</w:t>
      </w:r>
    </w:p>
    <w:p>
      <w:pPr>
        <w:pStyle w:val="ListBullet"/>
        <w:jc w:val="left"/>
      </w:pPr>
      <w:r>
        <w:t>Aggregated PO/PSO Attainment Table traceable from COs.</w:t>
      </w:r>
    </w:p>
    <w:p>
      <w:pPr>
        <w:pStyle w:val="ListBullet"/>
        <w:jc w:val="left"/>
      </w:pPr>
      <w:r>
        <w:t>They will check your Attainment Analysis Dashboard and confirm that numbers match the rubric-based evaluations.</w:t>
      </w:r>
    </w:p>
    <w:p>
      <w:pPr>
        <w:pStyle w:val="Heading2"/>
      </w:pPr>
      <w:r>
        <w:t>5. Supporting Documents in Course Files</w:t>
      </w:r>
    </w:p>
    <w:p>
      <w:pPr>
        <w:pStyle w:val="ListBullet"/>
        <w:keepNext/>
        <w:jc w:val="left"/>
      </w:pPr>
      <w:r>
        <w:rPr>
          <w:b/>
        </w:rPr>
        <w:t>Mandatory contents auditors expect:</w:t>
      </w:r>
    </w:p>
    <w:p>
      <w:pPr>
        <w:pStyle w:val="ListBullet2"/>
        <w:jc w:val="left"/>
      </w:pPr>
      <w:r>
        <w:t>Rubric Definition (with CO–PO/PSO links).</w:t>
      </w:r>
    </w:p>
    <w:p>
      <w:pPr>
        <w:pStyle w:val="ListBullet2"/>
        <w:jc w:val="left"/>
      </w:pPr>
      <w:r>
        <w:t>Continuous Assessment Logs (weekly lab/workshop performance).</w:t>
      </w:r>
    </w:p>
    <w:p>
      <w:pPr>
        <w:pStyle w:val="ListBullet2"/>
        <w:jc w:val="left"/>
      </w:pPr>
      <w:r>
        <w:t>SEE Practical Exam evaluation sheets.</w:t>
      </w:r>
    </w:p>
    <w:p>
      <w:pPr>
        <w:pStyle w:val="ListBullet2"/>
        <w:jc w:val="left"/>
      </w:pPr>
      <w:r>
        <w:t>Sample Evaluated Records (H/M/L achievers).</w:t>
      </w:r>
    </w:p>
    <w:p>
      <w:pPr>
        <w:pStyle w:val="ListBullet2"/>
        <w:jc w:val="left"/>
      </w:pPr>
      <w:r>
        <w:t>CO-wise Attainment Summary.</w:t>
      </w:r>
    </w:p>
    <w:p>
      <w:pPr>
        <w:pStyle w:val="ListBullet2"/>
        <w:jc w:val="left"/>
      </w:pPr>
      <w:r>
        <w:t>PO/PSO Aggregation Table.</w:t>
      </w:r>
    </w:p>
    <w:p>
      <w:pPr>
        <w:pStyle w:val="ListBullet2"/>
        <w:jc w:val="left"/>
      </w:pPr>
      <w:r>
        <w:t>Moderator/Examiner approval notes (if applicable).</w:t>
      </w:r>
    </w:p>
    <w:p>
      <w:pPr>
        <w:pStyle w:val="Heading1"/>
      </w:pPr>
      <w:r>
        <w:t>33. Attainment Analysis Documentation</w:t>
      </w:r>
    </w:p>
    <w:p>
      <w:pPr>
        <w:pStyle w:val="Heading2"/>
      </w:pPr>
      <w:r>
        <w:t>1. Purpose</w:t>
      </w:r>
    </w:p>
    <w:p>
      <w:pPr>
        <w:pStyle w:val="ListBullet"/>
        <w:jc w:val="left"/>
      </w:pPr>
      <w:r>
        <w:t>To prove that rubric-based evaluation (continuous + SEE) is not only conducted but also analyzed.</w:t>
      </w:r>
    </w:p>
    <w:p>
      <w:pPr>
        <w:pStyle w:val="ListBullet"/>
        <w:jc w:val="left"/>
      </w:pPr>
      <w:r>
        <w:t>Converts raw scores → CO attainment → PO/PSO attainment.</w:t>
      </w:r>
    </w:p>
    <w:p>
      <w:pPr>
        <w:pStyle w:val="ListBullet"/>
        <w:jc w:val="left"/>
      </w:pPr>
      <w:r>
        <w:t>Serves as evidence of outcome-based education (OBE) implementation.</w:t>
      </w:r>
    </w:p>
    <w:p>
      <w:pPr>
        <w:pStyle w:val="Heading2"/>
      </w:pPr>
      <w:r>
        <w:t>2. Attainment Analysis Process</w:t>
      </w:r>
    </w:p>
    <w:p>
      <w:pPr>
        <w:pStyle w:val="Heading2"/>
        <w:keepNext/>
      </w:pPr>
      <w:r>
        <w:rPr>
          <w:b/>
        </w:rPr>
        <w:t>Step 1:</w:t>
      </w:r>
      <w:r>
        <w:t xml:space="preserve"> Collect Scores (Continuous + SEE)</w:t>
      </w:r>
    </w:p>
    <w:p>
      <w:pPr>
        <w:pStyle w:val="ListBullet"/>
        <w:jc w:val="left"/>
      </w:pPr>
      <w:r>
        <w:t>Scores are taken from lab rubric evaluations (weekly/continuous) + SEE practical exam.</w:t>
      </w:r>
    </w:p>
    <w:p>
      <w:pPr>
        <w:pStyle w:val="ListBullet"/>
        <w:keepNext/>
        <w:jc w:val="left"/>
      </w:pPr>
      <w:r>
        <w:rPr>
          <w:b/>
        </w:rPr>
        <w:t>Example (CO3 – Observation &amp; Results):</w:t>
      </w:r>
    </w:p>
    <w:p>
      <w:pPr>
        <w:pStyle w:val="ListBullet2"/>
        <w:jc w:val="left"/>
      </w:pPr>
      <w:r>
        <w:t>Continuous Avg = 72%</w:t>
      </w:r>
    </w:p>
    <w:p>
      <w:pPr>
        <w:pStyle w:val="ListBullet2"/>
        <w:jc w:val="left"/>
      </w:pPr>
      <w:r>
        <w:t>SEE Avg = 68%</w:t>
      </w:r>
    </w:p>
    <w:p>
      <w:pPr>
        <w:pStyle w:val="Heading2"/>
        <w:keepNext/>
      </w:pPr>
      <w:r>
        <w:rPr>
          <w:b/>
        </w:rPr>
        <w:t>Step 2:</w:t>
      </w:r>
      <w:r>
        <w:t xml:space="preserve"> Compute Weighted Attainment</w:t>
      </w:r>
    </w:p>
    <w:p>
      <w:pPr>
        <w:pStyle w:val="ListBullet"/>
        <w:jc w:val="left"/>
      </w:pPr>
      <w:r>
        <w:rPr>
          <w:b/>
        </w:rPr>
        <w:t>Weighting (typical):</w:t>
      </w:r>
      <w:r>
        <w:t xml:space="preserve"> 60% Continuous + 40% SEE.</w:t>
      </w:r>
    </w:p>
    <w:p>
      <w:pPr>
        <w:pStyle w:val="ListBullet"/>
        <w:keepNext/>
        <w:jc w:val="left"/>
      </w:pPr>
      <w:r>
        <w:t>Formula:</w:t>
      </w:r>
    </w:p>
    <w:p>
      <w:r>
        <w:t>Weighted Avg %=(0.6×Continuous)+(0.4×SEE)</w:t>
      </w:r>
    </w:p>
    <w:p>
      <w:r>
        <w:rPr>
          <w:b/>
        </w:rPr>
        <w:t>Example:</w:t>
      </w:r>
      <w:r>
        <w:t xml:space="preserve"> (0.6 × 72) + (0.4 × 68) = 70.4%.</w:t>
      </w:r>
    </w:p>
    <w:p>
      <w:pPr>
        <w:pStyle w:val="Heading2"/>
        <w:keepNext/>
      </w:pPr>
      <w:r>
        <w:rPr>
          <w:b/>
        </w:rPr>
        <w:t>Step 3:</w:t>
      </w:r>
      <w:r>
        <w:t xml:space="preserve"> Convert % into Attainment Levels</w:t>
      </w:r>
    </w:p>
    <w:p>
      <w:pPr>
        <w:pStyle w:val="ListBullet"/>
        <w:keepNext/>
        <w:jc w:val="left"/>
      </w:pPr>
      <w:r>
        <w:rPr>
          <w:b/>
        </w:rPr>
        <w:t>Threshold levels (NBA practice):</w:t>
      </w:r>
    </w:p>
    <w:p>
      <w:pPr>
        <w:pStyle w:val="ListBullet2"/>
        <w:jc w:val="left"/>
      </w:pPr>
      <w:r>
        <w:t>≥70% → Level 3</w:t>
      </w:r>
    </w:p>
    <w:p>
      <w:pPr>
        <w:pStyle w:val="ListBullet2"/>
        <w:jc w:val="left"/>
      </w:pPr>
      <w:r>
        <w:t>60–69% → Level 2</w:t>
      </w:r>
    </w:p>
    <w:p>
      <w:pPr>
        <w:pStyle w:val="ListBullet2"/>
        <w:jc w:val="left"/>
      </w:pPr>
      <w:r>
        <w:t>50–59% → Level 1</w:t>
      </w:r>
    </w:p>
    <w:p>
      <w:pPr>
        <w:pStyle w:val="ListBullet2"/>
        <w:jc w:val="left"/>
      </w:pPr>
      <w:r>
        <w:t>&lt;50% → Level 0</w:t>
      </w:r>
    </w:p>
    <w:p>
      <w:pPr>
        <w:pStyle w:val="ListBullet"/>
        <w:jc w:val="left"/>
      </w:pPr>
      <w:r>
        <w:rPr>
          <w:b/>
        </w:rPr>
        <w:t>Example:</w:t>
      </w:r>
      <w:r>
        <w:t xml:space="preserve"> 70.4% → Level 3</w:t>
      </w:r>
    </w:p>
    <w:p>
      <w:pPr>
        <w:pStyle w:val="Heading2"/>
        <w:keepNext/>
      </w:pPr>
      <w:r>
        <w:rPr>
          <w:b/>
        </w:rPr>
        <w:t>Step 4:</w:t>
      </w:r>
      <w:r>
        <w:t xml:space="preserve"> CO-wise Attainment Summary</w:t>
      </w:r>
    </w:p>
    <w:tbl>
      <w:tblPr>
        <w:tblW w:type="auto" w:w="0"/>
        <w:jc w:val="center"/>
        <w:tblLayout w:type="fixed"/>
        <w:tblLook w:firstColumn="1" w:firstRow="1" w:lastColumn="0" w:lastRow="0" w:noHBand="0" w:noVBand="1" w:val="04A0"/>
      </w:tblPr>
      <w:tblGrid>
        <w:gridCol w:w="1045"/>
        <w:gridCol w:w="1799"/>
        <w:gridCol w:w="1296"/>
        <w:gridCol w:w="1673"/>
        <w:gridCol w:w="1799"/>
        <w:gridCol w:w="1799"/>
      </w:tblGrid>
      <w:tr>
        <w:trPr>
          <w:tblHeader/>
          <w:cantSplit/>
        </w:trPr>
        <w:tc>
          <w:tcPr>
            <w:tcW w:type="dxa" w:w="10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7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Avg %</w:t>
            </w:r>
          </w:p>
        </w:tc>
        <w:tc>
          <w:tcPr>
            <w:tcW w:type="dxa" w:w="12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SEE Avg%</w:t>
            </w:r>
          </w:p>
        </w:tc>
        <w:tc>
          <w:tcPr>
            <w:tcW w:type="dxa" w:w="167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w:t>
            </w:r>
          </w:p>
        </w:tc>
        <w:tc>
          <w:tcPr>
            <w:tcW w:type="dxa" w:w="17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c>
          <w:tcPr>
            <w:tcW w:type="dxa" w:w="17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 Mapped</w:t>
            </w:r>
          </w:p>
        </w:tc>
      </w:tr>
      <w:tr>
        <w:trPr>
          <w:cantSplit/>
        </w:trPr>
        <w:tc>
          <w:tcPr>
            <w:tcW w:type="dxa" w:w="1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 PSO1</w:t>
            </w:r>
          </w:p>
        </w:tc>
      </w:tr>
      <w:tr>
        <w:trPr>
          <w:cantSplit/>
        </w:trPr>
        <w:tc>
          <w:tcPr>
            <w:tcW w:type="dxa" w:w="10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2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6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 PSO1</w:t>
            </w:r>
          </w:p>
        </w:tc>
      </w:tr>
      <w:tr>
        <w:trPr>
          <w:cantSplit/>
        </w:trPr>
        <w:tc>
          <w:tcPr>
            <w:tcW w:type="dxa" w:w="1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 PSO2</w:t>
            </w:r>
          </w:p>
        </w:tc>
      </w:tr>
      <w:tr>
        <w:trPr>
          <w:cantSplit/>
        </w:trPr>
        <w:tc>
          <w:tcPr>
            <w:tcW w:type="dxa" w:w="10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2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62%</w:t>
            </w:r>
          </w:p>
        </w:tc>
        <w:tc>
          <w:tcPr>
            <w:tcW w:type="dxa" w:w="16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61%</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w:t>
            </w:r>
          </w:p>
        </w:tc>
      </w:tr>
      <w:tr>
        <w:trPr>
          <w:cantSplit/>
        </w:trPr>
        <w:tc>
          <w:tcPr>
            <w:tcW w:type="dxa" w:w="10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PSO2</w:t>
            </w:r>
          </w:p>
        </w:tc>
      </w:tr>
      <w:tr>
        <w:trPr>
          <w:cantSplit/>
        </w:trPr>
        <w:tc>
          <w:tcPr>
            <w:tcW w:type="dxa" w:w="10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2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16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PO12, PSO3</w:t>
            </w:r>
          </w:p>
        </w:tc>
      </w:tr>
    </w:tbl>
    <w:p>
      <w:pPr>
        <w:spacing w:after="40"/>
      </w:pPr>
    </w:p>
    <w:p>
      <w:pPr>
        <w:pStyle w:val="Heading2"/>
        <w:keepNext/>
      </w:pPr>
      <w:r>
        <w:rPr>
          <w:b/>
        </w:rPr>
        <w:t>Step 5:</w:t>
      </w:r>
      <w:r>
        <w:t xml:space="preserve"> PO/PSO Aggregation</w:t>
      </w:r>
    </w:p>
    <w:p>
      <w:pPr>
        <w:pStyle w:val="ListBullet"/>
        <w:jc w:val="left"/>
      </w:pPr>
      <w:r>
        <w:t>From CO attainment, aggregate into PO/PSO attainment using CO–PO_PSO matrix.</w:t>
      </w:r>
    </w:p>
    <w:p>
      <w:pPr>
        <w:pStyle w:val="ListBullet"/>
        <w:keepNext/>
        <w:jc w:val="left"/>
      </w:pPr>
      <w:r>
        <w:rPr>
          <w:b/>
        </w:rPr>
        <w:t>Example:</w:t>
      </w:r>
    </w:p>
    <w:p>
      <w:pPr>
        <w:pStyle w:val="ListBullet2"/>
        <w:jc w:val="left"/>
      </w:pPr>
      <w:r>
        <w:t>If CO3 → PO4, PSO2 and CO3 has attainment level = 3, then PO4 and PSO2 receive contribution from CO3.</w:t>
      </w:r>
    </w:p>
    <w:p>
      <w:pPr>
        <w:pStyle w:val="ListBullet"/>
        <w:jc w:val="left"/>
      </w:pPr>
      <w:r>
        <w:t>Formula: Weighted average based on strength of mapping.</w:t>
      </w:r>
    </w:p>
    <w:p>
      <w:pPr>
        <w:pStyle w:val="Heading2"/>
      </w:pPr>
      <w:r>
        <w:t>3. Evidence in Course Files</w:t>
      </w:r>
    </w:p>
    <w:p>
      <w:pPr>
        <w:pStyle w:val="ListBullet"/>
        <w:keepNext/>
        <w:jc w:val="left"/>
      </w:pPr>
      <w:r>
        <w:rPr>
          <w:b/>
        </w:rPr>
        <w:t>Excel sheets showing:</w:t>
      </w:r>
    </w:p>
    <w:p>
      <w:pPr>
        <w:pStyle w:val="ListBullet2"/>
        <w:jc w:val="left"/>
      </w:pPr>
      <w:r>
        <w:t>Continuous + SEE scores</w:t>
      </w:r>
    </w:p>
    <w:p>
      <w:pPr>
        <w:pStyle w:val="ListBullet2"/>
        <w:jc w:val="left"/>
      </w:pPr>
      <w:r>
        <w:t>CO-wise attainment summary</w:t>
      </w:r>
    </w:p>
    <w:p>
      <w:pPr>
        <w:pStyle w:val="ListBullet2"/>
        <w:jc w:val="left"/>
      </w:pPr>
      <w:r>
        <w:t>PO/PSO attainment aggregation</w:t>
      </w:r>
    </w:p>
    <w:p>
      <w:pPr>
        <w:pStyle w:val="ListBullet"/>
        <w:jc w:val="left"/>
      </w:pPr>
      <w:r>
        <w:t>Sample evaluated records (to validate data).</w:t>
      </w:r>
    </w:p>
    <w:p>
      <w:pPr>
        <w:pStyle w:val="ListBullet"/>
        <w:jc w:val="left"/>
      </w:pPr>
      <w:r>
        <w:t>Faculty sign-off.</w:t>
      </w:r>
    </w:p>
    <w:p>
      <w:pPr>
        <w:pStyle w:val="Heading2"/>
      </w:pPr>
      <w:r>
        <w:t>4. NBA Audit Expectation</w:t>
      </w:r>
    </w:p>
    <w:p>
      <w:pPr>
        <w:keepNext/>
      </w:pPr>
      <w:r>
        <w:rPr>
          <w:b/>
        </w:rPr>
        <w:t>Auditors will check:</w:t>
      </w:r>
    </w:p>
    <w:p>
      <w:r>
        <w:t>Attainment analysis exists in course file.</w:t>
      </w:r>
    </w:p>
    <w:p>
      <w:r>
        <w:t>Threshold levels and weightages (60/40) are defined clearly.</w:t>
      </w:r>
    </w:p>
    <w:p>
      <w:r>
        <w:t>Evidence supports the calculations (rubrics + evaluated records).</w:t>
      </w:r>
    </w:p>
    <w:p>
      <w:r>
        <w:t>Final PO/PSO attainment table is traceable to COs.</w:t>
      </w:r>
    </w:p>
    <w:p>
      <w:pPr>
        <w:pStyle w:val="Heading1"/>
      </w:pPr>
      <w:r>
        <w:t>34. Rubrics exist and are linked with CO–PO/PSOs</w:t>
      </w:r>
    </w:p>
    <w:p>
      <w:pPr>
        <w:pStyle w:val="Heading2"/>
      </w:pPr>
      <w:r>
        <w:t>1. Purpose</w:t>
      </w:r>
    </w:p>
    <w:p>
      <w:pPr>
        <w:pStyle w:val="ListBullet"/>
        <w:jc w:val="left"/>
      </w:pPr>
      <w:r>
        <w:t>Prove that rubric-based evaluation is being used, not subjective/manual-only marking.</w:t>
      </w:r>
    </w:p>
    <w:p>
      <w:pPr>
        <w:pStyle w:val="ListBullet"/>
        <w:jc w:val="left"/>
      </w:pPr>
      <w:r>
        <w:t>Demonstrate that each rubric criterion is aligned to Course Outcomes (COs), which are in turn mapped to Program Outcomes (POs) / Program Specific Outcomes (PSOs).</w:t>
      </w:r>
    </w:p>
    <w:p>
      <w:pPr>
        <w:pStyle w:val="ListBullet"/>
        <w:jc w:val="left"/>
      </w:pPr>
      <w:r>
        <w:t>Ensure constructive alignment from lab/workshop activities → COs → POs/PSOs.</w:t>
      </w:r>
    </w:p>
    <w:p>
      <w:pPr>
        <w:pStyle w:val="Heading2"/>
      </w:pPr>
      <w:r>
        <w:t>Rubric Documentation Process</w:t>
      </w:r>
    </w:p>
    <w:p>
      <w:pPr>
        <w:pStyle w:val="Heading2"/>
      </w:pPr>
      <w:r>
        <w:t>A. Rubric Definition Sheet</w:t>
      </w:r>
    </w:p>
    <w:p>
      <w:pPr>
        <w:pStyle w:val="Heading2"/>
        <w:keepNext/>
      </w:pPr>
      <w:r>
        <w:rPr>
          <w:b/>
        </w:rPr>
        <w:t>Every lab/workshop course must maintain a rubric matrix like:</w:t>
      </w:r>
    </w:p>
    <w:tbl>
      <w:tblPr>
        <w:tblW w:type="auto" w:w="0"/>
        <w:jc w:val="center"/>
        <w:tblLayout w:type="fixed"/>
        <w:tblLook w:firstColumn="1" w:firstRow="1" w:lastColumn="0" w:lastRow="0" w:noHBand="0" w:noVBand="1" w:val="04A0"/>
      </w:tblPr>
      <w:tblGrid>
        <w:gridCol w:w="1069"/>
        <w:gridCol w:w="2240"/>
        <w:gridCol w:w="1483"/>
        <w:gridCol w:w="2998"/>
        <w:gridCol w:w="1620"/>
      </w:tblGrid>
      <w:tr>
        <w:trPr>
          <w:tblHeader/>
          <w:cantSplit/>
        </w:trPr>
        <w:tc>
          <w:tcPr>
            <w:tcW w:type="dxa" w:w="106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2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4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9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 (0–3)</w:t>
            </w:r>
          </w:p>
        </w:tc>
        <w:tc>
          <w:tcPr>
            <w:tcW w:type="dxa" w:w="16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 Mapped</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Preparation</w:t>
            </w:r>
          </w:p>
        </w:tc>
        <w:tc>
          <w:tcPr>
            <w:tcW w:type="dxa" w:w="14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0–Poor, 1–Fair, 2–Good,3- Excellent</w:t>
            </w:r>
          </w:p>
        </w:tc>
        <w:tc>
          <w:tcPr>
            <w:tcW w:type="dxa" w:w="16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 of Experiment</w:t>
            </w:r>
          </w:p>
        </w:tc>
        <w:tc>
          <w:tcPr>
            <w:tcW w:type="dxa" w:w="14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Observation Results</w:t>
            </w:r>
          </w:p>
        </w:tc>
        <w:tc>
          <w:tcPr>
            <w:tcW w:type="dxa" w:w="14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Record/Journal</w:t>
            </w:r>
          </w:p>
        </w:tc>
        <w:tc>
          <w:tcPr>
            <w:tcW w:type="dxa" w:w="14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w:t>
            </w:r>
          </w:p>
        </w:tc>
      </w:tr>
      <w:tr>
        <w:trPr>
          <w:cantSplit/>
        </w:trPr>
        <w:tc>
          <w:tcPr>
            <w:tcW w:type="dxa" w:w="10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22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Innovation/Design</w:t>
            </w:r>
          </w:p>
        </w:tc>
        <w:tc>
          <w:tcPr>
            <w:tcW w:type="dxa" w:w="14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r>
      <w:tr>
        <w:trPr>
          <w:cantSplit/>
        </w:trPr>
        <w:tc>
          <w:tcPr>
            <w:tcW w:type="dxa" w:w="10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22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Viva Voce</w:t>
            </w:r>
          </w:p>
        </w:tc>
        <w:tc>
          <w:tcPr>
            <w:tcW w:type="dxa" w:w="14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 scale</w:t>
            </w:r>
          </w:p>
        </w:tc>
        <w:tc>
          <w:tcPr>
            <w:tcW w:type="dxa" w:w="16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PO12</w:t>
            </w:r>
          </w:p>
        </w:tc>
      </w:tr>
    </w:tbl>
    <w:p>
      <w:pPr>
        <w:spacing w:after="40"/>
      </w:pPr>
    </w:p>
    <w:tbl>
      <w:tblPr>
        <w:tblW w:type="auto" w:w="0"/>
        <w:jc w:val="center"/>
        <w:tblLayout w:type="fixed"/>
        <w:tblLook w:firstColumn="1" w:firstRow="1" w:lastColumn="0" w:lastRow="0" w:noHBand="0" w:noVBand="1" w:val="04A0"/>
      </w:tblPr>
      <w:tblGrid>
        <w:gridCol w:w="1534"/>
        <w:gridCol w:w="3199"/>
        <w:gridCol w:w="4679"/>
      </w:tblGrid>
      <w:tr>
        <w:trPr>
          <w:tblHeader/>
          <w:cantSplit/>
        </w:trPr>
        <w:tc>
          <w:tcPr>
            <w:tcW w:type="dxa" w:w="15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31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 Mapped</w:t>
            </w:r>
          </w:p>
        </w:tc>
        <w:tc>
          <w:tcPr>
            <w:tcW w:type="dxa" w:w="467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15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1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46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r>
        <w:trPr>
          <w:cantSplit/>
        </w:trPr>
        <w:tc>
          <w:tcPr>
            <w:tcW w:type="dxa" w:w="15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31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46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r>
        <w:trPr>
          <w:cantSplit/>
        </w:trPr>
        <w:tc>
          <w:tcPr>
            <w:tcW w:type="dxa" w:w="15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31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46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r>
        <w:trPr>
          <w:cantSplit/>
        </w:trPr>
        <w:tc>
          <w:tcPr>
            <w:tcW w:type="dxa" w:w="15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31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46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r>
        <w:trPr>
          <w:cantSplit/>
        </w:trPr>
        <w:tc>
          <w:tcPr>
            <w:tcW w:type="dxa" w:w="15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31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46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r>
        <w:trPr>
          <w:cantSplit/>
        </w:trPr>
        <w:tc>
          <w:tcPr>
            <w:tcW w:type="dxa" w:w="15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31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46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Rubric_Def_CSE351.pdf</w:t>
            </w:r>
          </w:p>
        </w:tc>
      </w:tr>
    </w:tbl>
    <w:p>
      <w:pPr>
        <w:spacing w:after="40"/>
      </w:pPr>
    </w:p>
    <w:p>
      <w:pPr>
        <w:pStyle w:val="Heading2"/>
      </w:pPr>
      <w:r>
        <w:t>B. Linking with CO–PO/PSO Mapping</w:t>
      </w:r>
    </w:p>
    <w:p>
      <w:pPr>
        <w:pStyle w:val="ListBullet"/>
        <w:jc w:val="left"/>
      </w:pPr>
      <w:r>
        <w:t>Each CO → PO/PSO mapping table should highlight where the lab/workshop rubrics contribute.</w:t>
      </w:r>
    </w:p>
    <w:p>
      <w:pPr>
        <w:pStyle w:val="ListBullet"/>
        <w:keepNext/>
        <w:jc w:val="left"/>
      </w:pPr>
      <w:r>
        <w:rPr>
          <w:b/>
        </w:rPr>
        <w:t>Example:</w:t>
      </w:r>
    </w:p>
    <w:p>
      <w:pPr>
        <w:pStyle w:val="ListBullet2"/>
        <w:jc w:val="left"/>
      </w:pPr>
      <w:r>
        <w:t>CO2 (Conduct of Experiment) → maps to PO3 (Design/Development of Solutions) and PO4 (Investigations of Complex Problems).</w:t>
      </w:r>
    </w:p>
    <w:p>
      <w:pPr>
        <w:pStyle w:val="ListBullet"/>
        <w:jc w:val="left"/>
      </w:pPr>
      <w:r>
        <w:t>This way, the rubric criteria are directly tied to program outcomes.</w:t>
      </w:r>
    </w:p>
    <w:p>
      <w:pPr>
        <w:pStyle w:val="Heading2"/>
      </w:pPr>
      <w:r>
        <w:t>C. Evidence to be Maintained in Course Files</w:t>
      </w:r>
    </w:p>
    <w:p>
      <w:pPr>
        <w:keepNext/>
        <w:ind w:left="283" w:hanging="283"/>
      </w:pPr>
      <w:r>
        <w:t>1. Rubric definition document (PDF/Word).</w:t>
      </w:r>
    </w:p>
    <w:p>
      <w:pPr>
        <w:keepNext/>
        <w:ind w:left="283" w:hanging="283"/>
      </w:pPr>
      <w:r>
        <w:t>2. Excel Rubric Definition Sheet (already included in your Lab_ Workshop_Rubric_Evaluation.xlsx).</w:t>
      </w:r>
    </w:p>
    <w:p>
      <w:pPr>
        <w:keepNext/>
        <w:ind w:left="283" w:hanging="283"/>
      </w:pPr>
      <w:r>
        <w:t>3. Sample evaluated records (with rubric scores applied).</w:t>
      </w:r>
    </w:p>
    <w:p>
      <w:pPr>
        <w:keepNext/>
        <w:ind w:left="283" w:hanging="283"/>
      </w:pPr>
      <w:r>
        <w:t>4. Attainment summary showing CO-wise scores derived from rubrics.</w:t>
      </w:r>
    </w:p>
    <w:p>
      <w:pPr>
        <w:pStyle w:val="Heading2"/>
      </w:pPr>
      <w:r>
        <w:t>NBA Evaluation Expectation (10 marks for Lab/Workshop)</w:t>
      </w:r>
    </w:p>
    <w:p>
      <w:pPr>
        <w:pStyle w:val="ListBullet"/>
        <w:keepNext/>
        <w:jc w:val="left"/>
      </w:pPr>
      <w:r>
        <w:rPr>
          <w:b/>
        </w:rPr>
        <w:t>Auditors check:</w:t>
      </w:r>
    </w:p>
    <w:p>
      <w:r>
        <w:t>Rubrics exist in course file (document + Excel).</w:t>
      </w:r>
    </w:p>
    <w:p>
      <w:r>
        <w:t>Rubrics are explicitly linked to CO–PO/PSOs.</w:t>
      </w:r>
    </w:p>
    <w:p>
      <w:r>
        <w:t>Evidence (sample scripts, journals) proves rubrics were applied consistently.</w:t>
      </w:r>
    </w:p>
    <w:p>
      <w:r>
        <w:t>CO attainment levels are calculated using rubric-based scores.</w:t>
      </w:r>
    </w:p>
    <w:p>
      <w:pPr>
        <w:pStyle w:val="Heading1"/>
      </w:pPr>
      <w:r>
        <w:t>35. Sample Evaluated Records Showing Rubric Application</w:t>
      </w:r>
    </w:p>
    <w:p>
      <w:pPr>
        <w:pStyle w:val="Heading2"/>
      </w:pPr>
      <w:r>
        <w:t>Purpose</w:t>
      </w:r>
    </w:p>
    <w:p>
      <w:pPr>
        <w:pStyle w:val="ListBullet"/>
        <w:jc w:val="left"/>
      </w:pPr>
      <w:r>
        <w:t>To provide direct proof that rubrics were actually applied in evaluation.</w:t>
      </w:r>
    </w:p>
    <w:p>
      <w:pPr>
        <w:pStyle w:val="ListBullet"/>
        <w:jc w:val="left"/>
      </w:pPr>
      <w:r>
        <w:t>Demonstrates consistency across evaluators, students, and CO–PO/PSO mapping.</w:t>
      </w:r>
    </w:p>
    <w:p>
      <w:pPr>
        <w:pStyle w:val="ListBullet"/>
        <w:jc w:val="left"/>
      </w:pPr>
      <w:r>
        <w:t>Serves as mandatory evidence during NBA audit visits.</w:t>
      </w:r>
    </w:p>
    <w:p>
      <w:pPr>
        <w:pStyle w:val="Heading2"/>
      </w:pPr>
      <w:r>
        <w:t>Recommended Documentation Practice</w:t>
      </w:r>
    </w:p>
    <w:p>
      <w:pPr>
        <w:keepNext/>
        <w:ind w:left="283" w:hanging="283"/>
      </w:pPr>
      <w:r>
        <w:t>1. Selection of Sample Records</w:t>
      </w:r>
    </w:p>
    <w:p>
      <w:pPr>
        <w:pStyle w:val="ListBullet2"/>
        <w:jc w:val="left"/>
      </w:pPr>
      <w:r>
        <w:t>Keep 3 representative evaluated records (High, Medium, Low achievers).</w:t>
      </w:r>
    </w:p>
    <w:p>
      <w:pPr>
        <w:pStyle w:val="ListBullet2"/>
        <w:keepNext/>
        <w:jc w:val="left"/>
      </w:pPr>
      <w:r>
        <w:rPr>
          <w:b/>
        </w:rPr>
        <w:t>These can be:</w:t>
      </w:r>
    </w:p>
    <w:p>
      <w:pPr>
        <w:pStyle w:val="ListBullet3"/>
        <w:jc w:val="left"/>
      </w:pPr>
      <w:r>
        <w:t>Lab records / workshop journals.</w:t>
      </w:r>
    </w:p>
    <w:p>
      <w:pPr>
        <w:pStyle w:val="ListBullet3"/>
        <w:jc w:val="left"/>
      </w:pPr>
      <w:r>
        <w:t>Practical exam answer sheets.</w:t>
      </w:r>
    </w:p>
    <w:p>
      <w:pPr>
        <w:pStyle w:val="ListBullet3"/>
        <w:jc w:val="left"/>
      </w:pPr>
      <w:r>
        <w:t>Project/mini-project evaluation forms.</w:t>
      </w:r>
    </w:p>
    <w:p>
      <w:pPr>
        <w:pStyle w:val="ListBullet2"/>
        <w:jc w:val="left"/>
      </w:pPr>
      <w:r>
        <w:t>Anonymize student details if required.</w:t>
      </w:r>
    </w:p>
    <w:p>
      <w:pPr>
        <w:keepNext/>
        <w:ind w:left="283" w:hanging="283"/>
      </w:pPr>
      <w:r>
        <w:t>2. Evidence of Rubric Application</w:t>
      </w:r>
    </w:p>
    <w:p>
      <w:pPr>
        <w:pStyle w:val="ListBullet2"/>
        <w:keepNext/>
        <w:jc w:val="left"/>
      </w:pPr>
      <w:r>
        <w:rPr>
          <w:b/>
        </w:rPr>
        <w:t>Evaluators should annotate directly in the records:</w:t>
      </w:r>
    </w:p>
    <w:p>
      <w:pPr>
        <w:pStyle w:val="ListBullet3"/>
        <w:jc w:val="left"/>
      </w:pPr>
      <w:r>
        <w:t>Breakdown of marks (e.g., “2+3+5” for a 10-mark rubric).</w:t>
      </w:r>
    </w:p>
    <w:p>
      <w:pPr>
        <w:pStyle w:val="ListBullet3"/>
        <w:jc w:val="left"/>
      </w:pPr>
      <w:r>
        <w:t>Comments linked to rubric criteria (accuracy, clarity, safety, innovation, etc.).</w:t>
      </w:r>
    </w:p>
    <w:p>
      <w:pPr>
        <w:pStyle w:val="ListBullet2"/>
        <w:jc w:val="left"/>
      </w:pPr>
      <w:r>
        <w:t>Highlighted sections show how rubric levels (0–3) were applied.</w:t>
      </w:r>
    </w:p>
    <w:p>
      <w:pPr>
        <w:keepNext/>
        <w:ind w:left="283" w:hanging="283"/>
      </w:pPr>
      <w:r>
        <w:t>3. Storage in Course Files</w:t>
      </w:r>
    </w:p>
    <w:p>
      <w:pPr>
        <w:pStyle w:val="ListBullet2"/>
        <w:jc w:val="left"/>
      </w:pPr>
      <w:r>
        <w:rPr>
          <w:b/>
        </w:rPr>
        <w:t>Hard copy:</w:t>
      </w:r>
      <w:r>
        <w:t xml:space="preserve"> Filed in course folder (labeled "Lab/Workshop Evaluated Records– Evidence").</w:t>
      </w:r>
    </w:p>
    <w:p>
      <w:pPr>
        <w:pStyle w:val="ListBullet2"/>
        <w:keepNext/>
        <w:jc w:val="left"/>
      </w:pPr>
      <w:r>
        <w:rPr>
          <w:b/>
        </w:rPr>
        <w:t>Digital copy:</w:t>
      </w:r>
      <w:r>
        <w:t xml:space="preserve"> Scanned and stored with naming convention:</w:t>
      </w:r>
    </w:p>
    <w:p>
      <w:pPr>
        <w:pStyle w:val="ListBullet3"/>
        <w:jc w:val="left"/>
      </w:pPr>
      <w:r>
        <w:t>Lab_&lt;CourseCode&gt;_High.pdf</w:t>
      </w:r>
    </w:p>
    <w:p>
      <w:pPr>
        <w:pStyle w:val="ListBullet3"/>
        <w:jc w:val="left"/>
      </w:pPr>
      <w:r>
        <w:t>Lab &lt;CourseCode&gt;_Medium.pdf</w:t>
      </w:r>
    </w:p>
    <w:p>
      <w:pPr>
        <w:pStyle w:val="ListBullet3"/>
        <w:jc w:val="left"/>
      </w:pPr>
      <w:r>
        <w:t>Lab &lt;CourseCode&gt;_Low.pdf</w:t>
      </w:r>
    </w:p>
    <w:p>
      <w:pPr>
        <w:keepNext/>
        <w:ind w:left="283" w:hanging="283"/>
      </w:pPr>
      <w:r>
        <w:t>4. Excel/Word Log (for traceability)</w:t>
      </w:r>
    </w:p>
    <w:p>
      <w:pPr>
        <w:pStyle w:val="ListBullet2"/>
        <w:jc w:val="left"/>
      </w:pPr>
      <w:r>
        <w:t>Maintain a Rubric Application Log in your course file (or inside the rubric evaluation Excel).</w:t>
      </w:r>
    </w:p>
    <w:p>
      <w:pPr>
        <w:pStyle w:val="Heading2"/>
      </w:pPr>
      <w:r>
        <w:t>Sample Log Structure</w:t>
      </w:r>
    </w:p>
    <w:tbl>
      <w:tblPr>
        <w:tblW w:type="auto" w:w="0"/>
        <w:jc w:val="center"/>
        <w:tblLayout w:type="fixed"/>
        <w:tblLook w:firstColumn="1" w:firstRow="1" w:lastColumn="0" w:lastRow="0" w:noHBand="0" w:noVBand="1" w:val="04A0"/>
      </w:tblPr>
      <w:tblGrid>
        <w:gridCol w:w="1459"/>
        <w:gridCol w:w="1943"/>
        <w:gridCol w:w="1761"/>
        <w:gridCol w:w="1580"/>
        <w:gridCol w:w="2668"/>
      </w:tblGrid>
      <w:tr>
        <w:trPr>
          <w:tblHeader/>
          <w:cantSplit/>
        </w:trPr>
        <w:tc>
          <w:tcPr>
            <w:tcW w:type="dxa" w:w="14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9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Name</w:t>
            </w:r>
          </w:p>
        </w:tc>
        <w:tc>
          <w:tcPr>
            <w:tcW w:type="dxa" w:w="17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Category</w:t>
            </w:r>
          </w:p>
        </w:tc>
        <w:tc>
          <w:tcPr>
            <w:tcW w:type="dxa" w:w="15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Evaluated</w:t>
            </w:r>
          </w:p>
        </w:tc>
        <w:tc>
          <w:tcPr>
            <w:tcW w:type="dxa" w:w="26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 Applied</w:t>
            </w:r>
          </w:p>
        </w:tc>
      </w:tr>
      <w:tr>
        <w:trPr>
          <w:cantSplit/>
        </w:trPr>
        <w:tc>
          <w:tcPr>
            <w:tcW w:type="dxa" w:w="14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Structures Lab</w:t>
            </w:r>
          </w:p>
        </w:tc>
        <w:tc>
          <w:tcPr>
            <w:tcW w:type="dxa" w:w="17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 Achiever</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CO3, CO6</w:t>
            </w:r>
          </w:p>
        </w:tc>
        <w:tc>
          <w:tcPr>
            <w:tcW w:type="dxa" w:w="26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Conduct, Results, Viva</w:t>
            </w:r>
          </w:p>
        </w:tc>
      </w:tr>
      <w:tr>
        <w:trPr>
          <w:cantSplit/>
        </w:trPr>
        <w:tc>
          <w:tcPr>
            <w:tcW w:type="dxa" w:w="14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19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Data Structures Lab</w:t>
            </w:r>
          </w:p>
        </w:tc>
        <w:tc>
          <w:tcPr>
            <w:tcW w:type="dxa" w:w="17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Medium Achiever</w:t>
            </w:r>
          </w:p>
        </w:tc>
        <w:tc>
          <w:tcPr>
            <w:tcW w:type="dxa" w:w="1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CO4, CO6</w:t>
            </w:r>
          </w:p>
        </w:tc>
        <w:tc>
          <w:tcPr>
            <w:tcW w:type="dxa" w:w="26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Partial execution, Record, Viva</w:t>
            </w:r>
          </w:p>
        </w:tc>
      </w:tr>
      <w:tr>
        <w:trPr>
          <w:cantSplit/>
        </w:trPr>
        <w:tc>
          <w:tcPr>
            <w:tcW w:type="dxa" w:w="14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Data Structures Lab</w:t>
            </w:r>
          </w:p>
        </w:tc>
        <w:tc>
          <w:tcPr>
            <w:tcW w:type="dxa" w:w="17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 Achiever</w:t>
            </w:r>
          </w:p>
        </w:tc>
        <w:tc>
          <w:tcPr>
            <w:tcW w:type="dxa" w:w="1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 CO2</w:t>
            </w:r>
          </w:p>
        </w:tc>
        <w:tc>
          <w:tcPr>
            <w:tcW w:type="dxa" w:w="26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Prep, Conduct</w:t>
            </w:r>
          </w:p>
        </w:tc>
      </w:tr>
    </w:tbl>
    <w:p>
      <w:pPr>
        <w:spacing w:after="40"/>
      </w:pPr>
    </w:p>
    <w:tbl>
      <w:tblPr>
        <w:tblW w:type="auto" w:w="0"/>
        <w:jc w:val="center"/>
        <w:tblLayout w:type="fixed"/>
        <w:tblLook w:firstColumn="1" w:firstRow="1" w:lastColumn="0" w:lastRow="0" w:noHBand="0" w:noVBand="1" w:val="04A0"/>
      </w:tblPr>
      <w:tblGrid>
        <w:gridCol w:w="1948"/>
        <w:gridCol w:w="3312"/>
        <w:gridCol w:w="4151"/>
      </w:tblGrid>
      <w:tr>
        <w:trPr>
          <w:tblHeader/>
          <w:cantSplit/>
        </w:trPr>
        <w:tc>
          <w:tcPr>
            <w:tcW w:type="dxa" w:w="19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3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(PDF/Link)</w:t>
            </w:r>
          </w:p>
        </w:tc>
        <w:tc>
          <w:tcPr>
            <w:tcW w:type="dxa" w:w="41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9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3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Lab_CSE351_High.pdf</w:t>
            </w:r>
          </w:p>
        </w:tc>
        <w:tc>
          <w:tcPr>
            <w:tcW w:type="dxa" w:w="4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Rubric fully met</w:t>
            </w:r>
          </w:p>
        </w:tc>
      </w:tr>
      <w:tr>
        <w:trPr>
          <w:cantSplit/>
        </w:trPr>
        <w:tc>
          <w:tcPr>
            <w:tcW w:type="dxa" w:w="19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3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Lab_CSE351_Medium.pdf</w:t>
            </w:r>
          </w:p>
        </w:tc>
        <w:tc>
          <w:tcPr>
            <w:tcW w:type="dxa" w:w="41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Rubric partly applied</w:t>
            </w:r>
          </w:p>
        </w:tc>
      </w:tr>
      <w:tr>
        <w:trPr>
          <w:cantSplit/>
        </w:trPr>
        <w:tc>
          <w:tcPr>
            <w:tcW w:type="dxa" w:w="19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CSE351</w:t>
            </w:r>
          </w:p>
        </w:tc>
        <w:tc>
          <w:tcPr>
            <w:tcW w:type="dxa" w:w="3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Lab_CSE351_Low.pdf</w:t>
            </w:r>
          </w:p>
        </w:tc>
        <w:tc>
          <w:tcPr>
            <w:tcW w:type="dxa" w:w="41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 performance, rubric consistency noted</w:t>
            </w:r>
          </w:p>
        </w:tc>
      </w:tr>
    </w:tbl>
    <w:p>
      <w:pPr>
        <w:spacing w:after="40"/>
      </w:pPr>
    </w:p>
    <w:p>
      <w:pPr>
        <w:pStyle w:val="Heading2"/>
      </w:pPr>
      <w:r>
        <w:t>NBA Expectation</w:t>
      </w:r>
    </w:p>
    <w:p>
      <w:pPr>
        <w:pStyle w:val="ListBullet"/>
        <w:keepNext/>
        <w:jc w:val="left"/>
      </w:pPr>
      <w:r>
        <w:rPr>
          <w:b/>
        </w:rPr>
        <w:t>Auditors check:</w:t>
      </w:r>
    </w:p>
    <w:p>
      <w:pPr>
        <w:pStyle w:val="ListBullet2"/>
        <w:jc w:val="left"/>
      </w:pPr>
      <w:r>
        <w:t>Presence of rubric-based evaluation in sample student work.</w:t>
      </w:r>
    </w:p>
    <w:p>
      <w:pPr>
        <w:pStyle w:val="ListBullet2"/>
        <w:jc w:val="left"/>
      </w:pPr>
      <w:r>
        <w:t>Consistency across levels (High, Medium, Low).</w:t>
      </w:r>
    </w:p>
    <w:p>
      <w:pPr>
        <w:pStyle w:val="ListBullet2"/>
        <w:jc w:val="left"/>
      </w:pPr>
      <w:r>
        <w:t>Cross-reference between rubric definitions and actual evaluated records.</w:t>
      </w:r>
    </w:p>
    <w:p>
      <w:pPr>
        <w:pStyle w:val="Heading1"/>
      </w:pPr>
      <w:r>
        <w:t>36. Evaluation of Industrial Training / Internship (Continuous and SEE)</w:t>
      </w:r>
    </w:p>
    <w:p>
      <w:pPr>
        <w:pStyle w:val="Heading2"/>
      </w:pPr>
      <w:r>
        <w:t>1. Purpose of Industrial Training / Internship Evaluation</w:t>
      </w:r>
    </w:p>
    <w:p>
      <w:pPr>
        <w:pStyle w:val="ListBullet"/>
        <w:jc w:val="left"/>
      </w:pPr>
      <w:r>
        <w:t>To assess practical exposure and industry readiness of students.</w:t>
      </w:r>
    </w:p>
    <w:p>
      <w:pPr>
        <w:pStyle w:val="ListBullet"/>
        <w:keepNext/>
        <w:jc w:val="left"/>
      </w:pPr>
      <w:r>
        <w:rPr>
          <w:b/>
        </w:rPr>
        <w:t>To evaluate skills such as:</w:t>
      </w:r>
    </w:p>
    <w:p>
      <w:pPr>
        <w:pStyle w:val="ListBullet2"/>
        <w:jc w:val="left"/>
      </w:pPr>
      <w:r>
        <w:t>Application of theoretical knowledge in real-world contexts.</w:t>
      </w:r>
    </w:p>
    <w:p>
      <w:pPr>
        <w:pStyle w:val="ListBullet2"/>
        <w:jc w:val="left"/>
      </w:pPr>
      <w:r>
        <w:t>Professional skills (communication, teamwork, ethics).</w:t>
      </w:r>
    </w:p>
    <w:p>
      <w:pPr>
        <w:pStyle w:val="ListBullet2"/>
        <w:jc w:val="left"/>
      </w:pPr>
      <w:r>
        <w:t>Problem-solving and innovation in industrial settings.</w:t>
      </w:r>
    </w:p>
    <w:p>
      <w:pPr>
        <w:pStyle w:val="ListBullet"/>
        <w:jc w:val="left"/>
      </w:pPr>
      <w:r>
        <w:t>To map internship learning outcomes with Program Outcomes (POs) and Program Specific Outcomes (PSOs).</w:t>
      </w:r>
    </w:p>
    <w:p>
      <w:pPr>
        <w:pStyle w:val="ListBullet"/>
        <w:jc w:val="left"/>
      </w:pPr>
      <w:r>
        <w:t>Evidence ensures NBA that internships are integrated with outcome-based education (OBE).</w:t>
      </w:r>
    </w:p>
    <w:p>
      <w:pPr>
        <w:pStyle w:val="Heading2"/>
      </w:pPr>
      <w:r>
        <w:t>2. Modes of Evaluation</w:t>
      </w:r>
    </w:p>
    <w:p>
      <w:pPr>
        <w:pStyle w:val="Heading2"/>
      </w:pPr>
      <w:r>
        <w:t>A. Continuous Assessment (During Training)</w:t>
      </w:r>
    </w:p>
    <w:p>
      <w:pPr>
        <w:pStyle w:val="ListBullet"/>
        <w:keepNext/>
        <w:jc w:val="left"/>
      </w:pPr>
      <w:r>
        <w:rPr>
          <w:b/>
        </w:rPr>
        <w:t>Based on:</w:t>
      </w:r>
    </w:p>
    <w:p>
      <w:pPr>
        <w:pStyle w:val="ListBullet2"/>
        <w:jc w:val="left"/>
      </w:pPr>
      <w:r>
        <w:t>Industry Supervisor Feedback (attendance, punctuality, discipline).</w:t>
      </w:r>
    </w:p>
    <w:p>
      <w:pPr>
        <w:pStyle w:val="ListBullet2"/>
        <w:jc w:val="left"/>
      </w:pPr>
      <w:r>
        <w:t>Progress Reports / Weekly Logs submitted by students.</w:t>
      </w:r>
    </w:p>
    <w:p>
      <w:pPr>
        <w:pStyle w:val="ListBullet2"/>
        <w:jc w:val="left"/>
      </w:pPr>
      <w:r>
        <w:t>Mentor Interaction (faculty-in-charge review meetings).</w:t>
      </w:r>
    </w:p>
    <w:p>
      <w:pPr>
        <w:pStyle w:val="ListBullet"/>
        <w:jc w:val="left"/>
      </w:pPr>
      <w:r>
        <w:t>Typically 40–50% weightage.</w:t>
      </w:r>
    </w:p>
    <w:p>
      <w:pPr>
        <w:pStyle w:val="Heading2"/>
      </w:pPr>
      <w:r>
        <w:t>B. Semester End Examination (SEE – Internship Viva / Report)</w:t>
      </w:r>
    </w:p>
    <w:p>
      <w:pPr>
        <w:pStyle w:val="ListBullet"/>
        <w:jc w:val="left"/>
      </w:pPr>
      <w:r>
        <w:t>Conducted at the end of training.</w:t>
      </w:r>
    </w:p>
    <w:p>
      <w:pPr>
        <w:pStyle w:val="ListBullet"/>
        <w:keepNext/>
        <w:jc w:val="left"/>
      </w:pPr>
      <w:r>
        <w:rPr>
          <w:b/>
        </w:rPr>
        <w:t>Components:</w:t>
      </w:r>
    </w:p>
    <w:p>
      <w:pPr>
        <w:pStyle w:val="ListBullet2"/>
        <w:jc w:val="left"/>
      </w:pPr>
      <w:r>
        <w:t>Final Report / Project Documentation (structure, completeness, technical content).</w:t>
      </w:r>
    </w:p>
    <w:p>
      <w:pPr>
        <w:pStyle w:val="ListBullet2"/>
        <w:jc w:val="left"/>
      </w:pPr>
      <w:r>
        <w:t>Seminar/ Presentation (clarity, communication, ability to answer queries).</w:t>
      </w:r>
    </w:p>
    <w:p>
      <w:pPr>
        <w:pStyle w:val="ListBullet2"/>
        <w:jc w:val="left"/>
      </w:pPr>
      <w:r>
        <w:t>Viva Voce (conceptual clarity, depth of industrial learning).</w:t>
      </w:r>
    </w:p>
    <w:p>
      <w:pPr>
        <w:pStyle w:val="ListBullet"/>
        <w:jc w:val="left"/>
      </w:pPr>
      <w:r>
        <w:t>Evaluated jointly by internal + external examiners.</w:t>
      </w:r>
    </w:p>
    <w:p>
      <w:pPr>
        <w:pStyle w:val="ListBullet"/>
        <w:jc w:val="left"/>
      </w:pPr>
      <w:r>
        <w:t>Typically 50–60% weightage.</w:t>
      </w:r>
    </w:p>
    <w:p>
      <w:pPr>
        <w:pStyle w:val="Heading2"/>
      </w:pPr>
      <w:r>
        <w:t>3. Sample Rubrics for Internship Evaluation</w:t>
      </w:r>
    </w:p>
    <w:p>
      <w:r>
        <w:t>Continuous Assessment Rubric</w:t>
      </w:r>
    </w:p>
    <w:tbl>
      <w:tblPr>
        <w:tblW w:type="auto" w:w="0"/>
        <w:jc w:val="center"/>
        <w:tblLayout w:type="fixed"/>
        <w:tblLook w:firstColumn="1" w:firstRow="1" w:lastColumn="0" w:lastRow="0" w:noHBand="0" w:noVBand="1" w:val="04A0"/>
      </w:tblPr>
      <w:tblGrid>
        <w:gridCol w:w="2594"/>
        <w:gridCol w:w="1437"/>
        <w:gridCol w:w="2530"/>
        <w:gridCol w:w="2851"/>
      </w:tblGrid>
      <w:tr>
        <w:trPr>
          <w:tblHeader/>
          <w:cantSplit/>
        </w:trPr>
        <w:tc>
          <w:tcPr>
            <w:tcW w:type="dxa" w:w="25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4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5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Levels (0–3)</w:t>
            </w:r>
          </w:p>
        </w:tc>
        <w:tc>
          <w:tcPr>
            <w:tcW w:type="dxa" w:w="28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POs/PSOs Linked</w:t>
            </w:r>
          </w:p>
        </w:tc>
      </w:tr>
      <w:tr>
        <w:trPr>
          <w:cantSplit/>
        </w:trPr>
        <w:tc>
          <w:tcPr>
            <w:tcW w:type="dxa" w:w="25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Regularity Punctuality</w:t>
            </w:r>
          </w:p>
        </w:tc>
        <w:tc>
          <w:tcPr>
            <w:tcW w:type="dxa" w:w="14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(Teamwork), PO11 (Project Mgmt)</w:t>
            </w:r>
          </w:p>
        </w:tc>
      </w:tr>
      <w:tr>
        <w:trPr>
          <w:cantSplit/>
        </w:trPr>
        <w:tc>
          <w:tcPr>
            <w:tcW w:type="dxa" w:w="25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Work Discipline&amp; Ethics</w:t>
            </w:r>
          </w:p>
        </w:tc>
        <w:tc>
          <w:tcPr>
            <w:tcW w:type="dxa" w:w="14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5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 (Ethics), PO12 (Lifelong Learning)</w:t>
            </w:r>
          </w:p>
        </w:tc>
      </w:tr>
      <w:tr>
        <w:trPr>
          <w:cantSplit/>
        </w:trPr>
        <w:tc>
          <w:tcPr>
            <w:tcW w:type="dxa" w:w="25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Weekly Progress Reports</w:t>
            </w:r>
          </w:p>
        </w:tc>
        <w:tc>
          <w:tcPr>
            <w:tcW w:type="dxa" w:w="14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Incomplete–Excellent</w:t>
            </w:r>
          </w:p>
        </w:tc>
        <w:tc>
          <w:tcPr>
            <w:tcW w:type="dxa" w:w="2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 (Analysis), PSO1 (Domain Skill)</w:t>
            </w:r>
          </w:p>
        </w:tc>
      </w:tr>
      <w:tr>
        <w:trPr>
          <w:cantSplit/>
        </w:trPr>
        <w:tc>
          <w:tcPr>
            <w:tcW w:type="dxa" w:w="25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Engagement in Tasks</w:t>
            </w:r>
          </w:p>
        </w:tc>
        <w:tc>
          <w:tcPr>
            <w:tcW w:type="dxa" w:w="14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5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Low–High</w:t>
            </w:r>
          </w:p>
        </w:tc>
        <w:tc>
          <w:tcPr>
            <w:tcW w:type="dxa" w:w="28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 (Modern Tools), PO6 (Societal Context)</w:t>
            </w:r>
          </w:p>
        </w:tc>
      </w:tr>
      <w:tr>
        <w:trPr>
          <w:cantSplit/>
        </w:trPr>
        <w:tc>
          <w:tcPr>
            <w:tcW w:type="dxa" w:w="25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Supervisor Feedback</w:t>
            </w:r>
          </w:p>
        </w:tc>
        <w:tc>
          <w:tcPr>
            <w:tcW w:type="dxa" w:w="14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Unsatisfactory– Outstanding</w:t>
            </w:r>
          </w:p>
        </w:tc>
        <w:tc>
          <w:tcPr>
            <w:tcW w:type="dxa" w:w="28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 (Communication), PSO2 (Industry Readiness)</w:t>
            </w:r>
          </w:p>
        </w:tc>
      </w:tr>
    </w:tbl>
    <w:p>
      <w:pPr>
        <w:spacing w:after="40"/>
      </w:pPr>
    </w:p>
    <w:p>
      <w:r>
        <w:t>SEE Rubric (Final Evaluation)</w:t>
      </w:r>
    </w:p>
    <w:tbl>
      <w:tblPr>
        <w:tblW w:type="auto" w:w="0"/>
        <w:jc w:val="center"/>
        <w:tblLayout w:type="fixed"/>
        <w:tblLook w:firstColumn="1" w:firstRow="1" w:lastColumn="0" w:lastRow="0" w:noHBand="0" w:noVBand="1" w:val="04A0"/>
      </w:tblPr>
      <w:tblGrid>
        <w:gridCol w:w="3036"/>
        <w:gridCol w:w="1494"/>
        <w:gridCol w:w="1845"/>
        <w:gridCol w:w="3036"/>
      </w:tblGrid>
      <w:tr>
        <w:trPr>
          <w:tblHeader/>
          <w:cantSplit/>
        </w:trPr>
        <w:tc>
          <w:tcPr>
            <w:tcW w:type="dxa" w:w="3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4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18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Levels (0–3)</w:t>
            </w:r>
          </w:p>
        </w:tc>
        <w:tc>
          <w:tcPr>
            <w:tcW w:type="dxa" w:w="3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POs/PSOs Linked</w:t>
            </w:r>
          </w:p>
        </w:tc>
      </w:tr>
      <w:tr>
        <w:trPr>
          <w:cantSplit/>
        </w:trPr>
        <w:tc>
          <w:tcPr>
            <w:tcW w:type="dxa" w:w="3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Report (Content&amp; Structure)</w:t>
            </w:r>
          </w:p>
        </w:tc>
        <w:tc>
          <w:tcPr>
            <w:tcW w:type="dxa" w:w="14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 Excellent</w:t>
            </w:r>
          </w:p>
        </w:tc>
        <w:tc>
          <w:tcPr>
            <w:tcW w:type="dxa" w:w="3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(Knowledge), PO2 (Problem Analysis)</w:t>
            </w:r>
          </w:p>
        </w:tc>
      </w:tr>
      <w:tr>
        <w:trPr>
          <w:cantSplit/>
        </w:trPr>
        <w:tc>
          <w:tcPr>
            <w:tcW w:type="dxa" w:w="3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Seminar/ Presentation</w:t>
            </w:r>
          </w:p>
        </w:tc>
        <w:tc>
          <w:tcPr>
            <w:tcW w:type="dxa" w:w="14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Weak– Excellent</w:t>
            </w:r>
          </w:p>
        </w:tc>
        <w:tc>
          <w:tcPr>
            <w:tcW w:type="dxa" w:w="3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(Communication), PO12 (Life-long Learning)</w:t>
            </w:r>
          </w:p>
        </w:tc>
      </w:tr>
      <w:tr>
        <w:trPr>
          <w:cantSplit/>
        </w:trPr>
        <w:tc>
          <w:tcPr>
            <w:tcW w:type="dxa" w:w="3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Viva Voce (Depth of Learning)</w:t>
            </w:r>
          </w:p>
        </w:tc>
        <w:tc>
          <w:tcPr>
            <w:tcW w:type="dxa" w:w="14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8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 Excellent</w:t>
            </w:r>
          </w:p>
        </w:tc>
        <w:tc>
          <w:tcPr>
            <w:tcW w:type="dxa" w:w="3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(Teamwork), PSO3 (Professional Competence)</w:t>
            </w:r>
          </w:p>
        </w:tc>
      </w:tr>
    </w:tbl>
    <w:p>
      <w:pPr>
        <w:spacing w:after="40"/>
      </w:pPr>
    </w:p>
    <w:p>
      <w:pPr>
        <w:pStyle w:val="Heading2"/>
      </w:pPr>
      <w:r>
        <w:t>4. Linking with POs/PSOs</w:t>
      </w:r>
    </w:p>
    <w:p>
      <w:pPr>
        <w:pStyle w:val="ListBullet"/>
        <w:keepNext/>
        <w:jc w:val="left"/>
      </w:pPr>
      <w:r>
        <w:rPr>
          <w:b/>
        </w:rPr>
        <w:t>Example:</w:t>
      </w:r>
    </w:p>
    <w:p>
      <w:pPr>
        <w:pStyle w:val="ListBullet2"/>
        <w:jc w:val="left"/>
      </w:pPr>
      <w:r>
        <w:t>“Industry Supervisor Feedback” → PO9 (Teamwork), PO11 (Project Management).</w:t>
      </w:r>
    </w:p>
    <w:p>
      <w:pPr>
        <w:pStyle w:val="ListBullet2"/>
        <w:jc w:val="left"/>
      </w:pPr>
      <w:r>
        <w:t>“Report Writing” → PO10 (Communication), PO1 (Engineering Knowledge).</w:t>
      </w:r>
    </w:p>
    <w:p>
      <w:pPr>
        <w:pStyle w:val="ListBullet"/>
        <w:jc w:val="left"/>
      </w:pPr>
      <w:r>
        <w:t>This ensures rubrics measure specific program outcomes, not just grades.</w:t>
      </w:r>
    </w:p>
    <w:p>
      <w:pPr>
        <w:pStyle w:val="Heading2"/>
      </w:pPr>
      <w:r>
        <w:t>5. Evidence to Keep in Course Files</w:t>
      </w:r>
    </w:p>
    <w:p>
      <w:pPr>
        <w:pStyle w:val="ListBullet"/>
        <w:jc w:val="left"/>
      </w:pPr>
      <w:r>
        <w:t>Rubric definitions (Continuous + SEE).</w:t>
      </w:r>
    </w:p>
    <w:p>
      <w:pPr>
        <w:pStyle w:val="ListBullet"/>
        <w:jc w:val="left"/>
      </w:pPr>
      <w:r>
        <w:t>Internship logbooks, diaries, or weekly progress reports.</w:t>
      </w:r>
    </w:p>
    <w:p>
      <w:pPr>
        <w:pStyle w:val="ListBullet"/>
        <w:jc w:val="left"/>
      </w:pPr>
      <w:r>
        <w:t>Industry supervisor evaluation forms (signed).</w:t>
      </w:r>
    </w:p>
    <w:p>
      <w:pPr>
        <w:pStyle w:val="ListBullet"/>
        <w:jc w:val="left"/>
      </w:pPr>
      <w:r>
        <w:t>Final reports, presentations, seminar schedules.</w:t>
      </w:r>
    </w:p>
    <w:p>
      <w:pPr>
        <w:pStyle w:val="ListBullet"/>
        <w:jc w:val="left"/>
      </w:pPr>
      <w:r>
        <w:t>Evaluated answer sheets (viva records, marksheets).</w:t>
      </w:r>
    </w:p>
    <w:p>
      <w:pPr>
        <w:pStyle w:val="ListBullet"/>
        <w:jc w:val="left"/>
      </w:pPr>
      <w:r>
        <w:t>CO/PO/PSO attainment analysis based on internship rubric scores.</w:t>
      </w:r>
    </w:p>
    <w:p>
      <w:pPr>
        <w:pStyle w:val="Heading3"/>
      </w:pPr>
      <w:r>
        <w:t>6. NBA Audit Expectation (10 Marks)</w:t>
      </w:r>
    </w:p>
    <w:p>
      <w:pPr>
        <w:pStyle w:val="ListBullet"/>
        <w:jc w:val="left"/>
      </w:pPr>
      <w:r>
        <w:t>Rubrics for internship evaluation are well-documented and linked to POs/PSOs.</w:t>
      </w:r>
    </w:p>
    <w:p>
      <w:pPr>
        <w:pStyle w:val="ListBullet"/>
        <w:jc w:val="left"/>
      </w:pPr>
      <w:r>
        <w:t>Evidence of continuous assessment (industry feedback, weekly logs).</w:t>
      </w:r>
    </w:p>
    <w:p>
      <w:pPr>
        <w:pStyle w:val="ListBullet"/>
        <w:jc w:val="left"/>
      </w:pPr>
      <w:r>
        <w:t>Evidence of SEE evaluation (final report, viva, seminar).</w:t>
      </w:r>
    </w:p>
    <w:p>
      <w:pPr>
        <w:pStyle w:val="ListBullet"/>
        <w:jc w:val="left"/>
      </w:pPr>
      <w:r>
        <w:t>Sample evaluated records available (high, medium, low performers).</w:t>
      </w:r>
    </w:p>
    <w:p>
      <w:pPr>
        <w:pStyle w:val="ListBullet"/>
        <w:jc w:val="left"/>
      </w:pPr>
      <w:r>
        <w:t>Attainment analysis documented and traceable to POs/PSOs.</w:t>
      </w:r>
    </w:p>
    <w:p>
      <w:pPr>
        <w:pStyle w:val="Heading1"/>
      </w:pPr>
      <w:r>
        <w:t>37. Final Reports, Presentations, and Seminar Schedules for Internship / Industrial Training</w:t>
      </w:r>
    </w:p>
    <w:p>
      <w:pPr>
        <w:pStyle w:val="Heading2"/>
      </w:pPr>
      <w:r>
        <w:t>1. Final Reports</w:t>
      </w:r>
    </w:p>
    <w:p>
      <w:pPr>
        <w:pStyle w:val="ListBullet"/>
        <w:jc w:val="left"/>
      </w:pPr>
      <w:r>
        <w:rPr>
          <w:b/>
        </w:rPr>
        <w:t>Purpose:</w:t>
      </w:r>
      <w:r>
        <w:t xml:space="preserve"> Document the student’s industrial learning in a structured format.</w:t>
      </w:r>
    </w:p>
    <w:p>
      <w:pPr>
        <w:pStyle w:val="ListBullet"/>
        <w:keepNext/>
        <w:jc w:val="left"/>
      </w:pPr>
      <w:r>
        <w:rPr>
          <w:b/>
        </w:rPr>
        <w:t>Contents:</w:t>
      </w:r>
    </w:p>
    <w:p>
      <w:pPr>
        <w:pStyle w:val="ListBullet2"/>
        <w:jc w:val="left"/>
      </w:pPr>
      <w:r>
        <w:t>Cover page (student details, company, duration, supervisor).</w:t>
      </w:r>
    </w:p>
    <w:p>
      <w:pPr>
        <w:pStyle w:val="ListBullet2"/>
        <w:jc w:val="left"/>
      </w:pPr>
      <w:r>
        <w:t>Abstract &amp; Objectives.</w:t>
      </w:r>
    </w:p>
    <w:p>
      <w:pPr>
        <w:pStyle w:val="ListBullet2"/>
        <w:jc w:val="left"/>
      </w:pPr>
      <w:r>
        <w:t>Company/lndustry Profile.</w:t>
      </w:r>
    </w:p>
    <w:p>
      <w:pPr>
        <w:pStyle w:val="ListBullet2"/>
        <w:jc w:val="left"/>
      </w:pPr>
      <w:r>
        <w:t>Tasks/Projects undertaken.</w:t>
      </w:r>
    </w:p>
    <w:p>
      <w:pPr>
        <w:pStyle w:val="ListBullet2"/>
        <w:jc w:val="left"/>
      </w:pPr>
      <w:r>
        <w:t>Skills learned, tools used.</w:t>
      </w:r>
    </w:p>
    <w:p>
      <w:pPr>
        <w:pStyle w:val="ListBullet2"/>
        <w:jc w:val="left"/>
      </w:pPr>
      <w:r>
        <w:t>Reflection on outcomes vs. COs.</w:t>
      </w:r>
    </w:p>
    <w:p>
      <w:pPr>
        <w:pStyle w:val="ListBullet2"/>
        <w:jc w:val="left"/>
      </w:pPr>
      <w:r>
        <w:t>References/Appendices.</w:t>
      </w:r>
    </w:p>
    <w:p>
      <w:pPr>
        <w:pStyle w:val="ListBullet"/>
        <w:keepNext/>
        <w:jc w:val="left"/>
      </w:pPr>
      <w:r>
        <w:rPr>
          <w:b/>
        </w:rPr>
        <w:t>Evidence in course file:</w:t>
      </w:r>
    </w:p>
    <w:p>
      <w:pPr>
        <w:pStyle w:val="ListBullet2"/>
        <w:jc w:val="left"/>
      </w:pPr>
      <w:r>
        <w:t>PDF copies of at least 3 reports (High, Medium, Low achievers).</w:t>
      </w:r>
    </w:p>
    <w:p>
      <w:pPr>
        <w:pStyle w:val="ListBullet2"/>
        <w:jc w:val="left"/>
      </w:pPr>
      <w:r>
        <w:t>Hyperlinks to all student reports in the Evidence Logs sheet.</w:t>
      </w:r>
    </w:p>
    <w:p>
      <w:pPr>
        <w:pStyle w:val="ListBullet2"/>
        <w:jc w:val="left"/>
      </w:pPr>
      <w:r>
        <w:t>Industry supervisor’s signed certificate (if provided).</w:t>
      </w:r>
    </w:p>
    <w:p>
      <w:pPr>
        <w:pStyle w:val="Heading2"/>
      </w:pPr>
      <w:r>
        <w:t>2. Presentations (Seminar / Viva)</w:t>
      </w:r>
    </w:p>
    <w:p>
      <w:pPr>
        <w:pStyle w:val="ListBullet"/>
        <w:jc w:val="left"/>
      </w:pPr>
      <w:r>
        <w:rPr>
          <w:b/>
        </w:rPr>
        <w:t>Purpose:</w:t>
      </w:r>
      <w:r>
        <w:t xml:space="preserve"> To assess communication, technical depth, and ability to reflect on internship learning.</w:t>
      </w:r>
    </w:p>
    <w:p>
      <w:pPr>
        <w:pStyle w:val="ListBullet"/>
        <w:jc w:val="left"/>
      </w:pPr>
      <w:r>
        <w:rPr>
          <w:b/>
        </w:rPr>
        <w:t>Evaluation Rubric:</w:t>
      </w:r>
      <w:r>
        <w:t xml:space="preserve"> Already in SEE (S2 – Seminar/Presentation).</w:t>
      </w:r>
    </w:p>
    <w:p>
      <w:pPr>
        <w:pStyle w:val="ListBullet"/>
        <w:keepNext/>
        <w:jc w:val="left"/>
      </w:pPr>
      <w:r>
        <w:rPr>
          <w:b/>
        </w:rPr>
        <w:t>Evidence to keep:</w:t>
      </w:r>
    </w:p>
    <w:p>
      <w:pPr>
        <w:pStyle w:val="ListBullet2"/>
        <w:jc w:val="left"/>
      </w:pPr>
      <w:r>
        <w:t>Student PPT slides (digital, in folder).</w:t>
      </w:r>
    </w:p>
    <w:p>
      <w:pPr>
        <w:pStyle w:val="ListBullet2"/>
        <w:jc w:val="left"/>
      </w:pPr>
      <w:r>
        <w:t>Recorded video links (if available).</w:t>
      </w:r>
    </w:p>
    <w:p>
      <w:pPr>
        <w:pStyle w:val="ListBullet2"/>
        <w:jc w:val="left"/>
      </w:pPr>
      <w:r>
        <w:t>Panel evaluation sheets with rubric scores.</w:t>
      </w:r>
    </w:p>
    <w:p>
      <w:pPr>
        <w:pStyle w:val="Heading2"/>
      </w:pPr>
      <w:r>
        <w:t>3. Seminar Schedules</w:t>
      </w:r>
    </w:p>
    <w:p>
      <w:pPr>
        <w:pStyle w:val="ListBullet"/>
        <w:jc w:val="left"/>
      </w:pPr>
      <w:r>
        <w:rPr>
          <w:b/>
        </w:rPr>
        <w:t>Purpose:</w:t>
      </w:r>
      <w:r>
        <w:t xml:space="preserve"> Proof that seminars were conducted and scheduled for all students.</w:t>
      </w:r>
    </w:p>
    <w:p>
      <w:pPr>
        <w:pStyle w:val="ListBullet"/>
        <w:keepNext/>
        <w:jc w:val="left"/>
      </w:pPr>
      <w:r>
        <w:rPr>
          <w:b/>
        </w:rPr>
        <w:t>Format:</w:t>
      </w:r>
      <w:r>
        <w:t xml:space="preserve"> Department must prepare a schedule showing:</w:t>
      </w:r>
    </w:p>
    <w:p>
      <w:pPr>
        <w:pStyle w:val="ListBullet2"/>
        <w:jc w:val="left"/>
      </w:pPr>
      <w:r>
        <w:t>Date &amp; Time.</w:t>
      </w:r>
    </w:p>
    <w:p>
      <w:pPr>
        <w:pStyle w:val="ListBullet2"/>
        <w:jc w:val="left"/>
      </w:pPr>
      <w:r>
        <w:t>Student Name &amp; ID.</w:t>
      </w:r>
    </w:p>
    <w:p>
      <w:pPr>
        <w:pStyle w:val="ListBullet2"/>
        <w:jc w:val="left"/>
      </w:pPr>
      <w:r>
        <w:t>Topic/Title of Internship.</w:t>
      </w:r>
    </w:p>
    <w:p>
      <w:pPr>
        <w:pStyle w:val="ListBullet2"/>
        <w:jc w:val="left"/>
      </w:pPr>
      <w:r>
        <w:t>Panel members.</w:t>
      </w:r>
    </w:p>
    <w:p>
      <w:pPr>
        <w:pStyle w:val="ListBullet2"/>
        <w:jc w:val="left"/>
      </w:pPr>
      <w:r>
        <w:t>Venue/Mode (classroom/online).</w:t>
      </w:r>
    </w:p>
    <w:p>
      <w:pPr>
        <w:pStyle w:val="Heading2"/>
        <w:keepNext/>
      </w:pPr>
      <w:r>
        <w:rPr>
          <w:b/>
        </w:rPr>
        <w:t>Sample Seminar Schedule Table:</w:t>
      </w:r>
    </w:p>
    <w:tbl>
      <w:tblPr>
        <w:tblW w:type="auto" w:w="0"/>
        <w:jc w:val="center"/>
        <w:tblLayout w:type="fixed"/>
        <w:tblLook w:firstColumn="1" w:firstRow="1" w:lastColumn="0" w:lastRow="0" w:noHBand="0" w:noVBand="1" w:val="04A0"/>
      </w:tblPr>
      <w:tblGrid>
        <w:gridCol w:w="1304"/>
        <w:gridCol w:w="1474"/>
        <w:gridCol w:w="1644"/>
        <w:gridCol w:w="1474"/>
        <w:gridCol w:w="3515"/>
      </w:tblGrid>
      <w:tr>
        <w:trPr>
          <w:tblHeader/>
          <w:cantSplit/>
        </w:trPr>
        <w:tc>
          <w:tcPr>
            <w:tcW w:type="dxa" w:w="13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Time</w:t>
            </w:r>
          </w:p>
        </w:tc>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35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Internship Title / Industry</w:t>
            </w:r>
          </w:p>
        </w:tc>
      </w:tr>
      <w:tr>
        <w:trPr>
          <w:cantSplit/>
        </w:trPr>
        <w:tc>
          <w:tcPr>
            <w:tcW w:type="dxa" w:w="1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w:t>
            </w:r>
            <w:r>
              <w:rPr>
                <w:sz w:val="22"/>
              </w:rPr>
              <w:t>00 AM</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“Design Automation at ABC Ltd.”</w:t>
            </w:r>
          </w:p>
        </w:tc>
      </w:tr>
      <w:tr>
        <w:trPr>
          <w:cantSplit/>
        </w:trPr>
        <w:tc>
          <w:tcPr>
            <w:tcW w:type="dxa" w:w="1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w:t>
            </w:r>
            <w:r>
              <w:rPr>
                <w:sz w:val="22"/>
              </w:rPr>
              <w:t>30 AM</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35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“Quality Control in XYZ Ltd.”</w:t>
            </w:r>
          </w:p>
        </w:tc>
      </w:tr>
      <w:tr>
        <w:trPr>
          <w:cantSplit/>
        </w:trPr>
        <w:tc>
          <w:tcPr>
            <w:tcW w:type="dxa" w:w="1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w:t>
            </w:r>
            <w:r>
              <w:rPr>
                <w:sz w:val="22"/>
              </w:rPr>
              <w:t>00 AM</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35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Applications in DEF Pvt Ltd.”</w:t>
            </w:r>
          </w:p>
        </w:tc>
      </w:tr>
    </w:tbl>
    <w:p>
      <w:pPr>
        <w:spacing w:after="40"/>
      </w:pPr>
    </w:p>
    <w:tbl>
      <w:tblPr>
        <w:tblW w:type="auto" w:w="0"/>
        <w:jc w:val="center"/>
        <w:tblLayout w:type="fixed"/>
        <w:tblLook w:firstColumn="1" w:firstRow="1" w:lastColumn="0" w:lastRow="0" w:noHBand="0" w:noVBand="1" w:val="04A0"/>
      </w:tblPr>
      <w:tblGrid>
        <w:gridCol w:w="1965"/>
        <w:gridCol w:w="3918"/>
        <w:gridCol w:w="3528"/>
      </w:tblGrid>
      <w:tr>
        <w:trPr>
          <w:tblHeader/>
          <w:cantSplit/>
        </w:trPr>
        <w:tc>
          <w:tcPr>
            <w:tcW w:type="dxa" w:w="19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39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Panel Members</w:t>
            </w:r>
          </w:p>
        </w:tc>
        <w:tc>
          <w:tcPr>
            <w:tcW w:type="dxa" w:w="35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Venue</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X, Prof. Y</w:t>
            </w:r>
          </w:p>
        </w:tc>
        <w:tc>
          <w:tcPr>
            <w:tcW w:type="dxa" w:w="3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Seminar Hall-1</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X, Prof. Y</w:t>
            </w:r>
          </w:p>
        </w:tc>
        <w:tc>
          <w:tcPr>
            <w:tcW w:type="dxa" w:w="35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Seminar Hall-1</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25-Jul</w:t>
            </w:r>
          </w:p>
        </w:tc>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X, Prof. Y</w:t>
            </w:r>
          </w:p>
        </w:tc>
        <w:tc>
          <w:tcPr>
            <w:tcW w:type="dxa" w:w="3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Seminar Hall-1</w:t>
            </w:r>
          </w:p>
        </w:tc>
      </w:tr>
    </w:tbl>
    <w:p>
      <w:pPr>
        <w:spacing w:after="40"/>
      </w:pPr>
    </w:p>
    <w:p>
      <w:pPr>
        <w:pStyle w:val="Heading2"/>
      </w:pPr>
      <w:r>
        <w:t>4. NBA Audit Expectation</w:t>
      </w:r>
    </w:p>
    <w:p>
      <w:pPr>
        <w:keepNext/>
      </w:pPr>
      <w:r>
        <w:rPr>
          <w:b/>
        </w:rPr>
        <w:t>Auditors will check:</w:t>
      </w:r>
    </w:p>
    <w:p>
      <w:r>
        <w:t>At least sample final reports (H/M/L achievers).</w:t>
      </w:r>
    </w:p>
    <w:p>
      <w:r>
        <w:t>Presentation files/seminar records exist.</w:t>
      </w:r>
    </w:p>
    <w:p>
      <w:r>
        <w:t>Seminar schedule document filed in course file.</w:t>
      </w:r>
    </w:p>
    <w:p>
      <w:r>
        <w:t>Cross-reference with rubric scores in Viva &amp; Marksheets sheet.</w:t>
      </w:r>
    </w:p>
    <w:p>
      <w:pPr>
        <w:pStyle w:val="Heading1"/>
      </w:pPr>
      <w:r>
        <w:t>38. CO/PO/PSO attainment analysis</w:t>
      </w:r>
    </w:p>
    <w:p>
      <w:pPr>
        <w:pStyle w:val="Heading2"/>
      </w:pPr>
      <w:r>
        <w:t>1. Flow of Attainment Analysis</w:t>
      </w:r>
    </w:p>
    <w:p>
      <w:pPr>
        <w:keepNext/>
        <w:ind w:left="283" w:hanging="283"/>
      </w:pPr>
      <w:r>
        <w:t>1. Student-level scoring</w:t>
      </w:r>
    </w:p>
    <w:p>
      <w:pPr>
        <w:pStyle w:val="ListBullet2"/>
        <w:jc w:val="left"/>
      </w:pPr>
      <w:r>
        <w:t>Continuous scores → evaluated by industry + faculty (rubrics CI–C5).</w:t>
      </w:r>
    </w:p>
    <w:p>
      <w:pPr>
        <w:pStyle w:val="ListBullet2"/>
        <w:jc w:val="left"/>
      </w:pPr>
      <w:r>
        <w:t>SEE scores → evaluated by faculty panel (rubrics Sl–S3).</w:t>
      </w:r>
    </w:p>
    <w:p>
      <w:pPr>
        <w:pStyle w:val="ListBullet2"/>
        <w:jc w:val="left"/>
      </w:pPr>
      <w:r>
        <w:t>Scores are normalized to a 0–3 scale.</w:t>
      </w:r>
    </w:p>
    <w:p>
      <w:pPr>
        <w:keepNext/>
        <w:ind w:left="283" w:hanging="283"/>
      </w:pPr>
      <w:r>
        <w:t>2. CO-wise attainment</w:t>
      </w:r>
    </w:p>
    <w:p>
      <w:pPr>
        <w:pStyle w:val="ListBullet2"/>
        <w:jc w:val="left"/>
      </w:pPr>
      <w:r>
        <w:t>Each rubric criterion (CI–C5, Sl–S3) is mapped to a Course Outcome (CO).</w:t>
      </w:r>
    </w:p>
    <w:p>
      <w:pPr>
        <w:pStyle w:val="ListBullet2"/>
        <w:jc w:val="left"/>
      </w:pPr>
      <w:r>
        <w:t>Compute Continuous Avg (0–3) and SEE Avg (0–3) per CO.</w:t>
      </w:r>
    </w:p>
    <w:p>
      <w:pPr>
        <w:pStyle w:val="ListBullet2"/>
        <w:keepNext/>
        <w:jc w:val="left"/>
      </w:pPr>
      <w:r>
        <w:rPr>
          <w:b/>
        </w:rPr>
        <w:t>Weighted:</w:t>
      </w:r>
    </w:p>
    <w:p>
      <w:r>
        <w:t>CO Attainment=(0.6×Continuous)+(0.4×SEE)</w:t>
      </w:r>
    </w:p>
    <w:p>
      <w:pPr>
        <w:keepNext/>
        <w:ind w:left="283" w:hanging="283"/>
      </w:pPr>
      <w:r>
        <w:t>3. Attainment Levels (0–3)</w:t>
      </w:r>
    </w:p>
    <w:p>
      <w:pPr>
        <w:pStyle w:val="ListBullet2"/>
        <w:jc w:val="left"/>
      </w:pPr>
      <w:r>
        <w:t>≥2.5 → Level 3</w:t>
      </w:r>
    </w:p>
    <w:p>
      <w:pPr>
        <w:pStyle w:val="ListBullet2"/>
        <w:jc w:val="left"/>
      </w:pPr>
      <w:r>
        <w:t>2.0–2.49 → Level 2</w:t>
      </w:r>
    </w:p>
    <w:p>
      <w:pPr>
        <w:pStyle w:val="ListBullet2"/>
        <w:jc w:val="left"/>
      </w:pPr>
      <w:r>
        <w:t>1.5–1.99 → Level 1</w:t>
      </w:r>
    </w:p>
    <w:p>
      <w:pPr>
        <w:pStyle w:val="ListBullet2"/>
        <w:jc w:val="left"/>
      </w:pPr>
      <w:r>
        <w:t>&lt;1.5 → Level 0</w:t>
      </w:r>
    </w:p>
    <w:p>
      <w:pPr>
        <w:keepNext/>
        <w:ind w:left="283" w:hanging="283"/>
      </w:pPr>
      <w:r>
        <w:t>4. CO → PO/PSO mapping</w:t>
      </w:r>
    </w:p>
    <w:p>
      <w:pPr>
        <w:pStyle w:val="ListBullet2"/>
        <w:jc w:val="left"/>
      </w:pPr>
      <w:r>
        <w:t>Each CO mapped to POs/PSOs (from Rubric Definition sheet).</w:t>
      </w:r>
    </w:p>
    <w:p>
      <w:pPr>
        <w:pStyle w:val="ListBullet2"/>
        <w:jc w:val="left"/>
      </w:pPr>
      <w:r>
        <w:rPr>
          <w:b/>
        </w:rPr>
        <w:t>Example:</w:t>
      </w:r>
      <w:r>
        <w:t xml:space="preserve"> CO3 (Task Engagement) → PO5, PO6 → PSO2.</w:t>
      </w:r>
    </w:p>
    <w:p>
      <w:pPr>
        <w:keepNext/>
        <w:ind w:left="283" w:hanging="283"/>
      </w:pPr>
      <w:r>
        <w:t>5. PO/PSO aggregation</w:t>
      </w:r>
    </w:p>
    <w:p>
      <w:pPr>
        <w:pStyle w:val="ListBullet2"/>
        <w:jc w:val="left"/>
      </w:pPr>
      <w:r>
        <w:t>For each PO/PSO, average the attainment levels of all COs mapped to it.</w:t>
      </w:r>
    </w:p>
    <w:p>
      <w:pPr>
        <w:pStyle w:val="ListBullet2"/>
        <w:keepNext/>
        <w:jc w:val="left"/>
      </w:pPr>
      <w:r>
        <w:t>Formula:</w:t>
      </w:r>
    </w:p>
    <w:p>
      <w:r>
        <w:t>PO/PSO = Σ(Attainment Levels mapped to PO/PSO)/Number of COs mapped</w:t>
      </w:r>
    </w:p>
    <w:p>
      <w:pPr>
        <w:pStyle w:val="Heading2"/>
      </w:pPr>
      <w:r>
        <w:t>2. Example CO Attainment Table</w:t>
      </w:r>
    </w:p>
    <w:tbl>
      <w:tblPr>
        <w:tblW w:type="auto" w:w="0"/>
        <w:jc w:val="center"/>
        <w:tblLayout w:type="fixed"/>
        <w:tblLook w:firstColumn="1" w:firstRow="1" w:lastColumn="0" w:lastRow="0" w:noHBand="0" w:noVBand="1" w:val="04A0"/>
      </w:tblPr>
      <w:tblGrid>
        <w:gridCol w:w="1247"/>
        <w:gridCol w:w="2381"/>
        <w:gridCol w:w="1587"/>
        <w:gridCol w:w="2154"/>
        <w:gridCol w:w="2041"/>
      </w:tblGrid>
      <w:tr>
        <w:trPr>
          <w:tblHeader/>
          <w:cantSplit/>
        </w:trPr>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3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Avg</w:t>
            </w:r>
          </w:p>
        </w:tc>
        <w:tc>
          <w:tcPr>
            <w:tcW w:type="dxa" w:w="15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SEE Avg</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w:t>
            </w:r>
          </w:p>
        </w:tc>
        <w:tc>
          <w:tcPr>
            <w:tcW w:type="dxa" w:w="2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Level</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918"/>
        <w:gridCol w:w="5012"/>
        <w:gridCol w:w="2481"/>
      </w:tblGrid>
      <w:tr>
        <w:trPr>
          <w:tblHeader/>
          <w:cantSplit/>
        </w:trPr>
        <w:tc>
          <w:tcPr>
            <w:tcW w:type="dxa" w:w="19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50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4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1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5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PO8, PO9, PO11</w:t>
            </w:r>
          </w:p>
        </w:tc>
        <w:tc>
          <w:tcPr>
            <w:tcW w:type="dxa" w:w="24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1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5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4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5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PO6</w:t>
            </w:r>
          </w:p>
        </w:tc>
        <w:tc>
          <w:tcPr>
            <w:tcW w:type="dxa" w:w="24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5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w:t>
            </w:r>
          </w:p>
        </w:tc>
        <w:tc>
          <w:tcPr>
            <w:tcW w:type="dxa" w:w="24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1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5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4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1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5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 PO10, PO12</w:t>
            </w:r>
          </w:p>
        </w:tc>
        <w:tc>
          <w:tcPr>
            <w:tcW w:type="dxa" w:w="24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3. Example Aggregated PO/PSO Attainment Table</w:t>
      </w:r>
    </w:p>
    <w:tbl>
      <w:tblPr>
        <w:tblW w:type="auto" w:w="0"/>
        <w:jc w:val="center"/>
        <w:tblLayout w:type="fixed"/>
        <w:tblLook w:firstColumn="1" w:firstRow="1" w:lastColumn="0" w:lastRow="0" w:noHBand="0" w:noVBand="1" w:val="04A0"/>
      </w:tblPr>
      <w:tblGrid>
        <w:gridCol w:w="1965"/>
        <w:gridCol w:w="2746"/>
        <w:gridCol w:w="4699"/>
      </w:tblGrid>
      <w:tr>
        <w:trPr>
          <w:tblHeader/>
          <w:cantSplit/>
        </w:trPr>
        <w:tc>
          <w:tcPr>
            <w:tcW w:type="dxa" w:w="196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27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Mapped COs</w:t>
            </w:r>
          </w:p>
        </w:tc>
        <w:tc>
          <w:tcPr>
            <w:tcW w:type="dxa" w:w="46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Avg Attainment Level</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cos</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PO6</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PO8</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CO6</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 CO6</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2.7</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PO11</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PO12</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cos</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9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2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 CO4</w:t>
            </w:r>
          </w:p>
        </w:tc>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9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2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CO6</w:t>
            </w:r>
          </w:p>
        </w:tc>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Heading2"/>
      </w:pPr>
      <w:r>
        <w:t>4. Evidence in Course Files</w:t>
      </w:r>
    </w:p>
    <w:p>
      <w:pPr>
        <w:pStyle w:val="ListBullet"/>
        <w:jc w:val="left"/>
      </w:pPr>
      <w:r>
        <w:rPr>
          <w:b/>
        </w:rPr>
        <w:t>Continuous sheet:</w:t>
      </w:r>
      <w:r>
        <w:t xml:space="preserve"> student rubric scores + averages.</w:t>
      </w:r>
    </w:p>
    <w:p>
      <w:pPr>
        <w:pStyle w:val="ListBullet"/>
        <w:jc w:val="left"/>
      </w:pPr>
      <w:r>
        <w:rPr>
          <w:b/>
        </w:rPr>
        <w:t>SEE sheet:</w:t>
      </w:r>
      <w:r>
        <w:t xml:space="preserve"> final report/presentation/viva rubric scores.</w:t>
      </w:r>
    </w:p>
    <w:p>
      <w:pPr>
        <w:pStyle w:val="ListBullet"/>
        <w:jc w:val="left"/>
      </w:pPr>
      <w:r>
        <w:rPr>
          <w:b/>
        </w:rPr>
        <w:t>CO Attainment sheet:</w:t>
      </w:r>
      <w:r>
        <w:t xml:space="preserve"> auto-calculated from rubric scores.</w:t>
      </w:r>
    </w:p>
    <w:p>
      <w:pPr>
        <w:pStyle w:val="ListBullet"/>
        <w:jc w:val="left"/>
      </w:pPr>
      <w:r>
        <w:rPr>
          <w:b/>
        </w:rPr>
        <w:t>PO/PSO aggregation sheet:</w:t>
      </w:r>
      <w:r>
        <w:t xml:space="preserve"> traceable from CO levels.</w:t>
      </w:r>
    </w:p>
    <w:p>
      <w:pPr>
        <w:pStyle w:val="ListBullet"/>
        <w:jc w:val="left"/>
      </w:pPr>
      <w:r>
        <w:t>Sample evaluated reports &amp; viva records to support.</w:t>
      </w:r>
    </w:p>
    <w:p>
      <w:pPr>
        <w:pStyle w:val="Heading1"/>
      </w:pPr>
      <w:r>
        <w:t>39. Rubric Definitions (Continuous + SEE) for Internship / Industrial Training evaluation</w:t>
      </w:r>
    </w:p>
    <w:p>
      <w:pPr>
        <w:pStyle w:val="Heading2"/>
      </w:pPr>
      <w:r>
        <w:t>1. Purpose of Rubric Definitions</w:t>
      </w:r>
    </w:p>
    <w:p>
      <w:pPr>
        <w:pStyle w:val="ListBullet"/>
        <w:jc w:val="left"/>
      </w:pPr>
      <w:r>
        <w:t>To standardize evaluation across all students and all evaluators.</w:t>
      </w:r>
    </w:p>
    <w:p>
      <w:pPr>
        <w:pStyle w:val="ListBullet"/>
        <w:jc w:val="left"/>
      </w:pPr>
      <w:r>
        <w:t>To ensure each evaluation criterion is linked to COs, and COs are in turn mapped to POs/PSOs.</w:t>
      </w:r>
    </w:p>
    <w:p>
      <w:pPr>
        <w:pStyle w:val="ListBullet"/>
        <w:jc w:val="left"/>
      </w:pPr>
      <w:r>
        <w:t>To provide transparent scoring guidelines (0–3 levels) that NBA auditors can trace.</w:t>
      </w:r>
    </w:p>
    <w:p>
      <w:pPr>
        <w:pStyle w:val="Heading2"/>
      </w:pPr>
      <w:r>
        <w:t>2. Continuous Assessment Rubric (During Internship)</w:t>
      </w:r>
    </w:p>
    <w:tbl>
      <w:tblPr>
        <w:tblW w:type="auto" w:w="0"/>
        <w:jc w:val="center"/>
        <w:tblLayout w:type="fixed"/>
        <w:tblLook w:firstColumn="1" w:firstRow="1" w:lastColumn="0" w:lastRow="0" w:noHBand="0" w:noVBand="1" w:val="04A0"/>
      </w:tblPr>
      <w:tblGrid>
        <w:gridCol w:w="1553"/>
        <w:gridCol w:w="2566"/>
        <w:gridCol w:w="1427"/>
        <w:gridCol w:w="2819"/>
        <w:gridCol w:w="1047"/>
      </w:tblGrid>
      <w:tr>
        <w:trPr>
          <w:tblHeader/>
          <w:cantSplit/>
        </w:trPr>
        <w:tc>
          <w:tcPr>
            <w:tcW w:type="dxa" w:w="15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256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4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8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 (0–3)</w:t>
            </w:r>
          </w:p>
        </w:tc>
        <w:tc>
          <w:tcPr>
            <w:tcW w:type="dxa" w:w="10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r>
      <w:tr>
        <w:trPr>
          <w:cantSplit/>
        </w:trPr>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w:t>
            </w:r>
          </w:p>
        </w:tc>
        <w:tc>
          <w:tcPr>
            <w:tcW w:type="dxa" w:w="25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Regularity &amp; Punctuality</w:t>
            </w:r>
          </w:p>
        </w:tc>
        <w:tc>
          <w:tcPr>
            <w:tcW w:type="dxa" w:w="1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8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r>
      <w:tr>
        <w:trPr>
          <w:cantSplit/>
        </w:trPr>
        <w:tc>
          <w:tcPr>
            <w:tcW w:type="dxa" w:w="15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C2</w:t>
            </w:r>
          </w:p>
        </w:tc>
        <w:tc>
          <w:tcPr>
            <w:tcW w:type="dxa" w:w="25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Work Discipline &amp; Ethics</w:t>
            </w:r>
          </w:p>
        </w:tc>
        <w:tc>
          <w:tcPr>
            <w:tcW w:type="dxa" w:w="14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8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0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r>
      <w:tr>
        <w:trPr>
          <w:cantSplit/>
        </w:trPr>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C3</w:t>
            </w:r>
          </w:p>
        </w:tc>
        <w:tc>
          <w:tcPr>
            <w:tcW w:type="dxa" w:w="25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Weekly Progress Reports</w:t>
            </w:r>
          </w:p>
        </w:tc>
        <w:tc>
          <w:tcPr>
            <w:tcW w:type="dxa" w:w="1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8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0–Incomplete, 1–Basic, 2–Satisfactory, 3–Excellent</w:t>
            </w:r>
          </w:p>
        </w:tc>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w:t>
            </w:r>
          </w:p>
        </w:tc>
      </w:tr>
      <w:tr>
        <w:trPr>
          <w:cantSplit/>
        </w:trPr>
        <w:tc>
          <w:tcPr>
            <w:tcW w:type="dxa" w:w="15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w:t>
            </w:r>
          </w:p>
        </w:tc>
        <w:tc>
          <w:tcPr>
            <w:tcW w:type="dxa" w:w="25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Task Engagement</w:t>
            </w:r>
          </w:p>
        </w:tc>
        <w:tc>
          <w:tcPr>
            <w:tcW w:type="dxa" w:w="14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8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0–Minimal, 1–Average, 2–Active, 3–Highly Proactive</w:t>
            </w:r>
          </w:p>
        </w:tc>
        <w:tc>
          <w:tcPr>
            <w:tcW w:type="dxa" w:w="10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w:t>
            </w:r>
          </w:p>
        </w:tc>
      </w:tr>
      <w:tr>
        <w:trPr>
          <w:cantSplit/>
        </w:trPr>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C5</w:t>
            </w:r>
          </w:p>
        </w:tc>
        <w:tc>
          <w:tcPr>
            <w:tcW w:type="dxa" w:w="25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Supervisor Feedback</w:t>
            </w:r>
          </w:p>
        </w:tc>
        <w:tc>
          <w:tcPr>
            <w:tcW w:type="dxa" w:w="1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8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0–Poor, 1–Fair, 2–Good, 3–Outstanding</w:t>
            </w:r>
          </w:p>
        </w:tc>
        <w:tc>
          <w:tcPr>
            <w:tcW w:type="dxa" w:w="10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r>
    </w:tbl>
    <w:p>
      <w:pPr>
        <w:spacing w:after="40"/>
      </w:pPr>
    </w:p>
    <w:tbl>
      <w:tblPr>
        <w:tblW w:type="auto" w:w="0"/>
        <w:jc w:val="center"/>
        <w:tblLayout w:type="fixed"/>
        <w:tblLook w:firstColumn="1" w:firstRow="1" w:lastColumn="0" w:lastRow="0" w:noHBand="0" w:noVBand="1" w:val="04A0"/>
      </w:tblPr>
      <w:tblGrid>
        <w:gridCol w:w="3918"/>
        <w:gridCol w:w="3137"/>
        <w:gridCol w:w="2356"/>
      </w:tblGrid>
      <w:tr>
        <w:trPr>
          <w:tblHeader/>
          <w:cantSplit/>
        </w:trPr>
        <w:tc>
          <w:tcPr>
            <w:tcW w:type="dxa" w:w="39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31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PO11</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C2</w:t>
            </w:r>
          </w:p>
        </w:tc>
        <w:tc>
          <w:tcPr>
            <w:tcW w:type="dxa" w:w="3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PO8</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C3</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w:t>
            </w:r>
          </w:p>
        </w:tc>
        <w:tc>
          <w:tcPr>
            <w:tcW w:type="dxa" w:w="3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 PO6</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C5</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bl>
    <w:p>
      <w:pPr>
        <w:spacing w:after="40"/>
      </w:pPr>
    </w:p>
    <w:p>
      <w:pPr>
        <w:pStyle w:val="Heading2"/>
      </w:pPr>
      <w:r>
        <w:t>3. SEE Rubric (End of Internship)</w:t>
      </w:r>
    </w:p>
    <w:tbl>
      <w:tblPr>
        <w:tblW w:type="auto" w:w="0"/>
        <w:jc w:val="center"/>
        <w:tblLayout w:type="fixed"/>
        <w:tblLook w:firstColumn="1" w:firstRow="1" w:lastColumn="0" w:lastRow="0" w:noHBand="0" w:noVBand="1" w:val="04A0"/>
      </w:tblPr>
      <w:tblGrid>
        <w:gridCol w:w="1519"/>
        <w:gridCol w:w="2729"/>
        <w:gridCol w:w="1398"/>
        <w:gridCol w:w="2729"/>
        <w:gridCol w:w="1036"/>
      </w:tblGrid>
      <w:tr>
        <w:trPr>
          <w:tblHeader/>
          <w:cantSplit/>
        </w:trPr>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3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 (0–3)</w:t>
            </w:r>
          </w:p>
        </w:tc>
        <w:tc>
          <w:tcPr>
            <w:tcW w:type="dxa" w:w="1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51</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Report (Content &amp; Structure)</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0–Weak, 1–Basic,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52</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Seminar / Presentation</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53</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Viva Voce</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0–Weak, 1–Average,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CO6</w:t>
            </w:r>
          </w:p>
        </w:tc>
      </w:tr>
    </w:tbl>
    <w:p>
      <w:pPr>
        <w:spacing w:after="40"/>
      </w:pPr>
    </w:p>
    <w:tbl>
      <w:tblPr>
        <w:tblW w:type="auto" w:w="0"/>
        <w:jc w:val="center"/>
        <w:tblLayout w:type="fixed"/>
        <w:tblLook w:firstColumn="1" w:firstRow="1" w:lastColumn="0" w:lastRow="0" w:noHBand="0" w:noVBand="1" w:val="04A0"/>
      </w:tblPr>
      <w:tblGrid>
        <w:gridCol w:w="3807"/>
        <w:gridCol w:w="3304"/>
        <w:gridCol w:w="2300"/>
      </w:tblGrid>
      <w:tr>
        <w:trPr>
          <w:tblHeader/>
          <w:cantSplit/>
        </w:trPr>
        <w:tc>
          <w:tcPr>
            <w:tcW w:type="dxa" w:w="38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33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3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51</w:t>
            </w:r>
          </w:p>
        </w:tc>
        <w:tc>
          <w:tcPr>
            <w:tcW w:type="dxa" w:w="3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8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52</w:t>
            </w:r>
          </w:p>
        </w:tc>
        <w:tc>
          <w:tcPr>
            <w:tcW w:type="dxa" w:w="3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PO12</w:t>
            </w:r>
          </w:p>
        </w:tc>
        <w:tc>
          <w:tcPr>
            <w:tcW w:type="dxa" w:w="2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53</w:t>
            </w:r>
          </w:p>
        </w:tc>
        <w:tc>
          <w:tcPr>
            <w:tcW w:type="dxa" w:w="3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w:t>
            </w:r>
          </w:p>
        </w:tc>
        <w:tc>
          <w:tcPr>
            <w:tcW w:type="dxa" w:w="2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4. Features of Good Rubric Definitions</w:t>
      </w:r>
    </w:p>
    <w:p>
      <w:pPr>
        <w:pStyle w:val="ListBullet"/>
        <w:jc w:val="left"/>
      </w:pPr>
      <w:r>
        <w:rPr>
          <w:b/>
        </w:rPr>
        <w:t>Criterion ID (CI–C5, Sl–S3):</w:t>
      </w:r>
      <w:r>
        <w:t xml:space="preserve"> Ensures traceability in Excel/Reports.</w:t>
      </w:r>
    </w:p>
    <w:p>
      <w:pPr>
        <w:pStyle w:val="ListBullet"/>
        <w:jc w:val="left"/>
      </w:pPr>
      <w:r>
        <w:rPr>
          <w:b/>
        </w:rPr>
        <w:t>Weight (%):</w:t>
      </w:r>
      <w:r>
        <w:t xml:space="preserve"> Ensures fair distribution of marks.</w:t>
      </w:r>
    </w:p>
    <w:p>
      <w:pPr>
        <w:pStyle w:val="ListBullet"/>
        <w:jc w:val="left"/>
      </w:pPr>
      <w:r>
        <w:rPr>
          <w:b/>
        </w:rPr>
        <w:t>Rubric Scale (0–3):</w:t>
      </w:r>
      <w:r>
        <w:t xml:space="preserve"> Standardized interpretation across evaluators.</w:t>
      </w:r>
    </w:p>
    <w:p>
      <w:pPr>
        <w:pStyle w:val="ListBullet"/>
        <w:jc w:val="left"/>
      </w:pPr>
      <w:r>
        <w:rPr>
          <w:b/>
        </w:rPr>
        <w:t>CO Mapping:</w:t>
      </w:r>
      <w:r>
        <w:t xml:space="preserve"> Each criterion directly tied to a course outcome.</w:t>
      </w:r>
    </w:p>
    <w:p>
      <w:pPr>
        <w:pStyle w:val="ListBullet"/>
        <w:jc w:val="left"/>
      </w:pPr>
      <w:r>
        <w:rPr>
          <w:b/>
        </w:rPr>
        <w:t>PO/PSO Mapping:</w:t>
      </w:r>
      <w:r>
        <w:t xml:space="preserve"> Ensures contribution toward program-level outcomes.</w:t>
      </w:r>
    </w:p>
    <w:p>
      <w:pPr>
        <w:pStyle w:val="ListBullet"/>
        <w:jc w:val="left"/>
      </w:pPr>
      <w:r>
        <w:rPr>
          <w:b/>
        </w:rPr>
        <w:t>Evidence:</w:t>
      </w:r>
      <w:r>
        <w:t xml:space="preserve"> Logs, reports, viva sheets, supervisor feedback must match these rubrics.</w:t>
      </w:r>
    </w:p>
    <w:p>
      <w:pPr>
        <w:pStyle w:val="Heading2"/>
      </w:pPr>
      <w:r>
        <w:t>5. NBA Expectations</w:t>
      </w:r>
    </w:p>
    <w:p>
      <w:pPr>
        <w:keepNext/>
      </w:pPr>
      <w:r>
        <w:rPr>
          <w:b/>
        </w:rPr>
        <w:t>Auditors will check:</w:t>
      </w:r>
    </w:p>
    <w:p>
      <w:pPr>
        <w:pStyle w:val="ListBullet"/>
        <w:jc w:val="left"/>
      </w:pPr>
      <w:r>
        <w:t>Whether both Continuous &amp; SEE rubrics exist in course files.</w:t>
      </w:r>
    </w:p>
    <w:p>
      <w:pPr>
        <w:pStyle w:val="ListBullet"/>
        <w:jc w:val="left"/>
      </w:pPr>
      <w:r>
        <w:t>Whether rubrics are mapped to COs → POs/PSOs.</w:t>
      </w:r>
    </w:p>
    <w:p>
      <w:pPr>
        <w:pStyle w:val="ListBullet"/>
        <w:jc w:val="left"/>
      </w:pPr>
      <w:r>
        <w:t>Whether evidence of application (evaluated reports, logs, viva records) is stored.</w:t>
      </w:r>
    </w:p>
    <w:p>
      <w:pPr>
        <w:pStyle w:val="ListBullet"/>
        <w:jc w:val="left"/>
      </w:pPr>
      <w:r>
        <w:t>Whether attainment analysis uses rubric-based scores.</w:t>
      </w:r>
    </w:p>
    <w:p>
      <w:pPr>
        <w:pStyle w:val="Heading1"/>
      </w:pPr>
      <w:r>
        <w:t>40. Internship Logbooks, Diaries, or Weekly Progress Reports</w:t>
      </w:r>
    </w:p>
    <w:p>
      <w:pPr>
        <w:pStyle w:val="Heading2"/>
      </w:pPr>
      <w:r>
        <w:t>1. Purpose</w:t>
      </w:r>
    </w:p>
    <w:p>
      <w:pPr>
        <w:pStyle w:val="ListBullet"/>
        <w:jc w:val="left"/>
      </w:pPr>
      <w:r>
        <w:t>To track student progress continuously during internship / industrial training.</w:t>
      </w:r>
    </w:p>
    <w:p>
      <w:pPr>
        <w:pStyle w:val="ListBullet"/>
        <w:jc w:val="left"/>
      </w:pPr>
      <w:r>
        <w:t>To serve as evidence that learning outcomes are being monitored weekly.</w:t>
      </w:r>
    </w:p>
    <w:p>
      <w:pPr>
        <w:pStyle w:val="ListBullet"/>
        <w:jc w:val="left"/>
      </w:pPr>
      <w:r>
        <w:t>To provide input for Continuous Assessment rubrics (CI–C5).</w:t>
      </w:r>
    </w:p>
    <w:p>
      <w:pPr>
        <w:pStyle w:val="Heading2"/>
      </w:pPr>
      <w:r>
        <w:t>2. Structure of Logbooks / Diaries</w:t>
      </w:r>
    </w:p>
    <w:p>
      <w:r>
        <w:t>Each student must maintain a weekly logbook signed by the industry supervisor (and verified by faculty mentor).</w:t>
      </w:r>
    </w:p>
    <w:p>
      <w:pPr>
        <w:pStyle w:val="Heading2"/>
        <w:keepNext/>
      </w:pPr>
      <w:r>
        <w:rPr>
          <w:b/>
        </w:rPr>
        <w:t>Typical weekly entry:</w:t>
      </w:r>
    </w:p>
    <w:tbl>
      <w:tblPr>
        <w:tblW w:type="auto" w:w="0"/>
        <w:jc w:val="center"/>
        <w:tblLayout w:type="fixed"/>
        <w:tblLook w:firstColumn="1" w:firstRow="1" w:lastColumn="0" w:lastRow="0" w:noHBand="0" w:noVBand="1" w:val="04A0"/>
      </w:tblPr>
      <w:tblGrid>
        <w:gridCol w:w="1033"/>
        <w:gridCol w:w="1272"/>
        <w:gridCol w:w="2708"/>
        <w:gridCol w:w="2289"/>
        <w:gridCol w:w="2109"/>
      </w:tblGrid>
      <w:tr>
        <w:trPr>
          <w:tblHeader/>
          <w:cantSplit/>
        </w:trPr>
        <w:tc>
          <w:tcPr>
            <w:tcW w:type="dxa" w:w="10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Week</w:t>
            </w:r>
          </w:p>
        </w:tc>
        <w:tc>
          <w:tcPr>
            <w:tcW w:type="dxa" w:w="12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27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Tasks Assigned</w:t>
            </w:r>
          </w:p>
        </w:tc>
        <w:tc>
          <w:tcPr>
            <w:tcW w:type="dxa" w:w="22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Tasks Completed</w:t>
            </w:r>
          </w:p>
        </w:tc>
        <w:tc>
          <w:tcPr>
            <w:tcW w:type="dxa" w:w="21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Skills Learned</w:t>
            </w:r>
          </w:p>
        </w:tc>
      </w:tr>
      <w:tr>
        <w:trPr>
          <w:cantSplit/>
        </w:trPr>
        <w:tc>
          <w:tcPr>
            <w:tcW w:type="dxa" w:w="10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2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1–07 Jun</w:t>
            </w:r>
          </w:p>
        </w:tc>
        <w:tc>
          <w:tcPr>
            <w:tcW w:type="dxa" w:w="2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Safety induction, tool familiarization</w:t>
            </w:r>
          </w:p>
        </w:tc>
        <w:tc>
          <w:tcPr>
            <w:tcW w:type="dxa" w:w="22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Completed safety training</w:t>
            </w:r>
          </w:p>
        </w:tc>
        <w:tc>
          <w:tcPr>
            <w:tcW w:type="dxa" w:w="21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Workplace safety rules</w:t>
            </w:r>
          </w:p>
        </w:tc>
      </w:tr>
      <w:tr>
        <w:trPr>
          <w:cantSplit/>
        </w:trPr>
        <w:tc>
          <w:tcPr>
            <w:tcW w:type="dxa" w:w="10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8–14 Jun</w:t>
            </w:r>
          </w:p>
        </w:tc>
        <w:tc>
          <w:tcPr>
            <w:tcW w:type="dxa" w:w="2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Assist in design documentation</w:t>
            </w:r>
          </w:p>
        </w:tc>
        <w:tc>
          <w:tcPr>
            <w:tcW w:type="dxa" w:w="22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Drafted initial drawings</w:t>
            </w:r>
          </w:p>
        </w:tc>
        <w:tc>
          <w:tcPr>
            <w:tcW w:type="dxa" w:w="21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CAD basics</w:t>
            </w:r>
          </w:p>
        </w:tc>
      </w:tr>
    </w:tbl>
    <w:p>
      <w:pPr>
        <w:spacing w:after="40"/>
      </w:pPr>
    </w:p>
    <w:tbl>
      <w:tblPr>
        <w:tblW w:type="auto" w:w="0"/>
        <w:jc w:val="center"/>
        <w:tblLayout w:type="fixed"/>
        <w:tblLook w:firstColumn="1" w:firstRow="1" w:lastColumn="0" w:lastRow="0" w:noHBand="0" w:noVBand="1" w:val="04A0"/>
      </w:tblPr>
      <w:tblGrid>
        <w:gridCol w:w="1056"/>
        <w:gridCol w:w="1843"/>
        <w:gridCol w:w="2499"/>
        <w:gridCol w:w="1908"/>
        <w:gridCol w:w="2105"/>
      </w:tblGrid>
      <w:tr>
        <w:trPr>
          <w:tblHeader/>
          <w:cantSplit/>
        </w:trPr>
        <w:tc>
          <w:tcPr>
            <w:tcW w:type="dxa" w:w="10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Week</w:t>
            </w:r>
          </w:p>
        </w:tc>
        <w:tc>
          <w:tcPr>
            <w:tcW w:type="dxa" w:w="18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Challenges Faced</w:t>
            </w:r>
          </w:p>
        </w:tc>
        <w:tc>
          <w:tcPr>
            <w:tcW w:type="dxa" w:w="24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Supervisor Feedback</w:t>
            </w:r>
          </w:p>
        </w:tc>
        <w:tc>
          <w:tcPr>
            <w:tcW w:type="dxa" w:w="19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Signature</w:t>
            </w:r>
          </w:p>
        </w:tc>
        <w:tc>
          <w:tcPr>
            <w:tcW w:type="dxa" w:w="21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Supervisor Signature</w:t>
            </w:r>
          </w:p>
        </w:tc>
      </w:tr>
      <w:tr>
        <w:trPr>
          <w:cantSplit/>
        </w:trPr>
        <w:tc>
          <w:tcPr>
            <w:tcW w:type="dxa" w:w="10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None</w:t>
            </w:r>
          </w:p>
        </w:tc>
        <w:tc>
          <w:tcPr>
            <w:tcW w:type="dxa" w:w="2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Good punctualityy</w:t>
            </w:r>
          </w:p>
        </w:tc>
        <w:tc>
          <w:tcPr>
            <w:tcW w:type="dxa" w:w="19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10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Time management</w:t>
            </w:r>
          </w:p>
        </w:tc>
        <w:tc>
          <w:tcPr>
            <w:tcW w:type="dxa" w:w="2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Shows interest in learning</w:t>
            </w:r>
          </w:p>
        </w:tc>
        <w:tc>
          <w:tcPr>
            <w:tcW w:type="dxa" w:w="19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Heading2"/>
      </w:pPr>
      <w:r>
        <w:t>3. Weekly Progress Report (Faculty Copy)</w:t>
      </w:r>
    </w:p>
    <w:p>
      <w:pPr>
        <w:keepNext/>
      </w:pPr>
      <w:r>
        <w:rPr>
          <w:b/>
        </w:rPr>
        <w:t>Faculty mentors can maintain a parallel Excel/Word Progress Monitoring Sheet:</w:t>
      </w:r>
    </w:p>
    <w:tbl>
      <w:tblPr>
        <w:tblW w:type="auto" w:w="0"/>
        <w:jc w:val="center"/>
        <w:tblLayout w:type="fixed"/>
        <w:tblLook w:firstColumn="1" w:firstRow="1" w:lastColumn="0" w:lastRow="0" w:noHBand="0" w:noVBand="1" w:val="04A0"/>
      </w:tblPr>
      <w:tblGrid>
        <w:gridCol w:w="1397"/>
        <w:gridCol w:w="1518"/>
        <w:gridCol w:w="1035"/>
        <w:gridCol w:w="1518"/>
        <w:gridCol w:w="1820"/>
        <w:gridCol w:w="2122"/>
      </w:tblGrid>
      <w:tr>
        <w:trPr>
          <w:tblHeader/>
          <w:cantSplit/>
        </w:trPr>
        <w:tc>
          <w:tcPr>
            <w:tcW w:type="dxa" w:w="13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5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10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Week</w:t>
            </w:r>
          </w:p>
        </w:tc>
        <w:tc>
          <w:tcPr>
            <w:tcW w:type="dxa" w:w="15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Targeted</w:t>
            </w:r>
          </w:p>
        </w:tc>
        <w:tc>
          <w:tcPr>
            <w:tcW w:type="dxa" w:w="18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Weekly Score(0–3)</w:t>
            </w:r>
          </w:p>
        </w:tc>
        <w:tc>
          <w:tcPr>
            <w:tcW w:type="dxa" w:w="21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3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5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0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5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CO11 CO2</w:t>
            </w:r>
          </w:p>
        </w:tc>
        <w:tc>
          <w:tcPr>
            <w:tcW w:type="dxa" w:w="1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Regular &amp; punctual</w:t>
            </w:r>
          </w:p>
        </w:tc>
      </w:tr>
      <w:tr>
        <w:trPr>
          <w:cantSplit/>
        </w:trPr>
        <w:tc>
          <w:tcPr>
            <w:tcW w:type="dxa" w:w="13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5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0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5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8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Very good CAD learning</w:t>
            </w:r>
          </w:p>
        </w:tc>
      </w:tr>
      <w:tr>
        <w:trPr>
          <w:cantSplit/>
        </w:trPr>
        <w:tc>
          <w:tcPr>
            <w:tcW w:type="dxa" w:w="13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15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0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5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Late submission</w:t>
            </w:r>
          </w:p>
        </w:tc>
      </w:tr>
    </w:tbl>
    <w:p>
      <w:pPr>
        <w:spacing w:after="40"/>
      </w:pPr>
    </w:p>
    <w:p>
      <w:pPr>
        <w:pStyle w:val="Heading2"/>
      </w:pPr>
      <w:r>
        <w:t>4. Evidence for Course File</w:t>
      </w:r>
    </w:p>
    <w:p>
      <w:pPr>
        <w:pStyle w:val="ListBullet"/>
        <w:jc w:val="left"/>
      </w:pPr>
      <w:r>
        <w:rPr>
          <w:b/>
        </w:rPr>
        <w:t>Physical Evidence:</w:t>
      </w:r>
      <w:r>
        <w:t xml:space="preserve"> Student logbooks signed weekly by supervisors.</w:t>
      </w:r>
    </w:p>
    <w:p>
      <w:pPr>
        <w:pStyle w:val="ListBullet"/>
        <w:jc w:val="left"/>
      </w:pPr>
      <w:r>
        <w:rPr>
          <w:b/>
        </w:rPr>
        <w:t>Digital Evidence:</w:t>
      </w:r>
      <w:r>
        <w:t xml:space="preserve"> Scanned copies or PDFs of logbooks.</w:t>
      </w:r>
    </w:p>
    <w:p>
      <w:pPr>
        <w:pStyle w:val="ListBullet"/>
        <w:jc w:val="left"/>
      </w:pPr>
      <w:r>
        <w:rPr>
          <w:b/>
        </w:rPr>
        <w:t>Excel Tracking:</w:t>
      </w:r>
      <w:r>
        <w:t xml:space="preserve"> Weekly progress reports maintained by faculty.</w:t>
      </w:r>
    </w:p>
    <w:p>
      <w:pPr>
        <w:pStyle w:val="Heading2"/>
      </w:pPr>
      <w:r>
        <w:t>5. NBA Audit Expectation</w:t>
      </w:r>
    </w:p>
    <w:p>
      <w:pPr>
        <w:keepNext/>
      </w:pPr>
      <w:r>
        <w:rPr>
          <w:b/>
        </w:rPr>
        <w:t>Auditors will check whether:</w:t>
      </w:r>
    </w:p>
    <w:p>
      <w:r>
        <w:t>Internship logbooks exist and are signed by industry supervisors.</w:t>
      </w:r>
    </w:p>
    <w:p>
      <w:r>
        <w:t>Weekly progress reports are mapped to COs and rubrics (CI–C5).</w:t>
      </w:r>
    </w:p>
    <w:p>
      <w:r>
        <w:t>Faculty monitoring records are kept in course files.</w:t>
      </w:r>
    </w:p>
    <w:p>
      <w:r>
        <w:t>Sample evaluated logbooks are available (High / Medium / Low achievers).</w:t>
      </w:r>
    </w:p>
    <w:p>
      <w:pPr>
        <w:pStyle w:val="Heading1"/>
      </w:pPr>
      <w:r>
        <w:t>41. Evaluated Answer Sheets (Viva Records, Marksheets) for Internship / Industrial Training</w:t>
      </w:r>
    </w:p>
    <w:p>
      <w:pPr>
        <w:pStyle w:val="Heading2"/>
      </w:pPr>
      <w:r>
        <w:t>1. Purpose</w:t>
      </w:r>
    </w:p>
    <w:p>
      <w:pPr>
        <w:pStyle w:val="ListBullet"/>
        <w:jc w:val="left"/>
      </w:pPr>
      <w:r>
        <w:t>To prove that the SEE (Semester End Evaluation) for internships (Report, Seminar, Viva) was actually conducted.</w:t>
      </w:r>
    </w:p>
    <w:p>
      <w:pPr>
        <w:pStyle w:val="ListBullet"/>
        <w:jc w:val="left"/>
      </w:pPr>
      <w:r>
        <w:t>To show rubric-based scoring evidence – not just raw marks.</w:t>
      </w:r>
    </w:p>
    <w:p>
      <w:pPr>
        <w:pStyle w:val="ListBullet"/>
        <w:jc w:val="left"/>
      </w:pPr>
      <w:r>
        <w:t>To make attainment traceable from evaluation → CO → PO/PSO.</w:t>
      </w:r>
    </w:p>
    <w:p>
      <w:pPr>
        <w:pStyle w:val="Heading2"/>
      </w:pPr>
      <w:r>
        <w:t>2. Structure of Viva Records</w:t>
      </w:r>
    </w:p>
    <w:p>
      <w:pPr>
        <w:pStyle w:val="ListBullet"/>
        <w:keepNext/>
        <w:jc w:val="left"/>
      </w:pPr>
      <w:r>
        <w:rPr>
          <w:b/>
        </w:rPr>
        <w:t>Viva records should contain:</w:t>
      </w:r>
    </w:p>
    <w:p>
      <w:pPr>
        <w:pStyle w:val="ListBullet2"/>
        <w:jc w:val="left"/>
      </w:pPr>
      <w:r>
        <w:t>Student details (ID, Name, Batch).</w:t>
      </w:r>
    </w:p>
    <w:p>
      <w:pPr>
        <w:pStyle w:val="ListBullet2"/>
        <w:jc w:val="left"/>
      </w:pPr>
      <w:r>
        <w:t>Panel members' names &amp; signatures.</w:t>
      </w:r>
    </w:p>
    <w:p>
      <w:pPr>
        <w:pStyle w:val="ListBullet2"/>
        <w:jc w:val="left"/>
      </w:pPr>
      <w:r>
        <w:t>Rubric criteria (0–3 levels) → Final Report, Presentation, Viva.</w:t>
      </w:r>
    </w:p>
    <w:p>
      <w:pPr>
        <w:pStyle w:val="ListBullet2"/>
        <w:jc w:val="left"/>
      </w:pPr>
      <w:r>
        <w:t>Total score &amp; Attainment Level (0–3).</w:t>
      </w:r>
    </w:p>
    <w:p>
      <w:pPr>
        <w:pStyle w:val="Heading2"/>
        <w:keepNext/>
      </w:pPr>
      <w:r>
        <w:rPr>
          <w:b/>
        </w:rPr>
        <w:t>Sample Viva Record Sheet:</w:t>
      </w:r>
    </w:p>
    <w:tbl>
      <w:tblPr>
        <w:tblW w:type="auto" w:w="0"/>
        <w:jc w:val="center"/>
        <w:tblLayout w:type="fixed"/>
        <w:tblLook w:firstColumn="1" w:firstRow="1" w:lastColumn="0" w:lastRow="0" w:noHBand="0" w:noVBand="1" w:val="04A0"/>
      </w:tblPr>
      <w:tblGrid>
        <w:gridCol w:w="1644"/>
        <w:gridCol w:w="1474"/>
        <w:gridCol w:w="2324"/>
        <w:gridCol w:w="2324"/>
        <w:gridCol w:w="1644"/>
      </w:tblGrid>
      <w:tr>
        <w:trPr>
          <w:tblHeader/>
          <w:cantSplit/>
        </w:trPr>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4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232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Report (0–3)</w:t>
            </w:r>
          </w:p>
        </w:tc>
        <w:tc>
          <w:tcPr>
            <w:tcW w:type="dxa" w:w="232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Presentation (0–3)</w:t>
            </w:r>
          </w:p>
        </w:tc>
        <w:tc>
          <w:tcPr>
            <w:tcW w:type="dxa" w:w="164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Viva (0–3)</w:t>
            </w:r>
          </w:p>
        </w:tc>
      </w:tr>
      <w:tr>
        <w:trPr>
          <w:cantSplit/>
        </w:trPr>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2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1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2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tbl>
      <w:tblPr>
        <w:tblW w:type="auto" w:w="0"/>
        <w:jc w:val="center"/>
        <w:tblLayout w:type="fixed"/>
        <w:tblLook w:firstColumn="1" w:firstRow="1" w:lastColumn="0" w:lastRow="0" w:noHBand="0" w:noVBand="1" w:val="04A0"/>
      </w:tblPr>
      <w:tblGrid>
        <w:gridCol w:w="1571"/>
        <w:gridCol w:w="2038"/>
        <w:gridCol w:w="1649"/>
        <w:gridCol w:w="2038"/>
        <w:gridCol w:w="2115"/>
      </w:tblGrid>
      <w:tr>
        <w:trPr>
          <w:tblHeader/>
          <w:cantSplit/>
        </w:trPr>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20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(Weighted)</w:t>
            </w:r>
          </w:p>
        </w:tc>
        <w:tc>
          <w:tcPr>
            <w:tcW w:type="dxa" w:w="16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(0–3)</w:t>
            </w:r>
          </w:p>
        </w:tc>
        <w:tc>
          <w:tcPr>
            <w:tcW w:type="dxa" w:w="20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Panel Signatures</w:t>
            </w:r>
          </w:p>
        </w:tc>
        <w:tc>
          <w:tcPr>
            <w:tcW w:type="dxa" w:w="211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6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Excellent depth</w:t>
            </w:r>
          </w:p>
        </w:tc>
      </w:tr>
      <w:tr>
        <w:trPr>
          <w:cantSplit/>
        </w:trPr>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6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Needs improvement</w:t>
            </w:r>
          </w:p>
        </w:tc>
      </w:tr>
    </w:tbl>
    <w:p>
      <w:pPr>
        <w:spacing w:after="40"/>
      </w:pPr>
    </w:p>
    <w:p>
      <w:pPr>
        <w:pStyle w:val="Heading2"/>
      </w:pPr>
      <w:r>
        <w:t>3. Marksheets (Consolidated)</w:t>
      </w:r>
    </w:p>
    <w:p>
      <w:pPr>
        <w:pStyle w:val="ListBullet"/>
        <w:jc w:val="left"/>
      </w:pPr>
      <w:r>
        <w:t>Maintained at department level for each batch.</w:t>
      </w:r>
    </w:p>
    <w:p>
      <w:pPr>
        <w:pStyle w:val="ListBullet"/>
        <w:keepNext/>
        <w:jc w:val="left"/>
      </w:pPr>
      <w:r>
        <w:rPr>
          <w:b/>
        </w:rPr>
        <w:t>Should include:</w:t>
      </w:r>
    </w:p>
    <w:p>
      <w:pPr>
        <w:pStyle w:val="ListBullet2"/>
        <w:jc w:val="left"/>
      </w:pPr>
      <w:r>
        <w:t>Continuous scores (from logbooks &amp; supervisor evaluation).</w:t>
      </w:r>
    </w:p>
    <w:p>
      <w:pPr>
        <w:pStyle w:val="ListBullet2"/>
        <w:jc w:val="left"/>
      </w:pPr>
      <w:r>
        <w:t>SEE scores (final rubric evaluation).</w:t>
      </w:r>
    </w:p>
    <w:p>
      <w:pPr>
        <w:pStyle w:val="ListBullet2"/>
        <w:jc w:val="left"/>
      </w:pPr>
      <w:r>
        <w:t>Final weighted attainment (6096/4096).</w:t>
      </w:r>
    </w:p>
    <w:p>
      <w:pPr>
        <w:pStyle w:val="Heading2"/>
        <w:keepNext/>
      </w:pPr>
      <w:r>
        <w:rPr>
          <w:b/>
        </w:rPr>
        <w:t>Sample Marksheet:</w:t>
      </w:r>
    </w:p>
    <w:tbl>
      <w:tblPr>
        <w:tblW w:type="auto" w:w="0"/>
        <w:jc w:val="center"/>
        <w:tblLayout w:type="fixed"/>
        <w:tblLook w:firstColumn="1" w:firstRow="1" w:lastColumn="0" w:lastRow="0" w:noHBand="0" w:noVBand="1" w:val="04A0"/>
      </w:tblPr>
      <w:tblGrid>
        <w:gridCol w:w="1334"/>
        <w:gridCol w:w="1226"/>
        <w:gridCol w:w="1983"/>
        <w:gridCol w:w="1605"/>
        <w:gridCol w:w="1875"/>
        <w:gridCol w:w="1388"/>
      </w:tblGrid>
      <w:tr>
        <w:trPr>
          <w:tblHeader/>
          <w:cantSplit/>
        </w:trPr>
        <w:tc>
          <w:tcPr>
            <w:tcW w:type="dxa" w:w="13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22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w:t>
            </w:r>
          </w:p>
        </w:tc>
        <w:tc>
          <w:tcPr>
            <w:tcW w:type="dxa" w:w="19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Score (0–3)</w:t>
            </w:r>
          </w:p>
        </w:tc>
        <w:tc>
          <w:tcPr>
            <w:tcW w:type="dxa" w:w="16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SEE Score (0–3)</w:t>
            </w:r>
          </w:p>
        </w:tc>
        <w:tc>
          <w:tcPr>
            <w:tcW w:type="dxa" w:w="18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(60/40)</w:t>
            </w:r>
          </w:p>
        </w:tc>
        <w:tc>
          <w:tcPr>
            <w:tcW w:type="dxa" w:w="13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Level</w:t>
            </w:r>
          </w:p>
        </w:tc>
      </w:tr>
      <w:tr>
        <w:trPr>
          <w:cantSplit/>
        </w:trPr>
        <w:tc>
          <w:tcPr>
            <w:tcW w:type="dxa" w:w="13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2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19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6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2.9</w:t>
            </w:r>
          </w:p>
        </w:tc>
        <w:tc>
          <w:tcPr>
            <w:tcW w:type="dxa" w:w="13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3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12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19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6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8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1.9</w:t>
            </w:r>
          </w:p>
        </w:tc>
        <w:tc>
          <w:tcPr>
            <w:tcW w:type="dxa" w:w="13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13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12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19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6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3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p>
      <w:pPr>
        <w:pStyle w:val="Heading2"/>
      </w:pPr>
      <w:r>
        <w:t>4. Evidence for Course Files</w:t>
      </w:r>
    </w:p>
    <w:p>
      <w:pPr>
        <w:pStyle w:val="ListBullet"/>
        <w:keepNext/>
        <w:jc w:val="left"/>
      </w:pPr>
      <w:r>
        <w:rPr>
          <w:b/>
        </w:rPr>
        <w:t>Hard Copy:</w:t>
      </w:r>
    </w:p>
    <w:p>
      <w:pPr>
        <w:pStyle w:val="ListBullet2"/>
        <w:jc w:val="left"/>
      </w:pPr>
      <w:r>
        <w:t>Viva record sheets signed by examiners.</w:t>
      </w:r>
    </w:p>
    <w:p>
      <w:pPr>
        <w:pStyle w:val="ListBullet2"/>
        <w:jc w:val="left"/>
      </w:pPr>
      <w:r>
        <w:t>Official marksheets approved by HoD/Coordinator.</w:t>
      </w:r>
    </w:p>
    <w:p>
      <w:pPr>
        <w:pStyle w:val="ListBullet"/>
        <w:keepNext/>
        <w:jc w:val="left"/>
      </w:pPr>
      <w:r>
        <w:rPr>
          <w:b/>
        </w:rPr>
        <w:t>Digital Copy:</w:t>
      </w:r>
    </w:p>
    <w:p>
      <w:pPr>
        <w:pStyle w:val="ListBullet2"/>
        <w:jc w:val="left"/>
      </w:pPr>
      <w:r>
        <w:t>Scanned PDFs of viva records.</w:t>
      </w:r>
    </w:p>
    <w:p>
      <w:pPr>
        <w:pStyle w:val="ListBullet2"/>
        <w:jc w:val="left"/>
      </w:pPr>
      <w:r>
        <w:t>Excel/Word marksheets (linked with attainment analysis).</w:t>
      </w:r>
    </w:p>
    <w:p>
      <w:pPr>
        <w:pStyle w:val="ListBullet2"/>
        <w:jc w:val="left"/>
      </w:pPr>
      <w:r>
        <w:t>Hyperlinked in Evidence Logs sheet.</w:t>
      </w:r>
    </w:p>
    <w:p>
      <w:pPr>
        <w:pStyle w:val="Heading2"/>
      </w:pPr>
      <w:r>
        <w:t>5. NBA Audit Expectation</w:t>
      </w:r>
    </w:p>
    <w:p>
      <w:pPr>
        <w:keepNext/>
      </w:pPr>
      <w:r>
        <w:rPr>
          <w:b/>
        </w:rPr>
        <w:t>Auditors will check:</w:t>
      </w:r>
    </w:p>
    <w:p>
      <w:r>
        <w:t>Viva records exist (with signatures of panel/examiners).</w:t>
      </w:r>
    </w:p>
    <w:p>
      <w:r>
        <w:t>Marksheets are rubric-based, not arbitrary.</w:t>
      </w:r>
    </w:p>
    <w:p>
      <w:r>
        <w:t>Final weighted attainment (60%/40%) is clearly shown.</w:t>
      </w:r>
    </w:p>
    <w:p>
      <w:r>
        <w:t>Evidence links exist in course file → attainment sheets.</w:t>
      </w:r>
    </w:p>
    <w:p>
      <w:pPr>
        <w:pStyle w:val="Heading1"/>
      </w:pPr>
      <w:r>
        <w:t>42. Industry Supervisor Evaluation Forms (signed) for Internship / Industrial Training</w:t>
      </w:r>
    </w:p>
    <w:p>
      <w:pPr>
        <w:pStyle w:val="Heading2"/>
      </w:pPr>
      <w:r>
        <w:t>1. Purpose</w:t>
      </w:r>
    </w:p>
    <w:p>
      <w:pPr>
        <w:pStyle w:val="ListBullet"/>
        <w:jc w:val="left"/>
      </w:pPr>
      <w:r>
        <w:t>Capture industry feedback on student performance.</w:t>
      </w:r>
    </w:p>
    <w:p>
      <w:pPr>
        <w:pStyle w:val="ListBullet"/>
        <w:jc w:val="left"/>
      </w:pPr>
      <w:r>
        <w:t>Provide direct evidence that industry supervisors evaluated students against agreed criteria.</w:t>
      </w:r>
    </w:p>
    <w:p>
      <w:pPr>
        <w:pStyle w:val="ListBullet"/>
        <w:jc w:val="left"/>
      </w:pPr>
      <w:r>
        <w:t>Serves as a core component of Continuous Assessment (C5 – Industry Supervisor Feedback, 40%).</w:t>
      </w:r>
    </w:p>
    <w:p>
      <w:pPr>
        <w:pStyle w:val="Heading2"/>
      </w:pPr>
      <w:r>
        <w:t>2. Structure of Evaluation Form</w:t>
      </w:r>
    </w:p>
    <w:p>
      <w:r>
        <w:t>Each industry supervisor should fill and sign a form, preferably using the same rubric criteria defined in your Excel.</w:t>
      </w:r>
    </w:p>
    <w:p>
      <w:pPr>
        <w:pStyle w:val="Heading2"/>
        <w:keepNext/>
      </w:pPr>
      <w:r>
        <w:rPr>
          <w:b/>
        </w:rPr>
        <w:t>Sample Evaluation Form (One Student):</w:t>
      </w:r>
    </w:p>
    <w:tbl>
      <w:tblPr>
        <w:tblW w:type="auto" w:w="0"/>
        <w:jc w:val="center"/>
        <w:tblLayout w:type="fixed"/>
        <w:tblLook w:firstColumn="1" w:firstRow="1" w:lastColumn="0" w:lastRow="0" w:noHBand="0" w:noVBand="1" w:val="04A0"/>
      </w:tblPr>
      <w:tblGrid>
        <w:gridCol w:w="4507"/>
        <w:gridCol w:w="4904"/>
      </w:tblGrid>
      <w:tr>
        <w:trPr>
          <w:tblHeader/>
          <w:cantSplit/>
        </w:trPr>
        <w:tc>
          <w:tcPr>
            <w:tcW w:type="dxa" w:w="45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Field</w:t>
            </w:r>
          </w:p>
        </w:tc>
        <w:tc>
          <w:tcPr>
            <w:tcW w:type="dxa" w:w="49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Details</w:t>
            </w:r>
          </w:p>
        </w:tc>
      </w:tr>
      <w:tr>
        <w:trPr>
          <w:cantSplit/>
        </w:trPr>
        <w:tc>
          <w:tcPr>
            <w:tcW w:type="dxa" w:w="45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Name</w:t>
            </w:r>
          </w:p>
        </w:tc>
        <w:tc>
          <w:tcPr>
            <w:tcW w:type="dxa" w:w="4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r>
      <w:tr>
        <w:trPr>
          <w:cantSplit/>
        </w:trPr>
        <w:tc>
          <w:tcPr>
            <w:tcW w:type="dxa" w:w="45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ID</w:t>
            </w:r>
          </w:p>
        </w:tc>
        <w:tc>
          <w:tcPr>
            <w:tcW w:type="dxa" w:w="49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INT101</w:t>
            </w:r>
          </w:p>
        </w:tc>
      </w:tr>
      <w:tr>
        <w:trPr>
          <w:cantSplit/>
        </w:trPr>
        <w:tc>
          <w:tcPr>
            <w:tcW w:type="dxa" w:w="45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Company/ Industry</w:t>
            </w:r>
          </w:p>
        </w:tc>
        <w:tc>
          <w:tcPr>
            <w:tcW w:type="dxa" w:w="4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 Ltd.</w:t>
            </w:r>
          </w:p>
        </w:tc>
      </w:tr>
      <w:tr>
        <w:trPr>
          <w:cantSplit/>
        </w:trPr>
        <w:tc>
          <w:tcPr>
            <w:tcW w:type="dxa" w:w="45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Internship Duration</w:t>
            </w:r>
          </w:p>
        </w:tc>
        <w:tc>
          <w:tcPr>
            <w:tcW w:type="dxa" w:w="49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 Jun -31 Jul 2025</w:t>
            </w:r>
          </w:p>
        </w:tc>
      </w:tr>
      <w:tr>
        <w:trPr>
          <w:cantSplit/>
        </w:trPr>
        <w:tc>
          <w:tcPr>
            <w:tcW w:type="dxa" w:w="45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Supervisor Name&amp; Designation</w:t>
            </w:r>
          </w:p>
        </w:tc>
        <w:tc>
          <w:tcPr>
            <w:tcW w:type="dxa" w:w="49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John Smith, Project Manager</w:t>
            </w:r>
          </w:p>
        </w:tc>
      </w:tr>
    </w:tbl>
    <w:p>
      <w:pPr>
        <w:spacing w:after="40"/>
      </w:pPr>
    </w:p>
    <w:p>
      <w:pPr>
        <w:pStyle w:val="Heading2"/>
        <w:keepNext/>
      </w:pPr>
      <w:r>
        <w:rPr>
          <w:b/>
        </w:rPr>
        <w:t>Rubric-based Evaluation (0–3 scale):</w:t>
      </w:r>
    </w:p>
    <w:tbl>
      <w:tblPr>
        <w:tblW w:type="auto" w:w="0"/>
        <w:jc w:val="center"/>
        <w:tblLayout w:type="fixed"/>
        <w:tblLook w:firstColumn="1" w:firstRow="1" w:lastColumn="0" w:lastRow="0" w:noHBand="0" w:noVBand="1" w:val="04A0"/>
      </w:tblPr>
      <w:tblGrid>
        <w:gridCol w:w="3792"/>
        <w:gridCol w:w="1828"/>
        <w:gridCol w:w="3792"/>
      </w:tblGrid>
      <w:tr>
        <w:trPr>
          <w:tblHeader/>
          <w:cantSplit/>
        </w:trPr>
        <w:tc>
          <w:tcPr>
            <w:tcW w:type="dxa" w:w="37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8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Score(0–3)</w:t>
            </w:r>
          </w:p>
        </w:tc>
        <w:tc>
          <w:tcPr>
            <w:tcW w:type="dxa" w:w="37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Regularity &amp;Punctuality</w:t>
            </w:r>
          </w:p>
        </w:tc>
        <w:tc>
          <w:tcPr>
            <w:tcW w:type="dxa" w:w="18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Always punctual</w:t>
            </w:r>
          </w:p>
        </w:tc>
      </w:tr>
      <w:tr>
        <w:trPr>
          <w:cantSplit/>
        </w:trPr>
        <w:tc>
          <w:tcPr>
            <w:tcW w:type="dxa" w:w="3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Work Discipline&amp; Ethics</w:t>
            </w:r>
          </w:p>
        </w:tc>
        <w:tc>
          <w:tcPr>
            <w:tcW w:type="dxa" w:w="18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Good, needs minor improvement</w:t>
            </w:r>
          </w:p>
        </w:tc>
      </w:tr>
      <w:tr>
        <w:trPr>
          <w:cantSplit/>
        </w:trPr>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Technical Engagement in Tasks</w:t>
            </w:r>
          </w:p>
        </w:tc>
        <w:tc>
          <w:tcPr>
            <w:tcW w:type="dxa" w:w="18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Highly proactive</w:t>
            </w:r>
          </w:p>
        </w:tc>
      </w:tr>
      <w:tr>
        <w:trPr>
          <w:cantSplit/>
        </w:trPr>
        <w:tc>
          <w:tcPr>
            <w:tcW w:type="dxa" w:w="3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Teamwork&amp; Communication</w:t>
            </w:r>
          </w:p>
        </w:tc>
        <w:tc>
          <w:tcPr>
            <w:tcW w:type="dxa" w:w="18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Average</w:t>
            </w:r>
          </w:p>
        </w:tc>
      </w:tr>
      <w:tr>
        <w:trPr>
          <w:cantSplit/>
        </w:trPr>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Contribution</w:t>
            </w:r>
          </w:p>
        </w:tc>
        <w:tc>
          <w:tcPr>
            <w:tcW w:type="dxa" w:w="18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Excellent</w:t>
            </w:r>
          </w:p>
        </w:tc>
      </w:tr>
    </w:tbl>
    <w:p>
      <w:pPr>
        <w:spacing w:after="40"/>
      </w:pPr>
    </w:p>
    <w:p>
      <w:r>
        <w:rPr>
          <w:b/>
        </w:rPr>
        <w:t>Final Score (0–3):</w:t>
      </w:r>
      <w:r>
        <w:t>2.6 → Attainment Level: 3</w:t>
      </w:r>
    </w:p>
    <w:p>
      <w:r>
        <w:t>Supervisor Signature &amp; Seal</w:t>
      </w:r>
    </w:p>
    <w:p>
      <w:r>
        <w:t>Date</w:t>
      </w:r>
    </w:p>
    <w:p>
      <w:pPr>
        <w:pStyle w:val="Heading2"/>
      </w:pPr>
      <w:r>
        <w:t>3. Evidence for Course Files</w:t>
      </w:r>
    </w:p>
    <w:p>
      <w:pPr>
        <w:pStyle w:val="ListBullet"/>
        <w:jc w:val="left"/>
      </w:pPr>
      <w:r>
        <w:t>Signed hard copies of supervisor evaluation forms for all students.</w:t>
      </w:r>
    </w:p>
    <w:p>
      <w:pPr>
        <w:pStyle w:val="ListBullet"/>
        <w:jc w:val="left"/>
      </w:pPr>
      <w:r>
        <w:t>Scanned PDFs of at least 3 students (High, Medium, Low achievers) kept in course file.</w:t>
      </w:r>
    </w:p>
    <w:p>
      <w:pPr>
        <w:pStyle w:val="ListBullet"/>
        <w:jc w:val="left"/>
      </w:pPr>
      <w:r>
        <w:t>Hyperlinks in Evidence Logs sheet pointing to PDF scans.</w:t>
      </w:r>
    </w:p>
    <w:p>
      <w:pPr>
        <w:pStyle w:val="Heading2"/>
      </w:pPr>
      <w:r>
        <w:t>4. NBA Audit Expectation</w:t>
      </w:r>
    </w:p>
    <w:p>
      <w:pPr>
        <w:keepNext/>
      </w:pPr>
      <w:r>
        <w:rPr>
          <w:b/>
        </w:rPr>
        <w:t>Auditors will check:</w:t>
      </w:r>
    </w:p>
    <w:p>
      <w:r>
        <w:t>Supervisor evaluation forms exist and are signed/stamped.</w:t>
      </w:r>
    </w:p>
    <w:p>
      <w:r>
        <w:t>Criteria are rubric-based (0–3 scale).</w:t>
      </w:r>
    </w:p>
    <w:p>
      <w:r>
        <w:t>Forms align with Continuous Assessment sheet (CS scores) in Excel.</w:t>
      </w:r>
    </w:p>
    <w:p>
      <w:r>
        <w:t>Evidence links are traceable from course file → attainment analysis.</w:t>
      </w:r>
    </w:p>
    <w:p>
      <w:pPr>
        <w:pStyle w:val="Heading1"/>
      </w:pPr>
      <w:r>
        <w:t>43. Evaluation of Projects</w:t>
      </w:r>
    </w:p>
    <w:p>
      <w:pPr>
        <w:pStyle w:val="Heading2"/>
      </w:pPr>
      <w:r>
        <w:t>1. Purpose of Project Evaluation</w:t>
      </w:r>
    </w:p>
    <w:p>
      <w:pPr>
        <w:pStyle w:val="ListBullet"/>
        <w:jc w:val="left"/>
      </w:pPr>
      <w:r>
        <w:t>Projects (mini / major / capstone) are a critical component of Outcome-Based Education (OBE).</w:t>
      </w:r>
    </w:p>
    <w:p>
      <w:pPr>
        <w:pStyle w:val="ListBullet"/>
        <w:keepNext/>
        <w:jc w:val="left"/>
      </w:pPr>
      <w:r>
        <w:rPr>
          <w:b/>
        </w:rPr>
        <w:t>They assess:</w:t>
      </w:r>
    </w:p>
    <w:p>
      <w:pPr>
        <w:pStyle w:val="ListBullet2"/>
        <w:jc w:val="left"/>
      </w:pPr>
      <w:r>
        <w:t>Application of theory to practice.</w:t>
      </w:r>
    </w:p>
    <w:p>
      <w:pPr>
        <w:pStyle w:val="ListBullet2"/>
        <w:jc w:val="left"/>
      </w:pPr>
      <w:r>
        <w:t>Problem-solving, innovation, teamwork, and research skills.</w:t>
      </w:r>
    </w:p>
    <w:p>
      <w:pPr>
        <w:pStyle w:val="ListBullet2"/>
        <w:jc w:val="left"/>
      </w:pPr>
      <w:r>
        <w:t>Contribution toward Program Outcomes (POs) and Program Specific Outcomes (PSOs).</w:t>
      </w:r>
    </w:p>
    <w:p>
      <w:pPr>
        <w:pStyle w:val="ListBullet"/>
        <w:jc w:val="left"/>
      </w:pPr>
      <w:r>
        <w:t>NBA gives 20 marks for project evaluation, making it one of the most weighty direct attainment measures.</w:t>
      </w:r>
    </w:p>
    <w:p>
      <w:pPr>
        <w:pStyle w:val="Heading2"/>
      </w:pPr>
      <w:r>
        <w:t>2. Rubrics for Project Evaluation</w:t>
      </w:r>
    </w:p>
    <w:p>
      <w:r>
        <w:t>Rubrics must be clearly defined and mapped to COs → POs/PSOs.</w:t>
      </w:r>
    </w:p>
    <w:p>
      <w:pPr>
        <w:pStyle w:val="Heading2"/>
      </w:pPr>
      <w:r>
        <w:t>A. Continuous Assessment Rubric (Mentor / Progress Reviews)</w:t>
      </w:r>
    </w:p>
    <w:tbl>
      <w:tblPr>
        <w:tblW w:type="auto" w:w="0"/>
        <w:jc w:val="center"/>
        <w:tblLayout w:type="fixed"/>
        <w:tblLook w:firstColumn="1" w:firstRow="1" w:lastColumn="0" w:lastRow="0" w:noHBand="0" w:noVBand="1" w:val="04A0"/>
      </w:tblPr>
      <w:tblGrid>
        <w:gridCol w:w="3645"/>
        <w:gridCol w:w="1685"/>
        <w:gridCol w:w="2041"/>
        <w:gridCol w:w="2041"/>
      </w:tblGrid>
      <w:tr>
        <w:trPr>
          <w:tblHeader/>
          <w:cantSplit/>
        </w:trPr>
        <w:tc>
          <w:tcPr>
            <w:tcW w:type="dxa" w:w="36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6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Levels (0–3)</w:t>
            </w:r>
          </w:p>
        </w:tc>
        <w:tc>
          <w:tcPr>
            <w:tcW w:type="dxa" w:w="2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 Linkage</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Identification &amp; Literature Survey</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r>
      <w:tr>
        <w:trPr>
          <w:cantSplit/>
        </w:trPr>
        <w:tc>
          <w:tcPr>
            <w:tcW w:type="dxa" w:w="36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Methodology &amp; Design Approach</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 PSO1</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Progress &amp; Work Discipline</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PO8, PO11</w:t>
            </w:r>
          </w:p>
        </w:tc>
      </w:tr>
      <w:tr>
        <w:trPr>
          <w:cantSplit/>
        </w:trPr>
        <w:tc>
          <w:tcPr>
            <w:tcW w:type="dxa" w:w="36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Innovation &amp; Technical Depth</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 PSO2</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Teamwork &amp; Communication</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PO10</w:t>
            </w:r>
          </w:p>
        </w:tc>
      </w:tr>
      <w:tr>
        <w:trPr>
          <w:cantSplit/>
        </w:trPr>
        <w:tc>
          <w:tcPr>
            <w:tcW w:type="dxa" w:w="36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Periodic Review (Faculty Mentor Assessment)</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Poor–Excellent</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PO12, PSO3</w:t>
            </w:r>
          </w:p>
        </w:tc>
      </w:tr>
    </w:tbl>
    <w:p>
      <w:pPr>
        <w:spacing w:after="40"/>
      </w:pPr>
    </w:p>
    <w:p>
      <w:pPr>
        <w:pStyle w:val="Heading2"/>
      </w:pPr>
      <w:r>
        <w:t>B. Final Evaluation Rubric (SEE / External Viva)</w:t>
      </w:r>
    </w:p>
    <w:tbl>
      <w:tblPr>
        <w:tblW w:type="auto" w:w="0"/>
        <w:jc w:val="center"/>
        <w:tblLayout w:type="fixed"/>
        <w:tblLook w:firstColumn="1" w:firstRow="1" w:lastColumn="0" w:lastRow="0" w:noHBand="0" w:noVBand="1" w:val="04A0"/>
      </w:tblPr>
      <w:tblGrid>
        <w:gridCol w:w="3645"/>
        <w:gridCol w:w="1685"/>
        <w:gridCol w:w="2041"/>
        <w:gridCol w:w="2041"/>
      </w:tblGrid>
      <w:tr>
        <w:trPr>
          <w:tblHeader/>
          <w:cantSplit/>
        </w:trPr>
        <w:tc>
          <w:tcPr>
            <w:tcW w:type="dxa" w:w="36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6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Levels (0–3)</w:t>
            </w:r>
          </w:p>
        </w:tc>
        <w:tc>
          <w:tcPr>
            <w:tcW w:type="dxa" w:w="20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 Linkage</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 (Structure, Clarity, Documentation)</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 PO11</w:t>
            </w:r>
          </w:p>
        </w:tc>
      </w:tr>
      <w:tr>
        <w:trPr>
          <w:cantSplit/>
        </w:trPr>
        <w:tc>
          <w:tcPr>
            <w:tcW w:type="dxa" w:w="36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Implementation / Prototype / Results</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Weak–Excellent</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 PSO1</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Originality / Innovation</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 PSO2</w:t>
            </w:r>
          </w:p>
        </w:tc>
      </w:tr>
      <w:tr>
        <w:trPr>
          <w:cantSplit/>
        </w:trPr>
        <w:tc>
          <w:tcPr>
            <w:tcW w:type="dxa" w:w="36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Presentation &amp; Defense (Seminar, Viva)</w:t>
            </w:r>
          </w:p>
        </w:tc>
        <w:tc>
          <w:tcPr>
            <w:tcW w:type="dxa" w:w="1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Weak–Excellent</w:t>
            </w:r>
          </w:p>
        </w:tc>
        <w:tc>
          <w:tcPr>
            <w:tcW w:type="dxa" w:w="20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 PO10</w:t>
            </w:r>
          </w:p>
        </w:tc>
      </w:tr>
      <w:tr>
        <w:trPr>
          <w:cantSplit/>
        </w:trPr>
        <w:tc>
          <w:tcPr>
            <w:tcW w:type="dxa" w:w="36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Societal / Ethical / Sustainability Aspects</w:t>
            </w:r>
          </w:p>
        </w:tc>
        <w:tc>
          <w:tcPr>
            <w:tcW w:type="dxa" w:w="1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Weak–Excellent</w:t>
            </w:r>
          </w:p>
        </w:tc>
        <w:tc>
          <w:tcPr>
            <w:tcW w:type="dxa" w:w="20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PO6, PO7, PSO3</w:t>
            </w:r>
          </w:p>
        </w:tc>
      </w:tr>
    </w:tbl>
    <w:p>
      <w:pPr>
        <w:spacing w:after="40"/>
      </w:pPr>
    </w:p>
    <w:p>
      <w:pPr>
        <w:pStyle w:val="Heading2"/>
      </w:pPr>
      <w:r>
        <w:t>3. Attainment Mapping</w:t>
      </w:r>
    </w:p>
    <w:p>
      <w:pPr>
        <w:pStyle w:val="ListBullet"/>
        <w:jc w:val="left"/>
      </w:pPr>
      <w:r>
        <w:t>Each criterion → CO → PO/PSO mapping should be maintained in Project Rubric Definition sheets.</w:t>
      </w:r>
    </w:p>
    <w:p>
      <w:pPr>
        <w:pStyle w:val="ListBullet"/>
        <w:keepNext/>
        <w:jc w:val="left"/>
      </w:pPr>
      <w:r>
        <w:rPr>
          <w:b/>
        </w:rPr>
        <w:t>Example:</w:t>
      </w:r>
    </w:p>
    <w:p>
      <w:pPr>
        <w:pStyle w:val="ListBullet2"/>
        <w:jc w:val="left"/>
      </w:pPr>
      <w:r>
        <w:rPr>
          <w:i/>
        </w:rPr>
        <w:t>CO3 (Apply design and methodological skills)</w:t>
      </w:r>
      <w:r>
        <w:t xml:space="preserve"> → mapped to PO3, PO4, PSO1.</w:t>
      </w:r>
    </w:p>
    <w:p>
      <w:pPr>
        <w:pStyle w:val="ListBullet2"/>
        <w:jc w:val="left"/>
      </w:pPr>
      <w:r>
        <w:rPr>
          <w:i/>
        </w:rPr>
        <w:t>CO5 (Work in teams &amp; communicate effectively)</w:t>
      </w:r>
      <w:r>
        <w:t xml:space="preserve"> → mapped to PO9, PO10.</w:t>
      </w:r>
    </w:p>
    <w:p>
      <w:pPr>
        <w:pStyle w:val="ListBullet"/>
        <w:jc w:val="left"/>
      </w:pPr>
      <w:r>
        <w:t>Attainment per CO is calculated from continuous + final evaluation scores.</w:t>
      </w:r>
    </w:p>
    <w:p>
      <w:pPr>
        <w:pStyle w:val="Heading2"/>
      </w:pPr>
      <w:r>
        <w:t>4. Evidence to be Maintained in Course Files</w:t>
      </w:r>
    </w:p>
    <w:p>
      <w:pPr>
        <w:pStyle w:val="ListBullet"/>
        <w:jc w:val="left"/>
      </w:pPr>
      <w:r>
        <w:t>Rubric definitions (Continuous + Final).</w:t>
      </w:r>
    </w:p>
    <w:p>
      <w:pPr>
        <w:pStyle w:val="ListBullet"/>
        <w:jc w:val="left"/>
      </w:pPr>
      <w:r>
        <w:t>Project proposals &amp; approval records.</w:t>
      </w:r>
    </w:p>
    <w:p>
      <w:pPr>
        <w:pStyle w:val="ListBullet"/>
        <w:jc w:val="left"/>
      </w:pPr>
      <w:r>
        <w:t>Progress review forms / mentor evaluations.</w:t>
      </w:r>
    </w:p>
    <w:p>
      <w:pPr>
        <w:pStyle w:val="ListBullet"/>
        <w:jc w:val="left"/>
      </w:pPr>
      <w:r>
        <w:t>Final reports (3 samples – High, Medium, Low achievers).</w:t>
      </w:r>
    </w:p>
    <w:p>
      <w:pPr>
        <w:pStyle w:val="ListBullet"/>
        <w:jc w:val="left"/>
      </w:pPr>
      <w:r>
        <w:t>Prototype/demo evidence (photos, code, video links).</w:t>
      </w:r>
    </w:p>
    <w:p>
      <w:pPr>
        <w:pStyle w:val="ListBullet"/>
        <w:jc w:val="left"/>
      </w:pPr>
      <w:r>
        <w:t>Seminar schedules &amp; viva records (signed by panel).</w:t>
      </w:r>
    </w:p>
    <w:p>
      <w:pPr>
        <w:pStyle w:val="ListBullet"/>
        <w:jc w:val="left"/>
      </w:pPr>
      <w:r>
        <w:t>CO/PO/PSO attainment tables (project contribution to overall outcomes).</w:t>
      </w:r>
    </w:p>
    <w:p>
      <w:pPr>
        <w:pStyle w:val="Heading3"/>
      </w:pPr>
      <w:r>
        <w:t>5. NBA Audit Expectation (20 Marks)</w:t>
      </w:r>
    </w:p>
    <w:p>
      <w:pPr>
        <w:keepNext/>
      </w:pPr>
      <w:r>
        <w:rPr>
          <w:b/>
        </w:rPr>
        <w:t>Auditors will check:</w:t>
      </w:r>
    </w:p>
    <w:p>
      <w:r>
        <w:t>Whether rubrics for projects are well-documented &amp; mapped to CO–PO/PSOs.</w:t>
      </w:r>
    </w:p>
    <w:p>
      <w:r>
        <w:t>Evidence of continuous monitoring (not only final viva).</w:t>
      </w:r>
    </w:p>
    <w:p>
      <w:r>
        <w:t>Evaluated reports and records exist (with rubrics applied).</w:t>
      </w:r>
    </w:p>
    <w:p>
      <w:r>
        <w:t>CO-wise and PO/PSO attainment analysis available in Excel.</w:t>
      </w:r>
    </w:p>
    <w:p>
      <w:r>
        <w:t>H/M/L achiever project samples present in the course file.</w:t>
      </w:r>
    </w:p>
    <w:p>
      <w:pPr>
        <w:pStyle w:val="Heading2"/>
      </w:pPr>
      <w:r>
        <w:rPr>
          <w:b/>
        </w:rPr>
        <w:t>1. Sheet:</w:t>
      </w:r>
      <w:r>
        <w:t xml:space="preserve"> Continuous Evaluation</w:t>
      </w:r>
    </w:p>
    <w:p>
      <w:pPr>
        <w:pStyle w:val="ListBullet"/>
        <w:keepNext/>
        <w:jc w:val="left"/>
      </w:pPr>
      <w:r>
        <w:rPr>
          <w:b/>
        </w:rPr>
        <w:t>Columns:</w:t>
      </w:r>
    </w:p>
    <w:p>
      <w:pPr>
        <w:pStyle w:val="ListBullet2"/>
        <w:jc w:val="left"/>
      </w:pPr>
      <w:r>
        <w:t>Student ID I Student Name I Problem Identification (0–3) | Methodology&amp; Design (0–3) | Progress &amp; Discipline (0–3) | Innovation &amp; Technical Depth (0–3) | Teamwork &amp; Communication (0–3) | Periodic Review (0–3) | Total (Weighted) I Level (0–3)</w:t>
      </w:r>
    </w:p>
    <w:p>
      <w:pPr>
        <w:pStyle w:val="ListBullet"/>
        <w:jc w:val="left"/>
      </w:pPr>
      <w:r>
        <w:rPr>
          <w:b/>
        </w:rPr>
        <w:t>Weights:</w:t>
      </w:r>
      <w:r>
        <w:t xml:space="preserve"> (10%, 20%, 15%, 15%, 10%, 30%).</w:t>
      </w:r>
    </w:p>
    <w:p>
      <w:pPr>
        <w:pStyle w:val="ListBullet"/>
        <w:jc w:val="left"/>
      </w:pPr>
      <w:r>
        <w:t>Auto formulas for weighted total &amp; attainment level.</w:t>
      </w:r>
    </w:p>
    <w:p>
      <w:pPr>
        <w:pStyle w:val="Heading2"/>
      </w:pPr>
      <w:r>
        <w:rPr>
          <w:b/>
        </w:rPr>
        <w:t>2. Sheet:</w:t>
      </w:r>
      <w:r>
        <w:t xml:space="preserve"> Final Evaluation (SEE)</w:t>
      </w:r>
    </w:p>
    <w:p>
      <w:pPr>
        <w:pStyle w:val="ListBullet"/>
        <w:keepNext/>
        <w:jc w:val="left"/>
      </w:pPr>
      <w:r>
        <w:rPr>
          <w:b/>
        </w:rPr>
        <w:t>Columns:</w:t>
      </w:r>
    </w:p>
    <w:p>
      <w:pPr>
        <w:pStyle w:val="ListBullet2"/>
        <w:jc w:val="left"/>
      </w:pPr>
      <w:r>
        <w:t>Student ID I Student Name I Report (0–3) | Implementation/Results (0–3) | Originality (0–3) | Presentation/Viva (0–3) | Societal/Ethical Aspects (0–3) | Total (Weighted) I Level (0–3)</w:t>
      </w:r>
    </w:p>
    <w:p>
      <w:pPr>
        <w:pStyle w:val="ListBullet"/>
        <w:jc w:val="left"/>
      </w:pPr>
      <w:r>
        <w:rPr>
          <w:b/>
        </w:rPr>
        <w:t>Weights:</w:t>
      </w:r>
      <w:r>
        <w:t xml:space="preserve"> (20%, 30%, 20%, 20%, 10%).</w:t>
      </w:r>
    </w:p>
    <w:p>
      <w:pPr>
        <w:pStyle w:val="ListBullet"/>
        <w:jc w:val="left"/>
      </w:pPr>
      <w:r>
        <w:t>Auto formulas for weighted total &amp; attainment level.</w:t>
      </w:r>
    </w:p>
    <w:p>
      <w:pPr>
        <w:pStyle w:val="Heading2"/>
      </w:pPr>
      <w:r>
        <w:rPr>
          <w:b/>
        </w:rPr>
        <w:t>3. Sheet:</w:t>
      </w:r>
      <w:r>
        <w:t xml:space="preserve"> Rubric Definition</w:t>
      </w:r>
    </w:p>
    <w:p>
      <w:pPr>
        <w:pStyle w:val="ListBullet"/>
        <w:keepNext/>
        <w:jc w:val="left"/>
      </w:pPr>
      <w:r>
        <w:rPr>
          <w:b/>
        </w:rPr>
        <w:t>Columns:</w:t>
      </w:r>
    </w:p>
    <w:p>
      <w:pPr>
        <w:pStyle w:val="ListBullet2"/>
        <w:jc w:val="left"/>
      </w:pPr>
      <w:r>
        <w:t>Criterion ID I Criterion Name I Phase (Continuous/Final) I Weight (%) I CO Mapped I PO(s) Mapped I PSO(s) Mapped I Notes/Evidence</w:t>
      </w:r>
    </w:p>
    <w:p>
      <w:pPr>
        <w:pStyle w:val="ListBullet"/>
        <w:jc w:val="left"/>
      </w:pPr>
      <w:r>
        <w:t>Clearly separates Continuous (CI–C6) vs. Final (Fl–F5).</w:t>
      </w:r>
    </w:p>
    <w:p>
      <w:pPr>
        <w:pStyle w:val="ListBullet"/>
        <w:jc w:val="left"/>
      </w:pPr>
      <w:r>
        <w:t>Editable for faculty.</w:t>
      </w:r>
    </w:p>
    <w:p>
      <w:pPr>
        <w:pStyle w:val="Heading2"/>
      </w:pPr>
      <w:r>
        <w:rPr>
          <w:b/>
        </w:rPr>
        <w:t>4. Sheet:</w:t>
      </w:r>
      <w:r>
        <w:t xml:space="preserve"> CO Attainment (Projects)</w:t>
      </w:r>
    </w:p>
    <w:p>
      <w:pPr>
        <w:pStyle w:val="ListBullet"/>
        <w:keepNext/>
        <w:jc w:val="left"/>
      </w:pPr>
      <w:r>
        <w:rPr>
          <w:b/>
        </w:rPr>
        <w:t>Columns:</w:t>
      </w:r>
    </w:p>
    <w:p>
      <w:pPr>
        <w:pStyle w:val="ListBullet2"/>
        <w:jc w:val="left"/>
      </w:pPr>
      <w:r>
        <w:t>CO1 Continuous Avg (0–3) | Final Avg (0–3) | Weighted Avg (e.g., 40% Continuous + 60% Final) I Attainment Level (0–3) | PO(s) I PSO(s)</w:t>
      </w:r>
    </w:p>
    <w:p>
      <w:pPr>
        <w:pStyle w:val="ListBullet"/>
        <w:jc w:val="left"/>
      </w:pPr>
      <w:r>
        <w:t>Auto-calculates using criterion averages from Continuous &amp; Final.</w:t>
      </w:r>
    </w:p>
    <w:p>
      <w:pPr>
        <w:pStyle w:val="Heading2"/>
      </w:pPr>
      <w:r>
        <w:rPr>
          <w:b/>
        </w:rPr>
        <w:t>5. Sheet:</w:t>
      </w:r>
      <w:r>
        <w:t xml:space="preserve"> CO-PO2PSO Matrix</w:t>
      </w:r>
    </w:p>
    <w:p>
      <w:pPr>
        <w:pStyle w:val="ListBullet"/>
        <w:jc w:val="left"/>
      </w:pPr>
      <w:r>
        <w:t>Auto-generated binary matrix (COs vs. POs/PSOs → 1/0 mapping).</w:t>
      </w:r>
    </w:p>
    <w:p>
      <w:pPr>
        <w:pStyle w:val="Heading2"/>
      </w:pPr>
      <w:r>
        <w:rPr>
          <w:b/>
        </w:rPr>
        <w:t>6. Sheet:</w:t>
      </w:r>
      <w:r>
        <w:t xml:space="preserve"> PO_PSO Aggregation</w:t>
      </w:r>
    </w:p>
    <w:p>
      <w:pPr>
        <w:pStyle w:val="ListBullet"/>
        <w:jc w:val="left"/>
      </w:pPr>
      <w:r>
        <w:t>Aggregates PO/PSO attainment based on CO levels.</w:t>
      </w:r>
    </w:p>
    <w:p>
      <w:pPr>
        <w:pStyle w:val="Heading2"/>
      </w:pPr>
      <w:r>
        <w:rPr>
          <w:b/>
        </w:rPr>
        <w:t>7. Sheet:</w:t>
      </w:r>
      <w:r>
        <w:t xml:space="preserve"> Evidence Logs</w:t>
      </w:r>
    </w:p>
    <w:p>
      <w:pPr>
        <w:pStyle w:val="ListBullet"/>
        <w:jc w:val="left"/>
      </w:pPr>
      <w:r>
        <w:t>Tracks project reports, prototypes, seminar schedules, evaluated records with file links.</w:t>
      </w:r>
    </w:p>
    <w:p>
      <w:pPr>
        <w:pStyle w:val="Heading2"/>
      </w:pPr>
      <w:r>
        <w:rPr>
          <w:b/>
        </w:rPr>
        <w:t>8. Sheet:</w:t>
      </w:r>
      <w:r>
        <w:t xml:space="preserve"> Audit Checklist</w:t>
      </w:r>
    </w:p>
    <w:p>
      <w:pPr>
        <w:pStyle w:val="ListBullet"/>
        <w:jc w:val="left"/>
      </w:pPr>
      <w:r>
        <w:t>Quick NBA audit checklist for project evaluation (rubrics, evidence, attainment, reports, H/M/L achievers).</w:t>
      </w:r>
    </w:p>
    <w:p>
      <w:pPr>
        <w:pStyle w:val="Heading1"/>
      </w:pPr>
      <w:r>
        <w:t>44. Prototype/Demo Evidence (photos, code, video links) for NBA – Project Evaluation</w:t>
      </w:r>
    </w:p>
    <w:p>
      <w:pPr>
        <w:pStyle w:val="Heading2"/>
      </w:pPr>
      <w:r>
        <w:t>1. Purpose</w:t>
      </w:r>
    </w:p>
    <w:p>
      <w:pPr>
        <w:pStyle w:val="ListBullet"/>
        <w:jc w:val="left"/>
      </w:pPr>
      <w:r>
        <w:t>To provide direct proof of implementation of student projects.</w:t>
      </w:r>
    </w:p>
    <w:p>
      <w:pPr>
        <w:pStyle w:val="ListBullet"/>
        <w:jc w:val="left"/>
      </w:pPr>
      <w:r>
        <w:t>To demonstrate that projects go beyond paper reports and include working models, prototypes, or demos.</w:t>
      </w:r>
    </w:p>
    <w:p>
      <w:pPr>
        <w:pStyle w:val="ListBullet"/>
        <w:jc w:val="left"/>
      </w:pPr>
      <w:r>
        <w:t>To strengthen evidence of attainment of practical and technical POs/PSOs (especially PO3: Design/DeveIopment, PO5: Modern Tools, PSO1/PSO2).</w:t>
      </w:r>
    </w:p>
    <w:p>
      <w:pPr>
        <w:pStyle w:val="Heading2"/>
      </w:pPr>
      <w:r>
        <w:t>2. Types of Prototype/Demo Evidence</w:t>
      </w:r>
    </w:p>
    <w:p>
      <w:pPr>
        <w:pStyle w:val="ListBullet"/>
        <w:jc w:val="left"/>
      </w:pPr>
      <w:r>
        <w:t>Physical prototypes/ lab demos → photos, design diagrams, testing logs.</w:t>
      </w:r>
    </w:p>
    <w:p>
      <w:pPr>
        <w:pStyle w:val="ListBullet"/>
        <w:jc w:val="left"/>
      </w:pPr>
      <w:r>
        <w:t>Software/code-based projects → GitHub/Bitbucket links, zipped code files.</w:t>
      </w:r>
    </w:p>
    <w:p>
      <w:pPr>
        <w:pStyle w:val="ListBullet"/>
        <w:jc w:val="left"/>
      </w:pPr>
      <w:r>
        <w:t>Simulations / models → MATLAB, Python, CAD/CAE, etc. with screenshots.</w:t>
      </w:r>
    </w:p>
    <w:p>
      <w:pPr>
        <w:pStyle w:val="ListBullet"/>
        <w:jc w:val="left"/>
      </w:pPr>
      <w:r>
        <w:t>Videos / recorded demos → YouTube/Drive links showing functionality.</w:t>
      </w:r>
    </w:p>
    <w:p>
      <w:pPr>
        <w:pStyle w:val="ListBullet"/>
        <w:jc w:val="left"/>
      </w:pPr>
      <w:r>
        <w:t>Posters/Presentations → snapshots of final exhibition/demo.</w:t>
      </w:r>
    </w:p>
    <w:p>
      <w:pPr>
        <w:pStyle w:val="Heading2"/>
      </w:pPr>
      <w:r>
        <w:t>3. Sample Evidence Log (Excel)</w:t>
      </w:r>
    </w:p>
    <w:tbl>
      <w:tblPr>
        <w:tblW w:type="auto" w:w="0"/>
        <w:jc w:val="center"/>
        <w:tblLayout w:type="fixed"/>
        <w:tblLook w:firstColumn="1" w:firstRow="1" w:lastColumn="0" w:lastRow="0" w:noHBand="0" w:noVBand="1" w:val="04A0"/>
      </w:tblPr>
      <w:tblGrid>
        <w:gridCol w:w="1149"/>
        <w:gridCol w:w="1752"/>
        <w:gridCol w:w="1823"/>
        <w:gridCol w:w="1929"/>
        <w:gridCol w:w="1291"/>
        <w:gridCol w:w="1468"/>
      </w:tblGrid>
      <w:tr>
        <w:trPr>
          <w:tblHeader/>
          <w:cantSplit/>
        </w:trPr>
        <w:tc>
          <w:tcPr>
            <w:tcW w:type="dxa" w:w="11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17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18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Prototype Type</w:t>
            </w:r>
          </w:p>
        </w:tc>
        <w:tc>
          <w:tcPr>
            <w:tcW w:type="dxa" w:w="19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 (Photo/Code/Video)</w:t>
            </w:r>
          </w:p>
        </w:tc>
        <w:tc>
          <w:tcPr>
            <w:tcW w:type="dxa" w:w="129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1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1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PJTOOI</w:t>
            </w:r>
          </w:p>
        </w:tc>
        <w:tc>
          <w:tcPr>
            <w:tcW w:type="dxa" w:w="17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Al-based Quality Control</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Python Code+ GUI Demo</w:t>
            </w:r>
          </w:p>
        </w:tc>
        <w:tc>
          <w:tcPr>
            <w:tcW w:type="dxa" w:w="19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https://github.com/college/PJT001</w:t>
            </w:r>
          </w:p>
        </w:tc>
        <w:tc>
          <w:tcPr>
            <w:tcW w:type="dxa" w:w="12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Rao</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Working prototype</w:t>
            </w:r>
          </w:p>
        </w:tc>
      </w:tr>
      <w:tr>
        <w:trPr>
          <w:cantSplit/>
        </w:trPr>
        <w:tc>
          <w:tcPr>
            <w:tcW w:type="dxa" w:w="11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17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Smart Agriculture</w:t>
            </w:r>
          </w:p>
        </w:tc>
        <w:tc>
          <w:tcPr>
            <w:tcW w:type="dxa" w:w="18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Hardware+ Cloud Dashboard</w:t>
            </w:r>
          </w:p>
        </w:tc>
        <w:tc>
          <w:tcPr>
            <w:tcW w:type="dxa" w:w="19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PJT002_DemoVideo.mp4</w:t>
            </w:r>
          </w:p>
        </w:tc>
        <w:tc>
          <w:tcPr>
            <w:tcW w:type="dxa" w:w="12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Gupta</w:t>
            </w:r>
          </w:p>
        </w:tc>
        <w:tc>
          <w:tcPr>
            <w:tcW w:type="dxa" w:w="1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Successfully tested</w:t>
            </w:r>
          </w:p>
        </w:tc>
      </w:tr>
      <w:tr>
        <w:trPr>
          <w:cantSplit/>
        </w:trPr>
        <w:tc>
          <w:tcPr>
            <w:tcW w:type="dxa" w:w="11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PJT003</w:t>
            </w:r>
          </w:p>
        </w:tc>
        <w:tc>
          <w:tcPr>
            <w:tcW w:type="dxa" w:w="17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 Monitoring</w:t>
            </w:r>
          </w:p>
        </w:tc>
        <w:tc>
          <w:tcPr>
            <w:tcW w:type="dxa" w:w="18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Arduino Prototype</w:t>
            </w:r>
          </w:p>
        </w:tc>
        <w:tc>
          <w:tcPr>
            <w:tcW w:type="dxa" w:w="19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PJT003_Photos.pdf</w:t>
            </w:r>
          </w:p>
        </w:tc>
        <w:tc>
          <w:tcPr>
            <w:tcW w:type="dxa" w:w="12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Menon</w:t>
            </w:r>
          </w:p>
        </w:tc>
        <w:tc>
          <w:tcPr>
            <w:tcW w:type="dxa" w:w="1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Needs improvement</w:t>
            </w:r>
          </w:p>
        </w:tc>
      </w:tr>
    </w:tbl>
    <w:p>
      <w:pPr>
        <w:spacing w:after="40"/>
      </w:pPr>
    </w:p>
    <w:p>
      <w:pPr>
        <w:pStyle w:val="Heading2"/>
      </w:pPr>
      <w:r>
        <w:t>4. Evidence in Course File</w:t>
      </w:r>
    </w:p>
    <w:p>
      <w:pPr>
        <w:pStyle w:val="ListBullet"/>
        <w:jc w:val="left"/>
      </w:pPr>
      <w:r>
        <w:rPr>
          <w:b/>
        </w:rPr>
        <w:t>Hard Copy:</w:t>
      </w:r>
      <w:r>
        <w:t xml:space="preserve"> Photos of physical models, screenshots of working apps/dashboards.</w:t>
      </w:r>
    </w:p>
    <w:p>
      <w:pPr>
        <w:pStyle w:val="ListBullet"/>
        <w:jc w:val="left"/>
      </w:pPr>
      <w:r>
        <w:rPr>
          <w:b/>
        </w:rPr>
        <w:t>Digital Copy:</w:t>
      </w:r>
      <w:r>
        <w:t xml:space="preserve"> Links to code repos, video demos, or scanned evidence.</w:t>
      </w:r>
    </w:p>
    <w:p>
      <w:pPr>
        <w:pStyle w:val="ListBullet"/>
        <w:jc w:val="left"/>
      </w:pPr>
      <w:r>
        <w:rPr>
          <w:b/>
        </w:rPr>
        <w:t>Excel Log:</w:t>
      </w:r>
      <w:r>
        <w:t xml:space="preserve"> A Prototype/Demo Evidence sheet to track all projects.</w:t>
      </w:r>
    </w:p>
    <w:p>
      <w:pPr>
        <w:pStyle w:val="ListBullet"/>
        <w:jc w:val="left"/>
      </w:pPr>
      <w:r>
        <w:t>Include at least 3 sample projects (High/Medium/Low achievers).</w:t>
      </w:r>
    </w:p>
    <w:p>
      <w:pPr>
        <w:pStyle w:val="Heading2"/>
      </w:pPr>
      <w:r>
        <w:t>5. NBA Audit Expectation</w:t>
      </w:r>
    </w:p>
    <w:p>
      <w:pPr>
        <w:keepNext/>
      </w:pPr>
      <w:r>
        <w:rPr>
          <w:b/>
        </w:rPr>
        <w:t>Auditors will check:</w:t>
      </w:r>
    </w:p>
    <w:p>
      <w:r>
        <w:t>Prototypes/demos exist for projects (not only reports).</w:t>
      </w:r>
    </w:p>
    <w:p>
      <w:r>
        <w:t>Evidence is traceable and verified by faculty.</w:t>
      </w:r>
    </w:p>
    <w:p>
      <w:r>
        <w:t>Projects target relevant POs/PSOs (technical + practical outcomes).</w:t>
      </w:r>
    </w:p>
    <w:p>
      <w:r>
        <w:t>Evidence links are maintained in Excel logs &amp; course file.</w:t>
      </w:r>
    </w:p>
    <w:p>
      <w:pPr>
        <w:pStyle w:val="Heading1"/>
      </w:pPr>
      <w:r>
        <w:t>45. Progress Review Forms / Mentor Evaluations for NBA – Project Evaluation</w:t>
      </w:r>
    </w:p>
    <w:p>
      <w:pPr>
        <w:pStyle w:val="Heading2"/>
      </w:pPr>
      <w:r>
        <w:t>1. Purpose</w:t>
      </w:r>
    </w:p>
    <w:p>
      <w:pPr>
        <w:pStyle w:val="ListBullet"/>
        <w:jc w:val="left"/>
      </w:pPr>
      <w:r>
        <w:t>To ensure continuous monitoring of project work throughout the semester.</w:t>
      </w:r>
    </w:p>
    <w:p>
      <w:pPr>
        <w:pStyle w:val="ListBullet"/>
        <w:jc w:val="left"/>
      </w:pPr>
      <w:r>
        <w:t>To provide formative feedback and not just final marks.</w:t>
      </w:r>
    </w:p>
    <w:p>
      <w:pPr>
        <w:pStyle w:val="ListBullet"/>
        <w:jc w:val="left"/>
      </w:pPr>
      <w:r>
        <w:t>To demonstrate mentor involvement in guiding students.</w:t>
      </w:r>
    </w:p>
    <w:p>
      <w:pPr>
        <w:pStyle w:val="ListBullet"/>
        <w:jc w:val="left"/>
      </w:pPr>
      <w:r>
        <w:t>Directly supports Continuous Evaluation (CI–C6 rubrics, 40% weightage).</w:t>
      </w:r>
    </w:p>
    <w:p>
      <w:pPr>
        <w:pStyle w:val="Heading2"/>
      </w:pPr>
      <w:r>
        <w:t>2. Progress Review Forms</w:t>
      </w:r>
    </w:p>
    <w:p>
      <w:r>
        <w:t>Each review form records progress checkpoints (weekly, fortnightly, or monthly).</w:t>
      </w:r>
    </w:p>
    <w:p>
      <w:pPr>
        <w:pStyle w:val="Heading2"/>
        <w:keepNext/>
      </w:pPr>
      <w:r>
        <w:rPr>
          <w:b/>
        </w:rPr>
        <w:t>Key Fields (per review):</w:t>
      </w:r>
    </w:p>
    <w:p>
      <w:pPr>
        <w:pStyle w:val="ListBullet"/>
        <w:jc w:val="left"/>
      </w:pPr>
      <w:r>
        <w:t>Date of Review</w:t>
      </w:r>
    </w:p>
    <w:p>
      <w:pPr>
        <w:pStyle w:val="ListBullet"/>
        <w:jc w:val="left"/>
      </w:pPr>
      <w:r>
        <w:t>Project ID &amp; Title</w:t>
      </w:r>
    </w:p>
    <w:p>
      <w:pPr>
        <w:pStyle w:val="ListBullet"/>
        <w:jc w:val="left"/>
      </w:pPr>
      <w:r>
        <w:t>Student(s) present</w:t>
      </w:r>
    </w:p>
    <w:p>
      <w:pPr>
        <w:pStyle w:val="ListBullet"/>
        <w:jc w:val="left"/>
      </w:pPr>
      <w:r>
        <w:t>Faculty Guide / Mentor</w:t>
      </w:r>
    </w:p>
    <w:p>
      <w:pPr>
        <w:pStyle w:val="ListBullet"/>
        <w:jc w:val="left"/>
      </w:pPr>
      <w:r>
        <w:t>Progress Status (on schedule, delayed, completed tasks)</w:t>
      </w:r>
    </w:p>
    <w:p>
      <w:pPr>
        <w:pStyle w:val="ListBullet"/>
        <w:jc w:val="left"/>
      </w:pPr>
      <w:r>
        <w:t>Rubric Criteria (CI–C6) scored (0–3 scale)</w:t>
      </w:r>
    </w:p>
    <w:p>
      <w:pPr>
        <w:pStyle w:val="ListBullet"/>
        <w:jc w:val="left"/>
      </w:pPr>
      <w:r>
        <w:t>Mentor Remarks &amp; Action Plan</w:t>
      </w:r>
    </w:p>
    <w:p>
      <w:pPr>
        <w:pStyle w:val="ListBullet"/>
        <w:jc w:val="left"/>
      </w:pPr>
      <w:r>
        <w:t>Mentor Signature</w:t>
      </w:r>
    </w:p>
    <w:p>
      <w:pPr>
        <w:pStyle w:val="Heading2"/>
        <w:keepNext/>
      </w:pPr>
      <w:r>
        <w:rPr>
          <w:b/>
        </w:rPr>
        <w:t>Sample Review Log (Excel/Word):</w:t>
      </w:r>
    </w:p>
    <w:tbl>
      <w:tblPr>
        <w:tblW w:type="auto" w:w="0"/>
        <w:jc w:val="center"/>
        <w:tblLayout w:type="fixed"/>
        <w:tblLook w:firstColumn="1" w:firstRow="1" w:lastColumn="0" w:lastRow="0" w:noHBand="0" w:noVBand="1" w:val="04A0"/>
      </w:tblPr>
      <w:tblGrid>
        <w:gridCol w:w="1661"/>
        <w:gridCol w:w="1582"/>
        <w:gridCol w:w="2687"/>
        <w:gridCol w:w="1898"/>
        <w:gridCol w:w="1582"/>
      </w:tblGrid>
      <w:tr>
        <w:trPr>
          <w:tblHeader/>
          <w:cantSplit/>
        </w:trPr>
        <w:tc>
          <w:tcPr>
            <w:tcW w:type="dxa" w:w="16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Review Date</w:t>
            </w:r>
          </w:p>
        </w:tc>
        <w:tc>
          <w:tcPr>
            <w:tcW w:type="dxa" w:w="15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6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Title</w:t>
            </w:r>
          </w:p>
        </w:tc>
        <w:tc>
          <w:tcPr>
            <w:tcW w:type="dxa" w:w="18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w:t>
            </w:r>
          </w:p>
        </w:tc>
        <w:tc>
          <w:tcPr>
            <w:tcW w:type="dxa" w:w="15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Mentor</w:t>
            </w:r>
          </w:p>
        </w:tc>
      </w:tr>
      <w:tr>
        <w:trPr>
          <w:cantSplit/>
        </w:trPr>
        <w:tc>
          <w:tcPr>
            <w:tcW w:type="dxa" w:w="16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10-Jun</w:t>
            </w:r>
          </w:p>
        </w:tc>
        <w:tc>
          <w:tcPr>
            <w:tcW w:type="dxa" w:w="15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AI-based Quality Control</w:t>
            </w:r>
          </w:p>
        </w:tc>
        <w:tc>
          <w:tcPr>
            <w:tcW w:type="dxa" w:w="18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5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Rao</w:t>
            </w:r>
          </w:p>
        </w:tc>
      </w:tr>
      <w:tr>
        <w:trPr>
          <w:cantSplit/>
        </w:trPr>
        <w:tc>
          <w:tcPr>
            <w:tcW w:type="dxa" w:w="16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24-Jun</w:t>
            </w:r>
          </w:p>
        </w:tc>
        <w:tc>
          <w:tcPr>
            <w:tcW w:type="dxa" w:w="15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AI-based Quality Control</w:t>
            </w:r>
          </w:p>
        </w:tc>
        <w:tc>
          <w:tcPr>
            <w:tcW w:type="dxa" w:w="18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5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Dr. A. Rao</w:t>
            </w:r>
          </w:p>
        </w:tc>
      </w:tr>
    </w:tbl>
    <w:p>
      <w:pPr>
        <w:spacing w:after="40"/>
      </w:pPr>
    </w:p>
    <w:tbl>
      <w:tblPr>
        <w:tblW w:type="auto" w:w="0"/>
        <w:jc w:val="center"/>
        <w:tblLayout w:type="fixed"/>
        <w:tblLook w:firstColumn="1" w:firstRow="1" w:lastColumn="0" w:lastRow="0" w:noHBand="0" w:noVBand="1" w:val="04A0"/>
      </w:tblPr>
      <w:tblGrid>
        <w:gridCol w:w="1759"/>
        <w:gridCol w:w="1935"/>
        <w:gridCol w:w="2023"/>
        <w:gridCol w:w="1759"/>
        <w:gridCol w:w="1935"/>
      </w:tblGrid>
      <w:tr>
        <w:trPr>
          <w:tblHeader/>
          <w:cantSplit/>
        </w:trPr>
        <w:tc>
          <w:tcPr>
            <w:tcW w:type="dxa" w:w="17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Review Date</w:t>
            </w:r>
          </w:p>
        </w:tc>
        <w:tc>
          <w:tcPr>
            <w:tcW w:type="dxa" w:w="19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C1 Problem ID</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C2 Methodology</w:t>
            </w:r>
          </w:p>
        </w:tc>
        <w:tc>
          <w:tcPr>
            <w:tcW w:type="dxa" w:w="17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C3 Progress</w:t>
            </w:r>
          </w:p>
        </w:tc>
        <w:tc>
          <w:tcPr>
            <w:tcW w:type="dxa" w:w="19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C4 Innovation</w:t>
            </w:r>
          </w:p>
        </w:tc>
      </w:tr>
      <w:tr>
        <w:trPr>
          <w:cantSplit/>
        </w:trPr>
        <w:tc>
          <w:tcPr>
            <w:tcW w:type="dxa" w:w="17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10-Jun</w:t>
            </w:r>
          </w:p>
        </w:tc>
        <w:tc>
          <w:tcPr>
            <w:tcW w:type="dxa" w:w="19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7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24-Jun</w:t>
            </w:r>
          </w:p>
        </w:tc>
        <w:tc>
          <w:tcPr>
            <w:tcW w:type="dxa" w:w="19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0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tbl>
      <w:tblPr>
        <w:tblW w:type="auto" w:w="0"/>
        <w:jc w:val="center"/>
        <w:tblLayout w:type="fixed"/>
        <w:tblLook w:firstColumn="1" w:firstRow="1" w:lastColumn="0" w:lastRow="0" w:noHBand="0" w:noVBand="1" w:val="04A0"/>
      </w:tblPr>
      <w:tblGrid>
        <w:gridCol w:w="1561"/>
        <w:gridCol w:w="1561"/>
        <w:gridCol w:w="1422"/>
        <w:gridCol w:w="1910"/>
        <w:gridCol w:w="2957"/>
      </w:tblGrid>
      <w:tr>
        <w:trPr>
          <w:tblHeader/>
          <w:cantSplit/>
        </w:trPr>
        <w:tc>
          <w:tcPr>
            <w:tcW w:type="dxa" w:w="15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Review Date</w:t>
            </w:r>
          </w:p>
        </w:tc>
        <w:tc>
          <w:tcPr>
            <w:tcW w:type="dxa" w:w="15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C5 Teamwork</w:t>
            </w:r>
          </w:p>
        </w:tc>
        <w:tc>
          <w:tcPr>
            <w:tcW w:type="dxa" w:w="14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C6 Review</w:t>
            </w:r>
          </w:p>
        </w:tc>
        <w:tc>
          <w:tcPr>
            <w:tcW w:type="dxa" w:w="19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(Weighted)</w:t>
            </w:r>
          </w:p>
        </w:tc>
        <w:tc>
          <w:tcPr>
            <w:tcW w:type="dxa" w:w="29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5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10-Jun</w:t>
            </w:r>
          </w:p>
        </w:tc>
        <w:tc>
          <w:tcPr>
            <w:tcW w:type="dxa" w:w="15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9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9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Good progress – continue</w:t>
            </w:r>
          </w:p>
        </w:tc>
      </w:tr>
      <w:tr>
        <w:trPr>
          <w:cantSplit/>
        </w:trPr>
        <w:tc>
          <w:tcPr>
            <w:tcW w:type="dxa" w:w="15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24-Jun</w:t>
            </w:r>
          </w:p>
        </w:tc>
        <w:tc>
          <w:tcPr>
            <w:tcW w:type="dxa" w:w="15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9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Methodology needs strengthening</w:t>
            </w:r>
          </w:p>
        </w:tc>
      </w:tr>
    </w:tbl>
    <w:p>
      <w:pPr>
        <w:spacing w:after="40"/>
      </w:pPr>
    </w:p>
    <w:tbl>
      <w:tblPr>
        <w:tblW w:type="auto" w:w="0"/>
        <w:jc w:val="center"/>
        <w:tblLayout w:type="fixed"/>
        <w:tblLook w:firstColumn="1" w:firstRow="1" w:lastColumn="0" w:lastRow="0" w:noHBand="0" w:noVBand="1" w:val="04A0"/>
      </w:tblPr>
      <w:tblGrid>
        <w:gridCol w:w="5097"/>
        <w:gridCol w:w="4314"/>
      </w:tblGrid>
      <w:tr>
        <w:trPr>
          <w:tblHeader/>
          <w:cantSplit/>
        </w:trPr>
        <w:tc>
          <w:tcPr>
            <w:tcW w:type="dxa" w:w="50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Review Date</w:t>
            </w:r>
          </w:p>
        </w:tc>
        <w:tc>
          <w:tcPr>
            <w:tcW w:type="dxa" w:w="43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Signature</w:t>
            </w:r>
          </w:p>
        </w:tc>
      </w:tr>
      <w:tr>
        <w:trPr>
          <w:cantSplit/>
        </w:trPr>
        <w:tc>
          <w:tcPr>
            <w:tcW w:type="dxa" w:w="50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10-Jun</w:t>
            </w:r>
          </w:p>
        </w:tc>
        <w:tc>
          <w:tcPr>
            <w:tcW w:type="dxa" w:w="43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50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24-Jun</w:t>
            </w:r>
          </w:p>
        </w:tc>
        <w:tc>
          <w:tcPr>
            <w:tcW w:type="dxa" w:w="43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Heading2"/>
      </w:pPr>
      <w:r>
        <w:t>3. Mentor Evaluation</w:t>
      </w:r>
    </w:p>
    <w:p>
      <w:pPr>
        <w:pStyle w:val="ListBullet"/>
        <w:jc w:val="left"/>
      </w:pPr>
      <w:r>
        <w:t>Conducted at regular intervals (typically 3 reviews in semester).</w:t>
      </w:r>
    </w:p>
    <w:p>
      <w:pPr>
        <w:pStyle w:val="ListBullet"/>
        <w:jc w:val="left"/>
      </w:pPr>
      <w:r>
        <w:rPr>
          <w:b/>
        </w:rPr>
        <w:t>Each evaluation contributes to C6:</w:t>
      </w:r>
      <w:r>
        <w:t xml:space="preserve"> Periodic Review (30% weightage).</w:t>
      </w:r>
    </w:p>
    <w:p>
      <w:pPr>
        <w:pStyle w:val="ListBullet"/>
        <w:jc w:val="left"/>
      </w:pPr>
      <w:r>
        <w:t>Consolidated mentor evaluations → Continuous Evaluation sheet.</w:t>
      </w:r>
    </w:p>
    <w:p>
      <w:pPr>
        <w:pStyle w:val="Heading2"/>
      </w:pPr>
      <w:r>
        <w:t>4. Evidence in Course File</w:t>
      </w:r>
    </w:p>
    <w:p>
      <w:pPr>
        <w:pStyle w:val="ListBullet"/>
        <w:jc w:val="left"/>
      </w:pPr>
      <w:r>
        <w:t>Signed progress review forms (hard copies or scanned).</w:t>
      </w:r>
    </w:p>
    <w:p>
      <w:pPr>
        <w:pStyle w:val="ListBullet"/>
        <w:jc w:val="left"/>
      </w:pPr>
      <w:r>
        <w:t>Mentor evaluation records (with rubric scores).</w:t>
      </w:r>
    </w:p>
    <w:p>
      <w:pPr>
        <w:pStyle w:val="ListBullet"/>
        <w:jc w:val="left"/>
      </w:pPr>
      <w:r>
        <w:t>Excel logbook (digital consolidation of reviews).</w:t>
      </w:r>
    </w:p>
    <w:p>
      <w:pPr>
        <w:pStyle w:val="ListBullet"/>
        <w:jc w:val="left"/>
      </w:pPr>
      <w:r>
        <w:t>Samples from H/M/L achievers.</w:t>
      </w:r>
    </w:p>
    <w:p>
      <w:pPr>
        <w:pStyle w:val="Heading2"/>
      </w:pPr>
      <w:r>
        <w:t>5. NBA Audit Expectation</w:t>
      </w:r>
    </w:p>
    <w:p>
      <w:pPr>
        <w:keepNext/>
      </w:pPr>
      <w:r>
        <w:rPr>
          <w:b/>
        </w:rPr>
        <w:t>Auditors will check:</w:t>
      </w:r>
    </w:p>
    <w:p>
      <w:r>
        <w:t>Whether progress reviews were conducted periodically.</w:t>
      </w:r>
    </w:p>
    <w:p>
      <w:r>
        <w:t>Mentor scores exist for C6 (Periodic Review) in rubrics.</w:t>
      </w:r>
    </w:p>
    <w:p>
      <w:r>
        <w:t>Signed review forms are filed.</w:t>
      </w:r>
    </w:p>
    <w:p>
      <w:r>
        <w:t>Evidence is traceable in Excel/Word logs.</w:t>
      </w:r>
    </w:p>
    <w:p>
      <w:pPr>
        <w:pStyle w:val="Heading1"/>
      </w:pPr>
      <w:r>
        <w:t>46. CO/PO/PSO Attainment Tables (Project Contribution to Overall Outcomes)</w:t>
      </w:r>
    </w:p>
    <w:p>
      <w:pPr>
        <w:pStyle w:val="Heading2"/>
      </w:pPr>
      <w:r>
        <w:t>1. Purpose</w:t>
      </w:r>
    </w:p>
    <w:p>
      <w:pPr>
        <w:pStyle w:val="ListBullet"/>
        <w:jc w:val="left"/>
      </w:pPr>
      <w:r>
        <w:t>To quantify how student project performance contributes to Course Outcomes (COs), and how those COs, in turn, contribute to Program Outcomes (POs) and Program Specific Outcomes (PSOs).</w:t>
      </w:r>
    </w:p>
    <w:p>
      <w:pPr>
        <w:pStyle w:val="ListBullet"/>
        <w:jc w:val="left"/>
      </w:pPr>
      <w:r>
        <w:t>To make attainment traceable → Project Rubrics → CO → PO/PSO.</w:t>
      </w:r>
    </w:p>
    <w:p>
      <w:pPr>
        <w:pStyle w:val="Heading2"/>
      </w:pPr>
      <w:r>
        <w:t>2. CO Attainment Table (Projects)</w:t>
      </w:r>
    </w:p>
    <w:p>
      <w:pPr>
        <w:pStyle w:val="ListBullet"/>
        <w:jc w:val="left"/>
      </w:pPr>
      <w:r>
        <w:t>Each CO is evaluated using rubric scores (Continuous + Final, 40/60).</w:t>
      </w:r>
    </w:p>
    <w:p>
      <w:pPr>
        <w:pStyle w:val="ListBullet"/>
        <w:jc w:val="left"/>
      </w:pPr>
      <w:r>
        <w:t>Convert scores to levels (0–3).</w:t>
      </w:r>
    </w:p>
    <w:p>
      <w:pPr>
        <w:pStyle w:val="ListBullet"/>
        <w:keepNext/>
        <w:jc w:val="left"/>
      </w:pPr>
      <w:r>
        <w:rPr>
          <w:b/>
        </w:rPr>
        <w:t>Example:</w:t>
      </w:r>
    </w:p>
    <w:tbl>
      <w:tblPr>
        <w:tblW w:type="auto" w:w="0"/>
        <w:jc w:val="center"/>
        <w:tblLayout w:type="fixed"/>
        <w:tblLook w:firstColumn="1" w:firstRow="1" w:lastColumn="0" w:lastRow="0" w:noHBand="0" w:noVBand="1" w:val="04A0"/>
      </w:tblPr>
      <w:tblGrid>
        <w:gridCol w:w="1084"/>
        <w:gridCol w:w="2245"/>
        <w:gridCol w:w="1737"/>
        <w:gridCol w:w="2753"/>
        <w:gridCol w:w="1592"/>
      </w:tblGrid>
      <w:tr>
        <w:trPr>
          <w:tblHeader/>
          <w:cantSplit/>
        </w:trPr>
        <w:tc>
          <w:tcPr>
            <w:tcW w:type="dxa" w:w="108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2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Avg (0–3)</w:t>
            </w:r>
          </w:p>
        </w:tc>
        <w:tc>
          <w:tcPr>
            <w:tcW w:type="dxa" w:w="17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SEE Avg (0–3)</w:t>
            </w:r>
          </w:p>
        </w:tc>
        <w:tc>
          <w:tcPr>
            <w:tcW w:type="dxa" w:w="27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CO Attainment (60/40)</w:t>
            </w:r>
          </w:p>
        </w:tc>
        <w:tc>
          <w:tcPr>
            <w:tcW w:type="dxa" w:w="15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Level</w:t>
            </w:r>
          </w:p>
        </w:tc>
      </w:tr>
      <w:tr>
        <w:trPr>
          <w:cantSplit/>
        </w:trPr>
        <w:tc>
          <w:tcPr>
            <w:tcW w:type="dxa" w:w="10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7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5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17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15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0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2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7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5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0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CO8</w:t>
            </w:r>
          </w:p>
        </w:tc>
        <w:tc>
          <w:tcPr>
            <w:tcW w:type="dxa" w:w="2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27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c>
          <w:tcPr>
            <w:tcW w:type="dxa" w:w="15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Heading2"/>
      </w:pPr>
      <w:r>
        <w:t>3. CO–PO/PSO Mapping Matrix</w:t>
      </w:r>
    </w:p>
    <w:p>
      <w:pPr>
        <w:pStyle w:val="ListBullet"/>
        <w:jc w:val="left"/>
      </w:pPr>
      <w:r>
        <w:t>Binary or strength mapping (1, 2, 3 = low/medium/high).</w:t>
      </w:r>
    </w:p>
    <w:p>
      <w:pPr>
        <w:pStyle w:val="ListBullet"/>
        <w:keepNext/>
        <w:jc w:val="left"/>
      </w:pPr>
      <w:r>
        <w:rPr>
          <w:b/>
        </w:rPr>
        <w:t>Example:</w:t>
      </w: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4864"/>
        <w:gridCol w:w="2274"/>
        <w:gridCol w:w="2274"/>
      </w:tblGrid>
      <w:tr>
        <w:trPr>
          <w:tblHeader/>
          <w:cantSplit/>
        </w:trPr>
        <w:tc>
          <w:tcPr>
            <w:tcW w:type="dxa" w:w="48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22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227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48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8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2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2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8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8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22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2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48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74"/>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2"/>
      </w:pPr>
      <w:r>
        <w:t>4. PO/PSO Attainment Table</w:t>
      </w:r>
    </w:p>
    <w:p>
      <w:pPr>
        <w:pStyle w:val="ListBullet"/>
        <w:jc w:val="left"/>
      </w:pPr>
      <w:r>
        <w:t>Aggregates attainment from all mapped COs.</w:t>
      </w:r>
    </w:p>
    <w:p>
      <w:pPr>
        <w:pStyle w:val="ListBullet"/>
        <w:keepNext/>
        <w:jc w:val="left"/>
      </w:pPr>
      <w:r>
        <w:rPr>
          <w:b/>
        </w:rPr>
        <w:t>Example:</w:t>
      </w:r>
    </w:p>
    <w:tbl>
      <w:tblPr>
        <w:tblW w:type="auto" w:w="0"/>
        <w:jc w:val="center"/>
        <w:tblLayout w:type="fixed"/>
        <w:tblLook w:firstColumn="1" w:firstRow="1" w:lastColumn="0" w:lastRow="0" w:noHBand="0" w:noVBand="1" w:val="04A0"/>
      </w:tblPr>
      <w:tblGrid>
        <w:gridCol w:w="1547"/>
        <w:gridCol w:w="3932"/>
        <w:gridCol w:w="3932"/>
      </w:tblGrid>
      <w:tr>
        <w:trPr>
          <w:tblHeader/>
          <w:cantSplit/>
        </w:trPr>
        <w:tc>
          <w:tcPr>
            <w:tcW w:type="dxa" w:w="15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39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Contributing COs</w:t>
            </w:r>
          </w:p>
        </w:tc>
        <w:tc>
          <w:tcPr>
            <w:tcW w:type="dxa" w:w="39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Attainment (0–3)</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CO8</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CO8</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 CO9</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PO6</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PO7</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CO5, CO10</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 CO7, CO10</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2.6</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PO11</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PO12</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CO6</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 CO8</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 CO9</w:t>
            </w:r>
          </w:p>
        </w:tc>
        <w:tc>
          <w:tcPr>
            <w:tcW w:type="dxa" w:w="39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CO5, CO7, CO10, CO11</w:t>
            </w:r>
          </w:p>
        </w:tc>
        <w:tc>
          <w:tcPr>
            <w:tcW w:type="dxa" w:w="39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bl>
    <w:p>
      <w:pPr>
        <w:spacing w:after="40"/>
      </w:pPr>
    </w:p>
    <w:p>
      <w:pPr>
        <w:pStyle w:val="Heading2"/>
      </w:pPr>
      <w:r>
        <w:t>5. Evidence in Course File</w:t>
      </w:r>
    </w:p>
    <w:p>
      <w:pPr>
        <w:pStyle w:val="ListBullet"/>
        <w:jc w:val="left"/>
      </w:pPr>
      <w:r>
        <w:t>CO Attainment sheet → pulled from rubric scores.</w:t>
      </w:r>
    </w:p>
    <w:p>
      <w:pPr>
        <w:pStyle w:val="ListBullet"/>
        <w:jc w:val="left"/>
      </w:pPr>
      <w:r>
        <w:t>CO–PO/PSO Matrix sheet → showing mapping.</w:t>
      </w:r>
    </w:p>
    <w:p>
      <w:pPr>
        <w:pStyle w:val="ListBullet"/>
        <w:jc w:val="left"/>
      </w:pPr>
      <w:r>
        <w:t>PO/PSO Aggregation sheet → final attainment values.</w:t>
      </w:r>
    </w:p>
    <w:p>
      <w:pPr>
        <w:pStyle w:val="ListBullet"/>
        <w:jc w:val="left"/>
      </w:pPr>
      <w:r>
        <w:t>Cross-link evidence (rubric definitions, evaluated reports, mentor sheets).</w:t>
      </w:r>
    </w:p>
    <w:p>
      <w:pPr>
        <w:pStyle w:val="Heading2"/>
      </w:pPr>
      <w:r>
        <w:t>6. NBA Audit Expectation</w:t>
      </w:r>
    </w:p>
    <w:p>
      <w:pPr>
        <w:keepNext/>
      </w:pPr>
      <w:r>
        <w:rPr>
          <w:b/>
        </w:rPr>
        <w:t>Auditors will verify:</w:t>
      </w:r>
    </w:p>
    <w:p>
      <w:r>
        <w:t>CO Attainment is documented using rubric scores.</w:t>
      </w:r>
    </w:p>
    <w:p>
      <w:r>
        <w:t>Mapping matrix exists (CO–PO/PSO).</w:t>
      </w:r>
    </w:p>
    <w:p>
      <w:r>
        <w:t>PO/PSO aggregation clearly shows project contribution.</w:t>
      </w:r>
    </w:p>
    <w:p>
      <w:r>
        <w:t>Evidence (evaluated reports, rubrics applied, samples) is attached.</w:t>
      </w:r>
    </w:p>
    <w:p>
      <w:pPr>
        <w:pStyle w:val="Heading1"/>
      </w:pPr>
      <w:r>
        <w:t>47. CO–PO/PSO Matrix sheet should look and function for NBA – Project Evaluation</w:t>
      </w:r>
    </w:p>
    <w:p>
      <w:pPr>
        <w:pStyle w:val="Heading2"/>
      </w:pPr>
      <w:r>
        <w:t>1. Purpose</w:t>
      </w:r>
    </w:p>
    <w:p>
      <w:pPr>
        <w:pStyle w:val="ListBullet"/>
        <w:jc w:val="left"/>
      </w:pPr>
      <w:r>
        <w:t>To demonstrate how each Course Outcome (CO) contributes to Program Outcomes (POs) and Program Specific Outcomes (PSOs).</w:t>
      </w:r>
    </w:p>
    <w:p>
      <w:pPr>
        <w:pStyle w:val="ListBullet"/>
        <w:jc w:val="left"/>
      </w:pPr>
      <w:r>
        <w:t>Acts as the mapping backbone for attainment calculations.</w:t>
      </w:r>
    </w:p>
    <w:p>
      <w:pPr>
        <w:pStyle w:val="ListBullet"/>
        <w:jc w:val="left"/>
      </w:pPr>
      <w:r>
        <w:t>Links rubric-defined COs to overall program outcomes.</w:t>
      </w:r>
    </w:p>
    <w:p>
      <w:pPr>
        <w:pStyle w:val="Heading2"/>
      </w:pPr>
      <w:r>
        <w:t>2. Structure of CO–PO/PSO Matrix</w:t>
      </w:r>
    </w:p>
    <w:p>
      <w:pPr>
        <w:pStyle w:val="ListBullet"/>
        <w:jc w:val="left"/>
      </w:pPr>
      <w:r>
        <w:t>Rows = COs (from rubrics).</w:t>
      </w:r>
    </w:p>
    <w:p>
      <w:pPr>
        <w:pStyle w:val="ListBullet"/>
        <w:jc w:val="left"/>
      </w:pPr>
      <w:r>
        <w:t>Columns = PO1...PO12 + PSO1...PSO3.</w:t>
      </w:r>
    </w:p>
    <w:p>
      <w:pPr>
        <w:pStyle w:val="ListBullet"/>
        <w:jc w:val="left"/>
      </w:pPr>
      <w:r>
        <w:t>Entries = strength values (1 = Low, 2 = Medium, 3 = High, O or blank = Not mapped).</w:t>
      </w:r>
    </w:p>
    <w:p>
      <w:pPr>
        <w:pStyle w:val="Heading2"/>
        <w:keepNext/>
      </w:pPr>
      <w:r>
        <w:rPr>
          <w:b/>
        </w:rPr>
        <w:t>Sample Layout:</w:t>
      </w: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PO8</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776"/>
        <w:gridCol w:w="1878"/>
        <w:gridCol w:w="1878"/>
        <w:gridCol w:w="1878"/>
      </w:tblGrid>
      <w:tr>
        <w:trPr>
          <w:tblHeader/>
          <w:cantSplit/>
        </w:trPr>
        <w:tc>
          <w:tcPr>
            <w:tcW w:type="dxa" w:w="37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 / PO →</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18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3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3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7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37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Heading2"/>
      </w:pPr>
      <w:r>
        <w:t>3. Mapping Logic</w:t>
      </w:r>
    </w:p>
    <w:p>
      <w:pPr>
        <w:pStyle w:val="ListBullet"/>
        <w:jc w:val="left"/>
      </w:pPr>
      <w:r>
        <w:t>CO1 (Problem Identification) → PO1 (Engineering Knowledge), PO2 (Problem Analysis), PSO1.</w:t>
      </w:r>
    </w:p>
    <w:p>
      <w:pPr>
        <w:pStyle w:val="ListBullet"/>
        <w:jc w:val="left"/>
      </w:pPr>
      <w:r>
        <w:t>CO2 (Methodology &amp; Design) → PO3, PO4, PSO1.</w:t>
      </w:r>
    </w:p>
    <w:p>
      <w:pPr>
        <w:pStyle w:val="ListBullet"/>
        <w:jc w:val="left"/>
      </w:pPr>
      <w:r>
        <w:t>CO4 (Innovation &amp; Depth) → PO5 (Modern tools), PSO2.</w:t>
      </w:r>
    </w:p>
    <w:p>
      <w:pPr>
        <w:pStyle w:val="ListBullet"/>
        <w:jc w:val="left"/>
      </w:pPr>
      <w:r>
        <w:t>CO7 (Report/Presentation) → PO10 (Communication), PO11 (Documentation), PSO3.</w:t>
      </w:r>
    </w:p>
    <w:p>
      <w:pPr>
        <w:pStyle w:val="ListBullet"/>
        <w:jc w:val="left"/>
      </w:pPr>
      <w:r>
        <w:t>CO11 (Societal/Ethical Aspects) → PO6, PO7, PSO3.</w:t>
      </w:r>
    </w:p>
    <w:p>
      <w:pPr>
        <w:pStyle w:val="ListBullet"/>
        <w:jc w:val="left"/>
      </w:pPr>
      <w:r>
        <w:t>Each CO is linked only to relevant POs/PSOs, not all.</w:t>
      </w:r>
    </w:p>
    <w:p>
      <w:pPr>
        <w:pStyle w:val="Heading2"/>
      </w:pPr>
      <w:r>
        <w:t>4. Evidence for Course File</w:t>
      </w:r>
    </w:p>
    <w:p>
      <w:pPr>
        <w:pStyle w:val="ListBullet"/>
        <w:jc w:val="left"/>
      </w:pPr>
      <w:r>
        <w:t>Matrix sheet inside Excel (Project Evaluation Rubric).</w:t>
      </w:r>
    </w:p>
    <w:p>
      <w:pPr>
        <w:pStyle w:val="ListBullet"/>
        <w:jc w:val="left"/>
      </w:pPr>
      <w:r>
        <w:t>Mapping is consistent with Rubric Definition sheet.</w:t>
      </w:r>
    </w:p>
    <w:p>
      <w:pPr>
        <w:pStyle w:val="ListBullet"/>
        <w:jc w:val="left"/>
      </w:pPr>
      <w:r>
        <w:t>Faculty-approved mapping justification notes (why CO+PO/PSO link exists).</w:t>
      </w:r>
    </w:p>
    <w:p>
      <w:pPr>
        <w:pStyle w:val="Heading2"/>
      </w:pPr>
      <w:r>
        <w:t>5. NBA Audit Expectation</w:t>
      </w:r>
    </w:p>
    <w:p>
      <w:pPr>
        <w:keepNext/>
      </w:pPr>
      <w:r>
        <w:rPr>
          <w:b/>
        </w:rPr>
        <w:t>Auditors will check:</w:t>
      </w:r>
    </w:p>
    <w:p>
      <w:r>
        <w:t>Matrix covers all defined COs.</w:t>
      </w:r>
    </w:p>
    <w:p>
      <w:r>
        <w:t>Mapping strengths are justified (not arbitrary).</w:t>
      </w:r>
    </w:p>
    <w:p>
      <w:r>
        <w:t>Matrix is used in PO/PSO attainment calculation.</w:t>
      </w:r>
    </w:p>
    <w:p>
      <w:r>
        <w:rPr>
          <w:b/>
        </w:rPr>
        <w:t>Traceability:</w:t>
      </w:r>
      <w:r>
        <w:t xml:space="preserve"> CO → PO/PSO → Final Attainment Table.</w:t>
      </w:r>
    </w:p>
    <w:p>
      <w:pPr>
        <w:pStyle w:val="Heading1"/>
      </w:pPr>
      <w:r>
        <w:t>48. CO Attainment Sheet (Projects)</w:t>
      </w:r>
    </w:p>
    <w:p>
      <w:pPr>
        <w:pStyle w:val="Heading2"/>
      </w:pPr>
      <w:r>
        <w:t>1. Purpose</w:t>
      </w:r>
    </w:p>
    <w:p>
      <w:pPr>
        <w:pStyle w:val="ListBullet"/>
        <w:jc w:val="left"/>
      </w:pPr>
      <w:r>
        <w:t>To show how each CO is attained based on rubric evaluations (Continuous + Final).</w:t>
      </w:r>
    </w:p>
    <w:p>
      <w:pPr>
        <w:pStyle w:val="ListBullet"/>
        <w:jc w:val="left"/>
      </w:pPr>
      <w:r>
        <w:t>To provide numerical evidence of learning outcomes achieved through projects.</w:t>
      </w:r>
    </w:p>
    <w:p>
      <w:pPr>
        <w:pStyle w:val="ListBullet"/>
        <w:jc w:val="left"/>
      </w:pPr>
      <w:r>
        <w:t>To make attainment traceable → Rubrics → CO → PO/PSO.</w:t>
      </w:r>
    </w:p>
    <w:p>
      <w:pPr>
        <w:pStyle w:val="Heading2"/>
      </w:pPr>
      <w:r>
        <w:t>2. Formula Setup</w:t>
      </w:r>
    </w:p>
    <w:p>
      <w:pPr>
        <w:pStyle w:val="ListBullet"/>
        <w:jc w:val="left"/>
      </w:pPr>
      <w:r>
        <w:rPr>
          <w:b/>
        </w:rPr>
        <w:t>Continuous Avg (0–3):</w:t>
      </w:r>
      <w:r>
        <w:t xml:space="preserve"> Average of rubric scores from Progress Reviews + Mentor Evaluations (CI–C6).</w:t>
      </w:r>
    </w:p>
    <w:p>
      <w:pPr>
        <w:pStyle w:val="ListBullet"/>
        <w:jc w:val="left"/>
      </w:pPr>
      <w:r>
        <w:rPr>
          <w:b/>
        </w:rPr>
        <w:t>Final Avg (0–3):</w:t>
      </w:r>
      <w:r>
        <w:t xml:space="preserve"> Average of rubric scores from Final Evaluation (Fl–F5).</w:t>
      </w:r>
    </w:p>
    <w:p>
      <w:pPr>
        <w:pStyle w:val="ListBullet"/>
        <w:keepNext/>
        <w:jc w:val="left"/>
      </w:pPr>
      <w:r>
        <w:rPr>
          <w:b/>
        </w:rPr>
        <w:t>Weighted Avg:</w:t>
      </w:r>
    </w:p>
    <w:p>
      <w:r>
        <w:t>CO Attainment=(0.4×Continuous Avg)+(0.6×Final Avg)</w:t>
      </w:r>
    </w:p>
    <w:p>
      <w:pPr>
        <w:pStyle w:val="ListBullet"/>
        <w:keepNext/>
        <w:jc w:val="left"/>
      </w:pPr>
      <w:r>
        <w:rPr>
          <w:b/>
        </w:rPr>
        <w:t>Level Conversion (0–3):</w:t>
      </w:r>
    </w:p>
    <w:p>
      <w:pPr>
        <w:pStyle w:val="ListBullet2"/>
        <w:jc w:val="left"/>
      </w:pPr>
      <w:r>
        <w:t>≥ 2.5 → Level 3</w:t>
      </w:r>
    </w:p>
    <w:p>
      <w:pPr>
        <w:pStyle w:val="ListBullet2"/>
        <w:jc w:val="left"/>
      </w:pPr>
      <w:r>
        <w:t>2.0–2.49 → Level 2</w:t>
      </w:r>
    </w:p>
    <w:p>
      <w:pPr>
        <w:pStyle w:val="ListBullet2"/>
        <w:jc w:val="left"/>
      </w:pPr>
      <w:r>
        <w:t>1.5–1.99 → Level 1</w:t>
      </w:r>
    </w:p>
    <w:p>
      <w:pPr>
        <w:pStyle w:val="ListBullet2"/>
        <w:jc w:val="left"/>
      </w:pPr>
      <w:r>
        <w:t>&lt; 1.5 → Level 0</w:t>
      </w:r>
    </w:p>
    <w:p>
      <w:pPr>
        <w:pStyle w:val="Heading2"/>
      </w:pPr>
      <w:r>
        <w:t>3. Sample CO Attainment Table</w:t>
      </w:r>
    </w:p>
    <w:tbl>
      <w:tblPr>
        <w:tblW w:type="auto" w:w="0"/>
        <w:jc w:val="center"/>
        <w:tblLayout w:type="fixed"/>
        <w:tblLook w:firstColumn="1" w:firstRow="1" w:lastColumn="0" w:lastRow="0" w:noHBand="0" w:noVBand="1" w:val="04A0"/>
      </w:tblPr>
      <w:tblGrid>
        <w:gridCol w:w="1062"/>
        <w:gridCol w:w="2138"/>
        <w:gridCol w:w="1802"/>
        <w:gridCol w:w="2138"/>
        <w:gridCol w:w="2272"/>
      </w:tblGrid>
      <w:tr>
        <w:trPr>
          <w:tblHeader/>
          <w:cantSplit/>
        </w:trPr>
        <w:tc>
          <w:tcPr>
            <w:tcW w:type="dxa" w:w="106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1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Continuous Avg (0–3)</w:t>
            </w:r>
          </w:p>
        </w:tc>
        <w:tc>
          <w:tcPr>
            <w:tcW w:type="dxa" w:w="18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Avg (0–3)</w:t>
            </w:r>
          </w:p>
        </w:tc>
        <w:tc>
          <w:tcPr>
            <w:tcW w:type="dxa" w:w="21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Weighted Avg (40/60)</w:t>
            </w:r>
          </w:p>
        </w:tc>
        <w:tc>
          <w:tcPr>
            <w:tcW w:type="dxa" w:w="22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 (0–3)</w:t>
            </w:r>
          </w:p>
        </w:tc>
      </w:tr>
      <w:tr>
        <w:trPr>
          <w:cantSplit/>
        </w:trPr>
        <w:tc>
          <w:tcPr>
            <w:tcW w:type="dxa" w:w="10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22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w:t>
            </w:r>
          </w:p>
        </w:tc>
        <w:tc>
          <w:tcPr>
            <w:tcW w:type="dxa" w:w="1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2.7</w:t>
            </w:r>
          </w:p>
        </w:tc>
        <w:tc>
          <w:tcPr>
            <w:tcW w:type="dxa" w:w="22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0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2.34</w:t>
            </w:r>
          </w:p>
        </w:tc>
        <w:tc>
          <w:tcPr>
            <w:tcW w:type="dxa" w:w="22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0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2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1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2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0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1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2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2200"/>
        <w:gridCol w:w="4309"/>
        <w:gridCol w:w="2903"/>
      </w:tblGrid>
      <w:tr>
        <w:trPr>
          <w:tblHeader/>
          <w:cantSplit/>
        </w:trPr>
        <w:tc>
          <w:tcPr>
            <w:tcW w:type="dxa" w:w="22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43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9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22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9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22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c>
          <w:tcPr>
            <w:tcW w:type="dxa" w:w="29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22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29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22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CO7</w:t>
            </w:r>
          </w:p>
        </w:tc>
        <w:tc>
          <w:tcPr>
            <w:tcW w:type="dxa" w:w="43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PO10, PO11</w:t>
            </w:r>
          </w:p>
        </w:tc>
        <w:tc>
          <w:tcPr>
            <w:tcW w:type="dxa" w:w="29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22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CO11</w:t>
            </w:r>
          </w:p>
        </w:tc>
        <w:tc>
          <w:tcPr>
            <w:tcW w:type="dxa" w:w="43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PO6, PO7</w:t>
            </w:r>
          </w:p>
        </w:tc>
        <w:tc>
          <w:tcPr>
            <w:tcW w:type="dxa" w:w="29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pPr>
        <w:pStyle w:val="Heading2"/>
      </w:pPr>
      <w:r>
        <w:t>4. Automation in Excel</w:t>
      </w:r>
    </w:p>
    <w:p>
      <w:pPr>
        <w:pStyle w:val="ListBullet"/>
        <w:jc w:val="left"/>
      </w:pPr>
      <w:r>
        <w:t>Continuous Avg → pulled directly from Continuous Evaluation sheet.</w:t>
      </w:r>
    </w:p>
    <w:p>
      <w:pPr>
        <w:pStyle w:val="ListBullet"/>
        <w:jc w:val="left"/>
      </w:pPr>
      <w:r>
        <w:t>Final Avg → pulled directly from Final Evaluation sheet.</w:t>
      </w:r>
    </w:p>
    <w:p>
      <w:pPr>
        <w:pStyle w:val="ListBullet"/>
        <w:jc w:val="left"/>
      </w:pPr>
      <w:r>
        <w:t>Weighted Avg &amp; Levels → formula-driven in CO Attainment (Projects).</w:t>
      </w:r>
    </w:p>
    <w:p>
      <w:pPr>
        <w:pStyle w:val="ListBullet"/>
        <w:jc w:val="left"/>
      </w:pPr>
      <w:r>
        <w:t>PO/PSO mappings → pulled from Rubric Definition sheet.</w:t>
      </w:r>
    </w:p>
    <w:p>
      <w:pPr>
        <w:pStyle w:val="Heading2"/>
      </w:pPr>
      <w:r>
        <w:t>5. NBA Audit Expectation</w:t>
      </w:r>
    </w:p>
    <w:p>
      <w:pPr>
        <w:keepNext/>
      </w:pPr>
      <w:r>
        <w:rPr>
          <w:b/>
        </w:rPr>
        <w:t>Auditors will check:</w:t>
      </w:r>
    </w:p>
    <w:p>
      <w:r>
        <w:t>Whether CO Attainment is documented numerically.</w:t>
      </w:r>
    </w:p>
    <w:p>
      <w:r>
        <w:t>Whether calculations follow the 40/60 weightage rule.</w:t>
      </w:r>
    </w:p>
    <w:p>
      <w:r>
        <w:t>Whether CO → PO/PSO mapping is shown in the same sheet.</w:t>
      </w:r>
    </w:p>
    <w:p>
      <w:r>
        <w:t>Whether evidence (evaluated rubrics, reports) is linked.</w:t>
      </w:r>
    </w:p>
    <w:p>
      <w:pPr>
        <w:pStyle w:val="Heading1"/>
      </w:pPr>
      <w:r>
        <w:t>49. Rubric Definitions (Continuous + Final) for Project Evaluation</w:t>
      </w:r>
    </w:p>
    <w:p>
      <w:pPr>
        <w:pStyle w:val="Heading2"/>
      </w:pPr>
      <w:r>
        <w:t>1. Purpose of Rubric Definitions</w:t>
      </w:r>
    </w:p>
    <w:p>
      <w:pPr>
        <w:pStyle w:val="ListBullet"/>
        <w:jc w:val="left"/>
      </w:pPr>
      <w:r>
        <w:t>Provide structured, transparent, and consistent criteria for project assessment.</w:t>
      </w:r>
    </w:p>
    <w:p>
      <w:pPr>
        <w:pStyle w:val="ListBullet"/>
        <w:jc w:val="left"/>
      </w:pPr>
      <w:r>
        <w:t>Ensure constructive alignment → Rubrics → COs → POs/PSOs.</w:t>
      </w:r>
    </w:p>
    <w:p>
      <w:pPr>
        <w:pStyle w:val="ListBullet"/>
        <w:jc w:val="left"/>
      </w:pPr>
      <w:r>
        <w:t>Help auditors verify that project evaluation is objective, outcome-based, and traceable.</w:t>
      </w:r>
    </w:p>
    <w:p>
      <w:pPr>
        <w:pStyle w:val="Heading2"/>
      </w:pPr>
      <w:r>
        <w:t>2. Continuous Evaluation Rubrics (Mentor / Internal Reviews)</w:t>
      </w:r>
    </w:p>
    <w:p>
      <w:r>
        <w:t>These are applied during progress reviews across the semester.</w:t>
      </w:r>
    </w:p>
    <w:tbl>
      <w:tblPr>
        <w:tblW w:type="auto" w:w="0"/>
        <w:jc w:val="center"/>
        <w:tblLayout w:type="fixed"/>
        <w:tblLook w:firstColumn="1" w:firstRow="1" w:lastColumn="0" w:lastRow="0" w:noHBand="0" w:noVBand="1" w:val="04A0"/>
      </w:tblPr>
      <w:tblGrid>
        <w:gridCol w:w="1519"/>
        <w:gridCol w:w="2729"/>
        <w:gridCol w:w="1398"/>
        <w:gridCol w:w="2729"/>
        <w:gridCol w:w="1036"/>
      </w:tblGrid>
      <w:tr>
        <w:trPr>
          <w:tblHeader/>
          <w:cantSplit/>
        </w:trPr>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3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 (0–3)</w:t>
            </w:r>
          </w:p>
        </w:tc>
        <w:tc>
          <w:tcPr>
            <w:tcW w:type="dxa" w:w="1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Identification &amp; Literature Survey</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C2</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Methodology &amp; Design Approach</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0–Weak, 1–Basic, 2–Competent, 3–Excellent</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C3</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Progress &amp; Work Discipline</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0–Irregular, 1–Minimal, 2–Consistent, 3–Outstanding</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Innovation &amp; Technical Depth</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0–None, 1–Low, 2–Moderate, 3–High</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C5</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Teamwork &amp; Communication</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0–Weak, 1–Basic,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CO5</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C6</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Periodic Review (Mentor Assessment)</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0–Poor, 1–Fair, 2–Good, 3–Excellent</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CO6</w:t>
            </w:r>
          </w:p>
        </w:tc>
      </w:tr>
    </w:tbl>
    <w:p>
      <w:pPr>
        <w:spacing w:after="40"/>
      </w:pPr>
    </w:p>
    <w:tbl>
      <w:tblPr>
        <w:tblW w:type="auto" w:w="0"/>
        <w:jc w:val="center"/>
        <w:tblLayout w:type="fixed"/>
        <w:tblLook w:firstColumn="1" w:firstRow="1" w:lastColumn="0" w:lastRow="0" w:noHBand="0" w:noVBand="1" w:val="04A0"/>
      </w:tblPr>
      <w:tblGrid>
        <w:gridCol w:w="3918"/>
        <w:gridCol w:w="3137"/>
        <w:gridCol w:w="2356"/>
      </w:tblGrid>
      <w:tr>
        <w:trPr>
          <w:tblHeader/>
          <w:cantSplit/>
        </w:trPr>
        <w:tc>
          <w:tcPr>
            <w:tcW w:type="dxa" w:w="39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31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 PO2</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C2</w:t>
            </w:r>
          </w:p>
        </w:tc>
        <w:tc>
          <w:tcPr>
            <w:tcW w:type="dxa" w:w="3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C3</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PO8, PO11</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w:t>
            </w:r>
          </w:p>
        </w:tc>
        <w:tc>
          <w:tcPr>
            <w:tcW w:type="dxa" w:w="3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39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C5</w:t>
            </w:r>
          </w:p>
        </w:tc>
        <w:tc>
          <w:tcPr>
            <w:tcW w:type="dxa" w:w="31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PO10</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9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C6</w:t>
            </w:r>
          </w:p>
        </w:tc>
        <w:tc>
          <w:tcPr>
            <w:tcW w:type="dxa" w:w="31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PO12</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r>
        <w:t>Continuous Weightage = 100% (scaled to 40% of final attainment).</w:t>
      </w:r>
    </w:p>
    <w:p>
      <w:pPr>
        <w:pStyle w:val="Heading2"/>
      </w:pPr>
      <w:r>
        <w:t>3. Final Evaluation Rubrics (SEE / External Panel)</w:t>
      </w:r>
    </w:p>
    <w:p>
      <w:r>
        <w:t>These are applied at the end of the project (Final Report, Viva, Presentation).</w:t>
      </w:r>
    </w:p>
    <w:tbl>
      <w:tblPr>
        <w:tblW w:type="auto" w:w="0"/>
        <w:jc w:val="center"/>
        <w:tblLayout w:type="fixed"/>
        <w:tblLook w:firstColumn="1" w:firstRow="1" w:lastColumn="0" w:lastRow="0" w:noHBand="0" w:noVBand="1" w:val="04A0"/>
      </w:tblPr>
      <w:tblGrid>
        <w:gridCol w:w="1519"/>
        <w:gridCol w:w="2729"/>
        <w:gridCol w:w="1398"/>
        <w:gridCol w:w="2729"/>
        <w:gridCol w:w="1036"/>
      </w:tblGrid>
      <w:tr>
        <w:trPr>
          <w:tblHeader/>
          <w:cantSplit/>
        </w:trPr>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13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 (%)</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Rubric Levels (0–3)</w:t>
            </w:r>
          </w:p>
        </w:tc>
        <w:tc>
          <w:tcPr>
            <w:tcW w:type="dxa" w:w="10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F1</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 (Documentation &amp; Clarity)</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0–Weak, 1–Fair,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CO7</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F2</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Implementation / Prototype / Results</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0–Poor, 1–Partial, 2–Functional, 3–High-quality</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CO8</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F3</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Originality &amp; Innovation</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0–None, 1–Low, 2–Moderate, 3–High</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CO9</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F4</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Presentation &amp; Viva</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0–Poor, 1–Basic, 2–Good, 3–Excellent</w:t>
            </w:r>
          </w:p>
        </w:tc>
        <w:tc>
          <w:tcPr>
            <w:tcW w:type="dxa" w:w="1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CO10</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F5</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Societal / Ethical / Sustainability Aspects</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0–Ignored, 1–Basic, 2–Good, 3–Excellent</w:t>
            </w:r>
          </w:p>
        </w:tc>
        <w:tc>
          <w:tcPr>
            <w:tcW w:type="dxa" w:w="1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CO11</w:t>
            </w:r>
          </w:p>
        </w:tc>
      </w:tr>
    </w:tbl>
    <w:p>
      <w:pPr>
        <w:spacing w:after="40"/>
      </w:pPr>
    </w:p>
    <w:tbl>
      <w:tblPr>
        <w:tblW w:type="auto" w:w="0"/>
        <w:jc w:val="center"/>
        <w:tblLayout w:type="fixed"/>
        <w:tblLook w:firstColumn="1" w:firstRow="1" w:lastColumn="0" w:lastRow="0" w:noHBand="0" w:noVBand="1" w:val="04A0"/>
      </w:tblPr>
      <w:tblGrid>
        <w:gridCol w:w="3807"/>
        <w:gridCol w:w="3304"/>
        <w:gridCol w:w="2300"/>
      </w:tblGrid>
      <w:tr>
        <w:trPr>
          <w:tblHeader/>
          <w:cantSplit/>
        </w:trPr>
        <w:tc>
          <w:tcPr>
            <w:tcW w:type="dxa" w:w="38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 ID</w:t>
            </w:r>
          </w:p>
        </w:tc>
        <w:tc>
          <w:tcPr>
            <w:tcW w:type="dxa" w:w="33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w:t>
            </w:r>
          </w:p>
        </w:tc>
        <w:tc>
          <w:tcPr>
            <w:tcW w:type="dxa" w:w="23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PSO(s)</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F1</w:t>
            </w:r>
          </w:p>
        </w:tc>
        <w:tc>
          <w:tcPr>
            <w:tcW w:type="dxa" w:w="3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PO10, PO11</w:t>
            </w:r>
          </w:p>
        </w:tc>
        <w:tc>
          <w:tcPr>
            <w:tcW w:type="dxa" w:w="2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8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F2</w:t>
            </w:r>
          </w:p>
        </w:tc>
        <w:tc>
          <w:tcPr>
            <w:tcW w:type="dxa" w:w="3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 PO4</w:t>
            </w:r>
          </w:p>
        </w:tc>
        <w:tc>
          <w:tcPr>
            <w:tcW w:type="dxa" w:w="2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F3</w:t>
            </w:r>
          </w:p>
        </w:tc>
        <w:tc>
          <w:tcPr>
            <w:tcW w:type="dxa" w:w="3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2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PSO2</w:t>
            </w:r>
          </w:p>
        </w:tc>
      </w:tr>
      <w:tr>
        <w:trPr>
          <w:cantSplit/>
        </w:trPr>
        <w:tc>
          <w:tcPr>
            <w:tcW w:type="dxa" w:w="38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F4</w:t>
            </w:r>
          </w:p>
        </w:tc>
        <w:tc>
          <w:tcPr>
            <w:tcW w:type="dxa" w:w="3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PO9, PO10</w:t>
            </w:r>
          </w:p>
        </w:tc>
        <w:tc>
          <w:tcPr>
            <w:tcW w:type="dxa" w:w="2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PSO3</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F5</w:t>
            </w:r>
          </w:p>
        </w:tc>
        <w:tc>
          <w:tcPr>
            <w:tcW w:type="dxa" w:w="3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PO6, PO7</w:t>
            </w:r>
          </w:p>
        </w:tc>
        <w:tc>
          <w:tcPr>
            <w:tcW w:type="dxa" w:w="2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PSO3</w:t>
            </w:r>
          </w:p>
        </w:tc>
      </w:tr>
    </w:tbl>
    <w:p>
      <w:pPr>
        <w:spacing w:after="40"/>
      </w:pPr>
    </w:p>
    <w:p>
      <w:r>
        <w:t>Final Weightage = 100% (scaled to 60% of final attainment).</w:t>
      </w:r>
    </w:p>
    <w:p>
      <w:pPr>
        <w:pStyle w:val="Heading2"/>
      </w:pPr>
      <w:r>
        <w:t>4. Attainment Integration</w:t>
      </w:r>
    </w:p>
    <w:p>
      <w:pPr>
        <w:pStyle w:val="ListBullet"/>
        <w:jc w:val="left"/>
      </w:pPr>
      <w:r>
        <w:rPr>
          <w:b/>
        </w:rPr>
        <w:t>Continuous Evaluation:</w:t>
      </w:r>
      <w:r>
        <w:t xml:space="preserve"> 40% contribution.</w:t>
      </w:r>
    </w:p>
    <w:p>
      <w:pPr>
        <w:pStyle w:val="ListBullet"/>
        <w:jc w:val="left"/>
      </w:pPr>
      <w:r>
        <w:rPr>
          <w:b/>
        </w:rPr>
        <w:t>Final Evaluation:</w:t>
      </w:r>
      <w:r>
        <w:t xml:space="preserve"> 60% contribution.</w:t>
      </w:r>
    </w:p>
    <w:p>
      <w:pPr>
        <w:pStyle w:val="ListBullet"/>
        <w:keepNext/>
        <w:jc w:val="left"/>
      </w:pPr>
      <w:r>
        <w:t>Formula:</w:t>
      </w:r>
    </w:p>
    <w:p>
      <w:r>
        <w:t>CO Attainment=(0.4×Continuous)+(0.6×Final)</w:t>
      </w:r>
    </w:p>
    <w:p>
      <w:pPr>
        <w:pStyle w:val="ListBullet"/>
        <w:jc w:val="left"/>
      </w:pPr>
      <w:r>
        <w:t>Levels converted to 0–3 scale with thresholds.</w:t>
      </w:r>
    </w:p>
    <w:p>
      <w:pPr>
        <w:pStyle w:val="Heading2"/>
      </w:pPr>
      <w:r>
        <w:t>5. NBA Audit Expectation</w:t>
      </w:r>
    </w:p>
    <w:p>
      <w:pPr>
        <w:keepNext/>
      </w:pPr>
      <w:r>
        <w:rPr>
          <w:b/>
        </w:rPr>
        <w:t>Auditors will check:</w:t>
      </w:r>
    </w:p>
    <w:p>
      <w:r>
        <w:t>Whether both Continuous &amp; Final rubrics exist.</w:t>
      </w:r>
    </w:p>
    <w:p>
      <w:r>
        <w:t>Whether rubrics are mapped to COs → POs/PSOs.</w:t>
      </w:r>
    </w:p>
    <w:p>
      <w:r>
        <w:t>Whether rubrics are applied consistently (evaluated answer sheets).</w:t>
      </w:r>
    </w:p>
    <w:p>
      <w:r>
        <w:t>Whether CO → PO/PSO attainment tables use rubric scores.</w:t>
      </w:r>
    </w:p>
    <w:p>
      <w:pPr>
        <w:pStyle w:val="Heading1"/>
      </w:pPr>
      <w:r>
        <w:t>50. Project Proposals &amp; Approval Records</w:t>
      </w:r>
    </w:p>
    <w:p>
      <w:pPr>
        <w:pStyle w:val="Heading2"/>
      </w:pPr>
      <w:r>
        <w:t>1. Purpose</w:t>
      </w:r>
    </w:p>
    <w:p>
      <w:pPr>
        <w:pStyle w:val="ListBullet"/>
        <w:jc w:val="left"/>
      </w:pPr>
      <w:r>
        <w:t>To provide evidence that projects undertaken by students were approved, relevant, and aligned with COs/POs/PSOs.</w:t>
      </w:r>
    </w:p>
    <w:p>
      <w:pPr>
        <w:pStyle w:val="ListBullet"/>
        <w:jc w:val="left"/>
      </w:pPr>
      <w:r>
        <w:t>To document faculty/committee approval before students start projects.</w:t>
      </w:r>
    </w:p>
    <w:p>
      <w:pPr>
        <w:pStyle w:val="ListBullet"/>
        <w:jc w:val="left"/>
      </w:pPr>
      <w:r>
        <w:t>To show NBA auditors that projects are monitored from proposal stage → execution → evaluation.</w:t>
      </w:r>
    </w:p>
    <w:p>
      <w:pPr>
        <w:pStyle w:val="Heading2"/>
      </w:pPr>
      <w:r>
        <w:t>2. Project Proposal Records</w:t>
      </w:r>
    </w:p>
    <w:p>
      <w:r>
        <w:t>Each project group/student must submit a proposal form.</w:t>
      </w:r>
    </w:p>
    <w:p>
      <w:pPr>
        <w:keepNext/>
      </w:pPr>
      <w:r>
        <w:rPr>
          <w:b/>
        </w:rPr>
        <w:t>Contents of Proposal Form:</w:t>
      </w:r>
    </w:p>
    <w:p>
      <w:pPr>
        <w:pStyle w:val="ListBullet"/>
        <w:jc w:val="left"/>
      </w:pPr>
      <w:r>
        <w:t>Project Title.</w:t>
      </w:r>
    </w:p>
    <w:p>
      <w:pPr>
        <w:pStyle w:val="ListBullet"/>
        <w:jc w:val="left"/>
      </w:pPr>
      <w:r>
        <w:t>Student Names &amp; IDs (team).</w:t>
      </w:r>
    </w:p>
    <w:p>
      <w:pPr>
        <w:pStyle w:val="ListBullet"/>
        <w:jc w:val="left"/>
      </w:pPr>
      <w:r>
        <w:t>Faculty Guide (with designation &amp; department).</w:t>
      </w:r>
    </w:p>
    <w:p>
      <w:pPr>
        <w:pStyle w:val="ListBullet"/>
        <w:jc w:val="left"/>
      </w:pPr>
      <w:r>
        <w:t>Problem Statement &amp; Objectives.</w:t>
      </w:r>
    </w:p>
    <w:p>
      <w:pPr>
        <w:pStyle w:val="ListBullet"/>
        <w:jc w:val="left"/>
      </w:pPr>
      <w:r>
        <w:t>Methodology / Proposed Approach.</w:t>
      </w:r>
    </w:p>
    <w:p>
      <w:pPr>
        <w:pStyle w:val="ListBullet"/>
        <w:jc w:val="left"/>
      </w:pPr>
      <w:r>
        <w:t>Expected Outcomes (prototype, paper, patent, startup, etc.).</w:t>
      </w:r>
    </w:p>
    <w:p>
      <w:pPr>
        <w:pStyle w:val="ListBullet"/>
        <w:jc w:val="left"/>
      </w:pPr>
      <w:r>
        <w:t>COs mapped (at least 2–3).</w:t>
      </w:r>
    </w:p>
    <w:p>
      <w:pPr>
        <w:pStyle w:val="ListBullet"/>
        <w:jc w:val="left"/>
      </w:pPr>
      <w:r>
        <w:t>POs/PSOs targeted.</w:t>
      </w:r>
    </w:p>
    <w:p>
      <w:pPr>
        <w:pStyle w:val="ListBullet"/>
        <w:jc w:val="left"/>
      </w:pPr>
      <w:r>
        <w:t>Resources required (labs, software, budget).</w:t>
      </w:r>
    </w:p>
    <w:p>
      <w:pPr>
        <w:pStyle w:val="Heading2"/>
        <w:keepNext/>
      </w:pPr>
      <w:r>
        <w:rPr>
          <w:b/>
        </w:rPr>
        <w:t>Sample Proposal Entry (Excel/Word log):</w:t>
      </w:r>
    </w:p>
    <w:tbl>
      <w:tblPr>
        <w:tblW w:type="auto" w:w="0"/>
        <w:jc w:val="center"/>
        <w:tblLayout w:type="fixed"/>
        <w:tblLook w:firstColumn="1" w:firstRow="1" w:lastColumn="0" w:lastRow="0" w:noHBand="0" w:noVBand="1" w:val="04A0"/>
      </w:tblPr>
      <w:tblGrid>
        <w:gridCol w:w="1519"/>
        <w:gridCol w:w="2535"/>
        <w:gridCol w:w="1810"/>
        <w:gridCol w:w="1810"/>
        <w:gridCol w:w="1737"/>
      </w:tblGrid>
      <w:tr>
        <w:trPr>
          <w:tblHeader/>
          <w:cantSplit/>
        </w:trPr>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5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18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w:t>
            </w:r>
          </w:p>
        </w:tc>
        <w:tc>
          <w:tcPr>
            <w:tcW w:type="dxa" w:w="181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Faculty Guide</w:t>
            </w:r>
          </w:p>
        </w:tc>
        <w:tc>
          <w:tcPr>
            <w:tcW w:type="dxa" w:w="17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 Targeted</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5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AI-based Quality Control</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8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Rao</w:t>
            </w:r>
          </w:p>
        </w:tc>
        <w:tc>
          <w:tcPr>
            <w:tcW w:type="dxa" w:w="17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CO2, CO4, CO8</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25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Smart Agriculture</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c>
          <w:tcPr>
            <w:tcW w:type="dxa" w:w="18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Gupta</w:t>
            </w:r>
          </w:p>
        </w:tc>
        <w:tc>
          <w:tcPr>
            <w:tcW w:type="dxa" w:w="17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CO1, CO3, CO7</w:t>
            </w:r>
          </w:p>
        </w:tc>
      </w:tr>
    </w:tbl>
    <w:p>
      <w:pPr>
        <w:spacing w:after="40"/>
      </w:pPr>
    </w:p>
    <w:tbl>
      <w:tblPr>
        <w:tblW w:type="auto" w:w="0"/>
        <w:jc w:val="center"/>
        <w:tblLayout w:type="fixed"/>
        <w:tblLook w:firstColumn="1" w:firstRow="1" w:lastColumn="0" w:lastRow="0" w:noHBand="0" w:noVBand="1" w:val="04A0"/>
      </w:tblPr>
      <w:tblGrid>
        <w:gridCol w:w="1970"/>
        <w:gridCol w:w="2794"/>
        <w:gridCol w:w="1853"/>
        <w:gridCol w:w="2794"/>
      </w:tblGrid>
      <w:tr>
        <w:trPr>
          <w:tblHeader/>
          <w:cantSplit/>
        </w:trPr>
        <w:tc>
          <w:tcPr>
            <w:tcW w:type="dxa" w:w="197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7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POs/PSOs Targeted</w:t>
            </w:r>
          </w:p>
        </w:tc>
        <w:tc>
          <w:tcPr>
            <w:tcW w:type="dxa" w:w="18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27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9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7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 PO4, PSO1</w:t>
            </w:r>
          </w:p>
        </w:tc>
        <w:tc>
          <w:tcPr>
            <w:tcW w:type="dxa" w:w="18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Submitted</w:t>
            </w:r>
          </w:p>
        </w:tc>
        <w:tc>
          <w:tcPr>
            <w:tcW w:type="dxa" w:w="27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Awaiting Approval</w:t>
            </w:r>
          </w:p>
        </w:tc>
      </w:tr>
      <w:tr>
        <w:trPr>
          <w:cantSplit/>
        </w:trPr>
        <w:tc>
          <w:tcPr>
            <w:tcW w:type="dxa" w:w="19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27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 PO6, PSO2</w:t>
            </w:r>
          </w:p>
        </w:tc>
        <w:tc>
          <w:tcPr>
            <w:tcW w:type="dxa" w:w="18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Approved</w:t>
            </w:r>
          </w:p>
        </w:tc>
        <w:tc>
          <w:tcPr>
            <w:tcW w:type="dxa" w:w="27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To start</w:t>
            </w:r>
          </w:p>
        </w:tc>
      </w:tr>
    </w:tbl>
    <w:p>
      <w:pPr>
        <w:spacing w:after="40"/>
      </w:pPr>
    </w:p>
    <w:p>
      <w:pPr>
        <w:pStyle w:val="Heading2"/>
      </w:pPr>
      <w:r>
        <w:t>3. Approval Records</w:t>
      </w:r>
    </w:p>
    <w:p>
      <w:pPr>
        <w:pStyle w:val="ListBullet"/>
        <w:jc w:val="left"/>
      </w:pPr>
      <w:r>
        <w:rPr>
          <w:b/>
        </w:rPr>
        <w:t>Approval authority:</w:t>
      </w:r>
      <w:r>
        <w:t xml:space="preserve"> Project Coordinator, HOD, or Department Committee.</w:t>
      </w:r>
    </w:p>
    <w:p>
      <w:pPr>
        <w:pStyle w:val="ListBullet"/>
        <w:jc w:val="left"/>
      </w:pPr>
      <w:r>
        <w:t>Signed Approval Sheets (with date &amp; signatures).</w:t>
      </w:r>
    </w:p>
    <w:p>
      <w:pPr>
        <w:pStyle w:val="ListBullet"/>
        <w:keepNext/>
        <w:jc w:val="left"/>
      </w:pPr>
      <w:r>
        <w:rPr>
          <w:b/>
        </w:rPr>
        <w:t>Approval indicates:</w:t>
      </w:r>
    </w:p>
    <w:p>
      <w:pPr>
        <w:pStyle w:val="ListBullet2"/>
        <w:jc w:val="left"/>
      </w:pPr>
      <w:r>
        <w:t>Project is academically valid.</w:t>
      </w:r>
    </w:p>
    <w:p>
      <w:pPr>
        <w:pStyle w:val="ListBullet2"/>
        <w:jc w:val="left"/>
      </w:pPr>
      <w:r>
        <w:t>Outcomes are aligned with curriculum COs/POs/PSOs.</w:t>
      </w:r>
    </w:p>
    <w:p>
      <w:pPr>
        <w:pStyle w:val="ListBullet2"/>
        <w:jc w:val="left"/>
      </w:pPr>
      <w:r>
        <w:t>Feasibility (resources, timelines, scope) is checked.</w:t>
      </w:r>
    </w:p>
    <w:p>
      <w:pPr>
        <w:pStyle w:val="Heading2"/>
        <w:keepNext/>
      </w:pPr>
      <w:r>
        <w:rPr>
          <w:b/>
        </w:rPr>
        <w:t>Sample Approval Record:</w:t>
      </w:r>
    </w:p>
    <w:tbl>
      <w:tblPr>
        <w:tblW w:type="auto" w:w="0"/>
        <w:jc w:val="center"/>
        <w:tblLayout w:type="fixed"/>
        <w:tblLook w:firstColumn="1" w:firstRow="1" w:lastColumn="0" w:lastRow="0" w:noHBand="0" w:noVBand="1" w:val="04A0"/>
      </w:tblPr>
      <w:tblGrid>
        <w:gridCol w:w="1328"/>
        <w:gridCol w:w="1916"/>
        <w:gridCol w:w="1756"/>
        <w:gridCol w:w="1381"/>
        <w:gridCol w:w="1221"/>
        <w:gridCol w:w="1809"/>
      </w:tblGrid>
      <w:tr>
        <w:trPr>
          <w:tblHeader/>
          <w:cantSplit/>
        </w:trPr>
        <w:tc>
          <w:tcPr>
            <w:tcW w:type="dxa" w:w="13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19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17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Approved By</w:t>
            </w:r>
          </w:p>
        </w:tc>
        <w:tc>
          <w:tcPr>
            <w:tcW w:type="dxa" w:w="13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122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18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w:t>
            </w:r>
          </w:p>
        </w:tc>
      </w:tr>
      <w:tr>
        <w:trPr>
          <w:cantSplit/>
        </w:trPr>
        <w:tc>
          <w:tcPr>
            <w:tcW w:type="dxa" w:w="13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19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 Smart Agriculture</w:t>
            </w:r>
          </w:p>
        </w:tc>
        <w:tc>
          <w:tcPr>
            <w:tcW w:type="dxa" w:w="17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S. Gupta (HoD)</w:t>
            </w:r>
          </w:p>
        </w:tc>
        <w:tc>
          <w:tcPr>
            <w:tcW w:type="dxa" w:w="1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15-May-2025</w:t>
            </w:r>
          </w:p>
        </w:tc>
        <w:tc>
          <w:tcPr>
            <w:tcW w:type="dxa" w:w="12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Approved</w:t>
            </w:r>
          </w:p>
        </w:tc>
        <w:tc>
          <w:tcPr>
            <w:tcW w:type="dxa" w:w="18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PJT002_Approval.pdf</w:t>
            </w:r>
          </w:p>
        </w:tc>
      </w:tr>
    </w:tbl>
    <w:p>
      <w:pPr>
        <w:spacing w:after="40"/>
      </w:pPr>
    </w:p>
    <w:p>
      <w:pPr>
        <w:pStyle w:val="Heading2"/>
      </w:pPr>
      <w:r>
        <w:t>4. Evidence for Course Files</w:t>
      </w:r>
    </w:p>
    <w:p>
      <w:pPr>
        <w:pStyle w:val="ListBullet"/>
        <w:jc w:val="left"/>
      </w:pPr>
      <w:r>
        <w:t>Proposal forms (scanned / digital).</w:t>
      </w:r>
    </w:p>
    <w:p>
      <w:pPr>
        <w:pStyle w:val="ListBullet"/>
        <w:jc w:val="left"/>
      </w:pPr>
      <w:r>
        <w:t>Approval sheets signed by faculty/HoD.</w:t>
      </w:r>
    </w:p>
    <w:p>
      <w:pPr>
        <w:pStyle w:val="ListBullet"/>
        <w:jc w:val="left"/>
      </w:pPr>
      <w:r>
        <w:t>A consolidated Proposal &amp; Approval Log in Excel/Word.</w:t>
      </w:r>
    </w:p>
    <w:p>
      <w:pPr>
        <w:pStyle w:val="ListBullet"/>
        <w:jc w:val="left"/>
      </w:pPr>
      <w:r>
        <w:t>At least 3 project samples (High/Medium/Low achievers).</w:t>
      </w:r>
    </w:p>
    <w:p>
      <w:pPr>
        <w:pStyle w:val="Heading2"/>
      </w:pPr>
      <w:r>
        <w:t>5. NBA Audit Expectation</w:t>
      </w:r>
    </w:p>
    <w:p>
      <w:pPr>
        <w:keepNext/>
      </w:pPr>
      <w:r>
        <w:rPr>
          <w:b/>
        </w:rPr>
        <w:t>Auditors will check:</w:t>
      </w:r>
    </w:p>
    <w:p>
      <w:r>
        <w:t>Project proposals exist and are approved before execution.</w:t>
      </w:r>
    </w:p>
    <w:p>
      <w:r>
        <w:t>Evidence of CO–PO/PSO mapping in proposals.</w:t>
      </w:r>
    </w:p>
    <w:p>
      <w:r>
        <w:t>Approval records are signed by faculty/HoD.</w:t>
      </w:r>
    </w:p>
    <w:p>
      <w:r>
        <w:t>Course file has a Proposal &amp; Approval Log with links to scanned forms.</w:t>
      </w:r>
    </w:p>
    <w:p>
      <w:pPr>
        <w:pStyle w:val="Heading1"/>
      </w:pPr>
      <w:r>
        <w:t>51. Seminar Schedules &amp; Viva Records (signed by panel) for NBA – Project Evaluation</w:t>
      </w:r>
    </w:p>
    <w:p>
      <w:pPr>
        <w:pStyle w:val="Heading2"/>
      </w:pPr>
      <w:r>
        <w:t>1. Purpose</w:t>
      </w:r>
    </w:p>
    <w:p>
      <w:pPr>
        <w:pStyle w:val="ListBullet"/>
        <w:jc w:val="left"/>
      </w:pPr>
      <w:r>
        <w:t>To provide evidence that project seminars and viva voce exams were formally scheduled and conducted.</w:t>
      </w:r>
    </w:p>
    <w:p>
      <w:pPr>
        <w:pStyle w:val="ListBullet"/>
        <w:jc w:val="left"/>
      </w:pPr>
      <w:r>
        <w:t>To show that evaluation was rubric-based and verified by an external examiner/panel.</w:t>
      </w:r>
    </w:p>
    <w:p>
      <w:pPr>
        <w:pStyle w:val="ListBullet"/>
        <w:jc w:val="left"/>
      </w:pPr>
      <w:r>
        <w:t>To ensure traceability of marks → CO → PO/PSO attainment.</w:t>
      </w:r>
    </w:p>
    <w:p>
      <w:pPr>
        <w:pStyle w:val="Heading2"/>
      </w:pPr>
      <w:r>
        <w:t>2. Seminar Schedules</w:t>
      </w:r>
    </w:p>
    <w:p>
      <w:pPr>
        <w:pStyle w:val="ListBullet"/>
        <w:jc w:val="left"/>
      </w:pPr>
      <w:r>
        <w:t>Prepared by the Department/Project Coordinator before final evaluation.</w:t>
      </w:r>
    </w:p>
    <w:p>
      <w:pPr>
        <w:pStyle w:val="ListBullet"/>
        <w:keepNext/>
        <w:jc w:val="left"/>
      </w:pPr>
      <w:r>
        <w:rPr>
          <w:b/>
        </w:rPr>
        <w:t>Must include:</w:t>
      </w:r>
    </w:p>
    <w:p>
      <w:pPr>
        <w:pStyle w:val="ListBullet2"/>
        <w:jc w:val="left"/>
      </w:pPr>
      <w:r>
        <w:t>Date &amp; Time.</w:t>
      </w:r>
    </w:p>
    <w:p>
      <w:pPr>
        <w:pStyle w:val="ListBullet2"/>
        <w:jc w:val="left"/>
      </w:pPr>
      <w:r>
        <w:t>Project ID &amp; Title.</w:t>
      </w:r>
    </w:p>
    <w:p>
      <w:pPr>
        <w:pStyle w:val="ListBullet2"/>
        <w:jc w:val="left"/>
      </w:pPr>
      <w:r>
        <w:t>Student Names/lDs.</w:t>
      </w:r>
    </w:p>
    <w:p>
      <w:pPr>
        <w:pStyle w:val="ListBullet2"/>
        <w:jc w:val="left"/>
      </w:pPr>
      <w:r>
        <w:t>Faculty Guide.</w:t>
      </w:r>
    </w:p>
    <w:p>
      <w:pPr>
        <w:pStyle w:val="ListBullet2"/>
        <w:jc w:val="left"/>
      </w:pPr>
      <w:r>
        <w:t>Panel Members (internal + external).</w:t>
      </w:r>
    </w:p>
    <w:p>
      <w:pPr>
        <w:pStyle w:val="ListBullet2"/>
        <w:jc w:val="left"/>
      </w:pPr>
      <w:r>
        <w:t>Venue/Mode (offline/online).</w:t>
      </w:r>
    </w:p>
    <w:p>
      <w:pPr>
        <w:pStyle w:val="Heading2"/>
        <w:keepNext/>
      </w:pPr>
      <w:r>
        <w:rPr>
          <w:b/>
        </w:rPr>
        <w:t>Sample Table (Excel/Word):</w:t>
      </w:r>
    </w:p>
    <w:tbl>
      <w:tblPr>
        <w:tblW w:type="auto" w:w="0"/>
        <w:jc w:val="center"/>
        <w:tblLayout w:type="fixed"/>
        <w:tblLook w:firstColumn="1" w:firstRow="1" w:lastColumn="0" w:lastRow="0" w:noHBand="0" w:noVBand="1" w:val="04A0"/>
      </w:tblPr>
      <w:tblGrid>
        <w:gridCol w:w="1320"/>
        <w:gridCol w:w="1496"/>
        <w:gridCol w:w="1672"/>
        <w:gridCol w:w="2900"/>
        <w:gridCol w:w="2023"/>
      </w:tblGrid>
      <w:tr>
        <w:trPr>
          <w:tblHeader/>
          <w:cantSplit/>
        </w:trPr>
        <w:tc>
          <w:tcPr>
            <w:tcW w:type="dxa" w:w="13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14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Time</w:t>
            </w:r>
          </w:p>
        </w:tc>
        <w:tc>
          <w:tcPr>
            <w:tcW w:type="dxa" w:w="16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9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Title</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w:t>
            </w:r>
          </w:p>
        </w:tc>
      </w:tr>
      <w:tr>
        <w:trPr>
          <w:cantSplit/>
        </w:trPr>
        <w:tc>
          <w:tcPr>
            <w:tcW w:type="dxa" w:w="13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20-Jun</w:t>
            </w:r>
          </w:p>
        </w:tc>
        <w:tc>
          <w:tcPr>
            <w:tcW w:type="dxa" w:w="149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w:t>
            </w:r>
            <w:r>
              <w:rPr>
                <w:sz w:val="22"/>
              </w:rPr>
              <w:t>00 AM</w:t>
            </w:r>
          </w:p>
        </w:tc>
        <w:tc>
          <w:tcPr>
            <w:tcW w:type="dxa" w:w="16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AI-based Quality Control</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r>
      <w:tr>
        <w:trPr>
          <w:cantSplit/>
        </w:trPr>
        <w:tc>
          <w:tcPr>
            <w:tcW w:type="dxa" w:w="13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20-Jun</w:t>
            </w:r>
          </w:p>
        </w:tc>
        <w:tc>
          <w:tcPr>
            <w:tcW w:type="dxa" w:w="149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w:t>
            </w:r>
            <w:r>
              <w:rPr>
                <w:sz w:val="22"/>
              </w:rPr>
              <w:t>30 AM</w:t>
            </w:r>
          </w:p>
        </w:tc>
        <w:tc>
          <w:tcPr>
            <w:tcW w:type="dxa" w:w="16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29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Smart Agriculture</w:t>
            </w:r>
          </w:p>
        </w:tc>
        <w:tc>
          <w:tcPr>
            <w:tcW w:type="dxa" w:w="20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r>
    </w:tbl>
    <w:p>
      <w:pPr>
        <w:spacing w:after="40"/>
      </w:pPr>
    </w:p>
    <w:tbl>
      <w:tblPr>
        <w:tblW w:type="auto" w:w="0"/>
        <w:jc w:val="center"/>
        <w:tblLayout w:type="fixed"/>
        <w:tblLook w:firstColumn="1" w:firstRow="1" w:lastColumn="0" w:lastRow="0" w:noHBand="0" w:noVBand="1" w:val="04A0"/>
      </w:tblPr>
      <w:tblGrid>
        <w:gridCol w:w="1178"/>
        <w:gridCol w:w="1690"/>
        <w:gridCol w:w="2394"/>
        <w:gridCol w:w="1690"/>
        <w:gridCol w:w="2458"/>
      </w:tblGrid>
      <w:tr>
        <w:trPr>
          <w:tblHeader/>
          <w:cantSplit/>
        </w:trPr>
        <w:tc>
          <w:tcPr>
            <w:tcW w:type="dxa" w:w="11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Date</w:t>
            </w:r>
          </w:p>
        </w:tc>
        <w:tc>
          <w:tcPr>
            <w:tcW w:type="dxa" w:w="16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Guide</w:t>
            </w:r>
          </w:p>
        </w:tc>
        <w:tc>
          <w:tcPr>
            <w:tcW w:type="dxa" w:w="23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Panel Members</w:t>
            </w:r>
          </w:p>
        </w:tc>
        <w:tc>
          <w:tcPr>
            <w:tcW w:type="dxa" w:w="16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Venue</w:t>
            </w:r>
          </w:p>
        </w:tc>
        <w:tc>
          <w:tcPr>
            <w:tcW w:type="dxa" w:w="24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 (PPT/Report)</w:t>
            </w:r>
          </w:p>
        </w:tc>
      </w:tr>
      <w:tr>
        <w:trPr>
          <w:cantSplit/>
        </w:trPr>
        <w:tc>
          <w:tcPr>
            <w:tcW w:type="dxa" w:w="1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20-Jun</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Rao</w:t>
            </w:r>
          </w:p>
        </w:tc>
        <w:tc>
          <w:tcPr>
            <w:tcW w:type="dxa" w:w="23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X, Dr. Y (External)</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Seminar Hall 1</w:t>
            </w:r>
          </w:p>
        </w:tc>
        <w:tc>
          <w:tcPr>
            <w:tcW w:type="dxa" w:w="24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PJT001_PPT.pdf</w:t>
            </w:r>
          </w:p>
        </w:tc>
      </w:tr>
      <w:tr>
        <w:trPr>
          <w:cantSplit/>
        </w:trPr>
        <w:tc>
          <w:tcPr>
            <w:tcW w:type="dxa" w:w="11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20-Jun</w:t>
            </w:r>
          </w:p>
        </w:tc>
        <w:tc>
          <w:tcPr>
            <w:tcW w:type="dxa" w:w="1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Gupta</w:t>
            </w:r>
          </w:p>
        </w:tc>
        <w:tc>
          <w:tcPr>
            <w:tcW w:type="dxa" w:w="23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X, Dr. Y (External)</w:t>
            </w:r>
          </w:p>
        </w:tc>
        <w:tc>
          <w:tcPr>
            <w:tcW w:type="dxa" w:w="1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Seminar Hall 1</w:t>
            </w:r>
          </w:p>
        </w:tc>
        <w:tc>
          <w:tcPr>
            <w:tcW w:type="dxa" w:w="24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PJT002_PPT.pdf</w:t>
            </w:r>
          </w:p>
        </w:tc>
      </w:tr>
    </w:tbl>
    <w:p>
      <w:pPr>
        <w:spacing w:after="40"/>
      </w:pPr>
    </w:p>
    <w:p>
      <w:pPr>
        <w:pStyle w:val="Heading2"/>
      </w:pPr>
      <w:r>
        <w:t>3. Viva Records (Signed by Panel)</w:t>
      </w:r>
    </w:p>
    <w:p>
      <w:pPr>
        <w:pStyle w:val="ListBullet"/>
        <w:jc w:val="left"/>
      </w:pPr>
      <w:r>
        <w:t>Maintained for each student/project group.</w:t>
      </w:r>
    </w:p>
    <w:p>
      <w:pPr>
        <w:pStyle w:val="ListBullet"/>
        <w:keepNext/>
        <w:jc w:val="left"/>
      </w:pPr>
      <w:r>
        <w:rPr>
          <w:b/>
        </w:rPr>
        <w:t>Must contain:</w:t>
      </w:r>
    </w:p>
    <w:p>
      <w:pPr>
        <w:pStyle w:val="ListBullet2"/>
        <w:jc w:val="left"/>
      </w:pPr>
      <w:r>
        <w:t>Student Details (ID, Name, Project Title).</w:t>
      </w:r>
    </w:p>
    <w:p>
      <w:pPr>
        <w:pStyle w:val="ListBullet2"/>
        <w:jc w:val="left"/>
      </w:pPr>
      <w:r>
        <w:t>Rubric Criteria (Report, Implementation, Originality, Presentation, Societal Aspects).</w:t>
      </w:r>
    </w:p>
    <w:p>
      <w:pPr>
        <w:pStyle w:val="ListBullet2"/>
        <w:jc w:val="left"/>
      </w:pPr>
      <w:r>
        <w:t>Marks/Levels (0–3).</w:t>
      </w:r>
    </w:p>
    <w:p>
      <w:pPr>
        <w:pStyle w:val="ListBullet2"/>
        <w:jc w:val="left"/>
      </w:pPr>
      <w:r>
        <w:t>Final Weighted Score.</w:t>
      </w:r>
    </w:p>
    <w:p>
      <w:pPr>
        <w:pStyle w:val="ListBullet2"/>
        <w:jc w:val="left"/>
      </w:pPr>
      <w:r>
        <w:t>Panel Signatures (Faculty + External Examiner).</w:t>
      </w:r>
    </w:p>
    <w:p>
      <w:pPr>
        <w:pStyle w:val="Heading2"/>
        <w:keepNext/>
      </w:pPr>
      <w:r>
        <w:rPr>
          <w:b/>
        </w:rPr>
        <w:t>Sample Viva Record:</w:t>
      </w:r>
    </w:p>
    <w:tbl>
      <w:tblPr>
        <w:tblW w:type="auto" w:w="0"/>
        <w:jc w:val="center"/>
        <w:tblLayout w:type="fixed"/>
        <w:tblLook w:firstColumn="1" w:firstRow="1" w:lastColumn="0" w:lastRow="0" w:noHBand="0" w:noVBand="1" w:val="04A0"/>
      </w:tblPr>
      <w:tblGrid>
        <w:gridCol w:w="1618"/>
        <w:gridCol w:w="1618"/>
        <w:gridCol w:w="1701"/>
        <w:gridCol w:w="2360"/>
        <w:gridCol w:w="2113"/>
      </w:tblGrid>
      <w:tr>
        <w:trPr>
          <w:tblHeader/>
          <w:cantSplit/>
        </w:trPr>
        <w:tc>
          <w:tcPr>
            <w:tcW w:type="dxa" w:w="16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6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Report (F1)</w:t>
            </w:r>
          </w:p>
        </w:tc>
        <w:tc>
          <w:tcPr>
            <w:tcW w:type="dxa" w:w="236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Implementation (F2)</w:t>
            </w:r>
          </w:p>
        </w:tc>
        <w:tc>
          <w:tcPr>
            <w:tcW w:type="dxa" w:w="21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Originality (F3)</w:t>
            </w:r>
          </w:p>
        </w:tc>
      </w:tr>
      <w:tr>
        <w:trPr>
          <w:cantSplit/>
        </w:trPr>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1519"/>
        <w:gridCol w:w="2027"/>
        <w:gridCol w:w="2318"/>
        <w:gridCol w:w="1955"/>
        <w:gridCol w:w="1592"/>
      </w:tblGrid>
      <w:tr>
        <w:trPr>
          <w:tblHeader/>
          <w:cantSplit/>
        </w:trPr>
        <w:tc>
          <w:tcPr>
            <w:tcW w:type="dxa" w:w="15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20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Presentation (F4)</w:t>
            </w:r>
          </w:p>
        </w:tc>
        <w:tc>
          <w:tcPr>
            <w:tcW w:type="dxa" w:w="23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Societal Aspects (F5)</w:t>
            </w:r>
          </w:p>
        </w:tc>
        <w:tc>
          <w:tcPr>
            <w:tcW w:type="dxa" w:w="195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Total (Weighted)</w:t>
            </w:r>
          </w:p>
        </w:tc>
        <w:tc>
          <w:tcPr>
            <w:tcW w:type="dxa" w:w="15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(0–3)</w:t>
            </w:r>
          </w:p>
        </w:tc>
      </w:tr>
      <w:tr>
        <w:trPr>
          <w:cantSplit/>
        </w:trPr>
        <w:tc>
          <w:tcPr>
            <w:tcW w:type="dxa" w:w="15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20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2.7</w:t>
            </w:r>
          </w:p>
        </w:tc>
        <w:tc>
          <w:tcPr>
            <w:tcW w:type="dxa" w:w="15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15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20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1.9</w:t>
            </w:r>
          </w:p>
        </w:tc>
        <w:tc>
          <w:tcPr>
            <w:tcW w:type="dxa" w:w="15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tbl>
      <w:tblPr>
        <w:tblW w:type="auto" w:w="0"/>
        <w:jc w:val="center"/>
        <w:tblLayout w:type="fixed"/>
        <w:tblLook w:firstColumn="1" w:firstRow="1" w:lastColumn="0" w:lastRow="0" w:noHBand="0" w:noVBand="1" w:val="04A0"/>
      </w:tblPr>
      <w:tblGrid>
        <w:gridCol w:w="2228"/>
        <w:gridCol w:w="3950"/>
        <w:gridCol w:w="3233"/>
      </w:tblGrid>
      <w:tr>
        <w:trPr>
          <w:tblHeader/>
          <w:cantSplit/>
        </w:trPr>
        <w:tc>
          <w:tcPr>
            <w:tcW w:type="dxa" w:w="22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39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Panel Signatures</w:t>
            </w:r>
          </w:p>
        </w:tc>
        <w:tc>
          <w:tcPr>
            <w:tcW w:type="dxa" w:w="32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22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39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Internal, ✓ External</w:t>
            </w:r>
          </w:p>
        </w:tc>
        <w:tc>
          <w:tcPr>
            <w:tcW w:type="dxa" w:w="32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Excellent</w:t>
            </w:r>
          </w:p>
        </w:tc>
      </w:tr>
      <w:tr>
        <w:trPr>
          <w:cantSplit/>
        </w:trPr>
        <w:tc>
          <w:tcPr>
            <w:tcW w:type="dxa" w:w="22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39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Internal, ✓ External</w:t>
            </w:r>
          </w:p>
        </w:tc>
        <w:tc>
          <w:tcPr>
            <w:tcW w:type="dxa" w:w="32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Needs improvement</w:t>
            </w:r>
          </w:p>
        </w:tc>
      </w:tr>
    </w:tbl>
    <w:p>
      <w:pPr>
        <w:spacing w:after="40"/>
      </w:pPr>
    </w:p>
    <w:p>
      <w:pPr>
        <w:pStyle w:val="Heading2"/>
      </w:pPr>
      <w:r>
        <w:t>4. Evidence for Course File</w:t>
      </w:r>
    </w:p>
    <w:p>
      <w:pPr>
        <w:pStyle w:val="ListBullet"/>
        <w:jc w:val="left"/>
      </w:pPr>
      <w:r>
        <w:t>Signed seminar schedules.</w:t>
      </w:r>
    </w:p>
    <w:p>
      <w:pPr>
        <w:pStyle w:val="ListBullet"/>
        <w:jc w:val="left"/>
      </w:pPr>
      <w:r>
        <w:t>Signed viva record sheets (internal + external examiners).</w:t>
      </w:r>
    </w:p>
    <w:p>
      <w:pPr>
        <w:pStyle w:val="ListBullet"/>
        <w:jc w:val="left"/>
      </w:pPr>
      <w:r>
        <w:t>Scanned copies (H/M/L achievers) stored in Evidence Logs.</w:t>
      </w:r>
    </w:p>
    <w:p>
      <w:pPr>
        <w:pStyle w:val="ListBullet"/>
        <w:jc w:val="left"/>
      </w:pPr>
      <w:r>
        <w:t>Cross-reference with Final Evaluation (SEE) sheet in Excel.</w:t>
      </w:r>
    </w:p>
    <w:p>
      <w:pPr>
        <w:pStyle w:val="Heading2"/>
      </w:pPr>
      <w:r>
        <w:t>5. NBA Audit Expectation</w:t>
      </w:r>
    </w:p>
    <w:p>
      <w:pPr>
        <w:keepNext/>
      </w:pPr>
      <w:r>
        <w:rPr>
          <w:b/>
        </w:rPr>
        <w:t>Auditors will check:</w:t>
      </w:r>
    </w:p>
    <w:p>
      <w:r>
        <w:t>Whether seminar schedules were prepared and followed.</w:t>
      </w:r>
    </w:p>
    <w:p>
      <w:r>
        <w:t>Viva records are rubric-based and signed by panel/external examiner.</w:t>
      </w:r>
    </w:p>
    <w:p>
      <w:r>
        <w:t>Evidence is filed (scanned sheets, PDFs).</w:t>
      </w:r>
    </w:p>
    <w:p>
      <w:r>
        <w:t>Records are cross-linked to CO/PO/PSO attainment sheets.</w:t>
      </w:r>
    </w:p>
    <w:p>
      <w:pPr>
        <w:pStyle w:val="Heading1"/>
      </w:pPr>
      <w:r>
        <w:t>52. Final Reports (3 samples – High, Medium, Low achievers) for NBA – Project Evaluation</w:t>
      </w:r>
    </w:p>
    <w:p>
      <w:pPr>
        <w:pStyle w:val="Heading2"/>
      </w:pPr>
      <w:r>
        <w:t>1. Purpose</w:t>
      </w:r>
    </w:p>
    <w:p>
      <w:pPr>
        <w:pStyle w:val="ListBullet"/>
        <w:jc w:val="left"/>
      </w:pPr>
      <w:r>
        <w:t>To provide direct documentary evidence of student project outcomes.</w:t>
      </w:r>
    </w:p>
    <w:p>
      <w:pPr>
        <w:pStyle w:val="ListBullet"/>
        <w:jc w:val="left"/>
      </w:pPr>
      <w:r>
        <w:t>To showcase variation in performance (High/Medium/Low achievers).</w:t>
      </w:r>
    </w:p>
    <w:p>
      <w:pPr>
        <w:pStyle w:val="ListBullet"/>
        <w:jc w:val="left"/>
      </w:pPr>
      <w:r>
        <w:t>To support rubric-based evaluation and prove attainment traceability.</w:t>
      </w:r>
    </w:p>
    <w:p>
      <w:pPr>
        <w:pStyle w:val="Heading2"/>
      </w:pPr>
      <w:r>
        <w:t>2. Structure of Final Report</w:t>
      </w:r>
    </w:p>
    <w:p>
      <w:pPr>
        <w:keepNext/>
      </w:pPr>
      <w:r>
        <w:rPr>
          <w:b/>
        </w:rPr>
        <w:t>Each report should contain:</w:t>
      </w:r>
    </w:p>
    <w:p>
      <w:pPr>
        <w:pStyle w:val="ListBullet"/>
        <w:jc w:val="left"/>
      </w:pPr>
      <w:r>
        <w:t>Cover Page → Student(s), Project Title, Guide, Dept., Duration.</w:t>
      </w:r>
    </w:p>
    <w:p>
      <w:pPr>
        <w:pStyle w:val="ListBullet"/>
        <w:jc w:val="left"/>
      </w:pPr>
      <w:r>
        <w:t>Abstract &amp; Objectives.</w:t>
      </w:r>
    </w:p>
    <w:p>
      <w:pPr>
        <w:pStyle w:val="ListBullet"/>
        <w:jc w:val="left"/>
      </w:pPr>
      <w:r>
        <w:t>Literature Review.</w:t>
      </w:r>
    </w:p>
    <w:p>
      <w:pPr>
        <w:pStyle w:val="ListBullet"/>
        <w:jc w:val="left"/>
      </w:pPr>
      <w:r>
        <w:t>Methodology &amp; Tools Used.</w:t>
      </w:r>
    </w:p>
    <w:p>
      <w:pPr>
        <w:pStyle w:val="ListBullet"/>
        <w:jc w:val="left"/>
      </w:pPr>
      <w:r>
        <w:t>Implementation / Prototype Description.</w:t>
      </w:r>
    </w:p>
    <w:p>
      <w:pPr>
        <w:pStyle w:val="ListBullet"/>
        <w:jc w:val="left"/>
      </w:pPr>
      <w:r>
        <w:t>Results &amp; Analysis.</w:t>
      </w:r>
    </w:p>
    <w:p>
      <w:pPr>
        <w:pStyle w:val="ListBullet"/>
        <w:jc w:val="left"/>
      </w:pPr>
      <w:r>
        <w:t>Innovation / Contributions.</w:t>
      </w:r>
    </w:p>
    <w:p>
      <w:pPr>
        <w:pStyle w:val="ListBullet"/>
        <w:jc w:val="left"/>
      </w:pPr>
      <w:r>
        <w:t>Conclusion &amp; Future Scope.</w:t>
      </w:r>
    </w:p>
    <w:p>
      <w:pPr>
        <w:pStyle w:val="ListBullet"/>
        <w:jc w:val="left"/>
      </w:pPr>
      <w:r>
        <w:t>References / Appendices.</w:t>
      </w:r>
    </w:p>
    <w:p>
      <w:pPr>
        <w:pStyle w:val="Heading2"/>
      </w:pPr>
      <w:r>
        <w:t>3. High/Medium/Low Samples</w:t>
      </w:r>
    </w:p>
    <w:p>
      <w:pPr>
        <w:pStyle w:val="ListBullet"/>
        <w:jc w:val="left"/>
      </w:pPr>
      <w:r>
        <w:rPr>
          <w:b/>
        </w:rPr>
        <w:t>High Achiever:</w:t>
      </w:r>
      <w:r>
        <w:t xml:space="preserve"> Clear objectives, strong methodology, working prototype, publications/patents.</w:t>
      </w:r>
    </w:p>
    <w:p>
      <w:pPr>
        <w:pStyle w:val="ListBullet"/>
        <w:jc w:val="left"/>
      </w:pPr>
      <w:r>
        <w:rPr>
          <w:b/>
        </w:rPr>
        <w:t>Medium Achiever:</w:t>
      </w:r>
      <w:r>
        <w:t xml:space="preserve"> Adequate methodology, partial prototype, average documentation.</w:t>
      </w:r>
    </w:p>
    <w:p>
      <w:pPr>
        <w:pStyle w:val="ListBullet"/>
        <w:jc w:val="left"/>
      </w:pPr>
      <w:r>
        <w:rPr>
          <w:b/>
        </w:rPr>
        <w:t>Low Achiever:</w:t>
      </w:r>
      <w:r>
        <w:t xml:space="preserve"> Weak methodology, incomplete prototype, minimal analysis.</w:t>
      </w:r>
    </w:p>
    <w:p>
      <w:pPr>
        <w:pStyle w:val="Heading2"/>
        <w:keepNext/>
      </w:pPr>
      <w:r>
        <w:rPr>
          <w:b/>
        </w:rPr>
        <w:t>Sample Evidence Log:</w:t>
      </w:r>
    </w:p>
    <w:tbl>
      <w:tblPr>
        <w:tblW w:type="auto" w:w="0"/>
        <w:jc w:val="center"/>
        <w:tblLayout w:type="fixed"/>
        <w:tblLook w:firstColumn="1" w:firstRow="1" w:lastColumn="0" w:lastRow="0" w:noHBand="0" w:noVBand="1" w:val="04A0"/>
      </w:tblPr>
      <w:tblGrid>
        <w:gridCol w:w="1385"/>
        <w:gridCol w:w="2391"/>
        <w:gridCol w:w="1622"/>
        <w:gridCol w:w="1681"/>
        <w:gridCol w:w="2332"/>
      </w:tblGrid>
      <w:tr>
        <w:trPr>
          <w:tblHeader/>
          <w:cantSplit/>
        </w:trPr>
        <w:tc>
          <w:tcPr>
            <w:tcW w:type="dxa" w:w="13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39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16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w:t>
            </w:r>
          </w:p>
        </w:tc>
        <w:tc>
          <w:tcPr>
            <w:tcW w:type="dxa" w:w="168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Category</w:t>
            </w:r>
          </w:p>
        </w:tc>
        <w:tc>
          <w:tcPr>
            <w:tcW w:type="dxa" w:w="23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 (Report PDF)</w:t>
            </w:r>
          </w:p>
        </w:tc>
      </w:tr>
      <w:tr>
        <w:trPr>
          <w:cantSplit/>
        </w:trPr>
        <w:tc>
          <w:tcPr>
            <w:tcW w:type="dxa" w:w="13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3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AI-based Quality Control</w:t>
            </w:r>
          </w:p>
        </w:tc>
        <w:tc>
          <w:tcPr>
            <w:tcW w:type="dxa" w:w="16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6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 Achiever</w:t>
            </w:r>
          </w:p>
        </w:tc>
        <w:tc>
          <w:tcPr>
            <w:tcW w:type="dxa" w:w="23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PJT001_FinalReport.pdf</w:t>
            </w:r>
          </w:p>
        </w:tc>
      </w:tr>
      <w:tr>
        <w:trPr>
          <w:cantSplit/>
        </w:trPr>
        <w:tc>
          <w:tcPr>
            <w:tcW w:type="dxa" w:w="13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23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 Smart Agriculture</w:t>
            </w:r>
          </w:p>
        </w:tc>
        <w:tc>
          <w:tcPr>
            <w:tcW w:type="dxa" w:w="162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c>
          <w:tcPr>
            <w:tcW w:type="dxa" w:w="16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Medium Achiever</w:t>
            </w:r>
          </w:p>
        </w:tc>
        <w:tc>
          <w:tcPr>
            <w:tcW w:type="dxa" w:w="23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PJT002_FinalReport.pdf</w:t>
            </w:r>
          </w:p>
        </w:tc>
      </w:tr>
      <w:tr>
        <w:trPr>
          <w:cantSplit/>
        </w:trPr>
        <w:tc>
          <w:tcPr>
            <w:tcW w:type="dxa" w:w="13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PJT003</w:t>
            </w:r>
          </w:p>
        </w:tc>
        <w:tc>
          <w:tcPr>
            <w:tcW w:type="dxa" w:w="23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 Monitoring</w:t>
            </w:r>
          </w:p>
        </w:tc>
        <w:tc>
          <w:tcPr>
            <w:tcW w:type="dxa" w:w="16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INT105, INT106</w:t>
            </w:r>
          </w:p>
        </w:tc>
        <w:tc>
          <w:tcPr>
            <w:tcW w:type="dxa" w:w="16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 Achiever</w:t>
            </w:r>
          </w:p>
        </w:tc>
        <w:tc>
          <w:tcPr>
            <w:tcW w:type="dxa" w:w="23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PJT003_FinalReport.pdf</w:t>
            </w:r>
          </w:p>
        </w:tc>
      </w:tr>
    </w:tbl>
    <w:p>
      <w:pPr>
        <w:spacing w:after="40"/>
      </w:pPr>
    </w:p>
    <w:tbl>
      <w:tblPr>
        <w:tblW w:type="auto" w:w="0"/>
        <w:jc w:val="center"/>
        <w:tblLayout w:type="fixed"/>
        <w:tblLook w:firstColumn="1" w:firstRow="1" w:lastColumn="0" w:lastRow="0" w:noHBand="0" w:noVBand="1" w:val="04A0"/>
      </w:tblPr>
      <w:tblGrid>
        <w:gridCol w:w="2049"/>
        <w:gridCol w:w="2551"/>
        <w:gridCol w:w="4811"/>
      </w:tblGrid>
      <w:tr>
        <w:trPr>
          <w:tblHeader/>
          <w:cantSplit/>
        </w:trPr>
        <w:tc>
          <w:tcPr>
            <w:tcW w:type="dxa" w:w="204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 ID</w:t>
            </w:r>
          </w:p>
        </w:tc>
        <w:tc>
          <w:tcPr>
            <w:tcW w:type="dxa" w:w="25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Verified By</w:t>
            </w:r>
          </w:p>
        </w:tc>
        <w:tc>
          <w:tcPr>
            <w:tcW w:type="dxa" w:w="48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20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PJT001</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Rao</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Excellent work, potential for publication</w:t>
            </w:r>
          </w:p>
        </w:tc>
      </w:tr>
      <w:tr>
        <w:trPr>
          <w:cantSplit/>
        </w:trPr>
        <w:tc>
          <w:tcPr>
            <w:tcW w:type="dxa" w:w="204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PJT002</w:t>
            </w:r>
          </w:p>
        </w:tc>
        <w:tc>
          <w:tcPr>
            <w:tcW w:type="dxa" w:w="25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S. Gupta</w:t>
            </w:r>
          </w:p>
        </w:tc>
        <w:tc>
          <w:tcPr>
            <w:tcW w:type="dxa" w:w="48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Functional prototype, moderate report quality</w:t>
            </w:r>
          </w:p>
        </w:tc>
      </w:tr>
      <w:tr>
        <w:trPr>
          <w:cantSplit/>
        </w:trPr>
        <w:tc>
          <w:tcPr>
            <w:tcW w:type="dxa" w:w="204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PJT003</w:t>
            </w:r>
          </w:p>
        </w:tc>
        <w:tc>
          <w:tcPr>
            <w:tcW w:type="dxa" w:w="25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K. Menon</w:t>
            </w:r>
          </w:p>
        </w:tc>
        <w:tc>
          <w:tcPr>
            <w:tcW w:type="dxa" w:w="48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 methodology, incomplete analysis</w:t>
            </w:r>
          </w:p>
        </w:tc>
      </w:tr>
    </w:tbl>
    <w:p>
      <w:pPr>
        <w:spacing w:after="40"/>
      </w:pPr>
    </w:p>
    <w:p>
      <w:pPr>
        <w:pStyle w:val="Heading2"/>
      </w:pPr>
      <w:r>
        <w:t>4. Evidence in Course File</w:t>
      </w:r>
    </w:p>
    <w:p>
      <w:pPr>
        <w:pStyle w:val="ListBullet"/>
        <w:jc w:val="left"/>
      </w:pPr>
      <w:r>
        <w:rPr>
          <w:b/>
        </w:rPr>
        <w:t>Hard Copy:</w:t>
      </w:r>
      <w:r>
        <w:t xml:space="preserve"> Printed reports (signed by guides).</w:t>
      </w:r>
    </w:p>
    <w:p>
      <w:pPr>
        <w:pStyle w:val="ListBullet"/>
        <w:jc w:val="left"/>
      </w:pPr>
      <w:r>
        <w:rPr>
          <w:b/>
        </w:rPr>
        <w:t>Digital Copy:</w:t>
      </w:r>
      <w:r>
        <w:t xml:space="preserve"> PDF files of all reports (stored in repository).</w:t>
      </w:r>
    </w:p>
    <w:p>
      <w:pPr>
        <w:pStyle w:val="ListBullet"/>
        <w:jc w:val="left"/>
      </w:pPr>
      <w:r>
        <w:rPr>
          <w:b/>
        </w:rPr>
        <w:t>Excel Log:</w:t>
      </w:r>
      <w:r>
        <w:t xml:space="preserve"> Table linking project IDs with report file links.</w:t>
      </w:r>
    </w:p>
    <w:p>
      <w:pPr>
        <w:pStyle w:val="Heading2"/>
      </w:pPr>
      <w:r>
        <w:t>5. NBA Audit Expectation</w:t>
      </w:r>
    </w:p>
    <w:p>
      <w:pPr>
        <w:keepNext/>
      </w:pPr>
      <w:r>
        <w:rPr>
          <w:b/>
        </w:rPr>
        <w:t>Auditors will check:</w:t>
      </w:r>
    </w:p>
    <w:p>
      <w:r>
        <w:t>Reports exist for all projects.</w:t>
      </w:r>
    </w:p>
    <w:p>
      <w:r>
        <w:t>At least 3 samples (High/Medium/Low) are filed for audit.</w:t>
      </w:r>
    </w:p>
    <w:p>
      <w:r>
        <w:t>Reports are signed by guides/examiners.</w:t>
      </w:r>
    </w:p>
    <w:p>
      <w:r>
        <w:t>Evidence links are traceable to attainment calculations.</w:t>
      </w:r>
    </w:p>
    <w:p>
      <w:pPr>
        <w:pStyle w:val="Heading1"/>
      </w:pPr>
      <w:r>
        <w:t>53. Evidence of Addressing Sustainable Development Goals (SDG)</w:t>
      </w:r>
    </w:p>
    <w:p>
      <w:pPr>
        <w:pStyle w:val="Heading2"/>
      </w:pPr>
      <w:r>
        <w:t>1. Purpose</w:t>
      </w:r>
    </w:p>
    <w:p>
      <w:pPr>
        <w:pStyle w:val="ListBullet"/>
        <w:jc w:val="left"/>
      </w:pPr>
      <w:r>
        <w:t>NBA emphasizes that engineering education should not only impart technical knowledge but also contribute to sustainability and societal development.</w:t>
      </w:r>
    </w:p>
    <w:p>
      <w:pPr>
        <w:pStyle w:val="ListBullet"/>
        <w:jc w:val="left"/>
      </w:pPr>
      <w:r>
        <w:t>Evidence under this criterion shows how student activities (academic + co-curricular) align with United Nations Sustainable Development Goals (SDGs).</w:t>
      </w:r>
    </w:p>
    <w:p>
      <w:pPr>
        <w:pStyle w:val="ListBullet"/>
        <w:jc w:val="left"/>
      </w:pPr>
      <w:r>
        <w:t>Weightage = 10 Marks.</w:t>
      </w:r>
    </w:p>
    <w:p>
      <w:pPr>
        <w:pStyle w:val="Heading2"/>
      </w:pPr>
      <w:r>
        <w:t>2. Areas Where SDGs are Addressed</w:t>
      </w:r>
    </w:p>
    <w:p>
      <w:pPr>
        <w:pStyle w:val="ListBullet"/>
        <w:keepNext/>
        <w:jc w:val="left"/>
      </w:pPr>
      <w:r>
        <w:rPr>
          <w:b/>
        </w:rPr>
        <w:t>Research Work:</w:t>
      </w:r>
    </w:p>
    <w:p>
      <w:pPr>
        <w:pStyle w:val="ListBullet2"/>
        <w:jc w:val="left"/>
      </w:pPr>
      <w:r>
        <w:t>Publications, projects, and dissertations addressing SDG themes (e.g., renewable energy, clean water, affordable healthcare, Al for sustainability).</w:t>
      </w:r>
    </w:p>
    <w:p>
      <w:pPr>
        <w:pStyle w:val="ListBullet2"/>
        <w:keepNext/>
        <w:jc w:val="left"/>
      </w:pPr>
      <w:r>
        <w:rPr>
          <w:b/>
        </w:rPr>
        <w:t>Example:</w:t>
      </w:r>
      <w:r>
        <w:t xml:space="preserve"> “IoT-based Smart Agriculture System” (SDG 2: Zero Hunger, SDG 12:</w:t>
      </w:r>
    </w:p>
    <w:p>
      <w:r>
        <w:t>Responsible Consumption).</w:t>
      </w:r>
    </w:p>
    <w:p>
      <w:pPr>
        <w:pStyle w:val="ListBullet"/>
        <w:keepNext/>
        <w:jc w:val="left"/>
      </w:pPr>
      <w:r>
        <w:rPr>
          <w:b/>
        </w:rPr>
        <w:t>Project Work:</w:t>
      </w:r>
    </w:p>
    <w:p>
      <w:pPr>
        <w:pStyle w:val="ListBullet2"/>
        <w:jc w:val="left"/>
      </w:pPr>
      <w:r>
        <w:t>Final-year and mini projects aligned to SDGs.</w:t>
      </w:r>
    </w:p>
    <w:p>
      <w:pPr>
        <w:pStyle w:val="ListBullet2"/>
        <w:keepNext/>
        <w:jc w:val="left"/>
      </w:pPr>
      <w:r>
        <w:rPr>
          <w:b/>
        </w:rPr>
        <w:t>Example:</w:t>
      </w:r>
      <w:r>
        <w:t xml:space="preserve"> Solar-powered vehicle (SDG 7: Affordable &amp; Clean Energy, SDG 13:</w:t>
      </w:r>
    </w:p>
    <w:p>
      <w:r>
        <w:t>Climate Action).</w:t>
      </w:r>
    </w:p>
    <w:p>
      <w:pPr>
        <w:pStyle w:val="ListBullet"/>
        <w:keepNext/>
        <w:jc w:val="left"/>
      </w:pPr>
      <w:r>
        <w:rPr>
          <w:b/>
        </w:rPr>
        <w:t>Student Activities:</w:t>
      </w:r>
    </w:p>
    <w:p>
      <w:pPr>
        <w:pStyle w:val="ListBullet2"/>
        <w:jc w:val="left"/>
      </w:pPr>
      <w:r>
        <w:t>NSS/NCC activities, hackathons, startup ideas.</w:t>
      </w:r>
    </w:p>
    <w:p>
      <w:pPr>
        <w:pStyle w:val="ListBullet2"/>
        <w:jc w:val="left"/>
      </w:pPr>
      <w:r>
        <w:rPr>
          <w:b/>
        </w:rPr>
        <w:t>Example:</w:t>
      </w:r>
      <w:r>
        <w:t xml:space="preserve"> Campus waste segregation drive (SDG 11: Sustainable Cities, SDG 15: Life on Land).</w:t>
      </w:r>
    </w:p>
    <w:p>
      <w:pPr>
        <w:pStyle w:val="ListBullet"/>
        <w:keepNext/>
        <w:jc w:val="left"/>
      </w:pPr>
      <w:r>
        <w:rPr>
          <w:b/>
        </w:rPr>
        <w:t>Community Outreach:</w:t>
      </w:r>
    </w:p>
    <w:p>
      <w:pPr>
        <w:pStyle w:val="ListBullet2"/>
        <w:jc w:val="left"/>
      </w:pPr>
      <w:r>
        <w:t>Village adoption, awareness campaigns, technology transfer to society.</w:t>
      </w:r>
    </w:p>
    <w:p>
      <w:pPr>
        <w:pStyle w:val="ListBullet2"/>
        <w:jc w:val="left"/>
      </w:pPr>
      <w:r>
        <w:rPr>
          <w:b/>
        </w:rPr>
        <w:t>Example:</w:t>
      </w:r>
      <w:r>
        <w:t xml:space="preserve"> Low-cost water purification system for rural communities (SDG 6: Clean Water &amp; Sanitation).</w:t>
      </w:r>
    </w:p>
    <w:p>
      <w:pPr>
        <w:pStyle w:val="Heading2"/>
      </w:pPr>
      <w:r>
        <w:t>3. Documentation / Evidence to be Maintained</w:t>
      </w:r>
    </w:p>
    <w:p>
      <w:pPr>
        <w:pStyle w:val="ListBullet"/>
        <w:keepNext/>
        <w:jc w:val="left"/>
      </w:pPr>
      <w:r>
        <w:rPr>
          <w:b/>
        </w:rPr>
        <w:t>Portfolio/Logbook with the following evidence:</w:t>
      </w:r>
    </w:p>
    <w:p>
      <w:pPr>
        <w:keepNext/>
        <w:ind w:left="283" w:hanging="283"/>
      </w:pPr>
      <w:r>
        <w:t>1. Mapping Table (Activity → Related SDG → Evidence).</w:t>
      </w:r>
    </w:p>
    <w:p>
      <w:pPr>
        <w:keepNext/>
        <w:ind w:left="283" w:hanging="283"/>
      </w:pPr>
      <w:r>
        <w:t>2. Project reports, research papers, or prototypes.</w:t>
      </w:r>
    </w:p>
    <w:p>
      <w:pPr>
        <w:keepNext/>
        <w:ind w:left="283" w:hanging="283"/>
      </w:pPr>
      <w:r>
        <w:t>3. Photos/videos of student activities (with dates &amp; captions).</w:t>
      </w:r>
    </w:p>
    <w:p>
      <w:pPr>
        <w:keepNext/>
        <w:ind w:left="283" w:hanging="283"/>
      </w:pPr>
      <w:r>
        <w:t>4. Certificates (hackathons, competitions, outreach programs).</w:t>
      </w:r>
    </w:p>
    <w:p>
      <w:pPr>
        <w:keepNext/>
        <w:ind w:left="283" w:hanging="283"/>
      </w:pPr>
      <w:r>
        <w:t>5. Media coverage/newsletters (if available).</w:t>
      </w:r>
    </w:p>
    <w:p>
      <w:pPr>
        <w:pStyle w:val="Heading2"/>
        <w:keepNext/>
      </w:pPr>
      <w:r>
        <w:rPr>
          <w:b/>
        </w:rPr>
        <w:t>Sample SDG Mapping Table:</w:t>
      </w:r>
    </w:p>
    <w:tbl>
      <w:tblPr>
        <w:tblW w:type="auto" w:w="0"/>
        <w:jc w:val="center"/>
        <w:tblLayout w:type="fixed"/>
        <w:tblLook w:firstColumn="1" w:firstRow="1" w:lastColumn="0" w:lastRow="0" w:noHBand="0" w:noVBand="1" w:val="04A0"/>
      </w:tblPr>
      <w:tblGrid>
        <w:gridCol w:w="2176"/>
        <w:gridCol w:w="1528"/>
        <w:gridCol w:w="1528"/>
        <w:gridCol w:w="2176"/>
        <w:gridCol w:w="2003"/>
      </w:tblGrid>
      <w:tr>
        <w:trPr>
          <w:tblHeader/>
          <w:cantSplit/>
        </w:trPr>
        <w:tc>
          <w:tcPr>
            <w:tcW w:type="dxa" w:w="21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Title</w:t>
            </w:r>
          </w:p>
        </w:tc>
        <w:tc>
          <w:tcPr>
            <w:tcW w:type="dxa" w:w="15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 Involved</w:t>
            </w:r>
          </w:p>
        </w:tc>
        <w:tc>
          <w:tcPr>
            <w:tcW w:type="dxa" w:w="15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COs/POs Addressed</w:t>
            </w:r>
          </w:p>
        </w:tc>
        <w:tc>
          <w:tcPr>
            <w:tcW w:type="dxa" w:w="21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Targeted</w:t>
            </w:r>
          </w:p>
        </w:tc>
        <w:tc>
          <w:tcPr>
            <w:tcW w:type="dxa" w:w="20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w:t>
            </w:r>
          </w:p>
        </w:tc>
      </w:tr>
      <w:tr>
        <w:trPr>
          <w:cantSplit/>
        </w:trPr>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 PO7, PSO1</w:t>
            </w:r>
          </w:p>
        </w:tc>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SDG 2:</w:t>
            </w:r>
            <w:r>
              <w:rPr>
                <w:sz w:val="22"/>
              </w:rPr>
              <w:t>Zero Hunger, SDG 6:Clean Water</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ProjectReport_lrrigation.pdf</w:t>
            </w:r>
          </w:p>
        </w:tc>
      </w:tr>
      <w:tr>
        <w:trPr>
          <w:cantSplit/>
        </w:trPr>
        <w:tc>
          <w:tcPr>
            <w:tcW w:type="dxa" w:w="21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Solar-powered Cold Storage</w:t>
            </w:r>
          </w:p>
        </w:tc>
        <w:tc>
          <w:tcPr>
            <w:tcW w:type="dxa" w:w="15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c>
          <w:tcPr>
            <w:tcW w:type="dxa" w:w="15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 PO5, PO12</w:t>
            </w:r>
          </w:p>
        </w:tc>
        <w:tc>
          <w:tcPr>
            <w:tcW w:type="dxa" w:w="217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SDG 7:</w:t>
            </w:r>
            <w:r>
              <w:rPr>
                <w:sz w:val="22"/>
              </w:rPr>
              <w:t>Clean Energy, SDG 13:Climate Action</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Prototype_Photos.pdf</w:t>
            </w:r>
          </w:p>
        </w:tc>
      </w:tr>
      <w:tr>
        <w:trPr>
          <w:cantSplit/>
        </w:trPr>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Waste-to-Energy Hackathon Idea</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Club</w:t>
            </w:r>
          </w:p>
        </w:tc>
        <w:tc>
          <w:tcPr>
            <w:tcW w:type="dxa" w:w="15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PO10</w:t>
            </w:r>
          </w:p>
        </w:tc>
        <w:tc>
          <w:tcPr>
            <w:tcW w:type="dxa" w:w="217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SDG 11:</w:t>
            </w:r>
            <w:r>
              <w:rPr>
                <w:sz w:val="22"/>
              </w:rPr>
              <w:t>Sustainable Cities</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HackathonCertificate.pdf</w:t>
            </w:r>
          </w:p>
        </w:tc>
      </w:tr>
    </w:tbl>
    <w:p>
      <w:pPr>
        <w:spacing w:after="40"/>
      </w:pPr>
    </w:p>
    <w:p>
      <w:pPr>
        <w:pStyle w:val="Heading2"/>
      </w:pPr>
      <w:r>
        <w:t>4. NBA Audit Expectation</w:t>
      </w:r>
    </w:p>
    <w:p>
      <w:pPr>
        <w:keepNext/>
      </w:pPr>
      <w:r>
        <w:rPr>
          <w:b/>
        </w:rPr>
        <w:t>Auditors will check:</w:t>
      </w:r>
    </w:p>
    <w:p>
      <w:r>
        <w:t>Whether projects and activities explicitly map to one or more SDGs.</w:t>
      </w:r>
    </w:p>
    <w:p>
      <w:r>
        <w:t>Whether evidence is filed (reports, photos, videos, certificates, publications).</w:t>
      </w:r>
    </w:p>
    <w:p>
      <w:r>
        <w:t>Whether mapping to COs/POs/PSOs is visible.</w:t>
      </w:r>
    </w:p>
    <w:p>
      <w:r>
        <w:t>Whether the portfolio (Excel/Word/PDF) is structured and ready for presentation.</w:t>
      </w:r>
    </w:p>
    <w:p>
      <w:pPr>
        <w:pStyle w:val="Heading3"/>
      </w:pPr>
      <w:r>
        <w:t>5. Marks Allocation (Typical)</w:t>
      </w:r>
    </w:p>
    <w:tbl>
      <w:tblPr>
        <w:tblW w:type="auto" w:w="0"/>
        <w:jc w:val="center"/>
        <w:tblLayout w:type="fixed"/>
        <w:tblLook w:firstColumn="1" w:firstRow="1" w:lastColumn="0" w:lastRow="0" w:noHBand="0" w:noVBand="1" w:val="04A0"/>
      </w:tblPr>
      <w:tblGrid>
        <w:gridCol w:w="6900"/>
        <w:gridCol w:w="2511"/>
      </w:tblGrid>
      <w:tr>
        <w:trPr>
          <w:tblHeader/>
          <w:cantSplit/>
        </w:trPr>
        <w:tc>
          <w:tcPr>
            <w:tcW w:type="dxa" w:w="69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25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r>
      <w:tr>
        <w:trPr>
          <w:cantSplit/>
        </w:trPr>
        <w:tc>
          <w:tcPr>
            <w:tcW w:type="dxa" w:w="6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&gt;6 SDGs addressed across activities with solid evidence</w:t>
            </w:r>
          </w:p>
        </w:tc>
        <w:tc>
          <w:tcPr>
            <w:tcW w:type="dxa" w:w="25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 Marks.</w:t>
            </w:r>
          </w:p>
        </w:tc>
      </w:tr>
      <w:tr>
        <w:trPr>
          <w:cantSplit/>
        </w:trPr>
        <w:tc>
          <w:tcPr>
            <w:tcW w:type="dxa" w:w="69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 SDGs addressed</w:t>
            </w:r>
          </w:p>
        </w:tc>
        <w:tc>
          <w:tcPr>
            <w:tcW w:type="dxa" w:w="25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 Marks.</w:t>
            </w:r>
          </w:p>
        </w:tc>
      </w:tr>
      <w:tr>
        <w:trPr>
          <w:cantSplit/>
        </w:trPr>
        <w:tc>
          <w:tcPr>
            <w:tcW w:type="dxa" w:w="6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 SDGs addressed</w:t>
            </w:r>
          </w:p>
        </w:tc>
        <w:tc>
          <w:tcPr>
            <w:tcW w:type="dxa" w:w="25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Marks.</w:t>
            </w:r>
          </w:p>
        </w:tc>
      </w:tr>
      <w:tr>
        <w:trPr>
          <w:cantSplit/>
        </w:trPr>
        <w:tc>
          <w:tcPr>
            <w:tcW w:type="dxa" w:w="69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Minimal/weak evidence</w:t>
            </w:r>
          </w:p>
        </w:tc>
        <w:tc>
          <w:tcPr>
            <w:tcW w:type="dxa" w:w="25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&lt;5 Marks.</w:t>
            </w:r>
          </w:p>
        </w:tc>
      </w:tr>
    </w:tbl>
    <w:p>
      <w:pPr>
        <w:spacing w:after="40"/>
      </w:pPr>
    </w:p>
    <w:p>
      <w:pPr>
        <w:pStyle w:val="Heading2"/>
      </w:pPr>
      <w:r>
        <w:rPr>
          <w:b/>
        </w:rPr>
        <w:t>Sheet:</w:t>
      </w:r>
      <w:r>
        <w:t xml:space="preserve"> SDG Evidence Log</w:t>
      </w:r>
    </w:p>
    <w:p>
      <w:pPr>
        <w:pStyle w:val="Heading2"/>
      </w:pPr>
      <w:r>
        <w:rPr>
          <w:b/>
        </w:rPr>
        <w:t>Purpose:</w:t>
      </w:r>
      <w:r>
        <w:t xml:space="preserve"> To record all student projects, research, and activities that contribute to UN Sustainable</w:t>
      </w:r>
    </w:p>
    <w:p>
      <w:r>
        <w:t>Development Goals (SDGs).</w:t>
      </w:r>
    </w:p>
    <w:p>
      <w:pPr>
        <w:pStyle w:val="Heading2"/>
      </w:pPr>
      <w:r>
        <w:t>Columns</w:t>
      </w:r>
    </w:p>
    <w:p>
      <w:pPr>
        <w:keepNext/>
        <w:ind w:left="283" w:hanging="283"/>
      </w:pPr>
      <w:r>
        <w:t>1. Activity/Project ID – Unique identifier (e.g., SDGOOI).</w:t>
      </w:r>
    </w:p>
    <w:p>
      <w:pPr>
        <w:keepNext/>
        <w:ind w:left="283" w:hanging="283"/>
      </w:pPr>
      <w:r>
        <w:t>2. Activity/Project Title – Name of the project/activity.</w:t>
      </w:r>
    </w:p>
    <w:p>
      <w:pPr>
        <w:keepNext/>
        <w:ind w:left="283" w:hanging="283"/>
      </w:pPr>
      <w:r>
        <w:t>3. Students Involved – Names/lDs of student participants.</w:t>
      </w:r>
    </w:p>
    <w:p>
      <w:pPr>
        <w:keepNext/>
        <w:ind w:left="283" w:hanging="283"/>
      </w:pPr>
      <w:r>
        <w:t>4. Faculty Mentor/Guide – Supporting faculty.</w:t>
      </w:r>
    </w:p>
    <w:p>
      <w:pPr>
        <w:keepNext/>
        <w:ind w:left="283" w:hanging="283"/>
      </w:pPr>
      <w:r>
        <w:t>5. COs/POs/PSOs Addressed – Which outcomes are targeted.</w:t>
      </w:r>
    </w:p>
    <w:p>
      <w:pPr>
        <w:keepNext/>
        <w:ind w:left="283" w:hanging="283"/>
      </w:pPr>
      <w:r>
        <w:t>6. SDG No. -e.g., SDG 7, SDG 13.</w:t>
      </w:r>
    </w:p>
    <w:p>
      <w:pPr>
        <w:keepNext/>
        <w:ind w:left="283" w:hanging="283"/>
      </w:pPr>
      <w:r>
        <w:t>7. SDG Title –e.g., Affordable &amp; Clean Energy.</w:t>
      </w:r>
    </w:p>
    <w:p>
      <w:pPr>
        <w:keepNext/>
        <w:ind w:left="283" w:hanging="283"/>
      </w:pPr>
      <w:r>
        <w:t>8. Evidence Type – Report, Prototype, Photo, Certificate, Publication.</w:t>
      </w:r>
    </w:p>
    <w:p>
      <w:pPr>
        <w:keepNext/>
        <w:ind w:left="283" w:hanging="283"/>
      </w:pPr>
      <w:r>
        <w:t>9. Evidence Link/File – File path or hyperlink.</w:t>
      </w:r>
    </w:p>
    <w:p>
      <w:pPr>
        <w:keepNext/>
        <w:ind w:left="283" w:hanging="283"/>
      </w:pPr>
      <w:r>
        <w:t>10. Remarks/lmpact – Notes on contribution/impact.</w:t>
      </w:r>
    </w:p>
    <w:p>
      <w:pPr>
        <w:pStyle w:val="Heading2"/>
      </w:pPr>
      <w:r>
        <w:t>Sample Entries</w:t>
      </w:r>
    </w:p>
    <w:tbl>
      <w:tblPr>
        <w:tblW w:type="auto" w:w="0"/>
        <w:jc w:val="center"/>
        <w:tblLayout w:type="fixed"/>
        <w:tblLook w:firstColumn="1" w:firstRow="1" w:lastColumn="0" w:lastRow="0" w:noHBand="0" w:noVBand="1" w:val="04A0"/>
      </w:tblPr>
      <w:tblGrid>
        <w:gridCol w:w="1943"/>
        <w:gridCol w:w="2729"/>
        <w:gridCol w:w="1640"/>
        <w:gridCol w:w="1459"/>
        <w:gridCol w:w="1640"/>
      </w:tblGrid>
      <w:tr>
        <w:trPr>
          <w:tblHeader/>
          <w:cantSplit/>
        </w:trPr>
        <w:tc>
          <w:tcPr>
            <w:tcW w:type="dxa" w:w="194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ID</w:t>
            </w:r>
          </w:p>
        </w:tc>
        <w:tc>
          <w:tcPr>
            <w:tcW w:type="dxa" w:w="272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16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w:t>
            </w:r>
          </w:p>
        </w:tc>
        <w:tc>
          <w:tcPr>
            <w:tcW w:type="dxa" w:w="14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Mentor</w:t>
            </w:r>
          </w:p>
        </w:tc>
        <w:tc>
          <w:tcPr>
            <w:tcW w:type="dxa" w:w="16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CO5/PO5/PSO5</w:t>
            </w:r>
          </w:p>
        </w:tc>
      </w:tr>
      <w:tr>
        <w:trPr>
          <w:cantSplit/>
        </w:trPr>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SDG001</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c>
          <w:tcPr>
            <w:tcW w:type="dxa" w:w="16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4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Rao</w:t>
            </w:r>
          </w:p>
        </w:tc>
        <w:tc>
          <w:tcPr>
            <w:tcW w:type="dxa" w:w="16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 PO7, PSO1</w:t>
            </w:r>
          </w:p>
        </w:tc>
      </w:tr>
      <w:tr>
        <w:trPr>
          <w:cantSplit/>
        </w:trPr>
        <w:tc>
          <w:tcPr>
            <w:tcW w:type="dxa" w:w="194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SDG002</w:t>
            </w:r>
          </w:p>
        </w:tc>
        <w:tc>
          <w:tcPr>
            <w:tcW w:type="dxa" w:w="27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Solar-powered Cold Storage</w:t>
            </w:r>
          </w:p>
        </w:tc>
        <w:tc>
          <w:tcPr>
            <w:tcW w:type="dxa" w:w="16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c>
          <w:tcPr>
            <w:tcW w:type="dxa" w:w="14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Gupta</w:t>
            </w:r>
          </w:p>
        </w:tc>
        <w:tc>
          <w:tcPr>
            <w:tcW w:type="dxa" w:w="16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 PO5, PO12</w:t>
            </w:r>
          </w:p>
        </w:tc>
      </w:tr>
      <w:tr>
        <w:trPr>
          <w:cantSplit/>
        </w:trPr>
        <w:tc>
          <w:tcPr>
            <w:tcW w:type="dxa" w:w="194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SDG003</w:t>
            </w:r>
          </w:p>
        </w:tc>
        <w:tc>
          <w:tcPr>
            <w:tcW w:type="dxa" w:w="27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Waste-to-Energy Hackathon Idea</w:t>
            </w:r>
          </w:p>
        </w:tc>
        <w:tc>
          <w:tcPr>
            <w:tcW w:type="dxa" w:w="16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Club</w:t>
            </w:r>
          </w:p>
        </w:tc>
        <w:tc>
          <w:tcPr>
            <w:tcW w:type="dxa" w:w="14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 Menon</w:t>
            </w:r>
          </w:p>
        </w:tc>
        <w:tc>
          <w:tcPr>
            <w:tcW w:type="dxa" w:w="16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PO10</w:t>
            </w:r>
          </w:p>
        </w:tc>
      </w:tr>
    </w:tbl>
    <w:p>
      <w:pPr>
        <w:spacing w:after="40"/>
      </w:pPr>
    </w:p>
    <w:tbl>
      <w:tblPr>
        <w:tblW w:type="auto" w:w="0"/>
        <w:jc w:val="center"/>
        <w:tblLayout w:type="fixed"/>
        <w:tblLook w:firstColumn="1" w:firstRow="1" w:lastColumn="0" w:lastRow="0" w:noHBand="0" w:noVBand="1" w:val="04A0"/>
      </w:tblPr>
      <w:tblGrid>
        <w:gridCol w:w="1982"/>
        <w:gridCol w:w="1232"/>
        <w:gridCol w:w="1920"/>
        <w:gridCol w:w="2107"/>
        <w:gridCol w:w="2170"/>
      </w:tblGrid>
      <w:tr>
        <w:trPr>
          <w:tblHeader/>
          <w:cantSplit/>
        </w:trPr>
        <w:tc>
          <w:tcPr>
            <w:tcW w:type="dxa" w:w="19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ID</w:t>
            </w:r>
          </w:p>
        </w:tc>
        <w:tc>
          <w:tcPr>
            <w:tcW w:type="dxa" w:w="12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No.</w:t>
            </w:r>
          </w:p>
        </w:tc>
        <w:tc>
          <w:tcPr>
            <w:tcW w:type="dxa" w:w="19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Title</w:t>
            </w:r>
          </w:p>
        </w:tc>
        <w:tc>
          <w:tcPr>
            <w:tcW w:type="dxa" w:w="21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Type</w:t>
            </w:r>
          </w:p>
        </w:tc>
        <w:tc>
          <w:tcPr>
            <w:tcW w:type="dxa" w:w="217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Link/File</w:t>
            </w:r>
          </w:p>
        </w:tc>
      </w:tr>
      <w:tr>
        <w:trPr>
          <w:cantSplit/>
        </w:trPr>
        <w:tc>
          <w:tcPr>
            <w:tcW w:type="dxa" w:w="19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SDG001</w:t>
            </w:r>
          </w:p>
        </w:tc>
        <w:tc>
          <w:tcPr>
            <w:tcW w:type="dxa" w:w="12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SDG2</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Zero Hunger</w:t>
            </w:r>
          </w:p>
        </w:tc>
        <w:tc>
          <w:tcPr>
            <w:tcW w:type="dxa" w:w="21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w:t>
            </w:r>
          </w:p>
        </w:tc>
        <w:tc>
          <w:tcPr>
            <w:tcW w:type="dxa" w:w="21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Irrigation_Report.pdf</w:t>
            </w:r>
          </w:p>
        </w:tc>
      </w:tr>
      <w:tr>
        <w:trPr>
          <w:cantSplit/>
        </w:trPr>
        <w:tc>
          <w:tcPr>
            <w:tcW w:type="dxa" w:w="19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SDG002</w:t>
            </w:r>
          </w:p>
        </w:tc>
        <w:tc>
          <w:tcPr>
            <w:tcW w:type="dxa" w:w="12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SDG7</w:t>
            </w:r>
          </w:p>
        </w:tc>
        <w:tc>
          <w:tcPr>
            <w:tcW w:type="dxa" w:w="19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Clean Energy</w:t>
            </w:r>
          </w:p>
        </w:tc>
        <w:tc>
          <w:tcPr>
            <w:tcW w:type="dxa" w:w="21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Prototype Photos</w:t>
            </w:r>
          </w:p>
        </w:tc>
        <w:tc>
          <w:tcPr>
            <w:tcW w:type="dxa" w:w="21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ColdStorage_Photos.pdf</w:t>
            </w:r>
          </w:p>
        </w:tc>
      </w:tr>
      <w:tr>
        <w:trPr>
          <w:cantSplit/>
        </w:trPr>
        <w:tc>
          <w:tcPr>
            <w:tcW w:type="dxa" w:w="19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SDG003</w:t>
            </w:r>
          </w:p>
        </w:tc>
        <w:tc>
          <w:tcPr>
            <w:tcW w:type="dxa" w:w="12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SDG11</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Sustainable Cities</w:t>
            </w:r>
          </w:p>
        </w:tc>
        <w:tc>
          <w:tcPr>
            <w:tcW w:type="dxa" w:w="21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 Certificate</w:t>
            </w:r>
          </w:p>
        </w:tc>
        <w:tc>
          <w:tcPr>
            <w:tcW w:type="dxa" w:w="21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Hackathon2025_Cert.pdf</w:t>
            </w:r>
          </w:p>
        </w:tc>
      </w:tr>
    </w:tbl>
    <w:p>
      <w:pPr>
        <w:spacing w:after="40"/>
      </w:pPr>
    </w:p>
    <w:tbl>
      <w:tblPr>
        <w:tblW w:type="auto" w:w="0"/>
        <w:jc w:val="center"/>
        <w:tblLayout w:type="fixed"/>
        <w:tblLook w:firstColumn="1" w:firstRow="1" w:lastColumn="0" w:lastRow="0" w:noHBand="0" w:noVBand="1" w:val="04A0"/>
      </w:tblPr>
      <w:tblGrid>
        <w:gridCol w:w="3708"/>
        <w:gridCol w:w="5703"/>
      </w:tblGrid>
      <w:tr>
        <w:trPr>
          <w:tblHeader/>
          <w:cantSplit/>
        </w:trPr>
        <w:tc>
          <w:tcPr>
            <w:tcW w:type="dxa" w:w="370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ID</w:t>
            </w:r>
          </w:p>
        </w:tc>
        <w:tc>
          <w:tcPr>
            <w:tcW w:type="dxa" w:w="570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Remarks/Impact</w:t>
            </w:r>
          </w:p>
        </w:tc>
      </w:tr>
      <w:tr>
        <w:trPr>
          <w:cantSplit/>
        </w:trPr>
        <w:tc>
          <w:tcPr>
            <w:tcW w:type="dxa" w:w="3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SDG001</w:t>
            </w:r>
          </w:p>
        </w:tc>
        <w:tc>
          <w:tcPr>
            <w:tcW w:type="dxa" w:w="5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crop yield, efficient water use</w:t>
            </w:r>
          </w:p>
        </w:tc>
      </w:tr>
      <w:tr>
        <w:trPr>
          <w:cantSplit/>
        </w:trPr>
        <w:tc>
          <w:tcPr>
            <w:tcW w:type="dxa" w:w="37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SDG002</w:t>
            </w:r>
          </w:p>
        </w:tc>
        <w:tc>
          <w:tcPr>
            <w:tcW w:type="dxa" w:w="57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Reduced post-harvest losses</w:t>
            </w:r>
          </w:p>
        </w:tc>
      </w:tr>
      <w:tr>
        <w:trPr>
          <w:cantSplit/>
        </w:trPr>
        <w:tc>
          <w:tcPr>
            <w:tcW w:type="dxa" w:w="37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SDG003</w:t>
            </w:r>
          </w:p>
        </w:tc>
        <w:tc>
          <w:tcPr>
            <w:tcW w:type="dxa" w:w="57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Promotes urban waste management</w:t>
            </w:r>
          </w:p>
        </w:tc>
      </w:tr>
    </w:tbl>
    <w:p>
      <w:pPr>
        <w:spacing w:after="40"/>
      </w:pPr>
    </w:p>
    <w:p>
      <w:pPr>
        <w:pStyle w:val="Heading2"/>
      </w:pPr>
      <w:r>
        <w:t>Features</w:t>
      </w:r>
    </w:p>
    <w:p>
      <w:pPr>
        <w:pStyle w:val="ListBullet"/>
        <w:jc w:val="left"/>
      </w:pPr>
      <w:r>
        <w:t>Drop-down for SDG No. &amp; Title (1–17 UN SDGs).</w:t>
      </w:r>
    </w:p>
    <w:p>
      <w:pPr>
        <w:pStyle w:val="ListBullet"/>
        <w:jc w:val="left"/>
      </w:pPr>
      <w:r>
        <w:t>Evidence Link column → can contain PDFs, images, GitHub links, or video demos.</w:t>
      </w:r>
    </w:p>
    <w:p>
      <w:pPr>
        <w:pStyle w:val="ListBullet"/>
        <w:jc w:val="left"/>
      </w:pPr>
      <w:r>
        <w:t>Remarks → records societal/technical impact.</w:t>
      </w:r>
    </w:p>
    <w:p>
      <w:pPr>
        <w:pStyle w:val="ListBullet"/>
        <w:jc w:val="left"/>
      </w:pPr>
      <w:r>
        <w:t>Portfolio-ready → Auditors can filter by SDG or CO/PO mapping.</w:t>
      </w:r>
    </w:p>
    <w:p>
      <w:pPr>
        <w:pStyle w:val="Heading1"/>
      </w:pPr>
      <w:r>
        <w:t>54. NBA Evidence of Addressing SDGs</w:t>
      </w:r>
    </w:p>
    <w:p>
      <w:pPr>
        <w:pStyle w:val="Heading2"/>
      </w:pPr>
      <w:r>
        <w:t>1. Structure of the Mapping Table</w:t>
      </w:r>
    </w:p>
    <w:tbl>
      <w:tblPr>
        <w:tblW w:type="auto" w:w="0"/>
        <w:jc w:val="center"/>
        <w:tblLayout w:type="fixed"/>
        <w:tblLook w:firstColumn="1" w:firstRow="1" w:lastColumn="0" w:lastRow="0" w:noHBand="0" w:noVBand="1" w:val="04A0"/>
      </w:tblPr>
      <w:tblGrid>
        <w:gridCol w:w="1639"/>
        <w:gridCol w:w="1447"/>
        <w:gridCol w:w="1332"/>
        <w:gridCol w:w="1639"/>
        <w:gridCol w:w="2023"/>
        <w:gridCol w:w="1332"/>
      </w:tblGrid>
      <w:tr>
        <w:trPr>
          <w:tblHeader/>
          <w:cantSplit/>
        </w:trPr>
        <w:tc>
          <w:tcPr>
            <w:tcW w:type="dxa" w:w="16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Title</w:t>
            </w:r>
          </w:p>
        </w:tc>
        <w:tc>
          <w:tcPr>
            <w:tcW w:type="dxa" w:w="14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 Involved</w:t>
            </w:r>
          </w:p>
        </w:tc>
        <w:tc>
          <w:tcPr>
            <w:tcW w:type="dxa" w:w="13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Related SDG(s)</w:t>
            </w:r>
          </w:p>
        </w:tc>
        <w:tc>
          <w:tcPr>
            <w:tcW w:type="dxa" w:w="16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COs/POs/PSOs Addressed</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(Report/Prototype/Photo/Certificate)</w:t>
            </w:r>
          </w:p>
        </w:tc>
        <w:tc>
          <w:tcPr>
            <w:tcW w:type="dxa" w:w="133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Remarks/Impact</w:t>
            </w:r>
          </w:p>
        </w:tc>
      </w:tr>
    </w:tbl>
    <w:p>
      <w:pPr>
        <w:spacing w:after="40"/>
      </w:pPr>
    </w:p>
    <w:p>
      <w:pPr>
        <w:pStyle w:val="Heading2"/>
      </w:pPr>
      <w:r>
        <w:t>2. Example Entries</w:t>
      </w:r>
    </w:p>
    <w:tbl>
      <w:tblPr>
        <w:tblW w:type="auto" w:w="0"/>
        <w:jc w:val="center"/>
        <w:tblLayout w:type="fixed"/>
        <w:tblLook w:firstColumn="1" w:firstRow="1" w:lastColumn="0" w:lastRow="0" w:noHBand="0" w:noVBand="1" w:val="04A0"/>
      </w:tblPr>
      <w:tblGrid>
        <w:gridCol w:w="1741"/>
        <w:gridCol w:w="1297"/>
        <w:gridCol w:w="1741"/>
        <w:gridCol w:w="1445"/>
        <w:gridCol w:w="1445"/>
        <w:gridCol w:w="1741"/>
      </w:tblGrid>
      <w:tr>
        <w:trPr>
          <w:tblHeader/>
          <w:cantSplit/>
        </w:trPr>
        <w:tc>
          <w:tcPr>
            <w:tcW w:type="dxa" w:w="17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Activity/Project Title</w:t>
            </w:r>
          </w:p>
        </w:tc>
        <w:tc>
          <w:tcPr>
            <w:tcW w:type="dxa" w:w="129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 Involved</w:t>
            </w:r>
          </w:p>
        </w:tc>
        <w:tc>
          <w:tcPr>
            <w:tcW w:type="dxa" w:w="17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Related SDG(s)</w:t>
            </w:r>
          </w:p>
        </w:tc>
        <w:tc>
          <w:tcPr>
            <w:tcW w:type="dxa" w:w="14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COs/POs/PSOs Addressed</w:t>
            </w:r>
          </w:p>
        </w:tc>
        <w:tc>
          <w:tcPr>
            <w:tcW w:type="dxa" w:w="14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c>
          <w:tcPr>
            <w:tcW w:type="dxa" w:w="17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Remarks/Impact</w:t>
            </w:r>
          </w:p>
        </w:tc>
      </w:tr>
      <w:tr>
        <w:trPr>
          <w:cantSplit/>
        </w:trPr>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 INT102</w:t>
            </w:r>
          </w:p>
        </w:tc>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2(Zero Hunger), SDG 6(Clean Water)</w:t>
            </w:r>
          </w:p>
        </w:tc>
        <w:tc>
          <w:tcPr>
            <w:tcW w:type="dxa" w:w="14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 PO7, PSO1</w:t>
            </w:r>
          </w:p>
        </w:tc>
        <w:tc>
          <w:tcPr>
            <w:tcW w:type="dxa" w:w="14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Irrigation_Report.pdf</w:t>
            </w:r>
          </w:p>
        </w:tc>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water efficiency, crop yield</w:t>
            </w:r>
          </w:p>
        </w:tc>
      </w:tr>
      <w:tr>
        <w:trPr>
          <w:cantSplit/>
        </w:trPr>
        <w:tc>
          <w:tcPr>
            <w:tcW w:type="dxa" w:w="17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Solar-powered Cold Storage</w:t>
            </w:r>
          </w:p>
        </w:tc>
        <w:tc>
          <w:tcPr>
            <w:tcW w:type="dxa" w:w="129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INT103, INT104</w:t>
            </w:r>
          </w:p>
        </w:tc>
        <w:tc>
          <w:tcPr>
            <w:tcW w:type="dxa" w:w="17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 7(Clean Energy), SDG 13(Climate Action)</w:t>
            </w:r>
          </w:p>
        </w:tc>
        <w:tc>
          <w:tcPr>
            <w:tcW w:type="dxa" w:w="14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PO1, PO5, PO12</w:t>
            </w:r>
          </w:p>
        </w:tc>
        <w:tc>
          <w:tcPr>
            <w:tcW w:type="dxa" w:w="14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ColdStorage_Photos.pdf</w:t>
            </w:r>
          </w:p>
        </w:tc>
        <w:tc>
          <w:tcPr>
            <w:tcW w:type="dxa" w:w="17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Reduced food wastage</w:t>
            </w:r>
          </w:p>
        </w:tc>
      </w:tr>
      <w:tr>
        <w:trPr>
          <w:cantSplit/>
        </w:trPr>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Waste-to- Energy Hackathon</w:t>
            </w:r>
          </w:p>
        </w:tc>
        <w:tc>
          <w:tcPr>
            <w:tcW w:type="dxa" w:w="129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Club</w:t>
            </w:r>
          </w:p>
        </w:tc>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11(Sustainable Cities)</w:t>
            </w:r>
          </w:p>
        </w:tc>
        <w:tc>
          <w:tcPr>
            <w:tcW w:type="dxa" w:w="14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PO9, PO10</w:t>
            </w:r>
          </w:p>
        </w:tc>
        <w:tc>
          <w:tcPr>
            <w:tcW w:type="dxa" w:w="14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Hackathon2025_Cert.pd</w:t>
            </w:r>
          </w:p>
        </w:tc>
        <w:tc>
          <w:tcPr>
            <w:tcW w:type="dxa" w:w="17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Promotes urban waste management</w:t>
            </w:r>
          </w:p>
        </w:tc>
      </w:tr>
    </w:tbl>
    <w:p>
      <w:pPr>
        <w:spacing w:after="40"/>
      </w:pPr>
    </w:p>
    <w:p>
      <w:pPr>
        <w:pStyle w:val="Heading2"/>
      </w:pPr>
      <w:r>
        <w:t>3. Why this table matters</w:t>
      </w:r>
    </w:p>
    <w:p>
      <w:pPr>
        <w:pStyle w:val="ListBullet"/>
        <w:jc w:val="left"/>
      </w:pPr>
      <w:r>
        <w:t>Gives direct evidence traceability → Activity → SDG → Proof.</w:t>
      </w:r>
    </w:p>
    <w:p>
      <w:pPr>
        <w:pStyle w:val="ListBullet"/>
        <w:jc w:val="left"/>
      </w:pPr>
      <w:r>
        <w:t>Shows alignment with COs/POs/PSOs.</w:t>
      </w:r>
    </w:p>
    <w:p>
      <w:pPr>
        <w:pStyle w:val="ListBullet"/>
        <w:jc w:val="left"/>
      </w:pPr>
      <w:r>
        <w:t>Helps audit committees quickly see SDG coverage.</w:t>
      </w:r>
    </w:p>
    <w:p>
      <w:pPr>
        <w:pStyle w:val="Heading2"/>
      </w:pPr>
      <w:r>
        <w:t>4. NBA Audit Expectation</w:t>
      </w:r>
    </w:p>
    <w:p>
      <w:pPr>
        <w:keepNext/>
      </w:pPr>
      <w:r>
        <w:rPr>
          <w:b/>
        </w:rPr>
        <w:t>Auditors will check:</w:t>
      </w:r>
    </w:p>
    <w:p>
      <w:r>
        <w:t>Each SDG-linked activity/project is documented with clear evidence.</w:t>
      </w:r>
    </w:p>
    <w:p>
      <w:r>
        <w:t>Mapping is not generic but specific (activity → exact SDG).</w:t>
      </w:r>
    </w:p>
    <w:p>
      <w:r>
        <w:t>Portfolio includes at least 3 SDGs with proof (preferably more).</w:t>
      </w:r>
    </w:p>
    <w:p>
      <w:pPr>
        <w:pStyle w:val="Heading1"/>
      </w:pPr>
      <w:r>
        <w:t>55. Certificates (Hackathons, Competitions, Outreach Programs)</w:t>
      </w:r>
    </w:p>
    <w:p>
      <w:pPr>
        <w:pStyle w:val="Heading2"/>
      </w:pPr>
      <w:r>
        <w:t>1. Purpose</w:t>
      </w:r>
    </w:p>
    <w:p>
      <w:pPr>
        <w:pStyle w:val="ListBullet"/>
        <w:jc w:val="left"/>
      </w:pPr>
      <w:r>
        <w:t>Certificates serve as official proof of student participation and achievements.</w:t>
      </w:r>
    </w:p>
    <w:p>
      <w:pPr>
        <w:pStyle w:val="ListBullet"/>
        <w:jc w:val="left"/>
      </w:pPr>
      <w:r>
        <w:t>Demonstrates active engagement in SDG-related initiatives (hackathons, outreach drives, innovation contests).</w:t>
      </w:r>
    </w:p>
    <w:p>
      <w:pPr>
        <w:pStyle w:val="ListBullet"/>
        <w:jc w:val="left"/>
      </w:pPr>
      <w:r>
        <w:t>Strengthens evidence portfolio for accreditation visits.</w:t>
      </w:r>
    </w:p>
    <w:p>
      <w:pPr>
        <w:pStyle w:val="Heading2"/>
      </w:pPr>
      <w:r>
        <w:t>2. Types of Certificates</w:t>
      </w:r>
    </w:p>
    <w:p>
      <w:pPr>
        <w:pStyle w:val="ListBullet"/>
        <w:keepNext/>
        <w:jc w:val="left"/>
      </w:pPr>
      <w:r>
        <w:rPr>
          <w:b/>
        </w:rPr>
        <w:t>Hackathons &amp; Competitions:</w:t>
      </w:r>
    </w:p>
    <w:p>
      <w:pPr>
        <w:pStyle w:val="ListBullet2"/>
        <w:jc w:val="left"/>
      </w:pPr>
      <w:r>
        <w:rPr>
          <w:b/>
        </w:rPr>
        <w:t>Al for Social Good Hackathon (SDG 11:</w:t>
      </w:r>
      <w:r>
        <w:t xml:space="preserve"> Sustainable Cities).</w:t>
      </w:r>
    </w:p>
    <w:p>
      <w:pPr>
        <w:pStyle w:val="ListBullet2"/>
        <w:jc w:val="left"/>
      </w:pPr>
      <w:r>
        <w:rPr>
          <w:b/>
        </w:rPr>
        <w:t>Renewable Energy Innovation Challenge (SDG 7:</w:t>
      </w:r>
      <w:r>
        <w:t xml:space="preserve"> Clean Energy).</w:t>
      </w:r>
    </w:p>
    <w:p>
      <w:pPr>
        <w:pStyle w:val="ListBullet"/>
        <w:keepNext/>
        <w:jc w:val="left"/>
      </w:pPr>
      <w:r>
        <w:rPr>
          <w:b/>
        </w:rPr>
        <w:t>Community Outreach Programs:</w:t>
      </w:r>
    </w:p>
    <w:p>
      <w:pPr>
        <w:pStyle w:val="ListBullet2"/>
        <w:jc w:val="left"/>
      </w:pPr>
      <w:r>
        <w:rPr>
          <w:b/>
        </w:rPr>
        <w:t>Clean Water Awareness Drive (SDG 6:</w:t>
      </w:r>
      <w:r>
        <w:t xml:space="preserve"> Clean Water).</w:t>
      </w:r>
    </w:p>
    <w:p>
      <w:pPr>
        <w:pStyle w:val="ListBullet2"/>
        <w:jc w:val="left"/>
      </w:pPr>
      <w:r>
        <w:rPr>
          <w:b/>
        </w:rPr>
        <w:t>Tree Plantation Drive (SDG 15:</w:t>
      </w:r>
      <w:r>
        <w:t xml:space="preserve"> Life on Land).</w:t>
      </w:r>
    </w:p>
    <w:p>
      <w:pPr>
        <w:pStyle w:val="ListBullet"/>
        <w:keepNext/>
        <w:jc w:val="left"/>
      </w:pPr>
      <w:r>
        <w:rPr>
          <w:b/>
        </w:rPr>
        <w:t>National/lnternational Events:</w:t>
      </w:r>
    </w:p>
    <w:p>
      <w:pPr>
        <w:pStyle w:val="ListBullet2"/>
        <w:jc w:val="left"/>
      </w:pPr>
      <w:r>
        <w:t>UN Youth SDG Innovation Labs.</w:t>
      </w:r>
    </w:p>
    <w:p>
      <w:pPr>
        <w:pStyle w:val="ListBullet2"/>
        <w:jc w:val="left"/>
      </w:pPr>
      <w:r>
        <w:t>Ministry/NGO-led SDG contests.</w:t>
      </w:r>
    </w:p>
    <w:p>
      <w:pPr>
        <w:pStyle w:val="Heading2"/>
      </w:pPr>
      <w:r>
        <w:t>3. Sample Certificate Log (Excel)</w:t>
      </w:r>
    </w:p>
    <w:tbl>
      <w:tblPr>
        <w:tblW w:type="auto" w:w="0"/>
        <w:jc w:val="center"/>
        <w:tblLayout w:type="fixed"/>
        <w:tblLook w:firstColumn="1" w:firstRow="1" w:lastColumn="0" w:lastRow="0" w:noHBand="0" w:noVBand="1" w:val="04A0"/>
      </w:tblPr>
      <w:tblGrid>
        <w:gridCol w:w="1427"/>
        <w:gridCol w:w="1553"/>
        <w:gridCol w:w="2819"/>
        <w:gridCol w:w="1237"/>
        <w:gridCol w:w="2376"/>
      </w:tblGrid>
      <w:tr>
        <w:trPr>
          <w:tblHeader/>
          <w:cantSplit/>
        </w:trPr>
        <w:tc>
          <w:tcPr>
            <w:tcW w:type="dxa" w:w="14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15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Name</w:t>
            </w:r>
          </w:p>
        </w:tc>
        <w:tc>
          <w:tcPr>
            <w:tcW w:type="dxa" w:w="281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Event/Program</w:t>
            </w:r>
          </w:p>
        </w:tc>
        <w:tc>
          <w:tcPr>
            <w:tcW w:type="dxa" w:w="123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No.</w:t>
            </w:r>
          </w:p>
        </w:tc>
        <w:tc>
          <w:tcPr>
            <w:tcW w:type="dxa" w:w="23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Title</w:t>
            </w:r>
          </w:p>
        </w:tc>
      </w:tr>
      <w:tr>
        <w:trPr>
          <w:cantSplit/>
        </w:trPr>
        <w:tc>
          <w:tcPr>
            <w:tcW w:type="dxa" w:w="1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8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 for Social Good Hackathon</w:t>
            </w:r>
          </w:p>
        </w:tc>
        <w:tc>
          <w:tcPr>
            <w:tcW w:type="dxa" w:w="12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SDG11</w:t>
            </w:r>
          </w:p>
        </w:tc>
        <w:tc>
          <w:tcPr>
            <w:tcW w:type="dxa" w:w="23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Sustainable Cities</w:t>
            </w:r>
          </w:p>
        </w:tc>
      </w:tr>
      <w:tr>
        <w:trPr>
          <w:cantSplit/>
        </w:trPr>
        <w:tc>
          <w:tcPr>
            <w:tcW w:type="dxa" w:w="14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15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 Singh</w:t>
            </w:r>
          </w:p>
        </w:tc>
        <w:tc>
          <w:tcPr>
            <w:tcW w:type="dxa" w:w="281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Renewable Energy Innovation Challenge</w:t>
            </w:r>
          </w:p>
        </w:tc>
        <w:tc>
          <w:tcPr>
            <w:tcW w:type="dxa" w:w="12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SDG7</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Affordable &amp; Clean Energy</w:t>
            </w:r>
          </w:p>
        </w:tc>
      </w:tr>
      <w:tr>
        <w:trPr>
          <w:cantSplit/>
        </w:trPr>
        <w:tc>
          <w:tcPr>
            <w:tcW w:type="dxa" w:w="14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15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 Rao</w:t>
            </w:r>
          </w:p>
        </w:tc>
        <w:tc>
          <w:tcPr>
            <w:tcW w:type="dxa" w:w="281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Clean Water Awareness Drive</w:t>
            </w:r>
          </w:p>
        </w:tc>
        <w:tc>
          <w:tcPr>
            <w:tcW w:type="dxa" w:w="12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SDG6</w:t>
            </w:r>
          </w:p>
        </w:tc>
        <w:tc>
          <w:tcPr>
            <w:tcW w:type="dxa" w:w="23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Clean Water &amp; Sanitation</w:t>
            </w:r>
          </w:p>
        </w:tc>
      </w:tr>
    </w:tbl>
    <w:p>
      <w:pPr>
        <w:spacing w:after="40"/>
      </w:pPr>
    </w:p>
    <w:tbl>
      <w:tblPr>
        <w:tblW w:type="auto" w:w="0"/>
        <w:jc w:val="center"/>
        <w:tblLayout w:type="fixed"/>
        <w:tblLook w:firstColumn="1" w:firstRow="1" w:lastColumn="0" w:lastRow="0" w:noHBand="0" w:noVBand="1" w:val="04A0"/>
      </w:tblPr>
      <w:tblGrid>
        <w:gridCol w:w="1464"/>
        <w:gridCol w:w="2604"/>
        <w:gridCol w:w="2671"/>
        <w:gridCol w:w="2671"/>
      </w:tblGrid>
      <w:tr>
        <w:trPr>
          <w:tblHeader/>
          <w:cantSplit/>
        </w:trPr>
        <w:tc>
          <w:tcPr>
            <w:tcW w:type="dxa" w:w="14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 ID</w:t>
            </w:r>
          </w:p>
        </w:tc>
        <w:tc>
          <w:tcPr>
            <w:tcW w:type="dxa" w:w="26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Certificate File/Link</w:t>
            </w:r>
          </w:p>
        </w:tc>
        <w:tc>
          <w:tcPr>
            <w:tcW w:type="dxa" w:w="26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 (Participation/Winner)</w:t>
            </w:r>
          </w:p>
        </w:tc>
        <w:tc>
          <w:tcPr>
            <w:tcW w:type="dxa" w:w="26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w:t>
            </w:r>
          </w:p>
        </w:tc>
      </w:tr>
      <w:tr>
        <w:trPr>
          <w:cantSplit/>
        </w:trPr>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INT101</w:t>
            </w:r>
          </w:p>
        </w:tc>
        <w:tc>
          <w:tcPr>
            <w:tcW w:type="dxa" w:w="2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Hackathon2025_AKumar.pdf</w:t>
            </w:r>
          </w:p>
        </w:tc>
        <w:tc>
          <w:tcPr>
            <w:tcW w:type="dxa" w:w="26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Winner</w:t>
            </w:r>
          </w:p>
        </w:tc>
        <w:tc>
          <w:tcPr>
            <w:tcW w:type="dxa" w:w="26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Developed smart waste system</w:t>
            </w:r>
          </w:p>
        </w:tc>
      </w:tr>
      <w:tr>
        <w:trPr>
          <w:cantSplit/>
        </w:trPr>
        <w:tc>
          <w:tcPr>
            <w:tcW w:type="dxa" w:w="14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INT102</w:t>
            </w:r>
          </w:p>
        </w:tc>
        <w:tc>
          <w:tcPr>
            <w:tcW w:type="dxa" w:w="2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EnergyChallenge2025.pdf</w:t>
            </w:r>
          </w:p>
        </w:tc>
        <w:tc>
          <w:tcPr>
            <w:tcW w:type="dxa" w:w="26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Finalist</w:t>
            </w:r>
          </w:p>
        </w:tc>
        <w:tc>
          <w:tcPr>
            <w:tcW w:type="dxa" w:w="26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 energy prototype</w:t>
            </w:r>
          </w:p>
        </w:tc>
      </w:tr>
      <w:tr>
        <w:trPr>
          <w:cantSplit/>
        </w:trPr>
        <w:tc>
          <w:tcPr>
            <w:tcW w:type="dxa" w:w="14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INT103</w:t>
            </w:r>
          </w:p>
        </w:tc>
        <w:tc>
          <w:tcPr>
            <w:tcW w:type="dxa" w:w="2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Outreach_CleanWater2025.pdf</w:t>
            </w:r>
          </w:p>
        </w:tc>
        <w:tc>
          <w:tcPr>
            <w:tcW w:type="dxa" w:w="26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Participant</w:t>
            </w:r>
          </w:p>
        </w:tc>
        <w:tc>
          <w:tcPr>
            <w:tcW w:type="dxa" w:w="26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Community impact campaign</w:t>
            </w:r>
          </w:p>
        </w:tc>
      </w:tr>
    </w:tbl>
    <w:p>
      <w:pPr>
        <w:spacing w:after="40"/>
      </w:pPr>
    </w:p>
    <w:p>
      <w:pPr>
        <w:pStyle w:val="Heading2"/>
      </w:pPr>
      <w:r>
        <w:t>4. Evidence in Course File</w:t>
      </w:r>
    </w:p>
    <w:p>
      <w:pPr>
        <w:pStyle w:val="ListBullet"/>
        <w:jc w:val="left"/>
      </w:pPr>
      <w:r>
        <w:t>Maintain digital copies of certificates (PDFs/scans).</w:t>
      </w:r>
    </w:p>
    <w:p>
      <w:pPr>
        <w:pStyle w:val="ListBullet"/>
        <w:jc w:val="left"/>
      </w:pPr>
      <w:r>
        <w:t>Link them in SDG Evidence Log / Mapping Table.</w:t>
      </w:r>
    </w:p>
    <w:p>
      <w:pPr>
        <w:pStyle w:val="ListBullet"/>
        <w:jc w:val="left"/>
      </w:pPr>
      <w:r>
        <w:t>Ensure at least 0–5 certificates are showcased (H/M/L achievers).</w:t>
      </w:r>
    </w:p>
    <w:p>
      <w:pPr>
        <w:pStyle w:val="Heading2"/>
      </w:pPr>
      <w:r>
        <w:t>5. NBA Audit Expectation</w:t>
      </w:r>
    </w:p>
    <w:p>
      <w:pPr>
        <w:keepNext/>
      </w:pPr>
      <w:r>
        <w:rPr>
          <w:b/>
        </w:rPr>
        <w:t>Auditors will check:</w:t>
      </w:r>
    </w:p>
    <w:p>
      <w:r>
        <w:t>Certificates exist and are linked to SDG activities.</w:t>
      </w:r>
    </w:p>
    <w:p>
      <w:r>
        <w:t>Evidence is signed/verified (institution/organizer).</w:t>
      </w:r>
    </w:p>
    <w:p>
      <w:r>
        <w:t>Coverage of different SDGs via competitions &amp; outreach.</w:t>
      </w:r>
    </w:p>
    <w:p>
      <w:r>
        <w:t>Certificates are cross-linked to activities/projects in SDG Mapping Table.</w:t>
      </w:r>
    </w:p>
    <w:p>
      <w:pPr>
        <w:pStyle w:val="Heading1"/>
      </w:pPr>
      <w:r>
        <w:t>56. Project Reports, Research Papers, or Prototypes</w:t>
      </w:r>
    </w:p>
    <w:p>
      <w:pPr>
        <w:pStyle w:val="Heading2"/>
      </w:pPr>
      <w:r>
        <w:t>1. Purpose</w:t>
      </w:r>
    </w:p>
    <w:p>
      <w:pPr>
        <w:pStyle w:val="ListBullet"/>
        <w:jc w:val="left"/>
      </w:pPr>
      <w:r>
        <w:t>To show direct academic contributions aligned with SDGs.</w:t>
      </w:r>
    </w:p>
    <w:p>
      <w:pPr>
        <w:pStyle w:val="ListBullet"/>
        <w:jc w:val="left"/>
      </w:pPr>
      <w:r>
        <w:t>Provides strong, documented evidence of student work (not just participation).</w:t>
      </w:r>
    </w:p>
    <w:p>
      <w:pPr>
        <w:pStyle w:val="ListBullet"/>
        <w:jc w:val="left"/>
      </w:pPr>
      <w:r>
        <w:t>Demonstrates that student research &amp; innovation targets real-world sustainable development issues.</w:t>
      </w:r>
    </w:p>
    <w:p>
      <w:pPr>
        <w:pStyle w:val="Heading2"/>
      </w:pPr>
      <w:r>
        <w:t>2. Types of Evidence</w:t>
      </w:r>
    </w:p>
    <w:p>
      <w:pPr>
        <w:pStyle w:val="ListBullet"/>
        <w:jc w:val="left"/>
      </w:pPr>
      <w:r>
        <w:t>Project Reports</w:t>
      </w:r>
    </w:p>
    <w:p>
      <w:pPr>
        <w:pStyle w:val="ListBullet2"/>
        <w:jc w:val="left"/>
      </w:pPr>
      <w:r>
        <w:t>Final-year/ mini-project reports mapped to SDGs.</w:t>
      </w:r>
    </w:p>
    <w:p>
      <w:pPr>
        <w:pStyle w:val="ListBullet2"/>
        <w:jc w:val="left"/>
      </w:pPr>
      <w:r>
        <w:rPr>
          <w:b/>
        </w:rPr>
        <w:t>Example:</w:t>
      </w:r>
      <w:r>
        <w:t xml:space="preserve"> for-based Water Quality Monitoring → SDG 6 (Clean Water &amp; Sanitation).</w:t>
      </w:r>
    </w:p>
    <w:p>
      <w:pPr>
        <w:pStyle w:val="ListBullet"/>
        <w:jc w:val="left"/>
      </w:pPr>
      <w:r>
        <w:t>Research Papers</w:t>
      </w:r>
    </w:p>
    <w:p>
      <w:pPr>
        <w:pStyle w:val="ListBullet2"/>
        <w:jc w:val="left"/>
      </w:pPr>
      <w:r>
        <w:t>Conference/journal publications by students/faculty addressing sustainability.</w:t>
      </w:r>
    </w:p>
    <w:p>
      <w:pPr>
        <w:pStyle w:val="ListBullet2"/>
        <w:jc w:val="left"/>
      </w:pPr>
      <w:r>
        <w:rPr>
          <w:b/>
        </w:rPr>
        <w:t>Example:</w:t>
      </w:r>
      <w:r>
        <w:t xml:space="preserve"> </w:t>
      </w:r>
      <w:r>
        <w:rPr>
          <w:i/>
        </w:rPr>
        <w:t>Machine Learning for Renewable Energy Forecasting</w:t>
      </w:r>
      <w:r>
        <w:t xml:space="preserve"> → SDG 7 (Clean Energy).</w:t>
      </w:r>
    </w:p>
    <w:p>
      <w:pPr>
        <w:pStyle w:val="ListBullet"/>
        <w:jc w:val="left"/>
      </w:pPr>
      <w:r>
        <w:t>Prototypes/Demos</w:t>
      </w:r>
    </w:p>
    <w:p>
      <w:pPr>
        <w:pStyle w:val="ListBullet2"/>
        <w:jc w:val="left"/>
      </w:pPr>
      <w:r>
        <w:t>Hardware/software models demonstrating SDG-focused solutions.</w:t>
      </w:r>
    </w:p>
    <w:p>
      <w:pPr>
        <w:pStyle w:val="ListBullet2"/>
        <w:jc w:val="left"/>
      </w:pPr>
      <w:r>
        <w:rPr>
          <w:b/>
        </w:rPr>
        <w:t>Example:</w:t>
      </w:r>
      <w:r>
        <w:t xml:space="preserve"> </w:t>
      </w:r>
      <w:r>
        <w:rPr>
          <w:i/>
        </w:rPr>
        <w:t>Low-cost Solar Dryer Prototype</w:t>
      </w:r>
      <w:r>
        <w:t xml:space="preserve"> → SDG 12 (Responsible Consumption &amp; Production).</w:t>
      </w:r>
    </w:p>
    <w:p>
      <w:pPr>
        <w:pStyle w:val="Heading2"/>
      </w:pPr>
      <w:r>
        <w:t>3. Sample Log (Excel)</w:t>
      </w:r>
    </w:p>
    <w:tbl>
      <w:tblPr>
        <w:tblW w:type="auto" w:w="0"/>
        <w:jc w:val="center"/>
        <w:tblLayout w:type="fixed"/>
        <w:tblLook w:firstColumn="1" w:firstRow="1" w:lastColumn="0" w:lastRow="0" w:noHBand="0" w:noVBand="1" w:val="04A0"/>
      </w:tblPr>
      <w:tblGrid>
        <w:gridCol w:w="1751"/>
        <w:gridCol w:w="2406"/>
        <w:gridCol w:w="2255"/>
        <w:gridCol w:w="1650"/>
        <w:gridCol w:w="1348"/>
      </w:tblGrid>
      <w:tr>
        <w:trPr>
          <w:tblHeader/>
          <w:cantSplit/>
        </w:trPr>
        <w:tc>
          <w:tcPr>
            <w:tcW w:type="dxa" w:w="1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Project/Research ID</w:t>
            </w:r>
          </w:p>
        </w:tc>
        <w:tc>
          <w:tcPr>
            <w:tcW w:type="dxa" w:w="24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Title</w:t>
            </w:r>
          </w:p>
        </w:tc>
        <w:tc>
          <w:tcPr>
            <w:tcW w:type="dxa" w:w="225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(Report/Paper/Prototype)</w:t>
            </w:r>
          </w:p>
        </w:tc>
        <w:tc>
          <w:tcPr>
            <w:tcW w:type="dxa" w:w="16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Students Involved</w:t>
            </w:r>
          </w:p>
        </w:tc>
        <w:tc>
          <w:tcPr>
            <w:tcW w:type="dxa" w:w="13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Mentor</w:t>
            </w:r>
          </w:p>
        </w:tc>
      </w:tr>
      <w:tr>
        <w:trPr>
          <w:cantSplit/>
        </w:trPr>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SDG004</w:t>
            </w:r>
          </w:p>
        </w:tc>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Water Quality Monitoring</w:t>
            </w:r>
          </w:p>
        </w:tc>
        <w:tc>
          <w:tcPr>
            <w:tcW w:type="dxa" w:w="22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w:t>
            </w:r>
          </w:p>
        </w:tc>
        <w:tc>
          <w:tcPr>
            <w:tcW w:type="dxa" w:w="16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INT201, INT202</w:t>
            </w:r>
          </w:p>
        </w:tc>
        <w:tc>
          <w:tcPr>
            <w:tcW w:type="dxa" w:w="13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Rao</w:t>
            </w:r>
          </w:p>
        </w:tc>
      </w:tr>
      <w:tr>
        <w:trPr>
          <w:cantSplit/>
        </w:trPr>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SDG005</w:t>
            </w:r>
          </w:p>
        </w:tc>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ML for Renewable Energy Forecasting</w:t>
            </w:r>
          </w:p>
        </w:tc>
        <w:tc>
          <w:tcPr>
            <w:tcW w:type="dxa" w:w="22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Research Paper (IEEE)</w:t>
            </w:r>
          </w:p>
        </w:tc>
        <w:tc>
          <w:tcPr>
            <w:tcW w:type="dxa" w:w="16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INT203, INT204</w:t>
            </w:r>
          </w:p>
        </w:tc>
        <w:tc>
          <w:tcPr>
            <w:tcW w:type="dxa" w:w="13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Gupta</w:t>
            </w:r>
          </w:p>
        </w:tc>
      </w:tr>
      <w:tr>
        <w:trPr>
          <w:cantSplit/>
        </w:trPr>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SDG006</w:t>
            </w:r>
          </w:p>
        </w:tc>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Low-cost Solar Dryer</w:t>
            </w:r>
          </w:p>
        </w:tc>
        <w:tc>
          <w:tcPr>
            <w:tcW w:type="dxa" w:w="22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w:t>
            </w:r>
          </w:p>
        </w:tc>
        <w:tc>
          <w:tcPr>
            <w:tcW w:type="dxa" w:w="16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INT205, INT206</w:t>
            </w:r>
          </w:p>
        </w:tc>
        <w:tc>
          <w:tcPr>
            <w:tcW w:type="dxa" w:w="13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Menon</w:t>
            </w:r>
          </w:p>
        </w:tc>
      </w:tr>
    </w:tbl>
    <w:p>
      <w:pPr>
        <w:spacing w:after="40"/>
      </w:pPr>
    </w:p>
    <w:tbl>
      <w:tblPr>
        <w:tblW w:type="auto" w:w="0"/>
        <w:jc w:val="center"/>
        <w:tblLayout w:type="fixed"/>
        <w:tblLook w:firstColumn="1" w:firstRow="1" w:lastColumn="0" w:lastRow="0" w:noHBand="0" w:noVBand="1" w:val="04A0"/>
      </w:tblPr>
      <w:tblGrid>
        <w:gridCol w:w="1709"/>
        <w:gridCol w:w="1131"/>
        <w:gridCol w:w="2335"/>
        <w:gridCol w:w="1998"/>
        <w:gridCol w:w="2239"/>
      </w:tblGrid>
      <w:tr>
        <w:trPr>
          <w:tblHeader/>
          <w:cantSplit/>
        </w:trPr>
        <w:tc>
          <w:tcPr>
            <w:tcW w:type="dxa" w:w="17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Project/Research ID</w:t>
            </w:r>
          </w:p>
        </w:tc>
        <w:tc>
          <w:tcPr>
            <w:tcW w:type="dxa" w:w="11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No.</w:t>
            </w:r>
          </w:p>
        </w:tc>
        <w:tc>
          <w:tcPr>
            <w:tcW w:type="dxa" w:w="23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SDG Title</w:t>
            </w:r>
          </w:p>
        </w:tc>
        <w:tc>
          <w:tcPr>
            <w:tcW w:type="dxa" w:w="19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File/Link</w:t>
            </w:r>
          </w:p>
        </w:tc>
        <w:tc>
          <w:tcPr>
            <w:tcW w:type="dxa" w:w="22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Remarks/Impact</w:t>
            </w:r>
          </w:p>
        </w:tc>
      </w:tr>
      <w:tr>
        <w:trPr>
          <w:cantSplit/>
        </w:trPr>
        <w:tc>
          <w:tcPr>
            <w:tcW w:type="dxa" w:w="17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SDG004</w:t>
            </w:r>
          </w:p>
        </w:tc>
        <w:tc>
          <w:tcPr>
            <w:tcW w:type="dxa" w:w="11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SDG6</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Clean Water &amp; Sanitation</w:t>
            </w:r>
          </w:p>
        </w:tc>
        <w:tc>
          <w:tcPr>
            <w:tcW w:type="dxa" w:w="1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WaterQuality_Report.pdf</w:t>
            </w:r>
          </w:p>
        </w:tc>
        <w:tc>
          <w:tcPr>
            <w:tcW w:type="dxa" w:w="2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Useful for rural water testing</w:t>
            </w:r>
          </w:p>
        </w:tc>
      </w:tr>
      <w:tr>
        <w:trPr>
          <w:cantSplit/>
        </w:trPr>
        <w:tc>
          <w:tcPr>
            <w:tcW w:type="dxa" w:w="170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SDG005</w:t>
            </w:r>
          </w:p>
        </w:tc>
        <w:tc>
          <w:tcPr>
            <w:tcW w:type="dxa" w:w="11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SDG7</w:t>
            </w:r>
          </w:p>
        </w:tc>
        <w:tc>
          <w:tcPr>
            <w:tcW w:type="dxa" w:w="23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Affordable &amp; Clean Energy</w:t>
            </w:r>
          </w:p>
        </w:tc>
        <w:tc>
          <w:tcPr>
            <w:tcW w:type="dxa" w:w="19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RenewableEnergy_Paper.pdf</w:t>
            </w:r>
          </w:p>
        </w:tc>
        <w:tc>
          <w:tcPr>
            <w:tcW w:type="dxa" w:w="22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Indexed in IEEE Xplore</w:t>
            </w:r>
          </w:p>
        </w:tc>
      </w:tr>
      <w:tr>
        <w:trPr>
          <w:cantSplit/>
        </w:trPr>
        <w:tc>
          <w:tcPr>
            <w:tcW w:type="dxa" w:w="17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SDG006</w:t>
            </w:r>
          </w:p>
        </w:tc>
        <w:tc>
          <w:tcPr>
            <w:tcW w:type="dxa" w:w="11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SDG12</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Responsible Consumption &amp; Production</w:t>
            </w:r>
          </w:p>
        </w:tc>
        <w:tc>
          <w:tcPr>
            <w:tcW w:type="dxa" w:w="19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SolarDryer_Prototype.pdf</w:t>
            </w:r>
          </w:p>
        </w:tc>
        <w:tc>
          <w:tcPr>
            <w:tcW w:type="dxa" w:w="22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Reduced post-harvest losses</w:t>
            </w:r>
          </w:p>
        </w:tc>
      </w:tr>
    </w:tbl>
    <w:p>
      <w:pPr>
        <w:spacing w:after="40"/>
      </w:pPr>
    </w:p>
    <w:p>
      <w:pPr>
        <w:pStyle w:val="Heading2"/>
      </w:pPr>
      <w:r>
        <w:t>4. Evidence in Course File</w:t>
      </w:r>
    </w:p>
    <w:p>
      <w:pPr>
        <w:pStyle w:val="ListBullet"/>
        <w:jc w:val="left"/>
      </w:pPr>
      <w:r>
        <w:t>Digital copies of reports, papers, and prototype evidence.</w:t>
      </w:r>
    </w:p>
    <w:p>
      <w:pPr>
        <w:pStyle w:val="ListBullet"/>
        <w:jc w:val="left"/>
      </w:pPr>
      <w:r>
        <w:t>Hyperlinks to journals (DOI), GitHub repos, photos, or scanned reports.</w:t>
      </w:r>
    </w:p>
    <w:p>
      <w:pPr>
        <w:pStyle w:val="ListBullet"/>
        <w:jc w:val="left"/>
      </w:pPr>
      <w:r>
        <w:t>At least 3 samples (High/Medium/Low achievers) must be included.</w:t>
      </w:r>
    </w:p>
    <w:p>
      <w:pPr>
        <w:pStyle w:val="Heading2"/>
      </w:pPr>
      <w:r>
        <w:t>5. NBA Audit Expectation</w:t>
      </w:r>
    </w:p>
    <w:p>
      <w:pPr>
        <w:keepNext/>
      </w:pPr>
      <w:r>
        <w:rPr>
          <w:b/>
        </w:rPr>
        <w:t>Auditors will check:</w:t>
      </w:r>
    </w:p>
    <w:p>
      <w:r>
        <w:t>Whether student projects/reports are linked to specific SDGs.</w:t>
      </w:r>
    </w:p>
    <w:p>
      <w:r>
        <w:t>Research papers are genuine (indexed, peer-reviewed).</w:t>
      </w:r>
    </w:p>
    <w:p>
      <w:r>
        <w:t>Prototypes have demo evidence (photos, code, video).</w:t>
      </w:r>
    </w:p>
    <w:p>
      <w:r>
        <w:t>Evidence is traceable in logs with proof.</w:t>
      </w:r>
    </w:p>
    <w:p>
      <w:pPr>
        <w:pStyle w:val="Heading1"/>
      </w:pPr>
      <w:r>
        <w:t>57. Attainment of Course Outcomes</w:t>
      </w:r>
    </w:p>
    <w:p>
      <w:pPr>
        <w:pStyle w:val="Heading3"/>
      </w:pPr>
      <w:r>
        <w:rPr>
          <w:b/>
        </w:rPr>
        <w:t>Part A:</w:t>
      </w:r>
      <w:r>
        <w:t xml:space="preserve"> Assessment Tools and Processes (05 Marks)</w:t>
      </w:r>
    </w:p>
    <w:p>
      <w:r>
        <w:rPr>
          <w:b/>
        </w:rPr>
        <w:t>Objective:</w:t>
      </w:r>
      <w:r>
        <w:t xml:space="preserve"> Explain how student performance data is collected and mapped to Course Outcomes (COs).</w:t>
      </w:r>
    </w:p>
    <w:p>
      <w:pPr>
        <w:pStyle w:val="ListBullet"/>
        <w:keepNext/>
        <w:jc w:val="left"/>
      </w:pPr>
      <w:r>
        <w:rPr>
          <w:b/>
        </w:rPr>
        <w:t>Direct Assessment Tools (Quantitative Evidence):</w:t>
      </w:r>
    </w:p>
    <w:p>
      <w:pPr>
        <w:pStyle w:val="ListBullet2"/>
        <w:keepNext/>
        <w:jc w:val="left"/>
      </w:pPr>
      <w:r>
        <w:rPr>
          <w:b/>
        </w:rPr>
        <w:t>Continuous Internal Evaluation (CIE):</w:t>
      </w:r>
    </w:p>
    <w:p>
      <w:pPr>
        <w:pStyle w:val="ListBullet3"/>
        <w:jc w:val="left"/>
      </w:pPr>
      <w:r>
        <w:t>Mid-Semester Tests (MSTs), assignments, quizzes, tutorials.</w:t>
      </w:r>
    </w:p>
    <w:p>
      <w:pPr>
        <w:pStyle w:val="ListBullet3"/>
        <w:jc w:val="left"/>
      </w:pPr>
      <w:r>
        <w:t>Laboratory exams and mini-projects with rubrics.</w:t>
      </w:r>
    </w:p>
    <w:p>
      <w:pPr>
        <w:pStyle w:val="ListBullet3"/>
        <w:jc w:val="left"/>
      </w:pPr>
      <w:r>
        <w:t>All questions/activities mapped to specific COs.</w:t>
      </w:r>
    </w:p>
    <w:p>
      <w:pPr>
        <w:pStyle w:val="ListBullet2"/>
        <w:keepNext/>
        <w:jc w:val="left"/>
      </w:pPr>
      <w:r>
        <w:rPr>
          <w:b/>
        </w:rPr>
        <w:t>Semester End Examination (SEE):</w:t>
      </w:r>
    </w:p>
    <w:p>
      <w:pPr>
        <w:pStyle w:val="ListBullet3"/>
        <w:jc w:val="left"/>
      </w:pPr>
      <w:r>
        <w:t>Final comprehensive exam ensuring coverage of all COs.</w:t>
      </w:r>
    </w:p>
    <w:p>
      <w:pPr>
        <w:pStyle w:val="ListBullet3"/>
        <w:jc w:val="left"/>
      </w:pPr>
      <w:r>
        <w:t>Questions tagged to Bloom’s Taxonomy levels (Remember, Apply, Analyze, etc.).</w:t>
      </w:r>
    </w:p>
    <w:p>
      <w:pPr>
        <w:pStyle w:val="ListBullet2"/>
        <w:keepNext/>
        <w:jc w:val="left"/>
      </w:pPr>
      <w:r>
        <w:rPr>
          <w:b/>
        </w:rPr>
        <w:t>Practical Evaluations:</w:t>
      </w:r>
    </w:p>
    <w:p>
      <w:pPr>
        <w:pStyle w:val="ListBullet3"/>
        <w:jc w:val="left"/>
      </w:pPr>
      <w:r>
        <w:t>Lab records, simulations, experiments mapped to COs.</w:t>
      </w:r>
    </w:p>
    <w:p>
      <w:pPr>
        <w:pStyle w:val="ListBullet3"/>
        <w:jc w:val="left"/>
      </w:pPr>
      <w:r>
        <w:t>Rubrics ensure uniform evaluation of skills and application.</w:t>
      </w:r>
    </w:p>
    <w:p>
      <w:pPr>
        <w:pStyle w:val="ListBullet"/>
        <w:keepNext/>
        <w:jc w:val="left"/>
      </w:pPr>
      <w:r>
        <w:rPr>
          <w:b/>
        </w:rPr>
        <w:t>Indirect Assessment Tools (Qualitative Evidence):</w:t>
      </w:r>
    </w:p>
    <w:p>
      <w:pPr>
        <w:pStyle w:val="ListBullet2"/>
        <w:jc w:val="left"/>
      </w:pPr>
      <w:r>
        <w:rPr>
          <w:b/>
        </w:rPr>
        <w:t>Course Exit Surveys:</w:t>
      </w:r>
      <w:r>
        <w:t xml:space="preserve"> Students self-report how well they achieved COs.</w:t>
      </w:r>
    </w:p>
    <w:p>
      <w:pPr>
        <w:pStyle w:val="ListBullet2"/>
        <w:jc w:val="left"/>
      </w:pPr>
      <w:r>
        <w:rPr>
          <w:b/>
        </w:rPr>
        <w:t>Student Portfolios:</w:t>
      </w:r>
      <w:r>
        <w:t xml:space="preserve"> Collection of reports, projects, presentations reflecting CO achievement.</w:t>
      </w:r>
    </w:p>
    <w:p>
      <w:pPr>
        <w:pStyle w:val="ListBullet2"/>
        <w:jc w:val="left"/>
      </w:pPr>
      <w:r>
        <w:rPr>
          <w:b/>
        </w:rPr>
        <w:t>Feedback from Industry/Internship Guides:</w:t>
      </w:r>
      <w:r>
        <w:t xml:space="preserve"> Validates professional relevance of COs •</w:t>
      </w:r>
    </w:p>
    <w:p>
      <w:pPr>
        <w:pStyle w:val="ListBullet"/>
        <w:keepNext/>
        <w:jc w:val="left"/>
      </w:pPr>
      <w:r>
        <w:rPr>
          <w:b/>
        </w:rPr>
        <w:t>Process of Data Gathering:</w:t>
      </w:r>
    </w:p>
    <w:p>
      <w:pPr>
        <w:pStyle w:val="ListBullet2"/>
        <w:jc w:val="left"/>
      </w:pPr>
      <w:r>
        <w:t>Each exam/assignment question → mapped to a CO.</w:t>
      </w:r>
    </w:p>
    <w:p>
      <w:pPr>
        <w:pStyle w:val="ListBullet2"/>
        <w:jc w:val="left"/>
      </w:pPr>
      <w:r>
        <w:t>Faculty prepares a CO–Assessment mapping sheet (e.g., Q1 → CO1, Q2 → CO2).</w:t>
      </w:r>
    </w:p>
    <w:p>
      <w:pPr>
        <w:pStyle w:val="ListBullet2"/>
        <w:jc w:val="left"/>
      </w:pPr>
      <w:r>
        <w:t>Marks scored in each mapped question are consolidated → attainment % per CO.</w:t>
      </w:r>
    </w:p>
    <w:p>
      <w:pPr>
        <w:pStyle w:val="ListBullet2"/>
        <w:jc w:val="left"/>
      </w:pPr>
      <w:r>
        <w:t>Indirect assessments (surveys) aggregated separately.</w:t>
      </w:r>
    </w:p>
    <w:p>
      <w:r>
        <w:rPr>
          <w:b/>
        </w:rPr>
        <w:t>Marks (05):</w:t>
      </w:r>
      <w:r>
        <w:t xml:space="preserve"> Awarded for clarity in describing tools (CIE. SEE, labs, assignments, projects) + process (mapping, rubrics, surveys).</w:t>
      </w:r>
    </w:p>
    <w:p>
      <w:pPr>
        <w:pStyle w:val="Heading3"/>
      </w:pPr>
      <w:r>
        <w:rPr>
          <w:b/>
        </w:rPr>
        <w:t>Part B:</w:t>
      </w:r>
      <w:r>
        <w:t xml:space="preserve"> Recording CO Attainment vs. Attainment Levels (20 Marks)</w:t>
      </w:r>
    </w:p>
    <w:p>
      <w:r>
        <w:rPr>
          <w:b/>
        </w:rPr>
        <w:t>Objective:</w:t>
      </w:r>
      <w:r>
        <w:t xml:space="preserve"> Show how each CO is measured against predefined targets and recorded for all courses.</w:t>
      </w:r>
    </w:p>
    <w:p>
      <w:pPr>
        <w:pStyle w:val="ListBullet"/>
        <w:keepNext/>
        <w:jc w:val="left"/>
      </w:pPr>
      <w:r>
        <w:rPr>
          <w:b/>
        </w:rPr>
        <w:t>Step 1 – Setting Attainment Targets:</w:t>
      </w:r>
    </w:p>
    <w:p>
      <w:pPr>
        <w:pStyle w:val="ListBullet2"/>
        <w:keepNext/>
        <w:jc w:val="left"/>
      </w:pPr>
      <w:r>
        <w:rPr>
          <w:b/>
        </w:rPr>
        <w:t>Programs fix benchmarks before delivery. Example:</w:t>
      </w:r>
    </w:p>
    <w:p>
      <w:pPr>
        <w:pStyle w:val="ListBullet3"/>
        <w:jc w:val="left"/>
      </w:pPr>
      <w:r>
        <w:rPr>
          <w:b/>
        </w:rPr>
        <w:t>Level 1:</w:t>
      </w:r>
      <w:r>
        <w:t xml:space="preserve"> ≥40% students score above target.</w:t>
      </w:r>
    </w:p>
    <w:p>
      <w:pPr>
        <w:pStyle w:val="ListBullet3"/>
        <w:jc w:val="left"/>
      </w:pPr>
      <w:r>
        <w:rPr>
          <w:b/>
        </w:rPr>
        <w:t>Level 2:</w:t>
      </w:r>
      <w:r>
        <w:t xml:space="preserve"> ≥60% students score above target.</w:t>
      </w:r>
    </w:p>
    <w:p>
      <w:pPr>
        <w:pStyle w:val="ListBullet3"/>
        <w:jc w:val="left"/>
      </w:pPr>
      <w:r>
        <w:rPr>
          <w:b/>
        </w:rPr>
        <w:t>Level 3:</w:t>
      </w:r>
      <w:r>
        <w:t xml:space="preserve"> ≥70% students score above target.</w:t>
      </w:r>
    </w:p>
    <w:p>
      <w:pPr>
        <w:pStyle w:val="ListBullet2"/>
        <w:jc w:val="left"/>
      </w:pPr>
      <w:r>
        <w:t>Target set either at class average or fixed % (e.g., 50% marks).</w:t>
      </w:r>
    </w:p>
    <w:p>
      <w:pPr>
        <w:pStyle w:val="ListBullet"/>
        <w:keepNext/>
        <w:jc w:val="left"/>
      </w:pPr>
      <w:r>
        <w:rPr>
          <w:b/>
        </w:rPr>
        <w:t>Step 2 – Measuring Attainment (Direct):</w:t>
      </w:r>
    </w:p>
    <w:p>
      <w:pPr>
        <w:pStyle w:val="ListBullet2"/>
        <w:keepNext/>
        <w:jc w:val="left"/>
      </w:pPr>
      <w:r>
        <w:t>Formula:</w:t>
      </w:r>
    </w:p>
    <w:p>
      <w:r>
        <w:t>Attainment % (per CO)=Number of Students scoring ≥ Target Marks in CO-linked items/ Total Number of Students ×100</w:t>
      </w:r>
    </w:p>
    <w:p>
      <w:pPr>
        <w:pStyle w:val="ListBullet2"/>
        <w:jc w:val="left"/>
      </w:pPr>
      <w:r>
        <w:rPr>
          <w:b/>
        </w:rPr>
        <w:t>CIE Attainment:</w:t>
      </w:r>
      <w:r>
        <w:t xml:space="preserve"> Derived from MSTs, assignments, labs.</w:t>
      </w:r>
    </w:p>
    <w:p>
      <w:pPr>
        <w:pStyle w:val="ListBullet2"/>
        <w:jc w:val="left"/>
      </w:pPr>
      <w:r>
        <w:rPr>
          <w:b/>
        </w:rPr>
        <w:t>SEE Attainment:</w:t>
      </w:r>
      <w:r>
        <w:t xml:space="preserve"> Derived from final exam performance.</w:t>
      </w:r>
    </w:p>
    <w:p>
      <w:pPr>
        <w:pStyle w:val="ListBullet2"/>
        <w:jc w:val="left"/>
      </w:pPr>
      <w:r>
        <w:rPr>
          <w:b/>
        </w:rPr>
        <w:t>Weightages:</w:t>
      </w:r>
      <w:r>
        <w:t xml:space="preserve"> Usually CIE 40-50%, SEE 40-50%.</w:t>
      </w:r>
    </w:p>
    <w:p>
      <w:pPr>
        <w:pStyle w:val="ListBullet"/>
        <w:keepNext/>
        <w:jc w:val="left"/>
      </w:pPr>
      <w:r>
        <w:rPr>
          <w:b/>
        </w:rPr>
        <w:t>Step 3 – Measuring Attainment (Indirect):</w:t>
      </w:r>
    </w:p>
    <w:p>
      <w:pPr>
        <w:pStyle w:val="ListBullet2"/>
        <w:jc w:val="left"/>
      </w:pPr>
      <w:r>
        <w:t>Course exit survey scores (Likert scale converted to %).</w:t>
      </w:r>
    </w:p>
    <w:p>
      <w:pPr>
        <w:pStyle w:val="ListBullet2"/>
        <w:jc w:val="left"/>
      </w:pPr>
      <w:r>
        <w:t>Weightage typically 10–20%.</w:t>
      </w:r>
    </w:p>
    <w:p>
      <w:pPr>
        <w:pStyle w:val="ListBullet"/>
        <w:keepNext/>
        <w:jc w:val="left"/>
      </w:pPr>
      <w:r>
        <w:rPr>
          <w:b/>
        </w:rPr>
        <w:t>Step 4 – Consolidation:</w:t>
      </w:r>
    </w:p>
    <w:p>
      <w:pPr>
        <w:pStyle w:val="ListBullet2"/>
        <w:jc w:val="left"/>
      </w:pPr>
      <w:r>
        <w:t>Final Attainment per CO = (CIE % × CIE weight) + (SEE % × SEE weight) + (Indirect % x Indirect weight).</w:t>
      </w:r>
    </w:p>
    <w:p>
      <w:pPr>
        <w:pStyle w:val="ListBullet2"/>
        <w:jc w:val="left"/>
      </w:pPr>
      <w:r>
        <w:t>Attainment level assigned (L3/L2/L1/LO) based on thresholds.</w:t>
      </w:r>
    </w:p>
    <w:p>
      <w:pPr>
        <w:pStyle w:val="ListBullet2"/>
        <w:jc w:val="left"/>
      </w:pPr>
      <w:r>
        <w:t>Gap analysis performed → if attainment &lt; target, corrective actions proposed.</w:t>
      </w:r>
    </w:p>
    <w:p>
      <w:pPr>
        <w:pStyle w:val="ListBullet"/>
        <w:keepNext/>
        <w:jc w:val="left"/>
      </w:pPr>
      <w:r>
        <w:rPr>
          <w:b/>
        </w:rPr>
        <w:t>Step 5 – Documentation:</w:t>
      </w:r>
    </w:p>
    <w:p>
      <w:pPr>
        <w:pStyle w:val="ListBullet2"/>
        <w:jc w:val="left"/>
      </w:pPr>
      <w:r>
        <w:t>Course-wise Attainment Sheets maintained.</w:t>
      </w:r>
    </w:p>
    <w:p>
      <w:pPr>
        <w:pStyle w:val="ListBullet2"/>
        <w:keepNext/>
        <w:jc w:val="left"/>
      </w:pPr>
      <w:r>
        <w:rPr>
          <w:b/>
        </w:rPr>
        <w:t>Consolidated Summary Tables prepared:</w:t>
      </w:r>
    </w:p>
    <w:tbl>
      <w:tblPr>
        <w:tblW w:type="auto" w:w="0"/>
        <w:jc w:val="center"/>
        <w:tblLayout w:type="fixed"/>
        <w:tblLook w:firstColumn="1" w:firstRow="1" w:lastColumn="0" w:lastRow="0" w:noHBand="0" w:noVBand="1" w:val="04A0"/>
      </w:tblPr>
      <w:tblGrid>
        <w:gridCol w:w="2278"/>
        <w:gridCol w:w="1783"/>
        <w:gridCol w:w="1783"/>
        <w:gridCol w:w="1783"/>
        <w:gridCol w:w="1783"/>
      </w:tblGrid>
      <w:tr>
        <w:trPr>
          <w:tblHeader/>
          <w:cantSplit/>
        </w:trPr>
        <w:tc>
          <w:tcPr>
            <w:tcW w:type="dxa" w:w="22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w:t>
            </w:r>
          </w:p>
        </w:tc>
        <w:tc>
          <w:tcPr>
            <w:tcW w:type="dxa" w:w="17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CO1</w:t>
            </w:r>
          </w:p>
        </w:tc>
        <w:tc>
          <w:tcPr>
            <w:tcW w:type="dxa" w:w="17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CO2</w:t>
            </w:r>
          </w:p>
        </w:tc>
        <w:tc>
          <w:tcPr>
            <w:tcW w:type="dxa" w:w="17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CO3</w:t>
            </w:r>
          </w:p>
        </w:tc>
        <w:tc>
          <w:tcPr>
            <w:tcW w:type="dxa" w:w="178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CO4</w:t>
            </w:r>
          </w:p>
        </w:tc>
      </w:tr>
      <w:tr>
        <w:trPr>
          <w:cantSplit/>
        </w:trPr>
        <w:tc>
          <w:tcPr>
            <w:tcW w:type="dxa" w:w="22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AI101</w:t>
            </w:r>
          </w:p>
        </w:tc>
        <w:tc>
          <w:tcPr>
            <w:tcW w:type="dxa" w:w="1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80</w:t>
            </w:r>
          </w:p>
        </w:tc>
      </w:tr>
    </w:tbl>
    <w:p>
      <w:pPr>
        <w:spacing w:after="40"/>
      </w:pPr>
    </w:p>
    <w:tbl>
      <w:tblPr>
        <w:tblW w:type="auto" w:w="0"/>
        <w:jc w:val="center"/>
        <w:tblLayout w:type="fixed"/>
        <w:tblLook w:firstColumn="1" w:firstRow="1" w:lastColumn="0" w:lastRow="0" w:noHBand="0" w:noVBand="1" w:val="04A0"/>
      </w:tblPr>
      <w:tblGrid>
        <w:gridCol w:w="1727"/>
        <w:gridCol w:w="1416"/>
        <w:gridCol w:w="3282"/>
        <w:gridCol w:w="1571"/>
        <w:gridCol w:w="1416"/>
      </w:tblGrid>
      <w:tr>
        <w:trPr>
          <w:tblHeader/>
          <w:cantSplit/>
        </w:trPr>
        <w:tc>
          <w:tcPr>
            <w:tcW w:type="dxa" w:w="172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CO5</w:t>
            </w:r>
          </w:p>
        </w:tc>
        <w:tc>
          <w:tcPr>
            <w:tcW w:type="dxa" w:w="32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w:t>
            </w:r>
          </w:p>
        </w:tc>
        <w:tc>
          <w:tcPr>
            <w:tcW w:type="dxa" w:w="15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Level</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r>
      <w:tr>
        <w:trPr>
          <w:cantSplit/>
        </w:trPr>
        <w:tc>
          <w:tcPr>
            <w:tcW w:type="dxa" w:w="17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AI101</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32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r>
    </w:tbl>
    <w:p>
      <w:pPr>
        <w:spacing w:after="40"/>
      </w:pPr>
    </w:p>
    <w:tbl>
      <w:tblPr>
        <w:tblW w:type="auto" w:w="0"/>
        <w:jc w:val="center"/>
        <w:tblLayout w:type="fixed"/>
        <w:tblLook w:firstColumn="1" w:firstRow="1" w:lastColumn="0" w:lastRow="0" w:noHBand="0" w:noVBand="1" w:val="04A0"/>
      </w:tblPr>
      <w:tblGrid>
        <w:gridCol w:w="2412"/>
        <w:gridCol w:w="6999"/>
      </w:tblGrid>
      <w:tr>
        <w:trPr>
          <w:tblHeader/>
          <w:cantSplit/>
        </w:trPr>
        <w:tc>
          <w:tcPr>
            <w:tcW w:type="dxa" w:w="24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w:t>
            </w:r>
          </w:p>
        </w:tc>
        <w:tc>
          <w:tcPr>
            <w:tcW w:type="dxa" w:w="69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w:t>
            </w:r>
          </w:p>
        </w:tc>
      </w:tr>
      <w:tr>
        <w:trPr>
          <w:cantSplit/>
        </w:trPr>
        <w:tc>
          <w:tcPr>
            <w:tcW w:type="dxa" w:w="2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AI101</w:t>
            </w:r>
          </w:p>
        </w:tc>
        <w:tc>
          <w:tcPr>
            <w:tcW w:type="dxa" w:w="69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Extra tutorials for CO3</w:t>
            </w:r>
          </w:p>
        </w:tc>
      </w:tr>
    </w:tbl>
    <w:p>
      <w:pPr>
        <w:spacing w:after="40"/>
      </w:pPr>
    </w:p>
    <w:p>
      <w:pPr>
        <w:pStyle w:val="ListBullet"/>
        <w:keepNext/>
        <w:jc w:val="left"/>
      </w:pPr>
      <w:r>
        <w:rPr>
          <w:b/>
        </w:rPr>
        <w:t>Step 6 – Continuous Improvement:</w:t>
      </w:r>
    </w:p>
    <w:p>
      <w:pPr>
        <w:pStyle w:val="ListBullet2"/>
        <w:jc w:val="left"/>
      </w:pPr>
      <w:r>
        <w:t>Results presented in Course Review Committee / Department Advisory Committee.</w:t>
      </w:r>
    </w:p>
    <w:p>
      <w:pPr>
        <w:pStyle w:val="ListBullet2"/>
        <w:jc w:val="left"/>
      </w:pPr>
      <w:r>
        <w:rPr>
          <w:b/>
        </w:rPr>
        <w:t>Improvement actions:</w:t>
      </w:r>
      <w:r>
        <w:t xml:space="preserve"> additional tutorials, lab sessions, assignments, faculty training, or question bank revision.</w:t>
      </w:r>
    </w:p>
    <w:p>
      <w:pPr>
        <w:pStyle w:val="ListBullet2"/>
        <w:jc w:val="left"/>
      </w:pPr>
      <w:r>
        <w:t>Next cycle → attainment re-measured to confirm improvement.</w:t>
      </w:r>
    </w:p>
    <w:p>
      <w:r>
        <w:rPr>
          <w:b/>
        </w:rPr>
        <w:t>Marks (20):</w:t>
      </w:r>
      <w:r>
        <w:t xml:space="preserve"> Awarded for clear demonstration of attainment recording, consolidation, level mapping, and continuous improvement process.</w:t>
      </w:r>
    </w:p>
    <w:p>
      <w:pPr>
        <w:pStyle w:val="Heading2"/>
      </w:pPr>
      <w:r>
        <w:t>Final Scoring Perspective (25 Marks)</w:t>
      </w:r>
    </w:p>
    <w:p>
      <w:pPr>
        <w:pStyle w:val="ListBullet"/>
        <w:jc w:val="left"/>
      </w:pPr>
      <w:r>
        <w:rPr>
          <w:b/>
        </w:rPr>
        <w:t>Assessment Tools &amp; Processes (05):</w:t>
      </w:r>
      <w:r>
        <w:t xml:space="preserve"> Clarity in listing tools, mapping to COs, rubrics, and survey integration.</w:t>
      </w:r>
    </w:p>
    <w:p>
      <w:pPr>
        <w:pStyle w:val="ListBullet"/>
        <w:jc w:val="left"/>
      </w:pPr>
      <w:r>
        <w:rPr>
          <w:b/>
        </w:rPr>
        <w:t>Recording Attainment vs. Levels (20):</w:t>
      </w:r>
      <w:r>
        <w:t xml:space="preserve"> Evidence of systematic target-setting, measurement, consolidation, gap analysis, and CQI.</w:t>
      </w:r>
    </w:p>
    <w:p>
      <w:pPr>
        <w:pStyle w:val="ListBullet"/>
        <w:jc w:val="left"/>
      </w:pPr>
      <w:r>
        <w:t>Together, these form a complete attainment framework required under NBA’s Outcome- Based Education (OBE) model.</w:t>
      </w:r>
    </w:p>
    <w:p>
      <w:pPr>
        <w:pStyle w:val="Heading1"/>
      </w:pPr>
      <w:r>
        <w:t>58. Assessment → Mapping → Attainment → Gap Analysis → CQI</w:t>
      </w:r>
    </w:p>
    <w:p>
      <w:pPr>
        <w:pStyle w:val="Heading2"/>
      </w:pPr>
      <w:r>
        <w:t>1. Assessment (Data Collection Stage)</w:t>
      </w:r>
    </w:p>
    <w:p>
      <w:pPr>
        <w:pStyle w:val="ListBullet"/>
        <w:jc w:val="left"/>
      </w:pPr>
      <w:r>
        <w:t>Direct Assessments</w:t>
      </w:r>
    </w:p>
    <w:p>
      <w:pPr>
        <w:pStyle w:val="ListBullet2"/>
        <w:jc w:val="left"/>
      </w:pPr>
      <w:r>
        <w:rPr>
          <w:i/>
        </w:rPr>
        <w:t>CIE:</w:t>
      </w:r>
      <w:r>
        <w:t xml:space="preserve"> Mid-semester tests, quizzes, assignments, laboratory experiments, mini projects.</w:t>
      </w:r>
    </w:p>
    <w:p>
      <w:pPr>
        <w:pStyle w:val="ListBullet2"/>
        <w:jc w:val="left"/>
      </w:pPr>
      <w:r>
        <w:rPr>
          <w:i/>
        </w:rPr>
        <w:t>SEE:</w:t>
      </w:r>
      <w:r>
        <w:t xml:space="preserve"> Semester-end examinations covering the full syllabus.</w:t>
      </w:r>
    </w:p>
    <w:p>
      <w:pPr>
        <w:pStyle w:val="ListBullet2"/>
        <w:jc w:val="left"/>
      </w:pPr>
      <w:r>
        <w:rPr>
          <w:i/>
        </w:rPr>
        <w:t>Rubrics-based evaluations:</w:t>
      </w:r>
      <w:r>
        <w:t xml:space="preserve"> Presentations, viva-voce, design reports.</w:t>
      </w:r>
    </w:p>
    <w:p>
      <w:pPr>
        <w:pStyle w:val="ListBullet"/>
        <w:jc w:val="left"/>
      </w:pPr>
      <w:r>
        <w:t>Indirect Assessments</w:t>
      </w:r>
    </w:p>
    <w:p>
      <w:pPr>
        <w:pStyle w:val="ListBullet2"/>
        <w:jc w:val="left"/>
      </w:pPr>
      <w:r>
        <w:rPr>
          <w:i/>
        </w:rPr>
        <w:t>Course Exit Surveys</w:t>
      </w:r>
      <w:r>
        <w:t xml:space="preserve"> (student perception of learning outcomes).</w:t>
      </w:r>
    </w:p>
    <w:p>
      <w:pPr>
        <w:pStyle w:val="ListBullet2"/>
        <w:jc w:val="left"/>
      </w:pPr>
      <w:r>
        <w:rPr>
          <w:i/>
        </w:rPr>
        <w:t>Feedback from employers/alumni</w:t>
      </w:r>
      <w:r>
        <w:t xml:space="preserve"> (industry validation of CO relevance).</w:t>
      </w:r>
    </w:p>
    <w:p>
      <w:pPr>
        <w:pStyle w:val="ListBullet2"/>
        <w:jc w:val="left"/>
      </w:pPr>
      <w:r>
        <w:rPr>
          <w:i/>
        </w:rPr>
        <w:t>Student portfolios</w:t>
      </w:r>
      <w:r>
        <w:t xml:space="preserve"> (collection of evidence of learning).</w:t>
      </w:r>
    </w:p>
    <w:p>
      <w:pPr>
        <w:pStyle w:val="Heading2"/>
      </w:pPr>
      <w:r>
        <w:t>2. Mapping (Linking Stage)</w:t>
      </w:r>
    </w:p>
    <w:p>
      <w:pPr>
        <w:pStyle w:val="ListBullet"/>
        <w:jc w:val="left"/>
      </w:pPr>
      <w:r>
        <w:t>Each question/item from assessments is mapped to one or more Course Outcomes (COs).</w:t>
      </w:r>
    </w:p>
    <w:p>
      <w:pPr>
        <w:pStyle w:val="ListBullet"/>
        <w:jc w:val="left"/>
      </w:pPr>
      <w:r>
        <w:t>Bloom’s Taxonomy levels (Remember → Create) are also tagged.</w:t>
      </w:r>
    </w:p>
    <w:p>
      <w:pPr>
        <w:pStyle w:val="ListBullet"/>
        <w:jc w:val="left"/>
      </w:pPr>
      <w:r>
        <w:t>Faculty prepares a Question Paper–CO Mapping Table (e.g., Q1 → CO1, Q2 → CO2).</w:t>
      </w:r>
    </w:p>
    <w:p>
      <w:pPr>
        <w:pStyle w:val="ListBullet"/>
        <w:jc w:val="left"/>
      </w:pPr>
      <w:r>
        <w:t xml:space="preserve">Ensures that </w:t>
      </w:r>
      <w:r>
        <w:rPr>
          <w:i/>
        </w:rPr>
        <w:t>all COs are fairly covered</w:t>
      </w:r>
      <w:r>
        <w:t xml:space="preserve"> across CIE + SEE.</w:t>
      </w:r>
    </w:p>
    <w:p>
      <w:pPr>
        <w:pStyle w:val="Heading2"/>
      </w:pPr>
      <w:r>
        <w:t>3. Attainment (Measurement Stage)</w:t>
      </w:r>
    </w:p>
    <w:p>
      <w:pPr>
        <w:pStyle w:val="ListBullet"/>
        <w:keepNext/>
        <w:jc w:val="left"/>
      </w:pPr>
      <w:r>
        <w:t>Step 1 – Compute Attainment % per CO</w:t>
      </w:r>
    </w:p>
    <w:p>
      <w:r>
        <w:t>Attainment % (CO)=Students scoring ≥Target in CO-linked items/ Total Students×100</w:t>
      </w:r>
    </w:p>
    <w:p>
      <w:pPr>
        <w:pStyle w:val="ListBullet"/>
        <w:keepNext/>
        <w:jc w:val="left"/>
      </w:pPr>
      <w:r>
        <w:t>Step 2 – Define Attainment Levels</w:t>
      </w:r>
    </w:p>
    <w:p>
      <w:pPr>
        <w:pStyle w:val="ListBullet2"/>
        <w:jc w:val="left"/>
      </w:pPr>
      <w:r>
        <w:rPr>
          <w:b/>
        </w:rPr>
        <w:t>Level 3:</w:t>
      </w:r>
      <w:r>
        <w:t xml:space="preserve"> ≥70% students achieve target.</w:t>
      </w:r>
    </w:p>
    <w:p>
      <w:pPr>
        <w:pStyle w:val="ListBullet2"/>
        <w:jc w:val="left"/>
      </w:pPr>
      <w:r>
        <w:rPr>
          <w:b/>
        </w:rPr>
        <w:t>Level 2:</w:t>
      </w:r>
      <w:r>
        <w:t xml:space="preserve"> ≥60% students achieve target.</w:t>
      </w:r>
    </w:p>
    <w:p>
      <w:pPr>
        <w:pStyle w:val="ListBullet2"/>
        <w:jc w:val="left"/>
      </w:pPr>
      <w:r>
        <w:rPr>
          <w:b/>
        </w:rPr>
        <w:t>Level 1:</w:t>
      </w:r>
      <w:r>
        <w:t xml:space="preserve"> ≥40% students achieve target.</w:t>
      </w:r>
    </w:p>
    <w:p>
      <w:pPr>
        <w:pStyle w:val="ListBullet2"/>
        <w:jc w:val="left"/>
      </w:pPr>
      <w:r>
        <w:rPr>
          <w:b/>
        </w:rPr>
        <w:t>Level 0:</w:t>
      </w:r>
      <w:r>
        <w:t xml:space="preserve"> Below 40%.</w:t>
      </w:r>
    </w:p>
    <w:p>
      <w:pPr>
        <w:pStyle w:val="ListBullet"/>
        <w:keepNext/>
        <w:jc w:val="left"/>
      </w:pPr>
      <w:r>
        <w:t>Step 3 – Consolidate Attainment</w:t>
      </w:r>
    </w:p>
    <w:p>
      <w:pPr>
        <w:pStyle w:val="ListBullet2"/>
        <w:jc w:val="left"/>
      </w:pPr>
      <w:r>
        <w:rPr>
          <w:b/>
        </w:rPr>
        <w:t>Direct Attainment:</w:t>
      </w:r>
      <w:r>
        <w:t xml:space="preserve"> Weighted average of CIE (40–50%) + SEE (40–50%).</w:t>
      </w:r>
    </w:p>
    <w:p>
      <w:pPr>
        <w:pStyle w:val="ListBullet2"/>
        <w:jc w:val="left"/>
      </w:pPr>
      <w:r>
        <w:rPr>
          <w:b/>
        </w:rPr>
        <w:t>Indirect Attainment:</w:t>
      </w:r>
      <w:r>
        <w:t xml:space="preserve"> 10–20% weight from surveys.</w:t>
      </w:r>
    </w:p>
    <w:p>
      <w:pPr>
        <w:pStyle w:val="ListBullet2"/>
        <w:jc w:val="left"/>
      </w:pPr>
      <w:r>
        <w:rPr>
          <w:b/>
        </w:rPr>
        <w:t>Final Attainment:</w:t>
      </w:r>
      <w:r>
        <w:t xml:space="preserve"> Direct + Indirect (weighted).</w:t>
      </w:r>
    </w:p>
    <w:p>
      <w:pPr>
        <w:pStyle w:val="Heading2"/>
      </w:pPr>
      <w:r>
        <w:t>4. Gap Analysis (Evaluation Stage)</w:t>
      </w:r>
    </w:p>
    <w:p>
      <w:pPr>
        <w:pStyle w:val="ListBullet"/>
        <w:jc w:val="left"/>
      </w:pPr>
      <w:r>
        <w:t>Compare Final Attainment % with Target % set by program.</w:t>
      </w:r>
    </w:p>
    <w:p>
      <w:pPr>
        <w:pStyle w:val="ListBullet"/>
        <w:keepNext/>
        <w:jc w:val="left"/>
      </w:pPr>
      <w:r>
        <w:rPr>
          <w:b/>
        </w:rPr>
        <w:t>Compute:</w:t>
      </w:r>
    </w:p>
    <w:p>
      <w:r>
        <w:t>Gap=Final Attainment %–Target %</w:t>
      </w:r>
    </w:p>
    <w:p>
      <w:pPr>
        <w:pStyle w:val="ListBullet"/>
        <w:jc w:val="left"/>
      </w:pPr>
      <w:r>
        <w:rPr>
          <w:b/>
        </w:rPr>
        <w:t>If Gap ≥ 0 → Status:</w:t>
      </w:r>
      <w:r>
        <w:t xml:space="preserve"> Met.</w:t>
      </w:r>
    </w:p>
    <w:p>
      <w:pPr>
        <w:pStyle w:val="ListBullet"/>
        <w:jc w:val="left"/>
      </w:pPr>
      <w:r>
        <w:rPr>
          <w:b/>
        </w:rPr>
        <w:t>If Gap &lt; 0 → Status:</w:t>
      </w:r>
      <w:r>
        <w:t xml:space="preserve"> Not Met.</w:t>
      </w:r>
    </w:p>
    <w:p>
      <w:pPr>
        <w:pStyle w:val="ListBullet"/>
        <w:jc w:val="left"/>
      </w:pPr>
      <w:r>
        <w:t>Document reasons for non-attainment (low internal scores, weak practical exposure, poor alignment of teaching methods, etc.).</w:t>
      </w:r>
    </w:p>
    <w:p>
      <w:pPr>
        <w:pStyle w:val="Heading2"/>
      </w:pPr>
      <w:r>
        <w:t>5. Continuous Quality Improvement (CQI Stage)</w:t>
      </w:r>
    </w:p>
    <w:p>
      <w:pPr>
        <w:pStyle w:val="ListBullet"/>
        <w:keepNext/>
        <w:jc w:val="left"/>
      </w:pPr>
      <w:r>
        <w:rPr>
          <w:b/>
        </w:rPr>
        <w:t>Corrective Actions:</w:t>
      </w:r>
    </w:p>
    <w:p>
      <w:pPr>
        <w:pStyle w:val="ListBullet2"/>
        <w:jc w:val="left"/>
      </w:pPr>
      <w:r>
        <w:t>Conduct remedial/tutorial classes.</w:t>
      </w:r>
    </w:p>
    <w:p>
      <w:pPr>
        <w:pStyle w:val="ListBullet2"/>
        <w:jc w:val="left"/>
      </w:pPr>
      <w:r>
        <w:t>Introduce additional problem-solving sessions.</w:t>
      </w:r>
    </w:p>
    <w:p>
      <w:pPr>
        <w:pStyle w:val="ListBullet2"/>
        <w:jc w:val="left"/>
      </w:pPr>
      <w:r>
        <w:t>Improve lab manuals or teaching aids.</w:t>
      </w:r>
    </w:p>
    <w:p>
      <w:pPr>
        <w:pStyle w:val="ListBullet2"/>
        <w:jc w:val="left"/>
      </w:pPr>
      <w:r>
        <w:t>Revise course delivery methods (flipped classroom, ICT tools).</w:t>
      </w:r>
    </w:p>
    <w:p>
      <w:pPr>
        <w:pStyle w:val="ListBullet"/>
        <w:keepNext/>
        <w:jc w:val="left"/>
      </w:pPr>
      <w:r>
        <w:rPr>
          <w:b/>
        </w:rPr>
        <w:t>Preventive Actions:</w:t>
      </w:r>
    </w:p>
    <w:p>
      <w:pPr>
        <w:pStyle w:val="ListBullet2"/>
        <w:jc w:val="left"/>
      </w:pPr>
      <w:r>
        <w:t>Revise curriculum content to strengthen weak COs.</w:t>
      </w:r>
    </w:p>
    <w:p>
      <w:pPr>
        <w:pStyle w:val="ListBullet2"/>
        <w:jc w:val="left"/>
      </w:pPr>
      <w:r>
        <w:t>Faculty training workshops.</w:t>
      </w:r>
    </w:p>
    <w:p>
      <w:pPr>
        <w:pStyle w:val="ListBullet2"/>
        <w:jc w:val="left"/>
      </w:pPr>
      <w:r>
        <w:t>Strengthen question bank design to balance Bloom’s levels.</w:t>
      </w:r>
    </w:p>
    <w:p>
      <w:pPr>
        <w:pStyle w:val="ListBullet"/>
        <w:keepNext/>
        <w:jc w:val="left"/>
      </w:pPr>
      <w:r>
        <w:rPr>
          <w:b/>
        </w:rPr>
        <w:t>Review Mechanism:</w:t>
      </w:r>
    </w:p>
    <w:p>
      <w:pPr>
        <w:pStyle w:val="ListBullet2"/>
        <w:jc w:val="left"/>
      </w:pPr>
      <w:r>
        <w:t xml:space="preserve">CO attainment discussed in </w:t>
      </w:r>
      <w:r>
        <w:rPr>
          <w:i/>
        </w:rPr>
        <w:t>Course Review Committee</w:t>
      </w:r>
      <w:r>
        <w:t xml:space="preserve"> and </w:t>
      </w:r>
      <w:r>
        <w:rPr>
          <w:i/>
        </w:rPr>
        <w:t>Department Advisory Committee</w:t>
      </w:r>
      <w:r>
        <w:t>.</w:t>
      </w:r>
    </w:p>
    <w:p>
      <w:pPr>
        <w:pStyle w:val="ListBullet2"/>
        <w:jc w:val="left"/>
      </w:pPr>
      <w:r>
        <w:t>Actions documented → Implemented in next cycle → Re-evaluated → Closes the CQI loop.</w:t>
      </w:r>
    </w:p>
    <w:p>
      <w:pPr>
        <w:pStyle w:val="Heading2"/>
        <w:keepNext/>
      </w:pPr>
      <w:r>
        <w:rPr>
          <w:b/>
        </w:rPr>
        <w:t>NBA Marking Perspective:</w:t>
      </w:r>
    </w:p>
    <w:p>
      <w:pPr>
        <w:pStyle w:val="ListBullet"/>
        <w:jc w:val="left"/>
      </w:pPr>
      <w:r>
        <w:t xml:space="preserve">Showing this full cycle demonstrates that the institution not only measures outcomes but also </w:t>
      </w:r>
      <w:r>
        <w:rPr>
          <w:i/>
        </w:rPr>
        <w:t>uses the results for continuous improvement</w:t>
      </w:r>
      <w:r>
        <w:t>.</w:t>
      </w:r>
    </w:p>
    <w:p>
      <w:pPr>
        <w:pStyle w:val="ListBullet"/>
        <w:keepNext/>
        <w:jc w:val="left"/>
      </w:pPr>
      <w:r>
        <w:rPr>
          <w:b/>
        </w:rPr>
        <w:t>Marks are awarded for evidence of:</w:t>
      </w:r>
    </w:p>
    <w:p>
      <w:pPr>
        <w:pStyle w:val="ListBullet2"/>
        <w:jc w:val="left"/>
      </w:pPr>
      <w:r>
        <w:t>Assessment tools &amp; mapping (5)</w:t>
      </w:r>
    </w:p>
    <w:p>
      <w:pPr>
        <w:pStyle w:val="ListBullet2"/>
        <w:jc w:val="left"/>
      </w:pPr>
      <w:r>
        <w:t>Attainment measurement + target vs actual analysis (20)</w:t>
      </w:r>
    </w:p>
    <w:p>
      <w:pPr>
        <w:pStyle w:val="ListBullet2"/>
        <w:jc w:val="left"/>
      </w:pPr>
      <w:r>
        <w:t>CQI actions documented and re-implemented (core to OBE).</w:t>
      </w:r>
    </w:p>
    <w:p>
      <w:pPr>
        <w:pStyle w:val="Heading2"/>
        <w:keepNext/>
      </w:pPr>
      <w:r>
        <w:rPr>
          <w:b/>
        </w:rPr>
        <w:t>Example:</w:t>
      </w:r>
    </w:p>
    <w:p>
      <w:pPr>
        <w:pStyle w:val="Heading2"/>
      </w:pPr>
      <w:r>
        <w:t>1. Assessment (Collect Student Performance Data)</w:t>
      </w:r>
    </w:p>
    <w:p>
      <w:pPr>
        <w:pStyle w:val="ListBullet"/>
        <w:keepNext/>
        <w:jc w:val="left"/>
      </w:pPr>
      <w:r>
        <w:rPr>
          <w:b/>
        </w:rPr>
        <w:t>Tools used:</w:t>
      </w:r>
    </w:p>
    <w:p>
      <w:pPr>
        <w:pStyle w:val="ListBullet2"/>
        <w:jc w:val="left"/>
      </w:pPr>
      <w:r>
        <w:t>CIE → Mid-Semester Test (MST1), Assignment, Lab Exam</w:t>
      </w:r>
    </w:p>
    <w:p>
      <w:pPr>
        <w:pStyle w:val="ListBullet2"/>
        <w:jc w:val="left"/>
      </w:pPr>
      <w:r>
        <w:t>SEE → End-Semester Examination</w:t>
      </w:r>
    </w:p>
    <w:p>
      <w:pPr>
        <w:pStyle w:val="ListBullet"/>
        <w:keepNext/>
        <w:jc w:val="left"/>
      </w:pPr>
      <w:r>
        <w:rPr>
          <w:b/>
        </w:rPr>
        <w:t>Example:</w:t>
      </w:r>
    </w:p>
    <w:p>
      <w:pPr>
        <w:pStyle w:val="ListBullet2"/>
        <w:jc w:val="left"/>
      </w:pPr>
      <w:r>
        <w:rPr>
          <w:b/>
        </w:rPr>
        <w:t>Course Code:</w:t>
      </w:r>
      <w:r>
        <w:t xml:space="preserve"> AI101 – Introduction to AI</w:t>
      </w:r>
    </w:p>
    <w:p>
      <w:pPr>
        <w:pStyle w:val="ListBullet2"/>
        <w:jc w:val="left"/>
      </w:pPr>
      <w:r>
        <w:t>60 students enrolled</w:t>
      </w:r>
    </w:p>
    <w:p>
      <w:pPr>
        <w:pStyle w:val="ListBullet2"/>
        <w:jc w:val="left"/>
      </w:pPr>
      <w:r>
        <w:t>CO1 is tested through MST1 (Q1 &amp; Q2) and SEE (Q3).</w:t>
      </w:r>
    </w:p>
    <w:p>
      <w:pPr>
        <w:pStyle w:val="Heading2"/>
      </w:pPr>
      <w:r>
        <w:t>2. Mapping (Linking Questions to COs)</w:t>
      </w:r>
    </w:p>
    <w:p>
      <w:pPr>
        <w:pStyle w:val="ListBullet"/>
        <w:keepNext/>
        <w:jc w:val="left"/>
      </w:pPr>
      <w:r>
        <w:rPr>
          <w:b/>
        </w:rPr>
        <w:t>Faculty prepares a mapping table:</w:t>
      </w:r>
    </w:p>
    <w:tbl>
      <w:tblPr>
        <w:tblW w:type="auto" w:w="0"/>
        <w:jc w:val="center"/>
        <w:tblLayout w:type="fixed"/>
        <w:tblLook w:firstColumn="1" w:firstRow="1" w:lastColumn="0" w:lastRow="0" w:noHBand="0" w:noVBand="1" w:val="04A0"/>
      </w:tblPr>
      <w:tblGrid>
        <w:gridCol w:w="2364"/>
        <w:gridCol w:w="2050"/>
        <w:gridCol w:w="1317"/>
        <w:gridCol w:w="1736"/>
        <w:gridCol w:w="1945"/>
      </w:tblGrid>
      <w:tr>
        <w:trPr>
          <w:tblHeader/>
          <w:cantSplit/>
        </w:trPr>
        <w:tc>
          <w:tcPr>
            <w:tcW w:type="dxa" w:w="23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Tool</w:t>
            </w:r>
          </w:p>
        </w:tc>
        <w:tc>
          <w:tcPr>
            <w:tcW w:type="dxa" w:w="20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Question No.</w:t>
            </w:r>
          </w:p>
        </w:tc>
        <w:tc>
          <w:tcPr>
            <w:tcW w:type="dxa" w:w="131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c>
          <w:tcPr>
            <w:tcW w:type="dxa" w:w="17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Mapped CO</w:t>
            </w:r>
          </w:p>
        </w:tc>
        <w:tc>
          <w:tcPr>
            <w:tcW w:type="dxa" w:w="194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 Level</w:t>
            </w:r>
          </w:p>
        </w:tc>
      </w:tr>
      <w:tr>
        <w:trPr>
          <w:cantSplit/>
        </w:trPr>
        <w:tc>
          <w:tcPr>
            <w:tcW w:type="dxa" w:w="23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MST1</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w:t>
            </w:r>
          </w:p>
        </w:tc>
        <w:tc>
          <w:tcPr>
            <w:tcW w:type="dxa" w:w="1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7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Understand</w:t>
            </w:r>
          </w:p>
        </w:tc>
      </w:tr>
      <w:tr>
        <w:trPr>
          <w:cantSplit/>
        </w:trPr>
        <w:tc>
          <w:tcPr>
            <w:tcW w:type="dxa" w:w="23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MST1</w:t>
            </w:r>
          </w:p>
        </w:tc>
        <w:tc>
          <w:tcPr>
            <w:tcW w:type="dxa" w:w="2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Q2</w:t>
            </w:r>
          </w:p>
        </w:tc>
        <w:tc>
          <w:tcPr>
            <w:tcW w:type="dxa" w:w="13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7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Apply</w:t>
            </w:r>
          </w:p>
        </w:tc>
      </w:tr>
      <w:tr>
        <w:trPr>
          <w:cantSplit/>
        </w:trPr>
        <w:tc>
          <w:tcPr>
            <w:tcW w:type="dxa" w:w="23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SEE</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Q3</w:t>
            </w:r>
          </w:p>
        </w:tc>
        <w:tc>
          <w:tcPr>
            <w:tcW w:type="dxa" w:w="1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7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Analyze</w:t>
            </w:r>
          </w:p>
        </w:tc>
      </w:tr>
    </w:tbl>
    <w:p>
      <w:pPr>
        <w:spacing w:after="40"/>
      </w:pPr>
    </w:p>
    <w:p>
      <w:pPr>
        <w:pStyle w:val="ListBullet"/>
        <w:jc w:val="left"/>
      </w:pPr>
      <w:r>
        <w:t>CO1 is mapped to MST1(Q1) + SEE(Q3).</w:t>
      </w:r>
    </w:p>
    <w:p>
      <w:pPr>
        <w:pStyle w:val="Heading2"/>
      </w:pPr>
      <w:r>
        <w:t>3. Attainment (Calculate Achievement %)</w:t>
      </w:r>
    </w:p>
    <w:p>
      <w:pPr>
        <w:pStyle w:val="ListBullet"/>
        <w:jc w:val="left"/>
      </w:pPr>
      <w:r>
        <w:rPr>
          <w:b/>
        </w:rPr>
        <w:t>Target criterion:</w:t>
      </w:r>
      <w:r>
        <w:t xml:space="preserve"> At least 50% marks in CO-linked items.</w:t>
      </w:r>
    </w:p>
    <w:p>
      <w:pPr>
        <w:pStyle w:val="ListBullet"/>
        <w:keepNext/>
        <w:jc w:val="left"/>
      </w:pPr>
      <w:r>
        <w:rPr>
          <w:b/>
        </w:rPr>
        <w:t>Results for CO1:</w:t>
      </w:r>
    </w:p>
    <w:p>
      <w:pPr>
        <w:pStyle w:val="ListBullet2"/>
        <w:jc w:val="left"/>
      </w:pPr>
      <w:r>
        <w:rPr>
          <w:b/>
        </w:rPr>
        <w:t>MST1 (Q1, 10 marks):</w:t>
      </w:r>
      <w:r>
        <w:t xml:space="preserve"> 45 students scored ≥5.</w:t>
      </w:r>
    </w:p>
    <w:p>
      <w:pPr>
        <w:pStyle w:val="ListBullet2"/>
        <w:jc w:val="left"/>
      </w:pPr>
      <w:r>
        <w:rPr>
          <w:b/>
        </w:rPr>
        <w:t>SEE (Q3, 10 marks):</w:t>
      </w:r>
      <w:r>
        <w:t xml:space="preserve"> 42 students scored ≥5.</w:t>
      </w:r>
    </w:p>
    <w:p>
      <w:pPr>
        <w:pStyle w:val="ListBullet2"/>
        <w:jc w:val="left"/>
      </w:pPr>
      <w:r>
        <w:t>Total students = 60.</w:t>
      </w:r>
    </w:p>
    <w:p>
      <w:r>
        <w:t>MST1 Attainment (CO1)=45/60×100=75%</w:t>
      </w:r>
    </w:p>
    <w:p>
      <w:r>
        <w:t>SEE Attainment (CO1)=42/60×100=70%</w:t>
      </w:r>
    </w:p>
    <w:p>
      <w:pPr>
        <w:pStyle w:val="ListBullet"/>
        <w:keepNext/>
        <w:jc w:val="left"/>
      </w:pPr>
      <w:r>
        <w:rPr>
          <w:b/>
        </w:rPr>
        <w:t>Weighted Final (Direct Attainment):</w:t>
      </w:r>
    </w:p>
    <w:p>
      <w:pPr>
        <w:pStyle w:val="ListBullet2"/>
        <w:jc w:val="left"/>
      </w:pPr>
      <w:r>
        <w:t>CIE weight = 40%, SEE weight = 50%, Indirect weight = 10%.</w:t>
      </w:r>
    </w:p>
    <w:p>
      <w:pPr>
        <w:pStyle w:val="ListBullet2"/>
        <w:jc w:val="left"/>
      </w:pPr>
      <w:r>
        <w:t>Indirect survey for CO1 = 65%.</w:t>
      </w:r>
    </w:p>
    <w:p>
      <w:r>
        <w:t>Final CO1 Attainment=75×0.4+70×0.5+65×0.1=71.5%</w:t>
      </w:r>
    </w:p>
    <w:p>
      <w:pPr>
        <w:pStyle w:val="ListBullet"/>
        <w:keepNext/>
        <w:jc w:val="left"/>
      </w:pPr>
      <w:r>
        <w:rPr>
          <w:b/>
        </w:rPr>
        <w:t>Attainment Level (based on threshold):</w:t>
      </w:r>
    </w:p>
    <w:p>
      <w:pPr>
        <w:pStyle w:val="ListBullet2"/>
        <w:jc w:val="left"/>
      </w:pPr>
      <w:r>
        <w:t>≥70% → Level 3</w:t>
      </w:r>
    </w:p>
    <w:p>
      <w:pPr>
        <w:pStyle w:val="ListBullet2"/>
        <w:jc w:val="left"/>
      </w:pPr>
      <w:r>
        <w:t>So, CO1 = Level 3 attained.</w:t>
      </w:r>
    </w:p>
    <w:p>
      <w:pPr>
        <w:pStyle w:val="Heading2"/>
      </w:pPr>
      <w:r>
        <w:t>4. Gap Analysis (Compare with Target)</w:t>
      </w:r>
    </w:p>
    <w:p>
      <w:pPr>
        <w:pStyle w:val="ListBullet"/>
        <w:jc w:val="left"/>
      </w:pPr>
      <w:r>
        <w:rPr>
          <w:b/>
        </w:rPr>
        <w:t>Program Target for CO1:</w:t>
      </w:r>
      <w:r>
        <w:t xml:space="preserve"> 75% attainment.</w:t>
      </w:r>
    </w:p>
    <w:p>
      <w:pPr>
        <w:pStyle w:val="ListBullet"/>
        <w:jc w:val="left"/>
      </w:pPr>
      <w:r>
        <w:rPr>
          <w:b/>
        </w:rPr>
        <w:t>Actual Attainment:</w:t>
      </w:r>
      <w:r>
        <w:t xml:space="preserve"> 71.5%.</w:t>
      </w:r>
    </w:p>
    <w:p>
      <w:pPr>
        <w:pStyle w:val="ListBullet"/>
        <w:keepNext/>
        <w:jc w:val="left"/>
      </w:pPr>
      <w:r>
        <w:rPr>
          <w:b/>
        </w:rPr>
        <w:t>Gap:</w:t>
      </w:r>
    </w:p>
    <w:p>
      <w:r>
        <w:t>71.5–75=–3.5%</w:t>
      </w:r>
    </w:p>
    <w:p>
      <w:pPr>
        <w:pStyle w:val="ListBullet"/>
        <w:jc w:val="left"/>
      </w:pPr>
      <w:r>
        <w:rPr>
          <w:b/>
        </w:rPr>
        <w:t>Status:</w:t>
      </w:r>
      <w:r>
        <w:t xml:space="preserve"> Not Met.</w:t>
      </w:r>
    </w:p>
    <w:p>
      <w:pPr>
        <w:pStyle w:val="Heading2"/>
      </w:pPr>
      <w:r>
        <w:t>5. Continuous Quality Improvement (CQI)</w:t>
      </w:r>
    </w:p>
    <w:p>
      <w:pPr>
        <w:pStyle w:val="ListBullet"/>
        <w:keepNext/>
        <w:jc w:val="left"/>
      </w:pPr>
      <w:r>
        <w:rPr>
          <w:b/>
        </w:rPr>
        <w:t>Action Plan for Next Cycle:</w:t>
      </w:r>
    </w:p>
    <w:p>
      <w:pPr>
        <w:pStyle w:val="ListBullet2"/>
        <w:jc w:val="left"/>
      </w:pPr>
      <w:r>
        <w:t>Conduct additional tutorials on CO1 concepts.</w:t>
      </w:r>
    </w:p>
    <w:p>
      <w:pPr>
        <w:pStyle w:val="ListBullet2"/>
        <w:jc w:val="left"/>
      </w:pPr>
      <w:r>
        <w:t>Add more application-oriented questions in assignments.</w:t>
      </w:r>
    </w:p>
    <w:p>
      <w:pPr>
        <w:pStyle w:val="ListBullet2"/>
        <w:jc w:val="left"/>
      </w:pPr>
      <w:r>
        <w:t>Provide supplementary reading material for weak students.</w:t>
      </w:r>
    </w:p>
    <w:p>
      <w:pPr>
        <w:pStyle w:val="ListBullet"/>
        <w:keepNext/>
        <w:jc w:val="left"/>
      </w:pPr>
      <w:r>
        <w:rPr>
          <w:b/>
        </w:rPr>
        <w:t>Review:</w:t>
      </w:r>
    </w:p>
    <w:p>
      <w:pPr>
        <w:pStyle w:val="ListBullet2"/>
        <w:jc w:val="left"/>
      </w:pPr>
      <w:r>
        <w:t>Re-measure attainment in the next semester → ensure improvement from 71.5% to ≥75%.</w:t>
      </w:r>
    </w:p>
    <w:p>
      <w:pPr>
        <w:pStyle w:val="Heading2"/>
        <w:keepNext/>
      </w:pPr>
      <w:r>
        <w:rPr>
          <w:b/>
        </w:rPr>
        <w:t>NBA Compliance:</w:t>
      </w:r>
    </w:p>
    <w:p>
      <w:pPr>
        <w:pStyle w:val="ListBullet"/>
        <w:jc w:val="left"/>
      </w:pPr>
      <w:r>
        <w:t>Assessment &amp; Mapping → Ensures every CO is measured.</w:t>
      </w:r>
    </w:p>
    <w:p>
      <w:pPr>
        <w:pStyle w:val="ListBullet"/>
        <w:jc w:val="left"/>
      </w:pPr>
      <w:r>
        <w:t>Attainment → Provides quantitative evidence.</w:t>
      </w:r>
    </w:p>
    <w:p>
      <w:pPr>
        <w:pStyle w:val="ListBullet"/>
        <w:jc w:val="left"/>
      </w:pPr>
      <w:r>
        <w:t>Gap Analysis → Shows alignment with target levels.</w:t>
      </w:r>
    </w:p>
    <w:p>
      <w:pPr>
        <w:pStyle w:val="ListBullet"/>
        <w:jc w:val="left"/>
      </w:pPr>
      <w:r>
        <w:t>CQI → Demonstrates continuous improvement loop.</w:t>
      </w:r>
    </w:p>
    <w:p>
      <w:pPr>
        <w:pStyle w:val="Heading2"/>
      </w:pPr>
      <w:r>
        <w:t>CO Attainment Example</w:t>
      </w:r>
    </w:p>
    <w:p>
      <w:r>
        <w:rPr>
          <w:b/>
        </w:rPr>
        <w:t>Table:</w:t>
      </w:r>
      <w:r>
        <w:t xml:space="preserve"> Assessment Mapping Attainment Gap Analysis CQI</w:t>
      </w:r>
    </w:p>
    <w:tbl>
      <w:tblPr>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Step</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Process</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Example (Course:</w:t>
            </w:r>
            <w:r>
              <w:rPr>
                <w:b/>
                <w:color w:val="FFFFFF"/>
                <w:sz w:val="22"/>
              </w:rPr>
              <w:t xml:space="preserve"> AI101 – Introduction to AI, 60 Students)</w:t>
            </w:r>
          </w:p>
        </w:tc>
        <w:tc>
          <w:tcPr>
            <w:tcW w:type="dxa" w:w="235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NBA Evidence</w:t>
            </w:r>
          </w:p>
        </w:tc>
      </w:tr>
      <w:tr>
        <w:trPr>
          <w:cantSplit/>
        </w:trPr>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1.Assessment</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Collect student performance data through CIE (MST, Assignments, Labs) and SEE.</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MST1 (Q1 - CO1, 10marks), SEE (Q3 - CO11 10marks).</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Question Papers, Answer Scripts, Lab Records.</w:t>
            </w:r>
          </w:p>
        </w:tc>
      </w:tr>
      <w:tr>
        <w:trPr>
          <w:cantSplit/>
        </w:trPr>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2.Mapping</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Link each assessment item to Course Outcomes (COs).</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Q1 CO1 (Understand), Q2 CO2 (Apply), Q3 + CO1 (Analyze).</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CO–Question Mapping Matrix.</w:t>
            </w:r>
          </w:p>
        </w:tc>
      </w:tr>
      <w:tr>
        <w:trPr>
          <w:cantSplit/>
        </w:trPr>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3.Attainment</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Calculate% students achieving target.</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Target=50% marks. MST1(Q1):</w:t>
            </w:r>
            <w:r>
              <w:rPr>
                <w:sz w:val="22"/>
              </w:rPr>
              <w:t xml:space="preserve"> 45/6025marks=75%. SEE(Q3): 42/6025marks= 70%.Final Weighted Attainment (CIE 40%, SEE 50%,Indirect10%):71.5% (Level3).</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 Attainment Sheets (CIE+SEE+Survey).</w:t>
            </w:r>
          </w:p>
        </w:tc>
      </w:tr>
      <w:tr>
        <w:trPr>
          <w:cantSplit/>
        </w:trPr>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 Gap Analysis</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Compare actual attainment with target.</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Target=75%. Actual=71.5%. Gap =–3.5%.Status:</w:t>
            </w:r>
            <w:r>
              <w:rPr>
                <w:sz w:val="22"/>
              </w:rPr>
              <w:t xml:space="preserve"> Not Met.</w:t>
            </w:r>
          </w:p>
        </w:tc>
        <w:tc>
          <w:tcPr>
            <w:tcW w:type="dxa" w:w="23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Consolidated CO Attainment Summary.</w:t>
            </w:r>
          </w:p>
        </w:tc>
      </w:tr>
      <w:tr>
        <w:trPr>
          <w:cantSplit/>
        </w:trPr>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CQI (Continuous Quality Improvement)</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Plan actions for improvement if target not met.</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Extra tutorials on CO1, more application-oriented assignments, supplementary resources. Review in next cycle.</w:t>
            </w:r>
          </w:p>
        </w:tc>
        <w:tc>
          <w:tcPr>
            <w:tcW w:type="dxa" w:w="23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DAC/CRC Meeting Minutes, Action Taken Report.</w:t>
            </w:r>
          </w:p>
        </w:tc>
      </w:tr>
    </w:tbl>
    <w:p>
      <w:pPr>
        <w:spacing w:after="40"/>
      </w:pPr>
    </w:p>
    <w:p>
      <w:pPr>
        <w:pStyle w:val="Heading2"/>
      </w:pPr>
      <w:r>
        <w:t>1. Assessment Tools &amp; Mapping (Evidence of Process)</w:t>
      </w:r>
    </w:p>
    <w:p>
      <w:pPr>
        <w:pStyle w:val="ListBullet"/>
        <w:keepNext/>
        <w:jc w:val="left"/>
      </w:pPr>
      <w:r>
        <w:rPr>
          <w:b/>
        </w:rPr>
        <w:t>Question Papers (CIE &amp; SEE):</w:t>
      </w:r>
    </w:p>
    <w:p>
      <w:pPr>
        <w:pStyle w:val="ListBullet2"/>
        <w:jc w:val="left"/>
      </w:pPr>
      <w:r>
        <w:t>Mid-semester tests, assignments, quizzes, and end-semester exam question papers.</w:t>
      </w:r>
    </w:p>
    <w:p>
      <w:pPr>
        <w:pStyle w:val="ListBullet2"/>
        <w:jc w:val="left"/>
      </w:pPr>
      <w:r>
        <w:t>Must show CO–Question Mapping Matrix.</w:t>
      </w:r>
    </w:p>
    <w:p>
      <w:pPr>
        <w:pStyle w:val="ListBullet"/>
        <w:keepNext/>
        <w:jc w:val="left"/>
      </w:pPr>
      <w:r>
        <w:rPr>
          <w:b/>
        </w:rPr>
        <w:t>Answer Scripts (Sample):</w:t>
      </w:r>
    </w:p>
    <w:p>
      <w:pPr>
        <w:pStyle w:val="ListBullet2"/>
        <w:jc w:val="left"/>
      </w:pPr>
      <w:r>
        <w:t>Evaluated answer scripts showing marking scheme aligned with COs.</w:t>
      </w:r>
    </w:p>
    <w:p>
      <w:pPr>
        <w:pStyle w:val="ListBullet2"/>
        <w:jc w:val="left"/>
      </w:pPr>
      <w:r>
        <w:t>Samples across high, medium, and low achievers.</w:t>
      </w:r>
    </w:p>
    <w:p>
      <w:pPr>
        <w:pStyle w:val="ListBullet"/>
        <w:keepNext/>
        <w:jc w:val="left"/>
      </w:pPr>
      <w:r>
        <w:rPr>
          <w:b/>
        </w:rPr>
        <w:t>Laboratory Records:</w:t>
      </w:r>
    </w:p>
    <w:p>
      <w:pPr>
        <w:pStyle w:val="ListBullet2"/>
        <w:jc w:val="left"/>
      </w:pPr>
      <w:r>
        <w:t>Lab manuals, evaluated lab records, mini-project reports, viva sheets.</w:t>
      </w:r>
    </w:p>
    <w:p>
      <w:pPr>
        <w:pStyle w:val="ListBullet2"/>
        <w:jc w:val="left"/>
      </w:pPr>
      <w:r>
        <w:t>Rubrics used for lab/practical assessments.</w:t>
      </w:r>
    </w:p>
    <w:p>
      <w:pPr>
        <w:pStyle w:val="ListBullet"/>
        <w:keepNext/>
        <w:jc w:val="left"/>
      </w:pPr>
      <w:r>
        <w:rPr>
          <w:b/>
        </w:rPr>
        <w:t>Rubrics Templates:</w:t>
      </w:r>
    </w:p>
    <w:p>
      <w:pPr>
        <w:pStyle w:val="ListBullet2"/>
        <w:jc w:val="left"/>
      </w:pPr>
      <w:r>
        <w:t>For presentations, projects, and assignments with defined performance levels.</w:t>
      </w:r>
    </w:p>
    <w:p>
      <w:pPr>
        <w:pStyle w:val="Heading2"/>
      </w:pPr>
      <w:r>
        <w:t>2. CO Attainment Calculation (Evidence of Measurement)</w:t>
      </w:r>
    </w:p>
    <w:p>
      <w:pPr>
        <w:pStyle w:val="ListBullet"/>
        <w:keepNext/>
        <w:jc w:val="left"/>
      </w:pPr>
      <w:r>
        <w:rPr>
          <w:b/>
        </w:rPr>
        <w:t>CO Attainment Sheets (Course-wise):</w:t>
      </w:r>
    </w:p>
    <w:p>
      <w:pPr>
        <w:pStyle w:val="ListBullet2"/>
        <w:jc w:val="left"/>
      </w:pPr>
      <w:r>
        <w:t>Spreadsheet showing question-wise marks, target % criteria, % of students attaining COs.</w:t>
      </w:r>
    </w:p>
    <w:p>
      <w:pPr>
        <w:pStyle w:val="ListBullet2"/>
        <w:jc w:val="left"/>
      </w:pPr>
      <w:r>
        <w:t>Weighted attainment calculation (CIE + SEE + Indirect).</w:t>
      </w:r>
    </w:p>
    <w:p>
      <w:pPr>
        <w:pStyle w:val="ListBullet"/>
        <w:keepNext/>
        <w:jc w:val="left"/>
      </w:pPr>
      <w:r>
        <w:rPr>
          <w:b/>
        </w:rPr>
        <w:t>CO–PO/PSO Mapping Matrix:</w:t>
      </w:r>
    </w:p>
    <w:p>
      <w:pPr>
        <w:pStyle w:val="ListBullet2"/>
        <w:jc w:val="left"/>
      </w:pPr>
      <w:r>
        <w:t>Document showing mapping of COs to Program Outcomes (POs)/Program Specific Outcomes (PSOs).</w:t>
      </w:r>
    </w:p>
    <w:p>
      <w:pPr>
        <w:pStyle w:val="ListBullet"/>
        <w:keepNext/>
        <w:jc w:val="left"/>
      </w:pPr>
      <w:r>
        <w:rPr>
          <w:b/>
        </w:rPr>
        <w:t>Consolidated Attainment Records:</w:t>
      </w:r>
    </w:p>
    <w:p>
      <w:pPr>
        <w:pStyle w:val="ListBullet2"/>
        <w:jc w:val="left"/>
      </w:pPr>
      <w:r>
        <w:t>Course-wise and semester-wise summary tables (Final Attainment Levels LI/L2/B).</w:t>
      </w:r>
    </w:p>
    <w:p>
      <w:pPr>
        <w:pStyle w:val="ListBullet"/>
        <w:keepNext/>
        <w:jc w:val="left"/>
      </w:pPr>
      <w:r>
        <w:rPr>
          <w:b/>
        </w:rPr>
        <w:t>Indirect Assessment Reports:</w:t>
      </w:r>
    </w:p>
    <w:p>
      <w:pPr>
        <w:pStyle w:val="ListBullet2"/>
        <w:jc w:val="left"/>
      </w:pPr>
      <w:r>
        <w:t>Course Exit Survey results (graphs + %).</w:t>
      </w:r>
    </w:p>
    <w:p>
      <w:pPr>
        <w:pStyle w:val="ListBullet2"/>
        <w:jc w:val="left"/>
      </w:pPr>
      <w:r>
        <w:t>Alumni/employer feedback relevant to COs.</w:t>
      </w:r>
    </w:p>
    <w:p>
      <w:pPr>
        <w:pStyle w:val="Heading2"/>
      </w:pPr>
      <w:r>
        <w:t>3. Gap Analysis (Evidence of Evaluation)</w:t>
      </w:r>
    </w:p>
    <w:p>
      <w:pPr>
        <w:pStyle w:val="ListBullet"/>
        <w:keepNext/>
        <w:jc w:val="left"/>
      </w:pPr>
      <w:r>
        <w:rPr>
          <w:b/>
        </w:rPr>
        <w:t>Comparison Tables:</w:t>
      </w:r>
    </w:p>
    <w:p>
      <w:pPr>
        <w:pStyle w:val="ListBullet2"/>
        <w:jc w:val="left"/>
      </w:pPr>
      <w:r>
        <w:t>Target vs Actual CO Attainment for each course.</w:t>
      </w:r>
    </w:p>
    <w:p>
      <w:pPr>
        <w:pStyle w:val="ListBullet2"/>
        <w:jc w:val="left"/>
      </w:pPr>
      <w:r>
        <w:t>Gap percentage calculated.</w:t>
      </w:r>
    </w:p>
    <w:p>
      <w:pPr>
        <w:pStyle w:val="ListBullet"/>
        <w:keepNext/>
        <w:jc w:val="left"/>
      </w:pPr>
      <w:r>
        <w:rPr>
          <w:b/>
        </w:rPr>
        <w:t>Status Reports:</w:t>
      </w:r>
    </w:p>
    <w:p>
      <w:pPr>
        <w:pStyle w:val="ListBullet2"/>
        <w:jc w:val="left"/>
      </w:pPr>
      <w:r>
        <w:t>Met / Not Met indicators for each CO.</w:t>
      </w:r>
    </w:p>
    <w:p>
      <w:pPr>
        <w:pStyle w:val="ListBullet"/>
        <w:keepNext/>
        <w:jc w:val="left"/>
      </w:pPr>
      <w:r>
        <w:rPr>
          <w:b/>
        </w:rPr>
        <w:t>Minutes of Course Review/Department Advisory Committee (DAC):</w:t>
      </w:r>
    </w:p>
    <w:p>
      <w:pPr>
        <w:pStyle w:val="ListBullet2"/>
        <w:jc w:val="left"/>
      </w:pPr>
      <w:r>
        <w:t>Evidence that attainment results were discussed.</w:t>
      </w:r>
    </w:p>
    <w:p>
      <w:pPr>
        <w:pStyle w:val="Heading2"/>
      </w:pPr>
      <w:r>
        <w:t>4. Continuous Quality Improvement (CQI) (Evidence of Action Taken)</w:t>
      </w:r>
    </w:p>
    <w:p>
      <w:pPr>
        <w:pStyle w:val="ListBullet"/>
        <w:keepNext/>
        <w:jc w:val="left"/>
      </w:pPr>
      <w:r>
        <w:rPr>
          <w:b/>
        </w:rPr>
        <w:t>Action Taken Reports (ATRs):</w:t>
      </w:r>
    </w:p>
    <w:p>
      <w:pPr>
        <w:pStyle w:val="ListBullet2"/>
        <w:jc w:val="left"/>
      </w:pPr>
      <w:r>
        <w:t>Corrective actions for low-attained COs (remedial classes, tutorial hours, revised assignments).</w:t>
      </w:r>
    </w:p>
    <w:p>
      <w:pPr>
        <w:pStyle w:val="ListBullet"/>
        <w:keepNext/>
        <w:jc w:val="left"/>
      </w:pPr>
      <w:r>
        <w:rPr>
          <w:b/>
        </w:rPr>
        <w:t>Revised Question Paper Blueprints:</w:t>
      </w:r>
    </w:p>
    <w:p>
      <w:pPr>
        <w:pStyle w:val="ListBullet2"/>
        <w:jc w:val="left"/>
      </w:pPr>
      <w:r>
        <w:t>Showing improved CO coverage in subsequent cycles.</w:t>
      </w:r>
    </w:p>
    <w:p>
      <w:pPr>
        <w:pStyle w:val="ListBullet"/>
        <w:keepNext/>
        <w:jc w:val="left"/>
      </w:pPr>
      <w:r>
        <w:rPr>
          <w:b/>
        </w:rPr>
        <w:t>Student Support Records:</w:t>
      </w:r>
    </w:p>
    <w:p>
      <w:pPr>
        <w:pStyle w:val="ListBullet2"/>
        <w:jc w:val="left"/>
      </w:pPr>
      <w:r>
        <w:t>Attendance sheets for remedial/tutorial classes.</w:t>
      </w:r>
    </w:p>
    <w:p>
      <w:pPr>
        <w:pStyle w:val="ListBullet2"/>
        <w:jc w:val="left"/>
      </w:pPr>
      <w:r>
        <w:t>Additional materials provided (question banks, notes).</w:t>
      </w:r>
    </w:p>
    <w:p>
      <w:pPr>
        <w:pStyle w:val="ListBullet"/>
        <w:keepNext/>
        <w:jc w:val="left"/>
      </w:pPr>
      <w:r>
        <w:rPr>
          <w:b/>
        </w:rPr>
        <w:t>Follow-up Attainment Reports:</w:t>
      </w:r>
    </w:p>
    <w:p>
      <w:pPr>
        <w:pStyle w:val="ListBullet2"/>
        <w:jc w:val="left"/>
      </w:pPr>
      <w:r>
        <w:t>Evidence that corrective actions led to improvement in next cycle.</w:t>
      </w:r>
    </w:p>
    <w:p>
      <w:pPr>
        <w:pStyle w:val="Heading2"/>
      </w:pPr>
      <w:r>
        <w:t>5. Supporting Governance &amp; Records</w:t>
      </w:r>
    </w:p>
    <w:p>
      <w:pPr>
        <w:pStyle w:val="ListBullet"/>
        <w:jc w:val="left"/>
      </w:pPr>
      <w:r>
        <w:rPr>
          <w:b/>
        </w:rPr>
        <w:t>Academic Calendar &amp; Time-table:</w:t>
      </w:r>
      <w:r>
        <w:t xml:space="preserve"> showing when assessments were conducted.</w:t>
      </w:r>
    </w:p>
    <w:p>
      <w:pPr>
        <w:pStyle w:val="ListBullet"/>
        <w:jc w:val="left"/>
      </w:pPr>
      <w:r>
        <w:rPr>
          <w:b/>
        </w:rPr>
        <w:t>Course Files (per faculty):</w:t>
      </w:r>
      <w:r>
        <w:t xml:space="preserve"> including lesson plans, COs, teaching plan, question papers, answer scripts, attainment sheets.</w:t>
      </w:r>
    </w:p>
    <w:p>
      <w:pPr>
        <w:pStyle w:val="ListBullet"/>
        <w:jc w:val="left"/>
      </w:pPr>
      <w:r>
        <w:rPr>
          <w:b/>
        </w:rPr>
        <w:t>IQAC/DAC/BoS Meeting Minutes:</w:t>
      </w:r>
      <w:r>
        <w:t xml:space="preserve"> proving periodic review of CO attainment.</w:t>
      </w:r>
    </w:p>
    <w:p>
      <w:pPr>
        <w:pStyle w:val="ListBullet"/>
        <w:jc w:val="left"/>
      </w:pPr>
      <w:r>
        <w:rPr>
          <w:b/>
        </w:rPr>
        <w:t>NBA-Ready Dashboards (Excel/Power Bl):</w:t>
      </w:r>
      <w:r>
        <w:t xml:space="preserve"> consolidated attainment visualizations (Semester-wise, Course-wise).</w:t>
      </w:r>
    </w:p>
    <w:p>
      <w:pPr>
        <w:pStyle w:val="Heading1"/>
      </w:pPr>
      <w:r>
        <w:t>59. Assessment Tools and Processes Used to Gather the Data for the Evaluation of Course Outcome</w:t>
      </w:r>
    </w:p>
    <w:p>
      <w:pPr>
        <w:pStyle w:val="Heading2"/>
      </w:pPr>
      <w:r>
        <w:t>Assessment Tools for Course Outcome (CO) Evaluation</w:t>
      </w:r>
    </w:p>
    <w:p>
      <w:pPr>
        <w:pStyle w:val="ListBullet"/>
        <w:keepNext/>
        <w:jc w:val="left"/>
      </w:pPr>
      <w:r>
        <w:rPr>
          <w:b/>
        </w:rPr>
        <w:t>Direct Assessment Tools (Quantitative &amp; Objective Measures):</w:t>
      </w:r>
    </w:p>
    <w:p>
      <w:pPr>
        <w:pStyle w:val="ListBullet2"/>
        <w:jc w:val="left"/>
      </w:pPr>
      <w:r>
        <w:rPr>
          <w:i/>
        </w:rPr>
        <w:t>Semester-End Examinations (SEE):</w:t>
      </w:r>
    </w:p>
    <w:p>
      <w:pPr>
        <w:pStyle w:val="ListBullet3"/>
        <w:jc w:val="left"/>
      </w:pPr>
      <w:r>
        <w:t>Comprehensive written examination covering all course modules.</w:t>
      </w:r>
    </w:p>
    <w:p>
      <w:pPr>
        <w:pStyle w:val="ListBullet3"/>
        <w:jc w:val="left"/>
      </w:pPr>
      <w:r>
        <w:t>Questions mapped to specific COs through a CO–PO/PSO mapping matrix.</w:t>
      </w:r>
    </w:p>
    <w:p>
      <w:pPr>
        <w:pStyle w:val="ListBullet3"/>
        <w:jc w:val="left"/>
      </w:pPr>
      <w:r>
        <w:t>Evaluates understanding, application, and higher-order thinking.</w:t>
      </w:r>
    </w:p>
    <w:p>
      <w:pPr>
        <w:pStyle w:val="ListBullet2"/>
        <w:keepNext/>
        <w:jc w:val="left"/>
      </w:pPr>
      <w:r>
        <w:rPr>
          <w:b/>
        </w:rPr>
        <w:t>Mid-Semester Tests (MSTs/SessionaIs):</w:t>
      </w:r>
    </w:p>
    <w:p>
      <w:pPr>
        <w:pStyle w:val="ListBullet3"/>
        <w:jc w:val="left"/>
      </w:pPr>
      <w:r>
        <w:t>Conducted periodically (once or twice a semester).</w:t>
      </w:r>
    </w:p>
    <w:p>
      <w:pPr>
        <w:pStyle w:val="ListBullet3"/>
        <w:jc w:val="left"/>
      </w:pPr>
      <w:r>
        <w:t>Short-answer, problem-solving, and application-oriented questions linked to COs.</w:t>
      </w:r>
    </w:p>
    <w:p>
      <w:pPr>
        <w:pStyle w:val="ListBullet3"/>
        <w:jc w:val="left"/>
      </w:pPr>
      <w:r>
        <w:t>Helps in continuous monitoring of student progress.</w:t>
      </w:r>
    </w:p>
    <w:p>
      <w:pPr>
        <w:pStyle w:val="ListBullet2"/>
        <w:jc w:val="left"/>
      </w:pPr>
      <w:r>
        <w:rPr>
          <w:i/>
        </w:rPr>
        <w:t>Laboratory Examinations / Practical Assessments:</w:t>
      </w:r>
    </w:p>
    <w:p>
      <w:pPr>
        <w:pStyle w:val="ListBullet3"/>
        <w:jc w:val="left"/>
      </w:pPr>
      <w:r>
        <w:t>Hands-on experiments, simulation tasks, mini-projects.</w:t>
      </w:r>
    </w:p>
    <w:p>
      <w:pPr>
        <w:pStyle w:val="ListBullet3"/>
        <w:jc w:val="left"/>
      </w:pPr>
      <w:r>
        <w:t>Assesses practical implementation skills, teamwork, and problem-solving mapped to COs.</w:t>
      </w:r>
    </w:p>
    <w:p>
      <w:pPr>
        <w:pStyle w:val="ListBullet2"/>
        <w:jc w:val="left"/>
      </w:pPr>
      <w:r>
        <w:rPr>
          <w:i/>
        </w:rPr>
        <w:t>Assignments / Tutorials:</w:t>
      </w:r>
    </w:p>
    <w:p>
      <w:pPr>
        <w:pStyle w:val="ListBullet3"/>
        <w:jc w:val="left"/>
      </w:pPr>
      <w:r>
        <w:t>Problem-solving assignments, case studies, design exercises.</w:t>
      </w:r>
    </w:p>
    <w:p>
      <w:pPr>
        <w:pStyle w:val="ListBullet3"/>
        <w:jc w:val="left"/>
      </w:pPr>
      <w:r>
        <w:t>Directly linked with course topics and mapped to respective COs.</w:t>
      </w:r>
    </w:p>
    <w:p>
      <w:pPr>
        <w:pStyle w:val="ListBullet2"/>
        <w:keepNext/>
        <w:jc w:val="left"/>
      </w:pPr>
      <w:r>
        <w:rPr>
          <w:b/>
        </w:rPr>
        <w:t>Quizzes/ Viva-Voce:</w:t>
      </w:r>
    </w:p>
    <w:p>
      <w:pPr>
        <w:pStyle w:val="ListBullet3"/>
        <w:jc w:val="left"/>
      </w:pPr>
      <w:r>
        <w:t>Regular small-scale quizzes, oral examinations, concept-checks.</w:t>
      </w:r>
    </w:p>
    <w:p>
      <w:pPr>
        <w:pStyle w:val="ListBullet3"/>
        <w:jc w:val="left"/>
      </w:pPr>
      <w:r>
        <w:t>Immediate measure of conceptual clarity of COs.</w:t>
      </w:r>
    </w:p>
    <w:p>
      <w:pPr>
        <w:pStyle w:val="ListBullet"/>
        <w:keepNext/>
        <w:jc w:val="left"/>
      </w:pPr>
      <w:r>
        <w:rPr>
          <w:b/>
        </w:rPr>
        <w:t>Indirect Assessment Tools (Qualitative &amp; Feedback-Based):</w:t>
      </w:r>
    </w:p>
    <w:p>
      <w:pPr>
        <w:pStyle w:val="ListBullet2"/>
        <w:keepNext/>
        <w:jc w:val="left"/>
      </w:pPr>
      <w:r>
        <w:rPr>
          <w:b/>
        </w:rPr>
        <w:t>Student Feedback/ Course Exit Surveys:</w:t>
      </w:r>
    </w:p>
    <w:p>
      <w:pPr>
        <w:pStyle w:val="ListBullet3"/>
        <w:jc w:val="left"/>
      </w:pPr>
      <w:r>
        <w:t>Students self-assess their perceived attainment of COs.</w:t>
      </w:r>
    </w:p>
    <w:p>
      <w:pPr>
        <w:pStyle w:val="ListBullet3"/>
        <w:jc w:val="left"/>
      </w:pPr>
      <w:r>
        <w:t>Conducted at the end of the course, helps in identifying gaps.</w:t>
      </w:r>
    </w:p>
    <w:p>
      <w:pPr>
        <w:pStyle w:val="ListBullet2"/>
        <w:jc w:val="left"/>
      </w:pPr>
      <w:r>
        <w:rPr>
          <w:i/>
        </w:rPr>
        <w:t>Student Portfolios:</w:t>
      </w:r>
    </w:p>
    <w:p>
      <w:pPr>
        <w:pStyle w:val="ListBullet3"/>
        <w:jc w:val="left"/>
      </w:pPr>
      <w:r>
        <w:t>Compilation of project work, reports, models, and presentations.</w:t>
      </w:r>
    </w:p>
    <w:p>
      <w:pPr>
        <w:pStyle w:val="ListBullet3"/>
        <w:jc w:val="left"/>
      </w:pPr>
      <w:r>
        <w:t>Tracks student’s learning journey and evidence of achieving COs.</w:t>
      </w:r>
    </w:p>
    <w:p>
      <w:pPr>
        <w:pStyle w:val="ListBullet2"/>
        <w:jc w:val="left"/>
      </w:pPr>
      <w:r>
        <w:rPr>
          <w:i/>
        </w:rPr>
        <w:t>Peer and Industry Evaluations:</w:t>
      </w:r>
    </w:p>
    <w:p>
      <w:pPr>
        <w:pStyle w:val="ListBullet3"/>
        <w:jc w:val="left"/>
      </w:pPr>
      <w:r>
        <w:t>For internships, projects, seminars evaluated by external experts.</w:t>
      </w:r>
    </w:p>
    <w:p>
      <w:pPr>
        <w:pStyle w:val="ListBullet3"/>
        <w:jc w:val="left"/>
      </w:pPr>
      <w:r>
        <w:t>Validates relevance of COs to professional/industry standards.</w:t>
      </w:r>
    </w:p>
    <w:p>
      <w:pPr>
        <w:pStyle w:val="Heading2"/>
      </w:pPr>
      <w:r>
        <w:t>Processes for Data Gathering &amp; CO Evaluation</w:t>
      </w:r>
    </w:p>
    <w:p>
      <w:pPr>
        <w:pStyle w:val="ListBullet"/>
        <w:keepNext/>
        <w:jc w:val="left"/>
      </w:pPr>
      <w:r>
        <w:rPr>
          <w:b/>
        </w:rPr>
        <w:t>Question Paper Mapping Process:</w:t>
      </w:r>
    </w:p>
    <w:p>
      <w:pPr>
        <w:pStyle w:val="ListBullet2"/>
        <w:jc w:val="left"/>
      </w:pPr>
      <w:r>
        <w:t>Every question in MST/SEE is mapped to a particular CO.</w:t>
      </w:r>
    </w:p>
    <w:p>
      <w:pPr>
        <w:pStyle w:val="ListBullet2"/>
        <w:jc w:val="left"/>
      </w:pPr>
      <w:r>
        <w:t>Bloom’s Taxonomy Levels used to classify questions (Remember, Understand, Apply, Analyze, Evaluate, Create).</w:t>
      </w:r>
    </w:p>
    <w:p>
      <w:pPr>
        <w:pStyle w:val="ListBullet2"/>
        <w:jc w:val="left"/>
      </w:pPr>
      <w:r>
        <w:t>Question-wise marks distribution table prepared for each CO.</w:t>
      </w:r>
    </w:p>
    <w:p>
      <w:pPr>
        <w:pStyle w:val="ListBullet"/>
        <w:keepNext/>
        <w:jc w:val="left"/>
      </w:pPr>
      <w:r>
        <w:rPr>
          <w:b/>
        </w:rPr>
        <w:t>Rubrics-Based Evaluation:</w:t>
      </w:r>
    </w:p>
    <w:p>
      <w:pPr>
        <w:pStyle w:val="ListBullet2"/>
        <w:jc w:val="left"/>
      </w:pPr>
      <w:r>
        <w:t>Applied in practicals, projects, presentations, and assignments.</w:t>
      </w:r>
    </w:p>
    <w:p>
      <w:pPr>
        <w:pStyle w:val="ListBullet2"/>
        <w:jc w:val="left"/>
      </w:pPr>
      <w:r>
        <w:t>Rubrics designed with performance indicators linked to COs.</w:t>
      </w:r>
    </w:p>
    <w:p>
      <w:pPr>
        <w:pStyle w:val="ListBullet2"/>
        <w:jc w:val="left"/>
      </w:pPr>
      <w:r>
        <w:t>Ensures uniform and transparent evaluation.</w:t>
      </w:r>
    </w:p>
    <w:p>
      <w:pPr>
        <w:pStyle w:val="ListBullet"/>
        <w:keepNext/>
        <w:jc w:val="left"/>
      </w:pPr>
      <w:r>
        <w:rPr>
          <w:b/>
        </w:rPr>
        <w:t>Weightage Allocation:</w:t>
      </w:r>
    </w:p>
    <w:p>
      <w:pPr>
        <w:pStyle w:val="ListBullet2"/>
        <w:jc w:val="left"/>
      </w:pPr>
      <w:r>
        <w:t>SEE (50–60%), MST (20–30%), Laboratory/Assignments (10–20%).</w:t>
      </w:r>
    </w:p>
    <w:p>
      <w:pPr>
        <w:pStyle w:val="ListBullet2"/>
        <w:jc w:val="left"/>
      </w:pPr>
      <w:r>
        <w:t>Indirect Tools (Feedback, Portfolios) typically 5–10%.</w:t>
      </w:r>
    </w:p>
    <w:p>
      <w:pPr>
        <w:pStyle w:val="ListBullet2"/>
        <w:jc w:val="left"/>
      </w:pPr>
      <w:r>
        <w:t>Final attainment = Weighted Average of Direct + Indirect Assessments.</w:t>
      </w:r>
    </w:p>
    <w:p>
      <w:pPr>
        <w:pStyle w:val="ListBullet"/>
        <w:keepNext/>
        <w:jc w:val="left"/>
      </w:pPr>
      <w:r>
        <w:rPr>
          <w:b/>
        </w:rPr>
        <w:t>Data Consolidation &amp; Analysis:</w:t>
      </w:r>
    </w:p>
    <w:p>
      <w:pPr>
        <w:pStyle w:val="ListBullet2"/>
        <w:jc w:val="left"/>
      </w:pPr>
      <w:r>
        <w:t>Course faculty prepares a CO Attainment Sheet.</w:t>
      </w:r>
    </w:p>
    <w:p>
      <w:pPr>
        <w:pStyle w:val="ListBullet2"/>
        <w:jc w:val="left"/>
      </w:pPr>
      <w:r>
        <w:t>Attainment is compared against pre-defined targets (threshold levels).</w:t>
      </w:r>
    </w:p>
    <w:p>
      <w:pPr>
        <w:pStyle w:val="ListBullet2"/>
        <w:jc w:val="left"/>
      </w:pPr>
      <w:r>
        <w:t>Gaps identified → Corrective measures (remedial classes, curriculum revision, pedagogy changes).</w:t>
      </w:r>
    </w:p>
    <w:p>
      <w:pPr>
        <w:pStyle w:val="ListBullet"/>
        <w:keepNext/>
        <w:jc w:val="left"/>
      </w:pPr>
      <w:r>
        <w:rPr>
          <w:b/>
        </w:rPr>
        <w:t>Continuous Improvement Cycle:</w:t>
      </w:r>
    </w:p>
    <w:p>
      <w:pPr>
        <w:pStyle w:val="ListBullet2"/>
        <w:jc w:val="left"/>
      </w:pPr>
      <w:r>
        <w:t>Results of CO evaluation are presented in Department Advisory Committee (DAC) / Course Committee.</w:t>
      </w:r>
    </w:p>
    <w:p>
      <w:pPr>
        <w:pStyle w:val="ListBullet2"/>
        <w:jc w:val="left"/>
      </w:pPr>
      <w:r>
        <w:t>Feedback loop ensures OBA (Outcome-Based Assessment) is continuously refined.</w:t>
      </w:r>
    </w:p>
    <w:p>
      <w:pPr>
        <w:pStyle w:val="Heading2"/>
        <w:keepNext/>
      </w:pPr>
      <w:r>
        <w:rPr>
          <w:b/>
        </w:rPr>
        <w:t>Marking Perspective (NBA – 05 Marks):</w:t>
      </w:r>
    </w:p>
    <w:p>
      <w:pPr>
        <w:pStyle w:val="ListBullet"/>
        <w:jc w:val="left"/>
      </w:pPr>
      <w:r>
        <w:t xml:space="preserve">Comprehensive description of </w:t>
      </w:r>
      <w:r>
        <w:rPr>
          <w:i/>
        </w:rPr>
        <w:t>all assessment tools</w:t>
      </w:r>
      <w:r>
        <w:t xml:space="preserve"> (direct + indirect).</w:t>
      </w:r>
    </w:p>
    <w:p>
      <w:pPr>
        <w:pStyle w:val="ListBullet"/>
        <w:jc w:val="left"/>
      </w:pPr>
      <w:r>
        <w:t xml:space="preserve">Clear explanation of </w:t>
      </w:r>
      <w:r>
        <w:rPr>
          <w:i/>
        </w:rPr>
        <w:t>processes of mapping, rubrics, and data analysis</w:t>
      </w:r>
      <w:r>
        <w:t>.</w:t>
      </w:r>
    </w:p>
    <w:p>
      <w:pPr>
        <w:pStyle w:val="ListBullet"/>
        <w:jc w:val="left"/>
      </w:pPr>
      <w:r>
        <w:t>Evidence of systematic evaluation →feedback → improvement cycle.</w:t>
      </w:r>
    </w:p>
    <w:p>
      <w:pPr>
        <w:pStyle w:val="Heading1"/>
      </w:pPr>
      <w:r>
        <w:t>60. Recording the Attainment of Course Outcomes (COs) with Respect to Set Attainment Levels</w:t>
      </w:r>
    </w:p>
    <w:p>
      <w:pPr>
        <w:pStyle w:val="Heading2"/>
        <w:keepNext/>
      </w:pPr>
      <w:r>
        <w:rPr>
          <w:b/>
        </w:rPr>
        <w:t>Step 1:</w:t>
      </w:r>
      <w:r>
        <w:t xml:space="preserve"> Defining Attainment Levels</w:t>
      </w:r>
    </w:p>
    <w:p>
      <w:pPr>
        <w:pStyle w:val="ListBullet"/>
        <w:keepNext/>
        <w:jc w:val="left"/>
      </w:pPr>
      <w:r>
        <w:rPr>
          <w:b/>
        </w:rPr>
        <w:t>Attainment Levels (Benchmarking):</w:t>
      </w:r>
    </w:p>
    <w:p>
      <w:pPr>
        <w:pStyle w:val="ListBullet2"/>
        <w:jc w:val="left"/>
      </w:pPr>
      <w:r>
        <w:t xml:space="preserve">The program sets </w:t>
      </w:r>
      <w:r>
        <w:rPr>
          <w:i/>
        </w:rPr>
        <w:t>predefined target levels</w:t>
      </w:r>
      <w:r>
        <w:t xml:space="preserve"> for each CO.</w:t>
      </w:r>
    </w:p>
    <w:p>
      <w:pPr>
        <w:pStyle w:val="ListBullet2"/>
        <w:keepNext/>
        <w:jc w:val="left"/>
      </w:pPr>
      <w:r>
        <w:rPr>
          <w:b/>
        </w:rPr>
        <w:t>Example (as per NBA practice):</w:t>
      </w:r>
    </w:p>
    <w:p>
      <w:pPr>
        <w:pStyle w:val="ListBullet3"/>
        <w:jc w:val="left"/>
      </w:pPr>
      <w:r>
        <w:rPr>
          <w:b/>
        </w:rPr>
        <w:t>Level 1 (Minimum):</w:t>
      </w:r>
      <w:r>
        <w:t xml:space="preserve"> 40% of students score above the set threshold (e.g., class average or 40% marks).</w:t>
      </w:r>
    </w:p>
    <w:p>
      <w:pPr>
        <w:pStyle w:val="ListBullet3"/>
        <w:jc w:val="left"/>
      </w:pPr>
      <w:r>
        <w:rPr>
          <w:b/>
        </w:rPr>
        <w:t>Level 2 (Moderate):</w:t>
      </w:r>
      <w:r>
        <w:t xml:space="preserve"> 60% of students score above the set threshold.</w:t>
      </w:r>
    </w:p>
    <w:p>
      <w:pPr>
        <w:pStyle w:val="ListBullet3"/>
        <w:jc w:val="left"/>
      </w:pPr>
      <w:r>
        <w:rPr>
          <w:b/>
        </w:rPr>
        <w:t>Level 3 (High):</w:t>
      </w:r>
      <w:r>
        <w:t xml:space="preserve"> 70% of students score above the set threshold.</w:t>
      </w:r>
    </w:p>
    <w:p>
      <w:pPr>
        <w:pStyle w:val="ListBullet"/>
        <w:keepNext/>
        <w:jc w:val="left"/>
      </w:pPr>
      <w:r>
        <w:rPr>
          <w:b/>
        </w:rPr>
        <w:t>Threshold Criteria:</w:t>
      </w:r>
    </w:p>
    <w:p>
      <w:pPr>
        <w:pStyle w:val="ListBullet2"/>
        <w:jc w:val="left"/>
      </w:pPr>
      <w:r>
        <w:t>Defined for each assessment instrument (CIE + SEE).</w:t>
      </w:r>
    </w:p>
    <w:p>
      <w:pPr>
        <w:pStyle w:val="ListBullet2"/>
        <w:jc w:val="left"/>
      </w:pPr>
      <w:r>
        <w:rPr>
          <w:b/>
        </w:rPr>
        <w:t>Example:</w:t>
      </w:r>
      <w:r>
        <w:t xml:space="preserve"> "If ≥60% students score more than 50% marks in CO1, then CO1 attainment = Level 2."</w:t>
      </w:r>
    </w:p>
    <w:p>
      <w:pPr>
        <w:pStyle w:val="ListBullet"/>
        <w:keepNext/>
        <w:jc w:val="left"/>
      </w:pPr>
      <w:r>
        <w:rPr>
          <w:b/>
        </w:rPr>
        <w:t>Step 2:</w:t>
      </w:r>
      <w:r>
        <w:t xml:space="preserve"> Data Sources for Attainment Measurement</w:t>
      </w:r>
    </w:p>
    <w:p>
      <w:pPr>
        <w:pStyle w:val="ListBullet"/>
        <w:keepNext/>
        <w:jc w:val="left"/>
      </w:pPr>
      <w:r>
        <w:rPr>
          <w:b/>
        </w:rPr>
        <w:t>Continuous Internal Evaluation (CIE):</w:t>
      </w:r>
    </w:p>
    <w:p>
      <w:pPr>
        <w:pStyle w:val="ListBullet2"/>
        <w:jc w:val="left"/>
      </w:pPr>
      <w:r>
        <w:rPr>
          <w:i/>
        </w:rPr>
        <w:t>Mid-Semester Tests (MSTs):</w:t>
      </w:r>
      <w:r>
        <w:t xml:space="preserve"> Question-wise mapping to COs.</w:t>
      </w:r>
    </w:p>
    <w:p>
      <w:pPr>
        <w:pStyle w:val="ListBullet2"/>
        <w:jc w:val="left"/>
      </w:pPr>
      <w:r>
        <w:rPr>
          <w:i/>
        </w:rPr>
        <w:t>Assignments &amp; Tutorials:</w:t>
      </w:r>
      <w:r>
        <w:t xml:space="preserve"> Graded tasks linked to COs.</w:t>
      </w:r>
    </w:p>
    <w:p>
      <w:pPr>
        <w:pStyle w:val="ListBullet2"/>
        <w:jc w:val="left"/>
      </w:pPr>
      <w:r>
        <w:rPr>
          <w:b/>
        </w:rPr>
        <w:t>Mini-Projects/Lab Work:</w:t>
      </w:r>
      <w:r>
        <w:t xml:space="preserve"> Evaluated using rubrics mapped to COs.</w:t>
      </w:r>
    </w:p>
    <w:p>
      <w:pPr>
        <w:pStyle w:val="ListBullet2"/>
        <w:jc w:val="left"/>
      </w:pPr>
      <w:r>
        <w:rPr>
          <w:i/>
        </w:rPr>
        <w:t>Presentations / Reports:</w:t>
      </w:r>
      <w:r>
        <w:t xml:space="preserve"> Assessed for communication, analysis, and applicationbased COs.</w:t>
      </w:r>
    </w:p>
    <w:p>
      <w:pPr>
        <w:pStyle w:val="ListBullet"/>
        <w:keepNext/>
        <w:jc w:val="left"/>
      </w:pPr>
      <w:r>
        <w:rPr>
          <w:b/>
        </w:rPr>
        <w:t>Semester End Examination (SEE):</w:t>
      </w:r>
    </w:p>
    <w:p>
      <w:pPr>
        <w:pStyle w:val="ListBullet2"/>
        <w:jc w:val="left"/>
      </w:pPr>
      <w:r>
        <w:t>Comprehensive exam mapped to all COs.</w:t>
      </w:r>
    </w:p>
    <w:p>
      <w:pPr>
        <w:pStyle w:val="ListBullet2"/>
        <w:jc w:val="left"/>
      </w:pPr>
      <w:r>
        <w:t>Question paper blueprint ensures fair coverage of COs.</w:t>
      </w:r>
    </w:p>
    <w:p>
      <w:pPr>
        <w:pStyle w:val="ListBullet2"/>
        <w:jc w:val="left"/>
      </w:pPr>
      <w:r>
        <w:t>Each question tagged to one or more COs and evaluated accordingly.</w:t>
      </w:r>
    </w:p>
    <w:p>
      <w:pPr>
        <w:pStyle w:val="Heading2"/>
        <w:keepNext/>
      </w:pPr>
      <w:r>
        <w:rPr>
          <w:b/>
        </w:rPr>
        <w:t>Step 3:</w:t>
      </w:r>
      <w:r>
        <w:t xml:space="preserve"> Method of Measurement</w:t>
      </w:r>
    </w:p>
    <w:p>
      <w:pPr>
        <w:pStyle w:val="ListBullet"/>
        <w:keepNext/>
        <w:jc w:val="left"/>
      </w:pPr>
      <w:r>
        <w:rPr>
          <w:b/>
        </w:rPr>
        <w:t>Direct Attainment (CIE + SEE):</w:t>
      </w:r>
    </w:p>
    <w:p>
      <w:pPr>
        <w:pStyle w:val="ListBullet2"/>
        <w:keepNext/>
        <w:jc w:val="left"/>
      </w:pPr>
      <w:r>
        <w:t>Formula:</w:t>
      </w:r>
    </w:p>
    <w:p>
      <w:r>
        <w:t>CO Attainment (Direct)=Number of Students ≥ Target Marks in CO/Total Students×100</w:t>
      </w:r>
    </w:p>
    <w:p>
      <w:pPr>
        <w:pStyle w:val="ListBullet2"/>
        <w:jc w:val="left"/>
      </w:pPr>
      <w:r>
        <w:rPr>
          <w:b/>
        </w:rPr>
        <w:t>Example:</w:t>
      </w:r>
      <w:r>
        <w:t xml:space="preserve"> If 45 out of 60 students score ≥ 40% in CO2-linked questions, attainment = 75% → mapped to Level 3.</w:t>
      </w:r>
    </w:p>
    <w:p>
      <w:pPr>
        <w:pStyle w:val="ListBullet"/>
        <w:keepNext/>
        <w:jc w:val="left"/>
      </w:pPr>
      <w:r>
        <w:rPr>
          <w:b/>
        </w:rPr>
        <w:t>Indirect Attainment (Feedback &amp; Surveys):</w:t>
      </w:r>
    </w:p>
    <w:p>
      <w:pPr>
        <w:pStyle w:val="ListBullet2"/>
        <w:jc w:val="left"/>
      </w:pPr>
      <w:r>
        <w:rPr>
          <w:i/>
        </w:rPr>
        <w:t>Course Exit Surveys</w:t>
      </w:r>
      <w:r>
        <w:t xml:space="preserve"> taken from students on perceived achievement of COs.</w:t>
      </w:r>
    </w:p>
    <w:p>
      <w:pPr>
        <w:pStyle w:val="ListBullet2"/>
        <w:jc w:val="left"/>
      </w:pPr>
      <w:r>
        <w:rPr>
          <w:i/>
        </w:rPr>
        <w:t>Alumni/Employer Feedback</w:t>
      </w:r>
      <w:r>
        <w:t xml:space="preserve"> validating CO relevance.</w:t>
      </w:r>
    </w:p>
    <w:p>
      <w:pPr>
        <w:pStyle w:val="ListBullet2"/>
        <w:jc w:val="left"/>
      </w:pPr>
      <w:r>
        <w:t>Usually given 10–20% weightage in final attainment.</w:t>
      </w:r>
    </w:p>
    <w:p>
      <w:pPr>
        <w:pStyle w:val="Heading2"/>
        <w:keepNext/>
      </w:pPr>
      <w:r>
        <w:rPr>
          <w:b/>
        </w:rPr>
        <w:t>Step 4:</w:t>
      </w:r>
      <w:r>
        <w:t xml:space="preserve"> Consolidation Process</w:t>
      </w:r>
    </w:p>
    <w:p>
      <w:pPr>
        <w:pStyle w:val="ListBullet"/>
        <w:keepNext/>
        <w:jc w:val="left"/>
      </w:pPr>
      <w:r>
        <w:rPr>
          <w:b/>
        </w:rPr>
        <w:t>Weightage Distribution:</w:t>
      </w:r>
    </w:p>
    <w:p>
      <w:pPr>
        <w:pStyle w:val="ListBullet2"/>
        <w:jc w:val="left"/>
      </w:pPr>
      <w:r>
        <w:t>CIE (40-50%), SEE (40-50%), Indirect Tools (10-20%).</w:t>
      </w:r>
    </w:p>
    <w:p>
      <w:pPr>
        <w:pStyle w:val="ListBullet"/>
        <w:keepNext/>
        <w:jc w:val="left"/>
      </w:pPr>
      <w:r>
        <w:rPr>
          <w:b/>
        </w:rPr>
        <w:t>Example Calculation:</w:t>
      </w:r>
    </w:p>
    <w:p>
      <w:pPr>
        <w:pStyle w:val="ListBullet2"/>
        <w:jc w:val="left"/>
      </w:pPr>
      <w:r>
        <w:t>CIE attainment (CO1) = 65% → Level 2</w:t>
      </w:r>
    </w:p>
    <w:p>
      <w:pPr>
        <w:pStyle w:val="ListBullet2"/>
        <w:jc w:val="left"/>
      </w:pPr>
      <w:r>
        <w:t>SEE attainment (CO1) = 75% → Level 3</w:t>
      </w:r>
    </w:p>
    <w:p>
      <w:pPr>
        <w:pStyle w:val="ListBullet2"/>
        <w:jc w:val="left"/>
      </w:pPr>
      <w:r>
        <w:t>Indirect attainment (CO1) = 70% → Level 3</w:t>
      </w:r>
    </w:p>
    <w:p>
      <w:pPr>
        <w:pStyle w:val="ListBullet2"/>
        <w:jc w:val="left"/>
      </w:pPr>
      <w:r>
        <w:t>Final Attainment = (0.4 × 2) + (0.4 × 3) + (0.2 × 3) = 2.6 = Level 3</w:t>
      </w:r>
    </w:p>
    <w:p>
      <w:pPr>
        <w:pStyle w:val="Heading2"/>
        <w:keepNext/>
      </w:pPr>
      <w:r>
        <w:rPr>
          <w:b/>
        </w:rPr>
        <w:t>Step 5:</w:t>
      </w:r>
      <w:r>
        <w:t xml:space="preserve"> Recording and Reporting</w:t>
      </w:r>
    </w:p>
    <w:p>
      <w:pPr>
        <w:pStyle w:val="ListBullet"/>
        <w:jc w:val="left"/>
      </w:pPr>
      <w:r>
        <w:t>Course-Wise CO Attainment Sheets prepared (Excel or software).</w:t>
      </w:r>
    </w:p>
    <w:p>
      <w:pPr>
        <w:pStyle w:val="ListBullet"/>
        <w:jc w:val="left"/>
      </w:pPr>
      <w:r>
        <w:t>Each CO is assigned an attainment level (1–3).</w:t>
      </w:r>
    </w:p>
    <w:p>
      <w:pPr>
        <w:pStyle w:val="ListBullet"/>
        <w:keepNext/>
        <w:jc w:val="left"/>
      </w:pPr>
      <w:r>
        <w:rPr>
          <w:b/>
        </w:rPr>
        <w:t>Summary Table Example:</w:t>
      </w: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CO3</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CO4</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AI101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L3</w:t>
            </w:r>
          </w:p>
        </w:tc>
      </w:tr>
    </w:tbl>
    <w:p>
      <w:pPr>
        <w:spacing w:after="40"/>
      </w:pPr>
    </w:p>
    <w:tbl>
      <w:tblPr>
        <w:tblW w:type="auto" w:w="0"/>
        <w:jc w:val="center"/>
        <w:tblLayout w:type="fixed"/>
        <w:tblLook w:firstColumn="1" w:firstRow="1" w:lastColumn="0" w:lastRow="0" w:noHBand="0" w:noVBand="1" w:val="04A0"/>
      </w:tblPr>
      <w:tblGrid>
        <w:gridCol w:w="3288"/>
        <w:gridCol w:w="1701"/>
        <w:gridCol w:w="4422"/>
      </w:tblGrid>
      <w:tr>
        <w:trPr>
          <w:tblHeader/>
          <w:cantSplit/>
        </w:trPr>
        <w:tc>
          <w:tcPr>
            <w:tcW w:type="dxa" w:w="32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CO5</w:t>
            </w:r>
          </w:p>
        </w:tc>
        <w:tc>
          <w:tcPr>
            <w:tcW w:type="dxa" w:w="44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Attainment</w:t>
            </w:r>
          </w:p>
        </w:tc>
      </w:tr>
      <w:tr>
        <w:trPr>
          <w:cantSplit/>
        </w:trPr>
        <w:tc>
          <w:tcPr>
            <w:tcW w:type="dxa" w:w="32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AI101</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L2</w:t>
            </w:r>
          </w:p>
        </w:tc>
        <w:tc>
          <w:tcPr>
            <w:tcW w:type="dxa" w:w="44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2.4 (≈Level 2)</w:t>
            </w:r>
          </w:p>
        </w:tc>
      </w:tr>
    </w:tbl>
    <w:p>
      <w:pPr>
        <w:spacing w:after="40"/>
      </w:pPr>
    </w:p>
    <w:p>
      <w:pPr>
        <w:pStyle w:val="ListBullet"/>
        <w:keepNext/>
        <w:jc w:val="left"/>
      </w:pPr>
      <w:r>
        <w:rPr>
          <w:b/>
        </w:rPr>
        <w:t>Gap Analysis:</w:t>
      </w:r>
    </w:p>
    <w:p>
      <w:pPr>
        <w:pStyle w:val="ListBullet2"/>
        <w:jc w:val="left"/>
      </w:pPr>
      <w:r>
        <w:t>Compare actual attainment with target.</w:t>
      </w:r>
    </w:p>
    <w:p>
      <w:pPr>
        <w:pStyle w:val="ListBullet2"/>
        <w:jc w:val="left"/>
      </w:pPr>
      <w:r>
        <w:t>If COs fall below target, action plans implemented (remedial classes, tutorial support, curriculum revision).</w:t>
      </w:r>
    </w:p>
    <w:p>
      <w:pPr>
        <w:pStyle w:val="Heading2"/>
        <w:keepNext/>
      </w:pPr>
      <w:r>
        <w:rPr>
          <w:b/>
        </w:rPr>
        <w:t>Step 6:</w:t>
      </w:r>
      <w:r>
        <w:t xml:space="preserve"> Continuous Improvement</w:t>
      </w:r>
    </w:p>
    <w:p>
      <w:pPr>
        <w:pStyle w:val="ListBullet"/>
        <w:jc w:val="left"/>
      </w:pPr>
      <w:r>
        <w:t>Attainment results are discussed in Course Review Committee &amp; Department Advisory Committee.</w:t>
      </w:r>
    </w:p>
    <w:p>
      <w:pPr>
        <w:pStyle w:val="ListBullet"/>
        <w:jc w:val="left"/>
      </w:pPr>
      <w:r>
        <w:t>Weak areas → corrective actions → measured again in next cycle.</w:t>
      </w:r>
    </w:p>
    <w:p>
      <w:pPr>
        <w:pStyle w:val="ListBullet"/>
        <w:jc w:val="left"/>
      </w:pPr>
      <w:r>
        <w:t>This forms part of the CQI (Continuous Quality Improvement) loop required by NBA.</w:t>
      </w:r>
    </w:p>
    <w:p>
      <w:pPr>
        <w:pStyle w:val="Heading2"/>
        <w:keepNext/>
      </w:pPr>
      <w:r>
        <w:rPr>
          <w:b/>
        </w:rPr>
        <w:t>Marking Perspective (20 Marks in NBA):</w:t>
      </w:r>
    </w:p>
    <w:p>
      <w:pPr>
        <w:pStyle w:val="ListBullet"/>
        <w:jc w:val="left"/>
      </w:pPr>
      <w:r>
        <w:t>Clear definition of attainment levels.</w:t>
      </w:r>
    </w:p>
    <w:p>
      <w:pPr>
        <w:pStyle w:val="ListBullet"/>
        <w:jc w:val="left"/>
      </w:pPr>
      <w:r>
        <w:t>Demonstrated use of CIE + SEE + Indirect tools with % weightages.</w:t>
      </w:r>
    </w:p>
    <w:p>
      <w:pPr>
        <w:pStyle w:val="ListBullet"/>
        <w:jc w:val="left"/>
      </w:pPr>
      <w:r>
        <w:t>Evidence of attainment records, summary tables, and corrective actions.</w:t>
      </w:r>
    </w:p>
    <w:p>
      <w:pPr>
        <w:pStyle w:val="ListBullet"/>
        <w:jc w:val="left"/>
      </w:pPr>
      <w:r>
        <w:t>Strong linkage to continuous improvement cycle.</w:t>
      </w:r>
    </w:p>
    <w:p>
      <w:pPr>
        <w:pStyle w:val="Heading1"/>
      </w:pPr>
      <w:r>
        <w:t>61. Attainment of Program Outcomes (POs) and Program Specific Outcomes (PSOs)</w:t>
      </w:r>
    </w:p>
    <w:p>
      <w:pPr>
        <w:pStyle w:val="Heading2"/>
      </w:pPr>
      <w:r>
        <w:t>1. Introduction</w:t>
      </w:r>
    </w:p>
    <w:p>
      <w:pPr>
        <w:pStyle w:val="ListBullet"/>
        <w:jc w:val="left"/>
      </w:pPr>
      <w:r>
        <w:rPr>
          <w:b/>
        </w:rPr>
        <w:t>Program Outcomes (POs):</w:t>
      </w:r>
      <w:r>
        <w:t xml:space="preserve"> Twelve generic graduate attributes defined by NBA (e.g., Engineering Knowledge, Problem Analysis, Design &amp; Development, Ethics, Communication, etc.).</w:t>
      </w:r>
    </w:p>
    <w:p>
      <w:pPr>
        <w:pStyle w:val="ListBullet"/>
        <w:jc w:val="left"/>
      </w:pPr>
      <w:r>
        <w:rPr>
          <w:b/>
        </w:rPr>
        <w:t>Program Specific Outcomes (PSOs):</w:t>
      </w:r>
      <w:r>
        <w:t xml:space="preserve"> Department-specific competencies that graduates must demonstrate (e.g., for CSE: "Apply data structures and algorithms for real-world applications").</w:t>
      </w:r>
    </w:p>
    <w:p>
      <w:pPr>
        <w:pStyle w:val="ListBullet"/>
        <w:jc w:val="left"/>
      </w:pPr>
      <w:r>
        <w:t xml:space="preserve">NBA requires institutions to demonstrate the attainment of these POs &amp; PSOs at the </w:t>
      </w:r>
      <w:r>
        <w:rPr>
          <w:i/>
        </w:rPr>
        <w:t>program level</w:t>
      </w:r>
      <w:r>
        <w:t>.</w:t>
      </w:r>
    </w:p>
    <w:p>
      <w:pPr>
        <w:pStyle w:val="ListBullet"/>
        <w:jc w:val="left"/>
      </w:pPr>
      <w:r>
        <w:t>Attainment is computed by mapping COs → POs/PSOs and then aggregating results.</w:t>
      </w:r>
    </w:p>
    <w:p>
      <w:pPr>
        <w:pStyle w:val="Heading2"/>
      </w:pPr>
      <w:r>
        <w:t>2. Methodology for PO/PSO Attainment</w:t>
      </w:r>
    </w:p>
    <w:p>
      <w:pPr>
        <w:pStyle w:val="Heading2"/>
      </w:pPr>
      <w:r>
        <w:t>A. Direct Assessment (based on student performance)</w:t>
      </w:r>
    </w:p>
    <w:p>
      <w:pPr>
        <w:pStyle w:val="ListBullet"/>
        <w:keepNext/>
        <w:jc w:val="left"/>
      </w:pPr>
      <w:r>
        <w:rPr>
          <w:b/>
        </w:rPr>
        <w:t>Step 1 – CO–PO/PSO Mapping:</w:t>
      </w:r>
    </w:p>
    <w:p>
      <w:pPr>
        <w:pStyle w:val="ListBullet2"/>
        <w:jc w:val="left"/>
      </w:pPr>
      <w:r>
        <w:t>Each Course Outcome (CO) is mapped to relevant POs/PSOs with correlation levels (Low=1, Medium=2, High=3).</w:t>
      </w:r>
    </w:p>
    <w:p>
      <w:pPr>
        <w:pStyle w:val="ListBullet2"/>
        <w:jc w:val="left"/>
      </w:pPr>
      <w:r>
        <w:rPr>
          <w:b/>
        </w:rPr>
        <w:t>Example:</w:t>
      </w:r>
      <w:r>
        <w:t xml:space="preserve"> CO1 (Understand stacks &amp; queues) → PO2 (Problem Analysis: High, Level 3), PO3 (Design: Medium, Level 2).</w:t>
      </w:r>
    </w:p>
    <w:p>
      <w:pPr>
        <w:pStyle w:val="ListBullet"/>
        <w:keepNext/>
        <w:jc w:val="left"/>
      </w:pPr>
      <w:r>
        <w:rPr>
          <w:b/>
        </w:rPr>
        <w:t>Step 2 – CO Attainment Calculation:</w:t>
      </w:r>
    </w:p>
    <w:p>
      <w:pPr>
        <w:pStyle w:val="ListBullet2"/>
        <w:jc w:val="left"/>
      </w:pPr>
      <w:r>
        <w:t>Attainment % for each CO is calculated using student performance in CIE/SEE/Labs.</w:t>
      </w:r>
    </w:p>
    <w:p>
      <w:pPr>
        <w:pStyle w:val="ListBullet2"/>
        <w:jc w:val="left"/>
      </w:pPr>
      <w:r>
        <w:t>Attainment level (LI/L2/L3) assigned.</w:t>
      </w:r>
    </w:p>
    <w:p>
      <w:pPr>
        <w:pStyle w:val="ListBullet"/>
        <w:keepNext/>
        <w:jc w:val="left"/>
      </w:pPr>
      <w:r>
        <w:rPr>
          <w:b/>
        </w:rPr>
        <w:t>Step 3 – Aggregation at PO/PSO Level:</w:t>
      </w:r>
    </w:p>
    <w:p>
      <w:pPr>
        <w:pStyle w:val="ListBullet2"/>
        <w:jc w:val="left"/>
      </w:pPr>
      <w:r>
        <w:t>PO attainment is computed as weighted average of all COs contributing to that PO.</w:t>
      </w:r>
    </w:p>
    <w:p>
      <w:pPr>
        <w:pStyle w:val="ListBullet2"/>
        <w:keepNext/>
        <w:jc w:val="left"/>
      </w:pPr>
      <w:r>
        <w:t>Formula:</w:t>
      </w:r>
    </w:p>
    <w:p>
      <w:r>
        <w:t>PO = Σ(Attainment×CO–PO)/Σ(weight)</w:t>
      </w:r>
    </w:p>
    <w:p>
      <w:pPr>
        <w:pStyle w:val="ListBullet"/>
        <w:keepNext/>
        <w:jc w:val="left"/>
      </w:pPr>
      <w:r>
        <w:rPr>
          <w:b/>
        </w:rPr>
        <w:t>Step 4 – Consolidation:</w:t>
      </w:r>
    </w:p>
    <w:p>
      <w:pPr>
        <w:pStyle w:val="ListBullet2"/>
        <w:jc w:val="left"/>
      </w:pPr>
      <w:r>
        <w:t>Across all courses in a semester/program, consolidated PO &amp; PSO attainment tables are prepared.</w:t>
      </w:r>
    </w:p>
    <w:p>
      <w:pPr>
        <w:pStyle w:val="Heading2"/>
      </w:pPr>
      <w:r>
        <w:t>B. Indirect Assessment (survey-based evidence)</w:t>
      </w:r>
    </w:p>
    <w:p>
      <w:pPr>
        <w:pStyle w:val="ListBullet"/>
        <w:keepNext/>
        <w:jc w:val="left"/>
      </w:pPr>
      <w:r>
        <w:rPr>
          <w:b/>
        </w:rPr>
        <w:t>Tools used:</w:t>
      </w:r>
    </w:p>
    <w:p>
      <w:pPr>
        <w:pStyle w:val="ListBullet2"/>
        <w:jc w:val="left"/>
      </w:pPr>
      <w:r>
        <w:rPr>
          <w:i/>
        </w:rPr>
        <w:t>Course Exit Survey</w:t>
      </w:r>
      <w:r>
        <w:t>– students’ self-perception of CO achievement.</w:t>
      </w:r>
    </w:p>
    <w:p>
      <w:pPr>
        <w:pStyle w:val="ListBullet2"/>
        <w:jc w:val="left"/>
      </w:pPr>
      <w:r>
        <w:rPr>
          <w:i/>
        </w:rPr>
        <w:t>Graduate Exit Survey</w:t>
      </w:r>
      <w:r>
        <w:t>– students rate their achievement of POs/PSOs at the end of program.</w:t>
      </w:r>
    </w:p>
    <w:p>
      <w:pPr>
        <w:pStyle w:val="ListBullet2"/>
        <w:jc w:val="left"/>
      </w:pPr>
      <w:r>
        <w:rPr>
          <w:i/>
        </w:rPr>
        <w:t>Alumni Survey</w:t>
      </w:r>
      <w:r>
        <w:t xml:space="preserve"> – graduates reflect on relevance of POs/PSOs in professional practice.</w:t>
      </w:r>
    </w:p>
    <w:p>
      <w:pPr>
        <w:pStyle w:val="ListBullet2"/>
        <w:jc w:val="left"/>
      </w:pPr>
      <w:r>
        <w:rPr>
          <w:i/>
        </w:rPr>
        <w:t>Employer Survey</w:t>
      </w:r>
      <w:r>
        <w:t>– industry stakeholders provide feedback on graduates' skills.</w:t>
      </w:r>
    </w:p>
    <w:p>
      <w:pPr>
        <w:pStyle w:val="ListBullet"/>
        <w:keepNext/>
        <w:jc w:val="left"/>
      </w:pPr>
      <w:r>
        <w:rPr>
          <w:b/>
        </w:rPr>
        <w:t>Weightage:</w:t>
      </w:r>
    </w:p>
    <w:p>
      <w:pPr>
        <w:pStyle w:val="ListBullet2"/>
        <w:jc w:val="left"/>
      </w:pPr>
      <w:r>
        <w:t>Direct Assessment → 80%</w:t>
      </w:r>
    </w:p>
    <w:p>
      <w:pPr>
        <w:pStyle w:val="ListBullet2"/>
        <w:jc w:val="left"/>
      </w:pPr>
      <w:r>
        <w:t>Indirect Assessment → 20% (Institutions can decide weightage, but NBA expects direct &gt; indirect).</w:t>
      </w:r>
    </w:p>
    <w:p>
      <w:pPr>
        <w:pStyle w:val="Heading2"/>
      </w:pPr>
      <w:r>
        <w:t>3. Program Level Course–PO &amp; Course–PSO Matrices</w:t>
      </w:r>
    </w:p>
    <w:p>
      <w:pPr>
        <w:pStyle w:val="ListBullet"/>
        <w:keepNext/>
        <w:jc w:val="left"/>
      </w:pPr>
      <w:r>
        <w:rPr>
          <w:b/>
        </w:rPr>
        <w:t>Matrix 1 – Course-PO Mapping Table:</w:t>
      </w:r>
    </w:p>
    <w:tbl>
      <w:tblPr>
        <w:tblW w:type="auto" w:w="0"/>
        <w:jc w:val="center"/>
        <w:tblLayout w:type="fixed"/>
        <w:tblLook w:firstColumn="1" w:firstRow="1" w:lastColumn="0" w:lastRow="0" w:noHBand="0" w:noVBand="1" w:val="04A0"/>
      </w:tblPr>
      <w:tblGrid>
        <w:gridCol w:w="2887"/>
        <w:gridCol w:w="1631"/>
        <w:gridCol w:w="1631"/>
        <w:gridCol w:w="1631"/>
        <w:gridCol w:w="1631"/>
      </w:tblGrid>
      <w:tr>
        <w:trPr>
          <w:tblHeader/>
          <w:cantSplit/>
        </w:trPr>
        <w:tc>
          <w:tcPr>
            <w:tcW w:type="dxa" w:w="28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CourseCode</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r>
      <w:tr>
        <w:trPr>
          <w:cantSplit/>
        </w:trPr>
        <w:tc>
          <w:tcPr>
            <w:tcW w:type="dxa" w:w="28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CS101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8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CS101</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28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CS102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4699"/>
        <w:gridCol w:w="2356"/>
        <w:gridCol w:w="2356"/>
      </w:tblGrid>
      <w:tr>
        <w:trPr>
          <w:tblHeader/>
          <w:cantSplit/>
        </w:trPr>
        <w:tc>
          <w:tcPr>
            <w:tcW w:type="dxa" w:w="46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CourseCode</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PO12</w:t>
            </w:r>
          </w:p>
        </w:tc>
      </w:tr>
      <w:tr>
        <w:trPr>
          <w:cantSplit/>
        </w:trPr>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CS101</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CS101</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CS102</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ListBullet"/>
        <w:keepNext/>
        <w:jc w:val="left"/>
      </w:pPr>
      <w:r>
        <w:rPr>
          <w:b/>
        </w:rPr>
        <w:t>Matrix 2 –Aggregated PO Attainment (Program Level):</w:t>
      </w:r>
    </w:p>
    <w:tbl>
      <w:tblPr>
        <w:tblW w:type="auto" w:w="0"/>
        <w:jc w:val="center"/>
        <w:tblLayout w:type="fixed"/>
        <w:tblLook w:firstColumn="1" w:firstRow="1" w:lastColumn="0" w:lastRow="0" w:noHBand="0" w:noVBand="1" w:val="04A0"/>
      </w:tblPr>
      <w:tblGrid>
        <w:gridCol w:w="1028"/>
        <w:gridCol w:w="2023"/>
        <w:gridCol w:w="2140"/>
        <w:gridCol w:w="2491"/>
        <w:gridCol w:w="1730"/>
      </w:tblGrid>
      <w:tr>
        <w:trPr>
          <w:tblHeader/>
          <w:cantSplit/>
        </w:trPr>
        <w:tc>
          <w:tcPr>
            <w:tcW w:type="dxa" w:w="10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 (%)</w:t>
            </w:r>
          </w:p>
        </w:tc>
        <w:tc>
          <w:tcPr>
            <w:tcW w:type="dxa" w:w="21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Attainment (%)</w:t>
            </w:r>
          </w:p>
        </w:tc>
        <w:tc>
          <w:tcPr>
            <w:tcW w:type="dxa" w:w="249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Weighted Attainment (%)</w:t>
            </w:r>
          </w:p>
        </w:tc>
        <w:tc>
          <w:tcPr>
            <w:tcW w:type="dxa" w:w="17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r>
      <w:tr>
        <w:trPr>
          <w:cantSplit/>
        </w:trPr>
        <w:tc>
          <w:tcPr>
            <w:tcW w:type="dxa" w:w="10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1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4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71.2</w:t>
            </w:r>
          </w:p>
        </w:tc>
        <w:tc>
          <w:tcPr>
            <w:tcW w:type="dxa" w:w="17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L3</w:t>
            </w:r>
          </w:p>
        </w:tc>
      </w:tr>
      <w:tr>
        <w:trPr>
          <w:cantSplit/>
        </w:trPr>
        <w:tc>
          <w:tcPr>
            <w:tcW w:type="dxa" w:w="10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0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1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63</w:t>
            </w:r>
          </w:p>
        </w:tc>
        <w:tc>
          <w:tcPr>
            <w:tcW w:type="dxa" w:w="24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64.6</w:t>
            </w:r>
          </w:p>
        </w:tc>
        <w:tc>
          <w:tcPr>
            <w:tcW w:type="dxa" w:w="17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L2</w:t>
            </w:r>
          </w:p>
        </w:tc>
      </w:tr>
      <w:tr>
        <w:trPr>
          <w:cantSplit/>
        </w:trPr>
        <w:tc>
          <w:tcPr>
            <w:tcW w:type="dxa" w:w="10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21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61</w:t>
            </w:r>
          </w:p>
        </w:tc>
        <w:tc>
          <w:tcPr>
            <w:tcW w:type="dxa" w:w="24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59.6</w:t>
            </w:r>
          </w:p>
        </w:tc>
        <w:tc>
          <w:tcPr>
            <w:tcW w:type="dxa" w:w="17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L2</w:t>
            </w:r>
          </w:p>
        </w:tc>
      </w:tr>
    </w:tbl>
    <w:p>
      <w:pPr>
        <w:spacing w:after="40"/>
      </w:pPr>
    </w:p>
    <w:p>
      <w:pPr>
        <w:pStyle w:val="ListBullet"/>
        <w:keepNext/>
        <w:jc w:val="left"/>
      </w:pPr>
      <w:r>
        <w:rPr>
          <w:b/>
        </w:rPr>
        <w:t>Matrix 3 –Aggregated PSO Attainment (Program Level):</w:t>
      </w:r>
    </w:p>
    <w:tbl>
      <w:tblPr>
        <w:tblW w:type="auto" w:w="0"/>
        <w:jc w:val="center"/>
        <w:tblLayout w:type="fixed"/>
        <w:tblLook w:firstColumn="1" w:firstRow="1" w:lastColumn="0" w:lastRow="0" w:noHBand="0" w:noVBand="1" w:val="04A0"/>
      </w:tblPr>
      <w:tblGrid>
        <w:gridCol w:w="1028"/>
        <w:gridCol w:w="2023"/>
        <w:gridCol w:w="2140"/>
        <w:gridCol w:w="2491"/>
        <w:gridCol w:w="1730"/>
      </w:tblGrid>
      <w:tr>
        <w:trPr>
          <w:tblHeader/>
          <w:cantSplit/>
        </w:trPr>
        <w:tc>
          <w:tcPr>
            <w:tcW w:type="dxa" w:w="102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w:t>
            </w:r>
          </w:p>
        </w:tc>
        <w:tc>
          <w:tcPr>
            <w:tcW w:type="dxa" w:w="20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 (%)</w:t>
            </w:r>
          </w:p>
        </w:tc>
        <w:tc>
          <w:tcPr>
            <w:tcW w:type="dxa" w:w="214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Indirect Attainment (%)</w:t>
            </w:r>
          </w:p>
        </w:tc>
        <w:tc>
          <w:tcPr>
            <w:tcW w:type="dxa" w:w="249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Final Weighted Attainment (%)</w:t>
            </w:r>
          </w:p>
        </w:tc>
        <w:tc>
          <w:tcPr>
            <w:tcW w:type="dxa" w:w="173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Attainment Level</w:t>
            </w:r>
          </w:p>
        </w:tc>
      </w:tr>
      <w:tr>
        <w:trPr>
          <w:cantSplit/>
        </w:trPr>
        <w:tc>
          <w:tcPr>
            <w:tcW w:type="dxa" w:w="10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20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214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4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73.2</w:t>
            </w:r>
          </w:p>
        </w:tc>
        <w:tc>
          <w:tcPr>
            <w:tcW w:type="dxa" w:w="17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L3</w:t>
            </w:r>
          </w:p>
        </w:tc>
      </w:tr>
      <w:tr>
        <w:trPr>
          <w:cantSplit/>
        </w:trPr>
        <w:tc>
          <w:tcPr>
            <w:tcW w:type="dxa" w:w="10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PSO2</w:t>
            </w:r>
          </w:p>
        </w:tc>
        <w:tc>
          <w:tcPr>
            <w:tcW w:type="dxa" w:w="20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14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4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67.4</w:t>
            </w:r>
          </w:p>
        </w:tc>
        <w:tc>
          <w:tcPr>
            <w:tcW w:type="dxa" w:w="17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L2</w:t>
            </w:r>
          </w:p>
        </w:tc>
      </w:tr>
    </w:tbl>
    <w:p>
      <w:pPr>
        <w:spacing w:after="40"/>
      </w:pPr>
    </w:p>
    <w:p>
      <w:pPr>
        <w:pStyle w:val="Heading2"/>
      </w:pPr>
      <w:r>
        <w:t>4. Gap Analysis and Continuous Improvement</w:t>
      </w:r>
    </w:p>
    <w:p>
      <w:pPr>
        <w:pStyle w:val="ListBullet"/>
        <w:jc w:val="left"/>
      </w:pPr>
      <w:r>
        <w:rPr>
          <w:b/>
        </w:rPr>
        <w:t>Gap Identification:</w:t>
      </w:r>
      <w:r>
        <w:t xml:space="preserve"> Compare actual PO/PSO attainment with predefined targets (e.g., 2 10%h.</w:t>
      </w:r>
    </w:p>
    <w:p>
      <w:pPr>
        <w:pStyle w:val="ListBullet"/>
        <w:keepNext/>
        <w:jc w:val="left"/>
      </w:pPr>
      <w:r>
        <w:rPr>
          <w:b/>
        </w:rPr>
        <w:t>Status:</w:t>
      </w:r>
    </w:p>
    <w:p>
      <w:pPr>
        <w:pStyle w:val="ListBullet2"/>
        <w:jc w:val="left"/>
      </w:pPr>
      <w:r>
        <w:t>If Met → Maintain strategy.</w:t>
      </w:r>
    </w:p>
    <w:p>
      <w:pPr>
        <w:pStyle w:val="ListBullet2"/>
        <w:jc w:val="left"/>
      </w:pPr>
      <w:r>
        <w:t>If Not Met → Plan remedial actions.</w:t>
      </w:r>
    </w:p>
    <w:p>
      <w:pPr>
        <w:pStyle w:val="ListBullet"/>
        <w:keepNext/>
        <w:jc w:val="left"/>
      </w:pPr>
      <w:r>
        <w:rPr>
          <w:b/>
        </w:rPr>
        <w:t>Improvement Measures:</w:t>
      </w:r>
    </w:p>
    <w:p>
      <w:pPr>
        <w:pStyle w:val="ListBullet2"/>
        <w:jc w:val="left"/>
      </w:pPr>
      <w:r>
        <w:t>Revise curriculum content to strengthen weak POs.</w:t>
      </w:r>
    </w:p>
    <w:p>
      <w:pPr>
        <w:pStyle w:val="ListBullet2"/>
        <w:jc w:val="left"/>
      </w:pPr>
      <w:r>
        <w:t>Faculty training &amp; workshops for advanced teaching-learning methods.</w:t>
      </w:r>
    </w:p>
    <w:p>
      <w:pPr>
        <w:pStyle w:val="ListBullet2"/>
        <w:jc w:val="left"/>
      </w:pPr>
      <w:r>
        <w:t>Enhance lab/project exposure for applied POs/PSOs.</w:t>
      </w:r>
    </w:p>
    <w:p>
      <w:pPr>
        <w:pStyle w:val="ListBullet2"/>
        <w:jc w:val="left"/>
      </w:pPr>
      <w:r>
        <w:t>More industry-aligned mini-projects, internships.</w:t>
      </w:r>
    </w:p>
    <w:p>
      <w:pPr>
        <w:pStyle w:val="ListBullet"/>
        <w:jc w:val="left"/>
      </w:pPr>
      <w:r>
        <w:rPr>
          <w:b/>
        </w:rPr>
        <w:t>Re-measurement:</w:t>
      </w:r>
      <w:r>
        <w:t xml:space="preserve"> Attainment recalculated in subsequent cycle to demonstrate improvement.</w:t>
      </w:r>
    </w:p>
    <w:p>
      <w:pPr>
        <w:pStyle w:val="Heading2"/>
      </w:pPr>
      <w:r>
        <w:t>5. Documentation Required for NBA Verification</w:t>
      </w:r>
    </w:p>
    <w:p>
      <w:pPr>
        <w:pStyle w:val="ListBullet"/>
        <w:jc w:val="left"/>
      </w:pPr>
      <w:r>
        <w:t>CO–PO/PSO mapping matrices.</w:t>
      </w:r>
    </w:p>
    <w:p>
      <w:pPr>
        <w:pStyle w:val="ListBullet"/>
        <w:jc w:val="left"/>
      </w:pPr>
      <w:r>
        <w:t>Course-wise attainment sheets and aggregated PO/PSO attainment tables.</w:t>
      </w:r>
    </w:p>
    <w:p>
      <w:pPr>
        <w:pStyle w:val="ListBullet"/>
        <w:jc w:val="left"/>
      </w:pPr>
      <w:r>
        <w:t>Exit survey reports, alumni/employer feedback forms.</w:t>
      </w:r>
    </w:p>
    <w:p>
      <w:pPr>
        <w:pStyle w:val="ListBullet"/>
        <w:jc w:val="left"/>
      </w:pPr>
      <w:r>
        <w:t>Gap analysis &amp; Action Taken Reports (CQI).</w:t>
      </w:r>
    </w:p>
    <w:p>
      <w:pPr>
        <w:pStyle w:val="ListBullet"/>
        <w:jc w:val="left"/>
      </w:pPr>
      <w:r>
        <w:t>DAC/BoS/lQAC meeting minutes discussing PO/PSO attainment.</w:t>
      </w:r>
    </w:p>
    <w:p>
      <w:pPr>
        <w:pStyle w:val="Heading2"/>
        <w:keepNext/>
      </w:pPr>
      <w:r>
        <w:rPr>
          <w:b/>
        </w:rPr>
        <w:t>NBA Marking Perspective (25 Marks):</w:t>
      </w:r>
    </w:p>
    <w:p>
      <w:pPr>
        <w:pStyle w:val="ListBullet"/>
        <w:jc w:val="left"/>
      </w:pPr>
      <w:r>
        <w:rPr>
          <w:b/>
        </w:rPr>
        <w:t>Direct Assessment Evidence (15 marks):</w:t>
      </w:r>
      <w:r>
        <w:t xml:space="preserve"> Program-level attainment of POs &amp; PSOs from .</w:t>
      </w:r>
    </w:p>
    <w:p>
      <w:pPr>
        <w:pStyle w:val="ListBullet"/>
        <w:jc w:val="left"/>
      </w:pPr>
      <w:r>
        <w:rPr>
          <w:b/>
        </w:rPr>
        <w:t>Indirect Assessment Evidence (5 marks):</w:t>
      </w:r>
      <w:r>
        <w:t xml:space="preserve"> Surveys and stakeholder feedback.</w:t>
      </w:r>
    </w:p>
    <w:p>
      <w:pPr>
        <w:pStyle w:val="ListBullet"/>
        <w:jc w:val="left"/>
      </w:pPr>
      <w:r>
        <w:rPr>
          <w:b/>
        </w:rPr>
        <w:t>Continuous Improvement Evidence (5 marks):</w:t>
      </w:r>
      <w:r>
        <w:t xml:space="preserve"> Gap analysis and action taken.</w:t>
      </w:r>
    </w:p>
    <w:p>
      <w:pPr>
        <w:pStyle w:val="Heading1"/>
      </w:pPr>
      <w:r>
        <w:t>62. Gap Analysis &amp; Action Taken Reports (CQI)</w:t>
      </w:r>
    </w:p>
    <w:p>
      <w:pPr>
        <w:pStyle w:val="Heading2"/>
      </w:pPr>
      <w:r>
        <w:t>1. Gap Analysis (Finding the Shortfall)</w:t>
      </w:r>
    </w:p>
    <w:p>
      <w:pPr>
        <w:pStyle w:val="ListBullet"/>
        <w:jc w:val="left"/>
      </w:pPr>
      <w:r>
        <w:rPr>
          <w:b/>
        </w:rPr>
        <w:t>Definition:</w:t>
      </w:r>
      <w:r>
        <w:t xml:space="preserve"> Compare Overall Attainment (%) of each PO/PSO against the Target (%) set by the department/programme.</w:t>
      </w:r>
    </w:p>
    <w:p>
      <w:pPr>
        <w:pStyle w:val="ListBullet"/>
        <w:keepNext/>
        <w:jc w:val="left"/>
      </w:pPr>
      <w:r>
        <w:t>Formula:</w:t>
      </w:r>
    </w:p>
    <w:p>
      <w:r>
        <w:t>Gap=Overall Attainment–Target</w:t>
      </w:r>
    </w:p>
    <w:p>
      <w:pPr>
        <w:pStyle w:val="ListBullet"/>
        <w:keepNext/>
        <w:jc w:val="left"/>
      </w:pPr>
      <w:r>
        <w:rPr>
          <w:b/>
        </w:rPr>
        <w:t>Interpretation:</w:t>
      </w:r>
    </w:p>
    <w:p>
      <w:pPr>
        <w:pStyle w:val="ListBullet2"/>
        <w:jc w:val="left"/>
      </w:pPr>
      <w:r>
        <w:t>If Gap ≥0 → Target Met</w:t>
      </w:r>
    </w:p>
    <w:p>
      <w:pPr>
        <w:pStyle w:val="ListBullet2"/>
        <w:jc w:val="left"/>
      </w:pPr>
      <w:r>
        <w:t>If Gap &lt; 0 → Target Not Met</w:t>
      </w:r>
    </w:p>
    <w:p>
      <w:pPr>
        <w:pStyle w:val="Heading2"/>
      </w:pPr>
      <w:r>
        <w:t>Example</w:t>
      </w:r>
    </w:p>
    <w:tbl>
      <w:tblPr>
        <w:tblW w:type="auto" w:w="0"/>
        <w:jc w:val="center"/>
        <w:tblLayout w:type="fixed"/>
        <w:tblLook w:firstColumn="1" w:firstRow="1" w:lastColumn="0" w:lastRow="0" w:noHBand="0" w:noVBand="1" w:val="04A0"/>
      </w:tblPr>
      <w:tblGrid>
        <w:gridCol w:w="1488"/>
        <w:gridCol w:w="1836"/>
        <w:gridCol w:w="3225"/>
        <w:gridCol w:w="1257"/>
        <w:gridCol w:w="1604"/>
      </w:tblGrid>
      <w:tr>
        <w:trPr>
          <w:tblHeader/>
          <w:cantSplit/>
        </w:trPr>
        <w:tc>
          <w:tcPr>
            <w:tcW w:type="dxa" w:w="14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183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Target(%)</w:t>
            </w:r>
          </w:p>
        </w:tc>
        <w:tc>
          <w:tcPr>
            <w:tcW w:type="dxa" w:w="322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Overall Attainment(%)</w:t>
            </w:r>
          </w:p>
        </w:tc>
        <w:tc>
          <w:tcPr>
            <w:tcW w:type="dxa" w:w="12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6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r>
      <w:tr>
        <w:trPr>
          <w:cantSplit/>
        </w:trPr>
        <w:tc>
          <w:tcPr>
            <w:tcW w:type="dxa" w:w="1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8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32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r>
      <w:tr>
        <w:trPr>
          <w:cantSplit/>
        </w:trPr>
        <w:tc>
          <w:tcPr>
            <w:tcW w:type="dxa" w:w="1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18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32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257"/>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4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18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32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4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8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32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73</w:t>
            </w:r>
          </w:p>
        </w:tc>
        <w:tc>
          <w:tcPr>
            <w:tcW w:type="dxa" w:w="1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w:t>
            </w:r>
          </w:p>
        </w:tc>
      </w:tr>
    </w:tbl>
    <w:p>
      <w:pPr>
        <w:spacing w:after="40"/>
      </w:pPr>
    </w:p>
    <w:p>
      <w:pPr>
        <w:pStyle w:val="Heading2"/>
      </w:pPr>
      <w:r>
        <w:t>2. Action Taken Report (ATR) – Continuous Quality Improvement (CQI)</w:t>
      </w:r>
    </w:p>
    <w:p>
      <w:pPr>
        <w:pStyle w:val="ListBullet"/>
        <w:jc w:val="left"/>
      </w:pPr>
      <w:r>
        <w:rPr>
          <w:b/>
        </w:rPr>
        <w:t>Purpose:</w:t>
      </w:r>
      <w:r>
        <w:t xml:space="preserve"> Document the corrective and preventive actions taken for POs/PSOs Not Met.</w:t>
      </w:r>
    </w:p>
    <w:p>
      <w:pPr>
        <w:pStyle w:val="ListBullet"/>
        <w:keepNext/>
        <w:jc w:val="left"/>
      </w:pPr>
      <w:r>
        <w:rPr>
          <w:b/>
        </w:rPr>
        <w:t>Process:</w:t>
      </w:r>
    </w:p>
    <w:p>
      <w:pPr>
        <w:keepNext/>
        <w:ind w:left="283" w:hanging="283"/>
      </w:pPr>
      <w:r>
        <w:t>1. Identify POs/PSOs with a negative gap.</w:t>
      </w:r>
    </w:p>
    <w:p>
      <w:pPr>
        <w:keepNext/>
        <w:ind w:left="283" w:hanging="283"/>
      </w:pPr>
      <w:r>
        <w:t>2. Discuss reasons in Department Advisory Committee (DAC) / IQAC/ BOS meetings.</w:t>
      </w:r>
    </w:p>
    <w:p>
      <w:pPr>
        <w:keepNext/>
        <w:ind w:left="283" w:hanging="283"/>
      </w:pPr>
      <w:r>
        <w:t>3. Propose corrective measures.</w:t>
      </w:r>
    </w:p>
    <w:p>
      <w:pPr>
        <w:keepNext/>
        <w:ind w:left="283" w:hanging="283"/>
      </w:pPr>
      <w:r>
        <w:t>4. Implement and track improvement in the next cycle.</w:t>
      </w:r>
    </w:p>
    <w:p>
      <w:pPr>
        <w:pStyle w:val="Heading2"/>
      </w:pPr>
      <w:r>
        <w:t>Example ATR</w:t>
      </w:r>
    </w:p>
    <w:tbl>
      <w:tblPr>
        <w:tblW w:type="auto" w:w="0"/>
        <w:jc w:val="center"/>
        <w:tblLayout w:type="fixed"/>
        <w:tblLook w:firstColumn="1" w:firstRow="1" w:lastColumn="0" w:lastRow="0" w:noHBand="0" w:noVBand="1" w:val="04A0"/>
      </w:tblPr>
      <w:tblGrid>
        <w:gridCol w:w="1161"/>
        <w:gridCol w:w="1038"/>
        <w:gridCol w:w="2751"/>
        <w:gridCol w:w="1711"/>
        <w:gridCol w:w="2751"/>
      </w:tblGrid>
      <w:tr>
        <w:trPr>
          <w:tblHeader/>
          <w:cantSplit/>
        </w:trPr>
        <w:tc>
          <w:tcPr>
            <w:tcW w:type="dxa" w:w="116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10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2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w:t>
            </w:r>
          </w:p>
        </w:tc>
        <w:tc>
          <w:tcPr>
            <w:tcW w:type="dxa" w:w="17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w:t>
            </w:r>
          </w:p>
        </w:tc>
        <w:tc>
          <w:tcPr>
            <w:tcW w:type="dxa" w:w="2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11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1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Extra tutorial classes for weak students, revised assignments with higher-order questions</w:t>
            </w:r>
          </w:p>
        </w:tc>
        <w:tc>
          <w:tcPr>
            <w:tcW w:type="dxa" w:w="17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Tutorial attendance, assignment samples</w:t>
            </w:r>
          </w:p>
        </w:tc>
      </w:tr>
      <w:tr>
        <w:trPr>
          <w:cantSplit/>
        </w:trPr>
        <w:tc>
          <w:tcPr>
            <w:tcW w:type="dxa" w:w="11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1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2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Introduced mini-projects in lab, more problem-solving sessions, faculty training in modern pedagogy</w:t>
            </w:r>
          </w:p>
        </w:tc>
        <w:tc>
          <w:tcPr>
            <w:tcW w:type="dxa" w:w="17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DAC &amp; HOD</w:t>
            </w:r>
          </w:p>
        </w:tc>
        <w:tc>
          <w:tcPr>
            <w:tcW w:type="dxa" w:w="2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 reports, revised lesson plans</w:t>
            </w:r>
          </w:p>
        </w:tc>
      </w:tr>
      <w:tr>
        <w:trPr>
          <w:cantSplit/>
        </w:trPr>
        <w:tc>
          <w:tcPr>
            <w:tcW w:type="dxa" w:w="11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Maintain current strategy, share best practices</w:t>
            </w:r>
          </w:p>
        </w:tc>
        <w:tc>
          <w:tcPr>
            <w:tcW w:type="dxa" w:w="17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NBA Coordinator</w:t>
            </w:r>
          </w:p>
        </w:tc>
        <w:tc>
          <w:tcPr>
            <w:tcW w:type="dxa" w:w="2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Meeting minutes</w:t>
            </w:r>
          </w:p>
        </w:tc>
      </w:tr>
    </w:tbl>
    <w:p>
      <w:pPr>
        <w:spacing w:after="40"/>
      </w:pPr>
    </w:p>
    <w:p>
      <w:pPr>
        <w:pStyle w:val="Heading2"/>
      </w:pPr>
      <w:r>
        <w:t>3. NBA Expectation in CQI Evidence</w:t>
      </w:r>
    </w:p>
    <w:p>
      <w:pPr>
        <w:pStyle w:val="ListBullet"/>
        <w:jc w:val="left"/>
      </w:pPr>
      <w:r>
        <w:t>Gap Analysis Table – Targets vs Attainment vs Gap vs Status.</w:t>
      </w:r>
    </w:p>
    <w:p>
      <w:pPr>
        <w:pStyle w:val="ListBullet"/>
        <w:jc w:val="left"/>
      </w:pPr>
      <w:r>
        <w:t>Action Taken Reports (ATRs) – Specific corrective measures.</w:t>
      </w:r>
    </w:p>
    <w:p>
      <w:pPr>
        <w:pStyle w:val="ListBullet"/>
        <w:keepNext/>
        <w:jc w:val="left"/>
      </w:pPr>
      <w:r>
        <w:rPr>
          <w:b/>
        </w:rPr>
        <w:t>Evidence Attachments:</w:t>
      </w:r>
    </w:p>
    <w:p>
      <w:pPr>
        <w:pStyle w:val="ListBullet2"/>
        <w:jc w:val="left"/>
      </w:pPr>
      <w:r>
        <w:t>Meeting minutes (DAC/BoS/lQAC).</w:t>
      </w:r>
    </w:p>
    <w:p>
      <w:pPr>
        <w:pStyle w:val="ListBullet2"/>
        <w:jc w:val="left"/>
      </w:pPr>
      <w:r>
        <w:t>Revised course plans, assignments, or lab manuals.</w:t>
      </w:r>
    </w:p>
    <w:p>
      <w:pPr>
        <w:pStyle w:val="ListBullet2"/>
        <w:jc w:val="left"/>
      </w:pPr>
      <w:r>
        <w:t>Records of remedial/tutorial classes.</w:t>
      </w:r>
    </w:p>
    <w:p>
      <w:pPr>
        <w:pStyle w:val="ListBullet2"/>
        <w:jc w:val="left"/>
      </w:pPr>
      <w:r>
        <w:t>Feedback from subsequent surveys showing improvement.</w:t>
      </w:r>
    </w:p>
    <w:p>
      <w:pPr>
        <w:pStyle w:val="Heading2"/>
        <w:keepNext/>
      </w:pPr>
      <w:r>
        <w:rPr>
          <w:b/>
        </w:rPr>
        <w:t>Summary:</w:t>
      </w:r>
    </w:p>
    <w:p>
      <w:pPr>
        <w:pStyle w:val="ListBullet"/>
        <w:jc w:val="left"/>
      </w:pPr>
      <w:r>
        <w:t>Gap Analysis highlights where attainment is below target.</w:t>
      </w:r>
    </w:p>
    <w:p>
      <w:pPr>
        <w:pStyle w:val="ListBullet"/>
        <w:jc w:val="left"/>
      </w:pPr>
      <w:r>
        <w:t>ATR (CQI) documents what actions were taken to improve those weak areas.</w:t>
      </w:r>
    </w:p>
    <w:p>
      <w:pPr>
        <w:pStyle w:val="ListBullet"/>
        <w:jc w:val="left"/>
      </w:pPr>
      <w:r>
        <w:t>Together, they demonstrate NBA’s principle of Outcome-Based Continuous Improvement.</w:t>
      </w:r>
    </w:p>
    <w:p>
      <w:r>
        <w:t>Gap Analysis Table – Targets vs Attainment vs Gap vs Status</w:t>
      </w:r>
    </w:p>
    <w:tbl>
      <w:tblPr>
        <w:tblW w:type="auto" w:w="0"/>
        <w:jc w:val="center"/>
        <w:tblLayout w:type="fixed"/>
        <w:tblLook w:firstColumn="1" w:firstRow="1" w:lastColumn="0" w:lastRow="0" w:noHBand="0" w:noVBand="1" w:val="04A0"/>
      </w:tblPr>
      <w:tblGrid>
        <w:gridCol w:w="1304"/>
        <w:gridCol w:w="1559"/>
        <w:gridCol w:w="2580"/>
        <w:gridCol w:w="2580"/>
        <w:gridCol w:w="1389"/>
      </w:tblGrid>
      <w:tr>
        <w:trPr>
          <w:tblHeader/>
          <w:cantSplit/>
        </w:trPr>
        <w:tc>
          <w:tcPr>
            <w:tcW w:type="dxa" w:w="13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15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Target(%)</w:t>
            </w:r>
          </w:p>
        </w:tc>
        <w:tc>
          <w:tcPr>
            <w:tcW w:type="dxa" w:w="25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Overall Attainment(%)</w:t>
            </w:r>
          </w:p>
        </w:tc>
        <w:tc>
          <w:tcPr>
            <w:tcW w:type="dxa" w:w="25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 (Overall– Target)</w:t>
            </w:r>
          </w:p>
        </w:tc>
        <w:tc>
          <w:tcPr>
            <w:tcW w:type="dxa" w:w="138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r>
      <w:tr>
        <w:trPr>
          <w:cantSplit/>
        </w:trPr>
        <w:tc>
          <w:tcPr>
            <w:tcW w:type="dxa" w:w="1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15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r>
      <w:tr>
        <w:trPr>
          <w:cantSplit/>
        </w:trPr>
        <w:tc>
          <w:tcPr>
            <w:tcW w:type="dxa" w:w="1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15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3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15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3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15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3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PO5</w:t>
            </w:r>
          </w:p>
        </w:tc>
        <w:tc>
          <w:tcPr>
            <w:tcW w:type="dxa" w:w="15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71</w:t>
            </w:r>
          </w:p>
        </w:tc>
        <w:tc>
          <w:tcPr>
            <w:tcW w:type="dxa" w:w="25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3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r>
      <w:tr>
        <w:trPr>
          <w:cantSplit/>
        </w:trPr>
        <w:tc>
          <w:tcPr>
            <w:tcW w:type="dxa" w:w="13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15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73</w:t>
            </w:r>
          </w:p>
        </w:tc>
        <w:tc>
          <w:tcPr>
            <w:tcW w:type="dxa" w:w="25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3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w:t>
            </w:r>
          </w:p>
        </w:tc>
      </w:tr>
    </w:tbl>
    <w:p>
      <w:pPr>
        <w:spacing w:after="40"/>
      </w:pPr>
    </w:p>
    <w:p>
      <w:pPr>
        <w:pStyle w:val="Heading2"/>
      </w:pPr>
      <w:r>
        <w:t>Interpretation</w:t>
      </w:r>
    </w:p>
    <w:p>
      <w:pPr>
        <w:pStyle w:val="ListBullet"/>
        <w:jc w:val="left"/>
      </w:pPr>
      <w:r>
        <w:rPr>
          <w:b/>
        </w:rPr>
        <w:t>Met:</w:t>
      </w:r>
      <w:r>
        <w:t xml:space="preserve"> If Overall ≥Target (Gap ≥ 0)</w:t>
      </w:r>
    </w:p>
    <w:p>
      <w:pPr>
        <w:pStyle w:val="ListBullet"/>
        <w:jc w:val="left"/>
      </w:pPr>
      <w:r>
        <w:rPr>
          <w:b/>
        </w:rPr>
        <w:t>Not Met:</w:t>
      </w:r>
      <w:r>
        <w:t xml:space="preserve"> If Overall &lt; Target (Gap &lt; 0)</w:t>
      </w:r>
    </w:p>
    <w:p>
      <w:pPr>
        <w:pStyle w:val="Heading2"/>
      </w:pPr>
      <w:r>
        <w:t>NBA Use</w:t>
      </w:r>
    </w:p>
    <w:p>
      <w:pPr>
        <w:pStyle w:val="ListBullet"/>
        <w:jc w:val="left"/>
      </w:pPr>
      <w:r>
        <w:t>This table shows clearly where outcomes meet expectations and where Continuous Quality Improvement (CQI) actions are required.</w:t>
      </w:r>
    </w:p>
    <w:p>
      <w:pPr>
        <w:pStyle w:val="ListBullet"/>
        <w:jc w:val="left"/>
      </w:pPr>
      <w:r>
        <w:t>Serves as direct evidence for Criterion 3 &amp; 4 (Attainment + CQI) during NBA verification.</w:t>
      </w:r>
    </w:p>
    <w:p>
      <w:r>
        <w:t>Action Taken Report (ATR) – Continuous Quality Improvement (CQI)</w:t>
      </w:r>
    </w:p>
    <w:tbl>
      <w:tblPr>
        <w:tblW w:type="auto" w:w="0"/>
        <w:jc w:val="center"/>
        <w:tblLayout w:type="fixed"/>
        <w:tblLook w:firstColumn="1" w:firstRow="1" w:lastColumn="0" w:lastRow="0" w:noHBand="0" w:noVBand="1" w:val="04A0"/>
      </w:tblPr>
      <w:tblGrid>
        <w:gridCol w:w="1050"/>
        <w:gridCol w:w="964"/>
        <w:gridCol w:w="1092"/>
        <w:gridCol w:w="2158"/>
        <w:gridCol w:w="1988"/>
        <w:gridCol w:w="2158"/>
      </w:tblGrid>
      <w:tr>
        <w:trPr>
          <w:tblHeader/>
          <w:cantSplit/>
        </w:trPr>
        <w:tc>
          <w:tcPr>
            <w:tcW w:type="dxa" w:w="105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9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09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21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(CQI)</w:t>
            </w:r>
          </w:p>
        </w:tc>
        <w:tc>
          <w:tcPr>
            <w:tcW w:type="dxa" w:w="198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 Person/Committee</w:t>
            </w:r>
          </w:p>
        </w:tc>
        <w:tc>
          <w:tcPr>
            <w:tcW w:type="dxa" w:w="215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Reference</w:t>
            </w:r>
          </w:p>
        </w:tc>
      </w:tr>
      <w:tr>
        <w:trPr>
          <w:cantSplit/>
        </w:trPr>
        <w:tc>
          <w:tcPr>
            <w:tcW w:type="dxa" w:w="1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0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Maintain current strategy and share best practices with other courses</w:t>
            </w:r>
          </w:p>
        </w:tc>
        <w:tc>
          <w:tcPr>
            <w:tcW w:type="dxa" w:w="19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 Meeting Minutes</w:t>
            </w:r>
          </w:p>
        </w:tc>
      </w:tr>
      <w:tr>
        <w:trPr>
          <w:cantSplit/>
        </w:trPr>
        <w:tc>
          <w:tcPr>
            <w:tcW w:type="dxa" w:w="1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0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1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 extra tutorial sessions; assign problem-based assignments to strengthen analyåcal skills</w:t>
            </w:r>
          </w:p>
        </w:tc>
        <w:tc>
          <w:tcPr>
            <w:tcW w:type="dxa" w:w="19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21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Tutorial Attendance, Revised Assignments</w:t>
            </w:r>
          </w:p>
        </w:tc>
      </w:tr>
      <w:tr>
        <w:trPr>
          <w:cantSplit/>
        </w:trPr>
        <w:tc>
          <w:tcPr>
            <w:tcW w:type="dxa" w:w="1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0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Introduced mini-projects; increased problem-solving labs; organized faculty workshop on pedagogy</w:t>
            </w:r>
          </w:p>
        </w:tc>
        <w:tc>
          <w:tcPr>
            <w:tcW w:type="dxa" w:w="19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HoD &amp; DAC</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Reports, Workshop Records</w:t>
            </w:r>
          </w:p>
        </w:tc>
      </w:tr>
      <w:tr>
        <w:trPr>
          <w:cantSplit/>
        </w:trPr>
        <w:tc>
          <w:tcPr>
            <w:tcW w:type="dxa" w:w="1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9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0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1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Added case studies; invited industry experts for guest lectures</w:t>
            </w:r>
          </w:p>
        </w:tc>
        <w:tc>
          <w:tcPr>
            <w:tcW w:type="dxa" w:w="19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DAC NBA Coordinator</w:t>
            </w:r>
          </w:p>
        </w:tc>
        <w:tc>
          <w:tcPr>
            <w:tcW w:type="dxa" w:w="215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Guest Lecture Reports</w:t>
            </w:r>
          </w:p>
        </w:tc>
      </w:tr>
      <w:tr>
        <w:trPr>
          <w:cantSplit/>
        </w:trPr>
        <w:tc>
          <w:tcPr>
            <w:tcW w:type="dxa" w:w="1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9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0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Continue present practices; benchmark with industry standards</w:t>
            </w:r>
          </w:p>
        </w:tc>
        <w:tc>
          <w:tcPr>
            <w:tcW w:type="dxa" w:w="19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NBA Coordinator</w:t>
            </w:r>
          </w:p>
        </w:tc>
        <w:tc>
          <w:tcPr>
            <w:tcW w:type="dxa" w:w="215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Meeting Minutes</w:t>
            </w:r>
          </w:p>
        </w:tc>
      </w:tr>
    </w:tbl>
    <w:p>
      <w:pPr>
        <w:spacing w:after="40"/>
      </w:pPr>
    </w:p>
    <w:p>
      <w:pPr>
        <w:pStyle w:val="Heading2"/>
      </w:pPr>
      <w:r>
        <w:t>Key Points for NBA</w:t>
      </w:r>
    </w:p>
    <w:p>
      <w:pPr>
        <w:pStyle w:val="ListBullet"/>
        <w:jc w:val="left"/>
      </w:pPr>
      <w:r>
        <w:t>Gap column links back to the Gap Analysis Table.</w:t>
      </w:r>
    </w:p>
    <w:p>
      <w:pPr>
        <w:pStyle w:val="ListBullet"/>
        <w:jc w:val="left"/>
      </w:pPr>
      <w:r>
        <w:t>Status shows if attainment target was met.</w:t>
      </w:r>
    </w:p>
    <w:p>
      <w:pPr>
        <w:pStyle w:val="ListBullet"/>
        <w:jc w:val="left"/>
      </w:pPr>
      <w:r>
        <w:t>Action Taken (CQI) → must be specific, measurable, and time-bound (not generic).</w:t>
      </w:r>
    </w:p>
    <w:p>
      <w:pPr>
        <w:pStyle w:val="ListBullet"/>
        <w:jc w:val="left"/>
      </w:pPr>
      <w:r>
        <w:t>Responsible Person/Committee → assigns accountability.</w:t>
      </w:r>
    </w:p>
    <w:p>
      <w:pPr>
        <w:pStyle w:val="ListBullet"/>
        <w:jc w:val="left"/>
      </w:pPr>
      <w:r>
        <w:t xml:space="preserve">Evidence / Reference → proofs such as </w:t>
      </w:r>
      <w:r>
        <w:rPr>
          <w:i/>
        </w:rPr>
        <w:t>meeting minutes, revised lesson plans, project reports, student feedback, industry expert sessions</w:t>
      </w:r>
      <w:r>
        <w:t>.</w:t>
      </w:r>
    </w:p>
    <w:p>
      <w:r>
        <w:t>Role of “Responsible Person/Committee” in Gap Analysis &amp; CQI</w:t>
      </w:r>
    </w:p>
    <w:tbl>
      <w:tblPr>
        <w:tblW w:type="auto" w:w="0"/>
        <w:jc w:val="center"/>
        <w:tblLayout w:type="fixed"/>
        <w:tblLook w:firstColumn="1" w:firstRow="1" w:lastColumn="0" w:lastRow="0" w:noHBand="0" w:noVBand="1" w:val="04A0"/>
      </w:tblPr>
      <w:tblGrid>
        <w:gridCol w:w="1067"/>
        <w:gridCol w:w="976"/>
        <w:gridCol w:w="1113"/>
        <w:gridCol w:w="2252"/>
        <w:gridCol w:w="2252"/>
        <w:gridCol w:w="1751"/>
      </w:tblGrid>
      <w:tr>
        <w:trPr>
          <w:tblHeader/>
          <w:cantSplit/>
        </w:trPr>
        <w:tc>
          <w:tcPr>
            <w:tcW w:type="dxa" w:w="10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97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1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22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(CQI)</w:t>
            </w:r>
          </w:p>
        </w:tc>
        <w:tc>
          <w:tcPr>
            <w:tcW w:type="dxa" w:w="22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 Person/Committee</w:t>
            </w:r>
          </w:p>
        </w:tc>
        <w:tc>
          <w:tcPr>
            <w:tcW w:type="dxa" w:w="175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1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9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Maintain current strategy&amp; share best practices</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 Meeting Minutes</w:t>
            </w:r>
          </w:p>
        </w:tc>
      </w:tr>
      <w:tr>
        <w:trPr>
          <w:cantSplit/>
        </w:trPr>
        <w:tc>
          <w:tcPr>
            <w:tcW w:type="dxa" w:w="10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9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1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Extra tutorials, revised assignments</w:t>
            </w:r>
          </w:p>
        </w:tc>
        <w:tc>
          <w:tcPr>
            <w:tcW w:type="dxa" w:w="2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Course Faculty NBA Coordinator</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Tutorial Records</w:t>
            </w:r>
          </w:p>
        </w:tc>
      </w:tr>
      <w:tr>
        <w:trPr>
          <w:cantSplit/>
        </w:trPr>
        <w:tc>
          <w:tcPr>
            <w:tcW w:type="dxa" w:w="1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9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Introduced mini-projects, pedagogy workshops</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HOD +Department Advisory Committee (DAC)</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Reports</w:t>
            </w:r>
          </w:p>
        </w:tc>
      </w:tr>
      <w:tr>
        <w:trPr>
          <w:cantSplit/>
        </w:trPr>
        <w:tc>
          <w:tcPr>
            <w:tcW w:type="dxa" w:w="10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9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Guest lectures, case studies added</w:t>
            </w:r>
          </w:p>
        </w:tc>
        <w:tc>
          <w:tcPr>
            <w:tcW w:type="dxa" w:w="22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DAC +Industry Expert</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Guest Lecture Reports</w:t>
            </w:r>
          </w:p>
        </w:tc>
      </w:tr>
      <w:tr>
        <w:trPr>
          <w:cantSplit/>
        </w:trPr>
        <w:tc>
          <w:tcPr>
            <w:tcW w:type="dxa" w:w="10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9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Continue current methods, benchmark with industry</w:t>
            </w:r>
          </w:p>
        </w:tc>
        <w:tc>
          <w:tcPr>
            <w:tcW w:type="dxa" w:w="22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NBA Coordinator</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Meeting Minutes</w:t>
            </w:r>
          </w:p>
        </w:tc>
      </w:tr>
    </w:tbl>
    <w:p>
      <w:pPr>
        <w:spacing w:after="40"/>
      </w:pPr>
    </w:p>
    <w:p>
      <w:r>
        <w:t>Common Responsible Entities</w:t>
      </w:r>
    </w:p>
    <w:p>
      <w:pPr>
        <w:pStyle w:val="ListBullet"/>
        <w:jc w:val="left"/>
      </w:pPr>
      <w:r>
        <w:t>Course Faculty → For course-level attainment gaps (e.g., assignments, tutorials, test improvements).</w:t>
      </w:r>
    </w:p>
    <w:p>
      <w:pPr>
        <w:pStyle w:val="ListBullet"/>
        <w:jc w:val="left"/>
      </w:pPr>
      <w:r>
        <w:t>Lab In-charge → For PSO/lab-related attainment (experiments, mini-projects).</w:t>
      </w:r>
    </w:p>
    <w:p>
      <w:pPr>
        <w:pStyle w:val="ListBullet"/>
        <w:jc w:val="left"/>
      </w:pPr>
      <w:r>
        <w:t>Head of Department (HOD) → For curriculum-level or multiple-PO gaps.</w:t>
      </w:r>
    </w:p>
    <w:p>
      <w:pPr>
        <w:pStyle w:val="ListBullet"/>
        <w:jc w:val="left"/>
      </w:pPr>
      <w:r>
        <w:t>Department Advisory Committee (DAC) → For program-wide strategies &amp; CQI review.</w:t>
      </w:r>
    </w:p>
    <w:p>
      <w:pPr>
        <w:pStyle w:val="ListBullet"/>
        <w:jc w:val="left"/>
      </w:pPr>
      <w:r>
        <w:t>NBA Coordinator/ Accreditation Cell → For documentation &amp; compliance.</w:t>
      </w:r>
    </w:p>
    <w:p>
      <w:pPr>
        <w:pStyle w:val="ListBullet"/>
        <w:jc w:val="left"/>
      </w:pPr>
      <w:r>
        <w:t>Industry Expert/ Alumni Mentor → For employability &amp; PSO-specific gaps.</w:t>
      </w:r>
    </w:p>
    <w:p>
      <w:pPr>
        <w:pStyle w:val="Heading2"/>
      </w:pPr>
      <w:r>
        <w:t>Why NBA insists on this column?</w:t>
      </w:r>
    </w:p>
    <w:p>
      <w:pPr>
        <w:pStyle w:val="ListBullet"/>
        <w:jc w:val="left"/>
      </w:pPr>
      <w:r>
        <w:t>Shows clear ownership of improvement actions.</w:t>
      </w:r>
    </w:p>
    <w:p>
      <w:pPr>
        <w:pStyle w:val="ListBullet"/>
        <w:jc w:val="left"/>
      </w:pPr>
      <w:r>
        <w:t xml:space="preserve">Ensures accountability → </w:t>
      </w:r>
      <w:r>
        <w:rPr>
          <w:i/>
        </w:rPr>
        <w:t>someone is responsible to close each gap</w:t>
      </w:r>
      <w:r>
        <w:t>.</w:t>
      </w:r>
    </w:p>
    <w:p>
      <w:pPr>
        <w:pStyle w:val="ListBullet"/>
        <w:jc w:val="left"/>
      </w:pPr>
      <w:r>
        <w:t>Demonstrates structured CQI process (not just identifying gaps, but acting on them).</w:t>
      </w:r>
    </w:p>
    <w:p>
      <w:pPr>
        <w:pStyle w:val="Heading2"/>
      </w:pPr>
      <w:r>
        <w:t>Evidence / Reference Examples</w:t>
      </w:r>
    </w:p>
    <w:tbl>
      <w:tblPr>
        <w:tblW w:type="auto" w:w="0"/>
        <w:jc w:val="center"/>
        <w:tblLayout w:type="fixed"/>
        <w:tblLook w:firstColumn="1" w:firstRow="1" w:lastColumn="0" w:lastRow="0" w:noHBand="0" w:noVBand="1" w:val="04A0"/>
      </w:tblPr>
      <w:tblGrid>
        <w:gridCol w:w="4147"/>
        <w:gridCol w:w="5264"/>
      </w:tblGrid>
      <w:tr>
        <w:trPr>
          <w:tblHeader/>
          <w:cantSplit/>
        </w:trPr>
        <w:tc>
          <w:tcPr>
            <w:tcW w:type="dxa" w:w="41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Type</w:t>
            </w:r>
          </w:p>
        </w:tc>
        <w:tc>
          <w:tcPr>
            <w:tcW w:type="dxa" w:w="526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Examples of Acceptable Proofs</w:t>
            </w:r>
          </w:p>
        </w:tc>
      </w:tr>
      <w:tr>
        <w:trPr>
          <w:cantSplit/>
        </w:trPr>
        <w:tc>
          <w:tcPr>
            <w:tcW w:type="dxa" w:w="4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Meeting Minutes</w:t>
            </w:r>
          </w:p>
        </w:tc>
        <w:tc>
          <w:tcPr>
            <w:tcW w:type="dxa" w:w="52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Department Advisory Committee (DAC) minutes, IQAC meeting records, Board of Studies decisions</w:t>
            </w:r>
          </w:p>
        </w:tc>
      </w:tr>
      <w:tr>
        <w:trPr>
          <w:cantSplit/>
        </w:trPr>
        <w:tc>
          <w:tcPr>
            <w:tcW w:type="dxa" w:w="41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Revised Lesson Plans</w:t>
            </w:r>
          </w:p>
        </w:tc>
        <w:tc>
          <w:tcPr>
            <w:tcW w:type="dxa" w:w="52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Updated course files, modified teaching plans, inclusion of new topics, updated pedagogy notes</w:t>
            </w:r>
          </w:p>
        </w:tc>
      </w:tr>
      <w:tr>
        <w:trPr>
          <w:cantSplit/>
        </w:trPr>
        <w:tc>
          <w:tcPr>
            <w:tcW w:type="dxa" w:w="4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Reports</w:t>
            </w:r>
          </w:p>
        </w:tc>
        <w:tc>
          <w:tcPr>
            <w:tcW w:type="dxa" w:w="52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Mini-project documentation, capstone project evaluation sheets, lab/project rubrics</w:t>
            </w:r>
          </w:p>
        </w:tc>
      </w:tr>
      <w:tr>
        <w:trPr>
          <w:cantSplit/>
        </w:trPr>
        <w:tc>
          <w:tcPr>
            <w:tcW w:type="dxa" w:w="41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Feedback</w:t>
            </w:r>
          </w:p>
        </w:tc>
        <w:tc>
          <w:tcPr>
            <w:tcW w:type="dxa" w:w="52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Exit surveys, course feedback analysis, action taken reports on feedback</w:t>
            </w:r>
          </w:p>
        </w:tc>
      </w:tr>
      <w:tr>
        <w:trPr>
          <w:cantSplit/>
        </w:trPr>
        <w:tc>
          <w:tcPr>
            <w:tcW w:type="dxa" w:w="41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Expert Sessions</w:t>
            </w:r>
          </w:p>
        </w:tc>
        <w:tc>
          <w:tcPr>
            <w:tcW w:type="dxa" w:w="52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Guest lecture reports, MoU/Workshop evidence, industry interaction records, attendance sheets</w:t>
            </w:r>
          </w:p>
        </w:tc>
      </w:tr>
    </w:tbl>
    <w:p>
      <w:pPr>
        <w:spacing w:after="40"/>
      </w:pPr>
    </w:p>
    <w:p>
      <w:pPr>
        <w:pStyle w:val="Heading2"/>
      </w:pPr>
      <w:r>
        <w:t>NBA Use of Evidence</w:t>
      </w:r>
    </w:p>
    <w:p>
      <w:pPr>
        <w:pStyle w:val="ListBullet"/>
        <w:jc w:val="left"/>
      </w:pPr>
      <w:r>
        <w:t>During NBA visits, evaluators ask for proofs to validate claims in the Gap Analysis &amp; ATR tables.</w:t>
      </w:r>
    </w:p>
    <w:p>
      <w:pPr>
        <w:pStyle w:val="ListBullet"/>
        <w:jc w:val="left"/>
      </w:pPr>
      <w:r>
        <w:t>Without documentary evidence, “Action Taken” is considered incomplete.</w:t>
      </w:r>
    </w:p>
    <w:p>
      <w:pPr>
        <w:pStyle w:val="ListBullet"/>
        <w:jc w:val="left"/>
      </w:pPr>
      <w:r>
        <w:t>These proofs can be kept in a CQI Evidence Portfolio (digital/physical) with proper indexing.</w:t>
      </w:r>
    </w:p>
    <w:p>
      <w:pPr>
        <w:pStyle w:val="Heading2"/>
      </w:pPr>
      <w:r>
        <w:t>How to Present in Excel “Evidence / Reference” Column</w:t>
      </w:r>
    </w:p>
    <w:p>
      <w:pPr>
        <w:pStyle w:val="Heading2"/>
      </w:pPr>
      <w:r>
        <w:t>Example row from your Gap Analysis &amp; CQI table</w:t>
      </w:r>
    </w:p>
    <w:tbl>
      <w:tblPr>
        <w:tblW w:type="auto" w:w="0"/>
        <w:jc w:val="center"/>
        <w:tblLayout w:type="fixed"/>
        <w:tblLook w:firstColumn="1" w:firstRow="1" w:lastColumn="0" w:lastRow="0" w:noHBand="0" w:noVBand="1" w:val="04A0"/>
      </w:tblPr>
      <w:tblGrid>
        <w:gridCol w:w="1075"/>
        <w:gridCol w:w="982"/>
        <w:gridCol w:w="1122"/>
        <w:gridCol w:w="2296"/>
        <w:gridCol w:w="1639"/>
        <w:gridCol w:w="2296"/>
      </w:tblGrid>
      <w:tr>
        <w:trPr>
          <w:tblHeader/>
          <w:cantSplit/>
        </w:trPr>
        <w:tc>
          <w:tcPr>
            <w:tcW w:type="dxa" w:w="107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98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12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22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(CQI)</w:t>
            </w:r>
          </w:p>
        </w:tc>
        <w:tc>
          <w:tcPr>
            <w:tcW w:type="dxa" w:w="163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 Person</w:t>
            </w:r>
          </w:p>
        </w:tc>
        <w:tc>
          <w:tcPr>
            <w:tcW w:type="dxa" w:w="229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Reference</w:t>
            </w:r>
          </w:p>
        </w:tc>
      </w:tr>
      <w:tr>
        <w:trPr>
          <w:cantSplit/>
        </w:trPr>
        <w:tc>
          <w:tcPr>
            <w:tcW w:type="dxa" w:w="10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9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12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Introduced mini- projects, pedagogy workshops</w:t>
            </w:r>
          </w:p>
        </w:tc>
        <w:tc>
          <w:tcPr>
            <w:tcW w:type="dxa" w:w="16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HoD + DAC</w:t>
            </w:r>
          </w:p>
        </w:tc>
        <w:tc>
          <w:tcPr>
            <w:tcW w:type="dxa" w:w="22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 Meeting Minutes(12/07/2024), Revised Lesson Plan (C302), Project Reports (Batch2024), Faculty Training Certificate</w:t>
            </w:r>
          </w:p>
        </w:tc>
      </w:tr>
    </w:tbl>
    <w:p>
      <w:pPr>
        <w:spacing w:after="40"/>
      </w:pPr>
    </w:p>
    <w:p>
      <w:pPr>
        <w:pStyle w:val="Heading1"/>
      </w:pPr>
      <w:r>
        <w:t>63. How to Write Effective CQI Actions</w:t>
      </w:r>
    </w:p>
    <w:p>
      <w:pPr>
        <w:pStyle w:val="Heading2"/>
      </w:pPr>
      <w:r>
        <w:t>1. Specific</w:t>
      </w:r>
    </w:p>
    <w:p>
      <w:pPr>
        <w:pStyle w:val="ListBullet"/>
        <w:jc w:val="left"/>
      </w:pPr>
      <w:r>
        <w:t xml:space="preserve">Clearly state </w:t>
      </w:r>
      <w:r>
        <w:rPr>
          <w:i/>
        </w:rPr>
        <w:t>what</w:t>
      </w:r>
      <w:r>
        <w:t xml:space="preserve"> is being done.</w:t>
      </w:r>
    </w:p>
    <w:p>
      <w:r>
        <w:rPr>
          <w:b/>
        </w:rPr>
        <w:t>Generic:</w:t>
      </w:r>
      <w:r>
        <w:t xml:space="preserve"> </w:t>
      </w:r>
      <w:r>
        <w:rPr>
          <w:i/>
        </w:rPr>
        <w:t>Improve student performance in PO3</w:t>
      </w:r>
    </w:p>
    <w:p>
      <w:r>
        <w:rPr>
          <w:b/>
        </w:rPr>
        <w:t>Specific:</w:t>
      </w:r>
      <w:r>
        <w:t xml:space="preserve"> </w:t>
      </w:r>
      <w:r>
        <w:rPr>
          <w:i/>
        </w:rPr>
        <w:t>Introduce weekly problem-solving tutorials for PO3-related analytical skills.</w:t>
      </w:r>
    </w:p>
    <w:p>
      <w:pPr>
        <w:pStyle w:val="Heading2"/>
      </w:pPr>
      <w:r>
        <w:t>2. Measurable</w:t>
      </w:r>
    </w:p>
    <w:p>
      <w:pPr>
        <w:pStyle w:val="ListBullet"/>
        <w:jc w:val="left"/>
      </w:pPr>
      <w:r>
        <w:t xml:space="preserve">Must show </w:t>
      </w:r>
      <w:r>
        <w:rPr>
          <w:i/>
        </w:rPr>
        <w:t>how progress will be tracked</w:t>
      </w:r>
      <w:r>
        <w:t>.</w:t>
      </w:r>
    </w:p>
    <w:p>
      <w:r>
        <w:rPr>
          <w:b/>
        </w:rPr>
        <w:t>Generic:</w:t>
      </w:r>
      <w:r>
        <w:t xml:space="preserve"> </w:t>
      </w:r>
      <w:r>
        <w:rPr>
          <w:i/>
        </w:rPr>
        <w:t>Enhance lab performance</w:t>
      </w:r>
    </w:p>
    <w:p>
      <w:r>
        <w:rPr>
          <w:b/>
        </w:rPr>
        <w:t>Measurable:</w:t>
      </w:r>
      <w:r>
        <w:t xml:space="preserve"> </w:t>
      </w:r>
      <w:r>
        <w:rPr>
          <w:i/>
        </w:rPr>
        <w:t>Add 3 new lab experiments mapped to PO5; evaluate via lab rubrics with ≥70% students scoring above average.</w:t>
      </w:r>
    </w:p>
    <w:p>
      <w:pPr>
        <w:pStyle w:val="Heading2"/>
      </w:pPr>
      <w:r>
        <w:t>3. Time-Bound</w:t>
      </w:r>
    </w:p>
    <w:p>
      <w:pPr>
        <w:pStyle w:val="ListBullet"/>
        <w:jc w:val="left"/>
      </w:pPr>
      <w:r>
        <w:t xml:space="preserve">Indicate </w:t>
      </w:r>
      <w:r>
        <w:rPr>
          <w:i/>
        </w:rPr>
        <w:t>when action will be completed</w:t>
      </w:r>
      <w:r>
        <w:t>.</w:t>
      </w:r>
    </w:p>
    <w:p>
      <w:r>
        <w:rPr>
          <w:b/>
        </w:rPr>
        <w:t>Generic:</w:t>
      </w:r>
      <w:r>
        <w:t xml:space="preserve"> </w:t>
      </w:r>
      <w:r>
        <w:rPr>
          <w:i/>
        </w:rPr>
        <w:t>Faculty training</w:t>
      </w:r>
    </w:p>
    <w:p>
      <w:r>
        <w:rPr>
          <w:b/>
        </w:rPr>
        <w:t>Time-Bound:</w:t>
      </w:r>
      <w:r>
        <w:t xml:space="preserve"> </w:t>
      </w:r>
      <w:r>
        <w:rPr>
          <w:i/>
        </w:rPr>
        <w:t>Conduct a 2-day pedagogy workshop in January 2025 for all CO-PO mapped faculty.</w:t>
      </w:r>
    </w:p>
    <w:p>
      <w:pPr>
        <w:pStyle w:val="Heading2"/>
      </w:pPr>
      <w:r>
        <w:rPr>
          <w:b/>
        </w:rPr>
        <w:t>Example:</w:t>
      </w:r>
      <w:r>
        <w:t xml:space="preserve"> ATR Table with SMART CQI Actions</w:t>
      </w:r>
    </w:p>
    <w:tbl>
      <w:tblPr>
        <w:tblW w:type="auto" w:w="0"/>
        <w:jc w:val="center"/>
        <w:tblLayout w:type="fixed"/>
        <w:tblLook w:firstColumn="1" w:firstRow="1" w:lastColumn="0" w:lastRow="0" w:noHBand="0" w:noVBand="1" w:val="04A0"/>
      </w:tblPr>
      <w:tblGrid>
        <w:gridCol w:w="1070"/>
        <w:gridCol w:w="978"/>
        <w:gridCol w:w="1116"/>
        <w:gridCol w:w="2267"/>
        <w:gridCol w:w="1714"/>
        <w:gridCol w:w="2267"/>
      </w:tblGrid>
      <w:tr>
        <w:trPr>
          <w:tblHeader/>
          <w:cantSplit/>
        </w:trPr>
        <w:tc>
          <w:tcPr>
            <w:tcW w:type="dxa" w:w="107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9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1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c>
          <w:tcPr>
            <w:tcW w:type="dxa" w:w="22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(CQI)</w:t>
            </w:r>
          </w:p>
        </w:tc>
        <w:tc>
          <w:tcPr>
            <w:tcW w:type="dxa" w:w="171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w:t>
            </w:r>
          </w:p>
        </w:tc>
        <w:tc>
          <w:tcPr>
            <w:tcW w:type="dxa" w:w="226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10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9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Conduct weekly tutorials (Jan–Mar 2025);redesign assignments with higher-order questions mapped to PO2; track via two mid-semester tests</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22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Tutorial attendance, Assignment sheets</w:t>
            </w:r>
          </w:p>
        </w:tc>
      </w:tr>
      <w:tr>
        <w:trPr>
          <w:cantSplit/>
        </w:trPr>
        <w:tc>
          <w:tcPr>
            <w:tcW w:type="dxa" w:w="10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9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1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Introduce mini-projects in Semester4(2024-25); evaluate via rubrics ensuring≥70% students achieve target level</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HOD + DAC</w:t>
            </w:r>
          </w:p>
        </w:tc>
        <w:tc>
          <w:tcPr>
            <w:tcW w:type="dxa" w:w="22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 reports, DAC minutes</w:t>
            </w:r>
          </w:p>
        </w:tc>
      </w:tr>
      <w:tr>
        <w:trPr>
          <w:cantSplit/>
        </w:trPr>
        <w:tc>
          <w:tcPr>
            <w:tcW w:type="dxa" w:w="10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PO4</w:t>
            </w:r>
          </w:p>
        </w:tc>
        <w:tc>
          <w:tcPr>
            <w:tcW w:type="dxa" w:w="9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22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Organize2 industry guest lectures in April 2025 on case studies relevant to PO4</w:t>
            </w:r>
          </w:p>
        </w:tc>
        <w:tc>
          <w:tcPr>
            <w:tcW w:type="dxa" w:w="17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 +Industry Expert</w:t>
            </w:r>
          </w:p>
        </w:tc>
        <w:tc>
          <w:tcPr>
            <w:tcW w:type="dxa" w:w="22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Guest lecture reports</w:t>
            </w:r>
          </w:p>
        </w:tc>
      </w:tr>
      <w:tr>
        <w:trPr>
          <w:cantSplit/>
        </w:trPr>
        <w:tc>
          <w:tcPr>
            <w:tcW w:type="dxa" w:w="10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9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1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22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Maintain current strategy; review again in June 2025</w:t>
            </w:r>
          </w:p>
        </w:tc>
        <w:tc>
          <w:tcPr>
            <w:tcW w:type="dxa" w:w="17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NBA Coordinator</w:t>
            </w:r>
          </w:p>
        </w:tc>
        <w:tc>
          <w:tcPr>
            <w:tcW w:type="dxa" w:w="22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DAC minutes</w:t>
            </w:r>
          </w:p>
        </w:tc>
      </w:tr>
    </w:tbl>
    <w:p>
      <w:pPr>
        <w:spacing w:after="40"/>
      </w:pPr>
    </w:p>
    <w:p>
      <w:pPr>
        <w:pStyle w:val="Heading2"/>
      </w:pPr>
      <w:r>
        <w:t>NBA Expectation</w:t>
      </w:r>
    </w:p>
    <w:p>
      <w:pPr>
        <w:pStyle w:val="ListBullet"/>
        <w:jc w:val="left"/>
      </w:pPr>
      <w:r>
        <w:t xml:space="preserve">Not generic → Must be tied to </w:t>
      </w:r>
      <w:r>
        <w:rPr>
          <w:i/>
        </w:rPr>
        <w:t>a particular PO/PSO</w:t>
      </w:r>
      <w:r>
        <w:t>.</w:t>
      </w:r>
    </w:p>
    <w:p>
      <w:pPr>
        <w:pStyle w:val="ListBullet"/>
        <w:jc w:val="left"/>
      </w:pPr>
      <w:r>
        <w:t>Linked with Gap → Action must address the reason for the shortfall.</w:t>
      </w:r>
    </w:p>
    <w:p>
      <w:pPr>
        <w:pStyle w:val="ListBullet"/>
        <w:jc w:val="left"/>
      </w:pPr>
      <w:r>
        <w:t>Time-stamped → Evidence must show when the corrective measure happened.</w:t>
      </w:r>
    </w:p>
    <w:p>
      <w:pPr>
        <w:pStyle w:val="Heading1"/>
      </w:pPr>
      <w:r>
        <w:t>64. PO and PSO attainment value using direct assessment tools</w:t>
      </w:r>
    </w:p>
    <w:p>
      <w:pPr>
        <w:pStyle w:val="ListBullet"/>
        <w:keepNext/>
        <w:jc w:val="left"/>
      </w:pPr>
      <w:r>
        <w:rPr>
          <w:b/>
        </w:rPr>
        <w:t>Step 1 – Course Level Mapping:</w:t>
      </w:r>
    </w:p>
    <w:p>
      <w:pPr>
        <w:pStyle w:val="ListBullet2"/>
        <w:jc w:val="left"/>
      </w:pPr>
      <w:r>
        <w:t>Each course (C101... C409) contributes to some POs/PSOs.</w:t>
      </w:r>
    </w:p>
    <w:p>
      <w:pPr>
        <w:pStyle w:val="ListBullet2"/>
        <w:jc w:val="left"/>
      </w:pPr>
      <w:r>
        <w:rPr>
          <w:b/>
        </w:rPr>
        <w:t>Example:</w:t>
      </w:r>
      <w:r>
        <w:t xml:space="preserve"> C101 (Physics) contributes to PO1, PO2, PO3; C409 (Capstone Project) contributes to PO3, PO5, PO9, etc.</w:t>
      </w:r>
    </w:p>
    <w:p>
      <w:pPr>
        <w:pStyle w:val="ListBullet"/>
        <w:keepNext/>
        <w:jc w:val="left"/>
      </w:pPr>
      <w:r>
        <w:rPr>
          <w:b/>
        </w:rPr>
        <w:t>Step 2 – Direct Attainment Calculation (per course):</w:t>
      </w:r>
    </w:p>
    <w:p>
      <w:pPr>
        <w:pStyle w:val="ListBullet2"/>
        <w:jc w:val="left"/>
      </w:pPr>
      <w:r>
        <w:t>For each course, calculate CO attainment (CIE + SEE).</w:t>
      </w:r>
    </w:p>
    <w:p>
      <w:pPr>
        <w:pStyle w:val="ListBullet2"/>
        <w:jc w:val="left"/>
      </w:pPr>
      <w:r>
        <w:t>Map CO attainment → relevant PO/PSOs.</w:t>
      </w:r>
    </w:p>
    <w:p>
      <w:pPr>
        <w:pStyle w:val="ListBullet2"/>
        <w:jc w:val="left"/>
      </w:pPr>
      <w:r>
        <w:t>Record the direct attainment value in % for each PO/PSO.</w:t>
      </w:r>
    </w:p>
    <w:p>
      <w:pPr>
        <w:pStyle w:val="ListBullet"/>
        <w:keepNext/>
        <w:jc w:val="left"/>
      </w:pPr>
      <w:r>
        <w:rPr>
          <w:b/>
        </w:rPr>
        <w:t>Step 3 – Program Level Aggregation:</w:t>
      </w:r>
    </w:p>
    <w:p>
      <w:pPr>
        <w:pStyle w:val="ListBullet2"/>
        <w:jc w:val="left"/>
      </w:pPr>
      <w:r>
        <w:t>For each PO/PSO, take the average attainment % across all courses addressing that PO/PSO.</w:t>
      </w:r>
    </w:p>
    <w:p>
      <w:pPr>
        <w:pStyle w:val="ListBullet2"/>
        <w:keepNext/>
        <w:jc w:val="left"/>
      </w:pPr>
      <w:r>
        <w:t>Formula:</w:t>
      </w:r>
    </w:p>
    <w:p>
      <w:r>
        <w:t>Direct PO Attainment=ΣCourse-wise PO Attainment Values/Number of Courses Addressing that PO</w:t>
      </w:r>
    </w:p>
    <w:p>
      <w:pPr>
        <w:pStyle w:val="ListBullet"/>
        <w:keepNext/>
        <w:jc w:val="left"/>
      </w:pPr>
      <w:r>
        <w:rPr>
          <w:b/>
        </w:rPr>
        <w:t>Step 4 – Presentation:</w:t>
      </w:r>
    </w:p>
    <w:p>
      <w:pPr>
        <w:pStyle w:val="ListBullet2"/>
        <w:jc w:val="left"/>
      </w:pPr>
      <w:r>
        <w:t>Display results in a Course vs PO/PSO matrix with a final “Direct Attainment” row at the bottom.</w:t>
      </w:r>
    </w:p>
    <w:p>
      <w:pPr>
        <w:pStyle w:val="ListBullet2"/>
        <w:jc w:val="left"/>
      </w:pPr>
      <w:r>
        <w:t>Extend with extra columns for PSOs as needed.</w:t>
      </w:r>
    </w:p>
    <w:p>
      <w:pPr>
        <w:pStyle w:val="Heading2"/>
      </w:pPr>
      <w:r>
        <w:t>Excel Template Structure</w:t>
      </w:r>
    </w:p>
    <w:p>
      <w:pPr>
        <w:pStyle w:val="Heading2"/>
      </w:pPr>
      <w:r>
        <w:rPr>
          <w:b/>
        </w:rPr>
        <w:t>Sheet:</w:t>
      </w:r>
      <w:r>
        <w:t xml:space="preserve"> PO-PSO Direct Attainment Matrix</w:t>
      </w:r>
    </w:p>
    <w:tbl>
      <w:tblPr>
        <w:tblW w:type="auto" w:w="0"/>
        <w:jc w:val="center"/>
        <w:tblLayout w:type="fixed"/>
        <w:tblLook w:firstColumn="1" w:firstRow="1" w:lastColumn="0" w:lastRow="0" w:noHBand="0" w:noVBand="1" w:val="04A0"/>
      </w:tblPr>
      <w:tblGrid>
        <w:gridCol w:w="2835"/>
        <w:gridCol w:w="2154"/>
        <w:gridCol w:w="2154"/>
        <w:gridCol w:w="1134"/>
        <w:gridCol w:w="1134"/>
      </w:tblGrid>
      <w:tr>
        <w:trPr>
          <w:tblHeader/>
          <w:cantSplit/>
        </w:trPr>
        <w:tc>
          <w:tcPr>
            <w:tcW w:type="dxa" w:w="283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1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1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C409</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1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2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 (Avg.)</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=AVERAGE(B2:</w:t>
            </w:r>
            <w:r>
              <w:rPr>
                <w:sz w:val="22"/>
              </w:rPr>
              <w:t>B10)</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=AVERAGE(C2:</w:t>
            </w:r>
            <w:r>
              <w:rPr>
                <w:sz w:val="22"/>
              </w:rPr>
              <w:t>C10)</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1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4059"/>
        <w:gridCol w:w="1338"/>
        <w:gridCol w:w="1338"/>
        <w:gridCol w:w="1338"/>
        <w:gridCol w:w="1338"/>
      </w:tblGrid>
      <w:tr>
        <w:trPr>
          <w:tblHeader/>
          <w:cantSplit/>
        </w:trPr>
        <w:tc>
          <w:tcPr>
            <w:tcW w:type="dxa" w:w="405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c>
          <w:tcPr>
            <w:tcW w:type="dxa" w:w="133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PO8</w:t>
            </w:r>
          </w:p>
        </w:tc>
      </w:tr>
      <w:tr>
        <w:trPr>
          <w:cantSplit/>
        </w:trPr>
        <w:tc>
          <w:tcPr>
            <w:tcW w:type="dxa" w:w="4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C409</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4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 (Avg.)</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306"/>
        <w:gridCol w:w="1212"/>
        <w:gridCol w:w="1212"/>
        <w:gridCol w:w="1212"/>
        <w:gridCol w:w="2468"/>
      </w:tblGrid>
      <w:tr>
        <w:trPr>
          <w:tblHeader/>
          <w:cantSplit/>
        </w:trPr>
        <w:tc>
          <w:tcPr>
            <w:tcW w:type="dxa" w:w="33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2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c>
          <w:tcPr>
            <w:tcW w:type="dxa" w:w="12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2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c>
          <w:tcPr>
            <w:tcW w:type="dxa" w:w="246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3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3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C409</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6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78</w:t>
            </w:r>
          </w:p>
        </w:tc>
      </w:tr>
      <w:tr>
        <w:trPr>
          <w:cantSplit/>
        </w:trPr>
        <w:tc>
          <w:tcPr>
            <w:tcW w:type="dxa" w:w="3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 (Avg.)</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2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6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=AVERAGE(M2:</w:t>
            </w:r>
            <w:r>
              <w:rPr>
                <w:sz w:val="22"/>
              </w:rPr>
              <w:t>M10)</w:t>
            </w:r>
          </w:p>
        </w:tc>
      </w:tr>
    </w:tbl>
    <w:p>
      <w:pPr>
        <w:spacing w:after="40"/>
      </w:pPr>
    </w:p>
    <w:tbl>
      <w:tblPr>
        <w:tblW w:type="auto" w:w="0"/>
        <w:jc w:val="center"/>
        <w:tblLayout w:type="fixed"/>
        <w:tblLook w:firstColumn="1" w:firstRow="1" w:lastColumn="0" w:lastRow="0" w:noHBand="0" w:noVBand="1" w:val="04A0"/>
      </w:tblPr>
      <w:tblGrid>
        <w:gridCol w:w="3807"/>
        <w:gridCol w:w="2802"/>
        <w:gridCol w:w="2802"/>
      </w:tblGrid>
      <w:tr>
        <w:trPr>
          <w:tblHeader/>
          <w:cantSplit/>
        </w:trPr>
        <w:tc>
          <w:tcPr>
            <w:tcW w:type="dxa" w:w="380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28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28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8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2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8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C409</w:t>
            </w:r>
          </w:p>
        </w:tc>
        <w:tc>
          <w:tcPr>
            <w:tcW w:type="dxa" w:w="2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38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 (Avg.)</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=AVERAGE(N2:</w:t>
            </w:r>
            <w:r>
              <w:rPr>
                <w:sz w:val="22"/>
              </w:rPr>
              <w:t>N10)</w:t>
            </w:r>
          </w:p>
        </w:tc>
        <w:tc>
          <w:tcPr>
            <w:tcW w:type="dxa" w:w="280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=AVERAGE(O2:</w:t>
            </w:r>
            <w:r>
              <w:rPr>
                <w:sz w:val="22"/>
              </w:rPr>
              <w:t>O10)</w:t>
            </w:r>
          </w:p>
        </w:tc>
      </w:tr>
    </w:tbl>
    <w:p>
      <w:pPr>
        <w:spacing w:after="40"/>
      </w:pPr>
    </w:p>
    <w:p>
      <w:pPr>
        <w:pStyle w:val="Heading2"/>
      </w:pPr>
      <w:r>
        <w:t>Key Notes</w:t>
      </w:r>
    </w:p>
    <w:p>
      <w:pPr>
        <w:pStyle w:val="ListBullet"/>
        <w:jc w:val="left"/>
      </w:pPr>
      <w:r>
        <w:t>Blank cells (“–”) mean that course does not contribute to that PO/PSO.</w:t>
      </w:r>
    </w:p>
    <w:p>
      <w:pPr>
        <w:pStyle w:val="ListBullet"/>
        <w:jc w:val="left"/>
      </w:pPr>
      <w:r>
        <w:t>Final row Direct Attainment gives average across all courses addressing the PO/PSO.</w:t>
      </w:r>
    </w:p>
    <w:p>
      <w:pPr>
        <w:pStyle w:val="ListBullet"/>
        <w:jc w:val="left"/>
      </w:pPr>
      <w:r>
        <w:t>Add columns for PSOs as required (e.g., PSO1, PSO2, PSO3).</w:t>
      </w:r>
    </w:p>
    <w:p>
      <w:pPr>
        <w:pStyle w:val="ListBullet"/>
        <w:jc w:val="left"/>
      </w:pPr>
      <w:r>
        <w:t>This matrix will serve as direct assessment evidence for NBA verification.</w:t>
      </w:r>
    </w:p>
    <w:p>
      <w:pPr>
        <w:pStyle w:val="Heading1"/>
      </w:pPr>
      <w:r>
        <w:t>65. PO and PSO attainment value using indirect assessment tools.</w:t>
      </w:r>
    </w:p>
    <w:p>
      <w:pPr>
        <w:pStyle w:val="ListBullet"/>
        <w:keepNext/>
        <w:jc w:val="left"/>
      </w:pPr>
      <w:r>
        <w:rPr>
          <w:b/>
        </w:rPr>
        <w:t>Surveys considered:</w:t>
      </w:r>
    </w:p>
    <w:p>
      <w:pPr>
        <w:pStyle w:val="ListBullet2"/>
        <w:jc w:val="left"/>
      </w:pPr>
      <w:r>
        <w:rPr>
          <w:i/>
        </w:rPr>
        <w:t>Student Exit Survey</w:t>
      </w:r>
      <w:r>
        <w:t xml:space="preserve"> (final-year students’ perception).</w:t>
      </w:r>
    </w:p>
    <w:p>
      <w:pPr>
        <w:pStyle w:val="ListBullet2"/>
        <w:jc w:val="left"/>
      </w:pPr>
      <w:r>
        <w:rPr>
          <w:i/>
        </w:rPr>
        <w:t>Alumni Survey</w:t>
      </w:r>
      <w:r>
        <w:t xml:space="preserve"> (graduates reflecting on program relevance).</w:t>
      </w:r>
    </w:p>
    <w:p>
      <w:pPr>
        <w:pStyle w:val="ListBullet2"/>
        <w:jc w:val="left"/>
      </w:pPr>
      <w:r>
        <w:rPr>
          <w:i/>
        </w:rPr>
        <w:t>Employer Survey</w:t>
      </w:r>
      <w:r>
        <w:t xml:space="preserve"> (feedback from companies employing graduates).</w:t>
      </w:r>
    </w:p>
    <w:p>
      <w:pPr>
        <w:pStyle w:val="ListBullet2"/>
        <w:jc w:val="left"/>
      </w:pPr>
      <w:r>
        <w:t>Faculty/StakehoIder Survey (optional, program-specific).</w:t>
      </w:r>
    </w:p>
    <w:p>
      <w:pPr>
        <w:pStyle w:val="ListBullet"/>
        <w:keepNext/>
        <w:jc w:val="left"/>
      </w:pPr>
      <w:r>
        <w:rPr>
          <w:b/>
        </w:rPr>
        <w:t>Data structure:</w:t>
      </w:r>
    </w:p>
    <w:p>
      <w:pPr>
        <w:pStyle w:val="ListBullet2"/>
        <w:jc w:val="left"/>
      </w:pPr>
      <w:r>
        <w:t>Each survey provides attainment % values (scaled to 100) for each PO/PSO.</w:t>
      </w:r>
    </w:p>
    <w:p>
      <w:pPr>
        <w:pStyle w:val="ListBullet2"/>
        <w:jc w:val="left"/>
      </w:pPr>
      <w:r>
        <w:t>For example, if 70% of alumni report “High” or “Very High” for PO3, then PO3 indirect attainment = 70%.</w:t>
      </w:r>
    </w:p>
    <w:p>
      <w:pPr>
        <w:pStyle w:val="ListBullet"/>
        <w:keepNext/>
        <w:jc w:val="left"/>
      </w:pPr>
      <w:r>
        <w:rPr>
          <w:b/>
        </w:rPr>
        <w:t>Aggregation formula:</w:t>
      </w:r>
    </w:p>
    <w:p>
      <w:r>
        <w:t>Indirect PO Attainment=∑ᵢ₌₁ⁿ (Ai/n)</w:t>
      </w:r>
    </w:p>
    <w:p>
      <w:pPr>
        <w:pStyle w:val="Heading2"/>
      </w:pPr>
      <w:r>
        <w:t>Excel Template Structure</w:t>
      </w:r>
    </w:p>
    <w:p>
      <w:pPr>
        <w:pStyle w:val="Heading2"/>
      </w:pPr>
      <w:r>
        <w:rPr>
          <w:b/>
        </w:rPr>
        <w:t>Sheet:</w:t>
      </w:r>
      <w:r>
        <w:t xml:space="preserve"> PO-PSO Indirect Attainment Matrix</w:t>
      </w:r>
    </w:p>
    <w:tbl>
      <w:tblPr>
        <w:tblW w:type="auto" w:w="0"/>
        <w:jc w:val="center"/>
        <w:tblLayout w:type="fixed"/>
        <w:tblLook w:firstColumn="1" w:firstRow="1" w:lastColumn="0" w:lastRow="0" w:noHBand="0" w:noVBand="1" w:val="04A0"/>
      </w:tblPr>
      <w:tblGrid>
        <w:gridCol w:w="2223"/>
        <w:gridCol w:w="2333"/>
        <w:gridCol w:w="1618"/>
        <w:gridCol w:w="1618"/>
        <w:gridCol w:w="1618"/>
      </w:tblGrid>
      <w:tr>
        <w:trPr>
          <w:tblHeader/>
          <w:cantSplit/>
        </w:trPr>
        <w:tc>
          <w:tcPr>
            <w:tcW w:type="dxa" w:w="222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Survey</w:t>
            </w:r>
          </w:p>
        </w:tc>
        <w:tc>
          <w:tcPr>
            <w:tcW w:type="dxa" w:w="23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Type &amp; Source</w:t>
            </w:r>
          </w:p>
        </w:tc>
        <w:tc>
          <w:tcPr>
            <w:tcW w:type="dxa" w:w="16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1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r>
      <w:tr>
        <w:trPr>
          <w:cantSplit/>
        </w:trPr>
        <w:tc>
          <w:tcPr>
            <w:tcW w:type="dxa" w:w="22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1</w:t>
            </w:r>
          </w:p>
        </w:tc>
        <w:tc>
          <w:tcPr>
            <w:tcW w:type="dxa" w:w="23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Exit (Dept. Office)</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r>
      <w:tr>
        <w:trPr>
          <w:cantSplit/>
        </w:trPr>
        <w:tc>
          <w:tcPr>
            <w:tcW w:type="dxa" w:w="22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Survey 2</w:t>
            </w:r>
          </w:p>
        </w:tc>
        <w:tc>
          <w:tcPr>
            <w:tcW w:type="dxa" w:w="23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 Survey (Alumni Cell)</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22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3</w:t>
            </w:r>
          </w:p>
        </w:tc>
        <w:tc>
          <w:tcPr>
            <w:tcW w:type="dxa" w:w="23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Employer Survey (TPC Office)</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22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 (Avg.)</w:t>
            </w:r>
          </w:p>
        </w:tc>
        <w:tc>
          <w:tcPr>
            <w:tcW w:type="dxa" w:w="2333"/>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=AVERAGE(C2:</w:t>
            </w:r>
            <w:r>
              <w:rPr>
                <w:sz w:val="22"/>
              </w:rPr>
              <w:t>C4)</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=AVERAGE(D2:</w:t>
            </w:r>
            <w:r>
              <w:rPr>
                <w:sz w:val="22"/>
              </w:rPr>
              <w:t>D4)</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=AVERAGE(E2:</w:t>
            </w:r>
            <w:r>
              <w:rPr>
                <w:sz w:val="22"/>
              </w:rPr>
              <w:t>E4)</w:t>
            </w:r>
          </w:p>
        </w:tc>
      </w:tr>
    </w:tbl>
    <w:p>
      <w:pPr>
        <w:spacing w:after="40"/>
      </w:pPr>
    </w:p>
    <w:tbl>
      <w:tblPr>
        <w:tblW w:type="auto" w:w="0"/>
        <w:jc w:val="center"/>
        <w:tblLayout w:type="fixed"/>
        <w:tblLook w:firstColumn="1" w:firstRow="1" w:lastColumn="0" w:lastRow="0" w:noHBand="0" w:noVBand="1" w:val="04A0"/>
      </w:tblPr>
      <w:tblGrid>
        <w:gridCol w:w="4163"/>
        <w:gridCol w:w="1312"/>
        <w:gridCol w:w="1312"/>
        <w:gridCol w:w="1312"/>
        <w:gridCol w:w="1312"/>
      </w:tblGrid>
      <w:tr>
        <w:trPr>
          <w:tblHeader/>
          <w:cantSplit/>
        </w:trPr>
        <w:tc>
          <w:tcPr>
            <w:tcW w:type="dxa" w:w="41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Survey</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r>
      <w:tr>
        <w:trPr>
          <w:cantSplit/>
        </w:trPr>
        <w:tc>
          <w:tcPr>
            <w:tcW w:type="dxa" w:w="4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1</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41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Survey 2</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4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3</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r>
      <w:tr>
        <w:trPr>
          <w:cantSplit/>
        </w:trPr>
        <w:tc>
          <w:tcPr>
            <w:tcW w:type="dxa" w:w="41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 (Avg.)</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4163"/>
        <w:gridCol w:w="1312"/>
        <w:gridCol w:w="1312"/>
        <w:gridCol w:w="1312"/>
        <w:gridCol w:w="1312"/>
      </w:tblGrid>
      <w:tr>
        <w:trPr>
          <w:tblHeader/>
          <w:cantSplit/>
        </w:trPr>
        <w:tc>
          <w:tcPr>
            <w:tcW w:type="dxa" w:w="41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Survey</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PO8</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3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r>
      <w:tr>
        <w:trPr>
          <w:cantSplit/>
        </w:trPr>
        <w:tc>
          <w:tcPr>
            <w:tcW w:type="dxa" w:w="4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1</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67</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r>
      <w:tr>
        <w:trPr>
          <w:cantSplit/>
        </w:trPr>
        <w:tc>
          <w:tcPr>
            <w:tcW w:type="dxa" w:w="41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Survey 2</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67</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64</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63</w:t>
            </w:r>
          </w:p>
        </w:tc>
      </w:tr>
      <w:tr>
        <w:trPr>
          <w:cantSplit/>
        </w:trPr>
        <w:tc>
          <w:tcPr>
            <w:tcW w:type="dxa" w:w="4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3</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3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41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 (Avg.)</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077"/>
        <w:gridCol w:w="2111"/>
        <w:gridCol w:w="2111"/>
        <w:gridCol w:w="2111"/>
      </w:tblGrid>
      <w:tr>
        <w:trPr>
          <w:tblHeader/>
          <w:cantSplit/>
        </w:trPr>
        <w:tc>
          <w:tcPr>
            <w:tcW w:type="dxa" w:w="307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Name of Survey</w:t>
            </w:r>
          </w:p>
        </w:tc>
        <w:tc>
          <w:tcPr>
            <w:tcW w:type="dxa" w:w="21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c>
          <w:tcPr>
            <w:tcW w:type="dxa" w:w="21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21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30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1</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r>
      <w:tr>
        <w:trPr>
          <w:cantSplit/>
        </w:trPr>
        <w:tc>
          <w:tcPr>
            <w:tcW w:type="dxa" w:w="30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Survey 2</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r>
      <w:tr>
        <w:trPr>
          <w:cantSplit/>
        </w:trPr>
        <w:tc>
          <w:tcPr>
            <w:tcW w:type="dxa" w:w="30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 3</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2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30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 (Avg.)</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=AVERAGE(M2:</w:t>
            </w:r>
            <w:r>
              <w:rPr>
                <w:sz w:val="22"/>
              </w:rPr>
              <w:t>M4)</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=AVERAGE(N2:</w:t>
            </w:r>
            <w:r>
              <w:rPr>
                <w:sz w:val="22"/>
              </w:rPr>
              <w:t>N4)</w:t>
            </w:r>
          </w:p>
        </w:tc>
        <w:tc>
          <w:tcPr>
            <w:tcW w:type="dxa" w:w="211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=AVERAGE(O2:</w:t>
            </w:r>
            <w:r>
              <w:rPr>
                <w:sz w:val="22"/>
              </w:rPr>
              <w:t>O4)</w:t>
            </w:r>
          </w:p>
        </w:tc>
      </w:tr>
    </w:tbl>
    <w:p>
      <w:pPr>
        <w:spacing w:after="40"/>
      </w:pPr>
    </w:p>
    <w:p>
      <w:pPr>
        <w:pStyle w:val="Heading2"/>
      </w:pPr>
      <w:r>
        <w:t>Key Notes</w:t>
      </w:r>
    </w:p>
    <w:p>
      <w:pPr>
        <w:pStyle w:val="ListBullet"/>
        <w:jc w:val="left"/>
      </w:pPr>
      <w:r>
        <w:t xml:space="preserve">“Type &amp; Source” column → mandatory as per NBA (e.g., </w:t>
      </w:r>
      <w:r>
        <w:rPr>
          <w:i/>
        </w:rPr>
        <w:t>Student Exit Survey</w:t>
      </w:r>
      <w:r>
        <w:t xml:space="preserve">– Dept. Office, </w:t>
      </w:r>
      <w:r>
        <w:rPr>
          <w:i/>
        </w:rPr>
        <w:t>Alumni Survey</w:t>
      </w:r>
      <w:r>
        <w:t xml:space="preserve"> – Alumni Cell).</w:t>
      </w:r>
    </w:p>
    <w:p>
      <w:pPr>
        <w:pStyle w:val="ListBullet"/>
        <w:jc w:val="left"/>
      </w:pPr>
      <w:r>
        <w:t>“Indirect Attainment (Avg.)” row → auto-computes average % per PO/PSO across all surveys.</w:t>
      </w:r>
    </w:p>
    <w:p>
      <w:pPr>
        <w:pStyle w:val="ListBullet"/>
        <w:jc w:val="left"/>
      </w:pPr>
      <w:r>
        <w:t>Extend columns for PSO1, PSO2, PSO3 (or more) as needed.</w:t>
      </w:r>
    </w:p>
    <w:p>
      <w:pPr>
        <w:pStyle w:val="Heading1"/>
      </w:pPr>
      <w:r>
        <w:t>66. Overall PO and PSO attainment value</w:t>
      </w:r>
    </w:p>
    <w:p>
      <w:pPr>
        <w:pStyle w:val="ListBullet"/>
        <w:jc w:val="left"/>
      </w:pPr>
      <w:r>
        <w:t>Direct Attainment</w:t>
      </w:r>
    </w:p>
    <w:p>
      <w:pPr>
        <w:pStyle w:val="ListBullet2"/>
        <w:jc w:val="left"/>
      </w:pPr>
      <w:r>
        <w:t>From student performance in CIE/SEE/Lab/Projects (already consolidated across courses).</w:t>
      </w:r>
    </w:p>
    <w:p>
      <w:pPr>
        <w:pStyle w:val="ListBullet2"/>
        <w:jc w:val="left"/>
      </w:pPr>
      <w:r>
        <w:t>Typically 80% weight.</w:t>
      </w:r>
    </w:p>
    <w:p>
      <w:pPr>
        <w:pStyle w:val="ListBullet"/>
        <w:jc w:val="left"/>
      </w:pPr>
      <w:r>
        <w:t>Indirect Attainment</w:t>
      </w:r>
    </w:p>
    <w:p>
      <w:pPr>
        <w:pStyle w:val="ListBullet2"/>
        <w:jc w:val="left"/>
      </w:pPr>
      <w:r>
        <w:t>From Exit / Alumni / Employer surveys (already aggregated).</w:t>
      </w:r>
    </w:p>
    <w:p>
      <w:pPr>
        <w:pStyle w:val="ListBullet2"/>
        <w:jc w:val="left"/>
      </w:pPr>
      <w:r>
        <w:t>Typically 20% weight.</w:t>
      </w:r>
    </w:p>
    <w:p>
      <w:pPr>
        <w:pStyle w:val="ListBullet"/>
        <w:jc w:val="left"/>
      </w:pPr>
      <w:r>
        <w:t>Overall Attainment (per PO/PSO)</w:t>
      </w:r>
    </w:p>
    <w:p>
      <w:r>
        <w:t>Overall PO/PSO Attainment=(wd×Direct)+(wi×Indirect)</w:t>
      </w:r>
    </w:p>
    <w:p>
      <w:pPr>
        <w:keepNext/>
      </w:pPr>
      <w:r>
        <w:rPr>
          <w:b/>
        </w:rPr>
        <w:t>Where:</w:t>
      </w:r>
    </w:p>
    <w:p>
      <w:pPr>
        <w:pStyle w:val="ListBullet"/>
        <w:jc w:val="left"/>
      </w:pPr>
      <w:r>
        <w:t>wdw_dwd = Direct weight (e.g., 0.8)</w:t>
      </w:r>
    </w:p>
    <w:p>
      <w:pPr>
        <w:pStyle w:val="ListBullet"/>
        <w:jc w:val="left"/>
      </w:pPr>
      <w:r>
        <w:t>wiw_iwi = Indirect weight (e.g., 0.2)</w:t>
      </w:r>
    </w:p>
    <w:p>
      <w:pPr>
        <w:pStyle w:val="ListBullet"/>
        <w:jc w:val="left"/>
      </w:pPr>
      <w:r>
        <w:t>Direct, Indirect = % attainment values for each PO/PSO</w:t>
      </w:r>
    </w:p>
    <w:p>
      <w:pPr>
        <w:pStyle w:val="Heading2"/>
      </w:pPr>
      <w:r>
        <w:t>Excel Template Structure</w:t>
      </w:r>
    </w:p>
    <w:tbl>
      <w:tblPr>
        <w:tblW w:type="auto" w:w="0"/>
        <w:jc w:val="center"/>
        <w:tblLayout w:type="fixed"/>
        <w:tblLook w:firstColumn="1" w:firstRow="1" w:lastColumn="0" w:lastRow="0" w:noHBand="0" w:noVBand="1" w:val="04A0"/>
      </w:tblPr>
      <w:tblGrid>
        <w:gridCol w:w="2546"/>
        <w:gridCol w:w="1901"/>
        <w:gridCol w:w="1901"/>
        <w:gridCol w:w="1901"/>
        <w:gridCol w:w="1163"/>
      </w:tblGrid>
      <w:tr>
        <w:trPr>
          <w:tblHeader/>
          <w:cantSplit/>
        </w:trPr>
        <w:tc>
          <w:tcPr>
            <w:tcW w:type="dxa" w:w="25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9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9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9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16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25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25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9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9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9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1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25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=0.8B2+0.2B3</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=0.8C2+0.2C3</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=0.8D2+0.2D3</w:t>
            </w:r>
          </w:p>
        </w:tc>
        <w:tc>
          <w:tcPr>
            <w:tcW w:type="dxa" w:w="11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748"/>
        <w:gridCol w:w="1416"/>
        <w:gridCol w:w="1416"/>
        <w:gridCol w:w="1416"/>
        <w:gridCol w:w="1416"/>
      </w:tblGrid>
      <w:tr>
        <w:trPr>
          <w:tblHeader/>
          <w:cantSplit/>
        </w:trPr>
        <w:tc>
          <w:tcPr>
            <w:tcW w:type="dxa" w:w="3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PO6</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PO7</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PO8</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r>
      <w:tr>
        <w:trPr>
          <w:cantSplit/>
        </w:trPr>
        <w:tc>
          <w:tcPr>
            <w:tcW w:type="dxa" w:w="37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199"/>
        <w:gridCol w:w="1300"/>
        <w:gridCol w:w="1300"/>
        <w:gridCol w:w="1300"/>
        <w:gridCol w:w="2313"/>
      </w:tblGrid>
      <w:tr>
        <w:trPr>
          <w:tblHeader/>
          <w:cantSplit/>
        </w:trPr>
        <w:tc>
          <w:tcPr>
            <w:tcW w:type="dxa" w:w="31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3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PO9</w:t>
            </w:r>
          </w:p>
        </w:tc>
        <w:tc>
          <w:tcPr>
            <w:tcW w:type="dxa" w:w="13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PO10</w:t>
            </w:r>
          </w:p>
        </w:tc>
        <w:tc>
          <w:tcPr>
            <w:tcW w:type="dxa" w:w="13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PO11</w:t>
            </w:r>
          </w:p>
        </w:tc>
        <w:tc>
          <w:tcPr>
            <w:tcW w:type="dxa" w:w="23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1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67</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23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r>
        <w:trPr>
          <w:cantSplit/>
        </w:trPr>
        <w:tc>
          <w:tcPr>
            <w:tcW w:type="dxa" w:w="31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67</w:t>
            </w:r>
          </w:p>
        </w:tc>
        <w:tc>
          <w:tcPr>
            <w:tcW w:type="dxa" w:w="13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23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31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3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=0.8M2+0.2M3</w:t>
            </w:r>
          </w:p>
        </w:tc>
      </w:tr>
    </w:tbl>
    <w:p>
      <w:pPr>
        <w:spacing w:after="40"/>
      </w:pPr>
    </w:p>
    <w:tbl>
      <w:tblPr>
        <w:tblW w:type="auto" w:w="0"/>
        <w:jc w:val="center"/>
        <w:tblLayout w:type="fixed"/>
        <w:tblLook w:firstColumn="1" w:firstRow="1" w:lastColumn="0" w:lastRow="0" w:noHBand="0" w:noVBand="1" w:val="04A0"/>
      </w:tblPr>
      <w:tblGrid>
        <w:gridCol w:w="3900"/>
        <w:gridCol w:w="2756"/>
        <w:gridCol w:w="2756"/>
      </w:tblGrid>
      <w:tr>
        <w:trPr>
          <w:tblHeader/>
          <w:cantSplit/>
        </w:trPr>
        <w:tc>
          <w:tcPr>
            <w:tcW w:type="dxa" w:w="39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27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PSO2</w:t>
            </w:r>
          </w:p>
        </w:tc>
        <w:tc>
          <w:tcPr>
            <w:tcW w:type="dxa" w:w="27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PSO3</w:t>
            </w:r>
          </w:p>
        </w:tc>
      </w:tr>
      <w:tr>
        <w:trPr>
          <w:cantSplit/>
        </w:trPr>
        <w:tc>
          <w:tcPr>
            <w:tcW w:type="dxa" w:w="3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27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7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r>
      <w:tr>
        <w:trPr>
          <w:cantSplit/>
        </w:trPr>
        <w:tc>
          <w:tcPr>
            <w:tcW w:type="dxa" w:w="39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27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27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67</w:t>
            </w:r>
          </w:p>
        </w:tc>
      </w:tr>
      <w:tr>
        <w:trPr>
          <w:cantSplit/>
        </w:trPr>
        <w:tc>
          <w:tcPr>
            <w:tcW w:type="dxa" w:w="3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27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=0.8N2+0.2N3</w:t>
            </w:r>
          </w:p>
        </w:tc>
        <w:tc>
          <w:tcPr>
            <w:tcW w:type="dxa" w:w="27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=0.8O2+0.2O3</w:t>
            </w:r>
          </w:p>
        </w:tc>
      </w:tr>
    </w:tbl>
    <w:p>
      <w:pPr>
        <w:spacing w:after="40"/>
      </w:pPr>
    </w:p>
    <w:p>
      <w:pPr>
        <w:pStyle w:val="Heading2"/>
      </w:pPr>
      <w:r>
        <w:t>Example Calculation (for PO1)</w:t>
      </w:r>
    </w:p>
    <w:p>
      <w:pPr>
        <w:pStyle w:val="ListBullet"/>
        <w:jc w:val="left"/>
      </w:pPr>
      <w:r>
        <w:t>Direct PO1 = 72%</w:t>
      </w:r>
    </w:p>
    <w:p>
      <w:pPr>
        <w:pStyle w:val="ListBullet"/>
        <w:jc w:val="left"/>
      </w:pPr>
      <w:r>
        <w:t>Indirect PO1 = 70%</w:t>
      </w:r>
    </w:p>
    <w:p>
      <w:pPr>
        <w:pStyle w:val="ListBullet"/>
        <w:jc w:val="left"/>
      </w:pPr>
      <w:r>
        <w:rPr>
          <w:b/>
        </w:rPr>
        <w:t>Weights:</w:t>
      </w:r>
      <w:r>
        <w:t xml:space="preserve"> Direct = 80%, Indirect = 20%</w:t>
      </w:r>
    </w:p>
    <w:p>
      <w:r>
        <w:t>Overall PO1=(0.8×72)+(0.2×70)=71.6% ≈72%</w:t>
      </w:r>
    </w:p>
    <w:p>
      <w:pPr>
        <w:pStyle w:val="Heading2"/>
        <w:keepNext/>
      </w:pPr>
      <w:r>
        <w:rPr>
          <w:b/>
        </w:rPr>
        <w:t>Example:</w:t>
      </w:r>
    </w:p>
    <w:p>
      <w:pPr>
        <w:pStyle w:val="Heading2"/>
      </w:pPr>
      <w:r>
        <w:t>1. Concept Recap</w:t>
      </w:r>
    </w:p>
    <w:p>
      <w:pPr>
        <w:pStyle w:val="ListBullet"/>
        <w:jc w:val="left"/>
      </w:pPr>
      <w:r>
        <w:t>Direct Attainment comes from student performance in assessments (CIE. SEE, Labs, Projects).</w:t>
      </w:r>
    </w:p>
    <w:p>
      <w:pPr>
        <w:pStyle w:val="ListBullet"/>
        <w:keepNext/>
        <w:jc w:val="left"/>
      </w:pPr>
      <w:r>
        <w:rPr>
          <w:b/>
        </w:rPr>
        <w:t>Steps:</w:t>
      </w:r>
    </w:p>
    <w:p>
      <w:pPr>
        <w:keepNext/>
        <w:ind w:left="283" w:hanging="283"/>
      </w:pPr>
      <w:r>
        <w:t>1. Calculate CO Attainment at the course level (from student marks).</w:t>
      </w:r>
    </w:p>
    <w:p>
      <w:pPr>
        <w:keepNext/>
        <w:ind w:left="283" w:hanging="283"/>
      </w:pPr>
      <w:r>
        <w:t>2. Map COs → POs/PSOs with correlation levels (Low=1, Medium=2, High=3).</w:t>
      </w:r>
    </w:p>
    <w:p>
      <w:pPr>
        <w:keepNext/>
        <w:ind w:left="283" w:hanging="283"/>
      </w:pPr>
      <w:r>
        <w:t>3. Compute each PO/PSO attainment value by aggregating CO attainments across all courses.</w:t>
      </w:r>
    </w:p>
    <w:p>
      <w:pPr>
        <w:keepNext/>
        <w:ind w:left="283" w:hanging="283"/>
      </w:pPr>
      <w:r>
        <w:t>4. Average across all contributing courses to get Program-level PO/PSO Direct Attainment.</w:t>
      </w:r>
    </w:p>
    <w:p>
      <w:pPr>
        <w:pStyle w:val="Heading2"/>
      </w:pPr>
      <w:r>
        <w:rPr>
          <w:b/>
        </w:rPr>
        <w:t>2. Example:</w:t>
      </w:r>
      <w:r>
        <w:t xml:space="preserve"> Course-to-PO Mapping</w:t>
      </w:r>
    </w:p>
    <w:tbl>
      <w:tblPr>
        <w:tblW w:type="auto" w:w="0"/>
        <w:jc w:val="center"/>
        <w:tblLayout w:type="fixed"/>
        <w:tblLook w:firstColumn="1" w:firstRow="1" w:lastColumn="0" w:lastRow="0" w:noHBand="0" w:noVBand="1" w:val="04A0"/>
      </w:tblPr>
      <w:tblGrid>
        <w:gridCol w:w="1509"/>
        <w:gridCol w:w="1271"/>
        <w:gridCol w:w="2820"/>
        <w:gridCol w:w="1271"/>
        <w:gridCol w:w="1271"/>
        <w:gridCol w:w="1271"/>
      </w:tblGrid>
      <w:tr>
        <w:trPr>
          <w:tblHeader/>
          <w:cantSplit/>
        </w:trPr>
        <w:tc>
          <w:tcPr>
            <w:tcW w:type="dxa" w:w="150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w:t>
            </w:r>
          </w:p>
        </w:tc>
        <w:tc>
          <w:tcPr>
            <w:tcW w:type="dxa" w:w="12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282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Attainment (%)</w:t>
            </w:r>
          </w:p>
        </w:tc>
        <w:tc>
          <w:tcPr>
            <w:tcW w:type="dxa" w:w="12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2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2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r>
      <w:tr>
        <w:trPr>
          <w:cantSplit/>
        </w:trPr>
        <w:tc>
          <w:tcPr>
            <w:tcW w:type="dxa" w:w="15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1509"/>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2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8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2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150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p>
      <w:pPr>
        <w:pStyle w:val="ListBullet"/>
        <w:jc w:val="left"/>
      </w:pPr>
      <w:r>
        <w:t>Numbers in PO columns (1–3) = correlation weight (NBA recommended 1–3 scale).</w:t>
      </w:r>
    </w:p>
    <w:p>
      <w:pPr>
        <w:pStyle w:val="ListBullet"/>
        <w:jc w:val="left"/>
      </w:pPr>
      <w:r>
        <w:t>CO Attainment (%) = calculated from student performance (≥ target marks / total students).</w:t>
      </w:r>
    </w:p>
    <w:p>
      <w:pPr>
        <w:pStyle w:val="Heading2"/>
      </w:pPr>
      <w:r>
        <w:t>3. Step-by-Step Calculation</w:t>
      </w:r>
    </w:p>
    <w:p>
      <w:pPr>
        <w:pStyle w:val="Heading2"/>
        <w:keepNext/>
      </w:pPr>
      <w:r>
        <w:rPr>
          <w:b/>
        </w:rPr>
        <w:t>Step 1:</w:t>
      </w:r>
      <w:r>
        <w:t xml:space="preserve"> Calculate PO-wise contribution from each CO</w:t>
      </w:r>
    </w:p>
    <w:p>
      <w:r>
        <w:t>Contribution-CO Attainment %×Mapping Weight</w:t>
      </w:r>
    </w:p>
    <w:p>
      <w:pPr>
        <w:pStyle w:val="ListBullet"/>
        <w:keepNext/>
        <w:jc w:val="left"/>
      </w:pPr>
      <w:r>
        <w:rPr>
          <w:b/>
        </w:rPr>
        <w:t>For C101-CO1 (72%):</w:t>
      </w:r>
    </w:p>
    <w:p>
      <w:pPr>
        <w:pStyle w:val="ListBullet2"/>
        <w:jc w:val="left"/>
      </w:pPr>
      <w:r>
        <w:t>PO1 → 72 × 3 = 216</w:t>
      </w:r>
    </w:p>
    <w:p>
      <w:pPr>
        <w:pStyle w:val="ListBullet2"/>
        <w:jc w:val="left"/>
      </w:pPr>
      <w:r>
        <w:t>PO2 → 72 × 2 = 144</w:t>
      </w:r>
    </w:p>
    <w:p>
      <w:pPr>
        <w:pStyle w:val="ListBullet2"/>
        <w:jc w:val="left"/>
      </w:pPr>
      <w:r>
        <w:t>PO3 → 72 × 0 = 0</w:t>
      </w:r>
    </w:p>
    <w:p>
      <w:pPr>
        <w:pStyle w:val="ListBullet"/>
        <w:keepNext/>
        <w:jc w:val="left"/>
      </w:pPr>
      <w:r>
        <w:rPr>
          <w:b/>
        </w:rPr>
        <w:t>For C101-CO2 (68%):</w:t>
      </w:r>
    </w:p>
    <w:p>
      <w:pPr>
        <w:pStyle w:val="ListBullet2"/>
        <w:jc w:val="left"/>
      </w:pPr>
      <w:r>
        <w:t>PO1 → 68 × 2 = 136</w:t>
      </w:r>
    </w:p>
    <w:p>
      <w:pPr>
        <w:pStyle w:val="ListBullet2"/>
        <w:jc w:val="left"/>
      </w:pPr>
      <w:r>
        <w:t>PO2 → 68 × 3 = 204</w:t>
      </w:r>
    </w:p>
    <w:p>
      <w:pPr>
        <w:pStyle w:val="ListBullet2"/>
        <w:jc w:val="left"/>
      </w:pPr>
      <w:r>
        <w:t>PO3 → 68 × 1=68</w:t>
      </w:r>
    </w:p>
    <w:p>
      <w:pPr>
        <w:pStyle w:val="ListBullet"/>
        <w:keepNext/>
        <w:jc w:val="left"/>
      </w:pPr>
      <w:r>
        <w:rPr>
          <w:b/>
        </w:rPr>
        <w:t>For C102-CO1 (65%):</w:t>
      </w:r>
    </w:p>
    <w:p>
      <w:pPr>
        <w:pStyle w:val="ListBullet2"/>
        <w:jc w:val="left"/>
      </w:pPr>
      <w:r>
        <w:t>PO1 → 65 × 1 = 65</w:t>
      </w:r>
    </w:p>
    <w:p>
      <w:pPr>
        <w:pStyle w:val="ListBullet2"/>
        <w:jc w:val="left"/>
      </w:pPr>
      <w:r>
        <w:t>PO2 → 65 × 2 = 130</w:t>
      </w:r>
    </w:p>
    <w:p>
      <w:pPr>
        <w:pStyle w:val="ListBullet2"/>
        <w:jc w:val="left"/>
      </w:pPr>
      <w:r>
        <w:t>PO3 → 65 × 2 = 130</w:t>
      </w:r>
    </w:p>
    <w:p>
      <w:pPr>
        <w:pStyle w:val="Heading2"/>
        <w:keepNext/>
      </w:pPr>
      <w:r>
        <w:rPr>
          <w:b/>
        </w:rPr>
        <w:t>Step 2:</w:t>
      </w:r>
      <w:r>
        <w:t xml:space="preserve"> Aggregate contributions for each PO</w:t>
      </w:r>
    </w:p>
    <w:p>
      <w:pPr>
        <w:pStyle w:val="ListBullet"/>
        <w:jc w:val="left"/>
      </w:pPr>
      <w:r>
        <w:t>PO1 Total = 216 + 136 + 65 = 417</w:t>
      </w:r>
    </w:p>
    <w:p>
      <w:pPr>
        <w:pStyle w:val="ListBullet"/>
        <w:jc w:val="left"/>
      </w:pPr>
      <w:r>
        <w:t>PO2 Total = 144 + 204 + 130 = 478</w:t>
      </w:r>
    </w:p>
    <w:p>
      <w:pPr>
        <w:pStyle w:val="ListBullet"/>
        <w:jc w:val="left"/>
      </w:pPr>
      <w:r>
        <w:t>PO3 Total = 0 + 68 + 130 = 198</w:t>
      </w:r>
    </w:p>
    <w:p>
      <w:pPr>
        <w:pStyle w:val="Heading2"/>
        <w:keepNext/>
      </w:pPr>
      <w:r>
        <w:rPr>
          <w:b/>
        </w:rPr>
        <w:t>Step 3:</w:t>
      </w:r>
      <w:r>
        <w:t xml:space="preserve"> Normalize by total weights</w:t>
      </w:r>
    </w:p>
    <w:p>
      <w:pPr>
        <w:pStyle w:val="ListBullet"/>
        <w:jc w:val="left"/>
      </w:pPr>
      <w:r>
        <w:t>Total weight for each PO = sum of mapping weights.</w:t>
      </w:r>
    </w:p>
    <w:tbl>
      <w:tblPr>
        <w:tblW w:type="auto" w:w="0"/>
        <w:jc w:val="center"/>
        <w:tblLayout w:type="fixed"/>
        <w:tblLook w:firstColumn="1" w:firstRow="1" w:lastColumn="0" w:lastRow="0" w:noHBand="0" w:noVBand="1" w:val="04A0"/>
      </w:tblPr>
      <w:tblGrid>
        <w:gridCol w:w="1190"/>
        <w:gridCol w:w="2971"/>
        <w:gridCol w:w="2378"/>
        <w:gridCol w:w="2872"/>
      </w:tblGrid>
      <w:tr>
        <w:trPr>
          <w:tblHeader/>
          <w:cantSplit/>
        </w:trPr>
        <w:tc>
          <w:tcPr>
            <w:tcW w:type="dxa" w:w="119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w:t>
            </w:r>
          </w:p>
        </w:tc>
        <w:tc>
          <w:tcPr>
            <w:tcW w:type="dxa" w:w="297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Sum of Mapping Weights</w:t>
            </w:r>
          </w:p>
        </w:tc>
        <w:tc>
          <w:tcPr>
            <w:tcW w:type="dxa" w:w="237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Contribution Sum</w:t>
            </w:r>
          </w:p>
        </w:tc>
        <w:tc>
          <w:tcPr>
            <w:tcW w:type="dxa" w:w="287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 (%)</w:t>
            </w:r>
          </w:p>
        </w:tc>
      </w:tr>
      <w:tr>
        <w:trPr>
          <w:cantSplit/>
        </w:trPr>
        <w:tc>
          <w:tcPr>
            <w:tcW w:type="dxa" w:w="11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29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3+2+1 = 6</w:t>
            </w:r>
          </w:p>
        </w:tc>
        <w:tc>
          <w:tcPr>
            <w:tcW w:type="dxa" w:w="23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417</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417 ÷ 6 = 69.5%</w:t>
            </w:r>
          </w:p>
        </w:tc>
      </w:tr>
      <w:tr>
        <w:trPr>
          <w:cantSplit/>
        </w:trPr>
        <w:tc>
          <w:tcPr>
            <w:tcW w:type="dxa" w:w="11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9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2+3+2 = 7</w:t>
            </w:r>
          </w:p>
        </w:tc>
        <w:tc>
          <w:tcPr>
            <w:tcW w:type="dxa" w:w="23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478</w:t>
            </w:r>
          </w:p>
        </w:tc>
        <w:tc>
          <w:tcPr>
            <w:tcW w:type="dxa" w:w="28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478 ÷ 7 = 68.3%</w:t>
            </w:r>
          </w:p>
        </w:tc>
      </w:tr>
      <w:tr>
        <w:trPr>
          <w:cantSplit/>
        </w:trPr>
        <w:tc>
          <w:tcPr>
            <w:tcW w:type="dxa" w:w="11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9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0+1+2 = 3</w:t>
            </w:r>
          </w:p>
        </w:tc>
        <w:tc>
          <w:tcPr>
            <w:tcW w:type="dxa" w:w="23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198</w:t>
            </w:r>
          </w:p>
        </w:tc>
        <w:tc>
          <w:tcPr>
            <w:tcW w:type="dxa" w:w="28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198 ÷ 3 = 66.0%</w:t>
            </w:r>
          </w:p>
        </w:tc>
      </w:tr>
    </w:tbl>
    <w:p>
      <w:pPr>
        <w:spacing w:after="40"/>
      </w:pPr>
    </w:p>
    <w:p>
      <w:pPr>
        <w:pStyle w:val="Heading2"/>
      </w:pPr>
      <w:r>
        <w:t>4. Final Result (Program-Level Direct Attainment)</w:t>
      </w:r>
    </w:p>
    <w:tbl>
      <w:tblPr>
        <w:tblW w:type="auto" w:w="0"/>
        <w:jc w:val="center"/>
        <w:tblLayout w:type="fixed"/>
        <w:tblLook w:firstColumn="1" w:firstRow="1" w:lastColumn="0" w:lastRow="0" w:noHBand="0" w:noVBand="1" w:val="04A0"/>
      </w:tblPr>
      <w:tblGrid>
        <w:gridCol w:w="2599"/>
        <w:gridCol w:w="6812"/>
      </w:tblGrid>
      <w:tr>
        <w:trPr>
          <w:tblHeader/>
          <w:cantSplit/>
        </w:trPr>
        <w:tc>
          <w:tcPr>
            <w:tcW w:type="dxa" w:w="25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681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Direct Attainment(%)</w:t>
            </w:r>
          </w:p>
        </w:tc>
      </w:tr>
      <w:tr>
        <w:trPr>
          <w:cantSplit/>
        </w:trPr>
        <w:tc>
          <w:tcPr>
            <w:tcW w:type="dxa" w:w="2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PO1</w:t>
            </w:r>
          </w:p>
        </w:tc>
        <w:tc>
          <w:tcPr>
            <w:tcW w:type="dxa" w:w="68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69.5%-70%</w:t>
            </w:r>
          </w:p>
        </w:tc>
      </w:tr>
      <w:tr>
        <w:trPr>
          <w:cantSplit/>
        </w:trPr>
        <w:tc>
          <w:tcPr>
            <w:tcW w:type="dxa" w:w="25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68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68.3%+</w:t>
            </w:r>
          </w:p>
        </w:tc>
      </w:tr>
      <w:tr>
        <w:trPr>
          <w:cantSplit/>
        </w:trPr>
        <w:tc>
          <w:tcPr>
            <w:tcW w:type="dxa" w:w="2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68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66.0%–66%</w:t>
            </w:r>
          </w:p>
        </w:tc>
      </w:tr>
    </w:tbl>
    <w:p>
      <w:pPr>
        <w:spacing w:after="40"/>
      </w:pPr>
    </w:p>
    <w:p>
      <w:pPr>
        <w:pStyle w:val="Heading2"/>
        <w:keepNext/>
      </w:pPr>
      <w:r>
        <w:rPr>
          <w:b/>
        </w:rPr>
        <w:t>Interpretation (NBA View):</w:t>
      </w:r>
    </w:p>
    <w:p>
      <w:pPr>
        <w:pStyle w:val="ListBullet"/>
        <w:jc w:val="left"/>
      </w:pPr>
      <w:r>
        <w:t>PO1 ~70% → Good attainment.</w:t>
      </w:r>
    </w:p>
    <w:p>
      <w:pPr>
        <w:pStyle w:val="ListBullet"/>
        <w:jc w:val="left"/>
      </w:pPr>
      <w:r>
        <w:t>PO2 ~68% → Moderate attainment.</w:t>
      </w:r>
    </w:p>
    <w:p>
      <w:pPr>
        <w:pStyle w:val="ListBullet"/>
        <w:jc w:val="left"/>
      </w:pPr>
      <w:r>
        <w:t>PO3 ~66% → Needs CQI action if target was 70%.</w:t>
      </w:r>
    </w:p>
    <w:p>
      <w:pPr>
        <w:pStyle w:val="Heading2"/>
      </w:pPr>
      <w:r>
        <w:t>Indirect Attainment</w:t>
      </w:r>
    </w:p>
    <w:p>
      <w:pPr>
        <w:pStyle w:val="Heading2"/>
      </w:pPr>
      <w:r>
        <w:t>1. Concept Recap</w:t>
      </w:r>
    </w:p>
    <w:p>
      <w:pPr>
        <w:pStyle w:val="ListBullet"/>
        <w:jc w:val="left"/>
      </w:pPr>
      <w:r>
        <w:t>Indirect Attainment is measured from surveys (Student Exit Survey, Alumni Survey, Employer Survey, Stakeholder Survey).</w:t>
      </w:r>
    </w:p>
    <w:p>
      <w:pPr>
        <w:pStyle w:val="ListBullet"/>
        <w:jc w:val="left"/>
      </w:pPr>
      <w:r>
        <w:t>Each survey asks respondents to rate the attainment of each PO/PSO (usually on a scale, e.g., 1–5).</w:t>
      </w:r>
    </w:p>
    <w:p>
      <w:pPr>
        <w:pStyle w:val="ListBullet"/>
        <w:jc w:val="left"/>
      </w:pPr>
      <w:r>
        <w:t>Scores are converted into % attainment values.</w:t>
      </w:r>
    </w:p>
    <w:p>
      <w:pPr>
        <w:pStyle w:val="ListBullet"/>
        <w:jc w:val="left"/>
      </w:pPr>
      <w:r>
        <w:t>Final Indirect Attainment per PO/PSO = Indirect PO Attainment=∑ᵢ₌₁ⁿ (Ai/n)</w:t>
      </w:r>
    </w:p>
    <w:p>
      <w:pPr>
        <w:pStyle w:val="Heading2"/>
      </w:pPr>
      <w:r>
        <w:t>2. Example Dataset</w:t>
      </w:r>
    </w:p>
    <w:tbl>
      <w:tblPr>
        <w:tblW w:type="auto" w:w="0"/>
        <w:jc w:val="center"/>
        <w:tblLayout w:type="fixed"/>
        <w:tblLook w:firstColumn="1" w:firstRow="1" w:lastColumn="0" w:lastRow="0" w:noHBand="0" w:noVBand="1" w:val="04A0"/>
      </w:tblPr>
      <w:tblGrid>
        <w:gridCol w:w="3748"/>
        <w:gridCol w:w="1416"/>
        <w:gridCol w:w="1416"/>
        <w:gridCol w:w="1416"/>
        <w:gridCol w:w="1416"/>
      </w:tblGrid>
      <w:tr>
        <w:trPr>
          <w:tblHeader/>
          <w:cantSplit/>
        </w:trPr>
        <w:tc>
          <w:tcPr>
            <w:tcW w:type="dxa" w:w="3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Survey Name</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Exit Survey</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37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 Survey</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Employer Survey</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74</w:t>
            </w:r>
          </w:p>
        </w:tc>
      </w:tr>
    </w:tbl>
    <w:p>
      <w:pPr>
        <w:spacing w:after="40"/>
      </w:pPr>
    </w:p>
    <w:p>
      <w:pPr>
        <w:pStyle w:val="Heading2"/>
      </w:pPr>
      <w:r>
        <w:t>3. Step-by-Step Calculation</w:t>
      </w:r>
    </w:p>
    <w:p>
      <w:r>
        <w:t>For PO1</w:t>
      </w:r>
    </w:p>
    <w:p>
      <w:pPr>
        <w:pStyle w:val="ListBullet"/>
        <w:jc w:val="left"/>
      </w:pPr>
      <w:r>
        <w:t>Exit Survey = 70%</w:t>
      </w:r>
    </w:p>
    <w:p>
      <w:pPr>
        <w:pStyle w:val="ListBullet"/>
        <w:jc w:val="left"/>
      </w:pPr>
      <w:r>
        <w:t>Alumni Survey = 68%</w:t>
      </w:r>
    </w:p>
    <w:p>
      <w:pPr>
        <w:pStyle w:val="ListBullet"/>
        <w:jc w:val="left"/>
      </w:pPr>
      <w:r>
        <w:t>Employer Survey = 72%</w:t>
      </w:r>
    </w:p>
    <w:p>
      <w:r>
        <w:t>Indirect PO1=70+68+72/3=210/3=70%</w:t>
      </w:r>
    </w:p>
    <w:p>
      <w:r>
        <w:t>For PO2</w:t>
      </w:r>
    </w:p>
    <w:p>
      <w:pPr>
        <w:pStyle w:val="ListBullet"/>
        <w:jc w:val="left"/>
      </w:pPr>
      <w:r>
        <w:t>(72 + 70 + 74) ÷ 3 = 72%</w:t>
      </w:r>
    </w:p>
    <w:p>
      <w:r>
        <w:t>For PO3</w:t>
      </w:r>
    </w:p>
    <w:p>
      <w:pPr>
        <w:pStyle w:val="ListBullet"/>
        <w:jc w:val="left"/>
      </w:pPr>
      <w:r>
        <w:t>(68 + 66 + 70) ÷ 3 = 68%</w:t>
      </w:r>
    </w:p>
    <w:p>
      <w:r>
        <w:t>For PSO1</w:t>
      </w:r>
    </w:p>
    <w:p>
      <w:pPr>
        <w:pStyle w:val="ListBullet"/>
        <w:jc w:val="left"/>
      </w:pPr>
      <w:r>
        <w:t>(72 + 70 + 74) ÷ 3 = 72%</w:t>
      </w:r>
    </w:p>
    <w:p>
      <w:pPr>
        <w:pStyle w:val="Heading2"/>
      </w:pPr>
      <w:r>
        <w:t>4. Final Indirect Attainment Table</w:t>
      </w:r>
    </w:p>
    <w:tbl>
      <w:tblPr>
        <w:tblW w:type="auto" w:w="0"/>
        <w:jc w:val="center"/>
        <w:tblLayout w:type="fixed"/>
        <w:tblLook w:firstColumn="1" w:firstRow="1" w:lastColumn="0" w:lastRow="0" w:noHBand="0" w:noVBand="1" w:val="04A0"/>
      </w:tblPr>
      <w:tblGrid>
        <w:gridCol w:w="3748"/>
        <w:gridCol w:w="1416"/>
        <w:gridCol w:w="1416"/>
        <w:gridCol w:w="1416"/>
        <w:gridCol w:w="1416"/>
      </w:tblGrid>
      <w:tr>
        <w:trPr>
          <w:tblHeader/>
          <w:cantSplit/>
        </w:trPr>
        <w:tc>
          <w:tcPr>
            <w:tcW w:type="dxa" w:w="3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r>
    </w:tbl>
    <w:p>
      <w:pPr>
        <w:spacing w:after="40"/>
      </w:pPr>
    </w:p>
    <w:p>
      <w:pPr>
        <w:pStyle w:val="Heading2"/>
      </w:pPr>
      <w:r>
        <w:t>5. NBA Interpretation</w:t>
      </w:r>
    </w:p>
    <w:p>
      <w:pPr>
        <w:pStyle w:val="ListBullet"/>
        <w:jc w:val="left"/>
      </w:pPr>
      <w:r>
        <w:t>Indirect Attainment supplements Direct Attainment.</w:t>
      </w:r>
    </w:p>
    <w:p>
      <w:pPr>
        <w:pStyle w:val="ListBullet"/>
        <w:jc w:val="left"/>
      </w:pPr>
      <w:r>
        <w:rPr>
          <w:b/>
        </w:rPr>
        <w:t>Example:</w:t>
      </w:r>
      <w:r>
        <w:t xml:space="preserve"> If PO2 Direct Attainment = 65% and PO2 Indirect Attainment = 72%, NBA considers both with weights (Direct=80%, Indirect-20%) in the Overall Attainment.</w:t>
      </w:r>
    </w:p>
    <w:p>
      <w:pPr>
        <w:pStyle w:val="ListBullet"/>
        <w:jc w:val="left"/>
      </w:pPr>
      <w:r>
        <w:t>Higher Indirect scores often indicate students/alumni/employers perceive strong skills, even if exam-based direct results are slightly lower.</w:t>
      </w:r>
    </w:p>
    <w:p>
      <w:pPr>
        <w:pStyle w:val="Heading2"/>
      </w:pPr>
      <w:r>
        <w:t>Summary</w:t>
      </w:r>
    </w:p>
    <w:p>
      <w:pPr>
        <w:pStyle w:val="ListBullet"/>
        <w:jc w:val="left"/>
      </w:pPr>
      <w:r>
        <w:t>Direct = exam performance.</w:t>
      </w:r>
    </w:p>
    <w:p>
      <w:pPr>
        <w:pStyle w:val="ListBullet"/>
        <w:jc w:val="left"/>
      </w:pPr>
      <w:r>
        <w:t>Indirect = perception surveys.</w:t>
      </w:r>
    </w:p>
    <w:p>
      <w:pPr>
        <w:pStyle w:val="ListBullet"/>
        <w:jc w:val="left"/>
      </w:pPr>
      <w:r>
        <w:t>Both combined give Overall PO/PSO Attainment.</w:t>
      </w:r>
    </w:p>
    <w:p>
      <w:pPr>
        <w:pStyle w:val="Heading1"/>
      </w:pPr>
      <w:r>
        <w:t>67. Overall PO/PSO Attainment is calculated with an example (Direct + Indirect combined).</w:t>
      </w:r>
    </w:p>
    <w:p>
      <w:pPr>
        <w:pStyle w:val="Heading2"/>
      </w:pPr>
      <w:r>
        <w:t>1. Formula</w:t>
      </w:r>
    </w:p>
    <w:p>
      <w:r>
        <w:t>Overall PO/PSO Attainment=(wd×Direct Attainment)+(wi×Indirect Attainment)</w:t>
      </w:r>
    </w:p>
    <w:p>
      <w:pPr>
        <w:pStyle w:val="ListBullet"/>
        <w:jc w:val="left"/>
      </w:pPr>
      <w:r>
        <w:t>wdw_dwd = weight for Direct Attainment (usually 80%)</w:t>
      </w:r>
    </w:p>
    <w:p>
      <w:pPr>
        <w:pStyle w:val="ListBullet"/>
        <w:jc w:val="left"/>
      </w:pPr>
      <w:r>
        <w:t>wiw_iwi = weight for Indirect Attainment (usually 20%)</w:t>
      </w:r>
    </w:p>
    <w:p>
      <w:pPr>
        <w:pStyle w:val="ListBullet"/>
        <w:jc w:val="left"/>
      </w:pPr>
      <w:r>
        <w:t>Direct Attainment = computed from CO → PO/PSO aggregation (exam-based evidence)</w:t>
      </w:r>
    </w:p>
    <w:p>
      <w:pPr>
        <w:pStyle w:val="ListBullet"/>
        <w:jc w:val="left"/>
      </w:pPr>
      <w:r>
        <w:t>Indirect Attainment = computed from surveys (exit, alumni, employer)</w:t>
      </w:r>
    </w:p>
    <w:p>
      <w:pPr>
        <w:pStyle w:val="Heading2"/>
      </w:pPr>
      <w:r>
        <w:t>2. Example Dataset</w:t>
      </w:r>
    </w:p>
    <w:tbl>
      <w:tblPr>
        <w:tblW w:type="auto" w:w="0"/>
        <w:jc w:val="center"/>
        <w:tblLayout w:type="fixed"/>
        <w:tblLook w:firstColumn="1" w:firstRow="1" w:lastColumn="0" w:lastRow="0" w:noHBand="0" w:noVBand="1" w:val="04A0"/>
      </w:tblPr>
      <w:tblGrid>
        <w:gridCol w:w="3748"/>
        <w:gridCol w:w="1416"/>
        <w:gridCol w:w="1416"/>
        <w:gridCol w:w="1416"/>
        <w:gridCol w:w="1416"/>
      </w:tblGrid>
      <w:tr>
        <w:trPr>
          <w:tblHeader/>
          <w:cantSplit/>
        </w:trPr>
        <w:tc>
          <w:tcPr>
            <w:tcW w:type="dxa" w:w="3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r>
        <w:trPr>
          <w:cantSplit/>
        </w:trPr>
        <w:tc>
          <w:tcPr>
            <w:tcW w:type="dxa" w:w="37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r>
    </w:tbl>
    <w:p>
      <w:pPr>
        <w:spacing w:after="40"/>
      </w:pPr>
    </w:p>
    <w:p>
      <w:pPr>
        <w:pStyle w:val="Heading2"/>
      </w:pPr>
      <w:r>
        <w:t>3. Step-by-Step Calculation</w:t>
      </w:r>
    </w:p>
    <w:p>
      <w:r>
        <w:t>For PO1</w:t>
      </w:r>
    </w:p>
    <w:p>
      <w:pPr>
        <w:pStyle w:val="ListBullet"/>
        <w:jc w:val="left"/>
      </w:pPr>
      <w:r>
        <w:t>Direct = 72%</w:t>
      </w:r>
    </w:p>
    <w:p>
      <w:pPr>
        <w:pStyle w:val="ListBullet"/>
        <w:jc w:val="left"/>
      </w:pPr>
      <w:r>
        <w:t>Indirect = 70%</w:t>
      </w:r>
    </w:p>
    <w:p>
      <w:pPr>
        <w:pStyle w:val="ListBullet"/>
        <w:jc w:val="left"/>
      </w:pPr>
      <w:r>
        <w:t>Overall = (0.8 × 72) + (0.2 × 70)</w:t>
      </w:r>
    </w:p>
    <w:p>
      <w:r>
        <w:t>=57.6+14=71.6% ≈72%</w:t>
      </w:r>
    </w:p>
    <w:p>
      <w:r>
        <w:t>For PO2</w:t>
      </w:r>
    </w:p>
    <w:p>
      <w:pPr>
        <w:pStyle w:val="ListBullet"/>
        <w:jc w:val="left"/>
      </w:pPr>
      <w:r>
        <w:t>Direct = 65%</w:t>
      </w:r>
    </w:p>
    <w:p>
      <w:pPr>
        <w:pStyle w:val="ListBullet"/>
        <w:jc w:val="left"/>
      </w:pPr>
      <w:r>
        <w:t>Indirect = 68%</w:t>
      </w:r>
    </w:p>
    <w:p>
      <w:pPr>
        <w:pStyle w:val="ListBullet"/>
        <w:jc w:val="left"/>
      </w:pPr>
      <w:r>
        <w:t>Overall = (0.8 × 65) + (0.2 × 68)</w:t>
      </w:r>
    </w:p>
    <w:p>
      <w:r>
        <w:t>=52+13.6=65.6% ≈66%</w:t>
      </w:r>
    </w:p>
    <w:p>
      <w:r>
        <w:t>For PO3</w:t>
      </w:r>
    </w:p>
    <w:p>
      <w:pPr>
        <w:pStyle w:val="ListBullet"/>
        <w:jc w:val="left"/>
      </w:pPr>
      <w:r>
        <w:t>Direct = 58%</w:t>
      </w:r>
    </w:p>
    <w:p>
      <w:pPr>
        <w:pStyle w:val="ListBullet"/>
        <w:jc w:val="left"/>
      </w:pPr>
      <w:r>
        <w:t>Indirect = 69%</w:t>
      </w:r>
    </w:p>
    <w:p>
      <w:pPr>
        <w:pStyle w:val="ListBullet"/>
        <w:jc w:val="left"/>
      </w:pPr>
      <w:r>
        <w:t>Overall = (0.8 × 58) + (0.2 × 69)</w:t>
      </w:r>
    </w:p>
    <w:p>
      <w:r>
        <w:t>=46.4+13.8=60.2% ≈60%</w:t>
      </w:r>
    </w:p>
    <w:p>
      <w:r>
        <w:t>For PSO1</w:t>
      </w:r>
    </w:p>
    <w:p>
      <w:pPr>
        <w:pStyle w:val="ListBullet"/>
        <w:jc w:val="left"/>
      </w:pPr>
      <w:r>
        <w:t>Direct = 73%</w:t>
      </w:r>
    </w:p>
    <w:p>
      <w:pPr>
        <w:pStyle w:val="ListBullet"/>
        <w:jc w:val="left"/>
      </w:pPr>
      <w:r>
        <w:t>Indirect = 72%</w:t>
      </w:r>
    </w:p>
    <w:p>
      <w:pPr>
        <w:pStyle w:val="ListBullet"/>
        <w:jc w:val="left"/>
      </w:pPr>
      <w:r>
        <w:t>Overall = (0.8 × 73) + (0.2 × 72)</w:t>
      </w:r>
    </w:p>
    <w:p>
      <w:r>
        <w:t>=58.4+14.4=72.8% ≈73%</w:t>
      </w:r>
    </w:p>
    <w:p>
      <w:pPr>
        <w:pStyle w:val="Heading2"/>
      </w:pPr>
      <w:r>
        <w:t>4. Final Table</w:t>
      </w:r>
    </w:p>
    <w:tbl>
      <w:tblPr>
        <w:tblW w:type="auto" w:w="0"/>
        <w:jc w:val="center"/>
        <w:tblLayout w:type="fixed"/>
        <w:tblLook w:firstColumn="1" w:firstRow="1" w:lastColumn="0" w:lastRow="0" w:noHBand="0" w:noVBand="1" w:val="04A0"/>
      </w:tblPr>
      <w:tblGrid>
        <w:gridCol w:w="3748"/>
        <w:gridCol w:w="1416"/>
        <w:gridCol w:w="1416"/>
        <w:gridCol w:w="1416"/>
        <w:gridCol w:w="1416"/>
      </w:tblGrid>
      <w:tr>
        <w:trPr>
          <w:tblHeader/>
          <w:cantSplit/>
        </w:trPr>
        <w:tc>
          <w:tcPr>
            <w:tcW w:type="dxa" w:w="374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41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r>
        <w:trPr>
          <w:cantSplit/>
        </w:trPr>
        <w:tc>
          <w:tcPr>
            <w:tcW w:type="dxa" w:w="37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4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37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4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bl>
    <w:p>
      <w:pPr>
        <w:spacing w:after="40"/>
      </w:pPr>
    </w:p>
    <w:p>
      <w:pPr>
        <w:pStyle w:val="Heading2"/>
      </w:pPr>
      <w:r>
        <w:t>5. NBA Interpretation</w:t>
      </w:r>
    </w:p>
    <w:p>
      <w:pPr>
        <w:pStyle w:val="ListBullet"/>
        <w:jc w:val="left"/>
      </w:pPr>
      <w:r>
        <w:t>PO1 (72%) → High attainment, meets/exceeds target (70%)</w:t>
      </w:r>
    </w:p>
    <w:p>
      <w:pPr>
        <w:pStyle w:val="ListBullet"/>
        <w:jc w:val="left"/>
      </w:pPr>
      <w:r>
        <w:t>PO2 (66%) → Moderate attainment, slightly below target, requires CQI action</w:t>
      </w:r>
    </w:p>
    <w:p>
      <w:pPr>
        <w:pStyle w:val="ListBullet"/>
        <w:jc w:val="left"/>
      </w:pPr>
      <w:r>
        <w:t>PO3 (60%) → Low attainment, needs strong corrective measures</w:t>
      </w:r>
    </w:p>
    <w:p>
      <w:pPr>
        <w:pStyle w:val="ListBullet"/>
        <w:jc w:val="left"/>
      </w:pPr>
      <w:r>
        <w:t>PSO1 (73%) → High attainment, target met</w:t>
      </w:r>
    </w:p>
    <w:p>
      <w:pPr>
        <w:pStyle w:val="Heading2"/>
        <w:keepNext/>
      </w:pPr>
      <w:r>
        <w:rPr>
          <w:b/>
        </w:rPr>
        <w:t>Summary:</w:t>
      </w:r>
    </w:p>
    <w:p>
      <w:pPr>
        <w:pStyle w:val="ListBullet"/>
        <w:jc w:val="left"/>
      </w:pPr>
      <w:r>
        <w:t>Direct Attainment = Exam-based evidence.</w:t>
      </w:r>
    </w:p>
    <w:p>
      <w:pPr>
        <w:pStyle w:val="ListBullet"/>
        <w:jc w:val="left"/>
      </w:pPr>
      <w:r>
        <w:t>Indirect Attainment = Survey-based perception.</w:t>
      </w:r>
    </w:p>
    <w:p>
      <w:pPr>
        <w:pStyle w:val="ListBullet"/>
        <w:jc w:val="left"/>
      </w:pPr>
      <w:r>
        <w:rPr>
          <w:b/>
        </w:rPr>
        <w:t>Overall Attainment = Weighted combination (80:</w:t>
      </w:r>
      <w:r>
        <w:t>20) → used by NBA to finalize Program Outcome &amp; Program Specific Outcome attainment levels.</w:t>
      </w:r>
    </w:p>
    <w:p>
      <w:pPr>
        <w:pStyle w:val="Heading1"/>
      </w:pPr>
      <w:r>
        <w:t>68. Process Overview for Programme PO/PSO Attainment</w:t>
      </w:r>
    </w:p>
    <w:p>
      <w:pPr>
        <w:keepNext/>
        <w:ind w:left="283" w:hanging="283"/>
      </w:pPr>
      <w:r>
        <w:rPr>
          <w:b/>
        </w:rPr>
        <w:t>1. Step 1:</w:t>
      </w:r>
      <w:r>
        <w:t xml:space="preserve"> CO Attainment (Course-level)</w:t>
      </w:r>
    </w:p>
    <w:p>
      <w:pPr>
        <w:pStyle w:val="ListBullet2"/>
        <w:jc w:val="left"/>
      </w:pPr>
      <w:r>
        <w:t>Compute attainment for each Course Outcome (CO) using CIE + SEE performance.</w:t>
      </w:r>
    </w:p>
    <w:p>
      <w:pPr>
        <w:keepNext/>
        <w:ind w:left="283" w:hanging="283"/>
      </w:pPr>
      <w:r>
        <w:rPr>
          <w:b/>
        </w:rPr>
        <w:t>2. step 2:</w:t>
      </w:r>
      <w:r>
        <w:t xml:space="preserve"> Map COs → POs/PSOs</w:t>
      </w:r>
    </w:p>
    <w:p>
      <w:pPr>
        <w:pStyle w:val="ListBullet2"/>
        <w:jc w:val="left"/>
      </w:pPr>
      <w:r>
        <w:t>Each CO is mapped to one or more POs/PSOs with correlation levels (1=Low, 2=Medium, 3=High).</w:t>
      </w:r>
    </w:p>
    <w:p>
      <w:pPr>
        <w:keepNext/>
        <w:ind w:left="283" w:hanging="283"/>
      </w:pPr>
      <w:r>
        <w:rPr>
          <w:b/>
        </w:rPr>
        <w:t>3. Step 3:</w:t>
      </w:r>
      <w:r>
        <w:t xml:space="preserve"> Compute Direct Attainment (Programme Level)</w:t>
      </w:r>
    </w:p>
    <w:p>
      <w:pPr>
        <w:pStyle w:val="ListBullet2"/>
        <w:jc w:val="left"/>
      </w:pPr>
      <w:r>
        <w:t>Aggregate all CO → PO/PSO contributions across courses.</w:t>
      </w:r>
    </w:p>
    <w:p>
      <w:pPr>
        <w:pStyle w:val="ListBullet2"/>
        <w:keepNext/>
        <w:jc w:val="left"/>
      </w:pPr>
      <w:r>
        <w:t>Formula:</w:t>
      </w:r>
    </w:p>
    <w:p>
      <w:r>
        <w:t>Direct PO/PSO Attainment=Σ(CO Attainment×Weight)/Σ(Weights)</w:t>
      </w:r>
    </w:p>
    <w:p>
      <w:pPr>
        <w:keepNext/>
        <w:ind w:left="283" w:hanging="283"/>
      </w:pPr>
      <w:r>
        <w:rPr>
          <w:b/>
        </w:rPr>
        <w:t>4. Step 4:</w:t>
      </w:r>
      <w:r>
        <w:t xml:space="preserve"> Compute Indirect Attainment (Programme Level)</w:t>
      </w:r>
    </w:p>
    <w:p>
      <w:pPr>
        <w:pStyle w:val="ListBullet2"/>
        <w:jc w:val="left"/>
      </w:pPr>
      <w:r>
        <w:t>Based on Exit Surveys, Alumni Surveys, Employer Surveys.</w:t>
      </w:r>
    </w:p>
    <w:p>
      <w:pPr>
        <w:pStyle w:val="ListBullet2"/>
        <w:keepNext/>
        <w:jc w:val="left"/>
      </w:pPr>
      <w:r>
        <w:t>Formula:</w:t>
      </w:r>
    </w:p>
    <w:p>
      <w:r>
        <w:t>Indirect PO/PSO Attainment=∑ᵢ₌₁ⁿAi/n</w:t>
      </w:r>
    </w:p>
    <w:p>
      <w:pPr>
        <w:keepNext/>
        <w:ind w:left="283" w:hanging="283"/>
      </w:pPr>
      <w:r>
        <w:rPr>
          <w:b/>
        </w:rPr>
        <w:t>5. Step 5:</w:t>
      </w:r>
      <w:r>
        <w:t xml:space="preserve"> Combine Direct + Indirect for Overall Attainment</w:t>
      </w:r>
    </w:p>
    <w:p>
      <w:pPr>
        <w:pStyle w:val="ListBullet2"/>
        <w:jc w:val="left"/>
      </w:pPr>
      <w:r>
        <w:t>Apply weights (generally 80% Direct + 20% Indirect).</w:t>
      </w:r>
    </w:p>
    <w:p>
      <w:pPr>
        <w:pStyle w:val="ListBullet2"/>
        <w:keepNext/>
        <w:jc w:val="left"/>
      </w:pPr>
      <w:r>
        <w:t>Formula:</w:t>
      </w:r>
    </w:p>
    <w:p>
      <w:r>
        <w:t>Overall Attainment=(0.8×Direct)+(0.2×Indirect)</w:t>
      </w:r>
    </w:p>
    <w:p>
      <w:pPr>
        <w:pStyle w:val="Heading2"/>
      </w:pPr>
      <w:r>
        <w:t>2. Example – Programme-Level Attainment</w:t>
      </w:r>
    </w:p>
    <w:tbl>
      <w:tblPr>
        <w:tblW w:type="auto" w:w="0"/>
        <w:jc w:val="center"/>
        <w:tblLayout w:type="fixed"/>
        <w:tblLook w:firstColumn="1" w:firstRow="1" w:lastColumn="0" w:lastRow="0" w:noHBand="0" w:noVBand="1" w:val="04A0"/>
      </w:tblPr>
      <w:tblGrid>
        <w:gridCol w:w="3341"/>
        <w:gridCol w:w="1257"/>
        <w:gridCol w:w="1604"/>
        <w:gridCol w:w="1604"/>
        <w:gridCol w:w="1604"/>
      </w:tblGrid>
      <w:tr>
        <w:trPr>
          <w:tblHeader/>
          <w:cantSplit/>
        </w:trPr>
        <w:tc>
          <w:tcPr>
            <w:tcW w:type="dxa" w:w="33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w:t>
            </w:r>
          </w:p>
        </w:tc>
        <w:tc>
          <w:tcPr>
            <w:tcW w:type="dxa" w:w="125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c>
          <w:tcPr>
            <w:tcW w:type="dxa" w:w="160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r>
      <w:tr>
        <w:trPr>
          <w:cantSplit/>
        </w:trPr>
        <w:tc>
          <w:tcPr>
            <w:tcW w:type="dxa" w:w="33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1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33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1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33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1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72</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r>
      <w:tr>
        <w:trPr>
          <w:cantSplit/>
        </w:trPr>
        <w:tc>
          <w:tcPr>
            <w:tcW w:type="dxa" w:w="33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Target (Set by Dept.)</w:t>
            </w:r>
          </w:p>
        </w:tc>
        <w:tc>
          <w:tcPr>
            <w:tcW w:type="dxa" w:w="1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33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Gap (Overall – Target)</w:t>
            </w:r>
          </w:p>
        </w:tc>
        <w:tc>
          <w:tcPr>
            <w:tcW w:type="dxa" w:w="12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6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r>
      <w:tr>
        <w:trPr>
          <w:cantSplit/>
        </w:trPr>
        <w:tc>
          <w:tcPr>
            <w:tcW w:type="dxa" w:w="33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Status</w:t>
            </w:r>
          </w:p>
        </w:tc>
        <w:tc>
          <w:tcPr>
            <w:tcW w:type="dxa" w:w="12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16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r>
    </w:tbl>
    <w:p>
      <w:pPr>
        <w:spacing w:after="40"/>
      </w:pPr>
    </w:p>
    <w:tbl>
      <w:tblPr>
        <w:tblW w:type="auto" w:w="0"/>
        <w:jc w:val="center"/>
        <w:tblLayout w:type="fixed"/>
        <w:tblLook w:firstColumn="1" w:firstRow="1" w:lastColumn="0" w:lastRow="0" w:noHBand="0" w:noVBand="1" w:val="04A0"/>
      </w:tblPr>
      <w:tblGrid>
        <w:gridCol w:w="5480"/>
        <w:gridCol w:w="2285"/>
        <w:gridCol w:w="1646"/>
      </w:tblGrid>
      <w:tr>
        <w:trPr>
          <w:tblHeader/>
          <w:cantSplit/>
        </w:trPr>
        <w:tc>
          <w:tcPr>
            <w:tcW w:type="dxa" w:w="548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Assessment Type</w:t>
            </w:r>
          </w:p>
        </w:tc>
        <w:tc>
          <w:tcPr>
            <w:tcW w:type="dxa" w:w="22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64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5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Direct Attainment</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r>
        <w:trPr>
          <w:cantSplit/>
        </w:trPr>
        <w:tc>
          <w:tcPr>
            <w:tcW w:type="dxa" w:w="5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Indirect Attainment</w:t>
            </w:r>
          </w:p>
        </w:tc>
        <w:tc>
          <w:tcPr>
            <w:tcW w:type="dxa" w:w="22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72</w:t>
            </w:r>
          </w:p>
        </w:tc>
      </w:tr>
      <w:tr>
        <w:trPr>
          <w:cantSplit/>
        </w:trPr>
        <w:tc>
          <w:tcPr>
            <w:tcW w:type="dxa" w:w="5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Overall Attainment</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69</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r>
      <w:tr>
        <w:trPr>
          <w:cantSplit/>
        </w:trPr>
        <w:tc>
          <w:tcPr>
            <w:tcW w:type="dxa" w:w="5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Target (Set by Dept.)</w:t>
            </w:r>
          </w:p>
        </w:tc>
        <w:tc>
          <w:tcPr>
            <w:tcW w:type="dxa" w:w="22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5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Gap (Overall – Target)</w:t>
            </w:r>
          </w:p>
        </w:tc>
        <w:tc>
          <w:tcPr>
            <w:tcW w:type="dxa" w:w="22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5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Status</w:t>
            </w:r>
          </w:p>
        </w:tc>
        <w:tc>
          <w:tcPr>
            <w:tcW w:type="dxa" w:w="22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c>
          <w:tcPr>
            <w:tcW w:type="dxa" w:w="16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w:t>
            </w:r>
          </w:p>
        </w:tc>
      </w:tr>
    </w:tbl>
    <w:p>
      <w:pPr>
        <w:spacing w:after="40"/>
      </w:pPr>
    </w:p>
    <w:p>
      <w:pPr>
        <w:pStyle w:val="Heading2"/>
      </w:pPr>
      <w:r>
        <w:t>3. Interpretation</w:t>
      </w:r>
    </w:p>
    <w:p>
      <w:pPr>
        <w:pStyle w:val="ListBullet"/>
        <w:jc w:val="left"/>
      </w:pPr>
      <w:r>
        <w:t>PO1 (72%) &amp; PSO1 (73%) → Targets met (High attainment).</w:t>
      </w:r>
    </w:p>
    <w:p>
      <w:pPr>
        <w:pStyle w:val="ListBullet"/>
        <w:jc w:val="left"/>
      </w:pPr>
      <w:r>
        <w:t>PO2 (66%) → Gap = -4, needs corrective measures.</w:t>
      </w:r>
    </w:p>
    <w:p>
      <w:pPr>
        <w:pStyle w:val="ListBullet"/>
        <w:jc w:val="left"/>
      </w:pPr>
      <w:r>
        <w:t>PO3 (60%) → Weak attainment, requires significant CQI actions.</w:t>
      </w:r>
    </w:p>
    <w:p>
      <w:pPr>
        <w:pStyle w:val="ListBullet"/>
        <w:jc w:val="left"/>
      </w:pPr>
      <w:r>
        <w:t>PO4 (66%) &amp; PO5 (69%) → Slightly below target, needs moderate interventions.</w:t>
      </w:r>
    </w:p>
    <w:p>
      <w:pPr>
        <w:pStyle w:val="Heading2"/>
      </w:pPr>
      <w:r>
        <w:t>4. Continuous Quality Improvement (CQI)</w:t>
      </w:r>
    </w:p>
    <w:p>
      <w:pPr>
        <w:pStyle w:val="ListBullet"/>
        <w:keepNext/>
        <w:jc w:val="left"/>
      </w:pPr>
      <w:r>
        <w:rPr>
          <w:b/>
        </w:rPr>
        <w:t>For POs/PSOs Not Met:</w:t>
      </w:r>
    </w:p>
    <w:p>
      <w:pPr>
        <w:pStyle w:val="ListBullet2"/>
        <w:jc w:val="left"/>
      </w:pPr>
      <w:r>
        <w:t>Introduce remedial/tutorial classes.</w:t>
      </w:r>
    </w:p>
    <w:p>
      <w:pPr>
        <w:pStyle w:val="ListBullet2"/>
        <w:jc w:val="left"/>
      </w:pPr>
      <w:r>
        <w:t>Redesign lab/project components.</w:t>
      </w:r>
    </w:p>
    <w:p>
      <w:pPr>
        <w:pStyle w:val="ListBullet2"/>
        <w:jc w:val="left"/>
      </w:pPr>
      <w:r>
        <w:t>Enhance industry interaction (for application-oriented POs).</w:t>
      </w:r>
    </w:p>
    <w:p>
      <w:pPr>
        <w:pStyle w:val="ListBullet2"/>
        <w:jc w:val="left"/>
      </w:pPr>
      <w:r>
        <w:t>Faculty training in modern pedagogies.</w:t>
      </w:r>
    </w:p>
    <w:p>
      <w:pPr>
        <w:pStyle w:val="ListBullet"/>
        <w:keepNext/>
        <w:jc w:val="left"/>
      </w:pPr>
      <w:r>
        <w:rPr>
          <w:b/>
        </w:rPr>
        <w:t>For POs/PSOs Met:</w:t>
      </w:r>
    </w:p>
    <w:p>
      <w:pPr>
        <w:pStyle w:val="ListBullet2"/>
        <w:jc w:val="left"/>
      </w:pPr>
      <w:r>
        <w:t>Maintain current teaching-learning strategies.</w:t>
      </w:r>
    </w:p>
    <w:p>
      <w:pPr>
        <w:pStyle w:val="ListBullet2"/>
        <w:jc w:val="left"/>
      </w:pPr>
      <w:r>
        <w:t>Share best practices with other courses.</w:t>
      </w:r>
    </w:p>
    <w:p>
      <w:pPr>
        <w:pStyle w:val="Heading1"/>
      </w:pPr>
      <w:r>
        <w:t>69. SEE (Semester End Examination)</w:t>
      </w:r>
    </w:p>
    <w:p>
      <w:pPr>
        <w:pStyle w:val="Heading2"/>
      </w:pPr>
      <w:r>
        <w:t>1. What is SEE?</w:t>
      </w:r>
    </w:p>
    <w:p>
      <w:pPr>
        <w:pStyle w:val="ListBullet"/>
        <w:jc w:val="left"/>
      </w:pPr>
      <w:r>
        <w:t>SEE = Semester End Examination (also called End-Sem exam / University exam / Final exam).</w:t>
      </w:r>
    </w:p>
    <w:p>
      <w:pPr>
        <w:pStyle w:val="ListBullet"/>
        <w:jc w:val="left"/>
      </w:pPr>
      <w:r>
        <w:t>Conducted at the end of each semester to evaluate student learning outcomes.</w:t>
      </w:r>
    </w:p>
    <w:p>
      <w:pPr>
        <w:pStyle w:val="ListBullet"/>
        <w:jc w:val="left"/>
      </w:pPr>
      <w:r>
        <w:t>Typically external / centralized (university set), ensuring standardization.</w:t>
      </w:r>
    </w:p>
    <w:p>
      <w:pPr>
        <w:pStyle w:val="ListBullet"/>
        <w:jc w:val="left"/>
      </w:pPr>
      <w:r>
        <w:t>Complemented by CIE (Continuous Internal Evaluation) which covers mid-terms, assignments, quizzes, etc.</w:t>
      </w:r>
    </w:p>
    <w:p>
      <w:pPr>
        <w:pStyle w:val="Heading2"/>
      </w:pPr>
      <w:r>
        <w:t>2. Role of SEE in NBA</w:t>
      </w:r>
    </w:p>
    <w:p>
      <w:pPr>
        <w:pStyle w:val="ListBullet"/>
        <w:jc w:val="left"/>
      </w:pPr>
      <w:r>
        <w:t>SEE is a direct assessment tool used to measure attainment of Course Outcomes (COs).</w:t>
      </w:r>
    </w:p>
    <w:p>
      <w:pPr>
        <w:pStyle w:val="ListBullet"/>
        <w:jc w:val="left"/>
      </w:pPr>
      <w:r>
        <w:t>Every question in the SEE must be mapped to one or more COs.</w:t>
      </w:r>
    </w:p>
    <w:p>
      <w:pPr>
        <w:pStyle w:val="ListBullet"/>
        <w:jc w:val="left"/>
      </w:pPr>
      <w:r>
        <w:t>Helps evaluate higher-order learning (Bloom’s Taxonomy – Apply, Analyze, Evaluate, Create).</w:t>
      </w:r>
    </w:p>
    <w:p>
      <w:pPr>
        <w:pStyle w:val="ListBullet"/>
        <w:jc w:val="left"/>
      </w:pPr>
      <w:r>
        <w:t>Marks obtained by students in CO-linked questions contribute to CO attainment levels.</w:t>
      </w:r>
    </w:p>
    <w:p>
      <w:pPr>
        <w:pStyle w:val="Heading2"/>
      </w:pPr>
      <w:r>
        <w:t>3. Process of SEE Evaluation (NBA)</w:t>
      </w:r>
    </w:p>
    <w:p>
      <w:pPr>
        <w:pStyle w:val="Heading2"/>
        <w:keepNext/>
      </w:pPr>
      <w:r>
        <w:rPr>
          <w:b/>
        </w:rPr>
        <w:t>Step 1:</w:t>
      </w:r>
      <w:r>
        <w:t xml:space="preserve"> Blueprinting the Question Paper</w:t>
      </w:r>
    </w:p>
    <w:p>
      <w:pPr>
        <w:pStyle w:val="ListBullet"/>
        <w:jc w:val="left"/>
      </w:pPr>
      <w:r>
        <w:t>Ensure coverage of entire syllabus.</w:t>
      </w:r>
    </w:p>
    <w:p>
      <w:pPr>
        <w:pStyle w:val="ListBullet"/>
        <w:keepNext/>
        <w:jc w:val="left"/>
      </w:pPr>
      <w:r>
        <w:rPr>
          <w:b/>
        </w:rPr>
        <w:t>Map each question to:</w:t>
      </w:r>
    </w:p>
    <w:p>
      <w:pPr>
        <w:pStyle w:val="ListBullet2"/>
        <w:jc w:val="left"/>
      </w:pPr>
      <w:r>
        <w:t>CO (Course Outcome)</w:t>
      </w:r>
    </w:p>
    <w:p>
      <w:pPr>
        <w:pStyle w:val="ListBullet2"/>
        <w:jc w:val="left"/>
      </w:pPr>
      <w:r>
        <w:t>Bloom’s Level (Knowledge/Comprehension → Apply → Analyze → Evaluate → Create).</w:t>
      </w:r>
    </w:p>
    <w:p>
      <w:pPr>
        <w:pStyle w:val="ListBullet"/>
        <w:jc w:val="left"/>
      </w:pPr>
      <w:r>
        <w:t>Maintain weightage balance (e.g., 20% Knowledge, 50% Application, 30% Higher-order).</w:t>
      </w:r>
    </w:p>
    <w:p>
      <w:pPr>
        <w:pStyle w:val="Heading2"/>
        <w:keepNext/>
      </w:pPr>
      <w:r>
        <w:rPr>
          <w:b/>
        </w:rPr>
        <w:t>Step 2:</w:t>
      </w:r>
      <w:r>
        <w:t xml:space="preserve"> Mapping Questions to COs</w:t>
      </w:r>
    </w:p>
    <w:tbl>
      <w:tblPr>
        <w:tblW w:type="auto" w:w="0"/>
        <w:jc w:val="center"/>
        <w:tblLayout w:type="fixed"/>
        <w:tblLook w:firstColumn="1" w:firstRow="1" w:lastColumn="0" w:lastRow="0" w:noHBand="0" w:noVBand="1" w:val="04A0"/>
      </w:tblPr>
      <w:tblGrid>
        <w:gridCol w:w="1805"/>
        <w:gridCol w:w="2311"/>
        <w:gridCol w:w="2985"/>
        <w:gridCol w:w="2311"/>
      </w:tblGrid>
      <w:tr>
        <w:trPr>
          <w:tblHeader/>
          <w:cantSplit/>
        </w:trPr>
        <w:tc>
          <w:tcPr>
            <w:tcW w:type="dxa" w:w="180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Q. No.</w:t>
            </w:r>
          </w:p>
        </w:tc>
        <w:tc>
          <w:tcPr>
            <w:tcW w:type="dxa" w:w="23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 Mapped</w:t>
            </w:r>
          </w:p>
        </w:tc>
        <w:tc>
          <w:tcPr>
            <w:tcW w:type="dxa" w:w="29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Bloom’s Level</w:t>
            </w:r>
          </w:p>
        </w:tc>
        <w:tc>
          <w:tcPr>
            <w:tcW w:type="dxa" w:w="23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Max Marks</w:t>
            </w:r>
          </w:p>
        </w:tc>
      </w:tr>
      <w:tr>
        <w:trPr>
          <w:cantSplit/>
        </w:trPr>
        <w:tc>
          <w:tcPr>
            <w:tcW w:type="dxa" w:w="1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Q1a</w:t>
            </w:r>
          </w:p>
        </w:tc>
        <w:tc>
          <w:tcPr>
            <w:tcW w:type="dxa" w:w="23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29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Understand</w:t>
            </w:r>
          </w:p>
        </w:tc>
        <w:tc>
          <w:tcPr>
            <w:tcW w:type="dxa" w:w="23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8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Q1b</w:t>
            </w:r>
          </w:p>
        </w:tc>
        <w:tc>
          <w:tcPr>
            <w:tcW w:type="dxa" w:w="23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29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Apply</w:t>
            </w:r>
          </w:p>
        </w:tc>
        <w:tc>
          <w:tcPr>
            <w:tcW w:type="dxa" w:w="23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8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Q2</w:t>
            </w:r>
          </w:p>
        </w:tc>
        <w:tc>
          <w:tcPr>
            <w:tcW w:type="dxa" w:w="23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29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Analyze</w:t>
            </w:r>
          </w:p>
        </w:tc>
        <w:tc>
          <w:tcPr>
            <w:tcW w:type="dxa" w:w="23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8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Q3</w:t>
            </w:r>
          </w:p>
        </w:tc>
        <w:tc>
          <w:tcPr>
            <w:tcW w:type="dxa" w:w="23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CO4</w:t>
            </w:r>
          </w:p>
        </w:tc>
        <w:tc>
          <w:tcPr>
            <w:tcW w:type="dxa" w:w="29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Evaluate</w:t>
            </w:r>
          </w:p>
        </w:tc>
        <w:tc>
          <w:tcPr>
            <w:tcW w:type="dxa" w:w="23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bl>
    <w:p>
      <w:pPr>
        <w:spacing w:after="40"/>
      </w:pPr>
    </w:p>
    <w:p>
      <w:pPr>
        <w:pStyle w:val="Heading2"/>
        <w:keepNext/>
      </w:pPr>
      <w:r>
        <w:rPr>
          <w:b/>
        </w:rPr>
        <w:t>Step 3:</w:t>
      </w:r>
      <w:r>
        <w:t xml:space="preserve"> Attainment Calculation</w:t>
      </w:r>
    </w:p>
    <w:p>
      <w:pPr>
        <w:pStyle w:val="ListBullet"/>
        <w:keepNext/>
        <w:jc w:val="left"/>
      </w:pPr>
      <w:r>
        <w:rPr>
          <w:b/>
        </w:rPr>
        <w:t>For each CO, calculate:</w:t>
      </w:r>
    </w:p>
    <w:p>
      <w:r>
        <w:t>CO Attainment % from SEE=No. of students scoring ≥ target in CO-linked questions/ Total students×100</w:t>
      </w:r>
    </w:p>
    <w:p>
      <w:pPr>
        <w:pStyle w:val="ListBullet"/>
        <w:keepNext/>
        <w:jc w:val="left"/>
      </w:pPr>
      <w:r>
        <w:rPr>
          <w:b/>
        </w:rPr>
        <w:t>Example:</w:t>
      </w:r>
    </w:p>
    <w:p>
      <w:pPr>
        <w:pStyle w:val="ListBullet2"/>
        <w:jc w:val="left"/>
      </w:pPr>
      <w:r>
        <w:rPr>
          <w:b/>
        </w:rPr>
        <w:t>Target:</w:t>
      </w:r>
      <w:r>
        <w:t xml:space="preserve"> 60% of max marks in CO2-linked questions.</w:t>
      </w:r>
    </w:p>
    <w:p>
      <w:pPr>
        <w:pStyle w:val="ListBullet2"/>
        <w:jc w:val="left"/>
      </w:pPr>
      <w:r>
        <w:t>40 out of 60 students scored ≥ target.</w:t>
      </w:r>
    </w:p>
    <w:p>
      <w:pPr>
        <w:pStyle w:val="ListBullet2"/>
        <w:jc w:val="left"/>
      </w:pPr>
      <w:r>
        <w:t>Attainment = (40 ÷ 60) × 100 = 66.7%.</w:t>
      </w:r>
    </w:p>
    <w:p>
      <w:pPr>
        <w:pStyle w:val="Heading2"/>
        <w:keepNext/>
      </w:pPr>
      <w:r>
        <w:rPr>
          <w:b/>
        </w:rPr>
        <w:t>Step 4:</w:t>
      </w:r>
      <w:r>
        <w:t xml:space="preserve"> Consolidation</w:t>
      </w:r>
    </w:p>
    <w:p>
      <w:pPr>
        <w:pStyle w:val="ListBullet"/>
        <w:jc w:val="left"/>
      </w:pPr>
      <w:r>
        <w:rPr>
          <w:b/>
        </w:rPr>
        <w:t>Attainment values from SEE are averaged with CIE attainment (usually weighted 50:</w:t>
      </w:r>
      <w:r>
        <w:t>50 or as per institute policy).</w:t>
      </w:r>
    </w:p>
    <w:p>
      <w:pPr>
        <w:pStyle w:val="ListBullet"/>
        <w:jc w:val="left"/>
      </w:pPr>
      <w:r>
        <w:t>This gives Final Direct Attainment for each CO.</w:t>
      </w:r>
    </w:p>
    <w:p>
      <w:pPr>
        <w:pStyle w:val="Heading2"/>
      </w:pPr>
      <w:r>
        <w:t>4. Evidence Required for NBA</w:t>
      </w:r>
    </w:p>
    <w:p>
      <w:pPr>
        <w:pStyle w:val="ListBullet"/>
        <w:jc w:val="left"/>
      </w:pPr>
      <w:r>
        <w:t>SEE Question Papers (with CO mapping).</w:t>
      </w:r>
    </w:p>
    <w:p>
      <w:pPr>
        <w:pStyle w:val="ListBullet"/>
        <w:jc w:val="left"/>
      </w:pPr>
      <w:r>
        <w:t>Question Paper Blueprint (coverage of syllabus &amp; Bloom’s levels).</w:t>
      </w:r>
    </w:p>
    <w:p>
      <w:pPr>
        <w:pStyle w:val="ListBullet"/>
        <w:jc w:val="left"/>
      </w:pPr>
      <w:r>
        <w:t>Sample Answer Scripts (evaluated).</w:t>
      </w:r>
    </w:p>
    <w:p>
      <w:pPr>
        <w:pStyle w:val="ListBullet"/>
        <w:jc w:val="left"/>
      </w:pPr>
      <w:r>
        <w:t>CO-wise attainment calculations from SEE.</w:t>
      </w:r>
    </w:p>
    <w:p>
      <w:pPr>
        <w:pStyle w:val="ListBullet"/>
        <w:jc w:val="left"/>
      </w:pPr>
      <w:r>
        <w:t>Consolidated CO attainment sheet (CIE + SEE).</w:t>
      </w:r>
    </w:p>
    <w:p>
      <w:pPr>
        <w:pStyle w:val="Heading3"/>
      </w:pPr>
      <w:r>
        <w:t>5. Marks in NBA (Criterion 3)</w:t>
      </w:r>
    </w:p>
    <w:p>
      <w:pPr>
        <w:pStyle w:val="ListBullet"/>
        <w:jc w:val="left"/>
      </w:pPr>
      <w:r>
        <w:t>Evaluation of the SEE Question Paper → 10 Marks (out of 120 in Criterion 3).</w:t>
      </w:r>
    </w:p>
    <w:p>
      <w:pPr>
        <w:pStyle w:val="ListBullet"/>
        <w:keepNext/>
        <w:jc w:val="left"/>
      </w:pPr>
      <w:r>
        <w:rPr>
          <w:b/>
        </w:rPr>
        <w:t>Focus:</w:t>
      </w:r>
    </w:p>
    <w:p>
      <w:pPr>
        <w:pStyle w:val="ListBullet2"/>
        <w:jc w:val="left"/>
      </w:pPr>
      <w:r>
        <w:t>CO mapping.</w:t>
      </w:r>
    </w:p>
    <w:p>
      <w:pPr>
        <w:pStyle w:val="ListBullet2"/>
        <w:jc w:val="left"/>
      </w:pPr>
      <w:r>
        <w:t>Bloom’s taxonomy alignment.</w:t>
      </w:r>
    </w:p>
    <w:p>
      <w:pPr>
        <w:pStyle w:val="ListBullet2"/>
        <w:jc w:val="left"/>
      </w:pPr>
      <w:r>
        <w:t>Balanced question paper design.</w:t>
      </w:r>
    </w:p>
    <w:p>
      <w:pPr>
        <w:pStyle w:val="ListBullet2"/>
        <w:jc w:val="left"/>
      </w:pPr>
      <w:r>
        <w:t>Transparency in evaluation.</w:t>
      </w:r>
    </w:p>
    <w:p>
      <w:pPr>
        <w:pStyle w:val="Heading1"/>
      </w:pPr>
      <w:r>
        <w:t>70. CO (Course Outcome)</w:t>
      </w:r>
    </w:p>
    <w:p>
      <w:pPr>
        <w:pStyle w:val="Heading2"/>
      </w:pPr>
      <w:r>
        <w:t>1. What is a Course Outcome (CO)?</w:t>
      </w:r>
    </w:p>
    <w:p>
      <w:pPr>
        <w:pStyle w:val="ListBullet"/>
        <w:keepNext/>
        <w:jc w:val="left"/>
      </w:pPr>
      <w:r>
        <w:rPr>
          <w:b/>
        </w:rPr>
        <w:t>Definition:</w:t>
      </w:r>
    </w:p>
    <w:p>
      <w:r>
        <w:t>A Course Outcome (CO) is a specific and measurable statement of what a student is expected to know, understand, and demonstrate at the end of a course.</w:t>
      </w:r>
    </w:p>
    <w:p>
      <w:pPr>
        <w:pStyle w:val="ListBullet"/>
        <w:keepNext/>
        <w:jc w:val="left"/>
      </w:pPr>
      <w:r>
        <w:rPr>
          <w:b/>
        </w:rPr>
        <w:t>Nature:</w:t>
      </w:r>
    </w:p>
    <w:p>
      <w:pPr>
        <w:pStyle w:val="ListBullet2"/>
        <w:jc w:val="left"/>
      </w:pPr>
      <w:r>
        <w:t>Narrow in scope (focused on a course).</w:t>
      </w:r>
    </w:p>
    <w:p>
      <w:pPr>
        <w:pStyle w:val="ListBullet2"/>
        <w:jc w:val="left"/>
      </w:pPr>
      <w:r>
        <w:t>Directly measurable using assignments, tests, labs, projects, presentations.</w:t>
      </w:r>
    </w:p>
    <w:p>
      <w:pPr>
        <w:pStyle w:val="ListBullet2"/>
        <w:jc w:val="left"/>
      </w:pPr>
      <w:r>
        <w:t>Linked to higher-level Program Outcomes (POs) and Program Specific Outcomes (PSOs).</w:t>
      </w:r>
    </w:p>
    <w:p>
      <w:pPr>
        <w:pStyle w:val="Heading2"/>
      </w:pPr>
      <w:r>
        <w:t>2. Role of CO in NBA</w:t>
      </w:r>
    </w:p>
    <w:p>
      <w:pPr>
        <w:pStyle w:val="ListBullet"/>
        <w:jc w:val="left"/>
      </w:pPr>
      <w:r>
        <w:t>COs are the foundation of OBE (Outcome-Based Education).</w:t>
      </w:r>
    </w:p>
    <w:p>
      <w:pPr>
        <w:pStyle w:val="ListBullet"/>
        <w:jc w:val="left"/>
      </w:pPr>
      <w:r>
        <w:t>They ensure that teaching, learning, and assessment are aligned.</w:t>
      </w:r>
    </w:p>
    <w:p>
      <w:pPr>
        <w:pStyle w:val="ListBullet"/>
        <w:jc w:val="left"/>
      </w:pPr>
      <w:r>
        <w:t>NBA requires at least 4–6 COs per course.</w:t>
      </w:r>
    </w:p>
    <w:p>
      <w:pPr>
        <w:pStyle w:val="ListBullet"/>
        <w:jc w:val="left"/>
      </w:pPr>
      <w:r>
        <w:t>Every question in CIE (internal exams) and SEE (end-sem exams) must be mapped to COs.</w:t>
      </w:r>
    </w:p>
    <w:p>
      <w:pPr>
        <w:pStyle w:val="Heading2"/>
      </w:pPr>
      <w:r>
        <w:t>3. Structure of a CO Statement</w:t>
      </w:r>
    </w:p>
    <w:p>
      <w:pPr>
        <w:keepNext/>
      </w:pPr>
      <w:r>
        <w:rPr>
          <w:b/>
        </w:rPr>
        <w:t>A CO statement typically begins with:</w:t>
      </w:r>
    </w:p>
    <w:p>
      <w:pPr>
        <w:pStyle w:val="ListBullet"/>
        <w:jc w:val="left"/>
      </w:pPr>
      <w:r>
        <w:t>“At the end of this course, the student will be able to...”</w:t>
      </w:r>
    </w:p>
    <w:p>
      <w:pPr>
        <w:pStyle w:val="Heading2"/>
        <w:keepNext/>
      </w:pPr>
      <w:r>
        <w:rPr>
          <w:b/>
        </w:rPr>
        <w:t>Examples:</w:t>
      </w:r>
    </w:p>
    <w:p>
      <w:pPr>
        <w:pStyle w:val="ListBullet"/>
        <w:jc w:val="left"/>
      </w:pPr>
      <w:r>
        <w:rPr>
          <w:b/>
        </w:rPr>
        <w:t>CO1:</w:t>
      </w:r>
      <w:r>
        <w:t xml:space="preserve"> Apply knowledge of probability to solve engineering problems.</w:t>
      </w:r>
    </w:p>
    <w:p>
      <w:pPr>
        <w:pStyle w:val="ListBullet"/>
        <w:jc w:val="left"/>
      </w:pPr>
      <w:r>
        <w:rPr>
          <w:b/>
        </w:rPr>
        <w:t>CO2:</w:t>
      </w:r>
      <w:r>
        <w:t xml:space="preserve"> Design and conduct experiments using data analytics tools.</w:t>
      </w:r>
    </w:p>
    <w:p>
      <w:pPr>
        <w:pStyle w:val="ListBullet"/>
        <w:jc w:val="left"/>
      </w:pPr>
      <w:r>
        <w:rPr>
          <w:b/>
        </w:rPr>
        <w:t>CO3:</w:t>
      </w:r>
      <w:r>
        <w:t xml:space="preserve"> Analyze algorithms for efficiency and scalability.</w:t>
      </w:r>
    </w:p>
    <w:p>
      <w:pPr>
        <w:pStyle w:val="ListBullet"/>
        <w:jc w:val="left"/>
      </w:pPr>
      <w:r>
        <w:rPr>
          <w:b/>
        </w:rPr>
        <w:t>CO4:</w:t>
      </w:r>
      <w:r>
        <w:t xml:space="preserve"> Develop solutions considering environmental and ethical aspects.</w:t>
      </w:r>
    </w:p>
    <w:p>
      <w:pPr>
        <w:pStyle w:val="Heading2"/>
      </w:pPr>
      <w:r>
        <w:t>4. CO–PO/PSO Mapping</w:t>
      </w:r>
    </w:p>
    <w:p>
      <w:pPr>
        <w:pStyle w:val="ListBullet"/>
        <w:jc w:val="left"/>
      </w:pPr>
      <w:r>
        <w:t>Each CO contributes to one or more POs/PSOs.</w:t>
      </w:r>
    </w:p>
    <w:p>
      <w:pPr>
        <w:pStyle w:val="ListBullet"/>
        <w:jc w:val="left"/>
      </w:pPr>
      <w:r>
        <w:rPr>
          <w:b/>
        </w:rPr>
        <w:t>Strength of mapping:</w:t>
      </w:r>
      <w:r>
        <w:t xml:space="preserve"> 1 = Low, 2 = Medium, 3 = High.</w:t>
      </w:r>
    </w:p>
    <w:tbl>
      <w:tblPr>
        <w:tblW w:type="auto" w:w="0"/>
        <w:jc w:val="center"/>
        <w:tblLayout w:type="fixed"/>
        <w:tblLook w:firstColumn="1" w:firstRow="1" w:lastColumn="0" w:lastRow="0" w:noHBand="0" w:noVBand="1" w:val="04A0"/>
      </w:tblPr>
      <w:tblGrid>
        <w:gridCol w:w="2887"/>
        <w:gridCol w:w="1631"/>
        <w:gridCol w:w="1631"/>
        <w:gridCol w:w="1631"/>
        <w:gridCol w:w="1631"/>
      </w:tblGrid>
      <w:tr>
        <w:trPr>
          <w:tblHeader/>
          <w:cantSplit/>
        </w:trPr>
        <w:tc>
          <w:tcPr>
            <w:tcW w:type="dxa" w:w="288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CourseCode</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3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r>
      <w:tr>
        <w:trPr>
          <w:cantSplit/>
        </w:trPr>
        <w:tc>
          <w:tcPr>
            <w:tcW w:type="dxa" w:w="28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28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3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28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CO3</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bl>
    <w:p>
      <w:pPr>
        <w:spacing w:after="40"/>
      </w:pPr>
    </w:p>
    <w:tbl>
      <w:tblPr>
        <w:tblW w:type="auto" w:w="0"/>
        <w:jc w:val="center"/>
        <w:tblLayout w:type="fixed"/>
        <w:tblLook w:firstColumn="1" w:firstRow="1" w:lastColumn="0" w:lastRow="0" w:noHBand="0" w:noVBand="1" w:val="04A0"/>
      </w:tblPr>
      <w:tblGrid>
        <w:gridCol w:w="4699"/>
        <w:gridCol w:w="2356"/>
        <w:gridCol w:w="2356"/>
      </w:tblGrid>
      <w:tr>
        <w:trPr>
          <w:tblHeader/>
          <w:cantSplit/>
        </w:trPr>
        <w:tc>
          <w:tcPr>
            <w:tcW w:type="dxa" w:w="4699"/>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CourseCode</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c>
          <w:tcPr>
            <w:tcW w:type="dxa" w:w="235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PSO1</w:t>
            </w:r>
          </w:p>
        </w:tc>
      </w:tr>
      <w:tr>
        <w:trPr>
          <w:cantSplit/>
        </w:trPr>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46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23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46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bl>
    <w:p>
      <w:pPr>
        <w:spacing w:after="40"/>
      </w:pPr>
    </w:p>
    <w:p>
      <w:pPr>
        <w:pStyle w:val="Heading2"/>
      </w:pPr>
      <w:r>
        <w:t>5. CO Attainment Calculation</w:t>
      </w:r>
    </w:p>
    <w:p>
      <w:pPr>
        <w:pStyle w:val="Heading2"/>
        <w:keepNext/>
      </w:pPr>
      <w:r>
        <w:rPr>
          <w:b/>
        </w:rPr>
        <w:t>Step 1:</w:t>
      </w:r>
      <w:r>
        <w:t xml:space="preserve"> Set Target</w:t>
      </w:r>
    </w:p>
    <w:p>
      <w:pPr>
        <w:pStyle w:val="Heading2"/>
      </w:pPr>
      <w:r>
        <w:rPr>
          <w:b/>
        </w:rPr>
        <w:t>Example:</w:t>
      </w:r>
      <w:r>
        <w:t xml:space="preserve"> “70% of students scoring ≥ average marks = Attainment achieved.”</w:t>
      </w:r>
    </w:p>
    <w:p>
      <w:pPr>
        <w:pStyle w:val="Heading2"/>
        <w:keepNext/>
      </w:pPr>
      <w:r>
        <w:rPr>
          <w:b/>
        </w:rPr>
        <w:t>Step 2:</w:t>
      </w:r>
      <w:r>
        <w:t xml:space="preserve"> Collect Assessment Data</w:t>
      </w:r>
    </w:p>
    <w:p>
      <w:pPr>
        <w:pStyle w:val="ListBullet"/>
        <w:jc w:val="left"/>
      </w:pPr>
      <w:r>
        <w:t>Assignments, Mid-term Tests, SEE, Labs, Projects.</w:t>
      </w:r>
    </w:p>
    <w:p>
      <w:pPr>
        <w:pStyle w:val="Heading2"/>
        <w:keepNext/>
      </w:pPr>
      <w:r>
        <w:rPr>
          <w:b/>
        </w:rPr>
        <w:t>Step 3:</w:t>
      </w:r>
      <w:r>
        <w:t xml:space="preserve"> Compute Attainment</w:t>
      </w:r>
    </w:p>
    <w:p>
      <w:r>
        <w:t>CO Attainment %=No. of students scoring ≥ target in CO-linked items/Total students×100</w:t>
      </w:r>
    </w:p>
    <w:p>
      <w:pPr>
        <w:pStyle w:val="Heading2"/>
        <w:keepNext/>
      </w:pPr>
      <w:r>
        <w:rPr>
          <w:b/>
        </w:rPr>
        <w:t>Step 4:</w:t>
      </w:r>
      <w:r>
        <w:t xml:space="preserve"> Consolidation</w:t>
      </w:r>
    </w:p>
    <w:p>
      <w:pPr>
        <w:pStyle w:val="ListBullet"/>
        <w:jc w:val="left"/>
      </w:pPr>
      <w:r>
        <w:t>Direct Attainment = CIE + SEE performance (weighted).</w:t>
      </w:r>
    </w:p>
    <w:p>
      <w:pPr>
        <w:pStyle w:val="ListBullet"/>
        <w:jc w:val="left"/>
      </w:pPr>
      <w:r>
        <w:t>Indirect Attainment = Course Exit Surveys.</w:t>
      </w:r>
    </w:p>
    <w:p>
      <w:pPr>
        <w:pStyle w:val="ListBullet"/>
        <w:jc w:val="left"/>
      </w:pPr>
      <w:r>
        <w:t>Overall Attainment = (Direct × 0.8) + (Indirect × 0.2).</w:t>
      </w:r>
    </w:p>
    <w:p>
      <w:pPr>
        <w:pStyle w:val="Heading2"/>
      </w:pPr>
      <w:r>
        <w:t>6. Evidence Required for NBA</w:t>
      </w:r>
    </w:p>
    <w:p>
      <w:pPr>
        <w:pStyle w:val="ListBullet"/>
        <w:jc w:val="left"/>
      </w:pPr>
      <w:r>
        <w:t>CO Statements (per course).</w:t>
      </w:r>
    </w:p>
    <w:p>
      <w:pPr>
        <w:pStyle w:val="ListBullet"/>
        <w:jc w:val="left"/>
      </w:pPr>
      <w:r>
        <w:t>CO–PO/PSO Mapping matrix.</w:t>
      </w:r>
    </w:p>
    <w:p>
      <w:pPr>
        <w:pStyle w:val="ListBullet"/>
        <w:jc w:val="left"/>
      </w:pPr>
      <w:r>
        <w:t>CIE/SEE Question papers with CO mapping.</w:t>
      </w:r>
    </w:p>
    <w:p>
      <w:pPr>
        <w:pStyle w:val="ListBullet"/>
        <w:jc w:val="left"/>
      </w:pPr>
      <w:r>
        <w:t>Sample Answer Scripts (High/Medium/Low achievers).</w:t>
      </w:r>
    </w:p>
    <w:p>
      <w:pPr>
        <w:pStyle w:val="ListBullet"/>
        <w:jc w:val="left"/>
      </w:pPr>
      <w:r>
        <w:t>CO Attainment Sheets (course-wise).</w:t>
      </w:r>
    </w:p>
    <w:p>
      <w:pPr>
        <w:pStyle w:val="ListBullet"/>
        <w:jc w:val="left"/>
      </w:pPr>
      <w:r>
        <w:t>Consolidated Attainment Dashboard.</w:t>
      </w:r>
    </w:p>
    <w:p>
      <w:pPr>
        <w:pStyle w:val="Heading3"/>
      </w:pPr>
      <w:r>
        <w:t>7. NBA Marks Allocation (CO-related)</w:t>
      </w:r>
    </w:p>
    <w:p>
      <w:pPr>
        <w:pStyle w:val="ListBullet"/>
        <w:jc w:val="left"/>
      </w:pPr>
      <w:r>
        <w:t>Attainment of COs (25 marks)</w:t>
      </w:r>
    </w:p>
    <w:p>
      <w:pPr>
        <w:pStyle w:val="ListBullet2"/>
        <w:jc w:val="left"/>
      </w:pPr>
      <w:r>
        <w:t>Tools &amp; processes (5 marks).</w:t>
      </w:r>
    </w:p>
    <w:p>
      <w:pPr>
        <w:pStyle w:val="ListBullet2"/>
        <w:jc w:val="left"/>
      </w:pPr>
      <w:r>
        <w:t>Recording CO attainment levels (20 marks).</w:t>
      </w:r>
    </w:p>
    <w:p>
      <w:pPr>
        <w:pStyle w:val="Heading1"/>
      </w:pPr>
      <w:r>
        <w:t>71. PO (Program Outcome)</w:t>
      </w:r>
    </w:p>
    <w:p>
      <w:pPr>
        <w:pStyle w:val="Heading2"/>
      </w:pPr>
      <w:r>
        <w:t>1. What is a Program Outcome (PO)?</w:t>
      </w:r>
    </w:p>
    <w:p>
      <w:pPr>
        <w:pStyle w:val="ListBullet"/>
        <w:keepNext/>
        <w:jc w:val="left"/>
      </w:pPr>
      <w:r>
        <w:rPr>
          <w:b/>
        </w:rPr>
        <w:t>Definition:</w:t>
      </w:r>
    </w:p>
    <w:p>
      <w:r>
        <w:t>A Program Outcome (PO) is a statement of competencies (knowledge, skills, and attitudes) that a graduate of a program (e.g., B.Tech. MCA, MBA) is expected to achieve at the time of graduation.</w:t>
      </w:r>
    </w:p>
    <w:p>
      <w:pPr>
        <w:pStyle w:val="ListBullet"/>
        <w:keepNext/>
        <w:jc w:val="left"/>
      </w:pPr>
      <w:r>
        <w:rPr>
          <w:b/>
        </w:rPr>
        <w:t>Scope:</w:t>
      </w:r>
    </w:p>
    <w:p>
      <w:pPr>
        <w:pStyle w:val="ListBullet2"/>
        <w:jc w:val="left"/>
      </w:pPr>
      <w:r>
        <w:t>Broad compared to Course Outcomes (COs).</w:t>
      </w:r>
    </w:p>
    <w:p>
      <w:pPr>
        <w:pStyle w:val="ListBullet2"/>
        <w:jc w:val="left"/>
      </w:pPr>
      <w:r>
        <w:t>Common across all programs of a discipline (e.g., all B.Tech in Engineering must address the 12 NBA-mandated POs).</w:t>
      </w:r>
    </w:p>
    <w:p>
      <w:pPr>
        <w:pStyle w:val="ListBullet2"/>
        <w:jc w:val="left"/>
      </w:pPr>
      <w:r>
        <w:t>Derived from Washington Accord graduate attributes.</w:t>
      </w:r>
    </w:p>
    <w:p>
      <w:pPr>
        <w:pStyle w:val="Heading2"/>
      </w:pPr>
      <w:r>
        <w:t>2. The 12 NBA-Mandated POs (for Engineering Programs)</w:t>
      </w:r>
    </w:p>
    <w:p>
      <w:pPr>
        <w:keepNext/>
        <w:ind w:left="283" w:hanging="283"/>
      </w:pPr>
      <w:r>
        <w:t>1. Engineering Knowledge → Apply knowledge of mathematics, science, engineering fundamentals.</w:t>
      </w:r>
    </w:p>
    <w:p>
      <w:pPr>
        <w:keepNext/>
        <w:ind w:left="283" w:hanging="283"/>
      </w:pPr>
      <w:r>
        <w:t>2. Problem Analysis → Identify, analyze, and solve complex engineering problems.</w:t>
      </w:r>
    </w:p>
    <w:p>
      <w:pPr>
        <w:keepNext/>
        <w:ind w:left="283" w:hanging="283"/>
      </w:pPr>
      <w:r>
        <w:t>3. Design/Development of Solutions → Design system components/processes for societal needs.</w:t>
      </w:r>
    </w:p>
    <w:p>
      <w:pPr>
        <w:keepNext/>
        <w:ind w:left="283" w:hanging="283"/>
      </w:pPr>
      <w:r>
        <w:t>4. Conduct Investigations of Complex Problems → Research-based knowledge, experiments, analysis.</w:t>
      </w:r>
    </w:p>
    <w:p>
      <w:pPr>
        <w:keepNext/>
        <w:ind w:left="283" w:hanging="283"/>
      </w:pPr>
      <w:r>
        <w:t>5. Modern Tool Usage → Apply modern IT, tools, prediction &amp; modeling.</w:t>
      </w:r>
    </w:p>
    <w:p>
      <w:pPr>
        <w:keepNext/>
        <w:ind w:left="283" w:hanging="283"/>
      </w:pPr>
      <w:r>
        <w:t>6. The Engineer and Society → Apply reasoning for societal, health, legal, cultural responsibilities.</w:t>
      </w:r>
    </w:p>
    <w:p>
      <w:pPr>
        <w:keepNext/>
        <w:ind w:left="283" w:hanging="283"/>
      </w:pPr>
      <w:r>
        <w:t>7. Environment and Sustainability → Understand environmental impact &amp; sustainable development.</w:t>
      </w:r>
    </w:p>
    <w:p>
      <w:pPr>
        <w:keepNext/>
        <w:ind w:left="283" w:hanging="283"/>
      </w:pPr>
      <w:r>
        <w:t>8. Ethics → Apply ethical principles, commit to professional ethics.</w:t>
      </w:r>
    </w:p>
    <w:p>
      <w:pPr>
        <w:keepNext/>
        <w:ind w:left="283" w:hanging="283"/>
      </w:pPr>
      <w:r>
        <w:t>9. Individual and Team Work → Function effectively as individual and in teams.</w:t>
      </w:r>
    </w:p>
    <w:p>
      <w:pPr>
        <w:keepNext/>
        <w:ind w:left="283" w:hanging="283"/>
      </w:pPr>
      <w:r>
        <w:t>10. Communication → Communicate effectively with society, write reports, make presentations.</w:t>
      </w:r>
    </w:p>
    <w:p>
      <w:pPr>
        <w:keepNext/>
        <w:ind w:left="283" w:hanging="283"/>
      </w:pPr>
      <w:r>
        <w:t>11. Project Management and Finance → Apply management &amp; finance principles.</w:t>
      </w:r>
    </w:p>
    <w:p>
      <w:pPr>
        <w:keepNext/>
        <w:ind w:left="283" w:hanging="283"/>
      </w:pPr>
      <w:r>
        <w:t>12. Life-long Learning → Recognize need for continuous learning &amp; adapt to change.</w:t>
      </w:r>
    </w:p>
    <w:p>
      <w:r>
        <w:rPr>
          <w:i/>
        </w:rPr>
        <w:t>(For MBA/MCA/Science programs, equivalent POs are defined separately but with same philosophy).</w:t>
      </w:r>
    </w:p>
    <w:p>
      <w:pPr>
        <w:pStyle w:val="Heading2"/>
      </w:pPr>
      <w:r>
        <w:t>3. Relationship Between CO, PO, PSO</w:t>
      </w:r>
    </w:p>
    <w:p>
      <w:pPr>
        <w:pStyle w:val="ListBullet"/>
        <w:jc w:val="left"/>
      </w:pPr>
      <w:r>
        <w:t xml:space="preserve">CO (Course Outcome) → </w:t>
      </w:r>
      <w:r>
        <w:rPr>
          <w:i/>
        </w:rPr>
        <w:t>What a student learns in a particular subject.</w:t>
      </w:r>
    </w:p>
    <w:p>
      <w:pPr>
        <w:pStyle w:val="ListBullet"/>
        <w:jc w:val="left"/>
      </w:pPr>
      <w:r>
        <w:t xml:space="preserve">PO (Program Outcome) → </w:t>
      </w:r>
      <w:r>
        <w:rPr>
          <w:i/>
        </w:rPr>
        <w:t>What a student should demonstrate at graduation.</w:t>
      </w:r>
    </w:p>
    <w:p>
      <w:pPr>
        <w:pStyle w:val="ListBullet"/>
        <w:jc w:val="left"/>
      </w:pPr>
      <w:r>
        <w:t xml:space="preserve">PSO (Program Specific Outcome) → </w:t>
      </w:r>
      <w:r>
        <w:rPr>
          <w:i/>
        </w:rPr>
        <w:t>Program-specific skills, aligned to specialization.</w:t>
      </w:r>
    </w:p>
    <w:p>
      <w:pPr>
        <w:keepNext/>
      </w:pPr>
      <w:r>
        <w:rPr>
          <w:b/>
        </w:rPr>
        <w:t>Hierarchy:</w:t>
      </w:r>
    </w:p>
    <w:p>
      <w:r>
        <w:t>COs → contribute to → POs &amp; PSOs → lead to → PEOs (Program Educational Objectives).</w:t>
      </w:r>
    </w:p>
    <w:p>
      <w:pPr>
        <w:pStyle w:val="Heading2"/>
      </w:pPr>
      <w:r>
        <w:t>4. CO–PO Mapping</w:t>
      </w: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PO2</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PO3</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r>
    </w:tbl>
    <w:p>
      <w:pPr>
        <w:spacing w:after="40"/>
      </w:pPr>
    </w:p>
    <w:tbl>
      <w:tblPr>
        <w:tblW w:type="auto" w:w="0"/>
        <w:jc w:val="center"/>
        <w:tblLayout w:type="fixed"/>
        <w:tblLook w:firstColumn="1" w:firstRow="1" w:lastColumn="0" w:lastRow="0" w:noHBand="0" w:noVBand="1" w:val="04A0"/>
      </w:tblPr>
      <w:tblGrid>
        <w:gridCol w:w="3011"/>
        <w:gridCol w:w="1600"/>
        <w:gridCol w:w="1600"/>
        <w:gridCol w:w="1600"/>
        <w:gridCol w:w="1600"/>
      </w:tblGrid>
      <w:tr>
        <w:trPr>
          <w:tblHeader/>
          <w:cantSplit/>
        </w:trPr>
        <w:tc>
          <w:tcPr>
            <w:tcW w:type="dxa" w:w="30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Course Code</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PO4</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PO5</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t>
            </w:r>
          </w:p>
        </w:tc>
        <w:tc>
          <w:tcPr>
            <w:tcW w:type="dxa" w:w="16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PO12</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C101</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r>
        <w:trPr>
          <w:cantSplit/>
        </w:trPr>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C102</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16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ListBullet"/>
        <w:jc w:val="left"/>
      </w:pPr>
      <w:r>
        <w:rPr>
          <w:b/>
        </w:rPr>
        <w:t>Mapping strength:</w:t>
      </w:r>
      <w:r>
        <w:t xml:space="preserve"> 1 = Low, 2 = Medium, 3 = High.</w:t>
      </w:r>
    </w:p>
    <w:p>
      <w:pPr>
        <w:pStyle w:val="ListBullet"/>
        <w:jc w:val="left"/>
      </w:pPr>
      <w:r>
        <w:t>Contribution from each CO is aggregated to evaluate PO attainment.</w:t>
      </w:r>
    </w:p>
    <w:p>
      <w:pPr>
        <w:pStyle w:val="Heading2"/>
      </w:pPr>
      <w:r>
        <w:t>5. PO Attainment Calculation</w:t>
      </w:r>
    </w:p>
    <w:p>
      <w:pPr>
        <w:pStyle w:val="Heading2"/>
        <w:keepNext/>
      </w:pPr>
      <w:r>
        <w:rPr>
          <w:b/>
        </w:rPr>
        <w:t>Step 1:</w:t>
      </w:r>
      <w:r>
        <w:t xml:space="preserve"> Aggregate Direct Attainment</w:t>
      </w:r>
    </w:p>
    <w:p>
      <w:r>
        <w:t>Direct PO = Σ(Attainment × Mapping Weight)/ΣMapping Weights</w:t>
      </w:r>
    </w:p>
    <w:p>
      <w:pPr>
        <w:pStyle w:val="Heading2"/>
        <w:keepNext/>
      </w:pPr>
      <w:r>
        <w:rPr>
          <w:b/>
        </w:rPr>
        <w:t>Step 2:</w:t>
      </w:r>
      <w:r>
        <w:t xml:space="preserve"> Add Indirect Attainment (Exit/Alumni/Employer Surveys)</w:t>
      </w:r>
    </w:p>
    <w:p>
      <w:r>
        <w:t>Overall PO Attainment=(0.8×Direct)+(0.2×Indirect)</w:t>
      </w:r>
    </w:p>
    <w:p>
      <w:pPr>
        <w:pStyle w:val="Heading2"/>
        <w:keepNext/>
      </w:pPr>
      <w:r>
        <w:rPr>
          <w:b/>
        </w:rPr>
        <w:t>Step 3:</w:t>
      </w:r>
      <w:r>
        <w:t xml:space="preserve"> Gap Analysis &amp; CQI</w:t>
      </w:r>
    </w:p>
    <w:p>
      <w:pPr>
        <w:pStyle w:val="ListBullet"/>
        <w:jc w:val="left"/>
      </w:pPr>
      <w:r>
        <w:t>Compare PO attainment vs Target (e.g., 70%).</w:t>
      </w:r>
    </w:p>
    <w:p>
      <w:pPr>
        <w:pStyle w:val="ListBullet"/>
        <w:jc w:val="left"/>
      </w:pPr>
      <w:r>
        <w:t>Take Action Taken Reports (ATR) for improvement.</w:t>
      </w:r>
    </w:p>
    <w:p>
      <w:pPr>
        <w:pStyle w:val="Heading2"/>
      </w:pPr>
      <w:r>
        <w:t>6. Evidence Required for NBA (PO Attainment)</w:t>
      </w:r>
    </w:p>
    <w:p>
      <w:pPr>
        <w:pStyle w:val="ListBullet"/>
        <w:jc w:val="left"/>
      </w:pPr>
      <w:r>
        <w:t>CO–PO Mapping Matrices (course-wise).</w:t>
      </w:r>
    </w:p>
    <w:p>
      <w:pPr>
        <w:pStyle w:val="ListBullet"/>
        <w:jc w:val="left"/>
      </w:pPr>
      <w:r>
        <w:t>PO Attainment Tables (Direct + Indirect + Overall).</w:t>
      </w:r>
    </w:p>
    <w:p>
      <w:pPr>
        <w:pStyle w:val="ListBullet"/>
        <w:jc w:val="left"/>
      </w:pPr>
      <w:r>
        <w:t>Survey Reports (Exit/Alumni/Employer).</w:t>
      </w:r>
    </w:p>
    <w:p>
      <w:pPr>
        <w:pStyle w:val="ListBullet"/>
        <w:jc w:val="left"/>
      </w:pPr>
      <w:r>
        <w:t>Gap Analysis Reports + ATR (CQI evidence).</w:t>
      </w:r>
    </w:p>
    <w:p>
      <w:pPr>
        <w:pStyle w:val="ListBullet"/>
        <w:jc w:val="left"/>
      </w:pPr>
      <w:r>
        <w:rPr>
          <w:b/>
        </w:rPr>
        <w:t>Supporting proofs:</w:t>
      </w:r>
      <w:r>
        <w:t xml:space="preserve"> Meeting minutes, revised lesson plans, project/lab improvements.</w:t>
      </w:r>
    </w:p>
    <w:p>
      <w:pPr>
        <w:pStyle w:val="Heading3"/>
      </w:pPr>
      <w:r>
        <w:t>7. Marks Allocation in NBA (Criterion 3)</w:t>
      </w:r>
    </w:p>
    <w:tbl>
      <w:tblPr>
        <w:tblW w:type="auto" w:w="0"/>
        <w:jc w:val="center"/>
        <w:tblLayout w:type="fixed"/>
        <w:tblLook w:firstColumn="1" w:firstRow="1" w:lastColumn="0" w:lastRow="0" w:noHBand="0" w:noVBand="1" w:val="04A0"/>
      </w:tblPr>
      <w:tblGrid>
        <w:gridCol w:w="6900"/>
        <w:gridCol w:w="2511"/>
      </w:tblGrid>
      <w:tr>
        <w:trPr>
          <w:tblHeader/>
          <w:cantSplit/>
        </w:trPr>
        <w:tc>
          <w:tcPr>
            <w:tcW w:type="dxa" w:w="6900"/>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Criterion</w:t>
            </w:r>
          </w:p>
        </w:tc>
        <w:tc>
          <w:tcPr>
            <w:tcW w:type="dxa" w:w="251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Marks</w:t>
            </w:r>
          </w:p>
        </w:tc>
      </w:tr>
      <w:tr>
        <w:trPr>
          <w:cantSplit/>
        </w:trPr>
        <w:tc>
          <w:tcPr>
            <w:tcW w:type="dxa" w:w="690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Attainment of Program Outcomes (POs) &amp; PSOs</w:t>
            </w:r>
          </w:p>
        </w:tc>
        <w:tc>
          <w:tcPr>
            <w:tcW w:type="dxa" w:w="25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 Marks.</w:t>
            </w:r>
          </w:p>
        </w:tc>
      </w:tr>
    </w:tbl>
    <w:p>
      <w:pPr>
        <w:spacing w:after="40"/>
      </w:pPr>
    </w:p>
    <w:p>
      <w:pPr>
        <w:pStyle w:val="ListBullet"/>
        <w:jc w:val="left"/>
      </w:pPr>
      <w:r>
        <w:t>Evaluated based on transparency in mapping, evidence, attainment calculation, gap analysis, and CQI actions.</w:t>
      </w:r>
    </w:p>
    <w:p>
      <w:pPr>
        <w:pStyle w:val="Heading1"/>
      </w:pPr>
      <w:r>
        <w:t>72. PSO (Program Specific Outcome)</w:t>
      </w:r>
    </w:p>
    <w:p>
      <w:pPr>
        <w:pStyle w:val="Heading2"/>
      </w:pPr>
      <w:r>
        <w:t>1. What is a PSO?</w:t>
      </w:r>
    </w:p>
    <w:p>
      <w:pPr>
        <w:pStyle w:val="ListBullet"/>
        <w:keepNext/>
        <w:jc w:val="left"/>
      </w:pPr>
      <w:r>
        <w:rPr>
          <w:b/>
        </w:rPr>
        <w:t>Definition:</w:t>
      </w:r>
    </w:p>
    <w:p>
      <w:r>
        <w:t>A Program Specific Outcome (PSO) is a specialized competency that a graduate should acquire in line with the specific program or specialization.</w:t>
      </w:r>
    </w:p>
    <w:p>
      <w:pPr>
        <w:pStyle w:val="ListBullet"/>
        <w:keepNext/>
        <w:jc w:val="left"/>
      </w:pPr>
      <w:r>
        <w:rPr>
          <w:b/>
        </w:rPr>
        <w:t>Nature:</w:t>
      </w:r>
    </w:p>
    <w:p>
      <w:pPr>
        <w:pStyle w:val="ListBullet2"/>
        <w:jc w:val="left"/>
      </w:pPr>
      <w:r>
        <w:t>More narrow and specialized than POs.</w:t>
      </w:r>
    </w:p>
    <w:p>
      <w:pPr>
        <w:pStyle w:val="ListBullet2"/>
        <w:jc w:val="left"/>
      </w:pPr>
      <w:r>
        <w:t>Unique to each program/department, unlike the 12 common POs.</w:t>
      </w:r>
    </w:p>
    <w:p>
      <w:pPr>
        <w:pStyle w:val="ListBullet2"/>
        <w:jc w:val="left"/>
      </w:pPr>
      <w:r>
        <w:t>Derived from the vision &amp; mission of the department and Program Educational Objectives (PEOs).</w:t>
      </w:r>
    </w:p>
    <w:p>
      <w:pPr>
        <w:pStyle w:val="Heading2"/>
      </w:pPr>
      <w:r>
        <w:t>2. Role of PSOs in NBA</w:t>
      </w:r>
    </w:p>
    <w:p>
      <w:pPr>
        <w:pStyle w:val="ListBullet"/>
        <w:jc w:val="left"/>
      </w:pPr>
      <w:r>
        <w:t>PSOs define what makes a program distinct.</w:t>
      </w:r>
    </w:p>
    <w:p>
      <w:pPr>
        <w:pStyle w:val="ListBullet"/>
        <w:jc w:val="left"/>
      </w:pPr>
      <w:r>
        <w:t>For NBA accreditation, each program should define 2 to 4 PSOs.</w:t>
      </w:r>
    </w:p>
    <w:p>
      <w:pPr>
        <w:pStyle w:val="ListBullet"/>
        <w:jc w:val="left"/>
      </w:pPr>
      <w:r>
        <w:t>They demonstrate how the program prepares graduates with domain-specific knowledge and skills.</w:t>
      </w:r>
    </w:p>
    <w:p>
      <w:pPr>
        <w:pStyle w:val="Heading2"/>
      </w:pPr>
      <w:r>
        <w:t>3. Examples of PSOs</w:t>
      </w:r>
    </w:p>
    <w:p>
      <w:pPr>
        <w:pStyle w:val="ListBullet"/>
        <w:jc w:val="left"/>
      </w:pPr>
      <w:r>
        <w:t>Computer Science &amp; Engineering (CSE)</w:t>
      </w:r>
    </w:p>
    <w:p>
      <w:pPr>
        <w:pStyle w:val="ListBullet"/>
        <w:jc w:val="left"/>
      </w:pPr>
      <w:r>
        <w:rPr>
          <w:b/>
        </w:rPr>
        <w:t>PSO1:</w:t>
      </w:r>
      <w:r>
        <w:t xml:space="preserve"> Apply concepts of data structures, algorithms, and software engineering to develop efficient computing solutions.</w:t>
      </w:r>
    </w:p>
    <w:p>
      <w:pPr>
        <w:pStyle w:val="ListBullet"/>
        <w:jc w:val="left"/>
      </w:pPr>
      <w:r>
        <w:rPr>
          <w:b/>
        </w:rPr>
        <w:t>PSO2:</w:t>
      </w:r>
      <w:r>
        <w:t xml:space="preserve"> Use modern tools and technologies (Al, ML, Cloud) to solve real-world problems.</w:t>
      </w:r>
    </w:p>
    <w:p>
      <w:pPr>
        <w:pStyle w:val="ListBullet"/>
        <w:jc w:val="left"/>
      </w:pPr>
      <w:r>
        <w:rPr>
          <w:b/>
        </w:rPr>
        <w:t>PSO3:</w:t>
      </w:r>
      <w:r>
        <w:t xml:space="preserve"> Design and manage databases, networks, and information systems securely.</w:t>
      </w:r>
    </w:p>
    <w:p>
      <w:pPr>
        <w:pStyle w:val="ListBullet"/>
        <w:jc w:val="left"/>
      </w:pPr>
      <w:r>
        <w:t>Mechanical Engineering (ME)</w:t>
      </w:r>
    </w:p>
    <w:p>
      <w:pPr>
        <w:pStyle w:val="ListBullet"/>
        <w:jc w:val="left"/>
      </w:pPr>
      <w:r>
        <w:rPr>
          <w:b/>
        </w:rPr>
        <w:t>PSO1:</w:t>
      </w:r>
      <w:r>
        <w:t xml:space="preserve"> Apply mechanical design principles to develop sustainable products and processes.</w:t>
      </w:r>
    </w:p>
    <w:p>
      <w:pPr>
        <w:pStyle w:val="ListBullet"/>
        <w:jc w:val="left"/>
      </w:pPr>
      <w:r>
        <w:rPr>
          <w:b/>
        </w:rPr>
        <w:t>PSO2:</w:t>
      </w:r>
      <w:r>
        <w:t xml:space="preserve"> Use modern tools like CAD/CAM/CAE for analysis and manufacturing.</w:t>
      </w:r>
    </w:p>
    <w:p>
      <w:pPr>
        <w:pStyle w:val="ListBullet"/>
        <w:jc w:val="left"/>
      </w:pPr>
      <w:r>
        <w:rPr>
          <w:b/>
        </w:rPr>
        <w:t>PSO3:</w:t>
      </w:r>
      <w:r>
        <w:t xml:space="preserve"> Engage in thermal, fluid, and energy system analysis for industrial applications.</w:t>
      </w:r>
    </w:p>
    <w:p>
      <w:pPr>
        <w:pStyle w:val="ListBullet"/>
        <w:jc w:val="left"/>
      </w:pPr>
      <w:r>
        <w:t>MBA</w:t>
      </w:r>
    </w:p>
    <w:p>
      <w:pPr>
        <w:pStyle w:val="ListBullet"/>
        <w:jc w:val="left"/>
      </w:pPr>
      <w:r>
        <w:rPr>
          <w:b/>
        </w:rPr>
        <w:t>PSO1:</w:t>
      </w:r>
      <w:r>
        <w:t xml:space="preserve"> Demonstrate analytical and decision-making skills in finance, marketing, HR. and operations.</w:t>
      </w:r>
    </w:p>
    <w:p>
      <w:pPr>
        <w:pStyle w:val="ListBullet"/>
        <w:jc w:val="left"/>
      </w:pPr>
      <w:r>
        <w:rPr>
          <w:b/>
        </w:rPr>
        <w:t>PSO2:</w:t>
      </w:r>
      <w:r>
        <w:t xml:space="preserve"> Apply leadership and entrepreneurship skills in dynamic business environments.</w:t>
      </w:r>
    </w:p>
    <w:p>
      <w:pPr>
        <w:pStyle w:val="Heading2"/>
      </w:pPr>
      <w:r>
        <w:t>4. Relationship Between CO, PO, and PSO</w:t>
      </w:r>
    </w:p>
    <w:p>
      <w:pPr>
        <w:pStyle w:val="ListBullet"/>
        <w:jc w:val="left"/>
      </w:pPr>
      <w:r>
        <w:rPr>
          <w:b/>
        </w:rPr>
        <w:t>CO (Course Outcome):</w:t>
      </w:r>
      <w:r>
        <w:t xml:space="preserve"> </w:t>
      </w:r>
      <w:r>
        <w:rPr>
          <w:i/>
        </w:rPr>
        <w:t>What a student achieves in a course (short-term).</w:t>
      </w:r>
    </w:p>
    <w:p>
      <w:pPr>
        <w:pStyle w:val="ListBullet"/>
        <w:jc w:val="left"/>
      </w:pPr>
      <w:r>
        <w:rPr>
          <w:b/>
        </w:rPr>
        <w:t>PO (Program Outcome):</w:t>
      </w:r>
      <w:r>
        <w:t xml:space="preserve"> </w:t>
      </w:r>
      <w:r>
        <w:rPr>
          <w:i/>
        </w:rPr>
        <w:t>Broad competencies for all graduates (common to all programs).</w:t>
      </w:r>
    </w:p>
    <w:p>
      <w:pPr>
        <w:pStyle w:val="ListBullet"/>
        <w:jc w:val="left"/>
      </w:pPr>
      <w:r>
        <w:rPr>
          <w:b/>
        </w:rPr>
        <w:t>PSO (Program Specific Outcome):</w:t>
      </w:r>
      <w:r>
        <w:t xml:space="preserve"> </w:t>
      </w:r>
      <w:r>
        <w:rPr>
          <w:i/>
        </w:rPr>
        <w:t>Specialized skills unique to a particular program.</w:t>
      </w:r>
    </w:p>
    <w:p>
      <w:pPr>
        <w:pStyle w:val="Heading2"/>
        <w:keepNext/>
      </w:pPr>
      <w:r>
        <w:rPr>
          <w:b/>
        </w:rPr>
        <w:t>Example:</w:t>
      </w:r>
    </w:p>
    <w:p>
      <w:pPr>
        <w:pStyle w:val="ListBullet"/>
        <w:keepNext/>
        <w:jc w:val="left"/>
      </w:pPr>
      <w:r>
        <w:rPr>
          <w:b/>
        </w:rPr>
        <w:t>A Data Mining course (COs) contributes to:</w:t>
      </w:r>
    </w:p>
    <w:p>
      <w:pPr>
        <w:pStyle w:val="ListBullet2"/>
        <w:jc w:val="left"/>
      </w:pPr>
      <w:r>
        <w:t xml:space="preserve">POs like </w:t>
      </w:r>
      <w:r>
        <w:rPr>
          <w:i/>
        </w:rPr>
        <w:t>Problem Analysis, Modern Tool Usage.</w:t>
      </w:r>
    </w:p>
    <w:p>
      <w:pPr>
        <w:pStyle w:val="ListBullet2"/>
        <w:jc w:val="left"/>
      </w:pPr>
      <w:r>
        <w:t xml:space="preserve">PSOs like </w:t>
      </w:r>
      <w:r>
        <w:rPr>
          <w:i/>
        </w:rPr>
        <w:t>Application of AI/ML in data analysis.</w:t>
      </w:r>
    </w:p>
    <w:p>
      <w:pPr>
        <w:pStyle w:val="Heading2"/>
      </w:pPr>
      <w:r>
        <w:t>5. PSO Attainment Calculation</w:t>
      </w:r>
    </w:p>
    <w:p>
      <w:pPr>
        <w:pStyle w:val="Heading2"/>
        <w:keepNext/>
      </w:pPr>
      <w:r>
        <w:rPr>
          <w:b/>
        </w:rPr>
        <w:t>Step 1:</w:t>
      </w:r>
      <w:r>
        <w:t xml:space="preserve"> Mapping</w:t>
      </w:r>
    </w:p>
    <w:p>
      <w:pPr>
        <w:pStyle w:val="ListBullet"/>
        <w:jc w:val="left"/>
      </w:pPr>
      <w:r>
        <w:t>Each CO from relevant specialization courses is mapped to PSOs.</w:t>
      </w:r>
    </w:p>
    <w:p>
      <w:pPr>
        <w:pStyle w:val="Heading2"/>
        <w:keepNext/>
      </w:pPr>
      <w:r>
        <w:rPr>
          <w:b/>
        </w:rPr>
        <w:t>Step 2:</w:t>
      </w:r>
      <w:r>
        <w:t xml:space="preserve"> Direct Attainment</w:t>
      </w:r>
    </w:p>
    <w:p>
      <w:pPr>
        <w:pStyle w:val="ListBullet"/>
        <w:jc w:val="left"/>
      </w:pPr>
      <w:r>
        <w:t>Derived from CIE + SEE performance in COs linked to PSOs.</w:t>
      </w:r>
    </w:p>
    <w:p>
      <w:pPr>
        <w:pStyle w:val="Heading2"/>
        <w:keepNext/>
      </w:pPr>
      <w:r>
        <w:rPr>
          <w:b/>
        </w:rPr>
        <w:t>Step 3:</w:t>
      </w:r>
      <w:r>
        <w:t xml:space="preserve"> Indirect Attainment</w:t>
      </w:r>
    </w:p>
    <w:p>
      <w:pPr>
        <w:pStyle w:val="ListBullet"/>
        <w:jc w:val="left"/>
      </w:pPr>
      <w:r>
        <w:t>Derived from Exit/Alumni/Employer surveys focusing on specialization outcomes.</w:t>
      </w:r>
    </w:p>
    <w:p>
      <w:pPr>
        <w:pStyle w:val="Heading2"/>
        <w:keepNext/>
      </w:pPr>
      <w:r>
        <w:rPr>
          <w:b/>
        </w:rPr>
        <w:t>Step 4:</w:t>
      </w:r>
      <w:r>
        <w:t xml:space="preserve"> Consolidation</w:t>
      </w:r>
    </w:p>
    <w:p>
      <w:r>
        <w:t>Overall PSO Attainment=(0.8×Direct)+(0.2×Indirect)</w:t>
      </w:r>
    </w:p>
    <w:p>
      <w:pPr>
        <w:pStyle w:val="Heading2"/>
      </w:pPr>
      <w:r>
        <w:t>6. Evidence Required for NBA (PSOs)</w:t>
      </w:r>
    </w:p>
    <w:p>
      <w:pPr>
        <w:pStyle w:val="ListBullet"/>
        <w:jc w:val="left"/>
      </w:pPr>
      <w:r>
        <w:t>Clearly stated PSOs (2–4 per program).</w:t>
      </w:r>
    </w:p>
    <w:p>
      <w:pPr>
        <w:pStyle w:val="ListBullet"/>
        <w:jc w:val="left"/>
      </w:pPr>
      <w:r>
        <w:t>CO–PO–PSO Mapping Matrices.</w:t>
      </w:r>
    </w:p>
    <w:p>
      <w:pPr>
        <w:pStyle w:val="ListBullet"/>
        <w:jc w:val="left"/>
      </w:pPr>
      <w:r>
        <w:t>PSO Attainment Tables (Direct, Indirect, Overall).</w:t>
      </w:r>
    </w:p>
    <w:p>
      <w:pPr>
        <w:pStyle w:val="ListBullet"/>
        <w:jc w:val="left"/>
      </w:pPr>
      <w:r>
        <w:t>Survey Reports (Exit/Alumni/Employer feedback on program-specific skills).</w:t>
      </w:r>
    </w:p>
    <w:p>
      <w:pPr>
        <w:pStyle w:val="ListBullet"/>
        <w:jc w:val="left"/>
      </w:pPr>
      <w:r>
        <w:t>Gap Analysis + ATR for unmet PSOs.</w:t>
      </w:r>
    </w:p>
    <w:p>
      <w:pPr>
        <w:pStyle w:val="ListBullet"/>
        <w:jc w:val="left"/>
      </w:pPr>
      <w:r>
        <w:rPr>
          <w:b/>
        </w:rPr>
        <w:t>Evidence:</w:t>
      </w:r>
      <w:r>
        <w:t xml:space="preserve"> Project reports, lab manuals, specialized course outcomes, industry collaboration documents.</w:t>
      </w:r>
    </w:p>
    <w:p>
      <w:pPr>
        <w:pStyle w:val="Heading3"/>
      </w:pPr>
      <w:r>
        <w:t>7. NBA Marks Allocation</w:t>
      </w:r>
    </w:p>
    <w:p>
      <w:pPr>
        <w:pStyle w:val="ListBullet"/>
        <w:jc w:val="left"/>
      </w:pPr>
      <w:r>
        <w:t>PSOs are evaluated together with POs in Criterion 3 (25 marks).</w:t>
      </w:r>
    </w:p>
    <w:p>
      <w:pPr>
        <w:pStyle w:val="ListBullet"/>
        <w:keepNext/>
        <w:jc w:val="left"/>
      </w:pPr>
      <w:r>
        <w:rPr>
          <w:b/>
        </w:rPr>
        <w:t>NBA looks for:</w:t>
      </w:r>
    </w:p>
    <w:p>
      <w:pPr>
        <w:pStyle w:val="ListBullet2"/>
        <w:jc w:val="left"/>
      </w:pPr>
      <w:r>
        <w:t>Well-defined PSOs.</w:t>
      </w:r>
    </w:p>
    <w:p>
      <w:pPr>
        <w:pStyle w:val="ListBullet2"/>
        <w:jc w:val="left"/>
      </w:pPr>
      <w:r>
        <w:t>Transparent attainment calculation.</w:t>
      </w:r>
    </w:p>
    <w:p>
      <w:pPr>
        <w:pStyle w:val="ListBullet2"/>
        <w:jc w:val="left"/>
      </w:pPr>
      <w:r>
        <w:t>Gap analysis + CQI actions.</w:t>
      </w:r>
    </w:p>
    <w:p>
      <w:pPr>
        <w:pStyle w:val="Heading1"/>
      </w:pPr>
      <w:r>
        <w:t>73. CQI (Continuous Quality Improvement)</w:t>
      </w:r>
    </w:p>
    <w:p>
      <w:pPr>
        <w:pStyle w:val="Heading2"/>
      </w:pPr>
      <w:r>
        <w:t>1. What is CQI?</w:t>
      </w:r>
    </w:p>
    <w:p>
      <w:pPr>
        <w:pStyle w:val="ListBullet"/>
        <w:jc w:val="left"/>
      </w:pPr>
      <w:r>
        <w:t>Continuous Quality Improvement (CQI) is the systematic process of measuring, analyzing and improving student outcomes (COs, POs, PSOs).</w:t>
      </w:r>
    </w:p>
    <w:p>
      <w:pPr>
        <w:pStyle w:val="ListBullet"/>
        <w:jc w:val="left"/>
      </w:pPr>
      <w:r>
        <w:t>It ensures that feedback loops are in place → identify gaps → take corrective actions → remeasure outcomes → demonstrate improvement.</w:t>
      </w:r>
    </w:p>
    <w:p>
      <w:pPr>
        <w:pStyle w:val="ListBullet"/>
        <w:jc w:val="left"/>
      </w:pPr>
      <w:r>
        <w:t>NBA views CQI as evidence that the institute is not just teaching, but improving every cycle.</w:t>
      </w:r>
    </w:p>
    <w:p>
      <w:pPr>
        <w:pStyle w:val="Heading2"/>
      </w:pPr>
      <w:r>
        <w:t>2. Role of CQI in NBA</w:t>
      </w:r>
    </w:p>
    <w:p>
      <w:pPr>
        <w:pStyle w:val="ListBullet"/>
        <w:jc w:val="left"/>
      </w:pPr>
      <w:r>
        <w:t>Proves that the program is dynamic, responsive, and continuously improving.</w:t>
      </w:r>
    </w:p>
    <w:p>
      <w:pPr>
        <w:pStyle w:val="ListBullet"/>
        <w:keepNext/>
        <w:jc w:val="left"/>
      </w:pPr>
      <w:r>
        <w:rPr>
          <w:b/>
        </w:rPr>
        <w:t>Directly linked with:</w:t>
      </w:r>
    </w:p>
    <w:p>
      <w:pPr>
        <w:pStyle w:val="ListBullet2"/>
        <w:jc w:val="left"/>
      </w:pPr>
      <w:r>
        <w:t>CO attainment (Course level improvements).</w:t>
      </w:r>
    </w:p>
    <w:p>
      <w:pPr>
        <w:pStyle w:val="ListBullet2"/>
        <w:jc w:val="left"/>
      </w:pPr>
      <w:r>
        <w:t>PO/PSO attainment (Program level improvements).</w:t>
      </w:r>
    </w:p>
    <w:p>
      <w:pPr>
        <w:pStyle w:val="ListBullet2"/>
        <w:jc w:val="left"/>
      </w:pPr>
      <w:r>
        <w:t>Gap Analysis (Targets vs Attainment).</w:t>
      </w:r>
    </w:p>
    <w:p>
      <w:pPr>
        <w:pStyle w:val="ListBullet2"/>
        <w:jc w:val="left"/>
      </w:pPr>
      <w:r>
        <w:t>Action Taken Reports (ATRs).</w:t>
      </w:r>
    </w:p>
    <w:p>
      <w:pPr>
        <w:pStyle w:val="ListBullet"/>
        <w:jc w:val="left"/>
      </w:pPr>
      <w:r>
        <w:t>CQI is part of Criterion 3 (Outcome-based Assessment) and Criterion 8 (Continuous Improvement).</w:t>
      </w:r>
    </w:p>
    <w:p>
      <w:pPr>
        <w:pStyle w:val="Heading2"/>
      </w:pPr>
      <w:r>
        <w:t>3. CQI Cycle (NBA Framework)</w:t>
      </w:r>
    </w:p>
    <w:p>
      <w:pPr>
        <w:pStyle w:val="Heading2"/>
        <w:keepNext/>
      </w:pPr>
      <w:r>
        <w:rPr>
          <w:b/>
        </w:rPr>
        <w:t>Step 1:</w:t>
      </w:r>
      <w:r>
        <w:t xml:space="preserve"> Assessment</w:t>
      </w:r>
    </w:p>
    <w:p>
      <w:pPr>
        <w:pStyle w:val="ListBullet"/>
        <w:jc w:val="left"/>
      </w:pPr>
      <w:r>
        <w:t>Use tools like CIE, SEE, Labs, Projects, Internships, Surveys.</w:t>
      </w:r>
    </w:p>
    <w:p>
      <w:pPr>
        <w:pStyle w:val="Heading2"/>
        <w:keepNext/>
      </w:pPr>
      <w:r>
        <w:rPr>
          <w:b/>
        </w:rPr>
        <w:t>Step 2:</w:t>
      </w:r>
      <w:r>
        <w:t xml:space="preserve"> Mapping</w:t>
      </w:r>
    </w:p>
    <w:p>
      <w:pPr>
        <w:pStyle w:val="ListBullet"/>
        <w:jc w:val="left"/>
      </w:pPr>
      <w:r>
        <w:t>Map assessment results to COs → POs/PSOs.</w:t>
      </w:r>
    </w:p>
    <w:p>
      <w:pPr>
        <w:pStyle w:val="Heading2"/>
        <w:keepNext/>
      </w:pPr>
      <w:r>
        <w:rPr>
          <w:b/>
        </w:rPr>
        <w:t>Step 3:</w:t>
      </w:r>
      <w:r>
        <w:t xml:space="preserve"> Attainment</w:t>
      </w:r>
    </w:p>
    <w:p>
      <w:pPr>
        <w:pStyle w:val="ListBullet"/>
        <w:jc w:val="left"/>
      </w:pPr>
      <w:r>
        <w:t>Calculate Direct + Indirect attainment and compare with Targets.</w:t>
      </w:r>
    </w:p>
    <w:p>
      <w:pPr>
        <w:pStyle w:val="Heading2"/>
        <w:keepNext/>
      </w:pPr>
      <w:r>
        <w:rPr>
          <w:b/>
        </w:rPr>
        <w:t>Step 4:</w:t>
      </w:r>
      <w:r>
        <w:t xml:space="preserve"> Gap Analysis</w:t>
      </w:r>
    </w:p>
    <w:p>
      <w:pPr>
        <w:pStyle w:val="ListBullet"/>
        <w:jc w:val="left"/>
      </w:pPr>
      <w:r>
        <w:t>Identify whether Targets were Met or Not Met.</w:t>
      </w:r>
    </w:p>
    <w:p>
      <w:pPr>
        <w:pStyle w:val="Heading2"/>
        <w:keepNext/>
      </w:pPr>
      <w:r>
        <w:rPr>
          <w:b/>
        </w:rPr>
        <w:t>Step 5:</w:t>
      </w:r>
      <w:r>
        <w:t xml:space="preserve"> CQI (Action Taken Reports)</w:t>
      </w:r>
    </w:p>
    <w:p>
      <w:pPr>
        <w:pStyle w:val="ListBullet"/>
        <w:jc w:val="left"/>
      </w:pPr>
      <w:r>
        <w:rPr>
          <w:b/>
        </w:rPr>
        <w:t>If Met:</w:t>
      </w:r>
      <w:r>
        <w:t xml:space="preserve"> Maintain strategy, share best practices.</w:t>
      </w:r>
    </w:p>
    <w:p>
      <w:pPr>
        <w:pStyle w:val="ListBullet"/>
        <w:jc w:val="left"/>
      </w:pPr>
      <w:r>
        <w:rPr>
          <w:b/>
        </w:rPr>
        <w:t>If Not Met:</w:t>
      </w:r>
      <w:r>
        <w:t xml:space="preserve"> Introduce specific, measurable, time-bound corrective measures.</w:t>
      </w:r>
    </w:p>
    <w:p>
      <w:pPr>
        <w:pStyle w:val="Heading2"/>
      </w:pPr>
      <w:r>
        <w:t>4. Example of CQI in Action</w:t>
      </w:r>
    </w:p>
    <w:p>
      <w:r>
        <w:t>Gap Analysis Table</w:t>
      </w:r>
    </w:p>
    <w:tbl>
      <w:tblPr>
        <w:tblW w:type="auto" w:w="0"/>
        <w:jc w:val="center"/>
        <w:tblLayout w:type="fixed"/>
        <w:tblLook w:firstColumn="1" w:firstRow="1" w:lastColumn="0" w:lastRow="0" w:noHBand="0" w:noVBand="1" w:val="04A0"/>
      </w:tblPr>
      <w:tblGrid>
        <w:gridCol w:w="1701"/>
        <w:gridCol w:w="2154"/>
        <w:gridCol w:w="2306"/>
        <w:gridCol w:w="1398"/>
        <w:gridCol w:w="1852"/>
      </w:tblGrid>
      <w:tr>
        <w:trPr>
          <w:tblHeader/>
          <w:cantSplit/>
        </w:trPr>
        <w:tc>
          <w:tcPr>
            <w:tcW w:type="dxa" w:w="170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21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Target(%)</w:t>
            </w:r>
          </w:p>
        </w:tc>
        <w:tc>
          <w:tcPr>
            <w:tcW w:type="dxa" w:w="23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Overall(%)</w:t>
            </w:r>
          </w:p>
        </w:tc>
        <w:tc>
          <w:tcPr>
            <w:tcW w:type="dxa" w:w="1398"/>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Gap</w:t>
            </w:r>
          </w:p>
        </w:tc>
        <w:tc>
          <w:tcPr>
            <w:tcW w:type="dxa" w:w="185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Status</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66</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18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3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3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8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Not Met</w:t>
            </w:r>
          </w:p>
        </w:tc>
      </w:tr>
      <w:tr>
        <w:trPr>
          <w:cantSplit/>
        </w:trPr>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23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73</w:t>
            </w:r>
          </w:p>
        </w:tc>
        <w:tc>
          <w:tcPr>
            <w:tcW w:type="dxa" w:w="13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w:t>
            </w:r>
          </w:p>
        </w:tc>
      </w:tr>
    </w:tbl>
    <w:p>
      <w:pPr>
        <w:spacing w:after="40"/>
      </w:pPr>
    </w:p>
    <w:p>
      <w:r>
        <w:t>Action Taken Report (ATR)</w:t>
      </w:r>
    </w:p>
    <w:tbl>
      <w:tblPr>
        <w:tblW w:type="auto" w:w="0"/>
        <w:jc w:val="center"/>
        <w:tblLayout w:type="fixed"/>
        <w:tblLook w:firstColumn="1" w:firstRow="1" w:lastColumn="0" w:lastRow="0" w:noHBand="0" w:noVBand="1" w:val="04A0"/>
      </w:tblPr>
      <w:tblGrid>
        <w:gridCol w:w="1234"/>
        <w:gridCol w:w="3141"/>
        <w:gridCol w:w="1894"/>
        <w:gridCol w:w="3141"/>
      </w:tblGrid>
      <w:tr>
        <w:trPr>
          <w:tblHeader/>
          <w:cantSplit/>
        </w:trPr>
        <w:tc>
          <w:tcPr>
            <w:tcW w:type="dxa" w:w="123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PO/PSO</w:t>
            </w:r>
          </w:p>
        </w:tc>
        <w:tc>
          <w:tcPr>
            <w:tcW w:type="dxa" w:w="31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(CQI)</w:t>
            </w:r>
          </w:p>
        </w:tc>
        <w:tc>
          <w:tcPr>
            <w:tcW w:type="dxa" w:w="189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w:t>
            </w:r>
          </w:p>
        </w:tc>
        <w:tc>
          <w:tcPr>
            <w:tcW w:type="dxa" w:w="3141"/>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w:t>
            </w:r>
          </w:p>
        </w:tc>
      </w:tr>
      <w:tr>
        <w:trPr>
          <w:cantSplit/>
        </w:trPr>
        <w:tc>
          <w:tcPr>
            <w:tcW w:type="dxa" w:w="1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w:t>
            </w:r>
          </w:p>
        </w:tc>
        <w:tc>
          <w:tcPr>
            <w:tcW w:type="dxa" w:w="31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Conducted extra tutorials (Jan–Mar 2025), redesigned assignments with problem-solving focus</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31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Tutorial attendance, revised assignments</w:t>
            </w:r>
          </w:p>
        </w:tc>
      </w:tr>
      <w:tr>
        <w:trPr>
          <w:cantSplit/>
        </w:trPr>
        <w:tc>
          <w:tcPr>
            <w:tcW w:type="dxa" w:w="12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PO3</w:t>
            </w:r>
          </w:p>
        </w:tc>
        <w:tc>
          <w:tcPr>
            <w:tcW w:type="dxa" w:w="31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Introduced mini-projects in Semester4(2024–25), faculty workshop on pedagogy</w:t>
            </w:r>
          </w:p>
        </w:tc>
        <w:tc>
          <w:tcPr>
            <w:tcW w:type="dxa" w:w="189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HOD + DAC</w:t>
            </w:r>
          </w:p>
        </w:tc>
        <w:tc>
          <w:tcPr>
            <w:tcW w:type="dxa" w:w="314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 reports, DAC minutes</w:t>
            </w:r>
          </w:p>
        </w:tc>
      </w:tr>
      <w:tr>
        <w:trPr>
          <w:cantSplit/>
        </w:trPr>
        <w:tc>
          <w:tcPr>
            <w:tcW w:type="dxa" w:w="12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PSO1</w:t>
            </w:r>
          </w:p>
        </w:tc>
        <w:tc>
          <w:tcPr>
            <w:tcW w:type="dxa" w:w="31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Maintained strategy, benchmarking with industry standards</w:t>
            </w:r>
          </w:p>
        </w:tc>
        <w:tc>
          <w:tcPr>
            <w:tcW w:type="dxa" w:w="189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NBA Coordinator</w:t>
            </w:r>
          </w:p>
        </w:tc>
        <w:tc>
          <w:tcPr>
            <w:tcW w:type="dxa" w:w="314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Feedback, industry reports</w:t>
            </w:r>
          </w:p>
        </w:tc>
      </w:tr>
    </w:tbl>
    <w:p>
      <w:pPr>
        <w:spacing w:after="40"/>
      </w:pPr>
    </w:p>
    <w:p>
      <w:pPr>
        <w:pStyle w:val="Heading2"/>
      </w:pPr>
      <w:r>
        <w:t>5. Evidence of CQI (for NBA)</w:t>
      </w:r>
    </w:p>
    <w:p>
      <w:pPr>
        <w:pStyle w:val="ListBullet"/>
        <w:jc w:val="left"/>
      </w:pPr>
      <w:r>
        <w:t>Gap Analysis &amp; ATR Tables.</w:t>
      </w:r>
    </w:p>
    <w:p>
      <w:pPr>
        <w:pStyle w:val="ListBullet"/>
        <w:jc w:val="left"/>
      </w:pPr>
      <w:r>
        <w:t>Meeting minutes (DACI IQAC, Board of Studies).</w:t>
      </w:r>
    </w:p>
    <w:p>
      <w:pPr>
        <w:pStyle w:val="ListBullet"/>
        <w:jc w:val="left"/>
      </w:pPr>
      <w:r>
        <w:t>Revised documents (lesson plans, lab manuals, project rubrics).</w:t>
      </w:r>
    </w:p>
    <w:p>
      <w:pPr>
        <w:pStyle w:val="ListBullet"/>
        <w:jc w:val="left"/>
      </w:pPr>
      <w:r>
        <w:t>Proof of activities (workshop records, guest lectures, student projects).</w:t>
      </w:r>
    </w:p>
    <w:p>
      <w:pPr>
        <w:pStyle w:val="ListBullet"/>
        <w:jc w:val="left"/>
      </w:pPr>
      <w:r>
        <w:t>Before/After attainment results (to show improvement).</w:t>
      </w:r>
    </w:p>
    <w:p>
      <w:pPr>
        <w:pStyle w:val="Heading3"/>
      </w:pPr>
      <w:r>
        <w:t>6. NBA Marks &amp; CQI</w:t>
      </w:r>
    </w:p>
    <w:p>
      <w:pPr>
        <w:pStyle w:val="ListBullet"/>
        <w:jc w:val="left"/>
      </w:pPr>
      <w:r>
        <w:t>Criterion 3 → CQI is implicit in Attainment of COs/POs/PSOs (45 marks total).</w:t>
      </w:r>
    </w:p>
    <w:p>
      <w:pPr>
        <w:pStyle w:val="ListBullet"/>
        <w:keepNext/>
        <w:jc w:val="left"/>
      </w:pPr>
      <w:r>
        <w:rPr>
          <w:b/>
        </w:rPr>
        <w:t>Criterion 8 (Continuous Improvement) → Explicit marks (40 marks) are given for:</w:t>
      </w:r>
    </w:p>
    <w:p>
      <w:pPr>
        <w:pStyle w:val="ListBullet2"/>
        <w:jc w:val="left"/>
      </w:pPr>
      <w:r>
        <w:t>CQI from CO/PO/PSO evaluation.</w:t>
      </w:r>
    </w:p>
    <w:p>
      <w:pPr>
        <w:pStyle w:val="ListBullet2"/>
        <w:jc w:val="left"/>
      </w:pPr>
      <w:r>
        <w:t>Academic audits.</w:t>
      </w:r>
    </w:p>
    <w:p>
      <w:pPr>
        <w:pStyle w:val="ListBullet2"/>
        <w:jc w:val="left"/>
      </w:pPr>
      <w:r>
        <w:t>Faculty qualification improvement.</w:t>
      </w:r>
    </w:p>
    <w:p>
      <w:pPr>
        <w:pStyle w:val="ListBullet2"/>
        <w:jc w:val="left"/>
      </w:pPr>
      <w:r>
        <w:t>Student performance improvements.</w:t>
      </w:r>
    </w:p>
    <w:p>
      <w:pPr>
        <w:pStyle w:val="Heading1"/>
      </w:pPr>
      <w:r>
        <w:t>74. Rubrics</w:t>
      </w:r>
    </w:p>
    <w:p>
      <w:pPr>
        <w:pStyle w:val="Heading2"/>
      </w:pPr>
      <w:r>
        <w:t>1. What is a Rubric?</w:t>
      </w:r>
    </w:p>
    <w:p>
      <w:pPr>
        <w:pStyle w:val="ListBullet"/>
        <w:jc w:val="left"/>
      </w:pPr>
      <w:r>
        <w:t>A rubric is a scoring guide used to assess student performance on assignments, projects, labs, presentations, etc.</w:t>
      </w:r>
    </w:p>
    <w:p>
      <w:pPr>
        <w:pStyle w:val="ListBullet"/>
        <w:jc w:val="left"/>
      </w:pPr>
      <w:r>
        <w:t>It defines criteria (what is being assessed) and levels of performance (how well it is done).</w:t>
      </w:r>
    </w:p>
    <w:p>
      <w:pPr>
        <w:pStyle w:val="ListBullet"/>
        <w:jc w:val="left"/>
      </w:pPr>
      <w:r>
        <w:t>Ensures fair, consistent, and measurable evaluation.</w:t>
      </w:r>
    </w:p>
    <w:p>
      <w:pPr>
        <w:pStyle w:val="Heading2"/>
      </w:pPr>
      <w:r>
        <w:t>2. Why Rubrics are Important in NBA?</w:t>
      </w:r>
    </w:p>
    <w:p>
      <w:pPr>
        <w:pStyle w:val="ListBullet"/>
        <w:jc w:val="left"/>
      </w:pPr>
      <w:r>
        <w:t>NBA emphasizes direct evidence of student learning.</w:t>
      </w:r>
    </w:p>
    <w:p>
      <w:pPr>
        <w:pStyle w:val="ListBullet"/>
        <w:jc w:val="left"/>
      </w:pPr>
      <w:r>
        <w:t>Helps measure Course Outcomes (COs) objectively.</w:t>
      </w:r>
    </w:p>
    <w:p>
      <w:pPr>
        <w:pStyle w:val="ListBullet"/>
        <w:jc w:val="left"/>
      </w:pPr>
      <w:r>
        <w:t>Ensures Bloom’s Taxonomy levels (Apply, Analyze, Create, etc.) are assessed.</w:t>
      </w:r>
    </w:p>
    <w:p>
      <w:pPr>
        <w:pStyle w:val="ListBullet"/>
        <w:jc w:val="left"/>
      </w:pPr>
      <w:r>
        <w:t>Reduces subjectivity in evaluation (all evaluators follow same standards).</w:t>
      </w:r>
    </w:p>
    <w:p>
      <w:pPr>
        <w:pStyle w:val="ListBullet"/>
        <w:jc w:val="left"/>
      </w:pPr>
      <w:r>
        <w:t>Provides students with clear expectations and feedback.</w:t>
      </w:r>
    </w:p>
    <w:p>
      <w:pPr>
        <w:pStyle w:val="Heading2"/>
      </w:pPr>
      <w:r>
        <w:t>3. Structure of a Rubric</w:t>
      </w:r>
    </w:p>
    <w:tbl>
      <w:tblPr>
        <w:tblW w:type="auto" w:w="0"/>
        <w:jc w:val="center"/>
        <w:tblLayout w:type="fixed"/>
        <w:tblLook w:firstColumn="1" w:firstRow="1" w:lastColumn="0" w:lastRow="0" w:noHBand="0" w:noVBand="1" w:val="04A0"/>
      </w:tblPr>
      <w:tblGrid>
        <w:gridCol w:w="2533"/>
        <w:gridCol w:w="2713"/>
        <w:gridCol w:w="2173"/>
        <w:gridCol w:w="1993"/>
      </w:tblGrid>
      <w:tr>
        <w:trPr>
          <w:tblHeader/>
          <w:cantSplit/>
        </w:trPr>
        <w:tc>
          <w:tcPr>
            <w:tcW w:type="dxa" w:w="253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 (What to assess)</w:t>
            </w:r>
          </w:p>
        </w:tc>
        <w:tc>
          <w:tcPr>
            <w:tcW w:type="dxa" w:w="271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Excellent(3)</w:t>
            </w:r>
          </w:p>
        </w:tc>
        <w:tc>
          <w:tcPr>
            <w:tcW w:type="dxa" w:w="217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Good(2)</w:t>
            </w:r>
          </w:p>
        </w:tc>
        <w:tc>
          <w:tcPr>
            <w:tcW w:type="dxa" w:w="1993"/>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Needs Improvement(1)</w:t>
            </w:r>
          </w:p>
        </w:tc>
      </w:tr>
      <w:tr>
        <w:trPr>
          <w:cantSplit/>
        </w:trPr>
        <w:tc>
          <w:tcPr>
            <w:tcW w:type="dxa" w:w="25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Understanding</w:t>
            </w:r>
          </w:p>
        </w:tc>
        <w:tc>
          <w:tcPr>
            <w:tcW w:type="dxa" w:w="27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Demonstrates deep understanding</w:t>
            </w:r>
          </w:p>
        </w:tc>
        <w:tc>
          <w:tcPr>
            <w:tcW w:type="dxa" w:w="21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Partial understanding</w:t>
            </w:r>
          </w:p>
        </w:tc>
        <w:tc>
          <w:tcPr>
            <w:tcW w:type="dxa" w:w="1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 understanding</w:t>
            </w:r>
          </w:p>
        </w:tc>
      </w:tr>
      <w:tr>
        <w:trPr>
          <w:cantSplit/>
        </w:trPr>
        <w:tc>
          <w:tcPr>
            <w:tcW w:type="dxa" w:w="25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Methodology Approach</w:t>
            </w:r>
          </w:p>
        </w:tc>
        <w:tc>
          <w:tcPr>
            <w:tcW w:type="dxa" w:w="27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Innovative, well-structured</w:t>
            </w:r>
          </w:p>
        </w:tc>
        <w:tc>
          <w:tcPr>
            <w:tcW w:type="dxa" w:w="21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Correct but basic</w:t>
            </w:r>
          </w:p>
        </w:tc>
        <w:tc>
          <w:tcPr>
            <w:tcW w:type="dxa" w:w="19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Incorrect /weak</w:t>
            </w:r>
          </w:p>
        </w:tc>
      </w:tr>
      <w:tr>
        <w:trPr>
          <w:cantSplit/>
        </w:trPr>
        <w:tc>
          <w:tcPr>
            <w:tcW w:type="dxa" w:w="25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Analysis&amp; Results</w:t>
            </w:r>
          </w:p>
        </w:tc>
        <w:tc>
          <w:tcPr>
            <w:tcW w:type="dxa" w:w="27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Accurate, insightful, linked to COs</w:t>
            </w:r>
          </w:p>
        </w:tc>
        <w:tc>
          <w:tcPr>
            <w:tcW w:type="dxa" w:w="21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Mostly accurate</w:t>
            </w:r>
          </w:p>
        </w:tc>
        <w:tc>
          <w:tcPr>
            <w:tcW w:type="dxa" w:w="1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Major errors</w:t>
            </w:r>
          </w:p>
        </w:tc>
      </w:tr>
      <w:tr>
        <w:trPr>
          <w:cantSplit/>
        </w:trPr>
        <w:tc>
          <w:tcPr>
            <w:tcW w:type="dxa" w:w="25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Presentation/ Report</w:t>
            </w:r>
          </w:p>
        </w:tc>
        <w:tc>
          <w:tcPr>
            <w:tcW w:type="dxa" w:w="271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Well-structured, professional</w:t>
            </w:r>
          </w:p>
        </w:tc>
        <w:tc>
          <w:tcPr>
            <w:tcW w:type="dxa" w:w="21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Adequate</w:t>
            </w:r>
          </w:p>
        </w:tc>
        <w:tc>
          <w:tcPr>
            <w:tcW w:type="dxa" w:w="19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clarity</w:t>
            </w:r>
          </w:p>
        </w:tc>
      </w:tr>
      <w:tr>
        <w:trPr>
          <w:cantSplit/>
        </w:trPr>
        <w:tc>
          <w:tcPr>
            <w:tcW w:type="dxa" w:w="25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Teamwork/ Professional Skills</w:t>
            </w:r>
          </w:p>
        </w:tc>
        <w:tc>
          <w:tcPr>
            <w:tcW w:type="dxa" w:w="271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Active participation, leadership</w:t>
            </w:r>
          </w:p>
        </w:tc>
        <w:tc>
          <w:tcPr>
            <w:tcW w:type="dxa" w:w="21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Participated moderately</w:t>
            </w:r>
          </w:p>
        </w:tc>
        <w:tc>
          <w:tcPr>
            <w:tcW w:type="dxa" w:w="19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Minimal contribution</w:t>
            </w:r>
          </w:p>
        </w:tc>
      </w:tr>
    </w:tbl>
    <w:p>
      <w:pPr>
        <w:spacing w:after="40"/>
      </w:pPr>
    </w:p>
    <w:p>
      <w:pPr>
        <w:pStyle w:val="ListBullet"/>
        <w:jc w:val="left"/>
      </w:pPr>
      <w:r>
        <w:rPr>
          <w:b/>
        </w:rPr>
        <w:t>Levels:</w:t>
      </w:r>
      <w:r>
        <w:t xml:space="preserve"> Usually 3–5 (Excellent–Poor).</w:t>
      </w:r>
    </w:p>
    <w:p>
      <w:pPr>
        <w:pStyle w:val="ListBullet"/>
        <w:jc w:val="left"/>
      </w:pPr>
      <w:r>
        <w:rPr>
          <w:b/>
        </w:rPr>
        <w:t>Scores:</w:t>
      </w:r>
      <w:r>
        <w:t xml:space="preserve"> Can be numeric (e.g., 3, 2, 1) or percentage-based.</w:t>
      </w:r>
    </w:p>
    <w:p>
      <w:pPr>
        <w:pStyle w:val="ListBullet"/>
        <w:jc w:val="left"/>
      </w:pPr>
      <w:r>
        <w:rPr>
          <w:b/>
        </w:rPr>
        <w:t>Weightage:</w:t>
      </w:r>
      <w:r>
        <w:t xml:space="preserve"> Each criterion can carry a different weight.</w:t>
      </w:r>
    </w:p>
    <w:p>
      <w:pPr>
        <w:pStyle w:val="Heading2"/>
      </w:pPr>
      <w:r>
        <w:t>4. Types of Rubrics</w:t>
      </w:r>
    </w:p>
    <w:p>
      <w:pPr>
        <w:keepNext/>
        <w:ind w:left="283" w:hanging="283"/>
      </w:pPr>
      <w:r>
        <w:t>1. Analytic Rubric (NBA preferred)</w:t>
      </w:r>
    </w:p>
    <w:p>
      <w:pPr>
        <w:pStyle w:val="ListBullet2"/>
        <w:jc w:val="left"/>
      </w:pPr>
      <w:r>
        <w:t>Lists criteria separately with performance levels.</w:t>
      </w:r>
    </w:p>
    <w:p>
      <w:pPr>
        <w:pStyle w:val="ListBullet2"/>
        <w:jc w:val="left"/>
      </w:pPr>
      <w:r>
        <w:t>Allows detailed feedback.</w:t>
      </w:r>
    </w:p>
    <w:p>
      <w:pPr>
        <w:pStyle w:val="ListBullet2"/>
        <w:jc w:val="left"/>
      </w:pPr>
      <w:r>
        <w:rPr>
          <w:b/>
        </w:rPr>
        <w:t>Example:</w:t>
      </w:r>
      <w:r>
        <w:t xml:space="preserve"> </w:t>
      </w:r>
      <w:r>
        <w:rPr>
          <w:i/>
        </w:rPr>
        <w:t>Project Rubric with 5 criteria, each scored 1–3.</w:t>
      </w:r>
    </w:p>
    <w:p>
      <w:pPr>
        <w:keepNext/>
        <w:ind w:left="283" w:hanging="283"/>
      </w:pPr>
      <w:r>
        <w:t>2. Holistic Rubric</w:t>
      </w:r>
    </w:p>
    <w:p>
      <w:pPr>
        <w:pStyle w:val="ListBullet2"/>
        <w:jc w:val="left"/>
      </w:pPr>
      <w:r>
        <w:t>Gives a single overall score for performance.</w:t>
      </w:r>
    </w:p>
    <w:p>
      <w:pPr>
        <w:pStyle w:val="ListBullet2"/>
        <w:jc w:val="left"/>
      </w:pPr>
      <w:r>
        <w:t>Less detailed, not preferred for NBA.</w:t>
      </w:r>
    </w:p>
    <w:p>
      <w:pPr>
        <w:pStyle w:val="Heading2"/>
      </w:pPr>
      <w:r>
        <w:t>5. Example – Rubric for Project Evaluation</w:t>
      </w:r>
    </w:p>
    <w:tbl>
      <w:tblPr>
        <w:tblW w:type="auto" w:w="0"/>
        <w:jc w:val="center"/>
        <w:tblLayout w:type="fixed"/>
        <w:tblLook w:firstColumn="1" w:firstRow="1" w:lastColumn="0" w:lastRow="0" w:noHBand="0" w:noVBand="1" w:val="04A0"/>
      </w:tblPr>
      <w:tblGrid>
        <w:gridCol w:w="1902"/>
        <w:gridCol w:w="1247"/>
        <w:gridCol w:w="2406"/>
        <w:gridCol w:w="2054"/>
        <w:gridCol w:w="1802"/>
      </w:tblGrid>
      <w:tr>
        <w:trPr>
          <w:tblHeader/>
          <w:cantSplit/>
        </w:trPr>
        <w:tc>
          <w:tcPr>
            <w:tcW w:type="dxa" w:w="19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Criteria</w:t>
            </w:r>
          </w:p>
        </w:tc>
        <w:tc>
          <w:tcPr>
            <w:tcW w:type="dxa" w:w="1247"/>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Weightage</w:t>
            </w:r>
          </w:p>
        </w:tc>
        <w:tc>
          <w:tcPr>
            <w:tcW w:type="dxa" w:w="240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Excellent(3)</w:t>
            </w:r>
          </w:p>
        </w:tc>
        <w:tc>
          <w:tcPr>
            <w:tcW w:type="dxa" w:w="2054"/>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Good(2)</w:t>
            </w:r>
          </w:p>
        </w:tc>
        <w:tc>
          <w:tcPr>
            <w:tcW w:type="dxa" w:w="1802"/>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Needs Improvement(1)</w:t>
            </w:r>
          </w:p>
        </w:tc>
      </w:tr>
      <w:tr>
        <w:trPr>
          <w:cantSplit/>
        </w:trPr>
        <w:tc>
          <w:tcPr>
            <w:tcW w:type="dxa" w:w="19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Problem Identification</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Clearly defined with relevance to POs/PSOs</w:t>
            </w:r>
          </w:p>
        </w:tc>
        <w:tc>
          <w:tcPr>
            <w:tcW w:type="dxa" w:w="20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Defined but lacks clarity</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Poorly defined</w:t>
            </w:r>
          </w:p>
        </w:tc>
      </w:tr>
      <w:tr>
        <w:trPr>
          <w:cantSplit/>
        </w:trPr>
        <w:tc>
          <w:tcPr>
            <w:tcW w:type="dxa" w:w="19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Innovation Creativity</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Highly innovative, original</w:t>
            </w:r>
          </w:p>
        </w:tc>
        <w:tc>
          <w:tcPr>
            <w:tcW w:type="dxa" w:w="20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Some innovation</w:t>
            </w:r>
          </w:p>
        </w:tc>
        <w:tc>
          <w:tcPr>
            <w:tcW w:type="dxa" w:w="1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No innovation</w:t>
            </w:r>
          </w:p>
        </w:tc>
      </w:tr>
      <w:tr>
        <w:trPr>
          <w:cantSplit/>
        </w:trPr>
        <w:tc>
          <w:tcPr>
            <w:tcW w:type="dxa" w:w="19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Methodology Execution</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Systematic, correct, complete</w:t>
            </w:r>
          </w:p>
        </w:tc>
        <w:tc>
          <w:tcPr>
            <w:tcW w:type="dxa" w:w="20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Adequate execution</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Weak execution</w:t>
            </w:r>
          </w:p>
        </w:tc>
      </w:tr>
      <w:tr>
        <w:trPr>
          <w:cantSplit/>
        </w:trPr>
        <w:tc>
          <w:tcPr>
            <w:tcW w:type="dxa" w:w="19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Results&amp; Analysis</w:t>
            </w:r>
          </w:p>
        </w:tc>
        <w:tc>
          <w:tcPr>
            <w:tcW w:type="dxa" w:w="12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Accurate, well-analyzed</w:t>
            </w:r>
          </w:p>
        </w:tc>
        <w:tc>
          <w:tcPr>
            <w:tcW w:type="dxa" w:w="20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Partial results</w:t>
            </w:r>
          </w:p>
        </w:tc>
        <w:tc>
          <w:tcPr>
            <w:tcW w:type="dxa" w:w="18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Inaccurate results</w:t>
            </w:r>
          </w:p>
        </w:tc>
      </w:tr>
      <w:tr>
        <w:trPr>
          <w:cantSplit/>
        </w:trPr>
        <w:tc>
          <w:tcPr>
            <w:tcW w:type="dxa" w:w="19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Presentation Report</w:t>
            </w:r>
          </w:p>
        </w:tc>
        <w:tc>
          <w:tcPr>
            <w:tcW w:type="dxa" w:w="12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Professional, well- documented</w:t>
            </w:r>
          </w:p>
        </w:tc>
        <w:tc>
          <w:tcPr>
            <w:tcW w:type="dxa" w:w="20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Adequate</w:t>
            </w:r>
          </w:p>
        </w:tc>
        <w:tc>
          <w:tcPr>
            <w:tcW w:type="dxa" w:w="18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 clarity</w:t>
            </w:r>
          </w:p>
        </w:tc>
      </w:tr>
    </w:tbl>
    <w:p>
      <w:pPr>
        <w:spacing w:after="40"/>
      </w:pPr>
    </w:p>
    <w:p>
      <w:pPr>
        <w:pStyle w:val="ListBullet"/>
        <w:jc w:val="left"/>
      </w:pPr>
      <w:r>
        <w:t>Final Score = Σ (Criterion Score × Weightage).</w:t>
      </w:r>
    </w:p>
    <w:p>
      <w:pPr>
        <w:pStyle w:val="ListBullet"/>
        <w:jc w:val="left"/>
      </w:pPr>
      <w:r>
        <w:rPr>
          <w:b/>
        </w:rPr>
        <w:t>Example:</w:t>
      </w:r>
      <w:r>
        <w:t xml:space="preserve"> A group scores (3,2,3,2,3) → Weighted average = 80%.</w:t>
      </w:r>
    </w:p>
    <w:p>
      <w:pPr>
        <w:pStyle w:val="Heading2"/>
      </w:pPr>
      <w:r>
        <w:t>6. Where Rubrics are Used in NBA?</w:t>
      </w:r>
    </w:p>
    <w:p>
      <w:pPr>
        <w:pStyle w:val="ListBullet"/>
        <w:jc w:val="left"/>
      </w:pPr>
      <w:r>
        <w:t>Laboratory/Workshop evaluations (experiments, practical skills).</w:t>
      </w:r>
    </w:p>
    <w:p>
      <w:pPr>
        <w:pStyle w:val="ListBullet"/>
        <w:jc w:val="left"/>
      </w:pPr>
      <w:r>
        <w:t>Mini/major projects (problem-solving, innovation, teamwork).</w:t>
      </w:r>
    </w:p>
    <w:p>
      <w:pPr>
        <w:pStyle w:val="ListBullet"/>
        <w:jc w:val="left"/>
      </w:pPr>
      <w:r>
        <w:t>Assignments &amp; reports (critical thinking, clarity).</w:t>
      </w:r>
    </w:p>
    <w:p>
      <w:pPr>
        <w:pStyle w:val="ListBullet"/>
        <w:jc w:val="left"/>
      </w:pPr>
      <w:r>
        <w:t>Seminars/presentations (communication, professional skills).</w:t>
      </w:r>
    </w:p>
    <w:p>
      <w:pPr>
        <w:pStyle w:val="ListBullet"/>
        <w:jc w:val="left"/>
      </w:pPr>
      <w:r>
        <w:t>Internship evaluation (industry mentor + faculty evaluation).</w:t>
      </w:r>
    </w:p>
    <w:p>
      <w:pPr>
        <w:pStyle w:val="Heading2"/>
      </w:pPr>
      <w:r>
        <w:t>7. NBA Evidence</w:t>
      </w:r>
    </w:p>
    <w:p>
      <w:pPr>
        <w:pStyle w:val="ListBullet"/>
        <w:jc w:val="left"/>
      </w:pPr>
      <w:r>
        <w:t>Rubrics should be attached in course files.</w:t>
      </w:r>
    </w:p>
    <w:p>
      <w:pPr>
        <w:pStyle w:val="ListBullet"/>
        <w:jc w:val="left"/>
      </w:pPr>
      <w:r>
        <w:t>Evaluated samples (high, medium, low achievers).</w:t>
      </w:r>
    </w:p>
    <w:p>
      <w:pPr>
        <w:pStyle w:val="ListBullet"/>
        <w:jc w:val="left"/>
      </w:pPr>
      <w:r>
        <w:t>Consolidated rubric scores mapped to COs/POs/PSOs.</w:t>
      </w:r>
    </w:p>
    <w:p>
      <w:pPr>
        <w:pStyle w:val="ListBullet"/>
        <w:jc w:val="left"/>
      </w:pPr>
      <w:r>
        <w:t>Proof that rubrics-based assessment is implemented consistently.</w:t>
      </w:r>
    </w:p>
    <w:p>
      <w:pPr>
        <w:pStyle w:val="Heading1"/>
      </w:pPr>
      <w:r>
        <w:t>75. DAC (Department Advisory Committee)</w:t>
      </w:r>
    </w:p>
    <w:p>
      <w:pPr>
        <w:pStyle w:val="Heading2"/>
      </w:pPr>
      <w:r>
        <w:t>1. What is DAC?</w:t>
      </w:r>
    </w:p>
    <w:p>
      <w:pPr>
        <w:pStyle w:val="ListBullet"/>
        <w:jc w:val="left"/>
      </w:pPr>
      <w:r>
        <w:t>DAC = Department Advisory Committee.</w:t>
      </w:r>
    </w:p>
    <w:p>
      <w:pPr>
        <w:pStyle w:val="ListBullet"/>
        <w:jc w:val="left"/>
      </w:pPr>
      <w:r>
        <w:t>It is a department-level committee that guides, monitors, and evaluates the implementation of Outcome-Based Education (OBE) and NBA accreditation requirements.</w:t>
      </w:r>
    </w:p>
    <w:p>
      <w:pPr>
        <w:pStyle w:val="ListBullet"/>
        <w:jc w:val="left"/>
      </w:pPr>
      <w:r>
        <w:t>Acts as a bridge between the department, industry, alumni, and stakeholders.</w:t>
      </w:r>
    </w:p>
    <w:p>
      <w:pPr>
        <w:pStyle w:val="Heading2"/>
      </w:pPr>
      <w:r>
        <w:t>2. Composition of DAC (typical as per NBA norms)</w:t>
      </w:r>
    </w:p>
    <w:p>
      <w:pPr>
        <w:pStyle w:val="ListBullet"/>
        <w:jc w:val="left"/>
      </w:pPr>
      <w:r>
        <w:t>Head of Department (HOD) → Chairperson.</w:t>
      </w:r>
    </w:p>
    <w:p>
      <w:pPr>
        <w:pStyle w:val="ListBullet"/>
        <w:jc w:val="left"/>
      </w:pPr>
      <w:r>
        <w:t>Senior faculty members (2–3).</w:t>
      </w:r>
    </w:p>
    <w:p>
      <w:pPr>
        <w:pStyle w:val="ListBullet"/>
        <w:jc w:val="left"/>
      </w:pPr>
      <w:r>
        <w:t>Industry representative (from relevant sector).</w:t>
      </w:r>
    </w:p>
    <w:p>
      <w:pPr>
        <w:pStyle w:val="ListBullet"/>
        <w:jc w:val="left"/>
      </w:pPr>
      <w:r>
        <w:t>Alumni representative.</w:t>
      </w:r>
    </w:p>
    <w:p>
      <w:pPr>
        <w:pStyle w:val="ListBullet"/>
        <w:jc w:val="left"/>
      </w:pPr>
      <w:r>
        <w:t>Student representative (final year).</w:t>
      </w:r>
    </w:p>
    <w:p>
      <w:pPr>
        <w:pStyle w:val="ListBullet"/>
        <w:jc w:val="left"/>
      </w:pPr>
      <w:r>
        <w:t>NBA/OBE Coordinator (Convener/Secretary).</w:t>
      </w:r>
    </w:p>
    <w:p>
      <w:r>
        <w:t>(Exact composition may vary across institutes, but inclusion of external members = important for</w:t>
      </w:r>
    </w:p>
    <w:p>
      <w:pPr>
        <w:pStyle w:val="Heading2"/>
      </w:pPr>
      <w:r>
        <w:t>NBA.)</w:t>
      </w:r>
    </w:p>
    <w:p>
      <w:pPr>
        <w:pStyle w:val="Heading2"/>
      </w:pPr>
      <w:r>
        <w:t>3. Functions of DAC</w:t>
      </w:r>
    </w:p>
    <w:p>
      <w:pPr>
        <w:keepNext/>
        <w:ind w:left="283" w:hanging="283"/>
      </w:pPr>
      <w:r>
        <w:t>1. Curriculum &amp; OBE Alignment</w:t>
      </w:r>
    </w:p>
    <w:p>
      <w:pPr>
        <w:pStyle w:val="ListBullet2"/>
        <w:jc w:val="left"/>
      </w:pPr>
      <w:r>
        <w:t>Ensure Vision, Mission, PEOs, POs, PSOs are well defined.</w:t>
      </w:r>
    </w:p>
    <w:p>
      <w:pPr>
        <w:pStyle w:val="ListBullet2"/>
        <w:jc w:val="left"/>
      </w:pPr>
      <w:r>
        <w:t>Review CO–PO–PSO mapping.</w:t>
      </w:r>
    </w:p>
    <w:p>
      <w:pPr>
        <w:pStyle w:val="ListBullet2"/>
        <w:jc w:val="left"/>
      </w:pPr>
      <w:r>
        <w:t>Suggest curriculum revisions in line with industry and society needs.</w:t>
      </w:r>
    </w:p>
    <w:p>
      <w:pPr>
        <w:keepNext/>
        <w:ind w:left="283" w:hanging="283"/>
      </w:pPr>
      <w:r>
        <w:t>2. Assessment &amp; Attainment Monitoring</w:t>
      </w:r>
    </w:p>
    <w:p>
      <w:pPr>
        <w:pStyle w:val="ListBullet2"/>
        <w:jc w:val="left"/>
      </w:pPr>
      <w:r>
        <w:t>Review CO. PO, PSO attainment reports.</w:t>
      </w:r>
    </w:p>
    <w:p>
      <w:pPr>
        <w:pStyle w:val="ListBullet2"/>
        <w:jc w:val="left"/>
      </w:pPr>
      <w:r>
        <w:t>Approve targets (e.g., 70% attainment level).</w:t>
      </w:r>
    </w:p>
    <w:p>
      <w:pPr>
        <w:pStyle w:val="ListBullet2"/>
        <w:jc w:val="left"/>
      </w:pPr>
      <w:r>
        <w:t>Suggest improvements based on Gap Analysis &amp; CQI reports.</w:t>
      </w:r>
    </w:p>
    <w:p>
      <w:pPr>
        <w:keepNext/>
        <w:ind w:left="283" w:hanging="283"/>
      </w:pPr>
      <w:r>
        <w:t>3. Industry &amp; Stakeholder Feedback</w:t>
      </w:r>
    </w:p>
    <w:p>
      <w:pPr>
        <w:pStyle w:val="ListBullet2"/>
        <w:jc w:val="left"/>
      </w:pPr>
      <w:r>
        <w:t>Collect and integrate industry, alumni, and employer feedback.</w:t>
      </w:r>
    </w:p>
    <w:p>
      <w:pPr>
        <w:pStyle w:val="ListBullet2"/>
        <w:jc w:val="left"/>
      </w:pPr>
      <w:r>
        <w:t>Ensure programme is relevant to job market trends.</w:t>
      </w:r>
    </w:p>
    <w:p>
      <w:pPr>
        <w:keepNext/>
        <w:ind w:left="283" w:hanging="283"/>
      </w:pPr>
      <w:r>
        <w:t>4. Support for Accreditation</w:t>
      </w:r>
    </w:p>
    <w:p>
      <w:pPr>
        <w:pStyle w:val="ListBullet2"/>
        <w:jc w:val="left"/>
      </w:pPr>
      <w:r>
        <w:t>Guide the department in NBA/NAAC documentation.</w:t>
      </w:r>
    </w:p>
    <w:p>
      <w:pPr>
        <w:pStyle w:val="ListBullet2"/>
        <w:jc w:val="left"/>
      </w:pPr>
      <w:r>
        <w:t>Verify evidence for Criterion 3 (OBE assessment), Criterion 8 (CQI), etc.</w:t>
      </w:r>
    </w:p>
    <w:p>
      <w:pPr>
        <w:keepNext/>
        <w:ind w:left="283" w:hanging="283"/>
      </w:pPr>
      <w:r>
        <w:t>5. Continuous Improvement (CQI)</w:t>
      </w:r>
    </w:p>
    <w:p>
      <w:pPr>
        <w:pStyle w:val="ListBullet2"/>
        <w:jc w:val="left"/>
      </w:pPr>
      <w:r>
        <w:t>Approve Action Taken Reports (ATRs).</w:t>
      </w:r>
    </w:p>
    <w:p>
      <w:pPr>
        <w:pStyle w:val="ListBullet2"/>
        <w:jc w:val="left"/>
      </w:pPr>
      <w:r>
        <w:t>Monitor implementation of corrective actions.</w:t>
      </w:r>
    </w:p>
    <w:p>
      <w:pPr>
        <w:pStyle w:val="ListBullet2"/>
        <w:jc w:val="left"/>
      </w:pPr>
      <w:r>
        <w:t>Ensure follow-up for improvement in next cycle.</w:t>
      </w:r>
    </w:p>
    <w:p>
      <w:pPr>
        <w:pStyle w:val="Heading2"/>
      </w:pPr>
      <w:r>
        <w:t>4. Example – DAC in Action</w:t>
      </w:r>
    </w:p>
    <w:p>
      <w:r>
        <w:t>Gap Analysis (PO2 Not Met, Attainment = 66% vs Target 70%)</w:t>
      </w:r>
    </w:p>
    <w:p>
      <w:pPr>
        <w:pStyle w:val="ListBullet"/>
        <w:keepNext/>
        <w:jc w:val="left"/>
      </w:pPr>
      <w:r>
        <w:rPr>
          <w:b/>
        </w:rPr>
        <w:t>DAC Meeting Minutes (Jan 2025):</w:t>
      </w:r>
    </w:p>
    <w:p>
      <w:pPr>
        <w:pStyle w:val="ListBullet2"/>
        <w:jc w:val="left"/>
      </w:pPr>
      <w:r>
        <w:t>Discussed weak attainment in PO2.</w:t>
      </w:r>
    </w:p>
    <w:p>
      <w:pPr>
        <w:pStyle w:val="ListBullet2"/>
        <w:keepNext/>
        <w:jc w:val="left"/>
      </w:pPr>
      <w:r>
        <w:rPr>
          <w:b/>
        </w:rPr>
        <w:t>Suggested:</w:t>
      </w:r>
    </w:p>
    <w:p>
      <w:pPr>
        <w:pStyle w:val="ListBullet3"/>
        <w:jc w:val="left"/>
      </w:pPr>
      <w:r>
        <w:t>Additional tutorials for analytical skills.</w:t>
      </w:r>
    </w:p>
    <w:p>
      <w:pPr>
        <w:pStyle w:val="ListBullet3"/>
        <w:jc w:val="left"/>
      </w:pPr>
      <w:r>
        <w:t>Revised assignments mapped to PO2.</w:t>
      </w:r>
    </w:p>
    <w:p>
      <w:pPr>
        <w:pStyle w:val="ListBullet3"/>
        <w:jc w:val="left"/>
      </w:pPr>
      <w:r>
        <w:t>Faculty development workshop.</w:t>
      </w:r>
    </w:p>
    <w:p>
      <w:r>
        <w:t>Action Taken Report (ATR)</w:t>
      </w:r>
    </w:p>
    <w:p>
      <w:pPr>
        <w:pStyle w:val="ListBullet"/>
        <w:jc w:val="left"/>
      </w:pPr>
      <w:r>
        <w:t>Tutorials conducted (Feb–Mar 2025).</w:t>
      </w:r>
    </w:p>
    <w:p>
      <w:pPr>
        <w:pStyle w:val="ListBullet"/>
        <w:jc w:val="left"/>
      </w:pPr>
      <w:r>
        <w:t>Workshop on “Problem-Solving Skills” organized (March 2025).</w:t>
      </w:r>
    </w:p>
    <w:p>
      <w:pPr>
        <w:pStyle w:val="ListBullet"/>
        <w:jc w:val="left"/>
      </w:pPr>
      <w:r>
        <w:t>Re-assessed attainment in next cycle → PO2 improved to 71%.</w:t>
      </w:r>
    </w:p>
    <w:p>
      <w:r>
        <w:t>DAC ensures CQI loop is closed.</w:t>
      </w:r>
    </w:p>
    <w:p>
      <w:pPr>
        <w:pStyle w:val="Heading2"/>
      </w:pPr>
      <w:r>
        <w:t>5. Evidence Required for NBA</w:t>
      </w:r>
    </w:p>
    <w:p>
      <w:pPr>
        <w:pStyle w:val="ListBullet"/>
        <w:jc w:val="left"/>
      </w:pPr>
      <w:r>
        <w:t>DAC Constitution/Composition document.</w:t>
      </w:r>
    </w:p>
    <w:p>
      <w:pPr>
        <w:pStyle w:val="ListBullet"/>
        <w:jc w:val="left"/>
      </w:pPr>
      <w:r>
        <w:t>Meeting minutes &amp; attendance sheets.</w:t>
      </w:r>
    </w:p>
    <w:p>
      <w:pPr>
        <w:pStyle w:val="ListBullet"/>
        <w:jc w:val="left"/>
      </w:pPr>
      <w:r>
        <w:t>Action taken reports (based on DAC recommendations).</w:t>
      </w:r>
    </w:p>
    <w:p>
      <w:pPr>
        <w:pStyle w:val="ListBullet"/>
        <w:jc w:val="left"/>
      </w:pPr>
      <w:r>
        <w:t>Evidence of stakeholder involvement (industry/alumni feedback).</w:t>
      </w:r>
    </w:p>
    <w:p>
      <w:pPr>
        <w:pStyle w:val="ListBullet"/>
        <w:jc w:val="left"/>
      </w:pPr>
      <w:r>
        <w:t>Follow-up records showing improvements.</w:t>
      </w:r>
    </w:p>
    <w:p>
      <w:pPr>
        <w:pStyle w:val="Heading2"/>
      </w:pPr>
      <w:r>
        <w:t>6. Importance of DAC in NBA</w:t>
      </w:r>
    </w:p>
    <w:p>
      <w:pPr>
        <w:pStyle w:val="ListBullet"/>
        <w:jc w:val="left"/>
      </w:pPr>
      <w:r>
        <w:t>Demonstrates that departments are not working in isolation but in consultation with stakeholders.</w:t>
      </w:r>
    </w:p>
    <w:p>
      <w:pPr>
        <w:pStyle w:val="ListBullet"/>
        <w:jc w:val="left"/>
      </w:pPr>
      <w:r>
        <w:t>Proves existence of structured governance at the program level.</w:t>
      </w:r>
    </w:p>
    <w:p>
      <w:pPr>
        <w:pStyle w:val="ListBullet"/>
        <w:jc w:val="left"/>
      </w:pPr>
      <w:r>
        <w:t>Shows NBA that continuous monitoring &amp; improvements are systematically implemented.</w:t>
      </w:r>
    </w:p>
    <w:p>
      <w:pPr>
        <w:pStyle w:val="Heading1"/>
      </w:pPr>
      <w:r>
        <w:t>76. ATR (Action Taken Report)</w:t>
      </w:r>
    </w:p>
    <w:p>
      <w:pPr>
        <w:pStyle w:val="Heading2"/>
      </w:pPr>
      <w:r>
        <w:t>1. What is ATR?</w:t>
      </w:r>
    </w:p>
    <w:p>
      <w:pPr>
        <w:pStyle w:val="ListBullet"/>
        <w:jc w:val="left"/>
      </w:pPr>
      <w:r>
        <w:t>ATR = Action Taken Report</w:t>
      </w:r>
    </w:p>
    <w:p>
      <w:pPr>
        <w:pStyle w:val="ListBullet"/>
        <w:keepNext/>
        <w:jc w:val="left"/>
      </w:pPr>
      <w:r>
        <w:t>A formal document that records the corrective and preventive measures taken by a department or institution in response to:</w:t>
      </w:r>
    </w:p>
    <w:p>
      <w:pPr>
        <w:pStyle w:val="ListBullet2"/>
        <w:jc w:val="left"/>
      </w:pPr>
      <w:r>
        <w:t>Gap Analysis (CO/PO/PSO attainment below target).</w:t>
      </w:r>
    </w:p>
    <w:p>
      <w:pPr>
        <w:pStyle w:val="ListBullet2"/>
        <w:jc w:val="left"/>
      </w:pPr>
      <w:r>
        <w:t>Stakeholder Feedback (students, alumni, industry, employers).</w:t>
      </w:r>
    </w:p>
    <w:p>
      <w:pPr>
        <w:pStyle w:val="ListBullet2"/>
        <w:jc w:val="left"/>
      </w:pPr>
      <w:r>
        <w:t>IQAC / DAC recommendations.</w:t>
      </w:r>
    </w:p>
    <w:p>
      <w:pPr>
        <w:pStyle w:val="ListBullet"/>
        <w:jc w:val="left"/>
      </w:pPr>
      <w:r>
        <w:t>ATR shows NBA evaluators that continuous quality improvement (CQI) is actually implemented, not just planned.</w:t>
      </w:r>
    </w:p>
    <w:p>
      <w:pPr>
        <w:pStyle w:val="Heading2"/>
      </w:pPr>
      <w:r>
        <w:t>2. Role of ATR in NBA</w:t>
      </w:r>
    </w:p>
    <w:p>
      <w:pPr>
        <w:pStyle w:val="ListBullet"/>
        <w:jc w:val="left"/>
      </w:pPr>
      <w:r>
        <w:t xml:space="preserve">Demonstrates accountability → documents </w:t>
      </w:r>
      <w:r>
        <w:rPr>
          <w:i/>
        </w:rPr>
        <w:t>who did what, when, and how</w:t>
      </w:r>
      <w:r>
        <w:t>.</w:t>
      </w:r>
    </w:p>
    <w:p>
      <w:pPr>
        <w:pStyle w:val="ListBullet"/>
        <w:jc w:val="left"/>
      </w:pPr>
      <w:r>
        <w:t xml:space="preserve">Closes the CQI loop → from </w:t>
      </w:r>
      <w:r>
        <w:rPr>
          <w:i/>
        </w:rPr>
        <w:t>assessment → gap → corrective action → improvement</w:t>
      </w:r>
      <w:r>
        <w:t>.</w:t>
      </w:r>
    </w:p>
    <w:p>
      <w:pPr>
        <w:pStyle w:val="ListBullet"/>
        <w:jc w:val="left"/>
      </w:pPr>
      <w:r>
        <w:t>Provides traceable evidence to support claims during NBA visits.</w:t>
      </w:r>
    </w:p>
    <w:p>
      <w:pPr>
        <w:pStyle w:val="ListBullet"/>
        <w:jc w:val="left"/>
      </w:pPr>
      <w:r>
        <w:t>Integral part of Criterion 3 (Outcome-based Assessment) and Criterion 8 (Continuous Improvement).</w:t>
      </w:r>
    </w:p>
    <w:p>
      <w:pPr>
        <w:pStyle w:val="Heading2"/>
      </w:pPr>
      <w:r>
        <w:t>3. Structure of an ATR</w:t>
      </w:r>
    </w:p>
    <w:tbl>
      <w:tblPr>
        <w:tblW w:type="auto" w:w="0"/>
        <w:jc w:val="center"/>
        <w:tblLayout w:type="fixed"/>
        <w:tblLook w:firstColumn="1" w:firstRow="1" w:lastColumn="0" w:lastRow="0" w:noHBand="0" w:noVBand="1" w:val="04A0"/>
      </w:tblPr>
      <w:tblGrid>
        <w:gridCol w:w="1585"/>
        <w:gridCol w:w="1585"/>
        <w:gridCol w:w="1585"/>
        <w:gridCol w:w="1486"/>
        <w:gridCol w:w="1585"/>
        <w:gridCol w:w="1585"/>
      </w:tblGrid>
      <w:tr>
        <w:trPr>
          <w:tblHeader/>
          <w:cantSplit/>
        </w:trPr>
        <w:tc>
          <w:tcPr>
            <w:tcW w:type="dxa" w:w="15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Issue Identified (Gap/Feedback)</w:t>
            </w:r>
          </w:p>
        </w:tc>
        <w:tc>
          <w:tcPr>
            <w:tcW w:type="dxa" w:w="15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Planned</w:t>
            </w:r>
          </w:p>
        </w:tc>
        <w:tc>
          <w:tcPr>
            <w:tcW w:type="dxa" w:w="15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Action Taken (with timeline)</w:t>
            </w:r>
          </w:p>
        </w:tc>
        <w:tc>
          <w:tcPr>
            <w:tcW w:type="dxa" w:w="1486"/>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Responsible Person/Committee</w:t>
            </w:r>
          </w:p>
        </w:tc>
        <w:tc>
          <w:tcPr>
            <w:tcW w:type="dxa" w:w="15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Evidence/ Reference</w:t>
            </w:r>
          </w:p>
        </w:tc>
        <w:tc>
          <w:tcPr>
            <w:tcW w:type="dxa" w:w="1585"/>
            <w:vAlign w:val="center"/>
            <w:shd w:fill="1F3A5F"/>
            <w:tcBorders>
              <w:top w:val="single" w:sz="4" w:color="D9D9D9"/>
              <w:left w:val="single" w:sz="4" w:color="D9D9D9"/>
              <w:bottom w:val="single" w:sz="4" w:color="D9D9D9"/>
              <w:right w:val="single" w:sz="4" w:color="D9D9D9"/>
            </w:tcBorders>
          </w:tcPr>
          <w:p>
            <w:pPr>
              <w:spacing w:after="80" w:before="80"/>
              <w:jc w:val="left"/>
            </w:pPr>
            <w:r>
              <w:rPr>
                <w:b/>
                <w:color w:val="FFFFFF"/>
                <w:sz w:val="22"/>
              </w:rPr>
              <w:t>Outcome/ Improvement</w:t>
            </w:r>
          </w:p>
        </w:tc>
      </w:tr>
      <w:tr>
        <w:trPr>
          <w:cantSplit/>
        </w:trPr>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 attainment in PO2 (Target70%, Actual66%)</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Extra tutorials&amp; revised assignments</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Conducted tutorials (Feb–Mar 2025), redesigned assignments with higher- order questions</w:t>
            </w:r>
          </w:p>
        </w:tc>
        <w:tc>
          <w:tcPr>
            <w:tcW w:type="dxa" w:w="14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Course Faculty</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Tutorial attendance, revised assignment sheets</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PO2 improved to 72% in next cycle</w:t>
            </w:r>
          </w:p>
        </w:tc>
      </w:tr>
      <w:tr>
        <w:trPr>
          <w:cantSplit/>
        </w:trPr>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Weak CO3attainment in C302 (Lab course)</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Add mini- projects</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Introduced lab-based mini-projects (April 2025)</w:t>
            </w:r>
          </w:p>
        </w:tc>
        <w:tc>
          <w:tcPr>
            <w:tcW w:type="dxa" w:w="14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 In-Charge + HoD</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Project reports, lab manuals</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CO3 improved by 10%attainment</w:t>
            </w:r>
          </w:p>
        </w:tc>
      </w:tr>
      <w:tr>
        <w:trPr>
          <w:cantSplit/>
        </w:trPr>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Alumni feedback:</w:t>
            </w:r>
            <w:r>
              <w:rPr>
                <w:sz w:val="22"/>
              </w:rPr>
              <w:t xml:space="preserve"> Need more industry exposure</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Invite industry lectures</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Organized2 guest lectures (May 2025)</w:t>
            </w:r>
          </w:p>
        </w:tc>
        <w:tc>
          <w:tcPr>
            <w:tcW w:type="dxa" w:w="148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DAC + NBA Coordinator</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Guest lecture reports, photos</w:t>
            </w:r>
          </w:p>
        </w:tc>
        <w:tc>
          <w:tcPr>
            <w:tcW w:type="dxa" w:w="15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Positive student feedback</w:t>
            </w:r>
          </w:p>
        </w:tc>
      </w:tr>
      <w:tr>
        <w:trPr>
          <w:cantSplit/>
        </w:trPr>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Student feedback:</w:t>
            </w:r>
            <w:r>
              <w:rPr>
                <w:sz w:val="22"/>
              </w:rPr>
              <w:t xml:space="preserve"> Poor communication skills</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Communication workshops</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Conducted English/soft skill workshops (Jan 2025)</w:t>
            </w:r>
          </w:p>
        </w:tc>
        <w:tc>
          <w:tcPr>
            <w:tcW w:type="dxa" w:w="148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Training Placement Cell</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Workshop attendance, feedback forms</w:t>
            </w:r>
          </w:p>
        </w:tc>
        <w:tc>
          <w:tcPr>
            <w:tcW w:type="dxa" w:w="15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Improved performance in PO10</w:t>
            </w:r>
          </w:p>
        </w:tc>
      </w:tr>
    </w:tbl>
    <w:p>
      <w:pPr>
        <w:spacing w:after="40"/>
      </w:pPr>
    </w:p>
    <w:p>
      <w:pPr>
        <w:pStyle w:val="Heading2"/>
      </w:pPr>
      <w:r>
        <w:t>4. Key Features of a Good ATR</w:t>
      </w:r>
    </w:p>
    <w:p>
      <w:pPr>
        <w:pStyle w:val="ListBullet"/>
        <w:jc w:val="left"/>
      </w:pPr>
      <w:r>
        <w:t>Specific → clearly describes the action (not generic).</w:t>
      </w:r>
    </w:p>
    <w:p>
      <w:pPr>
        <w:pStyle w:val="ListBullet"/>
        <w:jc w:val="left"/>
      </w:pPr>
      <w:r>
        <w:t>Measurable → shows outcomes or % improvement.</w:t>
      </w:r>
    </w:p>
    <w:p>
      <w:pPr>
        <w:pStyle w:val="ListBullet"/>
        <w:jc w:val="left"/>
      </w:pPr>
      <w:r>
        <w:t>Time-bound → includes dates or semester when implemented.</w:t>
      </w:r>
    </w:p>
    <w:p>
      <w:pPr>
        <w:pStyle w:val="ListBullet"/>
        <w:jc w:val="left"/>
      </w:pPr>
      <w:r>
        <w:t>Accountability → assigns responsibility to faculty/committee.</w:t>
      </w:r>
    </w:p>
    <w:p>
      <w:pPr>
        <w:pStyle w:val="ListBullet"/>
        <w:jc w:val="left"/>
      </w:pPr>
      <w:r>
        <w:t>Evidence-based → attaches documentary proof.</w:t>
      </w:r>
    </w:p>
    <w:p>
      <w:pPr>
        <w:pStyle w:val="Heading2"/>
      </w:pPr>
      <w:r>
        <w:t>5. NBA Evidence for ATR</w:t>
      </w:r>
    </w:p>
    <w:p>
      <w:pPr>
        <w:pStyle w:val="ListBullet"/>
        <w:jc w:val="left"/>
      </w:pPr>
      <w:r>
        <w:t>DAC/IQAC meeting minutes approving the action.</w:t>
      </w:r>
    </w:p>
    <w:p>
      <w:pPr>
        <w:pStyle w:val="ListBullet"/>
        <w:jc w:val="left"/>
      </w:pPr>
      <w:r>
        <w:t>ATR tables with action taken + evidence reference.</w:t>
      </w:r>
    </w:p>
    <w:p>
      <w:pPr>
        <w:pStyle w:val="ListBullet"/>
        <w:keepNext/>
        <w:jc w:val="left"/>
      </w:pPr>
      <w:r>
        <w:rPr>
          <w:b/>
        </w:rPr>
        <w:t>Supporting proofs:</w:t>
      </w:r>
    </w:p>
    <w:p>
      <w:pPr>
        <w:pStyle w:val="ListBullet2"/>
        <w:jc w:val="left"/>
      </w:pPr>
      <w:r>
        <w:t>Revised lesson plans, assignments, projects.</w:t>
      </w:r>
    </w:p>
    <w:p>
      <w:pPr>
        <w:pStyle w:val="ListBullet2"/>
        <w:jc w:val="left"/>
      </w:pPr>
      <w:r>
        <w:t>Photos of workshops/guest lectures.</w:t>
      </w:r>
    </w:p>
    <w:p>
      <w:pPr>
        <w:pStyle w:val="ListBullet2"/>
        <w:jc w:val="left"/>
      </w:pPr>
      <w:r>
        <w:t>Attendance sheets.</w:t>
      </w:r>
    </w:p>
    <w:p>
      <w:pPr>
        <w:pStyle w:val="ListBullet2"/>
        <w:jc w:val="left"/>
      </w:pPr>
      <w:r>
        <w:t>Before/after attainment data showing improvement.</w:t>
      </w:r>
    </w:p>
    <w:p>
      <w:pPr>
        <w:pStyle w:val="Heading2"/>
      </w:pPr>
      <w:r>
        <w:t>6. Importance of ATR in CQI</w:t>
      </w:r>
    </w:p>
    <w:p>
      <w:pPr>
        <w:keepNext/>
      </w:pPr>
      <w:r>
        <w:rPr>
          <w:b/>
        </w:rPr>
        <w:t>Without an ATRI Gap Analysis remains incomplete. NBA expects:</w:t>
      </w:r>
    </w:p>
    <w:p>
      <w:pPr>
        <w:keepNext/>
        <w:ind w:left="283" w:hanging="283"/>
      </w:pPr>
      <w:r>
        <w:t>1. Gap Analysis Table (Target vs Attainment vs Gap vs Status).</w:t>
      </w:r>
    </w:p>
    <w:p>
      <w:pPr>
        <w:keepNext/>
        <w:ind w:left="283" w:hanging="283"/>
      </w:pPr>
      <w:r>
        <w:t>2. ATR Table (Action Taken, Responsibility, Evidence).</w:t>
      </w:r>
    </w:p>
    <w:p>
      <w:pPr>
        <w:keepNext/>
        <w:ind w:left="283" w:hanging="283"/>
      </w:pPr>
      <w:r>
        <w:t>3. Before/After Result showing improvement.</w:t>
      </w:r>
    </w:p>
    <w:p>
      <w:r>
        <w:t>This proves that the institution follows Continuous Quality Improvement (CQI) in practice.</w:t>
      </w:r>
    </w:p>
    <w:p>
      <w:pPr>
        <w:pStyle w:val="Heading1"/>
      </w:pPr>
      <w:r>
        <w:t>77. IQAC (Internal Quality Assurance Cell)</w:t>
      </w:r>
    </w:p>
    <w:p>
      <w:pPr>
        <w:pStyle w:val="Heading2"/>
      </w:pPr>
      <w:r>
        <w:t>1. What is IQAC?</w:t>
      </w:r>
    </w:p>
    <w:p>
      <w:pPr>
        <w:pStyle w:val="ListBullet"/>
        <w:jc w:val="left"/>
      </w:pPr>
      <w:r>
        <w:t>IQAC = Internal Quality Assurance Cell.</w:t>
      </w:r>
    </w:p>
    <w:p>
      <w:pPr>
        <w:pStyle w:val="ListBullet"/>
        <w:jc w:val="left"/>
      </w:pPr>
      <w:r>
        <w:t>A permanent internal body created in every Higher Education Institution (HEI).</w:t>
      </w:r>
    </w:p>
    <w:p>
      <w:pPr>
        <w:pStyle w:val="ListBullet"/>
        <w:jc w:val="left"/>
      </w:pPr>
      <w:r>
        <w:rPr>
          <w:b/>
        </w:rPr>
        <w:t>Objective:</w:t>
      </w:r>
      <w:r>
        <w:t xml:space="preserve"> To plan, guide, monitor, and improve quality assurance and enhancement activities in academics, research, and administration.</w:t>
      </w:r>
    </w:p>
    <w:p>
      <w:pPr>
        <w:pStyle w:val="ListBullet"/>
        <w:jc w:val="left"/>
      </w:pPr>
      <w:r>
        <w:t>Acts as the quality nerve center of the institution.</w:t>
      </w:r>
    </w:p>
    <w:p>
      <w:pPr>
        <w:pStyle w:val="Heading2"/>
      </w:pPr>
      <w:r>
        <w:t>2. Composition of IQAC (Typical)</w:t>
      </w:r>
    </w:p>
    <w:p>
      <w:pPr>
        <w:pStyle w:val="ListBullet"/>
        <w:jc w:val="left"/>
      </w:pPr>
      <w:r>
        <w:rPr>
          <w:b/>
        </w:rPr>
        <w:t>Chairperson:</w:t>
      </w:r>
      <w:r>
        <w:t xml:space="preserve"> Head of the Institution (Vice Chancellor / Principal / Director).</w:t>
      </w:r>
    </w:p>
    <w:p>
      <w:pPr>
        <w:pStyle w:val="ListBullet"/>
        <w:jc w:val="left"/>
      </w:pPr>
      <w:r>
        <w:rPr>
          <w:b/>
        </w:rPr>
        <w:t>Coordinator / Director:</w:t>
      </w:r>
      <w:r>
        <w:t xml:space="preserve"> A senior faculty with quality assurance expertise.</w:t>
      </w:r>
    </w:p>
    <w:p>
      <w:pPr>
        <w:pStyle w:val="ListBullet"/>
        <w:jc w:val="left"/>
      </w:pPr>
      <w:r>
        <w:rPr>
          <w:b/>
        </w:rPr>
        <w:t>Administrative Officers:</w:t>
      </w:r>
      <w:r>
        <w:t xml:space="preserve"> Registrar, Deans, HoDs.</w:t>
      </w:r>
    </w:p>
    <w:p>
      <w:pPr>
        <w:pStyle w:val="ListBullet"/>
        <w:jc w:val="left"/>
      </w:pPr>
      <w:r>
        <w:rPr>
          <w:b/>
        </w:rPr>
        <w:t>Faculty Representatives:</w:t>
      </w:r>
      <w:r>
        <w:t xml:space="preserve"> From each department.</w:t>
      </w:r>
    </w:p>
    <w:p>
      <w:pPr>
        <w:pStyle w:val="ListBullet"/>
        <w:jc w:val="left"/>
      </w:pPr>
      <w:r>
        <w:rPr>
          <w:b/>
        </w:rPr>
        <w:t>External Experts:</w:t>
      </w:r>
      <w:r>
        <w:t xml:space="preserve"> Industry, Alumni, Employers, Local Community.</w:t>
      </w:r>
    </w:p>
    <w:p>
      <w:pPr>
        <w:pStyle w:val="ListBullet"/>
        <w:jc w:val="left"/>
      </w:pPr>
      <w:r>
        <w:rPr>
          <w:b/>
        </w:rPr>
        <w:t>Student Representatives:</w:t>
      </w:r>
      <w:r>
        <w:t xml:space="preserve"> UG, PG. Research scholars.</w:t>
      </w:r>
    </w:p>
    <w:p>
      <w:pPr>
        <w:pStyle w:val="ListBullet"/>
        <w:jc w:val="left"/>
      </w:pPr>
      <w:r>
        <w:rPr>
          <w:b/>
        </w:rPr>
        <w:t>Support Staff:</w:t>
      </w:r>
      <w:r>
        <w:t xml:space="preserve"> Office/technical staff.</w:t>
      </w:r>
    </w:p>
    <w:p>
      <w:r>
        <w:rPr>
          <w:i/>
        </w:rPr>
        <w:t>(This ensures a multi-stakeholder representation.)</w:t>
      </w:r>
    </w:p>
    <w:p>
      <w:pPr>
        <w:pStyle w:val="Heading2"/>
      </w:pPr>
      <w:r>
        <w:t>3. Functions of IQAC</w:t>
      </w:r>
    </w:p>
    <w:p>
      <w:pPr>
        <w:keepNext/>
        <w:ind w:left="283" w:hanging="283"/>
      </w:pPr>
      <w:r>
        <w:t>1. Quality Assurance &amp; Enhancement</w:t>
      </w:r>
    </w:p>
    <w:p>
      <w:pPr>
        <w:pStyle w:val="ListBullet2"/>
        <w:jc w:val="left"/>
      </w:pPr>
      <w:r>
        <w:t>Develop quality benchmarks for academic, research, and administrative activities.</w:t>
      </w:r>
    </w:p>
    <w:p>
      <w:pPr>
        <w:pStyle w:val="ListBullet2"/>
        <w:jc w:val="left"/>
      </w:pPr>
      <w:r>
        <w:t>Ensure effective implementation of Outcome-Based Education (OBE).</w:t>
      </w:r>
    </w:p>
    <w:p>
      <w:pPr>
        <w:keepNext/>
        <w:ind w:left="283" w:hanging="283"/>
      </w:pPr>
      <w:r>
        <w:t>2. Curriculum &amp; Teaching-Learning</w:t>
      </w:r>
    </w:p>
    <w:p>
      <w:pPr>
        <w:pStyle w:val="ListBullet2"/>
        <w:jc w:val="left"/>
      </w:pPr>
      <w:r>
        <w:t>Promote innovative teaching-learning practices.</w:t>
      </w:r>
    </w:p>
    <w:p>
      <w:pPr>
        <w:pStyle w:val="ListBullet2"/>
        <w:jc w:val="left"/>
      </w:pPr>
      <w:r>
        <w:t>Ensure CO–PO–PSO attainment monitoring.</w:t>
      </w:r>
    </w:p>
    <w:p>
      <w:pPr>
        <w:keepNext/>
        <w:ind w:left="283" w:hanging="283"/>
      </w:pPr>
      <w:r>
        <w:t>3. Research &amp; Development</w:t>
      </w:r>
    </w:p>
    <w:p>
      <w:pPr>
        <w:pStyle w:val="ListBullet2"/>
        <w:jc w:val="left"/>
      </w:pPr>
      <w:r>
        <w:t>Encourage publications, patents, consultancy.</w:t>
      </w:r>
    </w:p>
    <w:p>
      <w:pPr>
        <w:pStyle w:val="ListBullet2"/>
        <w:jc w:val="left"/>
      </w:pPr>
      <w:r>
        <w:t>Organize FDPs, workshops, seminars.</w:t>
      </w:r>
    </w:p>
    <w:p>
      <w:pPr>
        <w:keepNext/>
        <w:ind w:left="283" w:hanging="283"/>
      </w:pPr>
      <w:r>
        <w:t>4. Feedback Mechanisms</w:t>
      </w:r>
    </w:p>
    <w:p>
      <w:pPr>
        <w:pStyle w:val="ListBullet2"/>
        <w:jc w:val="left"/>
      </w:pPr>
      <w:r>
        <w:t>Collect &amp; analyze student, teacher, alumni, employer feedback.</w:t>
      </w:r>
    </w:p>
    <w:p>
      <w:pPr>
        <w:pStyle w:val="ListBullet2"/>
        <w:jc w:val="left"/>
      </w:pPr>
      <w:r>
        <w:t>Integrate feedback into quality improvement.</w:t>
      </w:r>
    </w:p>
    <w:p>
      <w:pPr>
        <w:keepNext/>
        <w:ind w:left="283" w:hanging="283"/>
      </w:pPr>
      <w:r>
        <w:t>5. Accreditation &amp; Compliance</w:t>
      </w:r>
    </w:p>
    <w:p>
      <w:pPr>
        <w:pStyle w:val="ListBullet2"/>
        <w:jc w:val="left"/>
      </w:pPr>
      <w:r>
        <w:t>Prepare for NBA, NAAC, NIRF, QS-I Gauge.</w:t>
      </w:r>
    </w:p>
    <w:p>
      <w:pPr>
        <w:pStyle w:val="ListBullet2"/>
        <w:jc w:val="left"/>
      </w:pPr>
      <w:r>
        <w:t>Maintain and update institutional quality policies.</w:t>
      </w:r>
    </w:p>
    <w:p>
      <w:pPr>
        <w:keepNext/>
        <w:ind w:left="283" w:hanging="283"/>
      </w:pPr>
      <w:r>
        <w:t>6. Continuous Improvement (CQI)</w:t>
      </w:r>
    </w:p>
    <w:p>
      <w:pPr>
        <w:pStyle w:val="ListBullet2"/>
        <w:jc w:val="left"/>
      </w:pPr>
      <w:r>
        <w:t>Monitor Gap Analysis &amp; ATRs across departments.</w:t>
      </w:r>
    </w:p>
    <w:p>
      <w:pPr>
        <w:pStyle w:val="ListBullet2"/>
        <w:jc w:val="left"/>
      </w:pPr>
      <w:r>
        <w:t>Ensure corrective actions are implemented.</w:t>
      </w:r>
    </w:p>
    <w:p>
      <w:pPr>
        <w:pStyle w:val="Heading2"/>
      </w:pPr>
      <w:r>
        <w:t>4. IQAC in Action (Example)</w:t>
      </w:r>
    </w:p>
    <w:p>
      <w:r>
        <w:rPr>
          <w:b/>
        </w:rPr>
        <w:t>Case:</w:t>
      </w:r>
      <w:r>
        <w:t xml:space="preserve"> Poor attainment in PO3 (Design &amp; Development) across multiple programs</w:t>
      </w:r>
    </w:p>
    <w:p>
      <w:pPr>
        <w:pStyle w:val="ListBullet"/>
        <w:keepNext/>
        <w:jc w:val="left"/>
      </w:pPr>
      <w:r>
        <w:rPr>
          <w:b/>
        </w:rPr>
        <w:t>IQAC Meeting (Jan 2025):</w:t>
      </w:r>
    </w:p>
    <w:p>
      <w:pPr>
        <w:pStyle w:val="ListBullet2"/>
        <w:jc w:val="left"/>
      </w:pPr>
      <w:r>
        <w:t>Reviewed PO3 attainment reports from departments.</w:t>
      </w:r>
    </w:p>
    <w:p>
      <w:pPr>
        <w:pStyle w:val="ListBullet2"/>
        <w:keepNext/>
        <w:jc w:val="left"/>
      </w:pPr>
      <w:r>
        <w:rPr>
          <w:b/>
        </w:rPr>
        <w:t>Suggested:</w:t>
      </w:r>
    </w:p>
    <w:p>
      <w:pPr>
        <w:pStyle w:val="ListBullet3"/>
        <w:jc w:val="left"/>
      </w:pPr>
      <w:r>
        <w:t>Increase design-based projects.</w:t>
      </w:r>
    </w:p>
    <w:p>
      <w:pPr>
        <w:pStyle w:val="ListBullet3"/>
        <w:jc w:val="left"/>
      </w:pPr>
      <w:r>
        <w:t>Conduct industry design workshops.</w:t>
      </w:r>
    </w:p>
    <w:p>
      <w:pPr>
        <w:pStyle w:val="ListBullet3"/>
        <w:jc w:val="left"/>
      </w:pPr>
      <w:r>
        <w:t>Revise curriculum in next BOS meeting.</w:t>
      </w:r>
    </w:p>
    <w:p>
      <w:pPr>
        <w:pStyle w:val="ListBullet"/>
        <w:keepNext/>
        <w:jc w:val="left"/>
      </w:pPr>
      <w:r>
        <w:rPr>
          <w:b/>
        </w:rPr>
        <w:t>Action Taken:</w:t>
      </w:r>
    </w:p>
    <w:p>
      <w:pPr>
        <w:pStyle w:val="ListBullet2"/>
        <w:jc w:val="left"/>
      </w:pPr>
      <w:r>
        <w:t>Mini-projects introduced in 3rd year.</w:t>
      </w:r>
    </w:p>
    <w:p>
      <w:pPr>
        <w:pStyle w:val="ListBullet2"/>
        <w:jc w:val="left"/>
      </w:pPr>
      <w:r>
        <w:t>Industry workshop on product design held in March 2025.</w:t>
      </w:r>
    </w:p>
    <w:p>
      <w:pPr>
        <w:pStyle w:val="ListBullet"/>
        <w:jc w:val="left"/>
      </w:pPr>
      <w:r>
        <w:rPr>
          <w:b/>
        </w:rPr>
        <w:t>Next Cycle Result:</w:t>
      </w:r>
      <w:r>
        <w:t xml:space="preserve"> PO3 attainment improved from 62% → 72%.</w:t>
      </w:r>
    </w:p>
    <w:p>
      <w:r>
        <w:t>IQAC thus monitors and drives institution-wide CQI.</w:t>
      </w:r>
    </w:p>
    <w:p>
      <w:pPr>
        <w:pStyle w:val="Heading2"/>
      </w:pPr>
      <w:r>
        <w:t>5. Evidence Required for NBA/NAAC</w:t>
      </w:r>
    </w:p>
    <w:p>
      <w:pPr>
        <w:pStyle w:val="ListBullet"/>
        <w:jc w:val="left"/>
      </w:pPr>
      <w:r>
        <w:t>IQAC Composition document (with members &amp; roles).</w:t>
      </w:r>
    </w:p>
    <w:p>
      <w:pPr>
        <w:pStyle w:val="ListBullet"/>
        <w:jc w:val="left"/>
      </w:pPr>
      <w:r>
        <w:t>Meeting Minutes &amp; Action Taken Reports.</w:t>
      </w:r>
    </w:p>
    <w:p>
      <w:pPr>
        <w:pStyle w:val="ListBullet"/>
        <w:jc w:val="left"/>
      </w:pPr>
      <w:r>
        <w:t>Quality Policy &amp; Manuals.</w:t>
      </w:r>
    </w:p>
    <w:p>
      <w:pPr>
        <w:pStyle w:val="ListBullet"/>
        <w:jc w:val="left"/>
      </w:pPr>
      <w:r>
        <w:t>Annual Quality Assurance Report (AQAR).</w:t>
      </w:r>
    </w:p>
    <w:p>
      <w:pPr>
        <w:pStyle w:val="ListBullet"/>
        <w:jc w:val="left"/>
      </w:pPr>
      <w:r>
        <w:t>Feedback analysis &amp; action reports.</w:t>
      </w:r>
    </w:p>
    <w:p>
      <w:pPr>
        <w:pStyle w:val="ListBullet"/>
        <w:jc w:val="left"/>
      </w:pPr>
      <w:r>
        <w:t>Proof of improvements (before/after attainment data).</w:t>
      </w:r>
    </w:p>
    <w:p>
      <w:pPr>
        <w:pStyle w:val="Heading2"/>
      </w:pPr>
      <w:r>
        <w:t>6. Importance of IQAC in Accreditation</w:t>
      </w:r>
    </w:p>
    <w:p>
      <w:pPr>
        <w:pStyle w:val="ListBullet"/>
        <w:jc w:val="left"/>
      </w:pPr>
      <w:r>
        <w:t>Proves existence of a formal internal quality mechanism.</w:t>
      </w:r>
    </w:p>
    <w:p>
      <w:pPr>
        <w:pStyle w:val="ListBullet"/>
        <w:jc w:val="left"/>
      </w:pPr>
      <w:r>
        <w:t>Ensures sustainability of improvements (not one-time).</w:t>
      </w:r>
    </w:p>
    <w:p>
      <w:pPr>
        <w:pStyle w:val="ListBullet"/>
        <w:jc w:val="left"/>
      </w:pPr>
      <w:r>
        <w:t>Connects department-level DACs → institution-level quality assurance.</w:t>
      </w:r>
    </w:p>
    <w:p>
      <w:pPr>
        <w:pStyle w:val="ListBullet"/>
        <w:jc w:val="left"/>
      </w:pPr>
      <w:r>
        <w:t>Essential evidence for Criterion 8 (Continuous Improvement) in NBA and all NAAC criteria.</w:t>
      </w:r>
    </w:p>
    <w:p>
      <w:pPr>
        <w:pStyle w:val="Heading1"/>
      </w:pPr>
      <w:r>
        <w:t>78. References</w:t>
      </w:r>
    </w:p>
    <w:p>
      <w:pPr>
        <w:keepNext/>
        <w:ind w:left="340" w:hanging="340"/>
      </w:pPr>
      <w:r>
        <w:rPr>
          <w:b/>
        </w:rPr>
        <w:t>1. Qualitative Metrics (QlM) and Quantitative Metrics (QnM) in Higher Educational Institutions (HEIs) : As Applied in NAAC, NBA, and NIRF Frameworks, Kindle Edition, ASIN : B0F6CR212X</w:t>
      </w:r>
    </w:p>
    <w:p>
      <w:pPr>
        <w:ind w:left="340"/>
        <w:jc w:val="left"/>
      </w:pPr>
      <w:hyperlink r:id="rId10">
        <w:r>
          <w:rPr>
            <w:color w:val="0000FF"/>
            <w:u w:val="single"/>
          </w:rPr>
          <w:t>https://amzn.in/d/gUWl02e</w:t>
        </w:r>
      </w:hyperlink>
    </w:p>
    <w:p>
      <w:pPr>
        <w:keepNext/>
        <w:ind w:left="340" w:hanging="340"/>
      </w:pPr>
      <w:r>
        <w:rPr>
          <w:b/>
        </w:rPr>
        <w:t>2. Statutory and Non-Statutory Committees in Higher Educational Institutions (HEIs): Mandatory by regulatory bodies like AICTE, UGC, NAAC, NBA, etc. Kindle Edition, ASIN : B0F7GHJ863</w:t>
      </w:r>
    </w:p>
    <w:p>
      <w:pPr>
        <w:ind w:left="340"/>
        <w:jc w:val="left"/>
      </w:pPr>
      <w:hyperlink r:id="rId11">
        <w:r>
          <w:rPr>
            <w:color w:val="0000FF"/>
            <w:u w:val="single"/>
          </w:rPr>
          <w:t>https://amzn.in/d/gf0LiBn</w:t>
        </w:r>
      </w:hyperlink>
    </w:p>
    <w:p>
      <w:pPr>
        <w:keepNext/>
        <w:ind w:left="340" w:hanging="340"/>
      </w:pPr>
      <w:r>
        <w:rPr>
          <w:b/>
        </w:rPr>
        <w:t>3. Empowering Academic Skilling and Mathematical Modelling through Technical Computing Languages in Higher Education Institutions, Kindle Edition, ASIN : B0FC7TNZNG</w:t>
      </w:r>
    </w:p>
    <w:p>
      <w:pPr>
        <w:ind w:left="340"/>
        <w:jc w:val="left"/>
      </w:pPr>
      <w:hyperlink r:id="rId12">
        <w:r>
          <w:rPr>
            <w:color w:val="0000FF"/>
            <w:u w:val="single"/>
          </w:rPr>
          <w:t>https://amzn.in/d/brIlQwZ</w:t>
        </w:r>
      </w:hyperlink>
    </w:p>
    <w:p>
      <w:pPr>
        <w:keepNext/>
        <w:ind w:left="340" w:hanging="340"/>
      </w:pPr>
      <w:r>
        <w:rPr>
          <w:b/>
        </w:rPr>
        <w:t>4. Research and Development Transformation in Higher Education Institutions, Kindle Edition, ASIN : B0FB9QFS88</w:t>
      </w:r>
    </w:p>
    <w:p>
      <w:pPr>
        <w:ind w:left="340"/>
        <w:jc w:val="left"/>
      </w:pPr>
      <w:hyperlink r:id="rId13">
        <w:r>
          <w:rPr>
            <w:color w:val="0000FF"/>
            <w:u w:val="single"/>
          </w:rPr>
          <w:t>https://amzn.in/d/1uOQZ0o</w:t>
        </w:r>
      </w:hyperlink>
    </w:p>
    <w:p>
      <w:pPr>
        <w:keepNext/>
        <w:ind w:left="340" w:hanging="340"/>
      </w:pPr>
      <w:r>
        <w:rPr>
          <w:b/>
        </w:rPr>
        <w:t>5. Institutional Development Plans in Higher Education: Empowering Institutions for the 21st Century Kindle Edition, ASIN : B0FDBV6D47</w:t>
      </w:r>
    </w:p>
    <w:p>
      <w:pPr>
        <w:ind w:left="340"/>
        <w:jc w:val="left"/>
      </w:pPr>
      <w:hyperlink r:id="rId14">
        <w:r>
          <w:rPr>
            <w:color w:val="0000FF"/>
            <w:u w:val="single"/>
          </w:rPr>
          <w:t>https://amzn.in/d/ckm98I2</w:t>
        </w:r>
      </w:hyperlink>
    </w:p>
    <w:p>
      <w:pPr>
        <w:keepNext/>
        <w:ind w:left="340" w:hanging="340"/>
      </w:pPr>
      <w:r>
        <w:rPr>
          <w:b/>
        </w:rPr>
        <w:t>6. Comprehensive Academic System in Higher Education Institutions, Kindle Edition, ASIN : B0FF2HDMSG</w:t>
      </w:r>
    </w:p>
    <w:p>
      <w:pPr>
        <w:ind w:left="340"/>
        <w:jc w:val="left"/>
      </w:pPr>
      <w:hyperlink r:id="rId15">
        <w:r>
          <w:rPr>
            <w:color w:val="0000FF"/>
            <w:u w:val="single"/>
          </w:rPr>
          <w:t>https://amzn.in/d/dbPMaVL</w:t>
        </w:r>
      </w:hyperlink>
    </w:p>
    <w:p>
      <w:pPr>
        <w:keepNext/>
        <w:ind w:left="340" w:hanging="340"/>
      </w:pPr>
      <w:r>
        <w:rPr>
          <w:b/>
        </w:rPr>
        <w:t>7. Structured Approaches to Teaching, Learning, and Student Engagement in HEIs, Kindle Edition, ASIN : B0DB8QK1B4</w:t>
      </w:r>
    </w:p>
    <w:p>
      <w:pPr>
        <w:ind w:left="340"/>
        <w:jc w:val="left"/>
      </w:pPr>
      <w:hyperlink r:id="rId16">
        <w:r>
          <w:rPr>
            <w:color w:val="0000FF"/>
            <w:u w:val="single"/>
          </w:rPr>
          <w:t>https://amzn.in/d/7iNZrQo</w:t>
        </w:r>
      </w:hyperlink>
    </w:p>
    <w:p>
      <w:pPr>
        <w:keepNext/>
        <w:ind w:left="340" w:hanging="340"/>
      </w:pPr>
      <w:r>
        <w:rPr>
          <w:b/>
        </w:rPr>
        <w:t>8. Admission Process in Indian Higher Education: A Comprehensive Institutional Guide Kindle Edition, ASIN : B0FFNCPP6P,</w:t>
      </w:r>
    </w:p>
    <w:p>
      <w:pPr>
        <w:ind w:left="340"/>
        <w:jc w:val="left"/>
      </w:pPr>
      <w:hyperlink r:id="rId17">
        <w:r>
          <w:rPr>
            <w:color w:val="0000FF"/>
            <w:u w:val="single"/>
          </w:rPr>
          <w:t>https://amzn.in/d/0XO6APq</w:t>
        </w:r>
      </w:hyperlink>
    </w:p>
    <w:p>
      <w:pPr>
        <w:keepNext/>
        <w:ind w:left="340" w:hanging="340"/>
      </w:pPr>
      <w:r>
        <w:rPr>
          <w:b/>
        </w:rPr>
        <w:t>9. Strategic Implementation of Best Practices in HEIs: Enhancing Quality, Innovation, and Impact, Kindle Edition, ASIN : B0CZP85QK7</w:t>
      </w:r>
    </w:p>
    <w:p>
      <w:pPr>
        <w:ind w:left="340"/>
        <w:jc w:val="left"/>
      </w:pPr>
      <w:hyperlink r:id="rId18">
        <w:r>
          <w:rPr>
            <w:color w:val="0000FF"/>
            <w:u w:val="single"/>
          </w:rPr>
          <w:t>https://amzn.in/d/5uj5Lkb</w:t>
        </w:r>
      </w:hyperlink>
    </w:p>
    <w:p>
      <w:pPr>
        <w:keepNext/>
        <w:ind w:left="340" w:hanging="340"/>
      </w:pPr>
      <w:r>
        <w:rPr>
          <w:b/>
        </w:rPr>
        <w:t>10. National Education Policy 2020: A Transformative Roadmap for Holistic, Inclusive, and Future-Ready Learning in India, Kindle Edition, ASIN : B0F1L321B6</w:t>
      </w:r>
    </w:p>
    <w:p>
      <w:pPr>
        <w:ind w:left="340"/>
        <w:jc w:val="left"/>
      </w:pPr>
      <w:hyperlink r:id="rId19">
        <w:r>
          <w:rPr>
            <w:color w:val="0000FF"/>
            <w:u w:val="single"/>
          </w:rPr>
          <w:t>https://amzn.in/d/eugIo4y</w:t>
        </w:r>
      </w:hyperlink>
    </w:p>
    <w:p>
      <w:pPr>
        <w:keepNext/>
        <w:ind w:left="340" w:hanging="340"/>
      </w:pPr>
      <w:r>
        <w:rPr>
          <w:b/>
        </w:rPr>
        <w:t>11. Outcome-Based Education in Higher Learning: Philosophy, Design, and Impact, Kindle Edition, ASIN : B0FPCB5GHH</w:t>
      </w:r>
    </w:p>
    <w:p>
      <w:pPr>
        <w:ind w:left="340"/>
        <w:jc w:val="left"/>
      </w:pPr>
      <w:hyperlink r:id="rId20">
        <w:r>
          <w:rPr>
            <w:color w:val="0000FF"/>
            <w:u w:val="single"/>
          </w:rPr>
          <w:t>https://amzn.in/d/3oGmnue</w:t>
        </w:r>
      </w:hyperlink>
    </w:p>
    <w:p>
      <w:pPr>
        <w:keepNext/>
        <w:ind w:left="340" w:hanging="340"/>
      </w:pPr>
      <w:r>
        <w:rPr>
          <w:b/>
        </w:rPr>
        <w:t>12. QS I-GAUGE: An Independent Rating Framework for Indian Higher Education, Kindle Edition, ASIN : B0FN4WBGLT</w:t>
      </w:r>
    </w:p>
    <w:p>
      <w:pPr>
        <w:ind w:left="340"/>
        <w:jc w:val="left"/>
      </w:pPr>
      <w:hyperlink r:id="rId21">
        <w:r>
          <w:rPr>
            <w:color w:val="0000FF"/>
            <w:u w:val="single"/>
          </w:rPr>
          <w:t>https://amzn.in/d/2mlYiez</w:t>
        </w:r>
      </w:hyperlink>
    </w:p>
    <w:p>
      <w:pPr>
        <w:keepNext/>
        <w:ind w:left="340" w:hanging="340"/>
      </w:pPr>
      <w:r>
        <w:rPr>
          <w:b/>
        </w:rPr>
        <w:t>13. NBA Accreditation Process for Tier-1 Institutions – Criterion 1: Outcome-Based Curriculum: Vision, Mission, PEOs, Curriculum Structure, CO–PO–PSO Mapping, and Articulation Framework, Kindle Edition, ASIN : B0FPDCG13D</w:t>
      </w:r>
    </w:p>
    <w:p>
      <w:pPr>
        <w:ind w:left="340"/>
        <w:jc w:val="left"/>
      </w:pPr>
      <w:hyperlink r:id="rId22">
        <w:r>
          <w:rPr>
            <w:color w:val="0000FF"/>
            <w:u w:val="single"/>
          </w:rPr>
          <w:t>https://amzn.in/d/4fcc0jE</w:t>
        </w:r>
      </w:hyperlink>
    </w:p>
    <w:p>
      <w:pPr>
        <w:keepNext/>
        <w:ind w:left="340" w:hanging="340"/>
      </w:pPr>
      <w:r>
        <w:rPr>
          <w:b/>
        </w:rPr>
        <w:t>14. NBA Accreditation Process for Tier-1 Institutions – Criterion 2: Outcome-Based Teaching–Learning (OBTL): A Framework of Systematic Processes, Evidence-Based Practices, and CQI in OBE Kindle Edition, ASIN : B0FPG4KFB1</w:t>
      </w:r>
    </w:p>
    <w:p>
      <w:pPr>
        <w:ind w:left="340"/>
        <w:jc w:val="left"/>
      </w:pPr>
      <w:hyperlink r:id="rId23">
        <w:r>
          <w:rPr>
            <w:color w:val="0000FF"/>
            <w:u w:val="single"/>
          </w:rPr>
          <w:t>https://amzn.in/d/g1bchNl</w:t>
        </w:r>
      </w:hyperlink>
    </w:p>
    <w:p>
      <w:pPr>
        <w:keepNext/>
        <w:ind w:left="340" w:hanging="340"/>
      </w:pPr>
      <w:r>
        <w:rPr>
          <w:b/>
        </w:rPr>
        <w:t>15. Systematic and Transparent Feedback Mechanism in Higher Education Institutions : Ensuring Continuous Quality Improvement (CQI) and Strengthening NAAC/NBA Accreditation Kindle Edition,ASIN : B0FPGJ77RC,</w:t>
      </w:r>
    </w:p>
    <w:p>
      <w:pPr>
        <w:ind w:left="340"/>
        <w:jc w:val="left"/>
      </w:pPr>
      <w:hyperlink r:id="rId24">
        <w:r>
          <w:rPr>
            <w:color w:val="0000FF"/>
            <w:u w:val="single"/>
          </w:rPr>
          <w:t>https://amzn.in/d/emeRij3</w:t>
        </w:r>
      </w:hyperlink>
    </w:p>
    <w:p>
      <w:pPr>
        <w:keepNext/>
        <w:ind w:left="340" w:hanging="340"/>
      </w:pPr>
      <w:r>
        <w:rPr>
          <w:b/>
        </w:rPr>
        <w:t>16. Internal Quality Assurance Cell (IQAC): A Framework for Sustaining and Enhancing Quality in Higher Education Kindle Edition, ASIN : B0FPLRX4YF</w:t>
      </w:r>
    </w:p>
    <w:p>
      <w:pPr>
        <w:ind w:left="340"/>
        <w:jc w:val="left"/>
      </w:pPr>
      <w:hyperlink r:id="rId25">
        <w:r>
          <w:rPr>
            <w:color w:val="0000FF"/>
            <w:u w:val="single"/>
          </w:rPr>
          <w:t>https://amzn.in/d/8n5aQRb</w:t>
        </w:r>
      </w:hyperlink>
    </w:p>
    <w:p>
      <w:pPr>
        <w:keepNext/>
        <w:ind w:left="340" w:hanging="340"/>
      </w:pPr>
      <w:r>
        <w:rPr>
          <w:b/>
        </w:rPr>
        <w:t>17. Comprehensive Guide for Teaching-Learning and Evaluation under NAAC Accreditation – Criterion 2 for Higher Education Institutions Kindle Edition, ASIN : B0FPRBZ2JH</w:t>
      </w:r>
    </w:p>
    <w:p>
      <w:pPr>
        <w:ind w:left="340"/>
        <w:jc w:val="left"/>
      </w:pPr>
      <w:hyperlink r:id="rId26">
        <w:r>
          <w:rPr>
            <w:color w:val="0000FF"/>
            <w:u w:val="single"/>
          </w:rPr>
          <w:t>https://amzn.in/d/37Ltl4z</w:t>
        </w:r>
      </w:hyperlink>
    </w:p>
    <w:p>
      <w:pPr>
        <w:keepNext/>
        <w:ind w:left="340" w:hanging="340"/>
      </w:pPr>
      <w:r>
        <w:rPr>
          <w:b/>
        </w:rPr>
        <w:t>18. Curricular Aspects under NAAC Accreditation – Criterion 1 for Higher Education Institutions: Ensuring Academic Flexibility, Curriculum Enrichment, and Alignment with NEP 2020 Kindle Edition,ASIN : B0FPR342MM</w:t>
      </w:r>
    </w:p>
    <w:p>
      <w:pPr>
        <w:ind w:left="340"/>
        <w:jc w:val="left"/>
      </w:pPr>
      <w:hyperlink r:id="rId27">
        <w:r>
          <w:rPr>
            <w:color w:val="0000FF"/>
            <w:u w:val="single"/>
          </w:rPr>
          <w:t>https://amzn.in/d/0S10khp</w:t>
        </w:r>
      </w:hyperlink>
    </w:p>
    <w:p>
      <w:pPr>
        <w:keepNext/>
        <w:ind w:left="340" w:hanging="340"/>
      </w:pPr>
      <w:r>
        <w:rPr>
          <w:b/>
        </w:rPr>
        <w:t>19. National Institutional Ranking Framework (NIRF): Transforming Indian Higher Education: A Comprehensive Analysis of Methodology, Parameters, and Impact, Kindle Edition,ASIN : B0FQ5MNVGR</w:t>
      </w:r>
    </w:p>
    <w:p>
      <w:pPr>
        <w:ind w:left="340"/>
        <w:jc w:val="left"/>
      </w:pPr>
      <w:hyperlink r:id="rId28">
        <w:r>
          <w:rPr>
            <w:color w:val="0000FF"/>
            <w:u w:val="single"/>
          </w:rPr>
          <w:t>https://amzn.in/d/hhrZvux</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jc w:val="left"/>
      <w:outlineLvl w:val="0"/>
    </w:pPr>
    <w:rPr>
      <w:rFonts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jc w:val="left"/>
      <w:outlineLvl w:val="2"/>
    </w:pPr>
    <w:rPr>
      <w:rFonts w:ascii="Cambria" w:hAnsi="Cambria" w:eastAsia="Cambria" w:cs="Cambria"/>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Cambria" w:hAnsi="Cambria" w:eastAsia="Cambria" w:cs="Cambr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line="276" w:lineRule="auto"/>
      <w:outlineLvl w:val="4"/>
    </w:pPr>
    <w:rPr>
      <w:rFonts w:ascii="Cambria" w:hAnsi="Cambria" w:eastAsia="Cambria" w:cs="Cambria"/>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80" w:line="276" w:lineRule="auto"/>
      <w:outlineLvl w:val="5"/>
    </w:pPr>
    <w:rPr>
      <w:rFonts w:ascii="Cambria" w:hAnsi="Cambria" w:eastAsia="Cambria" w:cs="Cambri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80" w:line="276" w:lineRule="auto"/>
      <w:outlineLvl w:val="6"/>
    </w:pPr>
    <w:rPr>
      <w:rFonts w:ascii="Cambria" w:hAnsi="Cambria" w:eastAsia="Cambria" w:cs="Cambria"/>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80" w:line="276" w:lineRule="auto"/>
      <w:outlineLvl w:val="7"/>
    </w:pPr>
    <w:rPr>
      <w:rFonts w:ascii="Cambria" w:hAnsi="Cambria" w:eastAsia="Cambria" w:cs="Cambria"/>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76" w:lineRule="auto"/>
      <w:outlineLvl w:val="8"/>
    </w:pPr>
    <w:rPr>
      <w:rFonts w:ascii="Cambria" w:hAnsi="Cambria" w:eastAsia="Cambria" w:cs="Cambria"/>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76" w:lineRule="auto"/>
    </w:pPr>
    <w:rPr>
      <w:rFonts w:ascii="Cambria" w:hAnsi="Cambria" w:eastAsia="Cambria" w:cs="Cambri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contextualSpacing/>
    </w:pPr>
    <w:rPr>
      <w:rFonts w:ascii="Cambria" w:hAnsi="Cambria" w:eastAsia="Cambria" w:cs="Cambria"/>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80"/>
    </w:pPr>
    <w:rPr>
      <w:rFonts w:ascii="Cambria" w:hAnsi="Cambria" w:eastAsia="Cambria" w:cs="Cambria"/>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80"/>
      <w:ind w:left="720"/>
      <w:contextualSpacing/>
    </w:pPr>
    <w:rPr>
      <w:rFonts w:ascii="Cambria" w:hAnsi="Cambria" w:eastAsia="Cambria" w:cs="Cambria"/>
      <w:sz w:val="22"/>
    </w:rPr>
  </w:style>
  <w:style w:type="paragraph" w:styleId="BodyText">
    <w:name w:val="Body Text"/>
    <w:basedOn w:val="Normal"/>
    <w:link w:val="BodyTextChar"/>
    <w:uiPriority w:val="99"/>
    <w:unhideWhenUsed/>
    <w:rsid w:val="00AA1D8D"/>
    <w:pPr>
      <w:spacing w:after="80" w:line="276" w:lineRule="auto"/>
    </w:pPr>
    <w:rPr>
      <w:rFonts w:ascii="Cambria" w:hAnsi="Cambria" w:eastAsia="Cambria" w:cs="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76" w:lineRule="auto"/>
    </w:pPr>
    <w:rPr>
      <w:rFonts w:ascii="Cambria" w:hAnsi="Cambria" w:eastAsia="Cambria" w:cs="Cambria"/>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276" w:lineRule="auto"/>
    </w:pPr>
    <w:rPr>
      <w:rFonts w:ascii="Cambria" w:hAnsi="Cambria" w:eastAsia="Cambria" w:cs="Cambria"/>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after="80"/>
      <w:ind w:left="360" w:hanging="360"/>
      <w:contextualSpacing/>
    </w:pPr>
    <w:rPr>
      <w:rFonts w:ascii="Cambria" w:hAnsi="Cambria" w:eastAsia="Cambria" w:cs="Cambria"/>
      <w:sz w:val="22"/>
    </w:rPr>
  </w:style>
  <w:style w:type="paragraph" w:styleId="List2">
    <w:name w:val="List 2"/>
    <w:basedOn w:val="Normal"/>
    <w:uiPriority w:val="99"/>
    <w:unhideWhenUsed/>
    <w:rsid w:val="00326F90"/>
    <w:pPr>
      <w:spacing w:line="276" w:lineRule="auto" w:after="80"/>
      <w:ind w:left="720" w:hanging="360"/>
      <w:contextualSpacing/>
    </w:pPr>
    <w:rPr>
      <w:rFonts w:ascii="Cambria" w:hAnsi="Cambria" w:eastAsia="Cambria" w:cs="Cambria"/>
      <w:sz w:val="22"/>
    </w:rPr>
  </w:style>
  <w:style w:type="paragraph" w:styleId="List3">
    <w:name w:val="List 3"/>
    <w:basedOn w:val="Normal"/>
    <w:uiPriority w:val="99"/>
    <w:unhideWhenUsed/>
    <w:rsid w:val="00326F90"/>
    <w:pPr>
      <w:spacing w:line="276" w:lineRule="auto" w:after="80"/>
      <w:ind w:left="1080" w:hanging="360"/>
      <w:contextualSpacing/>
    </w:pPr>
    <w:rPr>
      <w:rFonts w:ascii="Cambria" w:hAnsi="Cambria" w:eastAsia="Cambria" w:cs="Cambria"/>
      <w:sz w:val="22"/>
    </w:rPr>
  </w:style>
  <w:style w:type="paragraph" w:styleId="ListBullet">
    <w:name w:val="List Bullet"/>
    <w:basedOn w:val="Normal"/>
    <w:uiPriority w:val="99"/>
    <w:unhideWhenUsed/>
    <w:rsid w:val="00326F90"/>
    <w:pPr>
      <w:numPr>
        <w:numId w:val="1"/>
      </w:numPr>
      <w:spacing w:line="276" w:lineRule="auto" w:after="80"/>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line="276" w:lineRule="auto" w:after="80"/>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line="276" w:lineRule="auto" w:after="80"/>
      <w:contextualSpacing/>
    </w:pPr>
    <w:rPr>
      <w:rFonts w:ascii="Cambria" w:hAnsi="Cambria" w:eastAsia="Cambria" w:cs="Cambria"/>
      <w:sz w:val="22"/>
    </w:rPr>
  </w:style>
  <w:style w:type="paragraph" w:styleId="ListNumber">
    <w:name w:val="List Number"/>
    <w:basedOn w:val="Normal"/>
    <w:uiPriority w:val="99"/>
    <w:unhideWhenUsed/>
    <w:rsid w:val="00326F90"/>
    <w:pPr>
      <w:numPr>
        <w:numId w:val="5"/>
      </w:numPr>
      <w:spacing w:line="276" w:lineRule="auto" w:after="80"/>
      <w:contextualSpacing/>
    </w:pPr>
    <w:rPr>
      <w:rFonts w:ascii="Cambria" w:hAnsi="Cambria" w:eastAsia="Cambria" w:cs="Cambria"/>
      <w:sz w:val="22"/>
    </w:rPr>
  </w:style>
  <w:style w:type="paragraph" w:styleId="ListNumber2">
    <w:name w:val="List Number 2"/>
    <w:basedOn w:val="Normal"/>
    <w:uiPriority w:val="99"/>
    <w:unhideWhenUsed/>
    <w:rsid w:val="0029639D"/>
    <w:pPr>
      <w:numPr>
        <w:numId w:val="6"/>
      </w:numPr>
      <w:spacing w:line="276" w:lineRule="auto" w:after="80"/>
      <w:contextualSpacing/>
    </w:pPr>
    <w:rPr>
      <w:rFonts w:ascii="Cambria" w:hAnsi="Cambria" w:eastAsia="Cambria" w:cs="Cambria"/>
      <w:sz w:val="22"/>
    </w:rPr>
  </w:style>
  <w:style w:type="paragraph" w:styleId="ListNumber3">
    <w:name w:val="List Number 3"/>
    <w:basedOn w:val="Normal"/>
    <w:uiPriority w:val="99"/>
    <w:unhideWhenUsed/>
    <w:rsid w:val="0029639D"/>
    <w:pPr>
      <w:numPr>
        <w:numId w:val="7"/>
      </w:numPr>
      <w:spacing w:line="276" w:lineRule="auto" w:after="80"/>
      <w:contextualSpacing/>
    </w:pPr>
    <w:rPr>
      <w:rFonts w:ascii="Cambria" w:hAnsi="Cambria" w:eastAsia="Cambria" w:cs="Cambria"/>
      <w:sz w:val="22"/>
    </w:rPr>
  </w:style>
  <w:style w:type="paragraph" w:styleId="ListContinue">
    <w:name w:val="List Continue"/>
    <w:basedOn w:val="Normal"/>
    <w:uiPriority w:val="99"/>
    <w:unhideWhenUsed/>
    <w:rsid w:val="0029639D"/>
    <w:pPr>
      <w:spacing w:after="80" w:line="276" w:lineRule="auto"/>
      <w:ind w:left="360"/>
      <w:contextualSpacing/>
    </w:pPr>
    <w:rPr>
      <w:rFonts w:ascii="Cambria" w:hAnsi="Cambria" w:eastAsia="Cambria" w:cs="Cambria"/>
      <w:sz w:val="22"/>
    </w:rPr>
  </w:style>
  <w:style w:type="paragraph" w:styleId="ListContinue2">
    <w:name w:val="List Continue 2"/>
    <w:basedOn w:val="Normal"/>
    <w:uiPriority w:val="99"/>
    <w:unhideWhenUsed/>
    <w:rsid w:val="0029639D"/>
    <w:pPr>
      <w:spacing w:after="80" w:line="276" w:lineRule="auto"/>
      <w:ind w:left="720"/>
      <w:contextualSpacing/>
    </w:pPr>
    <w:rPr>
      <w:rFonts w:ascii="Cambria" w:hAnsi="Cambria" w:eastAsia="Cambria" w:cs="Cambria"/>
      <w:sz w:val="22"/>
    </w:rPr>
  </w:style>
  <w:style w:type="paragraph" w:styleId="ListContinue3">
    <w:name w:val="List Continue 3"/>
    <w:basedOn w:val="Normal"/>
    <w:uiPriority w:val="99"/>
    <w:unhideWhenUsed/>
    <w:rsid w:val="0029639D"/>
    <w:pPr>
      <w:spacing w:after="80" w:line="276" w:lineRule="auto"/>
      <w:ind w:left="1080"/>
      <w:contextualSpacing/>
    </w:pPr>
    <w:rPr>
      <w:rFonts w:ascii="Cambria" w:hAnsi="Cambria" w:eastAsia="Cambria" w:cs="Cambria"/>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after="80"/>
    </w:pPr>
    <w:rPr>
      <w:rFonts w:ascii="Cambria" w:hAnsi="Cambria" w:eastAsia="Cambria" w:cs="Cambria"/>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after="80"/>
    </w:pPr>
    <w:rPr>
      <w:rFonts w:ascii="Cambria" w:hAnsi="Cambria" w:eastAsia="Cambria" w:cs="Cambr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pPr>
    <w:rPr>
      <w:rFonts w:ascii="Cambria" w:hAnsi="Cambria" w:eastAsia="Cambria" w:cs="Cambria"/>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80" w:line="276" w:lineRule="auto"/>
      <w:ind w:left="936" w:right="936"/>
    </w:pPr>
    <w:rPr>
      <w:rFonts w:ascii="Cambria" w:hAnsi="Cambria" w:eastAsia="Cambria" w:cs="Cambria"/>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after="80"/>
      <w:outlineLvl w:val="9"/>
    </w:pPr>
    <w:rPr>
      <w:rFonts w:ascii="Cambria" w:hAnsi="Cambria" w:eastAsia="Cambria" w:cs="Cambria"/>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gUWl02e" TargetMode="External"/><Relationship Id="rId11" Type="http://schemas.openxmlformats.org/officeDocument/2006/relationships/hyperlink" Target="https://amzn.in/d/gf0LiBn" TargetMode="External"/><Relationship Id="rId12" Type="http://schemas.openxmlformats.org/officeDocument/2006/relationships/hyperlink" Target="https://amzn.in/d/brIlQwZ" TargetMode="External"/><Relationship Id="rId13" Type="http://schemas.openxmlformats.org/officeDocument/2006/relationships/hyperlink" Target="https://amzn.in/d/1uOQZ0o" TargetMode="External"/><Relationship Id="rId14" Type="http://schemas.openxmlformats.org/officeDocument/2006/relationships/hyperlink" Target="https://amzn.in/d/ckm98I2" TargetMode="External"/><Relationship Id="rId15" Type="http://schemas.openxmlformats.org/officeDocument/2006/relationships/hyperlink" Target="https://amzn.in/d/dbPMaVL" TargetMode="External"/><Relationship Id="rId16" Type="http://schemas.openxmlformats.org/officeDocument/2006/relationships/hyperlink" Target="https://amzn.in/d/7iNZrQo" TargetMode="External"/><Relationship Id="rId17" Type="http://schemas.openxmlformats.org/officeDocument/2006/relationships/hyperlink" Target="https://amzn.in/d/0XO6APq" TargetMode="External"/><Relationship Id="rId18" Type="http://schemas.openxmlformats.org/officeDocument/2006/relationships/hyperlink" Target="https://amzn.in/d/5uj5Lkb" TargetMode="External"/><Relationship Id="rId19" Type="http://schemas.openxmlformats.org/officeDocument/2006/relationships/hyperlink" Target="https://amzn.in/d/eugIo4y" TargetMode="External"/><Relationship Id="rId20" Type="http://schemas.openxmlformats.org/officeDocument/2006/relationships/hyperlink" Target="https://amzn.in/d/3oGmnue" TargetMode="External"/><Relationship Id="rId21" Type="http://schemas.openxmlformats.org/officeDocument/2006/relationships/hyperlink" Target="https://amzn.in/d/2mlYiez" TargetMode="External"/><Relationship Id="rId22" Type="http://schemas.openxmlformats.org/officeDocument/2006/relationships/hyperlink" Target="https://amzn.in/d/4fcc0jE" TargetMode="External"/><Relationship Id="rId23" Type="http://schemas.openxmlformats.org/officeDocument/2006/relationships/hyperlink" Target="https://amzn.in/d/g1bchNl" TargetMode="External"/><Relationship Id="rId24" Type="http://schemas.openxmlformats.org/officeDocument/2006/relationships/hyperlink" Target="https://amzn.in/d/emeRij3" TargetMode="External"/><Relationship Id="rId25" Type="http://schemas.openxmlformats.org/officeDocument/2006/relationships/hyperlink" Target="https://amzn.in/d/8n5aQRb" TargetMode="External"/><Relationship Id="rId26" Type="http://schemas.openxmlformats.org/officeDocument/2006/relationships/hyperlink" Target="https://amzn.in/d/37Ltl4z" TargetMode="External"/><Relationship Id="rId27" Type="http://schemas.openxmlformats.org/officeDocument/2006/relationships/hyperlink" Target="https://amzn.in/d/0S10khp" TargetMode="External"/><Relationship Id="rId28" Type="http://schemas.openxmlformats.org/officeDocument/2006/relationships/hyperlink" Target="https://amzn.in/d/hhrZv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Accreditation Process for Tier-1 Institutions – Criterion 3: Outcome-Based Assessment</dc:title>
  <dc:subject/>
  <dc:creator>Dr Venkata Rama Krishna Tottempudi;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