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b/>
          <w:color w:val="000000"/>
          <w:sz w:val="48"/>
        </w:rPr>
        <w:t>NBA Accreditation Process for Tier-1 Institutions – Criterion 4: Students’ Performance</w:t>
      </w:r>
    </w:p>
    <w:p>
      <w:pPr>
        <w:jc w:val="center"/>
      </w:pPr>
      <w:r>
        <w:rPr>
          <w:b/>
        </w:rPr>
        <w:t>Evaluating Enrolment, Academic Success, and Career Outcomes in Higher Education</w:t>
      </w:r>
    </w:p>
    <w:p>
      <w:pPr>
        <w:spacing w:before="640"/>
        <w:jc w:val="center"/>
      </w:pPr>
      <w:r>
        <w:rPr>
          <w:b/>
        </w:rPr>
        <w:t>Dr Venkata Rama Krishna Tottempudi</w:t>
      </w:r>
      <w:r>
        <w:br/>
      </w:r>
      <w:r>
        <w:rPr>
          <w:b/>
        </w:rPr>
        <w:t>Sai Saran Tottempudi</w:t>
      </w:r>
    </w:p>
    <w:p>
      <w:r>
        <w:br w:type="page"/>
      </w:r>
    </w:p>
    <w:p>
      <w:pPr>
        <w:pStyle w:val="Heading2"/>
      </w:pPr>
      <w:r>
        <w:t>ACKNOWLEDGEMENT</w:t>
      </w:r>
    </w:p>
    <w:p>
      <w:r>
        <w:t xml:space="preserve">We express our sincere gratitude to all those who contributed to the preparation of this document on </w:t>
      </w:r>
      <w:r>
        <w:rPr>
          <w:i/>
        </w:rPr>
        <w:t>NBA Accreditation Process for Tier-1 Institutions – Criterion 4: Students’ Performance</w:t>
      </w:r>
      <w:r>
        <w:t xml:space="preserve">. This work has been developed to highlight the importance of student progression, academic achievements, placements, higher studies, and competitive examination performance as vital indicators of institutional quality and effectiveness. </w:t>
      </w:r>
    </w:p>
    <w:p>
      <w:r>
        <w:t>We extend our thanks to the National Board of Accreditation (NBA) for providing a comprehensive framework that emphasizes outcome-based education and student-centric assessment. Their structured guidelines have served as the foundation for this work, enabling institutions to benchmark performance and continuously improve the teaching–learning environment.</w:t>
      </w:r>
    </w:p>
    <w:p>
      <w:r>
        <w:t>Special appreciation is due to faculty members, placement coordinators, training and career guidance cells, and examination committees whose efforts ensure that students are well-prepared to succeed academically and professionally. We also acknowledge the valuable contributions of alumni and industry partners, whose feedback and collaborations strengthen the employability and career outcomes of students.</w:t>
      </w:r>
    </w:p>
    <w:p>
      <w:r>
        <w:t>Finally, we thank the students themselves, whose hard work, achievements, and aspirations form the essence of Criterion 4. Their performance not only reflects institutional excellence but also serves as a source of pride and inspiration for future generations. This document is dedicated to them, as it is their success that truly defines the effectiveness of higher education institutions.</w:t>
      </w:r>
    </w:p>
    <w:p>
      <w:r>
        <w:t xml:space="preserve">In addition, I gratefully acknowledge the support of </w:t>
      </w:r>
      <w:r>
        <w:rPr>
          <w:b/>
        </w:rPr>
        <w:t>Dr. P. Phanidhar Varma</w:t>
      </w:r>
      <w:r>
        <w:t xml:space="preserve"> and </w:t>
      </w:r>
      <w:r>
        <w:rPr>
          <w:b/>
        </w:rPr>
        <w:t>Dr. Mahesh Babu Kota</w:t>
      </w:r>
      <w:r>
        <w:t xml:space="preserve"> whose contributions have been invaluable.</w:t>
      </w:r>
    </w:p>
    <w:p>
      <w:r>
        <w:t xml:space="preserve">Most importantly, I must thank my wife and best friend, </w:t>
      </w:r>
      <w:r>
        <w:rPr>
          <w:b/>
        </w:rPr>
        <w:t>Sailaja Tottempudi</w:t>
      </w:r>
      <w:r>
        <w:t>, for her unwavering support and strength through every phase of this journey.</w:t>
      </w:r>
    </w:p>
    <w:p>
      <w:r>
        <w:t>Finally, I express my deep gratitude to my family and well-wishers for their continuous encouragement and moral support throughout this endeavor.</w:t>
      </w:r>
    </w:p>
    <w:p>
      <w:r>
        <w:t>This book is a humble contribution toward building a more quality-conscious, outcome-oriented, and institutionally accountable higher education ecosystem in India.</w:t>
      </w:r>
    </w:p>
    <w:p>
      <w:r>
        <w:rPr>
          <w:b/>
        </w:rPr>
        <w:t>Dr. V. Rama Krishna Tottempudi</w:t>
      </w:r>
    </w:p>
    <w:p>
      <w:r>
        <w:rPr>
          <w:b/>
        </w:rPr>
        <w:t>Sai Saran Tottempudi</w:t>
      </w:r>
    </w:p>
    <w:p>
      <w:r>
        <w:br w:type="page"/>
      </w:r>
    </w:p>
    <w:p>
      <w:pPr>
        <w:pStyle w:val="Heading2"/>
      </w:pPr>
      <w:r>
        <w:t>About Dr. T. V. Rama Krishna</w:t>
      </w:r>
    </w:p>
    <w:p>
      <w:r>
        <w:t xml:space="preserve">Dr. T. V. Rama Krishna is a distinguished academician, researcher, and administrator with </w:t>
      </w:r>
      <w:r>
        <w:rPr>
          <w:b/>
        </w:rPr>
        <w:t>25 years of teaching experience</w:t>
      </w:r>
      <w: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r>
        <w:t xml:space="preserve">He has successfully guided </w:t>
      </w:r>
      <w:r>
        <w:rPr>
          <w:b/>
        </w:rPr>
        <w:t>5 Ph.D. scholars</w:t>
      </w:r>
      <w:r>
        <w:t xml:space="preserve"> and continues to serve as a </w:t>
      </w:r>
      <w:r>
        <w:rPr>
          <w:b/>
        </w:rPr>
        <w:t>recognized research supervisor at Andhra University, JNTU Ananthapuram, Koneru Lakshmaiah Education Foundation (KLEF) University, and Sri Chandrasekharendra Saraswathi Viswa Mahavidyalaya University</w:t>
      </w:r>
      <w:r>
        <w:t>. His supervision has fostered high-quality research outcomes in engineering, technology, and applied sciences.</w:t>
      </w:r>
    </w:p>
    <w:p>
      <w:r>
        <w:t xml:space="preserve">Dr. Rama Krishna is a prolific researcher with an extensive publication record of </w:t>
      </w:r>
      <w:r>
        <w:rPr>
          <w:b/>
        </w:rPr>
        <w:t>97 research papers</w:t>
      </w:r>
      <w:r>
        <w:t xml:space="preserve">, including </w:t>
      </w:r>
      <w:r>
        <w:rPr>
          <w:b/>
        </w:rPr>
        <w:t>50 indexed in Scopus and 3 in SCI journals</w:t>
      </w:r>
      <w:r>
        <w:t>. His research expertise is widely recognized, and his profile can be accessed here: Scopus Author ID – 56397099300.</w:t>
      </w:r>
    </w:p>
    <w:p>
      <w:r>
        <w:t xml:space="preserve">Dr. T. V. Rama Krishna has held several distinguished academic and administrative positions across reputed institutions in Andhra Pradesh and Telangana. At </w:t>
      </w:r>
      <w:r>
        <w:rPr>
          <w:b/>
        </w:rPr>
        <w:t>Sanketika Vidya Parishad Engineering College (SVPEC)</w:t>
      </w:r>
      <w:r>
        <w:t xml:space="preserve">, he served as the </w:t>
      </w:r>
      <w:r>
        <w:rPr>
          <w:b/>
        </w:rPr>
        <w:t>Ratified Principal from Andhra University</w:t>
      </w:r>
      <w:r>
        <w:t xml:space="preserve">, where he also took on responsibilities as </w:t>
      </w:r>
      <w:r>
        <w:rPr>
          <w:b/>
        </w:rPr>
        <w:t>Dean of Academics</w:t>
      </w:r>
      <w:r>
        <w:t xml:space="preserve">, </w:t>
      </w:r>
      <w:r>
        <w:rPr>
          <w:b/>
        </w:rPr>
        <w:t>Ratified Professor</w:t>
      </w:r>
      <w:r>
        <w:t xml:space="preserve">, and </w:t>
      </w:r>
      <w:r>
        <w:rPr>
          <w:b/>
        </w:rPr>
        <w:t>Member Secretary of the Governing Body</w:t>
      </w:r>
      <w:r>
        <w:t xml:space="preserve">, a statutory body under UGC. He later contributed as the Ratified </w:t>
      </w:r>
      <w:r>
        <w:rPr>
          <w:b/>
        </w:rPr>
        <w:t>Principal</w:t>
      </w:r>
      <w:r>
        <w:t xml:space="preserve"> from </w:t>
      </w:r>
      <w:r>
        <w:rPr>
          <w:b/>
        </w:rPr>
        <w:t>JNTU, Hyderabad</w:t>
      </w:r>
      <w:r>
        <w:t xml:space="preserve"> at </w:t>
      </w:r>
      <w:r>
        <w:rPr>
          <w:b/>
        </w:rPr>
        <w:t>Bharat Institute of Engineering and Technology (BIET)</w:t>
      </w:r>
      <w:r>
        <w:t xml:space="preserve">, where his primary duties included serving as </w:t>
      </w:r>
      <w:r>
        <w:rPr>
          <w:b/>
        </w:rPr>
        <w:t>Dean of Academics</w:t>
      </w:r>
      <w:r>
        <w:t xml:space="preserve"> and </w:t>
      </w:r>
      <w:r>
        <w:rPr>
          <w:b/>
        </w:rPr>
        <w:t>Member Secretary of the Governing Body</w:t>
      </w:r>
      <w:r>
        <w:t>.</w:t>
      </w:r>
    </w:p>
    <w:p>
      <w:r>
        <w:t xml:space="preserve">At </w:t>
      </w:r>
      <w:r>
        <w:rPr>
          <w:b/>
        </w:rPr>
        <w:t>Sasi Institute of Technology and Engineering (SITE)</w:t>
      </w:r>
      <w:r>
        <w:t xml:space="preserve">, he functioned as a </w:t>
      </w:r>
      <w:r>
        <w:rPr>
          <w:b/>
        </w:rPr>
        <w:t>Ratified Professor</w:t>
      </w:r>
      <w:r>
        <w:t xml:space="preserve"> from </w:t>
      </w:r>
      <w:r>
        <w:rPr>
          <w:b/>
        </w:rPr>
        <w:t>JNTUK, Kakinada</w:t>
      </w:r>
      <w:r>
        <w:t xml:space="preserve">, while also serving as </w:t>
      </w:r>
      <w:r>
        <w:rPr>
          <w:b/>
        </w:rPr>
        <w:t>Principal</w:t>
      </w:r>
      <w:r>
        <w:t xml:space="preserve"> and </w:t>
      </w:r>
      <w:r>
        <w:rPr>
          <w:b/>
        </w:rPr>
        <w:t>Dean of Academics</w:t>
      </w:r>
      <w:r>
        <w:t xml:space="preserve">. His statutory and governance roles at SITE included </w:t>
      </w:r>
      <w:r>
        <w:rPr>
          <w:b/>
        </w:rPr>
        <w:t>Governing Body Member</w:t>
      </w:r>
      <w:r>
        <w:t xml:space="preserve">, </w:t>
      </w:r>
      <w:r>
        <w:rPr>
          <w:b/>
        </w:rPr>
        <w:t>Academic Council Member</w:t>
      </w:r>
      <w:r>
        <w:t xml:space="preserve"> Secretary, </w:t>
      </w:r>
      <w:r>
        <w:rPr>
          <w:b/>
        </w:rPr>
        <w:t>BoS Member</w:t>
      </w:r>
      <w:r>
        <w:t xml:space="preserve">, </w:t>
      </w:r>
      <w:r>
        <w:rPr>
          <w:b/>
        </w:rPr>
        <w:t>Finance Committee Coordinator</w:t>
      </w:r>
      <w:r>
        <w:t xml:space="preserve">, </w:t>
      </w:r>
      <w:r>
        <w:rPr>
          <w:b/>
        </w:rPr>
        <w:t>Planning &amp; Development Committee Coordinator</w:t>
      </w:r>
      <w:r>
        <w:t xml:space="preserve">, </w:t>
      </w:r>
      <w:r>
        <w:rPr>
          <w:b/>
        </w:rPr>
        <w:t>NAAC Coordinator</w:t>
      </w:r>
      <w:r>
        <w:t xml:space="preserve">, </w:t>
      </w:r>
      <w:r>
        <w:rPr>
          <w:b/>
        </w:rPr>
        <w:t>IQAC Coordinator</w:t>
      </w:r>
      <w:r>
        <w:t xml:space="preserve">, and </w:t>
      </w:r>
      <w:r>
        <w:rPr>
          <w:b/>
        </w:rPr>
        <w:t>NBA Coordinator</w:t>
      </w:r>
      <w:r>
        <w:t>, reflecting his extensive expertise in quality assurance and institutional governance.</w:t>
      </w:r>
    </w:p>
    <w:p>
      <w:r>
        <w:t xml:space="preserve">At </w:t>
      </w:r>
      <w:r>
        <w:rPr>
          <w:b/>
        </w:rPr>
        <w:t>Koneru Lakshmaiah College of Engineering (KLCE) / KLEF University</w:t>
      </w:r>
      <w:r>
        <w:t xml:space="preserve">, Dr. Rama Krishna contributed as a </w:t>
      </w:r>
      <w:r>
        <w:rPr>
          <w:b/>
        </w:rPr>
        <w:t>Ratified Professor</w:t>
      </w:r>
      <w:r>
        <w:t xml:space="preserve">, </w:t>
      </w:r>
      <w:r>
        <w:rPr>
          <w:b/>
        </w:rPr>
        <w:t>Director of e-Resources</w:t>
      </w:r>
      <w:r>
        <w:t xml:space="preserve">, </w:t>
      </w:r>
      <w:r>
        <w:rPr>
          <w:b/>
        </w:rPr>
        <w:t>Associate Dean of Academics</w:t>
      </w:r>
      <w:r>
        <w:t xml:space="preserve">, and </w:t>
      </w:r>
      <w:r>
        <w:rPr>
          <w:b/>
        </w:rPr>
        <w:t>Associate Dean of Library Resources &amp; Technical Services and Certificate Courses</w:t>
      </w:r>
      <w:r>
        <w:t xml:space="preserve">. Additionally, he served as </w:t>
      </w:r>
      <w:r>
        <w:rPr>
          <w:b/>
        </w:rPr>
        <w:t>Professor In-Charge of Certificate Courses and the Central Library</w:t>
      </w:r>
      <w:r>
        <w:t xml:space="preserve">, while also holding statutory roles as </w:t>
      </w:r>
      <w:r>
        <w:rPr>
          <w:b/>
        </w:rPr>
        <w:t>Academic Council Member</w:t>
      </w:r>
      <w:r>
        <w:t xml:space="preserve"> and </w:t>
      </w:r>
      <w:r>
        <w:rPr>
          <w:b/>
        </w:rPr>
        <w:t>BoS Member</w:t>
      </w:r>
      <w:r>
        <w:t xml:space="preserve"> under UGC guidelines.</w:t>
      </w:r>
    </w:p>
    <w:p>
      <w:r>
        <w:t xml:space="preserve">Earlier in his career, at </w:t>
      </w:r>
      <w:r>
        <w:rPr>
          <w:b/>
        </w:rPr>
        <w:t>R.V.R. &amp; J.C. College of Engineering</w:t>
      </w:r>
      <w:r>
        <w:t xml:space="preserve">, he was ratified as an </w:t>
      </w:r>
      <w:r>
        <w:rPr>
          <w:b/>
        </w:rPr>
        <w:t>Assistant Professor</w:t>
      </w:r>
      <w:r>
        <w:t xml:space="preserve"> and subsequently promoted to </w:t>
      </w:r>
      <w:r>
        <w:rPr>
          <w:b/>
        </w:rPr>
        <w:t>Associate Professor</w:t>
      </w:r>
      <w:r>
        <w:t xml:space="preserve"> under Acharya Nagarjuna University. During this period, he also served as </w:t>
      </w:r>
      <w:r>
        <w:rPr>
          <w:b/>
        </w:rPr>
        <w:t>NBA Criterion 7 In-Charge</w:t>
      </w:r>
      <w:r>
        <w:t>, focusing on infrastructure, facilities, and sustainability in accreditation processes.</w:t>
      </w:r>
    </w:p>
    <w:p>
      <w:r>
        <w:t xml:space="preserve">With his </w:t>
      </w:r>
      <w:r>
        <w:rPr>
          <w:b/>
        </w:rPr>
        <w:t>25 years of teaching, 5 awarded Ph.D.s, 97 publications</w:t>
      </w:r>
      <w: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r>
        <w:rPr>
          <w:b/>
        </w:rPr>
        <w:t>🔗 LinkedIn Profile:</w:t>
      </w:r>
      <w:r>
        <w:t xml:space="preserve"> Dr. Tottempudi Venkata Rama Krishna</w:t>
      </w:r>
    </w:p>
    <w:p>
      <w:r>
        <w:br w:type="page"/>
      </w:r>
    </w:p>
    <w:p>
      <w:pPr>
        <w:pStyle w:val="Heading2"/>
      </w:pPr>
      <w:r>
        <w:t>Abstract</w:t>
      </w:r>
    </w:p>
    <w:p>
      <w:r>
        <w:t xml:space="preserve">Criterion 4, titled </w:t>
      </w:r>
      <w:r>
        <w:rPr>
          <w:i/>
        </w:rPr>
        <w:t>Students’ Performance</w:t>
      </w:r>
      <w:r>
        <w:t xml:space="preserve">, is one of the most significant pillars of the National Board of Accreditation (NBA) framework, with an allocation of 120 marks. It reflects the effectiveness of the institution’s teaching–learning process, the quality of students admitted, and the strength of support mechanisms offered throughout the academic journey. Unlike input-based measures that assess resources or curriculum alone, this criterion takes a student-centric approach by focusing on actual academic progression, timely graduation, employability, entrepreneurial ventures, and success in competitive examinations. By emphasizing outcomes rather than mere processes, Criterion 4 serves as a true indicator of how well an institution nurtures student talent and transforms potential into performance. </w:t>
      </w:r>
    </w:p>
    <w:p>
      <w:pPr>
        <w:spacing w:after="0"/>
      </w:pPr>
      <w:r>
        <w:t>The first sub-criterion, Enrolment Ratio (4.1), assesses the attractiveness and demand for a program, which indirectly highlights its credibility among stakeholders. It is calculated as the ratio of students admitted in the first year to the sanctioned intake, averaged over the current academic year and the two preceding years. The formula incorporates not only regular admissions but also separate division and supernumerary admissions while accounting for migrations. A high enrolment ratio (≥90%) is an indicator of sustained student interest, institutional reputation, and alignment of programs with market and societal needs. Conversely, lower enrolment ratios suggest declining demand, highlighting the need for strategic curriculum revision, improved outreach, or better alignment with industry expectations. Thus, the enrolment ratio acts as a leading indicator of both program relevance and institutional competitiveness.</w:t>
      </w:r>
    </w:p>
    <w:p>
      <w:pPr>
        <w:spacing w:after="0"/>
      </w:pPr>
      <w:r>
        <w:t>The second sub-criterion, Success Rate in the Program (4.2), is a measure of institutional effectiveness in ensuring that students admitted complete their programs on time. It calculates the percentage of students who graduate within the minimum stipulated duration, factoring in different modes of admission, such as first-year entries, lateral entries, and multiple entries under the Academic Bank of Credits (ABC). Importantly, it adjusts for multiple exits, ensuring accuracy and fairness. A success rate of 90% or higher indicates robust academic delivery, effective mentoring, and comprehensive student support systems that minimize dropouts and delays in graduation. Institutions achieving such benchmarks demonstrate that they are not only admitting students but also successfully guiding them through to completion. This measure links directly to teaching effectiveness, faculty commitment, and the availability of academic and personal support services such as counseling, tutoring, and remediation.</w:t>
      </w:r>
    </w:p>
    <w:p>
      <w:pPr>
        <w:spacing w:after="0"/>
      </w:pPr>
      <w:r>
        <w:t>The third sub-criterion, Academic Performance in First, Second, and Third Year (4.3), delves into the internal progression of students across successive years of study. This is evaluated through the Academic Performance Index (API), which combines both student achievement and institutional effectiveness. The API considers the average marks or GPA of successful students along with the success ratio, i.e., the proportion of students who pass relative to those who appeared. Separate API values are computed for the first, second, and third years, each averaged over three consecutive academic years. This approach ensures fairness and reliability by smoothing out year-on-year variations. High API values demonstrate the institution’s ability to integrate students effectively into the academic ecosystem, support them during their formative years, and sustain performance as the curriculum advances in complexity. Institutions with consistently strong API scores reveal an environment where teaching practices, learning resources, and evaluation methods collectively contribute to student success.</w:t>
      </w:r>
    </w:p>
    <w:p>
      <w:pPr>
        <w:spacing w:after="0"/>
      </w:pPr>
      <w:r>
        <w:t>The fourth sub-criterion, Placement, Higher Studies, and Entrepreneurship (4.4), is perhaps the most direct reflection of employability and professional readiness. It recognizes that the ultimate goal of education is to prepare students for meaningful careers, advanced studies, or entrepreneurial ventures. The Placement Index (P) is calculated by accounting for the number of students placed in jobs, admitted to postgraduate studies, or engaged in entrepreneurial activities, expressed as a percentage of the total final-year students or the sanctioned intake with lateral entries, whichever is higher. Averaged over three graduating batches, this measure provides a longitudinal perspective on institutional effectiveness. High placement and higher studies figures indicate strong industry–academia linkages, effective career guidance, and alignment of curriculum with evolving professional demands. Entrepreneurship figures further highlight institutional support for innovation, incubation, and risk-taking. This sub-criterion demonstrates how academic learning is translated into tangible career outcomes.</w:t>
      </w:r>
    </w:p>
    <w:p>
      <w:pPr>
        <w:spacing w:after="0"/>
      </w:pPr>
      <w:r>
        <w:t>The fifth sub-criterion, Performance in Competitive Examinations (4.5), evaluates students’ ability to excel in examinations beyond the regular curriculum. This includes national and international examinations such as GATE, GRE, CAT, UPSC, GMAT, IELTS, TOEFL, and NET, each carrying different weights based on their rigor and prestige. Success in these examinations reflects not only the academic preparation imparted by the institution but also its ability to cultivate critical thinking, problem-solving, and aptitude skills in students. Institutions with strong performance in this domain display their capacity to nurture graduates capable of excelling in global and national competitive environments. This further enhances institutional credibility, reputation, and ranking in the higher education landscape.</w:t>
      </w:r>
    </w:p>
    <w:p>
      <w:pPr>
        <w:spacing w:after="0"/>
      </w:pPr>
      <w:r>
        <w:t>A distinguishing feature of Criterion 4 is its reliance on rigorous documentation and evidence-based assessment. Institutions are required to provide year-wise records of enrolments, success rates, and academic performance indices. This includes admission registers, transcripts, university result sheets, placement records, proof of higher studies through admission letters, entrepreneurship certifications, and official records of competitive examination results. For transparency, students admitted under the Multiple Entry and Exit System (MEES/ABC) are tracked separately, ensuring clarity in reporting and compliance with outcome-based accreditation methodologies. This approach enforces accountability and prevents inflating success indicators through non-standard admissions.</w:t>
      </w:r>
    </w:p>
    <w:p>
      <w:pPr>
        <w:spacing w:after="0"/>
      </w:pPr>
      <w:r>
        <w:t>The significance of Criterion 4 extends beyond scoring in accreditation. It functions as a benchmarking tool that allows institutions to assess themselves against national standards and peer institutions. A consistently high performance under this criterion enhances institutional reputation, boosts student and parent confidence, and attracts quality faculty, partnerships, and funding. Moreover, it compels institutions to provide holistic support services beyond classroom teaching, such as mentoring systems, counseling services, bridge courses, soft-skills training, career guidance, and industry internships. In essence, Criterion 4 not only measures performance but also encourages continuous improvement.</w:t>
      </w:r>
    </w:p>
    <w:p>
      <w:pPr>
        <w:spacing w:after="0"/>
      </w:pPr>
      <w:r>
        <w:t>In today’s competitive higher education landscape, Criterion 4 has broader implications for national development and global competitiveness. By measuring how effectively institutions prepare graduates for placements, entrepreneurship, and competitive examinations, it aligns higher education outcomes with the nation’s socio-economic and developmental goals. Institutions that excel in Criterion 4 contribute to the creation of a skilled workforce, promote innovation and entrepreneurship, and enhance the employability quotient of their graduates. Thus, it is not only an institutional performance measure but also a significant contributor to societal and national progress.</w:t>
      </w:r>
    </w:p>
    <w:p>
      <w:pPr>
        <w:spacing w:after="0"/>
      </w:pPr>
      <w:r>
        <w:rPr>
          <w:b/>
        </w:rPr>
        <w:t>In conclusion, Criterion 4:</w:t>
      </w:r>
      <w:r>
        <w:t xml:space="preserve"> Students’ Performance is a comprehensive evaluation framework that integrates quantitative data with qualitative outcomes. It measures how well an institution attracts, retains, nurtures, and empowers students to succeed academically, professionally, and personally. By focusing on enrolment, success rates, academic performance, career outcomes, and competitive exam achievements, it provides a holistic picture of student progression and institutional effectiveness. Beyond its role in accreditation, Criterion 4 serves as a catalyst for institutions to innovate, strengthen support systems, and prioritize student success as the ultimate marker of academic excellence.</w:t>
      </w:r>
    </w:p>
    <w:p>
      <w:pPr>
        <w:pStyle w:val="Heading2"/>
        <w:pageBreakBefore/>
      </w:pPr>
      <w:r>
        <w:t>Table of Contents</w:t>
      </w:r>
    </w:p>
    <w:tbl>
      <w:tblPr>
        <w:tblW w:type="auto" w:w="0"/>
        <w:jc w:val="center"/>
        <w:tblLayout w:type="fixed"/>
        <w:tblLook w:firstColumn="1" w:firstRow="1" w:lastColumn="0" w:lastRow="0" w:noHBand="0" w:noVBand="1" w:val="04A0"/>
      </w:tblPr>
      <w:tblGrid>
        <w:gridCol w:w="850"/>
        <w:gridCol w:w="7540"/>
        <w:gridCol w:w="1020"/>
      </w:tblGrid>
      <w:tr>
        <w:trPr>
          <w:tblHeader/>
          <w:cantSplit/>
        </w:trPr>
        <w:tc>
          <w:tcPr>
            <w:tcW w:type="dxa" w:w="8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No</w:t>
            </w:r>
          </w:p>
        </w:tc>
        <w:tc>
          <w:tcPr>
            <w:tcW w:type="dxa" w:w="75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Pg. No</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Introduction to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Criterion 4:</w:t>
            </w:r>
            <w:r>
              <w:rPr>
                <w:b/>
                <w:sz w:val="22"/>
              </w:rPr>
              <w:t xml:space="preserve"> Students’ Performance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003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 xml:space="preserve">Admission Details for the Program (with focus on </w:t>
            </w:r>
            <w:r>
              <w:rPr>
                <w:b/>
                <w:i/>
                <w:sz w:val="22"/>
              </w:rPr>
              <w:t>excluding multiple entry/exit points</w:t>
            </w:r>
            <w:r>
              <w:rPr>
                <w:b/>
                <w:sz w:val="22"/>
              </w:rPr>
              <w: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Sanctioned Intake Proof (AICTE approval letters for each year)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Admission Data</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Migration Records (Transfers In/Out)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Admission Committee Minutes as evidence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Admission Committee Minutes Template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Lateral Entry Proof (Diploma Entry Admission List)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Supernumerary Proof for NBA Criterion 4:</w:t>
            </w:r>
            <w:r>
              <w:rPr>
                <w:b/>
                <w:sz w:val="22"/>
              </w:rPr>
              <w:t xml:space="preserve"> Students’ Performance (Admissions)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Exclusion Proof for NBA Criterion 4:</w:t>
            </w:r>
            <w:r>
              <w:rPr>
                <w:b/>
                <w:sz w:val="22"/>
              </w:rPr>
              <w:t xml:space="preserve"> Students’ Performance (Admissions)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Exclusion Declaration Template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Admission Details for the Program through Multiple Entry and Exit Points (MEES/ABC Framework)</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University/State Academic Bank of Credits (ABC) Records → showing MEES entries/exits.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Institutional MEES Register (Multiple Entry &amp; Exit System Register)</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Approval/Allotment Letters from University/DTE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Exit Certificates (Certificate/Diploma/Advanced Diploma) in the context of NBA Criterion 4 – Students’ Performance (MEES/ABC Exits)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Multiple Entry and Multiple Exit for Batch LYGm2 (2017–18) under NBA Criterion 4 (MEES/ABC framework)</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No. of students graduated within the stipulated period of the program” under NBA Criterion 4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University Result Gazette / Passing Board Report (year-wise)” as evidence for NBA Criterion 4 – Students’ Performance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Degree Award Lists as evidence for NBA Criterion 4 –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Backlog clearance records (to separate with/without backlogs)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Cross-verification with Admission Registers (N1—N6 base) for NBA Criterion 4 –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Enrolment Ratio in the First Year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Enrolment Ratio in the First Year (ER) under Criterion 4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Student Enrolment Ratio in the First Year under NBA Criterion 4 – Students’ Performance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Marks distribution for the Enrolment Ratio (ER) in the First Year under NBA Criterion 4 –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Success Rate of the Students in the Stipulated Period of the Program</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Success Rate (SR) of students in the stipulated period of the program under NBA Criterion 4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The success rate in the stipulated period of a program</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First-Year Students of the Program</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First-Year Students of the Program (10 marks)” under NBA Criterion 4 (Students’ Performance)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Students of the Program” (First Year &amp; Second Year) under NBA Criterion 4</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Exam Appearance Lists and their role in NBA Criterion 4 – Academic Performance Index (API)</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1st Year Result Gazette (student-wise marks/GPA) connects to NBA Criterion 4 → Academic Performance Index (API)</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Pass List issued by University/Autonomous Body” and how it supports NBA Criterion 4 – Academic Performance Index (API)</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070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Promotion / Pass Lists are used to confirm successful student counts (Y) under NBA Criterion 4 – Academic Performance Index (API)</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071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Second-Year Students of the Program</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072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Second-Year Students of the Program (10 marks)” under NBA Criterion 4 –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074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Second-Year Students of the Program (10 Marks) under NBA Criterion 4.</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076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Third-Year Students of the Program</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078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Third-Year Students of the Program (10 Marks) under NBA Criterion 4 – Students’ Performance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Academic Performance of the Third Year Students of the Program</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082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Placement, Higher Studies and Entrepreneurship</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 Higher Studies and Entrepreneurship (30 marks) under NBA Criterion 4 – Students’ 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086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Placement, Higher Studies and Entrepreneurship Step-by-Step Calculation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 Records verification by the Training &amp; Placement (T&amp;P) Cell for NBA/NAAC documentation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091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Higher Studies Records (admission &amp; enrollment proofs) for NBA/NAAC verification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092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Entrepreneurship Proofs required for accreditation (NBA/NAAC) under Placement, Higher Studies &amp; Entrepreneurship</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093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Professional Activities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094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Professional Societies/Bodies, Chapters, Clubs, and Professional Engineering Events Organized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096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Professional Societies/Bodies, Chapters, Clubs, and Professional Engineering Events Organized</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098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List of Active Professional Societies/Bodies/Chapters/Clubs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Events / Programs Organized</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Faculty Coordinator Reports Verifying Chapter Activities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Records of Student Chapters/Clubs with Activity Reports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Event Calendars, Brochures, and Reports of Professional Engineering Events Organized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Purpose of Listing Professional Society Memberships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Student’s Participations in Professional Events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SAR-Student’s Participations in Professional Events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List of Students Participated in Professional Events (Last 3 Years)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Event Brochures/posters with Student Names Listed</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Participation Certificates and Merit/Winner Certificates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Year-wise List of Student Participations (with event details)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 xml:space="preserve">Institutional Support Letters (Travel Grants, Sponsorships) under </w:t>
            </w:r>
            <w:r>
              <w:rPr>
                <w:b/>
                <w:i/>
                <w:sz w:val="22"/>
              </w:rPr>
              <w:t>Student Participation in Professional Events or Professional Activities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Publication of Journals, Magazines, Newsletters, etc. in the Department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Publication of Journals, Magazines, Newsletters, etc. in the Department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Students Involved in Publications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Copies of Journals, Magazines, and Newsletters (hard copy &amp; soft copy)</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Records of Editorial Teams (faculty + students)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Student Publications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Student Publications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Copies of Certificates, Acceptance Letters, Published Papers, and Proceedings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Copies of Student Publications (journal articles, conference proceedings)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Acceptance Letters and DOI/ISBN Details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141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References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143</w:t>
            </w:r>
          </w:p>
        </w:tc>
      </w:tr>
    </w:tbl>
    <w:p>
      <w:pPr>
        <w:spacing w:after="40"/>
      </w:pPr>
    </w:p>
    <w:p>
      <w:r>
        <w:br w:type="page"/>
      </w:r>
    </w:p>
    <w:p>
      <w:pPr>
        <w:pStyle w:val="Heading1"/>
      </w:pPr>
      <w:r>
        <w:t>1. Introduction to Students’ Performance</w:t>
      </w:r>
    </w:p>
    <w:p>
      <w:pPr>
        <w:pStyle w:val="ListBullet"/>
        <w:jc w:val="left"/>
      </w:pPr>
      <w:r>
        <w:t>Overview</w:t>
      </w:r>
    </w:p>
    <w:p>
      <w:pPr>
        <w:pStyle w:val="ListBullet2"/>
        <w:jc w:val="left"/>
      </w:pPr>
      <w:r>
        <w:t>The performance of students is a key indicator of the quality of teaching-learning processes, curriculum delivery, and support mechanisms adopted by the institution.</w:t>
      </w:r>
    </w:p>
    <w:p>
      <w:pPr>
        <w:pStyle w:val="ListBullet2"/>
        <w:jc w:val="left"/>
      </w:pPr>
      <w:r>
        <w:t>The institution continuously monitors academic outcomes, professional achievements, and progression through systematic evaluation processes and feedback mechanisms.</w:t>
      </w:r>
    </w:p>
    <w:p>
      <w:pPr>
        <w:pStyle w:val="ListBullet"/>
        <w:jc w:val="left"/>
      </w:pPr>
      <w:r>
        <w:t>Academic Performance</w:t>
      </w:r>
    </w:p>
    <w:p>
      <w:pPr>
        <w:pStyle w:val="ListBullet2"/>
        <w:jc w:val="left"/>
      </w:pPr>
      <w:r>
        <w:t>Student academic outcomes are measured through Grade Point Average (GPA), pass percentage, and Academic Performance Index (API).</w:t>
      </w:r>
    </w:p>
    <w:p>
      <w:pPr>
        <w:pStyle w:val="ListBullet2"/>
        <w:keepNext/>
        <w:jc w:val="left"/>
      </w:pPr>
      <w:r>
        <w:rPr>
          <w:b/>
        </w:rPr>
        <w:t>API is computed as:</w:t>
      </w:r>
    </w:p>
    <w:p>
      <w:pPr>
        <w:pStyle w:val="ListBullet3"/>
        <w:jc w:val="left"/>
      </w:pPr>
      <w:r>
        <w:t>API = X × (Y/Z)</w:t>
      </w:r>
    </w:p>
    <w:p>
      <w:pPr>
        <w:pStyle w:val="ListBullet3"/>
        <w:jc w:val="left"/>
      </w:pPr>
      <w:r>
        <w:t>X = Mean of 3rd year grade point average (GPA) or percentage of marks/10.</w:t>
      </w:r>
    </w:p>
    <w:p>
      <w:pPr>
        <w:pStyle w:val="ListBullet3"/>
        <w:jc w:val="left"/>
      </w:pPr>
      <w:r>
        <w:t>Y = Total number of successful students.</w:t>
      </w:r>
    </w:p>
    <w:p>
      <w:pPr>
        <w:pStyle w:val="ListBullet3"/>
        <w:jc w:val="left"/>
      </w:pPr>
      <w:r>
        <w:t>Z = Total number of students appeared.</w:t>
      </w:r>
    </w:p>
    <w:p>
      <w:pPr>
        <w:pStyle w:val="ListBullet2"/>
        <w:jc w:val="left"/>
      </w:pPr>
      <w:r>
        <w:t>Average API is taken over CAYm1, CAYm2, CAYm3 to ensure consistency across batches.</w:t>
      </w:r>
    </w:p>
    <w:p>
      <w:pPr>
        <w:pStyle w:val="ListBullet2"/>
        <w:jc w:val="left"/>
      </w:pPr>
      <w:r>
        <w:t>Analysis shows steady improvement in student performance due to outcome-based curriculum design, tutorial support, and continuous assessments.</w:t>
      </w:r>
    </w:p>
    <w:p>
      <w:pPr>
        <w:pStyle w:val="ListBullet"/>
        <w:jc w:val="left"/>
      </w:pPr>
      <w:r>
        <w:t>Performance in Competitive Exams</w:t>
      </w:r>
    </w:p>
    <w:p>
      <w:pPr>
        <w:pStyle w:val="ListBullet2"/>
        <w:jc w:val="left"/>
      </w:pPr>
      <w:r>
        <w:t>Students regularly appear for GATE, GRE, CAT, UPSC, and other national/international examinations.</w:t>
      </w:r>
    </w:p>
    <w:p>
      <w:pPr>
        <w:pStyle w:val="ListBullet2"/>
        <w:jc w:val="left"/>
      </w:pPr>
      <w:r>
        <w:t>A dedicated mentoring cell guides students through exam preparation, problem-solving practice, and peer study groups.</w:t>
      </w:r>
    </w:p>
    <w:p>
      <w:pPr>
        <w:pStyle w:val="ListBullet2"/>
        <w:jc w:val="left"/>
      </w:pPr>
      <w:r>
        <w:t>Many students qualify with high scores, gaining admissions to prestigious postgraduate institutions or securing fellowships.</w:t>
      </w:r>
    </w:p>
    <w:p>
      <w:pPr>
        <w:pStyle w:val="ListBullet"/>
        <w:jc w:val="left"/>
      </w:pPr>
      <w:r>
        <w:t>Placements, Higher Studies, and Entrepreneurship (Extension of Performance)</w:t>
      </w:r>
    </w:p>
    <w:p>
      <w:pPr>
        <w:pStyle w:val="ListBullet2"/>
        <w:jc w:val="left"/>
      </w:pPr>
      <w:r>
        <w:t>Academic excellence is further reflected in career outcomes.</w:t>
      </w:r>
    </w:p>
    <w:p>
      <w:pPr>
        <w:pStyle w:val="ListBullet2"/>
        <w:jc w:val="left"/>
      </w:pPr>
      <w:r>
        <w:t>Placement statistics, higher studies admissions, and entrepreneurial ventures are continuously tracked.</w:t>
      </w:r>
    </w:p>
    <w:p>
      <w:pPr>
        <w:pStyle w:val="ListBullet2"/>
        <w:jc w:val="left"/>
      </w:pPr>
      <w:r>
        <w:t>The Placement Index demonstrates how student performance translates into employability and professional growth.</w:t>
      </w:r>
    </w:p>
    <w:p>
      <w:pPr>
        <w:pStyle w:val="ListBullet"/>
        <w:jc w:val="left"/>
      </w:pPr>
      <w:r>
        <w:t>Student Achievements Beyond Curriculum</w:t>
      </w:r>
    </w:p>
    <w:p>
      <w:pPr>
        <w:pStyle w:val="ListBullet2"/>
        <w:jc w:val="left"/>
      </w:pPr>
      <w:r>
        <w:t>Students actively participate and excel in hackathons, technical contests, cultural events, sports, and social outreach programs.</w:t>
      </w:r>
    </w:p>
    <w:p>
      <w:pPr>
        <w:pStyle w:val="ListBullet2"/>
        <w:jc w:val="left"/>
      </w:pPr>
      <w:r>
        <w:t>Achievements at university/state/national levels highlight well-rounded student performance.</w:t>
      </w:r>
    </w:p>
    <w:p>
      <w:pPr>
        <w:pStyle w:val="ListBullet2"/>
        <w:jc w:val="left"/>
      </w:pPr>
      <w:r>
        <w:t>Such accomplishments are documented and considered during academic audits.</w:t>
      </w:r>
    </w:p>
    <w:p>
      <w:pPr>
        <w:pStyle w:val="ListBullet"/>
        <w:jc w:val="left"/>
      </w:pPr>
      <w:r>
        <w:t>Support Mechanisms for Student Performance</w:t>
      </w:r>
    </w:p>
    <w:p>
      <w:pPr>
        <w:pStyle w:val="ListBullet2"/>
        <w:jc w:val="left"/>
      </w:pPr>
      <w:r>
        <w:t>Bridge Courses for academically weaker students.</w:t>
      </w:r>
    </w:p>
    <w:p>
      <w:pPr>
        <w:pStyle w:val="ListBullet2"/>
        <w:jc w:val="left"/>
      </w:pPr>
      <w:r>
        <w:t>Remedial Classes and Mentoring to improve learning outcomes.</w:t>
      </w:r>
    </w:p>
    <w:p>
      <w:pPr>
        <w:pStyle w:val="ListBullet2"/>
        <w:jc w:val="left"/>
      </w:pPr>
      <w:r>
        <w:t>Continuous Internal Assessments (CIA) and feedback loops for academic progression.</w:t>
      </w:r>
    </w:p>
    <w:p>
      <w:pPr>
        <w:pStyle w:val="ListBullet2"/>
        <w:jc w:val="left"/>
      </w:pPr>
      <w:r>
        <w:t>Skill Development Programs aligned to industry requirements.</w:t>
      </w:r>
    </w:p>
    <w:p>
      <w:pPr>
        <w:pStyle w:val="ListBullet2"/>
        <w:jc w:val="left"/>
      </w:pPr>
      <w:r>
        <w:t>Counseling and Guidance Cells for holistic performance improvement.</w:t>
      </w:r>
    </w:p>
    <w:p>
      <w:pPr>
        <w:pStyle w:val="ListBullet"/>
        <w:jc w:val="left"/>
      </w:pPr>
      <w:r>
        <w:t>Evidence &amp; Documentation</w:t>
      </w:r>
    </w:p>
    <w:p>
      <w:pPr>
        <w:pStyle w:val="ListBullet2"/>
        <w:jc w:val="left"/>
      </w:pPr>
      <w:r>
        <w:t>Year-wise data on API scores, pass percentages, placement records, and competitive exam results.</w:t>
      </w:r>
    </w:p>
    <w:p>
      <w:pPr>
        <w:pStyle w:val="ListBullet2"/>
        <w:jc w:val="left"/>
      </w:pPr>
      <w:r>
        <w:t>Student performance reports consolidated by the Examination Section and IQAC.</w:t>
      </w:r>
    </w:p>
    <w:p>
      <w:pPr>
        <w:pStyle w:val="ListBullet2"/>
        <w:jc w:val="left"/>
      </w:pPr>
      <w:r>
        <w:t>Recognition certificates of student achievements in co-curricular and extra-curricular activities.</w:t>
      </w:r>
    </w:p>
    <w:p>
      <w:pPr>
        <w:pStyle w:val="ListBullet"/>
        <w:jc w:val="left"/>
      </w:pPr>
      <w:r>
        <w:t>Strengths</w:t>
      </w:r>
    </w:p>
    <w:p>
      <w:pPr>
        <w:pStyle w:val="ListBullet2"/>
        <w:jc w:val="left"/>
      </w:pPr>
      <w:r>
        <w:t>Steady improvement in academic performance across consecutive batches.</w:t>
      </w:r>
    </w:p>
    <w:p>
      <w:pPr>
        <w:pStyle w:val="ListBullet2"/>
        <w:jc w:val="left"/>
      </w:pPr>
      <w:r>
        <w:t>Significant student representation in competitive exams and higher studies.</w:t>
      </w:r>
    </w:p>
    <w:p>
      <w:pPr>
        <w:pStyle w:val="ListBullet2"/>
        <w:jc w:val="left"/>
      </w:pPr>
      <w:r>
        <w:t>Holistic development supported by co-curricular and extra-curricular participation.</w:t>
      </w:r>
    </w:p>
    <w:p>
      <w:pPr>
        <w:pStyle w:val="ListBullet"/>
        <w:jc w:val="left"/>
      </w:pPr>
      <w:r>
        <w:t>Areas of Improvement</w:t>
      </w:r>
    </w:p>
    <w:p>
      <w:pPr>
        <w:pStyle w:val="ListBullet2"/>
        <w:jc w:val="left"/>
      </w:pPr>
      <w:r>
        <w:t>Increasing student-faculty interaction hours for personalized mentoring.</w:t>
      </w:r>
    </w:p>
    <w:p>
      <w:pPr>
        <w:pStyle w:val="ListBullet2"/>
        <w:jc w:val="left"/>
      </w:pPr>
      <w:r>
        <w:t>Enhancing industry exposure to improve application-oriented learning.</w:t>
      </w:r>
    </w:p>
    <w:p>
      <w:pPr>
        <w:pStyle w:val="ListBullet2"/>
        <w:jc w:val="left"/>
      </w:pPr>
      <w:r>
        <w:t>Further support for students from diverse backgrounds to bridge academic gaps.</w:t>
      </w:r>
    </w:p>
    <w:p>
      <w:pPr>
        <w:pStyle w:val="Heading1"/>
      </w:pPr>
      <w:r>
        <w:rPr>
          <w:b/>
        </w:rPr>
        <w:t>2. Criterion 4:</w:t>
      </w:r>
      <w:r>
        <w:t xml:space="preserve"> Students’ Performance</w:t>
      </w:r>
    </w:p>
    <w:p>
      <w:pPr>
        <w:pStyle w:val="Heading2"/>
      </w:pPr>
      <w:r>
        <w:t>Overview</w:t>
      </w:r>
    </w:p>
    <w:p>
      <w:pPr>
        <w:pStyle w:val="ListBullet"/>
        <w:jc w:val="left"/>
      </w:pPr>
      <w:r>
        <w:t>Criterion 4 (120 marks) assesses student performance as an indicator of the effectiveness of the teaching–learning process, admissions quality, and institutional support mechanisms.</w:t>
      </w:r>
    </w:p>
    <w:p>
      <w:pPr>
        <w:pStyle w:val="ListBullet"/>
        <w:jc w:val="left"/>
      </w:pPr>
      <w:r>
        <w:t>The focus is on academic performance, progression, placements, higher studies, and competitive exam success.</w:t>
      </w:r>
    </w:p>
    <w:p>
      <w:pPr>
        <w:pStyle w:val="Heading2"/>
      </w:pPr>
      <w:r>
        <w:t>Key Sub-Criteria under Criterion 4</w:t>
      </w:r>
    </w:p>
    <w:p>
      <w:r>
        <w:t>1. 4.1 Enrolment Ratio (20 marks)</w:t>
      </w:r>
    </w:p>
    <w:p>
      <w:pPr>
        <w:pStyle w:val="ListBullet2"/>
        <w:jc w:val="left"/>
      </w:pPr>
      <w:r>
        <w:rPr>
          <w:b/>
        </w:rPr>
        <w:t>Definition:</w:t>
      </w:r>
      <w:r>
        <w:t xml:space="preserve"> Ratio of students admitted to the program against the sanctioned intake over the last three academic years.</w:t>
      </w:r>
    </w:p>
    <w:p>
      <w:pPr>
        <w:pStyle w:val="ListBullet2"/>
        <w:jc w:val="left"/>
      </w:pPr>
      <w:r>
        <w:t>Formula: (Total number of students admitted in 1st year for last 3 years) ÷ (Sanctioned intake × 3 years).</w:t>
      </w:r>
    </w:p>
    <w:p>
      <w:pPr>
        <w:pStyle w:val="ListBullet2"/>
        <w:jc w:val="left"/>
      </w:pPr>
      <w:r>
        <w:rPr>
          <w:b/>
        </w:rPr>
        <w:t>Objective:</w:t>
      </w:r>
      <w:r>
        <w:t xml:space="preserve"> Reflects demand for the program and the quality of intake.</w:t>
      </w:r>
    </w:p>
    <w:p>
      <w:pPr>
        <w:pStyle w:val="ListBullet2"/>
        <w:keepNext/>
        <w:jc w:val="left"/>
      </w:pPr>
      <w:r>
        <w:rPr>
          <w:b/>
        </w:rPr>
        <w:t>Scoring:</w:t>
      </w:r>
    </w:p>
    <w:p>
      <w:pPr>
        <w:pStyle w:val="ListBullet3"/>
        <w:jc w:val="left"/>
      </w:pPr>
      <w:r>
        <w:t>High enrolment ratio (close to 100%) → full marks.</w:t>
      </w:r>
    </w:p>
    <w:p>
      <w:pPr>
        <w:pStyle w:val="ListBullet3"/>
        <w:jc w:val="left"/>
      </w:pPr>
      <w:r>
        <w:t>Lower enrolment ratio → proportionately less marks.</w:t>
      </w:r>
    </w:p>
    <w:p>
      <w:r>
        <w:t>2. 4.2 Success Rate in the Program (30 marks)</w:t>
      </w:r>
    </w:p>
    <w:p>
      <w:pPr>
        <w:pStyle w:val="ListBullet2"/>
        <w:jc w:val="left"/>
      </w:pPr>
      <w:r>
        <w:rPr>
          <w:b/>
        </w:rPr>
        <w:t>Definition:</w:t>
      </w:r>
      <w:r>
        <w:t xml:space="preserve"> Percentage of students successfully graduating in minimum stipulated time (on-time graduation).</w:t>
      </w:r>
    </w:p>
    <w:p>
      <w:pPr>
        <w:pStyle w:val="ListBullet2"/>
        <w:jc w:val="left"/>
      </w:pPr>
      <w:r>
        <w:t>Formula: (Number of students graduated in stipulated time / Number of students admitted 4 years earlier) × 100.</w:t>
      </w:r>
    </w:p>
    <w:p>
      <w:pPr>
        <w:pStyle w:val="ListBullet2"/>
        <w:jc w:val="left"/>
      </w:pPr>
      <w:r>
        <w:rPr>
          <w:b/>
        </w:rPr>
        <w:t>Objective:</w:t>
      </w:r>
      <w:r>
        <w:t xml:space="preserve"> Indicates quality of teaching, mentoring, and student support.</w:t>
      </w:r>
    </w:p>
    <w:p>
      <w:pPr>
        <w:pStyle w:val="ListBullet2"/>
        <w:keepNext/>
        <w:jc w:val="left"/>
      </w:pPr>
      <w:r>
        <w:rPr>
          <w:b/>
        </w:rPr>
        <w:t>Scoring:</w:t>
      </w:r>
    </w:p>
    <w:p>
      <w:pPr>
        <w:pStyle w:val="ListBullet3"/>
        <w:jc w:val="left"/>
      </w:pPr>
      <w:r>
        <w:t>Success Rate ≥90% → Maximum marks.</w:t>
      </w:r>
    </w:p>
    <w:p>
      <w:pPr>
        <w:pStyle w:val="ListBullet3"/>
        <w:jc w:val="left"/>
      </w:pPr>
      <w:r>
        <w:t>Below 40% → Minimal marks.</w:t>
      </w:r>
    </w:p>
    <w:p>
      <w:r>
        <w:t>3. 4.3 Academic Performance in First Year (20 marks)</w:t>
      </w:r>
    </w:p>
    <w:p>
      <w:pPr>
        <w:pStyle w:val="ListBullet2"/>
        <w:jc w:val="left"/>
      </w:pPr>
      <w:r>
        <w:rPr>
          <w:b/>
        </w:rPr>
        <w:t>Definition:</w:t>
      </w:r>
      <w:r>
        <w:t xml:space="preserve"> Average performance of students in the first year, considering CGPA/CPI or equivalent.</w:t>
      </w:r>
    </w:p>
    <w:p>
      <w:pPr>
        <w:pStyle w:val="ListBullet2"/>
        <w:jc w:val="left"/>
      </w:pPr>
      <w:r>
        <w:t>Formula: (Mean of first-year GPA of all successful students) ÷ 10.</w:t>
      </w:r>
    </w:p>
    <w:p>
      <w:pPr>
        <w:pStyle w:val="ListBullet2"/>
        <w:jc w:val="left"/>
      </w:pPr>
      <w:r>
        <w:rPr>
          <w:b/>
        </w:rPr>
        <w:t>Objective:</w:t>
      </w:r>
      <w:r>
        <w:t xml:space="preserve"> Assesses the academic strength of students after entry and their adaptation to institutional teaching.</w:t>
      </w:r>
    </w:p>
    <w:p>
      <w:r>
        <w:t>4. 4.4 Placement, Higher Studies, and Entrepreneurship (30 marks)</w:t>
      </w:r>
    </w:p>
    <w:p>
      <w:pPr>
        <w:pStyle w:val="ListBullet2"/>
        <w:jc w:val="left"/>
      </w:pPr>
      <w:r>
        <w:rPr>
          <w:b/>
        </w:rPr>
        <w:t>Placement Rate:</w:t>
      </w:r>
      <w:r>
        <w:t xml:space="preserve"> Students placed through campus recruitment or off-campus drives.</w:t>
      </w:r>
    </w:p>
    <w:p>
      <w:pPr>
        <w:pStyle w:val="ListBullet2"/>
        <w:jc w:val="left"/>
      </w:pPr>
      <w:r>
        <w:rPr>
          <w:b/>
        </w:rPr>
        <w:t>Higher Studies:</w:t>
      </w:r>
      <w:r>
        <w:t xml:space="preserve"> Students admitted into PG programs in reputed institutions (IITs, NITS, foreign universities, etc.).</w:t>
      </w:r>
    </w:p>
    <w:p>
      <w:pPr>
        <w:pStyle w:val="ListBullet2"/>
        <w:jc w:val="left"/>
      </w:pPr>
      <w:r>
        <w:rPr>
          <w:b/>
        </w:rPr>
        <w:t>Entrepreneurship:</w:t>
      </w:r>
      <w:r>
        <w:t xml:space="preserve"> Students who start their own ventures/startups.</w:t>
      </w:r>
    </w:p>
    <w:p>
      <w:pPr>
        <w:pStyle w:val="ListBullet2"/>
        <w:jc w:val="left"/>
      </w:pPr>
      <w:r>
        <w:t>Formula: (Number of students placed + admitted for higher studies + entrepreneurs) ÷ (Number of eligible students).</w:t>
      </w:r>
    </w:p>
    <w:p>
      <w:pPr>
        <w:pStyle w:val="ListBullet2"/>
        <w:jc w:val="left"/>
      </w:pPr>
      <w:r>
        <w:rPr>
          <w:b/>
        </w:rPr>
        <w:t>Scoring:</w:t>
      </w:r>
      <w:r>
        <w:t xml:space="preserve"> Weighted marks allocated (major weight on placement &amp; higher studies).</w:t>
      </w:r>
    </w:p>
    <w:p>
      <w:r>
        <w:t>5. 4.5 Performance in Competitive Examinations (20 marks)</w:t>
      </w:r>
    </w:p>
    <w:p>
      <w:pPr>
        <w:pStyle w:val="ListBullet2"/>
        <w:jc w:val="left"/>
      </w:pPr>
      <w:r>
        <w:rPr>
          <w:b/>
        </w:rPr>
        <w:t>Definition:</w:t>
      </w:r>
      <w:r>
        <w:t xml:space="preserve"> Number of students qualifying in national/international level exams (e.g., GATE, GMAT, GRE, IELTS, TOEFL, UPSC, CAT, NET).</w:t>
      </w:r>
    </w:p>
    <w:p>
      <w:pPr>
        <w:pStyle w:val="ListBullet2"/>
        <w:jc w:val="left"/>
      </w:pPr>
      <w:r>
        <w:t>Formula: (Number of students qualified ÷ Number of students appeared) × 100.</w:t>
      </w:r>
    </w:p>
    <w:p>
      <w:pPr>
        <w:pStyle w:val="ListBullet2"/>
        <w:jc w:val="left"/>
      </w:pPr>
      <w:r>
        <w:rPr>
          <w:b/>
        </w:rPr>
        <w:t>Objective:</w:t>
      </w:r>
      <w:r>
        <w:t xml:space="preserve"> Indicates capability of students to compete beyond curriculumbased learning.</w:t>
      </w:r>
    </w:p>
    <w:p>
      <w:pPr>
        <w:pStyle w:val="ListBullet2"/>
        <w:jc w:val="left"/>
      </w:pPr>
      <w:r>
        <w:rPr>
          <w:b/>
        </w:rPr>
        <w:t>Scoring:</w:t>
      </w:r>
      <w:r>
        <w:t xml:space="preserve"> Based on the percentage of students qualifying and the exam’s difficulty level.</w:t>
      </w:r>
    </w:p>
    <w:p>
      <w:pPr>
        <w:pStyle w:val="Heading2"/>
      </w:pPr>
      <w:r>
        <w:t>Evidence Required</w:t>
      </w:r>
    </w:p>
    <w:p>
      <w:pPr>
        <w:pStyle w:val="ListBullet"/>
        <w:jc w:val="left"/>
      </w:pPr>
      <w:r>
        <w:t>Admission registers and enrolment data (authenticated by Registrar/Controller of Examinations).</w:t>
      </w:r>
    </w:p>
    <w:p>
      <w:pPr>
        <w:pStyle w:val="ListBullet"/>
        <w:jc w:val="left"/>
      </w:pPr>
      <w:r>
        <w:t>University results / transcripts for success rate and GPA analysis.</w:t>
      </w:r>
    </w:p>
    <w:p>
      <w:pPr>
        <w:pStyle w:val="ListBullet"/>
        <w:jc w:val="left"/>
      </w:pPr>
      <w:r>
        <w:t>Placement records verified by Training &amp; Placement Cell.</w:t>
      </w:r>
    </w:p>
    <w:p>
      <w:pPr>
        <w:pStyle w:val="ListBullet"/>
        <w:jc w:val="left"/>
      </w:pPr>
      <w:r>
        <w:t>Proof of higher studies (admission letters, university enrollment certificates).</w:t>
      </w:r>
    </w:p>
    <w:p>
      <w:pPr>
        <w:pStyle w:val="ListBullet"/>
        <w:jc w:val="left"/>
      </w:pPr>
      <w:r>
        <w:t>Startup/entrepreneurship proof (company registration, incubator certificates).</w:t>
      </w:r>
    </w:p>
    <w:p>
      <w:pPr>
        <w:pStyle w:val="ListBullet"/>
        <w:jc w:val="left"/>
      </w:pPr>
      <w:r>
        <w:t>Certificates for competitive exam qualifications (GATE scorecards, CAT results, etc.).</w:t>
      </w:r>
    </w:p>
    <w:p>
      <w:r>
        <w:t>Impact of Criterion 4</w:t>
      </w:r>
    </w:p>
    <w:p>
      <w:pPr>
        <w:pStyle w:val="ListBullet"/>
        <w:jc w:val="left"/>
      </w:pPr>
      <w:r>
        <w:t>Directly reflects program reputation – high enrolment + placements signal strong industry/institutional recognition.</w:t>
      </w:r>
    </w:p>
    <w:p>
      <w:pPr>
        <w:pStyle w:val="ListBullet"/>
        <w:jc w:val="left"/>
      </w:pPr>
      <w:r>
        <w:t>Student-centric evaluation – ensures institutes focus not just on teaching but also on outcomes.</w:t>
      </w:r>
    </w:p>
    <w:p>
      <w:pPr>
        <w:pStyle w:val="ListBullet"/>
        <w:jc w:val="left"/>
      </w:pPr>
      <w:r>
        <w:t>Benchmarking tool – allows comparison with other institutions nationally.</w:t>
      </w:r>
    </w:p>
    <w:p>
      <w:pPr>
        <w:pStyle w:val="ListBullet"/>
        <w:jc w:val="left"/>
      </w:pPr>
      <w:r>
        <w:t>Encourages holistic support - placement training, exam coaching, and entrepreneurship incubation.</w:t>
      </w:r>
    </w:p>
    <w:p>
      <w:pPr>
        <w:pStyle w:val="Heading1"/>
      </w:pPr>
      <w:r>
        <w:t>3. Admission Details for the Program (with focus on excluding multiple entry/exit points)</w:t>
      </w:r>
    </w:p>
    <w:p>
      <w:pPr>
        <w:pStyle w:val="Heading2"/>
      </w:pPr>
      <w:r>
        <w:t>Purpose of this Table in NBA</w:t>
      </w:r>
    </w:p>
    <w:p>
      <w:pPr>
        <w:pStyle w:val="ListBullet"/>
        <w:jc w:val="left"/>
      </w:pPr>
      <w:r>
        <w:t>To show student intake pattern and program demand over the last six academic years.</w:t>
      </w:r>
    </w:p>
    <w:p>
      <w:pPr>
        <w:pStyle w:val="ListBullet"/>
        <w:keepNext/>
        <w:jc w:val="left"/>
      </w:pPr>
      <w:r>
        <w:rPr>
          <w:b/>
        </w:rPr>
        <w:t>Helps assessors evaluate:</w:t>
      </w:r>
    </w:p>
    <w:p>
      <w:pPr>
        <w:pStyle w:val="ListBullet2"/>
        <w:jc w:val="left"/>
      </w:pPr>
      <w:r>
        <w:t>Consistency of admissions (program reputation &amp; demand).</w:t>
      </w:r>
    </w:p>
    <w:p>
      <w:pPr>
        <w:pStyle w:val="ListBullet2"/>
        <w:jc w:val="left"/>
      </w:pPr>
      <w:r>
        <w:t>Quality of intake (if sanctioned seats are filled).</w:t>
      </w:r>
    </w:p>
    <w:p>
      <w:pPr>
        <w:pStyle w:val="ListBullet2"/>
        <w:jc w:val="left"/>
      </w:pPr>
      <w:r>
        <w:t>Program stability (minimal dropouts or migrations).</w:t>
      </w:r>
    </w:p>
    <w:p>
      <w:pPr>
        <w:pStyle w:val="ListBullet"/>
        <w:keepNext/>
        <w:jc w:val="left"/>
      </w:pPr>
      <w:r>
        <w:rPr>
          <w:b/>
        </w:rPr>
        <w:t>Forms the base dataset for calculating:</w:t>
      </w:r>
    </w:p>
    <w:p>
      <w:pPr>
        <w:pStyle w:val="ListBullet2"/>
        <w:jc w:val="left"/>
      </w:pPr>
      <w:r>
        <w:t>Enrolment Ratio (NBA 4.1)</w:t>
      </w:r>
    </w:p>
    <w:p>
      <w:pPr>
        <w:pStyle w:val="ListBullet2"/>
        <w:jc w:val="left"/>
      </w:pPr>
      <w:r>
        <w:t>Success Rate (NBA 4.2)</w:t>
      </w:r>
    </w:p>
    <w:p>
      <w:pPr>
        <w:pStyle w:val="ListBullet2"/>
        <w:jc w:val="left"/>
      </w:pPr>
      <w:r>
        <w:t>Placement/Higher Studies (NBA 4.4)</w:t>
      </w:r>
    </w:p>
    <w:p>
      <w:pPr>
        <w:pStyle w:val="Heading2"/>
      </w:pPr>
      <w:r>
        <w:t>Table Structure (Required by NBA)</w:t>
      </w:r>
    </w:p>
    <w:tbl>
      <w:tblPr>
        <w:tblW w:type="auto" w:w="0"/>
        <w:jc w:val="center"/>
        <w:tblLayout w:type="fixed"/>
        <w:tblLook w:firstColumn="1" w:firstRow="1" w:lastColumn="0" w:lastRow="0" w:noHBand="0" w:noVBand="1" w:val="04A0"/>
      </w:tblPr>
      <w:tblGrid>
        <w:gridCol w:w="4209"/>
        <w:gridCol w:w="1221"/>
        <w:gridCol w:w="1327"/>
        <w:gridCol w:w="1327"/>
        <w:gridCol w:w="1327"/>
      </w:tblGrid>
      <w:tr>
        <w:trPr>
          <w:tblHeader/>
          <w:cantSplit/>
        </w:trPr>
        <w:tc>
          <w:tcPr>
            <w:tcW w:type="dxa" w:w="42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w:t>
            </w:r>
          </w:p>
        </w:tc>
        <w:tc>
          <w:tcPr>
            <w:tcW w:type="dxa" w:w="12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w:t>
            </w:r>
          </w:p>
        </w:tc>
        <w:tc>
          <w:tcPr>
            <w:tcW w:type="dxa" w:w="13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w:t>
            </w:r>
          </w:p>
        </w:tc>
        <w:tc>
          <w:tcPr>
            <w:tcW w:type="dxa" w:w="13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w:t>
            </w:r>
          </w:p>
        </w:tc>
        <w:tc>
          <w:tcPr>
            <w:tcW w:type="dxa" w:w="13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w:t>
            </w:r>
          </w:p>
        </w:tc>
      </w:tr>
      <w:tr>
        <w:trPr>
          <w:cantSplit/>
        </w:trPr>
        <w:tc>
          <w:tcPr>
            <w:tcW w:type="dxa" w:w="42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 = Sanctioned Intake (AICTE/Competent Authority)</w:t>
            </w:r>
          </w:p>
        </w:tc>
        <w:tc>
          <w:tcPr>
            <w:tcW w:type="dxa" w:w="1221"/>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2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N1 = 1st Year Admissions (adjusted for migration in/out)</w:t>
            </w:r>
          </w:p>
        </w:tc>
        <w:tc>
          <w:tcPr>
            <w:tcW w:type="dxa" w:w="122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2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N2 = Lateral Entry Admissions (2nd year)</w:t>
            </w:r>
          </w:p>
        </w:tc>
        <w:tc>
          <w:tcPr>
            <w:tcW w:type="dxa" w:w="1221"/>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2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N3 = Separate Division Admissions (if any)</w:t>
            </w:r>
          </w:p>
        </w:tc>
        <w:tc>
          <w:tcPr>
            <w:tcW w:type="dxa" w:w="122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2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N4 = Supernumerary Admissions (TFWS/EWS/PMSSS, etc.)</w:t>
            </w:r>
          </w:p>
        </w:tc>
        <w:tc>
          <w:tcPr>
            <w:tcW w:type="dxa" w:w="1221"/>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20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Admissions = N1 + N2 + N3 + N4</w:t>
            </w:r>
          </w:p>
        </w:tc>
        <w:tc>
          <w:tcPr>
            <w:tcW w:type="dxa" w:w="122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27"/>
            <w:vAlign w:val="center"/>
            <w:shd w:fill="FFFFFF"/>
            <w:tcBorders>
              <w:top w:val="single" w:sz="4" w:color="D9D9D9"/>
              <w:left w:val="single" w:sz="4" w:color="D9D9D9"/>
              <w:bottom w:val="single" w:sz="4" w:color="D9D9D9"/>
              <w:right w:val="single" w:sz="4" w:color="D9D9D9"/>
            </w:tcBorders>
          </w:tcPr>
          <w:p>
            <w:pPr>
              <w:spacing w:after="80" w:before="80"/>
              <w:jc w:val="left"/>
            </w:pPr>
          </w:p>
        </w:tc>
      </w:tr>
    </w:tbl>
    <w:p>
      <w:pPr>
        <w:spacing w:after="40"/>
      </w:pPr>
    </w:p>
    <w:tbl>
      <w:tblPr>
        <w:tblW w:type="auto" w:w="0"/>
        <w:jc w:val="center"/>
        <w:tblLayout w:type="fixed"/>
        <w:tblLook w:firstColumn="1" w:firstRow="1" w:lastColumn="0" w:lastRow="0" w:noHBand="0" w:noVBand="1" w:val="04A0"/>
      </w:tblPr>
      <w:tblGrid>
        <w:gridCol w:w="3686"/>
        <w:gridCol w:w="1788"/>
        <w:gridCol w:w="1969"/>
        <w:gridCol w:w="1969"/>
      </w:tblGrid>
      <w:tr>
        <w:trPr>
          <w:tblHeader/>
          <w:cantSplit/>
        </w:trPr>
        <w:tc>
          <w:tcPr>
            <w:tcW w:type="dxa" w:w="368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w:t>
            </w:r>
          </w:p>
        </w:tc>
        <w:tc>
          <w:tcPr>
            <w:tcW w:type="dxa" w:w="17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CAYm4 (LYG)</w:t>
            </w:r>
          </w:p>
        </w:tc>
        <w:tc>
          <w:tcPr>
            <w:tcW w:type="dxa" w:w="19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CAYm5 (LYGm1)</w:t>
            </w:r>
          </w:p>
        </w:tc>
        <w:tc>
          <w:tcPr>
            <w:tcW w:type="dxa" w:w="19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CAYm6 (LYGm2)</w:t>
            </w:r>
          </w:p>
        </w:tc>
      </w:tr>
      <w:tr>
        <w:trPr>
          <w:cantSplit/>
        </w:trPr>
        <w:tc>
          <w:tcPr>
            <w:tcW w:type="dxa" w:w="36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 = Sanctioned Intake (AICTE/Competent Authority)</w:t>
            </w:r>
          </w:p>
        </w:tc>
        <w:tc>
          <w:tcPr>
            <w:tcW w:type="dxa" w:w="1788"/>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6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N1 = 1st Year Admissions (adjusted for migration in/out)</w:t>
            </w:r>
          </w:p>
        </w:tc>
        <w:tc>
          <w:tcPr>
            <w:tcW w:type="dxa" w:w="1788"/>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6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N2 = Lateral Entry Admissions (2nd year)</w:t>
            </w:r>
          </w:p>
        </w:tc>
        <w:tc>
          <w:tcPr>
            <w:tcW w:type="dxa" w:w="1788"/>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6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N3 = Separate Division Admissions (if any)</w:t>
            </w:r>
          </w:p>
        </w:tc>
        <w:tc>
          <w:tcPr>
            <w:tcW w:type="dxa" w:w="1788"/>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6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N4 = Supernumerary Admissions (TFWS/EWS/PMSSS, etc.)</w:t>
            </w:r>
          </w:p>
        </w:tc>
        <w:tc>
          <w:tcPr>
            <w:tcW w:type="dxa" w:w="1788"/>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68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Admissions = N1 + N2 + N3 + N4</w:t>
            </w:r>
          </w:p>
        </w:tc>
        <w:tc>
          <w:tcPr>
            <w:tcW w:type="dxa" w:w="1788"/>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69"/>
            <w:vAlign w:val="center"/>
            <w:shd w:fill="FFFFFF"/>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2"/>
      </w:pPr>
      <w:r>
        <w:t>Explanation of Each Parameter</w:t>
      </w:r>
    </w:p>
    <w:p>
      <w:r>
        <w:t>1. N = Sanctioned Intake</w:t>
      </w:r>
    </w:p>
    <w:p>
      <w:pPr>
        <w:pStyle w:val="ListBullet2"/>
        <w:jc w:val="left"/>
      </w:pPr>
      <w:r>
        <w:t>Approved intake capacity as per AICTE/competent authority for each year.</w:t>
      </w:r>
    </w:p>
    <w:p>
      <w:pPr>
        <w:pStyle w:val="ListBullet2"/>
        <w:jc w:val="left"/>
      </w:pPr>
      <w:r>
        <w:rPr>
          <w:b/>
        </w:rPr>
        <w:t>Example:</w:t>
      </w:r>
      <w:r>
        <w:t xml:space="preserve"> If B.Tech (CSE) has 120 seats sanctioned → N = 120.</w:t>
      </w:r>
    </w:p>
    <w:p>
      <w:pPr>
        <w:pStyle w:val="ListBullet2"/>
        <w:jc w:val="left"/>
      </w:pPr>
      <w:r>
        <w:t>If the intake changed (e.g., 60 → 120), reflect separately in each year’s column.</w:t>
      </w:r>
    </w:p>
    <w:p>
      <w:r>
        <w:t>2. N1 = Total 1st Year Admissions</w:t>
      </w:r>
    </w:p>
    <w:p>
      <w:pPr>
        <w:pStyle w:val="ListBullet2"/>
        <w:jc w:val="left"/>
      </w:pPr>
      <w:r>
        <w:t>Represents actual students admitted in Year 1.</w:t>
      </w:r>
    </w:p>
    <w:p>
      <w:pPr>
        <w:pStyle w:val="ListBullet2"/>
        <w:keepNext/>
        <w:jc w:val="left"/>
      </w:pPr>
      <w:r>
        <w:rPr>
          <w:b/>
        </w:rPr>
        <w:t>Adjustments required:</w:t>
      </w:r>
    </w:p>
    <w:p>
      <w:pPr>
        <w:pStyle w:val="ListBullet3"/>
        <w:jc w:val="left"/>
      </w:pPr>
      <w:r>
        <w:t>Subtract students who migrated out to another program.</w:t>
      </w:r>
    </w:p>
    <w:p>
      <w:pPr>
        <w:pStyle w:val="ListBullet3"/>
        <w:jc w:val="left"/>
      </w:pPr>
      <w:r>
        <w:t>Add students who migrated in from another program.</w:t>
      </w:r>
    </w:p>
    <w:p>
      <w:pPr>
        <w:pStyle w:val="ListBullet2"/>
        <w:keepNext/>
        <w:jc w:val="left"/>
      </w:pPr>
      <w:r>
        <w:rPr>
          <w:b/>
        </w:rPr>
        <w:t>Example:</w:t>
      </w:r>
    </w:p>
    <w:p>
      <w:pPr>
        <w:pStyle w:val="ListBullet3"/>
        <w:jc w:val="left"/>
      </w:pPr>
      <w:r>
        <w:t>110 students admitted, 2 migrated out, 3 migrated in → N1 = 111.</w:t>
      </w:r>
    </w:p>
    <w:p>
      <w:r>
        <w:t>3. N2 = Lateral Entry Admissions</w:t>
      </w:r>
    </w:p>
    <w:p>
      <w:pPr>
        <w:pStyle w:val="ListBullet2"/>
        <w:jc w:val="left"/>
      </w:pPr>
      <w:r>
        <w:t>Students admitted in 2nd year through diploma lateral entry scheme.</w:t>
      </w:r>
    </w:p>
    <w:p>
      <w:pPr>
        <w:pStyle w:val="ListBullet2"/>
        <w:jc w:val="left"/>
      </w:pPr>
      <w:r>
        <w:t>Also includes admissions to fill leftover seats from 1st year (if permitted).</w:t>
      </w:r>
    </w:p>
    <w:p>
      <w:pPr>
        <w:pStyle w:val="ListBullet2"/>
        <w:jc w:val="left"/>
      </w:pPr>
      <w:r>
        <w:rPr>
          <w:b/>
        </w:rPr>
        <w:t>Example:</w:t>
      </w:r>
      <w:r>
        <w:t xml:space="preserve"> 10 diploma students admitted in 2nd year → N2 = 10.</w:t>
      </w:r>
    </w:p>
    <w:p>
      <w:r>
        <w:t>4. N3 = Separate Division Admissions (if applicable)</w:t>
      </w:r>
    </w:p>
    <w:p>
      <w:pPr>
        <w:pStyle w:val="ListBullet2"/>
        <w:jc w:val="left"/>
      </w:pPr>
      <w:r>
        <w:t>Some colleges run parallel divisions for the same program code.</w:t>
      </w:r>
    </w:p>
    <w:p>
      <w:pPr>
        <w:pStyle w:val="ListBullet2"/>
        <w:jc w:val="left"/>
      </w:pPr>
      <w:r>
        <w:t>If yes, show separately here.</w:t>
      </w:r>
    </w:p>
    <w:p>
      <w:pPr>
        <w:pStyle w:val="ListBullet2"/>
        <w:jc w:val="left"/>
      </w:pPr>
      <w:r>
        <w:rPr>
          <w:b/>
        </w:rPr>
        <w:t>Example:</w:t>
      </w:r>
      <w:r>
        <w:t xml:space="preserve"> If AICTE approved an additional batch of 60 in 2019, it should be recorded here.</w:t>
      </w:r>
    </w:p>
    <w:p>
      <w:r>
        <w:t>5. N4 = Supernumerary Admissions</w:t>
      </w:r>
    </w:p>
    <w:p>
      <w:pPr>
        <w:pStyle w:val="ListBullet2"/>
        <w:keepNext/>
        <w:jc w:val="left"/>
      </w:pPr>
      <w:r>
        <w:rPr>
          <w:b/>
        </w:rPr>
        <w:t>Admissions over and above sanctioned intake, approved under specific quotas:</w:t>
      </w:r>
    </w:p>
    <w:p>
      <w:pPr>
        <w:pStyle w:val="ListBullet3"/>
        <w:jc w:val="left"/>
      </w:pPr>
      <w:r>
        <w:t>TFWS (Tuition Fee Waiver Scheme)</w:t>
      </w:r>
    </w:p>
    <w:p>
      <w:pPr>
        <w:pStyle w:val="ListBullet3"/>
        <w:jc w:val="left"/>
      </w:pPr>
      <w:r>
        <w:t>EWS (Economically Weaker Section)</w:t>
      </w:r>
    </w:p>
    <w:p>
      <w:pPr>
        <w:pStyle w:val="ListBullet3"/>
        <w:jc w:val="left"/>
      </w:pPr>
      <w:r>
        <w:t>PMSSS (Prime Minister’s Special Scholarship Scheme for J&amp;K/NE students)</w:t>
      </w:r>
    </w:p>
    <w:p>
      <w:pPr>
        <w:pStyle w:val="ListBullet3"/>
        <w:jc w:val="left"/>
      </w:pPr>
      <w:r>
        <w:t>Foreign Nationals/PIOs (if AICTE approved)</w:t>
      </w:r>
    </w:p>
    <w:p>
      <w:pPr>
        <w:pStyle w:val="ListBullet2"/>
        <w:jc w:val="left"/>
      </w:pPr>
      <w:r>
        <w:t>These should be explicitly shown; not merged with N1/N2.</w:t>
      </w:r>
    </w:p>
    <w:p>
      <w:r>
        <w:t>6. Total Admissions = N1 + N2 + N3 + N4</w:t>
      </w:r>
    </w:p>
    <w:p>
      <w:pPr>
        <w:pStyle w:val="ListBullet2"/>
        <w:jc w:val="left"/>
      </w:pPr>
      <w:r>
        <w:t>Gives the final number of students admitted to the program each academic year.</w:t>
      </w:r>
    </w:p>
    <w:p>
      <w:pPr>
        <w:pStyle w:val="ListBullet2"/>
        <w:jc w:val="left"/>
      </w:pPr>
      <w:r>
        <w:rPr>
          <w:b/>
        </w:rPr>
        <w:t>Important:</w:t>
      </w:r>
      <w:r>
        <w:t xml:space="preserve"> Students admitted under Multiple Entry and Exit System (MEES/Academic Bank of Credits) are not included.</w:t>
      </w:r>
    </w:p>
    <w:p>
      <w:pPr>
        <w:pStyle w:val="ListBullet2"/>
        <w:jc w:val="left"/>
      </w:pPr>
      <w:r>
        <w:rPr>
          <w:b/>
        </w:rPr>
        <w:t>Reason:</w:t>
      </w:r>
      <w:r>
        <w:t xml:space="preserve"> NBA considers only regular degree-seeking cohort data for outcome-based accreditation.</w:t>
      </w:r>
    </w:p>
    <w:p>
      <w:pPr>
        <w:pStyle w:val="Heading2"/>
      </w:pPr>
      <w:r>
        <w:t>Time Labels (CAY, LYG, etc.)</w:t>
      </w:r>
    </w:p>
    <w:p>
      <w:r>
        <w:t>CAY → Current Academic Year (the year of NBA assessment, e.g., 2024–25).</w:t>
      </w:r>
    </w:p>
    <w:p>
      <w:r>
        <w:t>CAYm1 → Current Academic Year minus 1 (e.g., 2023–24).</w:t>
      </w:r>
    </w:p>
    <w:p>
      <w:r>
        <w:t>CAYm2 → Current Academic Year minus 2 (e.g., 2022–23).</w:t>
      </w:r>
    </w:p>
    <w:p>
      <w:r>
        <w:t>CAYm3 → Current Academic Year minus 3.</w:t>
      </w:r>
    </w:p>
    <w:p>
      <w:r>
        <w:t>CAYm4 (LYG) → Last Year Graduated batch.</w:t>
      </w:r>
    </w:p>
    <w:p>
      <w:r>
        <w:t>CAYm5 (LYGm1) → Graduated batch minus 1 year.</w:t>
      </w:r>
    </w:p>
    <w:p>
      <w:r>
        <w:t>CAYm6 (LYGm2) → Graduated batch minus 2 years.</w:t>
      </w:r>
    </w:p>
    <w:p>
      <w:pPr>
        <w:pStyle w:val="Heading2"/>
      </w:pPr>
      <w:r>
        <w:t>Evidence Required for NBA</w:t>
      </w:r>
    </w:p>
    <w:p>
      <w:pPr>
        <w:pStyle w:val="ListBullet"/>
        <w:jc w:val="left"/>
      </w:pPr>
      <w:r>
        <w:t>Sanctioned Intake Proof → AICTE approval letters for each year.</w:t>
      </w:r>
    </w:p>
    <w:p>
      <w:pPr>
        <w:pStyle w:val="ListBullet"/>
        <w:jc w:val="left"/>
      </w:pPr>
      <w:r>
        <w:t>Admission Data → University/State admission authority records.</w:t>
      </w:r>
    </w:p>
    <w:p>
      <w:pPr>
        <w:pStyle w:val="ListBullet"/>
        <w:jc w:val="left"/>
      </w:pPr>
      <w:r>
        <w:t>Migration Records → Transfers in/out approved by affiliating body.</w:t>
      </w:r>
    </w:p>
    <w:p>
      <w:pPr>
        <w:pStyle w:val="ListBullet"/>
        <w:jc w:val="left"/>
      </w:pPr>
      <w:r>
        <w:t>Lateral Entry Proof → Diploma entry admission list.</w:t>
      </w:r>
    </w:p>
    <w:p>
      <w:pPr>
        <w:pStyle w:val="ListBullet"/>
        <w:jc w:val="left"/>
      </w:pPr>
      <w:r>
        <w:t>Supernumerary Proof → AICTE notification, admission committee records.</w:t>
      </w:r>
    </w:p>
    <w:p>
      <w:pPr>
        <w:pStyle w:val="ListBullet"/>
        <w:jc w:val="left"/>
      </w:pPr>
      <w:r>
        <w:t>Exclusion Proof → Documentation showing no MEES students were included.</w:t>
      </w:r>
    </w:p>
    <w:p>
      <w:pPr>
        <w:pStyle w:val="Heading2"/>
      </w:pPr>
      <w:r>
        <w:t>Why This is Critical in NBA Accreditation</w:t>
      </w:r>
    </w:p>
    <w:p>
      <w:pPr>
        <w:pStyle w:val="ListBullet"/>
        <w:jc w:val="left"/>
      </w:pPr>
      <w:r>
        <w:t>Enrolment Ratio is directly calculated from N vs. actual admissions.</w:t>
      </w:r>
    </w:p>
    <w:p>
      <w:pPr>
        <w:pStyle w:val="ListBullet"/>
        <w:jc w:val="left"/>
      </w:pPr>
      <w:r>
        <w:t>Reflects program popularity and student trust.</w:t>
      </w:r>
    </w:p>
    <w:p>
      <w:pPr>
        <w:pStyle w:val="ListBullet"/>
        <w:jc w:val="left"/>
      </w:pPr>
      <w:r>
        <w:t>Ensures the institution does not inflate figures by including MEES or unapproved quotas.</w:t>
      </w:r>
    </w:p>
    <w:p>
      <w:pPr>
        <w:pStyle w:val="ListBullet"/>
        <w:jc w:val="left"/>
      </w:pPr>
      <w:r>
        <w:t>Provides base data for success rate, placement ratio, and performance indicators in later sub-criteria.</w:t>
      </w:r>
    </w:p>
    <w:p>
      <w:pPr>
        <w:pStyle w:val="Heading2"/>
      </w:pPr>
      <w:r>
        <w:t>Assumptions (example setup)</w:t>
      </w:r>
    </w:p>
    <w:p>
      <w:pPr>
        <w:pStyle w:val="ListBullet"/>
        <w:jc w:val="left"/>
      </w:pPr>
      <w:r>
        <w:rPr>
          <w:b/>
        </w:rPr>
        <w:t>Program:</w:t>
      </w:r>
      <w:r>
        <w:t xml:space="preserve"> B.Tech (CSE)</w:t>
      </w:r>
    </w:p>
    <w:p>
      <w:pPr>
        <w:pStyle w:val="ListBullet"/>
        <w:jc w:val="left"/>
      </w:pPr>
      <w:r>
        <w:rPr>
          <w:b/>
        </w:rPr>
        <w:t>Sanctioned Intake (N):</w:t>
      </w:r>
      <w:r>
        <w:t xml:space="preserve"> 120 seats each year (if it changed, you would vary it year-wise)</w:t>
      </w:r>
    </w:p>
    <w:p>
      <w:pPr>
        <w:pStyle w:val="ListBullet"/>
        <w:jc w:val="left"/>
      </w:pPr>
      <w:r>
        <w:rPr>
          <w:b/>
        </w:rPr>
        <w:t>Separate Division (N3):</w:t>
      </w:r>
      <w:r>
        <w:t xml:space="preserve"> Not applicable in this example (kept as 0)</w:t>
      </w:r>
    </w:p>
    <w:p>
      <w:pPr>
        <w:pStyle w:val="ListBullet"/>
        <w:jc w:val="left"/>
      </w:pPr>
      <w:r>
        <w:rPr>
          <w:b/>
        </w:rPr>
        <w:t>MEES/ABC:</w:t>
      </w:r>
      <w:r>
        <w:t xml:space="preserve"> A few students exist some years, but excluded from N1–N4 and not counted in totals</w:t>
      </w:r>
    </w:p>
    <w:p>
      <w:pPr>
        <w:pStyle w:val="Heading2"/>
      </w:pPr>
      <w:r>
        <w:t>Year Labels (for this example)</w:t>
      </w:r>
    </w:p>
    <w:p>
      <w:pPr>
        <w:pStyle w:val="ListBullet"/>
        <w:jc w:val="left"/>
      </w:pPr>
      <w:r>
        <w:t>CAY = 2024–25</w:t>
      </w:r>
    </w:p>
    <w:p>
      <w:pPr>
        <w:pStyle w:val="ListBullet"/>
        <w:jc w:val="left"/>
      </w:pPr>
      <w:r>
        <w:t>CAYm1 = 2023-24</w:t>
      </w:r>
    </w:p>
    <w:p>
      <w:pPr>
        <w:pStyle w:val="ListBullet"/>
        <w:jc w:val="left"/>
      </w:pPr>
      <w:r>
        <w:t>CAYm2 = 2022-23</w:t>
      </w:r>
    </w:p>
    <w:p>
      <w:pPr>
        <w:pStyle w:val="ListBullet"/>
        <w:jc w:val="left"/>
      </w:pPr>
      <w:r>
        <w:t>CAYm3 = 2021-22</w:t>
      </w:r>
    </w:p>
    <w:p>
      <w:pPr>
        <w:pStyle w:val="ListBullet"/>
        <w:jc w:val="left"/>
      </w:pPr>
      <w:r>
        <w:t>CAYm4 (LYG) = 2020–21</w:t>
      </w:r>
    </w:p>
    <w:p>
      <w:pPr>
        <w:pStyle w:val="ListBullet"/>
        <w:jc w:val="left"/>
      </w:pPr>
      <w:r>
        <w:t>CAYm5 (LYGm1) = 2019-20</w:t>
      </w:r>
    </w:p>
    <w:p>
      <w:pPr>
        <w:pStyle w:val="ListBullet"/>
        <w:jc w:val="left"/>
      </w:pPr>
      <w:r>
        <w:t>CAYm6 (LYGm2) = 2018–19</w:t>
      </w:r>
    </w:p>
    <w:p>
      <w:pPr>
        <w:pStyle w:val="Heading2"/>
      </w:pPr>
      <w:r>
        <w:t>Worked Numbers (per the NBA table items)</w:t>
      </w:r>
    </w:p>
    <w:p>
      <w:pPr>
        <w:pStyle w:val="ListBullet"/>
        <w:jc w:val="left"/>
      </w:pPr>
      <w:r>
        <w:t>CAY (2024-25)</w:t>
      </w:r>
    </w:p>
    <w:p>
      <w:pPr>
        <w:pStyle w:val="ListBullet2"/>
        <w:jc w:val="left"/>
      </w:pPr>
      <w:r>
        <w:rPr>
          <w:b/>
        </w:rPr>
        <w:t>N:</w:t>
      </w:r>
      <w:r>
        <w:t xml:space="preserve"> 120</w:t>
      </w:r>
    </w:p>
    <w:p>
      <w:pPr>
        <w:pStyle w:val="ListBullet2"/>
        <w:jc w:val="left"/>
      </w:pPr>
      <w:r>
        <w:rPr>
          <w:b/>
        </w:rPr>
        <w:t>N1:</w:t>
      </w:r>
      <w:r>
        <w:t xml:space="preserve"> 111 (110 admitted –2 migrated out + 3 migrated in)</w:t>
      </w:r>
    </w:p>
    <w:p>
      <w:pPr>
        <w:pStyle w:val="ListBullet2"/>
        <w:jc w:val="left"/>
      </w:pPr>
      <w:r>
        <w:rPr>
          <w:b/>
        </w:rPr>
        <w:t>N2:</w:t>
      </w:r>
      <w:r>
        <w:t xml:space="preserve"> 8 (diploma lateral entries)</w:t>
      </w:r>
    </w:p>
    <w:p>
      <w:pPr>
        <w:pStyle w:val="ListBullet2"/>
        <w:jc w:val="left"/>
      </w:pPr>
      <w:r>
        <w:rPr>
          <w:b/>
        </w:rPr>
        <w:t>N3:</w:t>
      </w:r>
      <w:r>
        <w:t xml:space="preserve"> 0 (no parallel division)</w:t>
      </w:r>
    </w:p>
    <w:p>
      <w:pPr>
        <w:pStyle w:val="ListBullet2"/>
        <w:jc w:val="left"/>
      </w:pPr>
      <w:r>
        <w:rPr>
          <w:b/>
        </w:rPr>
        <w:t>N4:</w:t>
      </w:r>
      <w:r>
        <w:t xml:space="preserve"> 7 (TFWS=4, EWS=3)</w:t>
      </w:r>
    </w:p>
    <w:p>
      <w:pPr>
        <w:pStyle w:val="ListBullet2"/>
        <w:jc w:val="left"/>
      </w:pPr>
      <w:r>
        <w:rPr>
          <w:i/>
        </w:rPr>
        <w:t>Total = N1+N2+N3+N4 = 126</w:t>
      </w:r>
    </w:p>
    <w:p>
      <w:pPr>
        <w:pStyle w:val="ListBullet2"/>
        <w:jc w:val="left"/>
      </w:pPr>
      <w:r>
        <w:t>MEES present? 4 students → excluded</w:t>
      </w:r>
    </w:p>
    <w:p>
      <w:pPr>
        <w:pStyle w:val="ListBullet"/>
        <w:jc w:val="left"/>
      </w:pPr>
      <w:r>
        <w:t>CAYm1 (2023-24)</w:t>
      </w:r>
    </w:p>
    <w:p>
      <w:pPr>
        <w:pStyle w:val="ListBullet2"/>
        <w:jc w:val="left"/>
      </w:pPr>
      <w:r>
        <w:rPr>
          <w:b/>
        </w:rPr>
        <w:t>N:</w:t>
      </w:r>
      <w:r>
        <w:t xml:space="preserve"> 120</w:t>
      </w:r>
    </w:p>
    <w:p>
      <w:pPr>
        <w:pStyle w:val="ListBullet2"/>
        <w:jc w:val="left"/>
      </w:pPr>
      <w:r>
        <w:rPr>
          <w:b/>
        </w:rPr>
        <w:t>N1:</w:t>
      </w:r>
      <w:r>
        <w:t xml:space="preserve"> 118 (118 admitted –1 out + 1 in = 118)</w:t>
      </w:r>
    </w:p>
    <w:p>
      <w:pPr>
        <w:pStyle w:val="ListBullet2"/>
        <w:jc w:val="left"/>
      </w:pPr>
      <w:r>
        <w:rPr>
          <w:b/>
        </w:rPr>
        <w:t>N2:</w:t>
      </w:r>
      <w:r>
        <w:t xml:space="preserve"> 5</w:t>
      </w:r>
    </w:p>
    <w:p>
      <w:pPr>
        <w:pStyle w:val="ListBullet2"/>
        <w:jc w:val="left"/>
      </w:pPr>
      <w:r>
        <w:rPr>
          <w:b/>
        </w:rPr>
        <w:t>N3:</w:t>
      </w:r>
      <w:r>
        <w:t xml:space="preserve"> 0</w:t>
      </w:r>
    </w:p>
    <w:p>
      <w:pPr>
        <w:pStyle w:val="ListBullet2"/>
        <w:jc w:val="left"/>
      </w:pPr>
      <w:r>
        <w:rPr>
          <w:b/>
        </w:rPr>
        <w:t>N4:</w:t>
      </w:r>
      <w:r>
        <w:t xml:space="preserve"> 4</w:t>
      </w:r>
    </w:p>
    <w:p>
      <w:pPr>
        <w:pStyle w:val="ListBullet2"/>
        <w:jc w:val="left"/>
      </w:pPr>
      <w:r>
        <w:t>Total = 127</w:t>
      </w:r>
    </w:p>
    <w:p>
      <w:pPr>
        <w:pStyle w:val="ListBullet2"/>
        <w:jc w:val="left"/>
      </w:pPr>
      <w:r>
        <w:t>MEES present? 2 students → excluded</w:t>
      </w:r>
    </w:p>
    <w:p>
      <w:pPr>
        <w:pStyle w:val="ListBullet"/>
        <w:jc w:val="left"/>
      </w:pPr>
      <w:r>
        <w:t>CAYm2 (2022-23)</w:t>
      </w:r>
    </w:p>
    <w:p>
      <w:pPr>
        <w:pStyle w:val="ListBullet2"/>
        <w:jc w:val="left"/>
      </w:pPr>
      <w:r>
        <w:rPr>
          <w:b/>
        </w:rPr>
        <w:t>N:</w:t>
      </w:r>
      <w:r>
        <w:t xml:space="preserve"> 120</w:t>
      </w:r>
    </w:p>
    <w:p>
      <w:pPr>
        <w:pStyle w:val="ListBullet2"/>
        <w:jc w:val="left"/>
      </w:pPr>
      <w:r>
        <w:rPr>
          <w:b/>
        </w:rPr>
        <w:t>N1:</w:t>
      </w:r>
      <w:r>
        <w:t xml:space="preserve"> 109 </w:t>
      </w:r>
      <w:r>
        <w:rPr>
          <w:i/>
        </w:rPr>
        <w:t>(110 – 2 out + 1 in)</w:t>
      </w:r>
    </w:p>
    <w:p>
      <w:pPr>
        <w:pStyle w:val="ListBullet2"/>
        <w:jc w:val="left"/>
      </w:pPr>
      <w:r>
        <w:rPr>
          <w:b/>
        </w:rPr>
        <w:t>N2:</w:t>
      </w:r>
      <w:r>
        <w:t xml:space="preserve"> 10</w:t>
      </w:r>
    </w:p>
    <w:p>
      <w:pPr>
        <w:pStyle w:val="ListBullet2"/>
        <w:jc w:val="left"/>
      </w:pPr>
      <w:r>
        <w:rPr>
          <w:b/>
        </w:rPr>
        <w:t>N3:</w:t>
      </w:r>
      <w:r>
        <w:t xml:space="preserve"> 0</w:t>
      </w:r>
    </w:p>
    <w:p>
      <w:pPr>
        <w:pStyle w:val="ListBullet2"/>
        <w:jc w:val="left"/>
      </w:pPr>
      <w:r>
        <w:rPr>
          <w:b/>
        </w:rPr>
        <w:t>N4:</w:t>
      </w:r>
      <w:r>
        <w:t>6</w:t>
      </w:r>
    </w:p>
    <w:p>
      <w:pPr>
        <w:pStyle w:val="ListBullet2"/>
        <w:jc w:val="left"/>
      </w:pPr>
      <w:r>
        <w:t>Total = 125</w:t>
      </w:r>
    </w:p>
    <w:p>
      <w:pPr>
        <w:pStyle w:val="ListBullet2"/>
        <w:jc w:val="left"/>
      </w:pPr>
      <w:r>
        <w:t>MEES present? 3 students → excluded</w:t>
      </w:r>
    </w:p>
    <w:p>
      <w:pPr>
        <w:pStyle w:val="ListBullet"/>
        <w:jc w:val="left"/>
      </w:pPr>
      <w:r>
        <w:t>CAYm3 (2021-22)</w:t>
      </w:r>
    </w:p>
    <w:p>
      <w:pPr>
        <w:pStyle w:val="ListBullet2"/>
        <w:jc w:val="left"/>
      </w:pPr>
      <w:r>
        <w:rPr>
          <w:b/>
        </w:rPr>
        <w:t>N:</w:t>
      </w:r>
      <w:r>
        <w:t xml:space="preserve"> 120</w:t>
      </w:r>
    </w:p>
    <w:p>
      <w:pPr>
        <w:pStyle w:val="ListBullet2"/>
        <w:jc w:val="left"/>
      </w:pPr>
      <w:r>
        <w:rPr>
          <w:b/>
        </w:rPr>
        <w:t>N1:</w:t>
      </w:r>
      <w:r>
        <w:t xml:space="preserve"> 115</w:t>
      </w:r>
    </w:p>
    <w:p>
      <w:pPr>
        <w:pStyle w:val="ListBullet2"/>
        <w:jc w:val="left"/>
      </w:pPr>
      <w:r>
        <w:rPr>
          <w:b/>
        </w:rPr>
        <w:t>N2:</w:t>
      </w:r>
      <w:r>
        <w:t xml:space="preserve"> 7</w:t>
      </w:r>
    </w:p>
    <w:p>
      <w:pPr>
        <w:pStyle w:val="ListBullet2"/>
        <w:jc w:val="left"/>
      </w:pPr>
      <w:r>
        <w:rPr>
          <w:b/>
        </w:rPr>
        <w:t>N3:</w:t>
      </w:r>
      <w:r>
        <w:t xml:space="preserve"> 0</w:t>
      </w:r>
    </w:p>
    <w:p>
      <w:pPr>
        <w:pStyle w:val="ListBullet2"/>
        <w:jc w:val="left"/>
      </w:pPr>
      <w:r>
        <w:rPr>
          <w:b/>
        </w:rPr>
        <w:t>N4:</w:t>
      </w:r>
      <w:r>
        <w:t>5</w:t>
      </w:r>
    </w:p>
    <w:p>
      <w:pPr>
        <w:pStyle w:val="ListBullet2"/>
        <w:jc w:val="left"/>
      </w:pPr>
      <w:r>
        <w:t>Total = 127</w:t>
      </w:r>
    </w:p>
    <w:p>
      <w:pPr>
        <w:pStyle w:val="ListBullet"/>
        <w:jc w:val="left"/>
      </w:pPr>
      <w:r>
        <w:t>CAYm4 (LYG, 2020-21)</w:t>
      </w:r>
    </w:p>
    <w:p>
      <w:pPr>
        <w:pStyle w:val="ListBullet2"/>
        <w:jc w:val="left"/>
      </w:pPr>
      <w:r>
        <w:rPr>
          <w:b/>
        </w:rPr>
        <w:t>N:</w:t>
      </w:r>
      <w:r>
        <w:t xml:space="preserve"> 120</w:t>
      </w:r>
    </w:p>
    <w:p>
      <w:pPr>
        <w:pStyle w:val="ListBullet2"/>
        <w:jc w:val="left"/>
      </w:pPr>
      <w:r>
        <w:rPr>
          <w:b/>
        </w:rPr>
        <w:t>N1:</w:t>
      </w:r>
      <w:r>
        <w:t xml:space="preserve"> 102</w:t>
      </w:r>
    </w:p>
    <w:p>
      <w:pPr>
        <w:pStyle w:val="ListBullet2"/>
        <w:jc w:val="left"/>
      </w:pPr>
      <w:r>
        <w:rPr>
          <w:b/>
        </w:rPr>
        <w:t>N2:</w:t>
      </w:r>
      <w:r>
        <w:t xml:space="preserve"> 12</w:t>
      </w:r>
    </w:p>
    <w:p>
      <w:pPr>
        <w:pStyle w:val="ListBullet2"/>
        <w:jc w:val="left"/>
      </w:pPr>
      <w:r>
        <w:rPr>
          <w:b/>
        </w:rPr>
        <w:t>N3:</w:t>
      </w:r>
      <w:r>
        <w:t xml:space="preserve"> 0</w:t>
      </w:r>
    </w:p>
    <w:p>
      <w:pPr>
        <w:pStyle w:val="ListBullet2"/>
        <w:jc w:val="left"/>
      </w:pPr>
      <w:r>
        <w:rPr>
          <w:b/>
        </w:rPr>
        <w:t>N4:</w:t>
      </w:r>
      <w:r>
        <w:t xml:space="preserve"> 4</w:t>
      </w:r>
    </w:p>
    <w:p>
      <w:pPr>
        <w:pStyle w:val="ListBullet2"/>
        <w:jc w:val="left"/>
      </w:pPr>
      <w:r>
        <w:t>Total = 118</w:t>
      </w:r>
    </w:p>
    <w:p>
      <w:pPr>
        <w:pStyle w:val="ListBullet"/>
        <w:jc w:val="left"/>
      </w:pPr>
      <w:r>
        <w:t>CAYm5 (LYGm1, 2019-20)</w:t>
      </w:r>
    </w:p>
    <w:p>
      <w:pPr>
        <w:pStyle w:val="ListBullet2"/>
        <w:jc w:val="left"/>
      </w:pPr>
      <w:r>
        <w:rPr>
          <w:b/>
        </w:rPr>
        <w:t>N:</w:t>
      </w:r>
      <w:r>
        <w:t xml:space="preserve"> 120</w:t>
      </w:r>
    </w:p>
    <w:p>
      <w:pPr>
        <w:pStyle w:val="ListBullet2"/>
        <w:jc w:val="left"/>
      </w:pPr>
      <w:r>
        <w:rPr>
          <w:b/>
        </w:rPr>
        <w:t>N1:</w:t>
      </w:r>
      <w:r>
        <w:t xml:space="preserve"> 95</w:t>
      </w:r>
    </w:p>
    <w:p>
      <w:pPr>
        <w:pStyle w:val="ListBullet2"/>
        <w:jc w:val="left"/>
      </w:pPr>
      <w:r>
        <w:rPr>
          <w:b/>
        </w:rPr>
        <w:t>N2:</w:t>
      </w:r>
      <w:r>
        <w:t xml:space="preserve"> 14</w:t>
      </w:r>
    </w:p>
    <w:p>
      <w:pPr>
        <w:pStyle w:val="ListBullet2"/>
        <w:jc w:val="left"/>
      </w:pPr>
      <w:r>
        <w:rPr>
          <w:b/>
        </w:rPr>
        <w:t>N3:</w:t>
      </w:r>
      <w:r>
        <w:t xml:space="preserve"> 0</w:t>
      </w:r>
    </w:p>
    <w:p>
      <w:pPr>
        <w:pStyle w:val="ListBullet2"/>
        <w:jc w:val="left"/>
      </w:pPr>
      <w:r>
        <w:rPr>
          <w:b/>
        </w:rPr>
        <w:t>N4:</w:t>
      </w:r>
      <w:r>
        <w:t>3</w:t>
      </w:r>
    </w:p>
    <w:p>
      <w:pPr>
        <w:pStyle w:val="ListBullet2"/>
        <w:jc w:val="left"/>
      </w:pPr>
      <w:r>
        <w:t>Total = 112</w:t>
      </w:r>
    </w:p>
    <w:p>
      <w:pPr>
        <w:pStyle w:val="ListBullet"/>
        <w:jc w:val="left"/>
      </w:pPr>
      <w:r>
        <w:t>CAYm6 (LYGm2, 2018-19)</w:t>
      </w:r>
    </w:p>
    <w:p>
      <w:pPr>
        <w:pStyle w:val="ListBullet2"/>
        <w:jc w:val="left"/>
      </w:pPr>
      <w:r>
        <w:rPr>
          <w:b/>
        </w:rPr>
        <w:t>N:</w:t>
      </w:r>
      <w:r>
        <w:t xml:space="preserve"> 120</w:t>
      </w:r>
    </w:p>
    <w:p>
      <w:pPr>
        <w:pStyle w:val="ListBullet2"/>
        <w:jc w:val="left"/>
      </w:pPr>
      <w:r>
        <w:rPr>
          <w:b/>
        </w:rPr>
        <w:t>N1:</w:t>
      </w:r>
      <w:r>
        <w:t xml:space="preserve"> 101</w:t>
      </w:r>
    </w:p>
    <w:p>
      <w:pPr>
        <w:pStyle w:val="ListBullet2"/>
        <w:jc w:val="left"/>
      </w:pPr>
      <w:r>
        <w:rPr>
          <w:b/>
        </w:rPr>
        <w:t>N2:</w:t>
      </w:r>
      <w:r>
        <w:t xml:space="preserve"> 9</w:t>
      </w:r>
    </w:p>
    <w:p>
      <w:pPr>
        <w:pStyle w:val="ListBullet2"/>
        <w:jc w:val="left"/>
      </w:pPr>
      <w:r>
        <w:rPr>
          <w:b/>
        </w:rPr>
        <w:t>N3:</w:t>
      </w:r>
      <w:r>
        <w:t xml:space="preserve"> 0</w:t>
      </w:r>
    </w:p>
    <w:p>
      <w:pPr>
        <w:pStyle w:val="ListBullet2"/>
        <w:jc w:val="left"/>
      </w:pPr>
      <w:r>
        <w:rPr>
          <w:b/>
        </w:rPr>
        <w:t>N4:</w:t>
      </w:r>
      <w:r>
        <w:t>2</w:t>
      </w:r>
    </w:p>
    <w:p>
      <w:pPr>
        <w:pStyle w:val="ListBullet2"/>
        <w:jc w:val="left"/>
      </w:pPr>
      <w:r>
        <w:t>Total = 112</w:t>
      </w:r>
    </w:p>
    <w:p>
      <w:pPr>
        <w:pStyle w:val="Heading2"/>
      </w:pPr>
      <w:r>
        <w:t>Quick Checks (how assessors read this)</w:t>
      </w:r>
    </w:p>
    <w:p>
      <w:pPr>
        <w:pStyle w:val="ListBullet"/>
        <w:jc w:val="left"/>
      </w:pPr>
      <w:r>
        <w:t>Seat Utilisation (Total/N)</w:t>
      </w:r>
    </w:p>
    <w:p>
      <w:pPr>
        <w:pStyle w:val="ListBullet2"/>
        <w:jc w:val="left"/>
      </w:pPr>
      <w:r>
        <w:rPr>
          <w:b/>
        </w:rPr>
        <w:t>CAY:</w:t>
      </w:r>
      <w:r>
        <w:t xml:space="preserve"> 126/120 = 105.0% (&gt;100% due to supernumerary)</w:t>
      </w:r>
    </w:p>
    <w:p>
      <w:pPr>
        <w:pStyle w:val="ListBullet2"/>
        <w:jc w:val="left"/>
      </w:pPr>
      <w:r>
        <w:rPr>
          <w:b/>
        </w:rPr>
        <w:t>CAYm1:</w:t>
      </w:r>
      <w:r>
        <w:t xml:space="preserve"> 127/120 = 105.8%</w:t>
      </w:r>
    </w:p>
    <w:p>
      <w:pPr>
        <w:pStyle w:val="ListBullet2"/>
        <w:jc w:val="left"/>
      </w:pPr>
      <w:r>
        <w:rPr>
          <w:b/>
        </w:rPr>
        <w:t>CAYm2:</w:t>
      </w:r>
      <w:r>
        <w:t xml:space="preserve"> 125/120 = 104.2%</w:t>
      </w:r>
    </w:p>
    <w:p>
      <w:pPr>
        <w:pStyle w:val="ListBullet2"/>
        <w:jc w:val="left"/>
      </w:pPr>
      <w:r>
        <w:rPr>
          <w:b/>
        </w:rPr>
        <w:t>CAYm3:</w:t>
      </w:r>
      <w:r>
        <w:t xml:space="preserve"> 127/120 = 105.8%</w:t>
      </w:r>
    </w:p>
    <w:p>
      <w:pPr>
        <w:pStyle w:val="ListBullet2"/>
        <w:jc w:val="left"/>
      </w:pPr>
      <w:r>
        <w:rPr>
          <w:b/>
        </w:rPr>
        <w:t>CAYm4:</w:t>
      </w:r>
      <w:r>
        <w:t xml:space="preserve"> 118/120 = 98.3%</w:t>
      </w:r>
    </w:p>
    <w:p>
      <w:pPr>
        <w:pStyle w:val="ListBullet2"/>
        <w:jc w:val="left"/>
      </w:pPr>
      <w:r>
        <w:rPr>
          <w:b/>
        </w:rPr>
        <w:t>CAYm5:</w:t>
      </w:r>
      <w:r>
        <w:t xml:space="preserve"> 112/120 = 93.3%</w:t>
      </w:r>
    </w:p>
    <w:p>
      <w:pPr>
        <w:pStyle w:val="ListBullet2"/>
        <w:jc w:val="left"/>
      </w:pPr>
      <w:r>
        <w:rPr>
          <w:b/>
        </w:rPr>
        <w:t>CAYm6:</w:t>
      </w:r>
      <w:r>
        <w:t xml:space="preserve"> 112/120 = 93.3%</w:t>
      </w:r>
    </w:p>
    <w:p>
      <w:pPr>
        <w:pStyle w:val="ListBullet"/>
        <w:jc w:val="left"/>
      </w:pPr>
      <w:r>
        <w:t>3-Year Enrolment Ratio (typical for 4.1; uses only N1)</w:t>
      </w:r>
    </w:p>
    <w:p>
      <w:pPr>
        <w:pStyle w:val="ListBullet2"/>
        <w:keepNext/>
        <w:jc w:val="left"/>
      </w:pPr>
      <w:r>
        <w:t>Formula (illustrative):</w:t>
      </w:r>
    </w:p>
    <w:p>
      <w:r>
        <w:t>(N1_CAY+N1_CAYm1+N1_CAYm2)/(N_CAY+N_CAYm1+N_CAYm2) × 100</w:t>
      </w:r>
    </w:p>
    <w:p>
      <w:pPr>
        <w:pStyle w:val="ListBullet2"/>
        <w:jc w:val="left"/>
      </w:pPr>
      <w:r>
        <w:rPr>
          <w:b/>
        </w:rPr>
        <w:t>Calculation:</w:t>
      </w:r>
      <w:r>
        <w:t xml:space="preserve"> (111+118+109)/(120+120+120) × 100 = 339/360 × 100 = 94.17%</w:t>
      </w:r>
    </w:p>
    <w:p>
      <w:pPr>
        <w:pStyle w:val="Heading2"/>
      </w:pPr>
      <w:r>
        <w:t>Key Notes (using the example correctly)</w:t>
      </w:r>
    </w:p>
    <w:p>
      <w:pPr>
        <w:pStyle w:val="ListBullet"/>
        <w:jc w:val="left"/>
      </w:pPr>
      <w:r>
        <w:t>Exclude MEES/ABC entries from all N1–N4 figures and from the Total.</w:t>
      </w:r>
    </w:p>
    <w:p>
      <w:pPr>
        <w:pStyle w:val="ListBullet"/>
        <w:jc w:val="left"/>
      </w:pPr>
      <w:r>
        <w:t>Show supernumerary (N4) explicitly; this explains utilisation %.</w:t>
      </w:r>
    </w:p>
    <w:p>
      <w:pPr>
        <w:pStyle w:val="ListBullet"/>
        <w:jc w:val="left"/>
      </w:pPr>
      <w:r>
        <w:t>If a parallel division exists (N3), enter those admits separately and keep AICTE approval handy.</w:t>
      </w:r>
    </w:p>
    <w:p>
      <w:pPr>
        <w:pStyle w:val="ListBullet"/>
        <w:jc w:val="left"/>
      </w:pPr>
      <w:r>
        <w:t>If sanctioned intake varies year-wise, replace “120” with the approved N per year and recompute checks.</w:t>
      </w:r>
    </w:p>
    <w:p>
      <w:r>
        <w:t>If you want an auto-calculating sheet</w:t>
      </w:r>
    </w:p>
    <w:p>
      <w:pPr>
        <w:pStyle w:val="ListBullet"/>
        <w:jc w:val="left"/>
      </w:pPr>
      <w:r>
        <w:rPr>
          <w:b/>
        </w:rPr>
        <w:t>Columns:</w:t>
      </w:r>
      <w:r>
        <w:t xml:space="preserve"> Year, N, N1, N2, N3, N4, Total (=SUM N1:N4), Utilisation% (=Total/N)</w:t>
      </w:r>
    </w:p>
    <w:p>
      <w:pPr>
        <w:pStyle w:val="ListBullet"/>
        <w:jc w:val="left"/>
      </w:pPr>
      <w:r>
        <w:rPr>
          <w:b/>
        </w:rPr>
        <w:t>Dashboard tiles:</w:t>
      </w:r>
      <w:r>
        <w:t xml:space="preserve"> 3-year enrolment ratio (from N1 only), average utilisation, year-wise bar for N vs Total.</w:t>
      </w:r>
    </w:p>
    <w:p>
      <w:r>
        <w:t>Admission Details Table (Example Filled)</w:t>
      </w:r>
    </w:p>
    <w:tbl>
      <w:tblPr>
        <w:tblW w:type="auto" w:w="0"/>
        <w:jc w:val="center"/>
        <w:tblLayout w:type="fixed"/>
        <w:tblLook w:firstColumn="1" w:firstRow="1" w:lastColumn="0" w:lastRow="0" w:noHBand="0" w:noVBand="1" w:val="04A0"/>
      </w:tblPr>
      <w:tblGrid>
        <w:gridCol w:w="2729"/>
        <w:gridCol w:w="1580"/>
        <w:gridCol w:w="1701"/>
        <w:gridCol w:w="1701"/>
        <w:gridCol w:w="1701"/>
      </w:tblGrid>
      <w:tr>
        <w:trPr>
          <w:tblHeader/>
          <w:cantSplit/>
        </w:trPr>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w:t>
            </w:r>
          </w:p>
        </w:tc>
        <w:tc>
          <w:tcPr>
            <w:tcW w:type="dxa" w:w="15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 (2024–25)</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 (2023–24)</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 (2022–23)</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 (2021–22)</w:t>
            </w:r>
          </w:p>
        </w:tc>
      </w:tr>
      <w:tr>
        <w:trPr>
          <w:cantSplit/>
        </w:trPr>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 = Sanctioned Intake (AICTE/Authority)</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r>
      <w:tr>
        <w:trPr>
          <w:cantSplit/>
        </w:trPr>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N1 = 1st Year Admissions (adjusted for migration in/out)</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111</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118</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109</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115</w:t>
            </w:r>
          </w:p>
        </w:tc>
      </w:tr>
      <w:tr>
        <w:trPr>
          <w:cantSplit/>
        </w:trPr>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N2 = Lateral Entry Admissions (2nd year)</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r>
      <w:tr>
        <w:trPr>
          <w:cantSplit/>
        </w:trPr>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N3 = Separate Division Admissions (if any)</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N4 = Supernumerary Admissions (TFWS/EWS/PMSSS, etc.)</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Admissions = N1 + N2 + N3 + N4</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126</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127</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125</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127</w:t>
            </w:r>
          </w:p>
        </w:tc>
      </w:tr>
    </w:tbl>
    <w:p>
      <w:pPr>
        <w:spacing w:after="40"/>
      </w:pPr>
    </w:p>
    <w:tbl>
      <w:tblPr>
        <w:tblW w:type="auto" w:w="0"/>
        <w:jc w:val="center"/>
        <w:tblLayout w:type="fixed"/>
        <w:tblLook w:firstColumn="1" w:firstRow="1" w:lastColumn="0" w:lastRow="0" w:noHBand="0" w:noVBand="1" w:val="04A0"/>
      </w:tblPr>
      <w:tblGrid>
        <w:gridCol w:w="2809"/>
        <w:gridCol w:w="2117"/>
        <w:gridCol w:w="2243"/>
        <w:gridCol w:w="2243"/>
      </w:tblGrid>
      <w:tr>
        <w:trPr>
          <w:tblHeader/>
          <w:cantSplit/>
        </w:trPr>
        <w:tc>
          <w:tcPr>
            <w:tcW w:type="dxa" w:w="28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w:t>
            </w:r>
          </w:p>
        </w:tc>
        <w:tc>
          <w:tcPr>
            <w:tcW w:type="dxa" w:w="21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CAYm4 / LYG (2020–21)</w:t>
            </w:r>
          </w:p>
        </w:tc>
        <w:tc>
          <w:tcPr>
            <w:tcW w:type="dxa" w:w="22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CAYm5 / LYGm1 (2019–20)</w:t>
            </w:r>
          </w:p>
        </w:tc>
        <w:tc>
          <w:tcPr>
            <w:tcW w:type="dxa" w:w="22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CAYm6 / LYGm2 (2018–19)</w:t>
            </w:r>
          </w:p>
        </w:tc>
      </w:tr>
      <w:tr>
        <w:trPr>
          <w:cantSplit/>
        </w:trPr>
        <w:tc>
          <w:tcPr>
            <w:tcW w:type="dxa" w:w="2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 = Sanctioned Intake (AICTE/Authority)</w:t>
            </w:r>
          </w:p>
        </w:tc>
        <w:tc>
          <w:tcPr>
            <w:tcW w:type="dxa" w:w="21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r>
      <w:tr>
        <w:trPr>
          <w:cantSplit/>
        </w:trPr>
        <w:tc>
          <w:tcPr>
            <w:tcW w:type="dxa" w:w="28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N1 = 1st Year Admissions (adjusted for migration in/out)</w:t>
            </w:r>
          </w:p>
        </w:tc>
        <w:tc>
          <w:tcPr>
            <w:tcW w:type="dxa" w:w="21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101</w:t>
            </w:r>
          </w:p>
        </w:tc>
      </w:tr>
      <w:tr>
        <w:trPr>
          <w:cantSplit/>
        </w:trPr>
        <w:tc>
          <w:tcPr>
            <w:tcW w:type="dxa" w:w="2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N2 = Lateral Entry Admissions (2nd year)</w:t>
            </w:r>
          </w:p>
        </w:tc>
        <w:tc>
          <w:tcPr>
            <w:tcW w:type="dxa" w:w="21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w:t>
            </w:r>
          </w:p>
        </w:tc>
      </w:tr>
      <w:tr>
        <w:trPr>
          <w:cantSplit/>
        </w:trPr>
        <w:tc>
          <w:tcPr>
            <w:tcW w:type="dxa" w:w="28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N3 = Separate Division Admissions (if any)</w:t>
            </w:r>
          </w:p>
        </w:tc>
        <w:tc>
          <w:tcPr>
            <w:tcW w:type="dxa" w:w="21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N4 = Supernumerary Admissions (TFWS/EWS/PMSSS, etc.)</w:t>
            </w:r>
          </w:p>
        </w:tc>
        <w:tc>
          <w:tcPr>
            <w:tcW w:type="dxa" w:w="21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280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Admissions = N1 + N2 + N3 + N4</w:t>
            </w:r>
          </w:p>
        </w:tc>
        <w:tc>
          <w:tcPr>
            <w:tcW w:type="dxa" w:w="2117"/>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118</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112</w:t>
            </w:r>
          </w:p>
        </w:tc>
        <w:tc>
          <w:tcPr>
            <w:tcW w:type="dxa" w:w="224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112</w:t>
            </w:r>
          </w:p>
        </w:tc>
      </w:tr>
    </w:tbl>
    <w:p>
      <w:pPr>
        <w:spacing w:after="40"/>
      </w:pPr>
    </w:p>
    <w:p>
      <w:pPr>
        <w:pStyle w:val="Heading2"/>
      </w:pPr>
      <w:r>
        <w:t>How to Interpret this Example</w:t>
      </w:r>
    </w:p>
    <w:p>
      <w:pPr>
        <w:pStyle w:val="ListBullet"/>
        <w:jc w:val="left"/>
      </w:pPr>
      <w:r>
        <w:t>Seat Utilisation (Total ÷ N)</w:t>
      </w:r>
    </w:p>
    <w:p>
      <w:pPr>
        <w:pStyle w:val="ListBullet2"/>
        <w:jc w:val="left"/>
      </w:pPr>
      <w:r>
        <w:t>CAY = 126 ÷ 120 = 105% (extra due to supernumerary)</w:t>
      </w:r>
    </w:p>
    <w:p>
      <w:pPr>
        <w:pStyle w:val="ListBullet2"/>
        <w:jc w:val="left"/>
      </w:pPr>
      <w:r>
        <w:t>CAYm1 = 127 ÷ 120 = 106%</w:t>
      </w:r>
    </w:p>
    <w:p>
      <w:pPr>
        <w:pStyle w:val="ListBullet2"/>
        <w:jc w:val="left"/>
      </w:pPr>
      <w:r>
        <w:t>CAYm2 = 125 ÷ 120 = 104%</w:t>
      </w:r>
    </w:p>
    <w:p>
      <w:pPr>
        <w:pStyle w:val="ListBullet2"/>
        <w:jc w:val="left"/>
      </w:pPr>
      <w:r>
        <w:t>CAYm3 = 127 ÷ 120 = 106%</w:t>
      </w:r>
    </w:p>
    <w:p>
      <w:pPr>
        <w:pStyle w:val="ListBullet2"/>
        <w:jc w:val="left"/>
      </w:pPr>
      <w:r>
        <w:t>CAYm4 = 118 ÷ 120 = 98%</w:t>
      </w:r>
    </w:p>
    <w:p>
      <w:pPr>
        <w:pStyle w:val="ListBullet2"/>
        <w:jc w:val="left"/>
      </w:pPr>
      <w:r>
        <w:t>CAYm5 = 112 ÷ 120 = 93%</w:t>
      </w:r>
    </w:p>
    <w:p>
      <w:pPr>
        <w:pStyle w:val="ListBullet2"/>
        <w:jc w:val="left"/>
      </w:pPr>
      <w:r>
        <w:t>CAYm6 = 112 ÷ 120 = 93%</w:t>
      </w:r>
    </w:p>
    <w:p>
      <w:pPr>
        <w:pStyle w:val="ListBullet"/>
        <w:jc w:val="left"/>
      </w:pPr>
      <w:r>
        <w:t>Enrolment Ratio (NBA 4.1) for last 3 intakes (based on N1 only)</w:t>
      </w:r>
    </w:p>
    <w:p>
      <w:r>
        <w:t>(111+118+109)÷(120+120+120)(111 + 118 + 109) ÷ (120 + 120 +</w:t>
      </w:r>
    </w:p>
    <w:p>
      <w:r>
        <w:t>120)(111+118+109)÷(120+120+120) × 100 = 94.17%</w:t>
      </w:r>
    </w:p>
    <w:p>
      <w:pPr>
        <w:pStyle w:val="ListBullet"/>
        <w:jc w:val="left"/>
      </w:pPr>
      <w:r>
        <w:t>Note on MEES/ABC students</w:t>
      </w:r>
    </w:p>
    <w:p>
      <w:pPr>
        <w:pStyle w:val="ListBullet2"/>
        <w:jc w:val="left"/>
      </w:pPr>
      <w:r>
        <w:t>Some batches had students through Multiple Entry–Exit System (Academic Bank of Credits).</w:t>
      </w:r>
    </w:p>
    <w:p>
      <w:pPr>
        <w:pStyle w:val="ListBullet2"/>
        <w:jc w:val="left"/>
      </w:pPr>
      <w:r>
        <w:t>These students were excluded from N1/N2/N4 and hence not shown in this table (as per NBA rules).</w:t>
      </w:r>
    </w:p>
    <w:p>
      <w:pPr>
        <w:pStyle w:val="Heading1"/>
      </w:pPr>
      <w:r>
        <w:t>4. Sanctioned Intake Proof (AICTE approval letters for each year)</w:t>
      </w:r>
    </w:p>
    <w:p>
      <w:pPr>
        <w:pStyle w:val="Heading2"/>
      </w:pPr>
      <w:r>
        <w:t>1. What is Sanctioned Intake Proof?</w:t>
      </w:r>
    </w:p>
    <w:p>
      <w:pPr>
        <w:pStyle w:val="ListBullet"/>
        <w:jc w:val="left"/>
      </w:pPr>
      <w:r>
        <w:t>Sanctioned Intake (N) = The officially approved number of seats in a program (e.g., B.Tech –120 seats).</w:t>
      </w:r>
    </w:p>
    <w:p>
      <w:pPr>
        <w:pStyle w:val="ListBullet"/>
        <w:jc w:val="left"/>
      </w:pPr>
      <w:r>
        <w:t>Proof = 0fficial approval letter/document issued every academic year by AICTE (or State Government/University in some cases).</w:t>
      </w:r>
    </w:p>
    <w:p>
      <w:pPr>
        <w:pStyle w:val="ListBullet"/>
        <w:jc w:val="left"/>
      </w:pPr>
      <w:r>
        <w:t>This document validates that the institution is not exceeding its authorised intake.</w:t>
      </w:r>
    </w:p>
    <w:p>
      <w:pPr>
        <w:pStyle w:val="Heading2"/>
      </w:pPr>
      <w:r>
        <w:t>2. Source of Documents</w:t>
      </w:r>
    </w:p>
    <w:p>
      <w:pPr>
        <w:pStyle w:val="ListBullet"/>
        <w:jc w:val="left"/>
      </w:pPr>
      <w:r>
        <w:t>AICTE Web Portal (Approval Process Handbook uploads)</w:t>
      </w:r>
    </w:p>
    <w:p>
      <w:pPr>
        <w:pStyle w:val="ListBullet2"/>
        <w:jc w:val="left"/>
      </w:pPr>
      <w:r>
        <w:t>Institutions download approval letters each academic year after completing AICTE’s annual approval process.</w:t>
      </w:r>
    </w:p>
    <w:p>
      <w:pPr>
        <w:pStyle w:val="ListBullet"/>
        <w:jc w:val="left"/>
      </w:pPr>
      <w:r>
        <w:t>Affiliating University/State Technical Education Board</w:t>
      </w:r>
    </w:p>
    <w:p>
      <w:pPr>
        <w:pStyle w:val="ListBullet2"/>
        <w:jc w:val="left"/>
      </w:pPr>
      <w:r>
        <w:t>Sometimes the university also issues an affiliation order with sanctioned intake.</w:t>
      </w:r>
    </w:p>
    <w:p>
      <w:pPr>
        <w:pStyle w:val="ListBullet"/>
        <w:jc w:val="left"/>
      </w:pPr>
      <w:r>
        <w:t>Institutional Records</w:t>
      </w:r>
    </w:p>
    <w:p>
      <w:pPr>
        <w:pStyle w:val="ListBullet2"/>
        <w:jc w:val="left"/>
      </w:pPr>
      <w:r>
        <w:t>Hard copies stamped and signed by AICTE/authority, filed year-wise in the Academic Office.</w:t>
      </w:r>
    </w:p>
    <w:p>
      <w:pPr>
        <w:pStyle w:val="Heading2"/>
      </w:pPr>
      <w:r>
        <w:t>3. What the Letter Contains</w:t>
      </w:r>
    </w:p>
    <w:p>
      <w:pPr>
        <w:pStyle w:val="ListBullet"/>
        <w:jc w:val="left"/>
      </w:pPr>
      <w:r>
        <w:t>Name of the Institution &amp; Program (e.g., B.Tech in Computer Science and Engineering).</w:t>
      </w:r>
    </w:p>
    <w:p>
      <w:pPr>
        <w:pStyle w:val="ListBullet"/>
        <w:jc w:val="left"/>
      </w:pPr>
      <w:r>
        <w:t>Academic Year (e.g., 2024–25).</w:t>
      </w:r>
    </w:p>
    <w:p>
      <w:pPr>
        <w:pStyle w:val="ListBullet"/>
        <w:jc w:val="left"/>
      </w:pPr>
      <w:r>
        <w:t>Sanctioned Intake (e.g., 120 students).</w:t>
      </w:r>
    </w:p>
    <w:p>
      <w:pPr>
        <w:pStyle w:val="ListBullet"/>
        <w:jc w:val="left"/>
      </w:pPr>
      <w:r>
        <w:t>Any changes in intake (increase/decrease from previous years).</w:t>
      </w:r>
    </w:p>
    <w:p>
      <w:pPr>
        <w:pStyle w:val="ListBullet"/>
        <w:jc w:val="left"/>
      </w:pPr>
      <w:r>
        <w:rPr>
          <w:b/>
        </w:rPr>
        <w:t>Mention of supernumerary approvals (if applicable:</w:t>
      </w:r>
      <w:r>
        <w:t xml:space="preserve"> TFWS, EWS, PMSSS).</w:t>
      </w:r>
    </w:p>
    <w:p>
      <w:pPr>
        <w:pStyle w:val="ListBullet"/>
        <w:jc w:val="left"/>
      </w:pPr>
      <w:r>
        <w:t>Seal and signature from AICTE Regional Office or competent approving authority.</w:t>
      </w:r>
    </w:p>
    <w:p>
      <w:pPr>
        <w:pStyle w:val="Heading2"/>
      </w:pPr>
      <w:r>
        <w:t>4. Why NBA Needs It</w:t>
      </w:r>
    </w:p>
    <w:p>
      <w:pPr>
        <w:pStyle w:val="ListBullet"/>
        <w:jc w:val="left"/>
      </w:pPr>
      <w:r>
        <w:t>To verify that “N” in your Admission Details Table matches AICTE approval.</w:t>
      </w:r>
    </w:p>
    <w:p>
      <w:pPr>
        <w:pStyle w:val="ListBullet"/>
        <w:jc w:val="left"/>
      </w:pPr>
      <w:r>
        <w:t>Prevents over-reporting admissions beyond authorised limits.</w:t>
      </w:r>
    </w:p>
    <w:p>
      <w:pPr>
        <w:pStyle w:val="ListBullet"/>
        <w:jc w:val="left"/>
      </w:pPr>
      <w:r>
        <w:t>Confirms compliance with AICTE/State norms (NBA = outcome-based, but linked to statutory compliance).</w:t>
      </w:r>
    </w:p>
    <w:p>
      <w:pPr>
        <w:pStyle w:val="Heading2"/>
      </w:pPr>
      <w:r>
        <w:t>5. Best Practices for Submission</w:t>
      </w:r>
    </w:p>
    <w:p>
      <w:pPr>
        <w:pStyle w:val="ListBullet"/>
        <w:jc w:val="left"/>
      </w:pPr>
      <w:r>
        <w:t>Keep year-wise scanned copies of AICTE approval letters (CAY to CAYm6).</w:t>
      </w:r>
    </w:p>
    <w:p>
      <w:pPr>
        <w:pStyle w:val="ListBullet"/>
        <w:jc w:val="left"/>
      </w:pPr>
      <w:r>
        <w:rPr>
          <w:b/>
        </w:rPr>
        <w:t>Arrange them in order:</w:t>
      </w:r>
      <w:r>
        <w:t xml:space="preserve"> 2018–19 → 2024–25.</w:t>
      </w:r>
    </w:p>
    <w:p>
      <w:pPr>
        <w:pStyle w:val="ListBullet"/>
        <w:jc w:val="left"/>
      </w:pPr>
      <w:r>
        <w:t>Label files clearly (e.g., AICTE_Approval_BTechCSE_2024-25.pdf).</w:t>
      </w:r>
    </w:p>
    <w:p>
      <w:pPr>
        <w:pStyle w:val="ListBullet"/>
        <w:jc w:val="left"/>
      </w:pPr>
      <w:r>
        <w:t>Cross-check intake in the letter vs. what you entered in NBA SAR Table (N row).</w:t>
      </w:r>
    </w:p>
    <w:p>
      <w:pPr>
        <w:pStyle w:val="ListBullet"/>
        <w:jc w:val="left"/>
      </w:pPr>
      <w:r>
        <w:t>If intake changed (e.g., 60 → 120), highlight the year in which change happened.</w:t>
      </w:r>
    </w:p>
    <w:p>
      <w:pPr>
        <w:pStyle w:val="ListBullet"/>
        <w:jc w:val="left"/>
      </w:pPr>
      <w:r>
        <w:t>Maintain both AICTE approval and University Affiliation Order (if required by state norms).</w:t>
      </w:r>
    </w:p>
    <w:p>
      <w:pPr>
        <w:pStyle w:val="Heading2"/>
      </w:pPr>
      <w:r>
        <w:t>6. Linking to Admission Table</w:t>
      </w:r>
    </w:p>
    <w:p>
      <w:pPr>
        <w:pStyle w:val="ListBullet"/>
        <w:keepNext/>
        <w:jc w:val="left"/>
      </w:pPr>
      <w:r>
        <w:rPr>
          <w:b/>
        </w:rPr>
        <w:t>In your Docs_Log sheet (from the Excel template I gave you):</w:t>
      </w:r>
    </w:p>
    <w:p>
      <w:pPr>
        <w:pStyle w:val="ListBullet2"/>
        <w:jc w:val="left"/>
      </w:pPr>
      <w:r>
        <w:t>Under Year Label (CAY, CAYm1...) → attach/upload the corresponding AICTE letter as proof.</w:t>
      </w:r>
    </w:p>
    <w:p>
      <w:pPr>
        <w:pStyle w:val="ListBullet2"/>
        <w:keepNext/>
        <w:jc w:val="left"/>
      </w:pPr>
      <w:r>
        <w:rPr>
          <w:b/>
        </w:rPr>
        <w:t>Example:</w:t>
      </w:r>
    </w:p>
    <w:p>
      <w:pPr>
        <w:pStyle w:val="ListBullet3"/>
        <w:jc w:val="left"/>
      </w:pPr>
      <w:r>
        <w:t xml:space="preserve">CAY (2024–25) → </w:t>
      </w:r>
      <w:r>
        <w:rPr>
          <w:i/>
        </w:rPr>
        <w:t>AICTE_Approval_CSE_2024-25.pdf</w:t>
      </w:r>
    </w:p>
    <w:p>
      <w:pPr>
        <w:pStyle w:val="ListBullet3"/>
        <w:jc w:val="left"/>
      </w:pPr>
      <w:r>
        <w:t xml:space="preserve">CAYm1 (2023–24) → </w:t>
      </w:r>
      <w:r>
        <w:rPr>
          <w:i/>
        </w:rPr>
        <w:t>AICTE_Approval_CSE_2023-24.pdf</w:t>
      </w:r>
    </w:p>
    <w:p>
      <w:pPr>
        <w:pStyle w:val="Heading1"/>
      </w:pPr>
      <w:r>
        <w:t>5. Admission Data</w:t>
      </w:r>
    </w:p>
    <w:p>
      <w:pPr>
        <w:pStyle w:val="Heading2"/>
      </w:pPr>
      <w:r>
        <w:t>1. What is Admission Data Proof?</w:t>
      </w:r>
    </w:p>
    <w:p>
      <w:pPr>
        <w:pStyle w:val="ListBullet"/>
        <w:jc w:val="left"/>
      </w:pPr>
      <w:r>
        <w:t>Admission Data = 0fficial records showing the actual number of students admitted into a program for each year (CAY → CAYm6).</w:t>
      </w:r>
    </w:p>
    <w:p>
      <w:pPr>
        <w:pStyle w:val="ListBullet"/>
        <w:jc w:val="left"/>
      </w:pPr>
      <w:r>
        <w:t>This validates the N1 (1st year), N2 (lateral), N3 (division), and N4 (supernumerary) entries in your NBA admission table.</w:t>
      </w:r>
    </w:p>
    <w:p>
      <w:pPr>
        <w:pStyle w:val="Heading2"/>
      </w:pPr>
      <w:r>
        <w:t>2. Sources of Admission Data</w:t>
      </w:r>
    </w:p>
    <w:p>
      <w:pPr>
        <w:pStyle w:val="ListBullet"/>
        <w:jc w:val="left"/>
      </w:pPr>
      <w:r>
        <w:t>University Admission Authority</w:t>
      </w:r>
    </w:p>
    <w:p>
      <w:pPr>
        <w:pStyle w:val="ListBullet2"/>
        <w:jc w:val="left"/>
      </w:pPr>
      <w:r>
        <w:t>Admission lists approved/forwarded by affiliating university.</w:t>
      </w:r>
    </w:p>
    <w:p>
      <w:pPr>
        <w:pStyle w:val="ListBullet2"/>
        <w:jc w:val="left"/>
      </w:pPr>
      <w:r>
        <w:t>Consolidated seat-allocation lists after counselling (e.g., JNTU, VTIJ, Anna University, AKTU, etc.).</w:t>
      </w:r>
    </w:p>
    <w:p>
      <w:pPr>
        <w:pStyle w:val="ListBullet"/>
        <w:jc w:val="left"/>
      </w:pPr>
      <w:r>
        <w:t>State Government Admission Authority / Centralised Counselling</w:t>
      </w:r>
    </w:p>
    <w:p>
      <w:pPr>
        <w:pStyle w:val="ListBullet2"/>
        <w:jc w:val="left"/>
      </w:pPr>
      <w:r>
        <w:t>State CET Cell, DTE, KEA, JoSAA/CSAB, etc. depending on state/central process.</w:t>
      </w:r>
    </w:p>
    <w:p>
      <w:pPr>
        <w:pStyle w:val="ListBullet2"/>
        <w:jc w:val="left"/>
      </w:pPr>
      <w:r>
        <w:t>Year-wise seat allotment and admission status reports.</w:t>
      </w:r>
    </w:p>
    <w:p>
      <w:pPr>
        <w:pStyle w:val="ListBullet"/>
        <w:jc w:val="left"/>
      </w:pPr>
      <w:r>
        <w:t>Institution Records (only if backed by external authority)</w:t>
      </w:r>
    </w:p>
    <w:p>
      <w:pPr>
        <w:pStyle w:val="ListBullet2"/>
        <w:jc w:val="left"/>
      </w:pPr>
      <w:r>
        <w:t>College Admission Register (with signatures &amp; seal).</w:t>
      </w:r>
    </w:p>
    <w:p>
      <w:pPr>
        <w:pStyle w:val="ListBullet2"/>
        <w:jc w:val="left"/>
      </w:pPr>
      <w:r>
        <w:t>ERP extracts of admitted students (cross-verified with university roll list).</w:t>
      </w:r>
    </w:p>
    <w:p>
      <w:pPr>
        <w:pStyle w:val="Heading2"/>
      </w:pPr>
      <w:r>
        <w:t>3. What These Records Contain</w:t>
      </w:r>
    </w:p>
    <w:p>
      <w:pPr>
        <w:pStyle w:val="ListBullet"/>
        <w:jc w:val="left"/>
      </w:pPr>
      <w:r>
        <w:t>Program Name &amp; Code (e.g., B.Tech CSE, AICTE Program ID).</w:t>
      </w:r>
    </w:p>
    <w:p>
      <w:pPr>
        <w:pStyle w:val="ListBullet"/>
        <w:jc w:val="left"/>
      </w:pPr>
      <w:r>
        <w:t>Academic Year (e.g., 2024–25).</w:t>
      </w:r>
    </w:p>
    <w:p>
      <w:pPr>
        <w:pStyle w:val="ListBullet"/>
        <w:jc w:val="left"/>
      </w:pPr>
      <w:r>
        <w:t>Category-wise seat allotment (General, OBC, SC/ST, EWS, TFWS, etc.).</w:t>
      </w:r>
    </w:p>
    <w:p>
      <w:pPr>
        <w:pStyle w:val="ListBullet"/>
        <w:jc w:val="left"/>
      </w:pPr>
      <w:r>
        <w:t>Student Details (name, roll no, category, allotted seat).</w:t>
      </w:r>
    </w:p>
    <w:p>
      <w:pPr>
        <w:pStyle w:val="ListBullet"/>
        <w:jc w:val="left"/>
      </w:pPr>
      <w:r>
        <w:t>Migration details (in/out) if applicable.</w:t>
      </w:r>
    </w:p>
    <w:p>
      <w:pPr>
        <w:pStyle w:val="ListBullet"/>
        <w:jc w:val="left"/>
      </w:pPr>
      <w:r>
        <w:t>Lateral Entry details (Diploma students admitted in 2nd year).</w:t>
      </w:r>
    </w:p>
    <w:p>
      <w:pPr>
        <w:pStyle w:val="ListBullet"/>
        <w:jc w:val="left"/>
      </w:pPr>
      <w:r>
        <w:t>Supernumerary quota admits (TFWS, PMSSS, foreign nationals, etc.).</w:t>
      </w:r>
    </w:p>
    <w:p>
      <w:pPr>
        <w:pStyle w:val="Heading2"/>
      </w:pPr>
      <w:r>
        <w:t>4. Why NBA Requires This</w:t>
      </w:r>
    </w:p>
    <w:p>
      <w:pPr>
        <w:pStyle w:val="ListBullet"/>
        <w:jc w:val="left"/>
      </w:pPr>
      <w:r>
        <w:t>To verify accuracy of N1, N2, N3, N4 values entered in the SAR table.</w:t>
      </w:r>
    </w:p>
    <w:p>
      <w:pPr>
        <w:pStyle w:val="ListBullet"/>
        <w:jc w:val="left"/>
      </w:pPr>
      <w:r>
        <w:t>Ensures no inflated admissions are reported.</w:t>
      </w:r>
    </w:p>
    <w:p>
      <w:pPr>
        <w:pStyle w:val="ListBullet"/>
        <w:jc w:val="left"/>
      </w:pPr>
      <w:r>
        <w:t>Validates compliance with reservation and quota policies.</w:t>
      </w:r>
    </w:p>
    <w:p>
      <w:pPr>
        <w:pStyle w:val="ListBullet"/>
        <w:jc w:val="left"/>
      </w:pPr>
      <w:r>
        <w:t>Cross-checks against AICTE Sanctioned Intake (N).</w:t>
      </w:r>
    </w:p>
    <w:p>
      <w:pPr>
        <w:pStyle w:val="Heading2"/>
      </w:pPr>
      <w:r>
        <w:t>5. Best Practices for Submission</w:t>
      </w:r>
    </w:p>
    <w:p>
      <w:pPr>
        <w:pStyle w:val="ListBullet"/>
        <w:jc w:val="left"/>
      </w:pPr>
      <w:r>
        <w:t>Keep year-wise admission lists (CAY → CAYm6) duly signed/sealed by University/State Admission Authority.</w:t>
      </w:r>
    </w:p>
    <w:p>
      <w:pPr>
        <w:pStyle w:val="ListBullet"/>
        <w:keepNext/>
        <w:jc w:val="left"/>
      </w:pPr>
      <w:r>
        <w:rPr>
          <w:b/>
        </w:rPr>
        <w:t>Maintain digital PDFs with clear names:</w:t>
      </w:r>
    </w:p>
    <w:p>
      <w:pPr>
        <w:pStyle w:val="ListBullet2"/>
        <w:jc w:val="left"/>
      </w:pPr>
      <w:r>
        <w:rPr>
          <w:b/>
        </w:rPr>
        <w:t>Example:</w:t>
      </w:r>
      <w:r>
        <w:t xml:space="preserve"> </w:t>
      </w:r>
      <w:r>
        <w:rPr>
          <w:i/>
        </w:rPr>
        <w:t>UnivAdmissionList_BTechCSE_2024-25.pdf</w:t>
      </w:r>
    </w:p>
    <w:p>
      <w:pPr>
        <w:pStyle w:val="ListBullet"/>
        <w:jc w:val="left"/>
      </w:pPr>
      <w:r>
        <w:t>Highlight total admissions on each list → must match the Total Admissions row in the SAR.</w:t>
      </w:r>
    </w:p>
    <w:p>
      <w:pPr>
        <w:pStyle w:val="ListBullet"/>
        <w:jc w:val="left"/>
      </w:pPr>
      <w:r>
        <w:t>If ERP printouts are used → ensure they are attested by Registrar/Principal.</w:t>
      </w:r>
    </w:p>
    <w:p>
      <w:pPr>
        <w:pStyle w:val="ListBullet"/>
        <w:keepNext/>
        <w:jc w:val="left"/>
      </w:pPr>
      <w:r>
        <w:rPr>
          <w:b/>
        </w:rPr>
        <w:t>Maintain separate annexures for:</w:t>
      </w:r>
    </w:p>
    <w:p>
      <w:pPr>
        <w:pStyle w:val="ListBullet2"/>
        <w:jc w:val="left"/>
      </w:pPr>
      <w:r>
        <w:t>1st Year Admissions (N1).</w:t>
      </w:r>
    </w:p>
    <w:p>
      <w:pPr>
        <w:pStyle w:val="ListBullet2"/>
        <w:jc w:val="left"/>
      </w:pPr>
      <w:r>
        <w:t>Lateral Entry (N2).</w:t>
      </w:r>
    </w:p>
    <w:p>
      <w:pPr>
        <w:pStyle w:val="ListBullet2"/>
        <w:jc w:val="left"/>
      </w:pPr>
      <w:r>
        <w:t>Supernumerary Quotas (N4).</w:t>
      </w:r>
    </w:p>
    <w:p>
      <w:pPr>
        <w:pStyle w:val="ListBullet2"/>
        <w:jc w:val="left"/>
      </w:pPr>
      <w:r>
        <w:t>Migration records (to justify N1 adjustments).</w:t>
      </w:r>
    </w:p>
    <w:p>
      <w:pPr>
        <w:pStyle w:val="Heading2"/>
      </w:pPr>
      <w:r>
        <w:t>6. Linking to Admission Table</w:t>
      </w:r>
    </w:p>
    <w:p>
      <w:pPr>
        <w:pStyle w:val="ListBullet"/>
        <w:keepNext/>
        <w:jc w:val="left"/>
      </w:pPr>
      <w:r>
        <w:rPr>
          <w:b/>
        </w:rPr>
        <w:t>In the Docs_Log sheet of your Excel template:</w:t>
      </w:r>
    </w:p>
    <w:p>
      <w:pPr>
        <w:pStyle w:val="ListBullet2"/>
        <w:jc w:val="left"/>
      </w:pPr>
      <w:r>
        <w:t>For each year (CAY, CAYm1,...) link/upload the admission authority record.</w:t>
      </w:r>
    </w:p>
    <w:p>
      <w:pPr>
        <w:pStyle w:val="ListBullet2"/>
        <w:keepNext/>
        <w:jc w:val="left"/>
      </w:pPr>
      <w:r>
        <w:rPr>
          <w:b/>
        </w:rPr>
        <w:t>Example:</w:t>
      </w:r>
    </w:p>
    <w:p>
      <w:pPr>
        <w:pStyle w:val="ListBullet3"/>
        <w:jc w:val="left"/>
      </w:pPr>
      <w:r>
        <w:t xml:space="preserve">CAY (2024–25) → </w:t>
      </w:r>
      <w:r>
        <w:rPr>
          <w:i/>
        </w:rPr>
        <w:t>KEA_Allotment_CSE_2024-25.pdf</w:t>
      </w:r>
    </w:p>
    <w:p>
      <w:pPr>
        <w:pStyle w:val="ListBullet3"/>
        <w:jc w:val="left"/>
      </w:pPr>
      <w:r>
        <w:t xml:space="preserve">CAYm1 (2023–24) → </w:t>
      </w:r>
      <w:r>
        <w:rPr>
          <w:i/>
        </w:rPr>
        <w:t>UniversityRollList_CSE_2023-24.pdf</w:t>
      </w:r>
    </w:p>
    <w:p>
      <w:pPr>
        <w:pStyle w:val="Heading1"/>
      </w:pPr>
      <w:r>
        <w:t>6. Migration Records (Transfers In/Out)</w:t>
      </w:r>
    </w:p>
    <w:p>
      <w:pPr>
        <w:pStyle w:val="Heading2"/>
      </w:pPr>
      <w:r>
        <w:t>1. What are Migration Records?</w:t>
      </w:r>
    </w:p>
    <w:p>
      <w:pPr>
        <w:pStyle w:val="ListBullet"/>
        <w:jc w:val="left"/>
      </w:pPr>
      <w:r>
        <w:t>Migration Records = Documents that show when students transfer in (join your program from another institution) or transfer out (leave your program for another institution).</w:t>
      </w:r>
    </w:p>
    <w:p>
      <w:pPr>
        <w:pStyle w:val="ListBullet"/>
        <w:jc w:val="left"/>
      </w:pPr>
      <w:r>
        <w:t>These records are issued/approved by the affiliating university or state technical education board, since inter-institution transfers require their sanction.</w:t>
      </w:r>
    </w:p>
    <w:p>
      <w:pPr>
        <w:pStyle w:val="Heading2"/>
      </w:pPr>
      <w:r>
        <w:t>2. Why are They Important for NBA?</w:t>
      </w:r>
    </w:p>
    <w:p>
      <w:pPr>
        <w:pStyle w:val="ListBullet"/>
        <w:keepNext/>
        <w:jc w:val="left"/>
      </w:pPr>
      <w:r>
        <w:rPr>
          <w:b/>
        </w:rPr>
        <w:t>Migration directly affects N1 (1st Year Admissions) count in your Criterion 4 table:</w:t>
      </w:r>
    </w:p>
    <w:p>
      <w:pPr>
        <w:pStyle w:val="ListBullet2"/>
        <w:jc w:val="left"/>
      </w:pPr>
      <w:r>
        <w:t>Formula: N1 = (1st Year Admitted) – (Migrated Out) + (Migrated In)</w:t>
      </w:r>
    </w:p>
    <w:p>
      <w:pPr>
        <w:pStyle w:val="ListBullet"/>
        <w:jc w:val="left"/>
      </w:pPr>
      <w:r>
        <w:t>Without migration records, N1 may not reconcile with university admission rolls or AICTE sanctioned intake.</w:t>
      </w:r>
    </w:p>
    <w:p>
      <w:pPr>
        <w:pStyle w:val="ListBullet"/>
        <w:jc w:val="left"/>
      </w:pPr>
      <w:r>
        <w:t>NBA assessors check this to ensure data integrity.</w:t>
      </w:r>
    </w:p>
    <w:p>
      <w:pPr>
        <w:pStyle w:val="Heading2"/>
      </w:pPr>
      <w:r>
        <w:t>3. Sources of Migration Records</w:t>
      </w:r>
    </w:p>
    <w:p>
      <w:pPr>
        <w:pStyle w:val="ListBullet"/>
        <w:jc w:val="left"/>
      </w:pPr>
      <w:r>
        <w:t>University Academic Section / Controller of Examinations → official migration approval order.</w:t>
      </w:r>
    </w:p>
    <w:p>
      <w:pPr>
        <w:pStyle w:val="ListBullet"/>
        <w:jc w:val="left"/>
      </w:pPr>
      <w:r>
        <w:t>State Technical Education Board / DTE (in diploma-to-degree transfers or state-governed colleges).</w:t>
      </w:r>
    </w:p>
    <w:p>
      <w:pPr>
        <w:pStyle w:val="ListBullet"/>
        <w:jc w:val="left"/>
      </w:pPr>
      <w:r>
        <w:t>College Academic Office → should keep copies of university-approved migration letters in student files.</w:t>
      </w:r>
    </w:p>
    <w:p>
      <w:pPr>
        <w:pStyle w:val="Heading2"/>
      </w:pPr>
      <w:r>
        <w:t>4. What Migration Records Contain</w:t>
      </w:r>
    </w:p>
    <w:p>
      <w:pPr>
        <w:pStyle w:val="ListBullet"/>
        <w:jc w:val="left"/>
      </w:pPr>
      <w:r>
        <w:t>Name of the student (with roll/registration number).</w:t>
      </w:r>
    </w:p>
    <w:p>
      <w:pPr>
        <w:pStyle w:val="ListBullet"/>
        <w:jc w:val="left"/>
      </w:pPr>
      <w:r>
        <w:t>From Institution / Program (for migrated-in students).</w:t>
      </w:r>
    </w:p>
    <w:p>
      <w:pPr>
        <w:pStyle w:val="ListBullet"/>
        <w:jc w:val="left"/>
      </w:pPr>
      <w:r>
        <w:t>To Institution / Program (for migrated-out students).</w:t>
      </w:r>
    </w:p>
    <w:p>
      <w:pPr>
        <w:pStyle w:val="ListBullet"/>
        <w:jc w:val="left"/>
      </w:pPr>
      <w:r>
        <w:t>Date &amp; Academic Year of migration approval.</w:t>
      </w:r>
    </w:p>
    <w:p>
      <w:pPr>
        <w:pStyle w:val="ListBullet"/>
        <w:jc w:val="left"/>
      </w:pPr>
      <w:r>
        <w:t>University approval order number and seal.</w:t>
      </w:r>
    </w:p>
    <w:p>
      <w:pPr>
        <w:pStyle w:val="Heading2"/>
      </w:pPr>
      <w:r>
        <w:t>5. Best Practices for Maintaining Migration Proof</w:t>
      </w:r>
    </w:p>
    <w:p>
      <w:pPr>
        <w:pStyle w:val="ListBullet"/>
        <w:jc w:val="left"/>
      </w:pPr>
      <w:r>
        <w:t>Maintain year-wise migration register (separate from admission register).</w:t>
      </w:r>
    </w:p>
    <w:p>
      <w:pPr>
        <w:pStyle w:val="ListBullet"/>
        <w:jc w:val="left"/>
      </w:pPr>
      <w:r>
        <w:t>Keep scanned copies of official university transfer approvals.</w:t>
      </w:r>
    </w:p>
    <w:p>
      <w:pPr>
        <w:pStyle w:val="ListBullet"/>
        <w:keepNext/>
        <w:jc w:val="left"/>
      </w:pPr>
      <w:r>
        <w:rPr>
          <w:b/>
        </w:rPr>
        <w:t>Clearly annotate in Criterion 4 Admission Table:</w:t>
      </w:r>
    </w:p>
    <w:p>
      <w:pPr>
        <w:pStyle w:val="ListBullet2"/>
        <w:keepNext/>
        <w:jc w:val="left"/>
      </w:pPr>
      <w:r>
        <w:rPr>
          <w:b/>
        </w:rPr>
        <w:t>Example:</w:t>
      </w:r>
    </w:p>
    <w:p>
      <w:pPr>
        <w:pStyle w:val="ListBullet3"/>
        <w:jc w:val="left"/>
      </w:pPr>
      <w:r>
        <w:rPr>
          <w:b/>
        </w:rPr>
        <w:t>CAYm1:</w:t>
      </w:r>
      <w:r>
        <w:t xml:space="preserve"> 118 admitted, 2 migrated out, 1 migrated in → N1 = 117.</w:t>
      </w:r>
    </w:p>
    <w:p>
      <w:pPr>
        <w:pStyle w:val="ListBullet"/>
        <w:jc w:val="left"/>
      </w:pPr>
      <w:r>
        <w:t>Cross-link migration entries with University/State admission records for transparency.</w:t>
      </w:r>
    </w:p>
    <w:p>
      <w:pPr>
        <w:pStyle w:val="ListBullet"/>
        <w:jc w:val="left"/>
      </w:pPr>
      <w:r>
        <w:t>Mention migration notes in the Docs_Log sheet of your Excel template.</w:t>
      </w:r>
    </w:p>
    <w:p>
      <w:pPr>
        <w:pStyle w:val="Heading2"/>
      </w:pPr>
      <w:r>
        <w:t>6. Example (Using Migration Records in Admission Table)</w:t>
      </w:r>
    </w:p>
    <w:p>
      <w:pPr>
        <w:pStyle w:val="ListBullet"/>
        <w:jc w:val="left"/>
      </w:pPr>
      <w:r>
        <w:t>Sanctioned Intake (N) = 120 (CAY = 2024–25).</w:t>
      </w:r>
    </w:p>
    <w:p>
      <w:pPr>
        <w:pStyle w:val="ListBullet"/>
        <w:jc w:val="left"/>
      </w:pPr>
      <w:r>
        <w:t>University admitted list = 110 students.</w:t>
      </w:r>
    </w:p>
    <w:p>
      <w:pPr>
        <w:pStyle w:val="ListBullet"/>
        <w:keepNext/>
        <w:jc w:val="left"/>
      </w:pPr>
      <w:r>
        <w:rPr>
          <w:b/>
        </w:rPr>
        <w:t>Migration:</w:t>
      </w:r>
    </w:p>
    <w:p>
      <w:pPr>
        <w:pStyle w:val="ListBullet2"/>
        <w:jc w:val="left"/>
      </w:pPr>
      <w:r>
        <w:t>2 students transferred out (to another college).</w:t>
      </w:r>
    </w:p>
    <w:p>
      <w:pPr>
        <w:pStyle w:val="ListBullet2"/>
        <w:jc w:val="left"/>
      </w:pPr>
      <w:r>
        <w:t>3 students transferred in (from another college).</w:t>
      </w:r>
    </w:p>
    <w:p>
      <w:pPr>
        <w:pStyle w:val="ListBullet"/>
        <w:jc w:val="left"/>
      </w:pPr>
      <w:r>
        <w:t>N1 Calculation = 110-2+3 = 111.</w:t>
      </w:r>
    </w:p>
    <w:p>
      <w:pPr>
        <w:pStyle w:val="ListBullet"/>
        <w:jc w:val="left"/>
      </w:pPr>
      <w:r>
        <w:t>This 111 goes into N1 row in the Criterion 4 Admission Table.</w:t>
      </w:r>
    </w:p>
    <w:p>
      <w:pPr>
        <w:pStyle w:val="Heading2"/>
      </w:pPr>
      <w:r>
        <w:t>7. Linking to Docs_Log</w:t>
      </w:r>
    </w:p>
    <w:p>
      <w:pPr>
        <w:pStyle w:val="ListBullet"/>
        <w:keepNext/>
        <w:jc w:val="left"/>
      </w:pPr>
      <w:r>
        <w:rPr>
          <w:b/>
        </w:rPr>
        <w:t>Example log entry in your Excel evidence sheet:</w:t>
      </w:r>
    </w:p>
    <w:tbl>
      <w:tblPr>
        <w:tblW w:type="auto" w:w="0"/>
        <w:jc w:val="center"/>
        <w:tblLayout w:type="fixed"/>
        <w:tblLook w:firstColumn="1" w:firstRow="1" w:lastColumn="0" w:lastRow="0" w:noHBand="0" w:noVBand="1" w:val="04A0"/>
      </w:tblPr>
      <w:tblGrid>
        <w:gridCol w:w="1248"/>
        <w:gridCol w:w="1912"/>
        <w:gridCol w:w="1772"/>
        <w:gridCol w:w="1178"/>
        <w:gridCol w:w="1388"/>
        <w:gridCol w:w="1912"/>
      </w:tblGrid>
      <w:tr>
        <w:trPr>
          <w:tblHeader/>
          <w:cantSplit/>
        </w:trPr>
        <w:tc>
          <w:tcPr>
            <w:tcW w:type="dxa" w:w="12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9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7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9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9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Migration Approval Orders (In/Out)</w:t>
            </w: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Migration_CSE_CAY2024-25.pdf</w:t>
            </w:r>
          </w:p>
        </w:tc>
        <w:tc>
          <w:tcPr>
            <w:tcW w:type="dxa" w:w="1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Registrar</w:t>
            </w:r>
          </w:p>
        </w:tc>
        <w:tc>
          <w:tcPr>
            <w:tcW w:type="dxa" w:w="13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2024-09-01</w:t>
            </w:r>
          </w:p>
        </w:tc>
        <w:tc>
          <w:tcPr>
            <w:tcW w:type="dxa" w:w="19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out, 3 in → N1 adjusted to 111</w:t>
            </w:r>
          </w:p>
        </w:tc>
      </w:tr>
    </w:tbl>
    <w:p>
      <w:pPr>
        <w:spacing w:after="40"/>
      </w:pPr>
    </w:p>
    <w:p>
      <w:pPr>
        <w:pStyle w:val="Heading1"/>
      </w:pPr>
      <w:r>
        <w:t>7. Admission Committee Minutes as evidence</w:t>
      </w:r>
    </w:p>
    <w:p>
      <w:pPr>
        <w:pStyle w:val="Heading2"/>
      </w:pPr>
      <w:r>
        <w:t>1. What are Admission Committee Minutes?</w:t>
      </w:r>
    </w:p>
    <w:p>
      <w:pPr>
        <w:pStyle w:val="ListBullet"/>
        <w:jc w:val="left"/>
      </w:pPr>
      <w:r>
        <w:t>Official meeting records maintained by the institution’s Admission Committee.</w:t>
      </w:r>
    </w:p>
    <w:p>
      <w:pPr>
        <w:pStyle w:val="ListBullet"/>
        <w:keepNext/>
        <w:jc w:val="left"/>
      </w:pPr>
      <w:r>
        <w:rPr>
          <w:b/>
        </w:rPr>
        <w:t>Document the decisions, approvals, and verification of student admissions under:</w:t>
      </w:r>
    </w:p>
    <w:p>
      <w:pPr>
        <w:pStyle w:val="ListBullet2"/>
        <w:jc w:val="left"/>
      </w:pPr>
      <w:r>
        <w:t>Lateral Entry (N2) –diploma students joining directly in 2nd year.</w:t>
      </w:r>
    </w:p>
    <w:p>
      <w:pPr>
        <w:pStyle w:val="ListBullet2"/>
        <w:jc w:val="left"/>
      </w:pPr>
      <w:r>
        <w:t>Supernumerary Quotas (N4) –TFWS, EWS, PMSSS, Foreign/PIO, PwD, etc.</w:t>
      </w:r>
    </w:p>
    <w:p>
      <w:pPr>
        <w:pStyle w:val="ListBullet"/>
        <w:jc w:val="left"/>
      </w:pPr>
      <w:r>
        <w:t>Serve as internal validation that admissions follow AICTE, University, and State Government norms.</w:t>
      </w:r>
    </w:p>
    <w:p>
      <w:pPr>
        <w:pStyle w:val="Heading2"/>
      </w:pPr>
      <w:r>
        <w:t>2. Why NBA Requires This</w:t>
      </w:r>
    </w:p>
    <w:p>
      <w:pPr>
        <w:pStyle w:val="ListBullet"/>
        <w:jc w:val="left"/>
      </w:pPr>
      <w:r>
        <w:t>NBA assessors want evidence that admissions are transparent, merit-based, and committee-approved.</w:t>
      </w:r>
    </w:p>
    <w:p>
      <w:pPr>
        <w:pStyle w:val="ListBullet"/>
        <w:jc w:val="left"/>
      </w:pPr>
      <w:r>
        <w:t>Verifies that special quotas (TFWS/EWS/PMSSS) and lateral entries were not self-decided by the institution but processed with oversight.</w:t>
      </w:r>
    </w:p>
    <w:p>
      <w:pPr>
        <w:pStyle w:val="ListBullet"/>
        <w:jc w:val="left"/>
      </w:pPr>
      <w:r>
        <w:t>Supports compliance proof alongside AICTE/University notifications.</w:t>
      </w:r>
    </w:p>
    <w:p>
      <w:pPr>
        <w:pStyle w:val="Heading2"/>
      </w:pPr>
      <w:r>
        <w:t>3. Typical Contents of Admission Committee Minutes</w:t>
      </w:r>
    </w:p>
    <w:p>
      <w:r>
        <w:t>1. Meeting Details</w:t>
      </w:r>
    </w:p>
    <w:p>
      <w:pPr>
        <w:pStyle w:val="ListBullet2"/>
        <w:jc w:val="left"/>
      </w:pPr>
      <w:r>
        <w:t>Date, Time, Venue.</w:t>
      </w:r>
    </w:p>
    <w:p>
      <w:pPr>
        <w:pStyle w:val="ListBullet2"/>
        <w:jc w:val="left"/>
      </w:pPr>
      <w:r>
        <w:t>Members present (Chairperson, HOD, Admission Officer, Faculty reps).</w:t>
      </w:r>
    </w:p>
    <w:p>
      <w:r>
        <w:t>2. Agenda</w:t>
      </w:r>
    </w:p>
    <w:p>
      <w:pPr>
        <w:pStyle w:val="ListBullet2"/>
        <w:jc w:val="left"/>
      </w:pPr>
      <w:r>
        <w:t>Review of admission lists (Lateral Entry, TFWS, EWS, etc.).</w:t>
      </w:r>
    </w:p>
    <w:p>
      <w:pPr>
        <w:pStyle w:val="ListBullet2"/>
        <w:jc w:val="left"/>
      </w:pPr>
      <w:r>
        <w:t>Verification against sanctioned intake &amp; AICTE approvals.</w:t>
      </w:r>
    </w:p>
    <w:p>
      <w:pPr>
        <w:pStyle w:val="ListBullet2"/>
        <w:jc w:val="left"/>
      </w:pPr>
      <w:r>
        <w:t>Ratification of CET/University seat allotments.</w:t>
      </w:r>
    </w:p>
    <w:p>
      <w:r>
        <w:t>3. Deliberations</w:t>
      </w:r>
    </w:p>
    <w:p>
      <w:pPr>
        <w:pStyle w:val="ListBullet2"/>
        <w:jc w:val="left"/>
      </w:pPr>
      <w:r>
        <w:t>Number of students admitted under each category.</w:t>
      </w:r>
    </w:p>
    <w:p>
      <w:pPr>
        <w:pStyle w:val="ListBullet2"/>
        <w:jc w:val="left"/>
      </w:pPr>
      <w:r>
        <w:t>Adjustments (migrations, withdrawals, supernumerary fills).</w:t>
      </w:r>
    </w:p>
    <w:p>
      <w:pPr>
        <w:pStyle w:val="ListBullet2"/>
        <w:jc w:val="left"/>
      </w:pPr>
      <w:r>
        <w:t>Any issues (vacant seats, category transfers).</w:t>
      </w:r>
    </w:p>
    <w:p>
      <w:r>
        <w:t>4. Resolutions Passed</w:t>
      </w:r>
    </w:p>
    <w:p>
      <w:pPr>
        <w:pStyle w:val="ListBullet2"/>
        <w:jc w:val="left"/>
      </w:pPr>
      <w:r>
        <w:t>Admission numbers confirmed per category (N1, N2, N4).</w:t>
      </w:r>
    </w:p>
    <w:p>
      <w:pPr>
        <w:pStyle w:val="ListBullet2"/>
        <w:jc w:val="left"/>
      </w:pPr>
      <w:r>
        <w:t>Compliance with AICTE and affiliating university norms recorded.</w:t>
      </w:r>
    </w:p>
    <w:p>
      <w:pPr>
        <w:pStyle w:val="ListBullet2"/>
        <w:jc w:val="left"/>
      </w:pPr>
      <w:r>
        <w:t>Approval of final list for submission to University/Registrar.</w:t>
      </w:r>
    </w:p>
    <w:p>
      <w:r>
        <w:t>5. Signatures</w:t>
      </w:r>
    </w:p>
    <w:p>
      <w:pPr>
        <w:pStyle w:val="ListBullet2"/>
        <w:jc w:val="left"/>
      </w:pPr>
      <w:r>
        <w:t>Chairperson of Admission Committee.</w:t>
      </w:r>
    </w:p>
    <w:p>
      <w:pPr>
        <w:pStyle w:val="ListBullet2"/>
        <w:jc w:val="left"/>
      </w:pPr>
      <w:r>
        <w:t>Members present (with designations).</w:t>
      </w:r>
    </w:p>
    <w:p>
      <w:pPr>
        <w:pStyle w:val="Heading2"/>
      </w:pPr>
      <w:r>
        <w:t>4. Example Format (Minutes Extract)</w:t>
      </w:r>
    </w:p>
    <w:p>
      <w:r>
        <w:rPr>
          <w:b/>
        </w:rPr>
        <w:t>Institution:</w:t>
      </w:r>
      <w:r>
        <w:t xml:space="preserve"> ____________________</w:t>
      </w:r>
    </w:p>
    <w:p>
      <w:pPr>
        <w:ind w:left="397"/>
      </w:pPr>
      <w:r>
        <w:rPr>
          <w:b/>
          <w:i/>
        </w:rPr>
        <w:t>Program:</w:t>
      </w:r>
      <w:r>
        <w:rPr>
          <w:i/>
        </w:rPr>
        <w:t xml:space="preserve"> B.Tech – Computer Science &amp; Engineering</w:t>
      </w:r>
    </w:p>
    <w:p>
      <w:pPr>
        <w:ind w:left="397"/>
      </w:pPr>
      <w:r>
        <w:rPr>
          <w:b/>
          <w:i/>
        </w:rPr>
        <w:t>Meeting Date:</w:t>
      </w:r>
      <w:r>
        <w:rPr>
          <w:i/>
        </w:rPr>
        <w:t xml:space="preserve"> 15th September 2024</w:t>
      </w:r>
    </w:p>
    <w:p>
      <w:pPr>
        <w:ind w:left="397"/>
      </w:pPr>
      <w:r>
        <w:rPr>
          <w:b/>
          <w:i/>
        </w:rPr>
        <w:t>Venue:</w:t>
      </w:r>
      <w:r>
        <w:rPr>
          <w:i/>
        </w:rPr>
        <w:t xml:space="preserve"> Principal’s Conference Hall</w:t>
      </w:r>
    </w:p>
    <w:p>
      <w:pPr>
        <w:pStyle w:val="Heading2"/>
        <w:keepNext/>
      </w:pPr>
      <w:r>
        <w:rPr>
          <w:b/>
        </w:rPr>
        <w:t>Members Present:</w:t>
      </w:r>
    </w:p>
    <w:p>
      <w:pPr>
        <w:ind w:left="397"/>
      </w:pPr>
      <w:r>
        <w:rPr>
          <w:i/>
        </w:rPr>
        <w:t>- Dr. A. Kumar– Principal (Chairperson)</w:t>
      </w:r>
    </w:p>
    <w:p>
      <w:pPr>
        <w:ind w:left="397"/>
      </w:pPr>
      <w:r>
        <w:rPr>
          <w:i/>
        </w:rPr>
        <w:t>- Prof. B. Sharma - HoD CSE</w:t>
      </w:r>
    </w:p>
    <w:p>
      <w:pPr>
        <w:ind w:left="397"/>
      </w:pPr>
      <w:r>
        <w:rPr>
          <w:i/>
        </w:rPr>
        <w:t>- Mr. S. Rao –Admission Officer</w:t>
      </w:r>
    </w:p>
    <w:p>
      <w:pPr>
        <w:ind w:left="397"/>
      </w:pPr>
      <w:r>
        <w:rPr>
          <w:b/>
          <w:i/>
        </w:rPr>
        <w:t>- Faculty Members:</w:t>
      </w:r>
      <w:r>
        <w:rPr>
          <w:i/>
        </w:rPr>
        <w:t xml:space="preserve"> Prof. X, Prof. Y</w:t>
      </w:r>
    </w:p>
    <w:p>
      <w:pPr>
        <w:pStyle w:val="Heading2"/>
        <w:keepNext/>
      </w:pPr>
      <w:r>
        <w:rPr>
          <w:b/>
        </w:rPr>
        <w:t>Agenda:</w:t>
      </w:r>
    </w:p>
    <w:p>
      <w:pPr>
        <w:pStyle w:val="Heading2"/>
      </w:pPr>
      <w:r>
        <w:t>1. Verification of Diploma-to-Degree Lateral Entry admissions (N2).</w:t>
      </w:r>
    </w:p>
    <w:p>
      <w:pPr>
        <w:pStyle w:val="Heading2"/>
      </w:pPr>
      <w:r>
        <w:t>2. Review of TFWS and EWS quota admissions (N4).</w:t>
      </w:r>
    </w:p>
    <w:p>
      <w:pPr>
        <w:pStyle w:val="Heading2"/>
      </w:pPr>
      <w:r>
        <w:t>3. Confirmation of final admission numbers for AY 2024–25.</w:t>
      </w:r>
    </w:p>
    <w:p>
      <w:pPr>
        <w:pStyle w:val="Heading2"/>
        <w:keepNext/>
      </w:pPr>
      <w:r>
        <w:rPr>
          <w:b/>
        </w:rPr>
        <w:t>Discussions:</w:t>
      </w:r>
    </w:p>
    <w:p>
      <w:pPr>
        <w:ind w:left="397"/>
      </w:pPr>
      <w:r>
        <w:rPr>
          <w:i/>
        </w:rPr>
        <w:t>- 8 students admitted through Diploma Lateral Entry (as per CET Cell list).</w:t>
      </w:r>
    </w:p>
    <w:p>
      <w:pPr>
        <w:ind w:left="397"/>
      </w:pPr>
      <w:r>
        <w:rPr>
          <w:i/>
        </w:rPr>
        <w:t>- 7 students admitted under supernumerary quota (4 TFWS + 3 EWS).</w:t>
      </w:r>
    </w:p>
    <w:p>
      <w:pPr>
        <w:ind w:left="397"/>
      </w:pPr>
      <w:r>
        <w:rPr>
          <w:i/>
        </w:rPr>
        <w:t>- All admissions align with AICTE approval and University allotments.</w:t>
      </w:r>
    </w:p>
    <w:p>
      <w:pPr>
        <w:pStyle w:val="Heading2"/>
        <w:keepNext/>
      </w:pPr>
      <w:r>
        <w:rPr>
          <w:b/>
        </w:rPr>
        <w:t>Resolution:</w:t>
      </w:r>
    </w:p>
    <w:p>
      <w:pPr>
        <w:keepNext/>
        <w:ind w:left="397"/>
      </w:pPr>
      <w:r>
        <w:rPr>
          <w:b/>
          <w:i/>
        </w:rPr>
        <w:t>The committee unanimously approves the admission lists for AY 2024–25:</w:t>
      </w:r>
    </w:p>
    <w:p>
      <w:pPr>
        <w:ind w:left="397"/>
      </w:pPr>
      <w:r>
        <w:rPr>
          <w:i/>
        </w:rPr>
        <w:t>N2 (Lateral Entry) = 8</w:t>
      </w:r>
    </w:p>
    <w:p>
      <w:pPr>
        <w:ind w:left="397"/>
      </w:pPr>
      <w:r>
        <w:rPr>
          <w:b/>
          <w:i/>
        </w:rPr>
        <w:t>N4 (Supernumerary:</w:t>
      </w:r>
      <w:r>
        <w:rPr>
          <w:i/>
        </w:rPr>
        <w:t xml:space="preserve"> TFWS/EWS) = 7</w:t>
      </w:r>
    </w:p>
    <w:p>
      <w:pPr>
        <w:ind w:left="397"/>
      </w:pPr>
      <w:r>
        <w:rPr>
          <w:i/>
        </w:rPr>
        <w:t>No discrepancies found.</w:t>
      </w:r>
    </w:p>
    <w:p>
      <w:pPr>
        <w:pStyle w:val="Heading2"/>
        <w:keepNext/>
      </w:pPr>
      <w:r>
        <w:rPr>
          <w:b/>
        </w:rPr>
        <w:t>Signatures:</w:t>
      </w:r>
    </w:p>
    <w:p>
      <w:pPr>
        <w:ind w:left="397"/>
      </w:pPr>
      <w:r>
        <w:rPr>
          <w:b/>
          <w:i/>
        </w:rPr>
        <w:t>Chairperson:</w:t>
      </w:r>
      <w:r>
        <w:rPr>
          <w:i/>
        </w:rPr>
        <w:t xml:space="preserve"> ____________________</w:t>
      </w:r>
    </w:p>
    <w:p>
      <w:pPr>
        <w:ind w:left="397"/>
      </w:pPr>
      <w:r>
        <w:rPr>
          <w:b/>
          <w:i/>
        </w:rPr>
        <w:t>Members:</w:t>
      </w:r>
      <w:r>
        <w:rPr>
          <w:i/>
        </w:rPr>
        <w:t xml:space="preserve"> ____________________</w:t>
      </w:r>
    </w:p>
    <w:p>
      <w:r>
        <w:rPr>
          <w:b/>
        </w:rPr>
        <w:t>Date:</w:t>
      </w:r>
      <w:r>
        <w:t xml:space="preserve"> ____________________</w:t>
      </w:r>
    </w:p>
    <w:p>
      <w:pPr>
        <w:pStyle w:val="Heading2"/>
      </w:pPr>
      <w:r>
        <w:t>5. Best Practices</w:t>
      </w:r>
    </w:p>
    <w:p>
      <w:pPr>
        <w:pStyle w:val="ListBullet"/>
        <w:jc w:val="left"/>
      </w:pPr>
      <w:r>
        <w:t>Maintain year-wise signed minutes (CAY → CAYm6).</w:t>
      </w:r>
    </w:p>
    <w:p>
      <w:pPr>
        <w:pStyle w:val="ListBullet"/>
        <w:jc w:val="left"/>
      </w:pPr>
      <w:r>
        <w:t>Attach supporting seat allotment lists (CET/University).</w:t>
      </w:r>
    </w:p>
    <w:p>
      <w:pPr>
        <w:pStyle w:val="ListBullet"/>
        <w:keepNext/>
        <w:jc w:val="left"/>
      </w:pPr>
      <w:r>
        <w:rPr>
          <w:b/>
        </w:rPr>
        <w:t>Keep PDF copies with file names like:</w:t>
      </w:r>
    </w:p>
    <w:p>
      <w:pPr>
        <w:pStyle w:val="ListBullet2"/>
        <w:jc w:val="left"/>
      </w:pPr>
      <w:r>
        <w:t>Minutes_AdmissionCommittee_BTechCSE_2024-25.pdf</w:t>
      </w:r>
    </w:p>
    <w:p>
      <w:pPr>
        <w:pStyle w:val="ListBullet"/>
        <w:jc w:val="left"/>
      </w:pPr>
      <w:r>
        <w:t>Cross-reference these with your Docs_Log sheet for Criterion 4.</w:t>
      </w:r>
    </w:p>
    <w:p>
      <w:pPr>
        <w:pStyle w:val="Heading1"/>
      </w:pPr>
      <w:r>
        <w:t>8. Admission Committee Minutes Template</w:t>
      </w:r>
    </w:p>
    <w:p>
      <w:pPr>
        <w:ind w:left="397"/>
      </w:pPr>
      <w:r>
        <w:rPr>
          <w:b/>
          <w:i/>
        </w:rPr>
        <w:t>Institution Name:</w:t>
      </w:r>
      <w:r>
        <w:rPr>
          <w:i/>
        </w:rPr>
        <w:t xml:space="preserve"> ____________________________________</w:t>
      </w:r>
    </w:p>
    <w:p>
      <w:pPr>
        <w:ind w:left="397"/>
      </w:pPr>
      <w:r>
        <w:rPr>
          <w:b/>
          <w:i/>
        </w:rPr>
        <w:t>Program Name:</w:t>
      </w:r>
      <w:r>
        <w:rPr>
          <w:i/>
        </w:rPr>
        <w:t xml:space="preserve"> ____________________________________</w:t>
      </w:r>
    </w:p>
    <w:p>
      <w:pPr>
        <w:ind w:left="397"/>
      </w:pPr>
      <w:r>
        <w:rPr>
          <w:b/>
          <w:i/>
        </w:rPr>
        <w:t>Program Code:</w:t>
      </w:r>
      <w:r>
        <w:rPr>
          <w:i/>
        </w:rPr>
        <w:t xml:space="preserve"> ____________________________________</w:t>
      </w:r>
    </w:p>
    <w:p>
      <w:pPr>
        <w:ind w:left="397"/>
      </w:pPr>
      <w:r>
        <w:rPr>
          <w:b/>
          <w:i/>
        </w:rPr>
        <w:t>Academic Year:</w:t>
      </w:r>
      <w:r>
        <w:rPr>
          <w:i/>
        </w:rPr>
        <w:t xml:space="preserve"> ____________________________________</w:t>
      </w:r>
    </w:p>
    <w:p>
      <w:pPr>
        <w:pStyle w:val="Heading2"/>
      </w:pPr>
      <w:r>
        <w:t>Minutes of the Admission Committee Meeting</w:t>
      </w:r>
    </w:p>
    <w:p>
      <w:pPr>
        <w:ind w:left="397"/>
      </w:pPr>
      <w:r>
        <w:rPr>
          <w:b/>
          <w:i/>
        </w:rPr>
        <w:t>Meeting Date:</w:t>
      </w:r>
      <w:r>
        <w:rPr>
          <w:i/>
        </w:rPr>
        <w:t xml:space="preserve"> ______________________</w:t>
      </w:r>
    </w:p>
    <w:p>
      <w:pPr>
        <w:ind w:left="397"/>
      </w:pPr>
      <w:r>
        <w:rPr>
          <w:b/>
          <w:i/>
        </w:rPr>
        <w:t>Time:</w:t>
      </w:r>
      <w:r>
        <w:rPr>
          <w:i/>
        </w:rPr>
        <w:t xml:space="preserve"> ______________________</w:t>
      </w:r>
    </w:p>
    <w:p>
      <w:pPr>
        <w:ind w:left="397"/>
      </w:pPr>
      <w:r>
        <w:rPr>
          <w:b/>
          <w:i/>
        </w:rPr>
        <w:t>Venue:</w:t>
      </w:r>
      <w:r>
        <w:rPr>
          <w:i/>
        </w:rPr>
        <w:t xml:space="preserve"> ______________________</w:t>
      </w:r>
    </w:p>
    <w:p>
      <w:pPr>
        <w:pStyle w:val="Heading2"/>
      </w:pPr>
      <w:r>
        <w:t>Members Present</w:t>
      </w:r>
    </w:p>
    <w:p>
      <w:pPr>
        <w:ind w:left="397"/>
      </w:pPr>
      <w:r>
        <w:rPr>
          <w:i/>
        </w:rPr>
        <w:t>1. ____________________________ – Principal / Chairperson</w:t>
      </w:r>
    </w:p>
    <w:p>
      <w:pPr>
        <w:ind w:left="397"/>
      </w:pPr>
      <w:r>
        <w:rPr>
          <w:i/>
        </w:rPr>
        <w:t>2. ____________________________ – Head of Department</w:t>
      </w:r>
    </w:p>
    <w:p>
      <w:pPr>
        <w:ind w:left="397"/>
      </w:pPr>
      <w:r>
        <w:rPr>
          <w:i/>
        </w:rPr>
        <w:t>3. ____________________________ – Admission Officer / Coordinator</w:t>
      </w:r>
    </w:p>
    <w:p>
      <w:pPr>
        <w:ind w:left="397"/>
      </w:pPr>
      <w:r>
        <w:rPr>
          <w:i/>
        </w:rPr>
        <w:t>4. ____________________________ – Faculty Member Representative</w:t>
      </w:r>
    </w:p>
    <w:p>
      <w:pPr>
        <w:ind w:left="397"/>
      </w:pPr>
      <w:r>
        <w:rPr>
          <w:i/>
        </w:rPr>
        <w:t>5. ____________________________ – External/University Nominee (if applicable)</w:t>
      </w:r>
    </w:p>
    <w:p>
      <w:pPr>
        <w:pStyle w:val="Heading2"/>
      </w:pPr>
      <w:r>
        <w:t>Agenda</w:t>
      </w:r>
    </w:p>
    <w:p>
      <w:pPr>
        <w:ind w:left="397"/>
      </w:pPr>
      <w:r>
        <w:rPr>
          <w:i/>
        </w:rPr>
        <w:t>1. Verification of First-Year Admissions (N1, adjusted for migrations).</w:t>
      </w:r>
    </w:p>
    <w:p>
      <w:pPr>
        <w:ind w:left="397"/>
      </w:pPr>
      <w:r>
        <w:rPr>
          <w:i/>
        </w:rPr>
        <w:t>2. Review and approval of Lateral Entry Admissions (N2).</w:t>
      </w:r>
    </w:p>
    <w:p>
      <w:pPr>
        <w:ind w:left="397"/>
      </w:pPr>
      <w:r>
        <w:rPr>
          <w:i/>
        </w:rPr>
        <w:t>3. Verification of Supernumerary Quota Admissions (TFWS, EWS, PMSSS, Foreign/PIO,</w:t>
      </w:r>
    </w:p>
    <w:p>
      <w:pPr>
        <w:ind w:left="397"/>
      </w:pPr>
      <w:r>
        <w:rPr>
          <w:i/>
        </w:rPr>
        <w:t>etc.) (N4).</w:t>
      </w:r>
    </w:p>
    <w:p>
      <w:pPr>
        <w:ind w:left="397"/>
      </w:pPr>
      <w:r>
        <w:rPr>
          <w:i/>
        </w:rPr>
        <w:t>4. Confirmation of compliance with AICTE, University, and State Admission Authority</w:t>
      </w:r>
    </w:p>
    <w:p>
      <w:pPr>
        <w:ind w:left="397"/>
      </w:pPr>
      <w:r>
        <w:rPr>
          <w:i/>
        </w:rPr>
        <w:t>approvals.</w:t>
      </w:r>
    </w:p>
    <w:p>
      <w:pPr>
        <w:ind w:left="397"/>
      </w:pPr>
      <w:r>
        <w:rPr>
          <w:i/>
        </w:rPr>
        <w:t>5. Ratification of final admission numbers for NBA Criterion 4 reporting.</w:t>
      </w:r>
    </w:p>
    <w:p>
      <w:pPr>
        <w:pStyle w:val="Heading2"/>
      </w:pPr>
      <w:r>
        <w:t>Discussions</w:t>
      </w:r>
    </w:p>
    <w:p>
      <w:pPr>
        <w:pStyle w:val="ListBullet"/>
        <w:ind w:left="397"/>
        <w:jc w:val="left"/>
      </w:pPr>
      <w:r>
        <w:rPr>
          <w:i/>
        </w:rPr>
        <w:t>The committee reviewed admission data submitted by the Admission Cell.</w:t>
      </w:r>
    </w:p>
    <w:p>
      <w:pPr>
        <w:pStyle w:val="ListBullet"/>
        <w:keepNext/>
        <w:ind w:left="397"/>
        <w:jc w:val="left"/>
      </w:pPr>
      <w:r>
        <w:rPr>
          <w:b/>
          <w:i/>
        </w:rPr>
        <w:t>Lateral Entry Admissions (N2):</w:t>
      </w:r>
    </w:p>
    <w:p>
      <w:pPr>
        <w:pStyle w:val="ListBullet2"/>
        <w:ind w:left="397"/>
        <w:jc w:val="left"/>
      </w:pPr>
      <w:r>
        <w:rPr>
          <w:b/>
          <w:i/>
        </w:rPr>
        <w:t>Total students admitted:</w:t>
      </w:r>
      <w:r>
        <w:rPr>
          <w:i/>
        </w:rPr>
        <w:t xml:space="preserve"> ______</w:t>
      </w:r>
    </w:p>
    <w:p>
      <w:pPr>
        <w:pStyle w:val="ListBullet2"/>
        <w:ind w:left="397"/>
        <w:jc w:val="left"/>
      </w:pPr>
      <w:r>
        <w:rPr>
          <w:b/>
          <w:i/>
        </w:rPr>
        <w:t>Verified against CET/University list:</w:t>
      </w:r>
      <w:r>
        <w:rPr>
          <w:i/>
        </w:rPr>
        <w:t xml:space="preserve"> [Yes/No]</w:t>
      </w:r>
    </w:p>
    <w:p>
      <w:pPr>
        <w:pStyle w:val="ListBullet"/>
        <w:keepNext/>
        <w:ind w:left="397"/>
        <w:jc w:val="left"/>
      </w:pPr>
      <w:r>
        <w:rPr>
          <w:b/>
          <w:i/>
        </w:rPr>
        <w:t>Supernumerary Admissions (N4):</w:t>
      </w:r>
    </w:p>
    <w:p>
      <w:pPr>
        <w:pStyle w:val="ListBullet2"/>
        <w:ind w:left="397"/>
        <w:jc w:val="left"/>
      </w:pPr>
      <w:r>
        <w:rPr>
          <w:b/>
          <w:i/>
        </w:rPr>
        <w:t>TFWS:</w:t>
      </w:r>
      <w:r>
        <w:rPr>
          <w:i/>
        </w:rPr>
        <w:t xml:space="preserve"> ______ students</w:t>
      </w:r>
    </w:p>
    <w:p>
      <w:pPr>
        <w:pStyle w:val="ListBullet2"/>
        <w:ind w:left="397"/>
        <w:jc w:val="left"/>
      </w:pPr>
      <w:r>
        <w:rPr>
          <w:b/>
          <w:i/>
        </w:rPr>
        <w:t>EWS:</w:t>
      </w:r>
      <w:r>
        <w:rPr>
          <w:i/>
        </w:rPr>
        <w:t xml:space="preserve"> ______ students</w:t>
      </w:r>
    </w:p>
    <w:p>
      <w:pPr>
        <w:pStyle w:val="ListBullet2"/>
        <w:ind w:left="397"/>
        <w:jc w:val="left"/>
      </w:pPr>
      <w:r>
        <w:rPr>
          <w:b/>
          <w:i/>
        </w:rPr>
        <w:t>PMSSS:</w:t>
      </w:r>
      <w:r>
        <w:rPr>
          <w:i/>
        </w:rPr>
        <w:t xml:space="preserve"> ______ students</w:t>
      </w:r>
    </w:p>
    <w:p>
      <w:pPr>
        <w:pStyle w:val="ListBullet2"/>
        <w:ind w:left="397"/>
        <w:jc w:val="left"/>
      </w:pPr>
      <w:r>
        <w:rPr>
          <w:b/>
          <w:i/>
        </w:rPr>
        <w:t>Foreign/PIO:</w:t>
      </w:r>
      <w:r>
        <w:rPr>
          <w:i/>
        </w:rPr>
        <w:t xml:space="preserve"> ______ students</w:t>
      </w:r>
    </w:p>
    <w:p>
      <w:pPr>
        <w:pStyle w:val="ListBullet2"/>
        <w:ind w:left="397"/>
        <w:jc w:val="left"/>
      </w:pPr>
      <w:r>
        <w:rPr>
          <w:b/>
          <w:i/>
        </w:rPr>
        <w:t>PwD (if any):</w:t>
      </w:r>
      <w:r>
        <w:rPr>
          <w:i/>
        </w:rPr>
        <w:t xml:space="preserve"> ______ students</w:t>
      </w:r>
    </w:p>
    <w:p>
      <w:pPr>
        <w:pStyle w:val="ListBullet2"/>
        <w:ind w:left="397"/>
        <w:jc w:val="left"/>
      </w:pPr>
      <w:r>
        <w:rPr>
          <w:b/>
          <w:i/>
        </w:rPr>
        <w:t>Total Supernumerary:</w:t>
      </w:r>
      <w:r>
        <w:rPr>
          <w:i/>
        </w:rPr>
        <w:t xml:space="preserve"> ______ students</w:t>
      </w:r>
    </w:p>
    <w:p>
      <w:pPr>
        <w:pStyle w:val="ListBullet"/>
        <w:ind w:left="397"/>
        <w:jc w:val="left"/>
      </w:pPr>
      <w:r>
        <w:rPr>
          <w:i/>
        </w:rPr>
        <w:t>All records were checked with official AICTE approval and University notifications.</w:t>
      </w:r>
    </w:p>
    <w:p>
      <w:pPr>
        <w:pStyle w:val="Heading2"/>
      </w:pPr>
      <w:r>
        <w:t>Resolution</w:t>
      </w:r>
    </w:p>
    <w:p>
      <w:pPr>
        <w:keepNext/>
        <w:ind w:left="397"/>
      </w:pPr>
      <w:r>
        <w:rPr>
          <w:i/>
        </w:rPr>
        <w:t>The Admission Committee hereby approves and certifies the following admission figures for Academic Year __________:</w:t>
      </w:r>
    </w:p>
    <w:p>
      <w:pPr>
        <w:pStyle w:val="ListBullet"/>
        <w:ind w:left="397"/>
        <w:jc w:val="left"/>
      </w:pPr>
      <w:r>
        <w:rPr>
          <w:b/>
          <w:i/>
        </w:rPr>
        <w:t>N1 (First-Year Admissions, migration adjusted):</w:t>
      </w:r>
      <w:r>
        <w:rPr>
          <w:i/>
        </w:rPr>
        <w:t xml:space="preserve"> ______</w:t>
      </w:r>
    </w:p>
    <w:p>
      <w:pPr>
        <w:pStyle w:val="ListBullet"/>
        <w:ind w:left="397"/>
        <w:jc w:val="left"/>
      </w:pPr>
      <w:r>
        <w:rPr>
          <w:b/>
          <w:i/>
        </w:rPr>
        <w:t>N2 (Lateral Entry Admissions):</w:t>
      </w:r>
      <w:r>
        <w:rPr>
          <w:i/>
        </w:rPr>
        <w:t xml:space="preserve"> ______</w:t>
      </w:r>
    </w:p>
    <w:p>
      <w:pPr>
        <w:pStyle w:val="ListBullet"/>
        <w:ind w:left="397"/>
        <w:jc w:val="left"/>
      </w:pPr>
      <w:r>
        <w:rPr>
          <w:b/>
          <w:i/>
        </w:rPr>
        <w:t>N3 (Separate Division, if applicable):</w:t>
      </w:r>
      <w:r>
        <w:rPr>
          <w:i/>
        </w:rPr>
        <w:t xml:space="preserve"> ______</w:t>
      </w:r>
    </w:p>
    <w:p>
      <w:pPr>
        <w:pStyle w:val="ListBullet"/>
        <w:ind w:left="397"/>
        <w:jc w:val="left"/>
      </w:pPr>
      <w:r>
        <w:rPr>
          <w:b/>
          <w:i/>
        </w:rPr>
        <w:t>N4 (Supernumerary Admissions):</w:t>
      </w:r>
      <w:r>
        <w:rPr>
          <w:i/>
        </w:rPr>
        <w:t xml:space="preserve"> ____________________</w:t>
      </w:r>
    </w:p>
    <w:p>
      <w:pPr>
        <w:pStyle w:val="ListBullet"/>
        <w:ind w:left="397"/>
        <w:jc w:val="left"/>
      </w:pPr>
      <w:r>
        <w:rPr>
          <w:b/>
          <w:i/>
        </w:rPr>
        <w:t>Total Admissions (N1 + N2 + N3 + N4):</w:t>
      </w:r>
      <w:r>
        <w:rPr>
          <w:i/>
        </w:rPr>
        <w:t xml:space="preserve"> ____________________</w:t>
      </w:r>
    </w:p>
    <w:p>
      <w:pPr>
        <w:ind w:left="397"/>
      </w:pPr>
      <w:r>
        <w:rPr>
          <w:i/>
        </w:rPr>
        <w:t>The committee further certifies that no MEES/ABC admissions have been included in these numbers.</w:t>
      </w:r>
    </w:p>
    <w:p>
      <w:pPr>
        <w:pStyle w:val="Heading2"/>
      </w:pPr>
      <w:r>
        <w:t>Signatures</w:t>
      </w:r>
    </w:p>
    <w:p>
      <w:pPr>
        <w:pStyle w:val="ListBullet"/>
        <w:ind w:left="397"/>
        <w:jc w:val="left"/>
      </w:pPr>
      <w:r>
        <w:rPr>
          <w:b/>
          <w:i/>
        </w:rPr>
        <w:t>Chairperson (Principal):</w:t>
      </w:r>
      <w:r>
        <w:rPr>
          <w:i/>
        </w:rPr>
        <w:t xml:space="preserve"> ____________________ (Seal &amp; Date)</w:t>
      </w:r>
    </w:p>
    <w:p>
      <w:pPr>
        <w:pStyle w:val="ListBullet"/>
        <w:ind w:left="397"/>
        <w:jc w:val="left"/>
      </w:pPr>
      <w:r>
        <w:rPr>
          <w:b/>
          <w:i/>
        </w:rPr>
        <w:t>Head of Department:</w:t>
      </w:r>
      <w:r>
        <w:rPr>
          <w:i/>
        </w:rPr>
        <w:t xml:space="preserve"> ____________________ (Signature &amp; Date)</w:t>
      </w:r>
    </w:p>
    <w:p>
      <w:pPr>
        <w:pStyle w:val="ListBullet"/>
        <w:ind w:left="397"/>
        <w:jc w:val="left"/>
      </w:pPr>
      <w:r>
        <w:rPr>
          <w:b/>
          <w:i/>
        </w:rPr>
        <w:t>Admission Officer:</w:t>
      </w:r>
      <w:r>
        <w:rPr>
          <w:i/>
        </w:rPr>
        <w:t xml:space="preserve"> ____________________ (Signature &amp; Date)</w:t>
      </w:r>
    </w:p>
    <w:p>
      <w:pPr>
        <w:pStyle w:val="ListBullet"/>
        <w:ind w:left="397"/>
        <w:jc w:val="left"/>
      </w:pPr>
      <w:r>
        <w:rPr>
          <w:b/>
          <w:i/>
        </w:rPr>
        <w:t>Faculty Member Representative(s):</w:t>
      </w:r>
      <w:r>
        <w:rPr>
          <w:i/>
        </w:rPr>
        <w:t xml:space="preserve"> ____________________</w:t>
      </w:r>
    </w:p>
    <w:p>
      <w:pPr>
        <w:pStyle w:val="ListBullet"/>
        <w:ind w:left="397"/>
        <w:jc w:val="left"/>
      </w:pPr>
      <w:r>
        <w:rPr>
          <w:b/>
          <w:i/>
        </w:rPr>
        <w:t>External Nominee (if applicable):</w:t>
      </w:r>
      <w:r>
        <w:rPr>
          <w:i/>
        </w:rPr>
        <w:t xml:space="preserve"> ____________________</w:t>
      </w:r>
    </w:p>
    <w:p>
      <w:pPr>
        <w:pStyle w:val="Heading1"/>
      </w:pPr>
      <w:r>
        <w:t>9. Lateral Entry Proof (Diploma Entry Admission List)</w:t>
      </w:r>
    </w:p>
    <w:p>
      <w:pPr>
        <w:pStyle w:val="Heading2"/>
      </w:pPr>
      <w:r>
        <w:t>1. What is Lateral Entry?</w:t>
      </w:r>
    </w:p>
    <w:p>
      <w:pPr>
        <w:pStyle w:val="ListBullet"/>
        <w:jc w:val="left"/>
      </w:pPr>
      <w:r>
        <w:t>Lateral Entry Admissions (N2) = Direct admission into the 2nd year of a degree program (usually B.Tech/B.E.) for students who hold a diploma in engineering (3-year polytechnic diploma) or equivalent qualification.</w:t>
      </w:r>
    </w:p>
    <w:p>
      <w:pPr>
        <w:pStyle w:val="ListBullet"/>
        <w:jc w:val="left"/>
      </w:pPr>
      <w:r>
        <w:t>These admissions are permitted under AICTE / State Government / University norms to utilise leftover capacity or additional approved quota.</w:t>
      </w:r>
    </w:p>
    <w:p>
      <w:pPr>
        <w:pStyle w:val="Heading2"/>
      </w:pPr>
      <w:r>
        <w:t>2. Why is Lateral Entry Proof Required?</w:t>
      </w:r>
    </w:p>
    <w:p>
      <w:pPr>
        <w:pStyle w:val="ListBullet"/>
        <w:jc w:val="left"/>
      </w:pPr>
      <w:r>
        <w:t>To justify N2 values in your Criterion 4 admission table.</w:t>
      </w:r>
    </w:p>
    <w:p>
      <w:pPr>
        <w:pStyle w:val="ListBullet"/>
        <w:jc w:val="left"/>
      </w:pPr>
      <w:r>
        <w:t>Ensures admissions are legitimate and within AICTE guidelines.</w:t>
      </w:r>
    </w:p>
    <w:p>
      <w:pPr>
        <w:pStyle w:val="ListBullet"/>
        <w:jc w:val="left"/>
      </w:pPr>
      <w:r>
        <w:t>Prevents over-reporting of student strength.</w:t>
      </w:r>
    </w:p>
    <w:p>
      <w:pPr>
        <w:pStyle w:val="ListBullet"/>
        <w:jc w:val="left"/>
      </w:pPr>
      <w:r>
        <w:t>NBA assessors check this against sanctioned lateral entry quota and university rolls.</w:t>
      </w:r>
    </w:p>
    <w:p>
      <w:pPr>
        <w:pStyle w:val="Heading2"/>
      </w:pPr>
      <w:r>
        <w:t>3. Sources of Lateral Entry Proof</w:t>
      </w:r>
    </w:p>
    <w:p>
      <w:pPr>
        <w:pStyle w:val="ListBullet"/>
        <w:jc w:val="left"/>
      </w:pPr>
      <w:r>
        <w:t>State CET Cell / DTE → Centralised diploma-to-degree counselling allotment list (e.g., DTE Maharashtra, KEA Karnataka).</w:t>
      </w:r>
    </w:p>
    <w:p>
      <w:pPr>
        <w:pStyle w:val="ListBullet"/>
        <w:jc w:val="left"/>
      </w:pPr>
      <w:r>
        <w:t>University Admission Section → Consolidated admission list for lateral entry students.</w:t>
      </w:r>
    </w:p>
    <w:p>
      <w:pPr>
        <w:pStyle w:val="ListBullet"/>
        <w:jc w:val="left"/>
      </w:pPr>
      <w:r>
        <w:t>Institution Academic Office → Maintains admission register for 2nd year entries, signed and stamped by the Registrar/Principal.</w:t>
      </w:r>
    </w:p>
    <w:p>
      <w:pPr>
        <w:pStyle w:val="Heading2"/>
      </w:pPr>
      <w:r>
        <w:t>4. What the Proof Contains</w:t>
      </w:r>
    </w:p>
    <w:p>
      <w:pPr>
        <w:pStyle w:val="ListBullet"/>
        <w:jc w:val="left"/>
      </w:pPr>
      <w:r>
        <w:t>Program name &amp; branch (e.g., B.Tech CSE, AICTE Program ID).</w:t>
      </w:r>
    </w:p>
    <w:p>
      <w:pPr>
        <w:pStyle w:val="ListBullet"/>
        <w:jc w:val="left"/>
      </w:pPr>
      <w:r>
        <w:t>Academic Year (e.g., 2024–25).</w:t>
      </w:r>
    </w:p>
    <w:p>
      <w:pPr>
        <w:pStyle w:val="ListBullet"/>
        <w:jc w:val="left"/>
      </w:pPr>
      <w:r>
        <w:rPr>
          <w:b/>
        </w:rPr>
        <w:t>Student details:</w:t>
      </w:r>
      <w:r>
        <w:t xml:space="preserve"> Name, diploma roll number, category, allotment details.</w:t>
      </w:r>
    </w:p>
    <w:p>
      <w:pPr>
        <w:pStyle w:val="ListBullet"/>
        <w:jc w:val="left"/>
      </w:pPr>
      <w:r>
        <w:t>Admission authority seal/signature.</w:t>
      </w:r>
    </w:p>
    <w:p>
      <w:pPr>
        <w:pStyle w:val="ListBullet"/>
        <w:jc w:val="left"/>
      </w:pPr>
      <w:r>
        <w:t>Total number of students admitted through lateral entry for that year.</w:t>
      </w:r>
    </w:p>
    <w:p>
      <w:pPr>
        <w:pStyle w:val="Heading2"/>
      </w:pPr>
      <w:r>
        <w:t>5. Example (Using Lateral Entry in Criterion 4 Table)</w:t>
      </w:r>
    </w:p>
    <w:p>
      <w:pPr>
        <w:pStyle w:val="ListBullet"/>
        <w:jc w:val="left"/>
      </w:pPr>
      <w:r>
        <w:t>Sanctioned Intake (N) = 120 seats/year.</w:t>
      </w:r>
    </w:p>
    <w:p>
      <w:pPr>
        <w:pStyle w:val="ListBullet"/>
        <w:jc w:val="left"/>
      </w:pPr>
      <w:r>
        <w:t>N1 (1st Year Admissions) = 111 (after migrations).</w:t>
      </w:r>
    </w:p>
    <w:p>
      <w:pPr>
        <w:pStyle w:val="ListBullet"/>
        <w:jc w:val="left"/>
      </w:pPr>
      <w:r>
        <w:rPr>
          <w:b/>
        </w:rPr>
        <w:t>Lateral Entry Proof (N2):</w:t>
      </w:r>
      <w:r>
        <w:t xml:space="preserve"> State CET cell shows 8 diploma students admitted into 2nd year.</w:t>
      </w:r>
    </w:p>
    <w:p>
      <w:pPr>
        <w:pStyle w:val="ListBullet"/>
        <w:jc w:val="left"/>
      </w:pPr>
      <w:r>
        <w:t>N3 (Separate Division) = 0 (not applicable).</w:t>
      </w:r>
    </w:p>
    <w:p>
      <w:pPr>
        <w:pStyle w:val="ListBullet"/>
        <w:jc w:val="left"/>
      </w:pPr>
      <w:r>
        <w:t>N4 (Supernumerary) = 7.</w:t>
      </w:r>
    </w:p>
    <w:p>
      <w:pPr>
        <w:pStyle w:val="ListBullet"/>
        <w:jc w:val="left"/>
      </w:pPr>
      <w:r>
        <w:t>Total Admissions = N1 + N2 + N3 + N4 = 111 + 8 +0 + 7 = 126.</w:t>
      </w:r>
    </w:p>
    <w:p>
      <w:pPr>
        <w:pStyle w:val="Heading2"/>
      </w:pPr>
      <w:r>
        <w:t>6. Best Practices for Maintaining Lateral Entry Proof</w:t>
      </w:r>
    </w:p>
    <w:p>
      <w:pPr>
        <w:pStyle w:val="ListBullet"/>
        <w:jc w:val="left"/>
      </w:pPr>
      <w:r>
        <w:t>Maintain year-wise lateral entry admission lists with signatures from university/state board.</w:t>
      </w:r>
    </w:p>
    <w:p>
      <w:pPr>
        <w:pStyle w:val="ListBullet"/>
        <w:jc w:val="left"/>
      </w:pPr>
      <w:r>
        <w:t>Keep copies of diploma transfer certificates (TCs) for each student.</w:t>
      </w:r>
    </w:p>
    <w:p>
      <w:pPr>
        <w:pStyle w:val="ListBullet"/>
        <w:jc w:val="left"/>
      </w:pPr>
      <w:r>
        <w:t>Cross-check total number admitted with the approved lateral entry quota (usually 10– 20% of sanctioned intake).</w:t>
      </w:r>
    </w:p>
    <w:p>
      <w:pPr>
        <w:pStyle w:val="ListBullet"/>
        <w:keepNext/>
        <w:jc w:val="left"/>
      </w:pPr>
      <w:r>
        <w:rPr>
          <w:b/>
        </w:rPr>
        <w:t>Store digital PDFs with naming convention:</w:t>
      </w:r>
    </w:p>
    <w:p>
      <w:pPr>
        <w:pStyle w:val="ListBullet2"/>
        <w:jc w:val="left"/>
      </w:pPr>
      <w:r>
        <w:t>LateralEntry_CSE_2024-25.pdf</w:t>
      </w:r>
    </w:p>
    <w:p>
      <w:pPr>
        <w:pStyle w:val="ListBullet"/>
        <w:jc w:val="left"/>
      </w:pPr>
      <w:r>
        <w:t>In your Docs_Log sheet of the Excel template, link this file under N2 for each year.</w:t>
      </w:r>
    </w:p>
    <w:p>
      <w:pPr>
        <w:pStyle w:val="Heading2"/>
      </w:pPr>
      <w:r>
        <w:t>7. Example Docs_Log Entry</w:t>
      </w:r>
    </w:p>
    <w:tbl>
      <w:tblPr>
        <w:tblW w:type="auto" w:w="0"/>
        <w:jc w:val="center"/>
        <w:tblLayout w:type="fixed"/>
        <w:tblLook w:firstColumn="1" w:firstRow="1" w:lastColumn="0" w:lastRow="0" w:noHBand="0" w:noVBand="1" w:val="04A0"/>
      </w:tblPr>
      <w:tblGrid>
        <w:gridCol w:w="1219"/>
        <w:gridCol w:w="1841"/>
        <w:gridCol w:w="1809"/>
        <w:gridCol w:w="1350"/>
        <w:gridCol w:w="1350"/>
        <w:gridCol w:w="1841"/>
      </w:tblGrid>
      <w:tr>
        <w:trPr>
          <w:tblHeader/>
          <w:cantSplit/>
        </w:trPr>
        <w:tc>
          <w:tcPr>
            <w:tcW w:type="dxa" w:w="12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8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3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8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8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Lateral Entry Admission List (Diploma to 2nd Year)</w:t>
            </w:r>
          </w:p>
        </w:tc>
        <w:tc>
          <w:tcPr>
            <w:tcW w:type="dxa" w:w="1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LateralEntry_CSE_CAY2024-25.pdf</w:t>
            </w:r>
          </w:p>
        </w:tc>
        <w:tc>
          <w:tcPr>
            <w:tcW w:type="dxa" w:w="1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Officer</w:t>
            </w:r>
          </w:p>
        </w:tc>
        <w:tc>
          <w:tcPr>
            <w:tcW w:type="dxa" w:w="1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2024-09-01</w:t>
            </w:r>
          </w:p>
        </w:tc>
        <w:tc>
          <w:tcPr>
            <w:tcW w:type="dxa" w:w="18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 students admitted via diploma counselling</w:t>
            </w:r>
          </w:p>
        </w:tc>
      </w:tr>
    </w:tbl>
    <w:p>
      <w:pPr>
        <w:spacing w:after="40"/>
      </w:pPr>
    </w:p>
    <w:p>
      <w:pPr>
        <w:pStyle w:val="Heading1"/>
      </w:pPr>
      <w:r>
        <w:rPr>
          <w:b/>
        </w:rPr>
        <w:t>10. Supernumerary Proof for NBA Criterion 4:</w:t>
      </w:r>
      <w:r>
        <w:t xml:space="preserve"> Students’ Performance (Admissions)</w:t>
      </w:r>
    </w:p>
    <w:p>
      <w:pPr>
        <w:pStyle w:val="Heading2"/>
      </w:pPr>
      <w:r>
        <w:t>1. What are Supernumerary Admissions (N4)?</w:t>
      </w:r>
    </w:p>
    <w:p>
      <w:pPr>
        <w:pStyle w:val="ListBullet"/>
        <w:jc w:val="left"/>
      </w:pPr>
      <w:r>
        <w:t>Supernumerary seats = admissions allowed over and above the sanctioned intake (N) under special AICTE/University approved categories.</w:t>
      </w:r>
    </w:p>
    <w:p>
      <w:pPr>
        <w:pStyle w:val="ListBullet"/>
        <w:keepNext/>
        <w:jc w:val="left"/>
      </w:pPr>
      <w:r>
        <w:rPr>
          <w:b/>
        </w:rPr>
        <w:t>Typical categories:</w:t>
      </w:r>
    </w:p>
    <w:p>
      <w:pPr>
        <w:pStyle w:val="ListBullet2"/>
        <w:jc w:val="left"/>
      </w:pPr>
      <w:r>
        <w:t>TFWS (Tuition Fee Waiver Scheme)</w:t>
      </w:r>
    </w:p>
    <w:p>
      <w:pPr>
        <w:pStyle w:val="ListBullet2"/>
        <w:jc w:val="left"/>
      </w:pPr>
      <w:r>
        <w:t>EWS (Economically Weaker Section quota)</w:t>
      </w:r>
    </w:p>
    <w:p>
      <w:pPr>
        <w:pStyle w:val="ListBullet2"/>
        <w:jc w:val="left"/>
      </w:pPr>
      <w:r>
        <w:t>PMSSS (Prime Minister’s Special Scholarship Scheme –J&amp;K/NE students)</w:t>
      </w:r>
    </w:p>
    <w:p>
      <w:pPr>
        <w:pStyle w:val="ListBullet2"/>
        <w:jc w:val="left"/>
      </w:pPr>
      <w:r>
        <w:t>Foreign Nationals / PIO / Children of Indian Workers in Gulf Countries</w:t>
      </w:r>
    </w:p>
    <w:p>
      <w:pPr>
        <w:pStyle w:val="ListBullet2"/>
        <w:jc w:val="left"/>
      </w:pPr>
      <w:r>
        <w:t>PwD supernumerary quota (if applicable)</w:t>
      </w:r>
    </w:p>
    <w:p>
      <w:pPr>
        <w:pStyle w:val="Heading2"/>
      </w:pPr>
      <w:r>
        <w:t>2. Why Proof is Required</w:t>
      </w:r>
    </w:p>
    <w:p>
      <w:pPr>
        <w:pStyle w:val="ListBullet"/>
        <w:jc w:val="left"/>
      </w:pPr>
      <w:r>
        <w:t>NBA assessors need to ensure that extra admissions (N4) are valid and AICTE</w:t>
      </w:r>
    </w:p>
    <w:p>
      <w:r>
        <w:t>approved.</w:t>
      </w:r>
    </w:p>
    <w:p>
      <w:pPr>
        <w:pStyle w:val="ListBullet"/>
        <w:jc w:val="left"/>
      </w:pPr>
      <w:r>
        <w:t>Prevents institutions from inflating admission counts beyond legitimate AICTE sanctioned intake.</w:t>
      </w:r>
    </w:p>
    <w:p>
      <w:pPr>
        <w:pStyle w:val="ListBullet"/>
        <w:jc w:val="left"/>
      </w:pPr>
      <w:r>
        <w:t>Ensures transparency in admission quota management.</w:t>
      </w:r>
    </w:p>
    <w:p>
      <w:pPr>
        <w:pStyle w:val="Heading2"/>
      </w:pPr>
      <w:r>
        <w:t>3. Acceptable Proofs</w:t>
      </w:r>
    </w:p>
    <w:p>
      <w:r>
        <w:t>1. AICTE Notifications / Approval Orders</w:t>
      </w:r>
    </w:p>
    <w:p>
      <w:pPr>
        <w:pStyle w:val="ListBullet2"/>
        <w:jc w:val="left"/>
      </w:pPr>
      <w:r>
        <w:t>Year-wise approval letters mentioning supernumerary categories and % permitted (e.g., 5% TFWS, % Ews).</w:t>
      </w:r>
    </w:p>
    <w:p>
      <w:pPr>
        <w:pStyle w:val="ListBullet2"/>
        <w:jc w:val="left"/>
      </w:pPr>
      <w:r>
        <w:t>Published circulars available on AICTE portal.</w:t>
      </w:r>
    </w:p>
    <w:p>
      <w:r>
        <w:t>2. Admission Committee Records</w:t>
      </w:r>
    </w:p>
    <w:p>
      <w:pPr>
        <w:pStyle w:val="ListBullet2"/>
        <w:jc w:val="left"/>
      </w:pPr>
      <w:r>
        <w:t>Internal Admission Committee minutes showing how supernumerary seats were allotted.</w:t>
      </w:r>
    </w:p>
    <w:p>
      <w:pPr>
        <w:pStyle w:val="ListBullet2"/>
        <w:jc w:val="left"/>
      </w:pPr>
      <w:r>
        <w:t>Category-wise student lists with official signatures.</w:t>
      </w:r>
    </w:p>
    <w:p>
      <w:r>
        <w:t>3. University/State Admission Authority Lists</w:t>
      </w:r>
    </w:p>
    <w:p>
      <w:pPr>
        <w:pStyle w:val="ListBullet2"/>
        <w:jc w:val="left"/>
      </w:pPr>
      <w:r>
        <w:t>CET Cell / Counselling agency allotment lists that separately mark TFWS/EWS seats.</w:t>
      </w:r>
    </w:p>
    <w:p>
      <w:r>
        <w:t>4. Student Records</w:t>
      </w:r>
    </w:p>
    <w:p>
      <w:pPr>
        <w:pStyle w:val="ListBullet2"/>
        <w:jc w:val="left"/>
      </w:pPr>
      <w:r>
        <w:t>Admission register highlighting supernumerary status.</w:t>
      </w:r>
    </w:p>
    <w:p>
      <w:pPr>
        <w:pStyle w:val="ListBullet2"/>
        <w:jc w:val="left"/>
      </w:pPr>
      <w:r>
        <w:t>Fee waiver letters / scholarship sanction copies (if applicable).</w:t>
      </w:r>
    </w:p>
    <w:p>
      <w:pPr>
        <w:pStyle w:val="Heading2"/>
      </w:pPr>
      <w:r>
        <w:t>4. Example (Filling Criterion 4 Table with Supernumerary)</w:t>
      </w:r>
    </w:p>
    <w:p>
      <w:pPr>
        <w:pStyle w:val="ListBullet"/>
        <w:jc w:val="left"/>
      </w:pPr>
      <w:r>
        <w:t>N (Sanctioned Intake) = 120.</w:t>
      </w:r>
    </w:p>
    <w:p>
      <w:pPr>
        <w:pStyle w:val="ListBullet"/>
        <w:jc w:val="left"/>
      </w:pPr>
      <w:r>
        <w:t>N1 (First Year Admissions) = 111 (after migrations).</w:t>
      </w:r>
    </w:p>
    <w:p>
      <w:pPr>
        <w:pStyle w:val="ListBullet"/>
        <w:jc w:val="left"/>
      </w:pPr>
      <w:r>
        <w:t>N2 (Lateral Entry) = 8.</w:t>
      </w:r>
    </w:p>
    <w:p>
      <w:pPr>
        <w:pStyle w:val="ListBullet"/>
        <w:jc w:val="left"/>
      </w:pPr>
      <w:r>
        <w:t>N3 (Separate Division) = 0.</w:t>
      </w:r>
    </w:p>
    <w:p>
      <w:pPr>
        <w:pStyle w:val="ListBullet"/>
        <w:jc w:val="left"/>
      </w:pPr>
      <w:r>
        <w:t>N4 (Supernumerary Proof) = 7 (AICTE approval allows 5% TFWS +2 EWS →</w:t>
      </w:r>
    </w:p>
    <w:p>
      <w:r>
        <w:t>documented via CET list).</w:t>
      </w:r>
    </w:p>
    <w:p>
      <w:pPr>
        <w:pStyle w:val="ListBullet"/>
        <w:jc w:val="left"/>
      </w:pPr>
      <w:r>
        <w:t>Total Admissions = 126.</w:t>
      </w:r>
    </w:p>
    <w:p>
      <w:pPr>
        <w:pStyle w:val="Heading2"/>
      </w:pPr>
      <w:r>
        <w:t>5. Best Practices for Submission</w:t>
      </w:r>
    </w:p>
    <w:p>
      <w:pPr>
        <w:pStyle w:val="ListBullet"/>
        <w:jc w:val="left"/>
      </w:pPr>
      <w:r>
        <w:t>Keep year-wise AICTE approval letters that mention supernumerary quota explicitly.</w:t>
      </w:r>
    </w:p>
    <w:p>
      <w:pPr>
        <w:pStyle w:val="ListBullet"/>
        <w:jc w:val="left"/>
      </w:pPr>
      <w:r>
        <w:t>Maintain student-wise lists under TFWS/EWS/PMSSS signed by Admission</w:t>
      </w:r>
    </w:p>
    <w:p>
      <w:r>
        <w:t>Committee.</w:t>
      </w:r>
    </w:p>
    <w:p>
      <w:pPr>
        <w:pStyle w:val="ListBullet"/>
        <w:keepNext/>
        <w:jc w:val="left"/>
      </w:pPr>
      <w:r>
        <w:rPr>
          <w:b/>
        </w:rPr>
        <w:t>Save all records in PDF format, with clear naming convention:</w:t>
      </w:r>
    </w:p>
    <w:p>
      <w:pPr>
        <w:pStyle w:val="ListBullet2"/>
        <w:jc w:val="left"/>
      </w:pPr>
      <w:r>
        <w:t>Supernumerary_ TFWS_CSE_2024-25.pdf</w:t>
      </w:r>
    </w:p>
    <w:p>
      <w:pPr>
        <w:pStyle w:val="ListBullet"/>
        <w:jc w:val="left"/>
      </w:pPr>
      <w:r>
        <w:t>Ensure N4 numbers match exactly with admission lists shown to NBA.</w:t>
      </w:r>
    </w:p>
    <w:p>
      <w:pPr>
        <w:pStyle w:val="ListBullet"/>
        <w:jc w:val="left"/>
      </w:pPr>
      <w:r>
        <w:t>Document any unused supernumerary quota (if no student claimed TFWS/EWS in a year, mark N4 = 0).</w:t>
      </w:r>
    </w:p>
    <w:p>
      <w:pPr>
        <w:pStyle w:val="Heading2"/>
      </w:pPr>
      <w:r>
        <w:t>6. Example Docs_Log Entry (Excel Evidence Tracker)</w:t>
      </w:r>
    </w:p>
    <w:tbl>
      <w:tblPr>
        <w:tblW w:type="auto" w:w="0"/>
        <w:jc w:val="center"/>
        <w:tblLayout w:type="fixed"/>
        <w:tblLook w:firstColumn="1" w:firstRow="1" w:lastColumn="0" w:lastRow="0" w:noHBand="0" w:noVBand="1" w:val="04A0"/>
      </w:tblPr>
      <w:tblGrid>
        <w:gridCol w:w="1219"/>
        <w:gridCol w:w="1841"/>
        <w:gridCol w:w="1841"/>
        <w:gridCol w:w="1350"/>
        <w:gridCol w:w="1350"/>
        <w:gridCol w:w="1809"/>
      </w:tblGrid>
      <w:tr>
        <w:trPr>
          <w:tblHeader/>
          <w:cantSplit/>
        </w:trPr>
        <w:tc>
          <w:tcPr>
            <w:tcW w:type="dxa" w:w="12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8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3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8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8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AICTE Approval + CET List (Supernumerary)</w:t>
            </w:r>
          </w:p>
        </w:tc>
        <w:tc>
          <w:tcPr>
            <w:tcW w:type="dxa" w:w="18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Supernumerary_TFWS_EWS_CSE_2024-25.pdf</w:t>
            </w:r>
          </w:p>
        </w:tc>
        <w:tc>
          <w:tcPr>
            <w:tcW w:type="dxa" w:w="1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Officer</w:t>
            </w:r>
          </w:p>
        </w:tc>
        <w:tc>
          <w:tcPr>
            <w:tcW w:type="dxa" w:w="1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2024-09-05</w:t>
            </w:r>
          </w:p>
        </w:tc>
        <w:tc>
          <w:tcPr>
            <w:tcW w:type="dxa" w:w="1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 seats filled (4 TFWS + 3 EWS)</w:t>
            </w:r>
          </w:p>
        </w:tc>
      </w:tr>
    </w:tbl>
    <w:p>
      <w:pPr>
        <w:spacing w:after="40"/>
      </w:pPr>
    </w:p>
    <w:p>
      <w:pPr>
        <w:pStyle w:val="Heading1"/>
      </w:pPr>
      <w:r>
        <w:rPr>
          <w:b/>
        </w:rPr>
        <w:t>11. Exclusion Proof for NBA Criterion 4:</w:t>
      </w:r>
      <w:r>
        <w:t xml:space="preserve"> Students’ Performance (Admissions)</w:t>
      </w:r>
    </w:p>
    <w:p>
      <w:pPr>
        <w:pStyle w:val="Heading2"/>
      </w:pPr>
      <w:r>
        <w:t>1. What is Exclusion Proof?</w:t>
      </w:r>
    </w:p>
    <w:p>
      <w:pPr>
        <w:pStyle w:val="ListBullet"/>
        <w:jc w:val="left"/>
      </w:pPr>
      <w:r>
        <w:t>Exclusion Proof = Documentation that shows students admitted under Multiple Entry &amp; Exit System (MEES/Academic Bank of Credits – ABC framework) are not counted in NBA Criterion 4 Admission Table (N, N1–N4).</w:t>
      </w:r>
    </w:p>
    <w:p>
      <w:pPr>
        <w:pStyle w:val="ListBullet"/>
        <w:jc w:val="left"/>
      </w:pPr>
      <w:r>
        <w:t>This ensures the admission data reflects only regular cohorts tracked for graduation outcomes.</w:t>
      </w:r>
    </w:p>
    <w:p>
      <w:pPr>
        <w:pStyle w:val="Heading2"/>
      </w:pPr>
      <w:r>
        <w:t>2. Why is it Needed?</w:t>
      </w:r>
    </w:p>
    <w:p>
      <w:pPr>
        <w:pStyle w:val="ListBullet"/>
        <w:keepNext/>
        <w:jc w:val="left"/>
      </w:pPr>
      <w:r>
        <w:t>NBA assessors verify that institutions are not inflating admission counts by including students admitted via:</w:t>
      </w:r>
    </w:p>
    <w:p>
      <w:pPr>
        <w:pStyle w:val="ListBullet2"/>
        <w:jc w:val="left"/>
      </w:pPr>
      <w:r>
        <w:t>MEES lateral re-entry (students who exited earlier with a certificate/diploma and rejoined).</w:t>
      </w:r>
    </w:p>
    <w:p>
      <w:pPr>
        <w:pStyle w:val="ListBullet2"/>
        <w:jc w:val="left"/>
      </w:pPr>
      <w:r>
        <w:t>Credit transfers from other institutions via ABC.</w:t>
      </w:r>
    </w:p>
    <w:p>
      <w:pPr>
        <w:pStyle w:val="ListBullet"/>
        <w:jc w:val="left"/>
      </w:pPr>
      <w:r>
        <w:t>Since MEES students don’t follow the standard cohort progression, they must be excluded.</w:t>
      </w:r>
    </w:p>
    <w:p>
      <w:pPr>
        <w:pStyle w:val="Heading2"/>
      </w:pPr>
      <w:r>
        <w:t>3. Acceptable Proofs</w:t>
      </w:r>
    </w:p>
    <w:p>
      <w:r>
        <w:t>1. Institutional Declaration Note</w:t>
      </w:r>
    </w:p>
    <w:p>
      <w:pPr>
        <w:pStyle w:val="ListBullet2"/>
        <w:keepNext/>
        <w:jc w:val="left"/>
      </w:pPr>
      <w:r>
        <w:rPr>
          <w:b/>
        </w:rPr>
        <w:t>A signed statement from the Principal/Registrar declaring:</w:t>
      </w:r>
    </w:p>
    <w:p>
      <w:pPr>
        <w:pStyle w:val="ListBullet3"/>
        <w:jc w:val="left"/>
      </w:pPr>
      <w:r>
        <w:t>”No MEES/ABC admitted students have been included in Criterion 4 Admission Table.”</w:t>
      </w:r>
    </w:p>
    <w:p>
      <w:pPr>
        <w:pStyle w:val="ListBullet2"/>
        <w:jc w:val="left"/>
      </w:pPr>
      <w:r>
        <w:t>On institutional letterhead, with date and seal.</w:t>
      </w:r>
    </w:p>
    <w:p>
      <w:r>
        <w:t>2. ERP/Admission Records</w:t>
      </w:r>
    </w:p>
    <w:p>
      <w:pPr>
        <w:pStyle w:val="ListBullet2"/>
        <w:jc w:val="left"/>
      </w:pPr>
      <w:r>
        <w:t>Admission management system highlighting MEES students separately.</w:t>
      </w:r>
    </w:p>
    <w:p>
      <w:pPr>
        <w:pStyle w:val="ListBullet2"/>
        <w:jc w:val="left"/>
      </w:pPr>
      <w:r>
        <w:t>Clear annotation showing they were excluded from N1–N4.</w:t>
      </w:r>
    </w:p>
    <w:p>
      <w:r>
        <w:t>3. Docs_Log Mapping</w:t>
      </w:r>
    </w:p>
    <w:p>
      <w:pPr>
        <w:pStyle w:val="ListBullet2"/>
        <w:jc w:val="left"/>
      </w:pPr>
      <w:r>
        <w:t>Entry in your Docs_Log sheet linking to internal records, stating exclusion of MEES.</w:t>
      </w:r>
    </w:p>
    <w:p>
      <w:r>
        <w:t>4. University/State Admission Authority Confirmation (if applicable)</w:t>
      </w:r>
    </w:p>
    <w:p>
      <w:pPr>
        <w:pStyle w:val="ListBullet2"/>
        <w:jc w:val="left"/>
      </w:pPr>
      <w:r>
        <w:t>Sometimes the affiliating university issues a list that separates regular vs MEES entrants.</w:t>
      </w:r>
    </w:p>
    <w:p>
      <w:pPr>
        <w:pStyle w:val="Heading2"/>
      </w:pPr>
      <w:r>
        <w:t>4. Best Practices</w:t>
      </w:r>
    </w:p>
    <w:p>
      <w:pPr>
        <w:pStyle w:val="ListBullet"/>
        <w:jc w:val="left"/>
      </w:pPr>
      <w:r>
        <w:t>Maintain a separate MEES/ABC Register (for internal IQAC purposes).</w:t>
      </w:r>
    </w:p>
    <w:p>
      <w:pPr>
        <w:pStyle w:val="ListBullet"/>
        <w:jc w:val="left"/>
      </w:pPr>
      <w:r>
        <w:t>Clearly highlight “Not Counted in NBA” in that register.</w:t>
      </w:r>
    </w:p>
    <w:p>
      <w:pPr>
        <w:pStyle w:val="ListBullet"/>
        <w:jc w:val="left"/>
      </w:pPr>
      <w:r>
        <w:t>File a formal exclusion note signed by Admission Committee.</w:t>
      </w:r>
    </w:p>
    <w:p>
      <w:pPr>
        <w:pStyle w:val="ListBullet"/>
        <w:ind w:left="397"/>
        <w:jc w:val="left"/>
      </w:pPr>
      <w:r>
        <w:rPr>
          <w:i/>
        </w:rPr>
        <w:t>Store all MEES details in case assessors ask for verification of exclusions.</w:t>
      </w:r>
    </w:p>
    <w:p>
      <w:pPr>
        <w:pStyle w:val="Heading2"/>
      </w:pPr>
      <w:r>
        <w:t>5. Example Exclusion Note (Simple Wording)</w:t>
      </w:r>
    </w:p>
    <w:p>
      <w:pPr>
        <w:ind w:left="397"/>
      </w:pPr>
      <w:r>
        <w:rPr>
          <w:i/>
        </w:rPr>
        <w:t>This is to certify that for the NBA Accreditation assessment year 2024–25,</w:t>
      </w:r>
    </w:p>
    <w:p>
      <w:pPr>
        <w:ind w:left="397"/>
      </w:pPr>
      <w:r>
        <w:rPr>
          <w:b/>
          <w:i/>
        </w:rPr>
        <w:t>the Admission Details (Criterion 4:</w:t>
      </w:r>
      <w:r>
        <w:rPr>
          <w:i/>
        </w:rPr>
        <w:t xml:space="preserve"> Students’ Performance) exclude all students</w:t>
      </w:r>
    </w:p>
    <w:p>
      <w:pPr>
        <w:ind w:left="397"/>
      </w:pPr>
      <w:r>
        <w:rPr>
          <w:i/>
        </w:rPr>
        <w:t>admitted through Multiple Entry and Exit System (MEES) or Academic Bank of Credits (ABC). Only regular first-year, lateral-entry, supernumerary, and migration-adjusted students have been reported in N1–N4 and Total Admissions.</w:t>
      </w:r>
    </w:p>
    <w:p>
      <w:pPr>
        <w:pStyle w:val="ListBullet"/>
        <w:ind w:left="397"/>
        <w:jc w:val="left"/>
      </w:pPr>
      <w:r>
        <w:rPr>
          <w:b/>
          <w:i/>
        </w:rPr>
        <w:t>Signed by:</w:t>
      </w:r>
      <w:r>
        <w:rPr>
          <w:i/>
        </w:rPr>
        <w:t xml:space="preserve"> Principal / Head of Institution</w:t>
      </w:r>
    </w:p>
    <w:p>
      <w:pPr>
        <w:pStyle w:val="ListBullet"/>
        <w:ind w:left="397"/>
        <w:jc w:val="left"/>
      </w:pPr>
      <w:r>
        <w:rPr>
          <w:i/>
        </w:rPr>
        <w:t>Date + Official Seal</w:t>
      </w:r>
    </w:p>
    <w:p>
      <w:pPr>
        <w:pStyle w:val="Heading2"/>
      </w:pPr>
      <w:r>
        <w:t>6. Linking to Docs_Log (Evidence Tracker Example)</w:t>
      </w:r>
    </w:p>
    <w:tbl>
      <w:tblPr>
        <w:tblW w:type="auto" w:w="0"/>
        <w:jc w:val="center"/>
        <w:tblLayout w:type="fixed"/>
        <w:tblLook w:firstColumn="1" w:firstRow="1" w:lastColumn="0" w:lastRow="0" w:noHBand="0" w:noVBand="1" w:val="04A0"/>
      </w:tblPr>
      <w:tblGrid>
        <w:gridCol w:w="1235"/>
        <w:gridCol w:w="1880"/>
        <w:gridCol w:w="1880"/>
        <w:gridCol w:w="1167"/>
        <w:gridCol w:w="1371"/>
        <w:gridCol w:w="1880"/>
      </w:tblGrid>
      <w:tr>
        <w:trPr>
          <w:tblHeader/>
          <w:cantSplit/>
        </w:trPr>
        <w:tc>
          <w:tcPr>
            <w:tcW w:type="dxa" w:w="12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Exclusion Proof (MEES Declaration Note)</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ExclusionProof_MEES_CSE_2024-25.pdf</w:t>
            </w:r>
          </w:p>
        </w:tc>
        <w:tc>
          <w:tcPr>
            <w:tcW w:type="dxa" w:w="11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Principal</w:t>
            </w:r>
          </w:p>
        </w:tc>
        <w:tc>
          <w:tcPr>
            <w:tcW w:type="dxa" w:w="13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2024-09-15</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 MEES students counted in N1–N4</w:t>
            </w:r>
          </w:p>
        </w:tc>
      </w:tr>
    </w:tbl>
    <w:p>
      <w:pPr>
        <w:spacing w:after="40"/>
      </w:pPr>
    </w:p>
    <w:p>
      <w:pPr>
        <w:pStyle w:val="Heading1"/>
      </w:pPr>
      <w:r>
        <w:t>12. Exclusion Declaration Template</w:t>
      </w:r>
    </w:p>
    <w:p>
      <w:pPr>
        <w:ind w:left="397"/>
      </w:pPr>
      <w:r>
        <w:rPr>
          <w:b/>
          <w:i/>
        </w:rPr>
        <w:t>Institution Name:</w:t>
      </w:r>
      <w:r>
        <w:rPr>
          <w:i/>
        </w:rPr>
        <w:t xml:space="preserve"> ________________________________</w:t>
      </w:r>
    </w:p>
    <w:p>
      <w:pPr>
        <w:ind w:left="397"/>
      </w:pPr>
      <w:r>
        <w:rPr>
          <w:b/>
          <w:i/>
        </w:rPr>
        <w:t>Program Name:</w:t>
      </w:r>
      <w:r>
        <w:rPr>
          <w:i/>
        </w:rPr>
        <w:t xml:space="preserve"> ________________________________</w:t>
      </w:r>
    </w:p>
    <w:p>
      <w:pPr>
        <w:ind w:left="397"/>
      </w:pPr>
      <w:r>
        <w:rPr>
          <w:b/>
          <w:i/>
        </w:rPr>
        <w:t>Program Code:</w:t>
      </w:r>
      <w:r>
        <w:rPr>
          <w:i/>
        </w:rPr>
        <w:t xml:space="preserve"> ________________________________</w:t>
      </w:r>
    </w:p>
    <w:p>
      <w:pPr>
        <w:ind w:left="397"/>
      </w:pPr>
      <w:r>
        <w:rPr>
          <w:b/>
          <w:i/>
        </w:rPr>
        <w:t>Accreditation Cycle / Year:</w:t>
      </w:r>
      <w:r>
        <w:rPr>
          <w:i/>
        </w:rPr>
        <w:t xml:space="preserve"> __________________________</w:t>
      </w:r>
    </w:p>
    <w:p>
      <w:pPr>
        <w:ind w:left="397"/>
      </w:pPr>
      <w:r>
        <w:rPr>
          <w:i/>
        </w:rPr>
        <w:t>Exclusion Declaration for Multiple Entry and Exit System (MEES) / Academic Bank of Credits (ABC)</w:t>
      </w:r>
    </w:p>
    <w:p>
      <w:pPr>
        <w:keepNext/>
        <w:ind w:left="397"/>
      </w:pPr>
      <w:r>
        <w:rPr>
          <w:b/>
          <w:i/>
        </w:rPr>
        <w:t>This is to certify that for the purpose of NBA Accreditation – Criterion 4:</w:t>
      </w:r>
      <w:r>
        <w:rPr>
          <w:i/>
        </w:rPr>
        <w:t xml:space="preserve"> Students’ Performance, the Admission Details Table (N, N1–N4, Total Admissions) submitted by the program:</w:t>
      </w:r>
    </w:p>
    <w:p>
      <w:pPr>
        <w:pStyle w:val="ListBullet"/>
        <w:ind w:left="397"/>
        <w:jc w:val="left"/>
      </w:pPr>
      <w:r>
        <w:rPr>
          <w:i/>
        </w:rPr>
        <w:t>Excludes all students admitted under the Multiple Entry and Exit System (MEES).</w:t>
      </w:r>
    </w:p>
    <w:p>
      <w:pPr>
        <w:pStyle w:val="ListBullet"/>
        <w:ind w:left="397"/>
        <w:jc w:val="left"/>
      </w:pPr>
      <w:r>
        <w:rPr>
          <w:i/>
        </w:rPr>
        <w:t>Excludes all students admitted through Academic Bank of Credits (ABC) re-entry or credit transfer routes.</w:t>
      </w:r>
    </w:p>
    <w:p>
      <w:pPr>
        <w:pStyle w:val="ListBullet"/>
        <w:keepNext/>
        <w:ind w:left="397"/>
        <w:jc w:val="left"/>
      </w:pPr>
      <w:r>
        <w:rPr>
          <w:b/>
          <w:i/>
        </w:rPr>
        <w:t>Only the following categories of students have been reported in Criterion 4:</w:t>
      </w:r>
    </w:p>
    <w:p>
      <w:pPr>
        <w:pStyle w:val="ListBullet2"/>
        <w:ind w:left="397"/>
        <w:jc w:val="left"/>
      </w:pPr>
      <w:r>
        <w:rPr>
          <w:b/>
          <w:i/>
        </w:rPr>
        <w:t>N1:</w:t>
      </w:r>
      <w:r>
        <w:rPr>
          <w:i/>
        </w:rPr>
        <w:t xml:space="preserve"> Regular First-Year Admissions (adjusted for migration).</w:t>
      </w:r>
    </w:p>
    <w:p>
      <w:pPr>
        <w:pStyle w:val="ListBullet2"/>
        <w:ind w:left="397"/>
        <w:jc w:val="left"/>
      </w:pPr>
      <w:r>
        <w:rPr>
          <w:b/>
          <w:i/>
        </w:rPr>
        <w:t>N2:</w:t>
      </w:r>
      <w:r>
        <w:rPr>
          <w:i/>
        </w:rPr>
        <w:t xml:space="preserve"> Lateral Entry Admissions (Diploma → Degree).</w:t>
      </w:r>
    </w:p>
    <w:p>
      <w:pPr>
        <w:pStyle w:val="ListBullet2"/>
        <w:ind w:left="397"/>
        <w:jc w:val="left"/>
      </w:pPr>
      <w:r>
        <w:rPr>
          <w:b/>
          <w:i/>
        </w:rPr>
        <w:t>N3:</w:t>
      </w:r>
      <w:r>
        <w:rPr>
          <w:i/>
        </w:rPr>
        <w:t xml:space="preserve"> Separate Division Admissions (if any, AICTE approved).</w:t>
      </w:r>
    </w:p>
    <w:p>
      <w:pPr>
        <w:pStyle w:val="ListBullet2"/>
        <w:ind w:left="397"/>
        <w:jc w:val="left"/>
      </w:pPr>
      <w:r>
        <w:rPr>
          <w:b/>
          <w:i/>
        </w:rPr>
        <w:t>N4:</w:t>
      </w:r>
      <w:r>
        <w:rPr>
          <w:i/>
        </w:rPr>
        <w:t xml:space="preserve"> Supernumerary Admissions (TFWS, EWS, PMSSS, Foreign/PIO).</w:t>
      </w:r>
    </w:p>
    <w:p>
      <w:pPr>
        <w:ind w:left="397"/>
      </w:pPr>
      <w:r>
        <w:rPr>
          <w:i/>
        </w:rPr>
        <w:t>Accordingly, the admission numbers presented in the NBA SAR are restricted to regular degree-seeking cohorts only.</w:t>
      </w:r>
    </w:p>
    <w:p>
      <w:pPr>
        <w:pStyle w:val="Heading2"/>
      </w:pPr>
      <w:r>
        <w:t>Declaration</w:t>
      </w:r>
    </w:p>
    <w:p>
      <w:pPr>
        <w:ind w:left="397"/>
      </w:pPr>
      <w:r>
        <w:rPr>
          <w:i/>
        </w:rPr>
        <w:t>We affirm that the above statement is true and correct to the best of our knowledge and records. The institution maintains a separate register of MEES/ABC admissions, which has not been included in the NBA submission.</w:t>
      </w:r>
    </w:p>
    <w:p>
      <w:pPr>
        <w:pStyle w:val="Heading2"/>
      </w:pPr>
      <w:r>
        <w:t>Signatures</w:t>
      </w:r>
    </w:p>
    <w:p>
      <w:pPr>
        <w:pStyle w:val="ListBullet"/>
        <w:ind w:left="397"/>
        <w:jc w:val="left"/>
      </w:pPr>
      <w:r>
        <w:rPr>
          <w:i/>
        </w:rPr>
        <w:t>Head of the Department (HOD)</w:t>
      </w:r>
    </w:p>
    <w:p>
      <w:pPr>
        <w:ind w:left="397"/>
      </w:pPr>
      <w:r>
        <w:rPr>
          <w:b/>
          <w:i/>
        </w:rPr>
        <w:t>Name:</w:t>
      </w:r>
      <w:r>
        <w:rPr>
          <w:i/>
        </w:rPr>
        <w:t>____________________</w:t>
      </w:r>
    </w:p>
    <w:p>
      <w:pPr>
        <w:ind w:left="397"/>
      </w:pPr>
      <w:r>
        <w:rPr>
          <w:b/>
          <w:i/>
        </w:rPr>
        <w:t>Signature:</w:t>
      </w:r>
      <w:r>
        <w:rPr>
          <w:i/>
        </w:rPr>
        <w:t xml:space="preserve"> ____________________ Date: ____________________</w:t>
      </w:r>
    </w:p>
    <w:p>
      <w:pPr>
        <w:pStyle w:val="ListBullet"/>
        <w:ind w:left="397"/>
        <w:jc w:val="left"/>
      </w:pPr>
      <w:r>
        <w:rPr>
          <w:i/>
        </w:rPr>
        <w:t>NBA Coordinator / IQAC Coordinator</w:t>
      </w:r>
    </w:p>
    <w:p>
      <w:pPr>
        <w:ind w:left="397"/>
      </w:pPr>
      <w:r>
        <w:rPr>
          <w:b/>
          <w:i/>
        </w:rPr>
        <w:t>Name:</w:t>
      </w:r>
      <w:r>
        <w:rPr>
          <w:i/>
        </w:rPr>
        <w:t>____________________</w:t>
      </w:r>
    </w:p>
    <w:p>
      <w:pPr>
        <w:ind w:left="397"/>
      </w:pPr>
      <w:r>
        <w:rPr>
          <w:b/>
          <w:i/>
        </w:rPr>
        <w:t>Signature:</w:t>
      </w:r>
      <w:r>
        <w:rPr>
          <w:i/>
        </w:rPr>
        <w:t xml:space="preserve"> ____________________ Date: ____________________</w:t>
      </w:r>
    </w:p>
    <w:p>
      <w:pPr>
        <w:pStyle w:val="ListBullet"/>
        <w:ind w:left="397"/>
        <w:jc w:val="left"/>
      </w:pPr>
      <w:r>
        <w:rPr>
          <w:i/>
        </w:rPr>
        <w:t>Principal / Head of Institution</w:t>
      </w:r>
    </w:p>
    <w:p>
      <w:pPr>
        <w:ind w:left="397"/>
      </w:pPr>
      <w:r>
        <w:rPr>
          <w:b/>
          <w:i/>
        </w:rPr>
        <w:t>Name:</w:t>
      </w:r>
      <w:r>
        <w:rPr>
          <w:i/>
        </w:rPr>
        <w:t>____________________</w:t>
      </w:r>
    </w:p>
    <w:p>
      <w:pPr>
        <w:ind w:left="397"/>
      </w:pPr>
      <w:r>
        <w:rPr>
          <w:b/>
          <w:i/>
        </w:rPr>
        <w:t>Signature with Seal:</w:t>
      </w:r>
      <w:r>
        <w:rPr>
          <w:i/>
        </w:rPr>
        <w:t xml:space="preserve"> ____________________ Date: ____________________</w:t>
      </w:r>
    </w:p>
    <w:p>
      <w:pPr>
        <w:pStyle w:val="Heading1"/>
      </w:pPr>
      <w:r>
        <w:t>13. Admission Details for the Program through Multiple Entry and Exit Points (MEES/ABC Framework)</w:t>
      </w:r>
    </w:p>
    <w:p>
      <w:pPr>
        <w:pStyle w:val="Heading2"/>
      </w:pPr>
      <w:r>
        <w:t>1. Purpose</w:t>
      </w:r>
    </w:p>
    <w:p>
      <w:pPr>
        <w:pStyle w:val="ListBullet"/>
        <w:jc w:val="left"/>
      </w:pPr>
      <w:r>
        <w:t>To separately track and report MEES/ABC-based admissions and exits, since they are not included in N1–N4 totals.</w:t>
      </w:r>
    </w:p>
    <w:p>
      <w:pPr>
        <w:pStyle w:val="ListBullet"/>
        <w:jc w:val="left"/>
      </w:pPr>
      <w:r>
        <w:t>NBA wants to monitor how the Multiple Entry &amp; Exit System impacts program strength (admissions into higher years and exits after lower years).</w:t>
      </w:r>
    </w:p>
    <w:p>
      <w:pPr>
        <w:pStyle w:val="ListBullet"/>
        <w:jc w:val="left"/>
      </w:pPr>
      <w:r>
        <w:rPr>
          <w:b/>
        </w:rPr>
        <w:t>Ensures transparency:</w:t>
      </w:r>
      <w:r>
        <w:t xml:space="preserve"> Institutions must declare MEES data even though it’s excluded from the main admission table.</w:t>
      </w:r>
    </w:p>
    <w:p>
      <w:pPr>
        <w:pStyle w:val="Heading2"/>
      </w:pPr>
      <w:r>
        <w:t>2. Table Structure (Items to Report)</w:t>
      </w:r>
    </w:p>
    <w:tbl>
      <w:tblPr>
        <w:tblW w:type="auto" w:w="0"/>
        <w:jc w:val="center"/>
        <w:tblLayout w:type="fixed"/>
        <w:tblLook w:firstColumn="1" w:firstRow="1" w:lastColumn="0" w:lastRow="0" w:noHBand="0" w:noVBand="1" w:val="04A0"/>
      </w:tblPr>
      <w:tblGrid>
        <w:gridCol w:w="4301"/>
        <w:gridCol w:w="5110"/>
      </w:tblGrid>
      <w:tr>
        <w:trPr>
          <w:tblHeader/>
          <w:cantSplit/>
        </w:trPr>
        <w:tc>
          <w:tcPr>
            <w:tcW w:type="dxa" w:w="43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w:t>
            </w:r>
          </w:p>
        </w:tc>
        <w:tc>
          <w:tcPr>
            <w:tcW w:type="dxa" w:w="51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Definition</w:t>
            </w:r>
          </w:p>
        </w:tc>
      </w:tr>
      <w:tr>
        <w:trPr>
          <w:cantSplit/>
        </w:trPr>
        <w:tc>
          <w:tcPr>
            <w:tcW w:type="dxa" w:w="43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 = Total MEES Admissions</w:t>
            </w:r>
          </w:p>
        </w:tc>
        <w:tc>
          <w:tcPr>
            <w:tcW w:type="dxa" w:w="5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admitted into 2nd, 3rd, or 4th year of the program through MEES/ABC re-entry. Formula: N5 = N52 + N53 + N54</w:t>
            </w:r>
          </w:p>
        </w:tc>
      </w:tr>
      <w:tr>
        <w:trPr>
          <w:cantSplit/>
        </w:trPr>
        <w:tc>
          <w:tcPr>
            <w:tcW w:type="dxa" w:w="43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N52</w:t>
            </w:r>
          </w:p>
        </w:tc>
        <w:tc>
          <w:tcPr>
            <w:tcW w:type="dxa" w:w="5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Students admitted directly into 2nd year via MEES/ABC.</w:t>
            </w:r>
          </w:p>
        </w:tc>
      </w:tr>
      <w:tr>
        <w:trPr>
          <w:cantSplit/>
        </w:trPr>
        <w:tc>
          <w:tcPr>
            <w:tcW w:type="dxa" w:w="43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N53</w:t>
            </w:r>
          </w:p>
        </w:tc>
        <w:tc>
          <w:tcPr>
            <w:tcW w:type="dxa" w:w="5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admitted directly into 3rd year via MEES/ABC.</w:t>
            </w:r>
          </w:p>
        </w:tc>
      </w:tr>
      <w:tr>
        <w:trPr>
          <w:cantSplit/>
        </w:trPr>
        <w:tc>
          <w:tcPr>
            <w:tcW w:type="dxa" w:w="43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N54</w:t>
            </w:r>
          </w:p>
        </w:tc>
        <w:tc>
          <w:tcPr>
            <w:tcW w:type="dxa" w:w="5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Students admitted directly into 4th year via MEES/ABC.</w:t>
            </w:r>
          </w:p>
        </w:tc>
      </w:tr>
      <w:tr>
        <w:trPr>
          <w:cantSplit/>
        </w:trPr>
        <w:tc>
          <w:tcPr>
            <w:tcW w:type="dxa" w:w="43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 =Total MEES Exits</w:t>
            </w:r>
          </w:p>
        </w:tc>
        <w:tc>
          <w:tcPr>
            <w:tcW w:type="dxa" w:w="5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who exit early with certificate/diploma under MEES/ABC. Formula: N6 = N61 + N62 + N63</w:t>
            </w:r>
          </w:p>
        </w:tc>
      </w:tr>
      <w:tr>
        <w:trPr>
          <w:cantSplit/>
        </w:trPr>
        <w:tc>
          <w:tcPr>
            <w:tcW w:type="dxa" w:w="43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N61</w:t>
            </w:r>
          </w:p>
        </w:tc>
        <w:tc>
          <w:tcPr>
            <w:tcW w:type="dxa" w:w="5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Students who exit after 1st year (Certificate awarded).</w:t>
            </w:r>
          </w:p>
        </w:tc>
      </w:tr>
      <w:tr>
        <w:trPr>
          <w:cantSplit/>
        </w:trPr>
        <w:tc>
          <w:tcPr>
            <w:tcW w:type="dxa" w:w="43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N62</w:t>
            </w:r>
          </w:p>
        </w:tc>
        <w:tc>
          <w:tcPr>
            <w:tcW w:type="dxa" w:w="5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who exit after 2nd year (Diploma awarded).</w:t>
            </w:r>
          </w:p>
        </w:tc>
      </w:tr>
      <w:tr>
        <w:trPr>
          <w:cantSplit/>
        </w:trPr>
        <w:tc>
          <w:tcPr>
            <w:tcW w:type="dxa" w:w="43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N63</w:t>
            </w:r>
          </w:p>
        </w:tc>
        <w:tc>
          <w:tcPr>
            <w:tcW w:type="dxa" w:w="5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Students who exit after 3rd year (Advanced Diploma awarded).</w:t>
            </w:r>
          </w:p>
        </w:tc>
      </w:tr>
    </w:tbl>
    <w:p>
      <w:pPr>
        <w:spacing w:after="40"/>
      </w:pPr>
    </w:p>
    <w:p>
      <w:pPr>
        <w:pStyle w:val="Heading2"/>
      </w:pPr>
      <w:r>
        <w:t>3. Example Filled Table (Illustrative Numbers)</w:t>
      </w:r>
    </w:p>
    <w:tbl>
      <w:tblPr>
        <w:tblW w:type="auto" w:w="0"/>
        <w:jc w:val="center"/>
        <w:tblLayout w:type="fixed"/>
        <w:tblLook w:firstColumn="1" w:firstRow="1" w:lastColumn="0" w:lastRow="0" w:noHBand="0" w:noVBand="1" w:val="04A0"/>
      </w:tblPr>
      <w:tblGrid>
        <w:gridCol w:w="2433"/>
        <w:gridCol w:w="1646"/>
        <w:gridCol w:w="1777"/>
        <w:gridCol w:w="1777"/>
        <w:gridCol w:w="1777"/>
      </w:tblGrid>
      <w:tr>
        <w:trPr>
          <w:tblHeader/>
          <w:cantSplit/>
        </w:trPr>
        <w:tc>
          <w:tcPr>
            <w:tcW w:type="dxa" w:w="24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 (MEES/ABC)</w:t>
            </w:r>
          </w:p>
        </w:tc>
        <w:tc>
          <w:tcPr>
            <w:tcW w:type="dxa" w:w="16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 (2024–25)</w:t>
            </w:r>
          </w:p>
        </w:tc>
        <w:tc>
          <w:tcPr>
            <w:tcW w:type="dxa" w:w="17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 (2023–24)</w:t>
            </w:r>
          </w:p>
        </w:tc>
        <w:tc>
          <w:tcPr>
            <w:tcW w:type="dxa" w:w="17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 (2022–23)</w:t>
            </w:r>
          </w:p>
        </w:tc>
        <w:tc>
          <w:tcPr>
            <w:tcW w:type="dxa" w:w="17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 (2021–22)</w:t>
            </w:r>
          </w:p>
        </w:tc>
      </w:tr>
      <w:tr>
        <w:trPr>
          <w:cantSplit/>
        </w:trPr>
        <w:tc>
          <w:tcPr>
            <w:tcW w:type="dxa" w:w="24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N52 (2nd Yr MEES entries)</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24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N53 (3rd Yr MEES entries)</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24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N54 (4th Yr MEES entries)</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 = Total MEES Entries</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24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N61 (Exit after 1st Yr)</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24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N62 (Exit after 2nd Yr)</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N63 (Exit after 3rd Yr)</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7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 Total MEES Exits</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tbl>
      <w:tblPr>
        <w:tblW w:type="auto" w:w="0"/>
        <w:jc w:val="center"/>
        <w:tblLayout w:type="fixed"/>
        <w:tblLook w:firstColumn="1" w:firstRow="1" w:lastColumn="0" w:lastRow="0" w:noHBand="0" w:noVBand="1" w:val="04A0"/>
      </w:tblPr>
      <w:tblGrid>
        <w:gridCol w:w="2488"/>
        <w:gridCol w:w="2217"/>
        <w:gridCol w:w="2353"/>
        <w:gridCol w:w="2353"/>
      </w:tblGrid>
      <w:tr>
        <w:trPr>
          <w:tblHeader/>
          <w:cantSplit/>
        </w:trPr>
        <w:tc>
          <w:tcPr>
            <w:tcW w:type="dxa" w:w="24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Item (MEES/ABC)</w:t>
            </w:r>
          </w:p>
        </w:tc>
        <w:tc>
          <w:tcPr>
            <w:tcW w:type="dxa" w:w="22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CAYm4 / LYG (2020–21)</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CAYm5 / LYGm1 (2019–20)</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CAYm6 / LYGm2 (2018–19)</w:t>
            </w:r>
          </w:p>
        </w:tc>
      </w:tr>
      <w:tr>
        <w:trPr>
          <w:cantSplit/>
        </w:trPr>
        <w:tc>
          <w:tcPr>
            <w:tcW w:type="dxa" w:w="2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N52 (2nd Yr MEES entries)</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N53 (3rd Yr MEES entries)</w:t>
            </w:r>
          </w:p>
        </w:tc>
        <w:tc>
          <w:tcPr>
            <w:tcW w:type="dxa" w:w="22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N54 (4th Yr MEES entries)</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N5 = Total MEES Entries</w:t>
            </w:r>
          </w:p>
        </w:tc>
        <w:tc>
          <w:tcPr>
            <w:tcW w:type="dxa" w:w="22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N61 (Exit after 1st Yr)</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N62 (Exit after 2nd Yr)</w:t>
            </w:r>
          </w:p>
        </w:tc>
        <w:tc>
          <w:tcPr>
            <w:tcW w:type="dxa" w:w="22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N63 (Exit after 3rd Yr)</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N6 Total MEES Exits</w:t>
            </w:r>
          </w:p>
        </w:tc>
        <w:tc>
          <w:tcPr>
            <w:tcW w:type="dxa" w:w="22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Heading2"/>
      </w:pPr>
      <w:r>
        <w:t>4. Interpretation of Example</w:t>
      </w:r>
    </w:p>
    <w:p>
      <w:pPr>
        <w:pStyle w:val="ListBullet"/>
        <w:keepNext/>
        <w:jc w:val="left"/>
      </w:pPr>
      <w:r>
        <w:rPr>
          <w:b/>
        </w:rPr>
        <w:t>CAY (2024-25):</w:t>
      </w:r>
    </w:p>
    <w:p>
      <w:pPr>
        <w:pStyle w:val="ListBullet2"/>
        <w:jc w:val="left"/>
      </w:pPr>
      <w:r>
        <w:t>4 students entered the program in higher years (3 in 2nd year, 1 in 3rd year).</w:t>
      </w:r>
    </w:p>
    <w:p>
      <w:pPr>
        <w:pStyle w:val="ListBullet2"/>
        <w:jc w:val="left"/>
      </w:pPr>
      <w:r>
        <w:t>3 students exited early (2 after 1st year, 1 after 2nd year).</w:t>
      </w:r>
    </w:p>
    <w:p>
      <w:pPr>
        <w:pStyle w:val="ListBullet"/>
        <w:jc w:val="left"/>
      </w:pPr>
      <w:r>
        <w:rPr>
          <w:b/>
        </w:rPr>
        <w:t>Trend:</w:t>
      </w:r>
      <w:r>
        <w:t xml:space="preserve"> Some inflows/outflows exist, but overall cohort reporting in N1–N4 remains unaffected since MEES is tracked separately.</w:t>
      </w:r>
    </w:p>
    <w:p>
      <w:pPr>
        <w:pStyle w:val="Heading2"/>
      </w:pPr>
      <w:r>
        <w:t>5. Documentation / Proofs Needed</w:t>
      </w:r>
    </w:p>
    <w:p>
      <w:pPr>
        <w:pStyle w:val="ListBullet"/>
        <w:jc w:val="left"/>
      </w:pPr>
      <w:r>
        <w:t>University/State Academic Bank of Credits (ABC) Records → showing MEES entries/exits.</w:t>
      </w:r>
    </w:p>
    <w:p>
      <w:pPr>
        <w:pStyle w:val="ListBullet"/>
        <w:jc w:val="left"/>
      </w:pPr>
      <w:r>
        <w:t>Institutional MEES Register (maintained separately).</w:t>
      </w:r>
    </w:p>
    <w:p>
      <w:pPr>
        <w:pStyle w:val="ListBullet"/>
        <w:jc w:val="left"/>
      </w:pPr>
      <w:r>
        <w:t>Approval/Allotment letters from University/DTE.</w:t>
      </w:r>
    </w:p>
    <w:p>
      <w:pPr>
        <w:pStyle w:val="ListBullet"/>
        <w:jc w:val="left"/>
      </w:pPr>
      <w:r>
        <w:t>Exit Certificates issued (Certificate/Diploma/Advanced Diploma).</w:t>
      </w:r>
    </w:p>
    <w:p>
      <w:pPr>
        <w:pStyle w:val="Heading2"/>
      </w:pPr>
      <w:r>
        <w:t>6. Best Practices</w:t>
      </w:r>
    </w:p>
    <w:p>
      <w:pPr>
        <w:pStyle w:val="ListBullet"/>
        <w:jc w:val="left"/>
      </w:pPr>
      <w:r>
        <w:t>Maintain a separate MEES Register (Excel/ERP), not merged with main admission register.</w:t>
      </w:r>
    </w:p>
    <w:p>
      <w:pPr>
        <w:pStyle w:val="ListBullet"/>
        <w:jc w:val="left"/>
      </w:pPr>
      <w:r>
        <w:t>Cross-reference with AICTE MEES guidelines and University notifications.</w:t>
      </w:r>
    </w:p>
    <w:p>
      <w:pPr>
        <w:pStyle w:val="ListBullet"/>
        <w:jc w:val="left"/>
      </w:pPr>
      <w:r>
        <w:t>Clearly mark “Not counted in N1–N4” wherever MEES figures appear.</w:t>
      </w:r>
    </w:p>
    <w:p>
      <w:pPr>
        <w:pStyle w:val="ListBullet"/>
        <w:jc w:val="left"/>
      </w:pPr>
      <w:r>
        <w:t>Keep PDF evidence year-wise for both admissions and exits.</w:t>
      </w:r>
    </w:p>
    <w:p>
      <w:pPr>
        <w:pStyle w:val="Heading1"/>
      </w:pPr>
      <w:r>
        <w:t>14. University/State Academic Bank of Credits (ABC) Records → showing MEES entries/exits.</w:t>
      </w:r>
    </w:p>
    <w:p>
      <w:pPr>
        <w:pStyle w:val="Heading2"/>
      </w:pPr>
      <w:r>
        <w:t>Purpose (why ABC records matter)</w:t>
      </w:r>
    </w:p>
    <w:p>
      <w:pPr>
        <w:pStyle w:val="ListBullet"/>
        <w:jc w:val="left"/>
      </w:pPr>
      <w:r>
        <w:t>Prove MEES/ABC entries and exits separate from regular admissions for NBA Criterion 4.</w:t>
      </w:r>
    </w:p>
    <w:p>
      <w:pPr>
        <w:pStyle w:val="ListBullet"/>
        <w:jc w:val="left"/>
      </w:pPr>
      <w:r>
        <w:rPr>
          <w:b/>
        </w:rPr>
        <w:t>Feed N5 (entries) and N6 (exits) calculations:</w:t>
      </w:r>
      <w:r>
        <w:t xml:space="preserve"> N5 = N52+N53+N54; N6 = N61+N62+N63.</w:t>
      </w:r>
    </w:p>
    <w:p>
      <w:pPr>
        <w:pStyle w:val="ListBullet"/>
        <w:jc w:val="left"/>
      </w:pPr>
      <w:r>
        <w:t>Ensure transparency that MEES data is reported but excluded from N1–N4 totals.</w:t>
      </w:r>
    </w:p>
    <w:p>
      <w:pPr>
        <w:pStyle w:val="Heading2"/>
      </w:pPr>
      <w:r>
        <w:t>Authoritative sources</w:t>
      </w:r>
    </w:p>
    <w:p>
      <w:pPr>
        <w:pStyle w:val="ListBullet"/>
        <w:jc w:val="left"/>
      </w:pPr>
      <w:r>
        <w:t>Affiliating University → ABC/credit-transfer office or Controller of Examinations.</w:t>
      </w:r>
    </w:p>
    <w:p>
      <w:pPr>
        <w:pStyle w:val="ListBullet"/>
        <w:jc w:val="left"/>
      </w:pPr>
      <w:r>
        <w:t>State CET/DTE/Academic Council → centralized ABC dashboards/reports.</w:t>
      </w:r>
    </w:p>
    <w:p>
      <w:pPr>
        <w:pStyle w:val="ListBullet"/>
        <w:jc w:val="left"/>
      </w:pPr>
      <w:r>
        <w:t>ABC National Platform (if state/university integrates) → downloadable student-wise credit ledgers.</w:t>
      </w:r>
    </w:p>
    <w:p>
      <w:pPr>
        <w:pStyle w:val="Heading2"/>
      </w:pPr>
      <w:r>
        <w:t>Acceptable ABC document types</w:t>
      </w:r>
    </w:p>
    <w:p>
      <w:pPr>
        <w:pStyle w:val="ListBullet"/>
        <w:jc w:val="left"/>
      </w:pPr>
      <w:r>
        <w:t>Student Credit Ledger/Statement showing transferred/earned credits and entry/exit level.</w:t>
      </w:r>
    </w:p>
    <w:p>
      <w:pPr>
        <w:pStyle w:val="ListBullet"/>
        <w:jc w:val="left"/>
      </w:pPr>
      <w:r>
        <w:t>Credit Transfer Approval Order citing program, semester equivalence, and year label (CAY...CAYm6).</w:t>
      </w:r>
    </w:p>
    <w:p>
      <w:pPr>
        <w:pStyle w:val="ListBullet"/>
        <w:jc w:val="left"/>
      </w:pPr>
      <w:r>
        <w:t>Re-entry/Exit Sanction Memo mapping prior credits to 2nd/3rd/4th year (entries) or after 1st/2nd/3rd year (exits).</w:t>
      </w:r>
    </w:p>
    <w:p>
      <w:pPr>
        <w:pStyle w:val="ListBullet"/>
        <w:jc w:val="left"/>
      </w:pPr>
      <w:r>
        <w:t>Consolidated Term Sheet per program with totals by category (N52/N53/N54/N61/N62/N63).</w:t>
      </w:r>
    </w:p>
    <w:p>
      <w:pPr>
        <w:pStyle w:val="Heading2"/>
      </w:pPr>
      <w:r>
        <w:t>Minimum fields the ABC record should include</w:t>
      </w:r>
    </w:p>
    <w:p>
      <w:pPr>
        <w:pStyle w:val="ListBullet"/>
        <w:jc w:val="left"/>
      </w:pPr>
      <w:r>
        <w:rPr>
          <w:b/>
        </w:rPr>
        <w:t>Student identifiers:</w:t>
      </w:r>
      <w:r>
        <w:t xml:space="preserve"> Name, Univ Reg/Roll No, ABC ID.</w:t>
      </w:r>
    </w:p>
    <w:p>
      <w:pPr>
        <w:pStyle w:val="ListBullet"/>
        <w:jc w:val="left"/>
      </w:pPr>
      <w:r>
        <w:rPr>
          <w:b/>
        </w:rPr>
        <w:t>Program mapping:</w:t>
      </w:r>
      <w:r>
        <w:t xml:space="preserve"> Program code/name, host institution, source/target institution (for transfers).</w:t>
      </w:r>
    </w:p>
    <w:p>
      <w:pPr>
        <w:pStyle w:val="ListBullet"/>
        <w:jc w:val="left"/>
      </w:pPr>
      <w:r>
        <w:rPr>
          <w:b/>
        </w:rPr>
        <w:t>Action &amp; level:</w:t>
      </w:r>
      <w:r>
        <w:t xml:space="preserve"> ENTRY (2nd/3rd/4th year) or EXIT (after 1st/2nd/3rd year).</w:t>
      </w:r>
    </w:p>
    <w:p>
      <w:pPr>
        <w:pStyle w:val="ListBullet"/>
        <w:jc w:val="left"/>
      </w:pPr>
      <w:r>
        <w:rPr>
          <w:b/>
        </w:rPr>
        <w:t>Credit details:</w:t>
      </w:r>
      <w:r>
        <w:t xml:space="preserve"> total credits transferred/recognized; course mappings.</w:t>
      </w:r>
    </w:p>
    <w:p>
      <w:pPr>
        <w:pStyle w:val="ListBullet"/>
        <w:jc w:val="left"/>
      </w:pPr>
      <w:r>
        <w:rPr>
          <w:b/>
        </w:rPr>
        <w:t>Approval metadata:</w:t>
      </w:r>
      <w:r>
        <w:t xml:space="preserve"> Order No, date, issuing authority, seals/signatures.</w:t>
      </w:r>
    </w:p>
    <w:p>
      <w:pPr>
        <w:pStyle w:val="Heading2"/>
      </w:pPr>
      <w:r>
        <w:t>How ABC records map to NBA items</w:t>
      </w:r>
    </w:p>
    <w:p>
      <w:pPr>
        <w:pStyle w:val="ListBullet"/>
        <w:jc w:val="left"/>
      </w:pPr>
      <w:r>
        <w:t>N52 count ABC ENTRY at 2nd year in that Year Label.</w:t>
      </w:r>
    </w:p>
    <w:p>
      <w:pPr>
        <w:pStyle w:val="ListBullet"/>
        <w:jc w:val="left"/>
      </w:pPr>
      <w:r>
        <w:t>N53 count ABC ENTRY at 3rd year in that Year Label.</w:t>
      </w:r>
    </w:p>
    <w:p>
      <w:pPr>
        <w:pStyle w:val="ListBullet"/>
        <w:jc w:val="left"/>
      </w:pPr>
      <w:r>
        <w:t>N54 count ABC ENTRY at 4th year in that Year Label.</w:t>
      </w:r>
    </w:p>
    <w:p>
      <w:pPr>
        <w:pStyle w:val="ListBullet"/>
        <w:jc w:val="left"/>
      </w:pPr>
      <w:r>
        <w:t>N61 count ABC EXIT after 1st year in that Year Label.</w:t>
      </w:r>
    </w:p>
    <w:p>
      <w:pPr>
        <w:pStyle w:val="ListBullet"/>
        <w:jc w:val="left"/>
      </w:pPr>
      <w:r>
        <w:t>N62 count ABC EXIT after 2nd year in that Year Label.</w:t>
      </w:r>
    </w:p>
    <w:p>
      <w:pPr>
        <w:pStyle w:val="ListBullet"/>
        <w:jc w:val="left"/>
      </w:pPr>
      <w:r>
        <w:t>N63 count ABC EXIT after 3rd year in that Year Label.</w:t>
      </w:r>
    </w:p>
    <w:p>
      <w:pPr>
        <w:pStyle w:val="Heading2"/>
      </w:pPr>
      <w:r>
        <w:t>Reconciliation workflow (recommended)</w:t>
      </w:r>
    </w:p>
    <w:p>
      <w:pPr>
        <w:pStyle w:val="ListBullet"/>
        <w:jc w:val="left"/>
      </w:pPr>
      <w:r>
        <w:rPr>
          <w:b/>
        </w:rPr>
        <w:t>Step 1:</w:t>
      </w:r>
      <w:r>
        <w:t xml:space="preserve"> Pull ABC consolidated report for the program for CAY...CAYm6.</w:t>
      </w:r>
    </w:p>
    <w:p>
      <w:pPr>
        <w:pStyle w:val="ListBullet"/>
        <w:jc w:val="left"/>
      </w:pPr>
      <w:r>
        <w:rPr>
          <w:b/>
        </w:rPr>
        <w:t>Step 2:</w:t>
      </w:r>
      <w:r>
        <w:t xml:space="preserve"> Cross-check with MEES Register (the Excel you generated) by ABC ID/Reg No and Entry/Exit Level.</w:t>
      </w:r>
    </w:p>
    <w:p>
      <w:pPr>
        <w:pStyle w:val="ListBullet"/>
        <w:jc w:val="left"/>
      </w:pPr>
      <w:r>
        <w:rPr>
          <w:b/>
        </w:rPr>
        <w:t>Step 3:</w:t>
      </w:r>
      <w:r>
        <w:t xml:space="preserve"> Resolve discrepancies with University ABC office; obtain revised order if needed.</w:t>
      </w:r>
    </w:p>
    <w:p>
      <w:pPr>
        <w:pStyle w:val="ListBullet"/>
        <w:jc w:val="left"/>
      </w:pPr>
      <w:r>
        <w:rPr>
          <w:b/>
        </w:rPr>
        <w:t>Step 4:</w:t>
      </w:r>
      <w:r>
        <w:t xml:space="preserve"> Update Yearly_Summary in MEES Register → verify N5/N6 totals match ABC report.</w:t>
      </w:r>
    </w:p>
    <w:p>
      <w:pPr>
        <w:pStyle w:val="ListBullet"/>
        <w:jc w:val="left"/>
      </w:pPr>
      <w:r>
        <w:rPr>
          <w:b/>
        </w:rPr>
        <w:t>Step 5:</w:t>
      </w:r>
      <w:r>
        <w:t xml:space="preserve"> Log proofs in Docs_Log with file paths and verifier details.</w:t>
      </w:r>
    </w:p>
    <w:p>
      <w:pPr>
        <w:pStyle w:val="ListBullet"/>
        <w:jc w:val="left"/>
      </w:pPr>
      <w:r>
        <w:rPr>
          <w:b/>
        </w:rPr>
        <w:t>Step 6:</w:t>
      </w:r>
      <w:r>
        <w:t xml:space="preserve"> Add a note in Exclusion Declaration that ABC/MEES counts are reported separately from N1–N4.</w:t>
      </w:r>
    </w:p>
    <w:p>
      <w:pPr>
        <w:pStyle w:val="Heading2"/>
      </w:pPr>
      <w:r>
        <w:t>Audit-ready documentary bundle (per year)</w:t>
      </w:r>
    </w:p>
    <w:p>
      <w:pPr>
        <w:pStyle w:val="ListBullet"/>
        <w:jc w:val="left"/>
      </w:pPr>
      <w:r>
        <w:t>ABC Consolidated Entries &amp; Exits PDF (program-wise).</w:t>
      </w:r>
    </w:p>
    <w:p>
      <w:pPr>
        <w:pStyle w:val="ListBullet"/>
        <w:jc w:val="left"/>
      </w:pPr>
      <w:r>
        <w:t>Student-wise Ledgers (only for those counted in N5/N6).</w:t>
      </w:r>
    </w:p>
    <w:p>
      <w:pPr>
        <w:pStyle w:val="ListBullet"/>
        <w:jc w:val="left"/>
      </w:pPr>
      <w:r>
        <w:t>Approval Orders for each transfer/exit.</w:t>
      </w:r>
    </w:p>
    <w:p>
      <w:pPr>
        <w:pStyle w:val="ListBullet"/>
        <w:jc w:val="left"/>
      </w:pPr>
      <w:r>
        <w:rPr>
          <w:b/>
        </w:rPr>
        <w:t>Mapping Sheet:</w:t>
      </w:r>
      <w:r>
        <w:t xml:space="preserve"> ABC ID ↔ MEES Register row ↔ N52/53/54 or N61/62/63 bucket.</w:t>
      </w:r>
    </w:p>
    <w:p>
      <w:pPr>
        <w:pStyle w:val="Heading2"/>
      </w:pPr>
      <w:r>
        <w:t>Common pitfalls (and fixes)</w:t>
      </w:r>
    </w:p>
    <w:p>
      <w:pPr>
        <w:pStyle w:val="ListBullet"/>
        <w:jc w:val="left"/>
      </w:pPr>
      <w:r>
        <w:rPr>
          <w:b/>
        </w:rPr>
        <w:t>Pitfall:</w:t>
      </w:r>
      <w:r>
        <w:t xml:space="preserve"> Counting MEES entries as N2 (lateral). Fix: MEES entries belong to N5 (N52/53/54), not N2.</w:t>
      </w:r>
    </w:p>
    <w:p>
      <w:pPr>
        <w:pStyle w:val="ListBullet"/>
        <w:jc w:val="left"/>
      </w:pPr>
      <w:r>
        <w:rPr>
          <w:b/>
        </w:rPr>
        <w:t>Pitfall:</w:t>
      </w:r>
      <w:r>
        <w:t xml:space="preserve"> Missing entry/exit level on documents. Fix: Seek revised memo explicitly stating year equivalence.</w:t>
      </w:r>
    </w:p>
    <w:p>
      <w:pPr>
        <w:pStyle w:val="ListBullet"/>
        <w:jc w:val="left"/>
      </w:pPr>
      <w:r>
        <w:rPr>
          <w:b/>
        </w:rPr>
        <w:t>Pitfall:</w:t>
      </w:r>
      <w:r>
        <w:t xml:space="preserve"> Double-count when a student exits and later re-enters. Fix: Record two separate events (one in N6, one in N5) with distinct dates/orders.</w:t>
      </w:r>
    </w:p>
    <w:p>
      <w:pPr>
        <w:pStyle w:val="ListBullet"/>
        <w:jc w:val="left"/>
      </w:pPr>
      <w:r>
        <w:rPr>
          <w:b/>
        </w:rPr>
        <w:t>Pitfall:</w:t>
      </w:r>
      <w:r>
        <w:t xml:space="preserve"> Aggregates without student identifiers. Fix: Maintain student-level ledger behind every aggregate.</w:t>
      </w:r>
    </w:p>
    <w:p>
      <w:pPr>
        <w:pStyle w:val="Heading2"/>
      </w:pPr>
      <w:r>
        <w:t>Data protection &amp; integrity</w:t>
      </w:r>
    </w:p>
    <w:p>
      <w:pPr>
        <w:pStyle w:val="ListBullet"/>
        <w:jc w:val="left"/>
      </w:pPr>
      <w:r>
        <w:t>Store ABC documents in a restricted folder (role-based access).</w:t>
      </w:r>
    </w:p>
    <w:p>
      <w:pPr>
        <w:pStyle w:val="ListBullet"/>
        <w:jc w:val="left"/>
      </w:pPr>
      <w:r>
        <w:t>Mask sensitive data in public reports; keep unredacted copies for assessors.</w:t>
      </w:r>
    </w:p>
    <w:p>
      <w:pPr>
        <w:pStyle w:val="ListBullet"/>
        <w:jc w:val="left"/>
      </w:pPr>
      <w:r>
        <w:t>Maintain hash/checksum of PDFs to prove documents weren’t altered.</w:t>
      </w:r>
    </w:p>
    <w:p>
      <w:pPr>
        <w:pStyle w:val="Heading2"/>
      </w:pPr>
      <w:r>
        <w:t>File-naming &amp; version control (suggested)</w:t>
      </w:r>
    </w:p>
    <w:p>
      <w:pPr>
        <w:pStyle w:val="ListBullet"/>
        <w:jc w:val="left"/>
      </w:pPr>
      <w:r>
        <w:t>ABC_EntriesExits_ProgramCode_CAY2024-25_v01.pdf</w:t>
      </w:r>
    </w:p>
    <w:p>
      <w:pPr>
        <w:pStyle w:val="ListBullet"/>
        <w:jc w:val="left"/>
      </w:pPr>
      <w:r>
        <w:t>ABC_Ledger_&lt;RegNo&gt;_&lt;ABCID&gt;_AY2024-25.pdf</w:t>
      </w:r>
    </w:p>
    <w:p>
      <w:pPr>
        <w:pStyle w:val="ListBullet"/>
        <w:jc w:val="left"/>
      </w:pPr>
      <w:r>
        <w:t>ABC_OrderNo_&lt;XXXX&gt;_Date_YYYY-MM-DD.pdf</w:t>
      </w:r>
    </w:p>
    <w:p>
      <w:pPr>
        <w:pStyle w:val="Heading2"/>
      </w:pPr>
      <w:r>
        <w:t>Docs_Log example entry (to copy into your sheet)</w:t>
      </w:r>
    </w:p>
    <w:p>
      <w:pPr>
        <w:pStyle w:val="ListBullet"/>
        <w:jc w:val="left"/>
      </w:pPr>
      <w:r>
        <w:rPr>
          <w:b/>
        </w:rPr>
        <w:t>Year Label:</w:t>
      </w:r>
      <w:r>
        <w:t xml:space="preserve"> CAY</w:t>
      </w:r>
    </w:p>
    <w:p>
      <w:pPr>
        <w:pStyle w:val="ListBullet"/>
        <w:jc w:val="left"/>
      </w:pPr>
      <w:r>
        <w:rPr>
          <w:b/>
        </w:rPr>
        <w:t>Document Type:</w:t>
      </w:r>
      <w:r>
        <w:t xml:space="preserve"> ABC Consolidated Entries &amp; Exits</w:t>
      </w:r>
    </w:p>
    <w:p>
      <w:pPr>
        <w:pStyle w:val="ListBullet"/>
        <w:jc w:val="left"/>
      </w:pPr>
      <w:r>
        <w:rPr>
          <w:b/>
        </w:rPr>
        <w:t>File Path/Link:</w:t>
      </w:r>
      <w:r>
        <w:t>.../ABC_EntriesExits_CSE_CAY2024-25_v01.pdf</w:t>
      </w:r>
    </w:p>
    <w:p>
      <w:pPr>
        <w:pStyle w:val="ListBullet"/>
        <w:jc w:val="left"/>
      </w:pPr>
      <w:r>
        <w:rPr>
          <w:b/>
        </w:rPr>
        <w:t>Verified By:</w:t>
      </w:r>
      <w:r>
        <w:t xml:space="preserve"> ABC Coordinator (University) / Registrar</w:t>
      </w:r>
    </w:p>
    <w:p>
      <w:pPr>
        <w:pStyle w:val="ListBullet"/>
        <w:jc w:val="left"/>
      </w:pPr>
      <w:r>
        <w:rPr>
          <w:b/>
        </w:rPr>
        <w:t>Verification Date:</w:t>
      </w:r>
      <w:r>
        <w:t xml:space="preserve"> YYYY-MM-DD</w:t>
      </w:r>
    </w:p>
    <w:p>
      <w:pPr>
        <w:pStyle w:val="ListBullet"/>
        <w:jc w:val="left"/>
      </w:pPr>
      <w:r>
        <w:rPr>
          <w:b/>
        </w:rPr>
        <w:t>Remarks:</w:t>
      </w:r>
      <w:r>
        <w:t xml:space="preserve"> N5=4 (N52=3,N53=1,N54=0); N6=3 (N61=2,N62=1,N63=0)</w:t>
      </w:r>
    </w:p>
    <w:p>
      <w:pPr>
        <w:pStyle w:val="Heading2"/>
      </w:pPr>
      <w:r>
        <w:t>Request letter/email template to University ABC office</w:t>
      </w:r>
    </w:p>
    <w:p>
      <w:pPr>
        <w:pStyle w:val="ListBullet"/>
        <w:jc w:val="left"/>
      </w:pPr>
      <w:r>
        <w:rPr>
          <w:b/>
        </w:rPr>
        <w:t>Subject:</w:t>
      </w:r>
      <w:r>
        <w:t xml:space="preserve"> Request for ABC Entries/Exits Statement – Program, AY 20XX–XX</w:t>
      </w:r>
    </w:p>
    <w:p>
      <w:pPr>
        <w:pStyle w:val="ListBullet"/>
        <w:keepNext/>
        <w:jc w:val="left"/>
      </w:pPr>
      <w:r>
        <w:rPr>
          <w:b/>
        </w:rPr>
        <w:t>Body (key bullets):</w:t>
      </w:r>
    </w:p>
    <w:p>
      <w:pPr>
        <w:pStyle w:val="ListBullet2"/>
        <w:jc w:val="left"/>
      </w:pPr>
      <w:r>
        <w:t>Provide program code/name and AY range (CAY...CAYm6).</w:t>
      </w:r>
    </w:p>
    <w:p>
      <w:pPr>
        <w:pStyle w:val="ListBullet2"/>
        <w:jc w:val="left"/>
      </w:pPr>
      <w:r>
        <w:t>Request student-wise ledgers and consolidated counts by Entry/Exit level.</w:t>
      </w:r>
    </w:p>
    <w:p>
      <w:pPr>
        <w:pStyle w:val="ListBullet2"/>
        <w:jc w:val="left"/>
      </w:pPr>
      <w:r>
        <w:t>Ask for official order numbers, dates, and digital seal/signature.</w:t>
      </w:r>
    </w:p>
    <w:p>
      <w:pPr>
        <w:pStyle w:val="ListBullet2"/>
        <w:jc w:val="left"/>
      </w:pPr>
      <w:r>
        <w:rPr>
          <w:b/>
        </w:rPr>
        <w:t>Mention purpose:</w:t>
      </w:r>
      <w:r>
        <w:t xml:space="preserve"> NBA Criterion 4 – MEES reporting and exclusion from N1–N4. 4.</w:t>
      </w:r>
    </w:p>
    <w:p>
      <w:pPr>
        <w:pStyle w:val="Heading2"/>
      </w:pPr>
      <w:r>
        <w:t>Direct next steps (actionable)</w:t>
      </w:r>
    </w:p>
    <w:p>
      <w:pPr>
        <w:pStyle w:val="ListBullet"/>
        <w:jc w:val="left"/>
      </w:pPr>
      <w:r>
        <w:t>Export MEES Register → Yearly_Summary numbers to your NBA SAR section for N5/N6. NS/N6.</w:t>
      </w:r>
    </w:p>
    <w:p>
      <w:pPr>
        <w:pStyle w:val="ListBullet"/>
        <w:jc w:val="left"/>
      </w:pPr>
      <w:r>
        <w:t>Attach ABC Proofs in the Docs_Log of the MEES Register.</w:t>
      </w:r>
    </w:p>
    <w:p>
      <w:pPr>
        <w:pStyle w:val="ListBullet"/>
        <w:jc w:val="left"/>
      </w:pPr>
      <w:r>
        <w:t>Ensure Exclusion Declaration explicitly references ABC records verified and not merged with N1–N4.</w:t>
      </w:r>
    </w:p>
    <w:p>
      <w:pPr>
        <w:pStyle w:val="Heading2"/>
      </w:pPr>
      <w:r>
        <w:t>Need a formal letter?</w:t>
      </w:r>
    </w:p>
    <w:p>
      <w:pPr>
        <w:pStyle w:val="ListBullet"/>
        <w:jc w:val="left"/>
      </w:pPr>
      <w:r>
        <w:t>I can draft a ready-to-print ABC Records Request Letter (Word/.docx) with placeholders for program, AY, and signatories, aligned to the above checklist.</w:t>
      </w:r>
    </w:p>
    <w:p>
      <w:pPr>
        <w:pStyle w:val="Heading1"/>
      </w:pPr>
      <w:r>
        <w:t>15. Institutional MEES Register (Multiple Entry &amp; Exit System Register)</w:t>
      </w:r>
    </w:p>
    <w:p>
      <w:pPr>
        <w:pStyle w:val="Heading2"/>
      </w:pPr>
      <w:r>
        <w:t>1. What is the Institutional MEES Register?</w:t>
      </w:r>
    </w:p>
    <w:p>
      <w:pPr>
        <w:pStyle w:val="ListBullet"/>
        <w:keepNext/>
        <w:jc w:val="left"/>
      </w:pPr>
      <w:r>
        <w:rPr>
          <w:b/>
        </w:rPr>
        <w:t>An internal record maintained by the institution to track:</w:t>
      </w:r>
    </w:p>
    <w:p>
      <w:pPr>
        <w:pStyle w:val="ListBullet2"/>
        <w:jc w:val="left"/>
      </w:pPr>
      <w:r>
        <w:rPr>
          <w:b/>
        </w:rPr>
        <w:t>Entries:</w:t>
      </w:r>
      <w:r>
        <w:t xml:space="preserve"> Students joining directly in 2nd, 3rd, or 4th year through MEES/ABC (N52, N53, N54).</w:t>
      </w:r>
    </w:p>
    <w:p>
      <w:pPr>
        <w:pStyle w:val="ListBullet2"/>
        <w:jc w:val="left"/>
      </w:pPr>
      <w:r>
        <w:rPr>
          <w:b/>
        </w:rPr>
        <w:t>Exits:</w:t>
      </w:r>
      <w:r>
        <w:t xml:space="preserve"> Students leaving after 1st, 2nd, or 3rd year with Certificate/Diploma/Advanced Diploma (N61, N62, N63).</w:t>
      </w:r>
    </w:p>
    <w:p>
      <w:pPr>
        <w:pStyle w:val="ListBullet"/>
        <w:jc w:val="left"/>
      </w:pPr>
      <w:r>
        <w:t>Separate from the main Admission Register (which tracks N1–N4).</w:t>
      </w:r>
    </w:p>
    <w:p>
      <w:pPr>
        <w:pStyle w:val="ListBullet"/>
        <w:jc w:val="left"/>
      </w:pPr>
      <w:r>
        <w:t>Provides audit trail and verification for NBA Criterion 4 (N5 and N6 reporting).</w:t>
      </w:r>
    </w:p>
    <w:p>
      <w:pPr>
        <w:pStyle w:val="Heading2"/>
      </w:pPr>
      <w:r>
        <w:t>2. Why it is Required?</w:t>
      </w:r>
    </w:p>
    <w:p>
      <w:pPr>
        <w:pStyle w:val="ListBullet"/>
        <w:keepNext/>
        <w:jc w:val="left"/>
      </w:pPr>
      <w:r>
        <w:rPr>
          <w:b/>
        </w:rPr>
        <w:t>NBA assessors need to ensure:</w:t>
      </w:r>
    </w:p>
    <w:p>
      <w:pPr>
        <w:pStyle w:val="ListBullet2"/>
        <w:jc w:val="left"/>
      </w:pPr>
      <w:r>
        <w:t>N1–N4 values (regular admissions) exclude MEES/ABC cases.</w:t>
      </w:r>
    </w:p>
    <w:p>
      <w:pPr>
        <w:pStyle w:val="ListBullet2"/>
        <w:jc w:val="left"/>
      </w:pPr>
      <w:r>
        <w:t>N5/N6 values are still tracked, validated, and reported separately.</w:t>
      </w:r>
    </w:p>
    <w:p>
      <w:pPr>
        <w:pStyle w:val="ListBullet"/>
        <w:jc w:val="left"/>
      </w:pPr>
      <w:r>
        <w:t>Serves as Exclusion Proof + Tracking Proof in one.</w:t>
      </w:r>
    </w:p>
    <w:p>
      <w:pPr>
        <w:pStyle w:val="Heading2"/>
      </w:pPr>
      <w:r>
        <w:t>3. Essential Contents of the MEES Register</w:t>
      </w:r>
    </w:p>
    <w:p>
      <w:pPr>
        <w:pStyle w:val="ListBullet"/>
        <w:jc w:val="left"/>
      </w:pPr>
      <w:r>
        <w:t>Student Details</w:t>
      </w:r>
    </w:p>
    <w:p>
      <w:pPr>
        <w:pStyle w:val="ListBullet2"/>
        <w:jc w:val="left"/>
      </w:pPr>
      <w:r>
        <w:t>Name, Roll/Reg No, ABC ID.</w:t>
      </w:r>
    </w:p>
    <w:p>
      <w:pPr>
        <w:pStyle w:val="ListBullet"/>
        <w:jc w:val="left"/>
      </w:pPr>
      <w:r>
        <w:t>Action Type</w:t>
      </w:r>
    </w:p>
    <w:p>
      <w:pPr>
        <w:pStyle w:val="ListBullet2"/>
        <w:jc w:val="left"/>
      </w:pPr>
      <w:r>
        <w:t>ENTRY (re-entry into 2nd/3rd/4th year)</w:t>
      </w:r>
    </w:p>
    <w:p>
      <w:pPr>
        <w:pStyle w:val="ListBullet2"/>
        <w:jc w:val="left"/>
      </w:pPr>
      <w:r>
        <w:t>EXIT (leaving after 1st/2nd/3rd year).</w:t>
      </w:r>
    </w:p>
    <w:p>
      <w:pPr>
        <w:pStyle w:val="ListBullet"/>
        <w:jc w:val="left"/>
      </w:pPr>
      <w:r>
        <w:t>Level of Entry/Exit</w:t>
      </w:r>
    </w:p>
    <w:p>
      <w:pPr>
        <w:pStyle w:val="ListBullet2"/>
        <w:jc w:val="left"/>
      </w:pPr>
      <w:r>
        <w:t>Entry → 2nd, 3rd, or 4th year.</w:t>
      </w:r>
    </w:p>
    <w:p>
      <w:pPr>
        <w:pStyle w:val="ListBullet2"/>
        <w:jc w:val="left"/>
      </w:pPr>
      <w:r>
        <w:t>Exit → after 1st, 2nd, or 3rd year.</w:t>
      </w:r>
    </w:p>
    <w:p>
      <w:pPr>
        <w:pStyle w:val="ListBullet"/>
        <w:jc w:val="left"/>
      </w:pPr>
      <w:r>
        <w:t>Credit Transfer Details</w:t>
      </w:r>
    </w:p>
    <w:p>
      <w:pPr>
        <w:pStyle w:val="ListBullet2"/>
        <w:jc w:val="left"/>
      </w:pPr>
      <w:r>
        <w:t>Total credits transferred/recognized.</w:t>
      </w:r>
    </w:p>
    <w:p>
      <w:pPr>
        <w:pStyle w:val="ListBullet2"/>
        <w:jc w:val="left"/>
      </w:pPr>
      <w:r>
        <w:t>Source/Target institution.</w:t>
      </w:r>
    </w:p>
    <w:p>
      <w:pPr>
        <w:pStyle w:val="ListBullet"/>
        <w:jc w:val="left"/>
      </w:pPr>
      <w:r>
        <w:t>Approval Records</w:t>
      </w:r>
    </w:p>
    <w:p>
      <w:pPr>
        <w:pStyle w:val="ListBullet2"/>
        <w:jc w:val="left"/>
      </w:pPr>
      <w:r>
        <w:t>University/Board Approval Order No &amp; Date.</w:t>
      </w:r>
    </w:p>
    <w:p>
      <w:pPr>
        <w:pStyle w:val="ListBullet"/>
        <w:jc w:val="left"/>
      </w:pPr>
      <w:r>
        <w:t>Remarks</w:t>
      </w:r>
    </w:p>
    <w:p>
      <w:pPr>
        <w:pStyle w:val="ListBullet2"/>
        <w:jc w:val="left"/>
      </w:pPr>
      <w:r>
        <w:t>Notes on re-entry/exit pathway (e.g., Certificate/Diploma awarded).</w:t>
      </w:r>
    </w:p>
    <w:p>
      <w:pPr>
        <w:pStyle w:val="Heading2"/>
      </w:pPr>
      <w:r>
        <w:t>4. Example Register Structure (Tabular)</w:t>
      </w:r>
    </w:p>
    <w:tbl>
      <w:tblPr>
        <w:tblW w:type="auto" w:w="0"/>
        <w:jc w:val="center"/>
        <w:tblLayout w:type="fixed"/>
        <w:tblLook w:firstColumn="1" w:firstRow="1" w:lastColumn="0" w:lastRow="0" w:noHBand="0" w:noVBand="1" w:val="04A0"/>
      </w:tblPr>
      <w:tblGrid>
        <w:gridCol w:w="1840"/>
        <w:gridCol w:w="2154"/>
        <w:gridCol w:w="2050"/>
        <w:gridCol w:w="1945"/>
        <w:gridCol w:w="1422"/>
      </w:tblGrid>
      <w:tr>
        <w:trPr>
          <w:tblHeader/>
          <w:cantSplit/>
        </w:trPr>
        <w:tc>
          <w:tcPr>
            <w:tcW w:type="dxa" w:w="18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Academic Year</w:t>
            </w:r>
          </w:p>
        </w:tc>
        <w:tc>
          <w:tcPr>
            <w:tcW w:type="dxa" w:w="20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19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Univ Reg No</w:t>
            </w:r>
          </w:p>
        </w:tc>
        <w:tc>
          <w:tcPr>
            <w:tcW w:type="dxa" w:w="14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ABC ID</w:t>
            </w:r>
          </w:p>
        </w:tc>
      </w:tr>
      <w:tr>
        <w:trPr>
          <w:cantSplit/>
        </w:trPr>
        <w:tc>
          <w:tcPr>
            <w:tcW w:type="dxa" w:w="18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2024–25</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21CSE101</w:t>
            </w:r>
          </w:p>
        </w:tc>
        <w:tc>
          <w:tcPr>
            <w:tcW w:type="dxa" w:w="1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ABC123</w:t>
            </w:r>
          </w:p>
        </w:tc>
      </w:tr>
      <w:tr>
        <w:trPr>
          <w:cantSplit/>
        </w:trPr>
        <w:tc>
          <w:tcPr>
            <w:tcW w:type="dxa" w:w="18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2024–25</w:t>
            </w:r>
          </w:p>
        </w:tc>
        <w:tc>
          <w:tcPr>
            <w:tcW w:type="dxa" w:w="2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21CSE202</w:t>
            </w:r>
          </w:p>
        </w:tc>
        <w:tc>
          <w:tcPr>
            <w:tcW w:type="dxa" w:w="14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ABC223</w:t>
            </w:r>
          </w:p>
        </w:tc>
      </w:tr>
      <w:tr>
        <w:trPr>
          <w:cantSplit/>
        </w:trPr>
        <w:tc>
          <w:tcPr>
            <w:tcW w:type="dxa" w:w="18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Das</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20CSE145</w:t>
            </w:r>
          </w:p>
        </w:tc>
        <w:tc>
          <w:tcPr>
            <w:tcW w:type="dxa" w:w="1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ABC312</w:t>
            </w:r>
          </w:p>
        </w:tc>
      </w:tr>
    </w:tbl>
    <w:p>
      <w:pPr>
        <w:spacing w:after="40"/>
      </w:pPr>
    </w:p>
    <w:tbl>
      <w:tblPr>
        <w:tblW w:type="auto" w:w="0"/>
        <w:jc w:val="center"/>
        <w:tblLayout w:type="fixed"/>
        <w:tblLook w:firstColumn="1" w:firstRow="1" w:lastColumn="0" w:lastRow="0" w:noHBand="0" w:noVBand="1" w:val="04A0"/>
      </w:tblPr>
      <w:tblGrid>
        <w:gridCol w:w="1510"/>
        <w:gridCol w:w="2369"/>
        <w:gridCol w:w="1581"/>
        <w:gridCol w:w="1796"/>
        <w:gridCol w:w="2154"/>
      </w:tblGrid>
      <w:tr>
        <w:trPr>
          <w:tblHeader/>
          <w:cantSplit/>
        </w:trPr>
        <w:tc>
          <w:tcPr>
            <w:tcW w:type="dxa" w:w="15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23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MEES Type (ENTRY/EXIT)</w:t>
            </w:r>
          </w:p>
        </w:tc>
        <w:tc>
          <w:tcPr>
            <w:tcW w:type="dxa" w:w="15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Entry Level</w:t>
            </w:r>
          </w:p>
        </w:tc>
        <w:tc>
          <w:tcPr>
            <w:tcW w:type="dxa" w:w="17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Exit Level</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Credits Transferred</w:t>
            </w:r>
          </w:p>
        </w:tc>
      </w:tr>
      <w:tr>
        <w:trPr>
          <w:cantSplit/>
        </w:trPr>
        <w:tc>
          <w:tcPr>
            <w:tcW w:type="dxa" w:w="15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3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ENTRY</w:t>
            </w:r>
          </w:p>
        </w:tc>
        <w:tc>
          <w:tcPr>
            <w:tcW w:type="dxa" w:w="15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2nd Year</w:t>
            </w:r>
          </w:p>
        </w:tc>
        <w:tc>
          <w:tcPr>
            <w:tcW w:type="dxa" w:w="17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48</w:t>
            </w:r>
          </w:p>
        </w:tc>
      </w:tr>
      <w:tr>
        <w:trPr>
          <w:cantSplit/>
        </w:trPr>
        <w:tc>
          <w:tcPr>
            <w:tcW w:type="dxa" w:w="15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3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EXIT</w:t>
            </w:r>
          </w:p>
        </w:tc>
        <w:tc>
          <w:tcPr>
            <w:tcW w:type="dxa" w:w="15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After 1st Year</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32</w:t>
            </w:r>
          </w:p>
        </w:tc>
      </w:tr>
      <w:tr>
        <w:trPr>
          <w:cantSplit/>
        </w:trPr>
        <w:tc>
          <w:tcPr>
            <w:tcW w:type="dxa" w:w="15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23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ENTRY</w:t>
            </w:r>
          </w:p>
        </w:tc>
        <w:tc>
          <w:tcPr>
            <w:tcW w:type="dxa" w:w="15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3rd Year</w:t>
            </w:r>
          </w:p>
        </w:tc>
        <w:tc>
          <w:tcPr>
            <w:tcW w:type="dxa" w:w="17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r>
    </w:tbl>
    <w:p>
      <w:pPr>
        <w:spacing w:after="40"/>
      </w:pPr>
    </w:p>
    <w:tbl>
      <w:tblPr>
        <w:tblW w:type="auto" w:w="0"/>
        <w:jc w:val="center"/>
        <w:tblLayout w:type="fixed"/>
        <w:tblLook w:firstColumn="1" w:firstRow="1" w:lastColumn="0" w:lastRow="0" w:noHBand="0" w:noVBand="1" w:val="04A0"/>
      </w:tblPr>
      <w:tblGrid>
        <w:gridCol w:w="1511"/>
        <w:gridCol w:w="2442"/>
        <w:gridCol w:w="2657"/>
        <w:gridCol w:w="2801"/>
      </w:tblGrid>
      <w:tr>
        <w:trPr>
          <w:tblHeader/>
          <w:cantSplit/>
        </w:trPr>
        <w:tc>
          <w:tcPr>
            <w:tcW w:type="dxa" w:w="15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24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From/To Institution</w:t>
            </w:r>
          </w:p>
        </w:tc>
        <w:tc>
          <w:tcPr>
            <w:tcW w:type="dxa" w:w="26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Approval No &amp; Date</w:t>
            </w:r>
          </w:p>
        </w:tc>
        <w:tc>
          <w:tcPr>
            <w:tcW w:type="dxa" w:w="28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Notes</w:t>
            </w:r>
          </w:p>
        </w:tc>
      </w:tr>
      <w:tr>
        <w:trPr>
          <w:cantSplit/>
        </w:trPr>
        <w:tc>
          <w:tcPr>
            <w:tcW w:type="dxa" w:w="15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Govt Poly → CSE B.Tech</w:t>
            </w:r>
          </w:p>
        </w:tc>
        <w:tc>
          <w:tcPr>
            <w:tcW w:type="dxa" w:w="26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UnivOrder #234, 12-08-2024</w:t>
            </w:r>
          </w:p>
        </w:tc>
        <w:tc>
          <w:tcPr>
            <w:tcW w:type="dxa" w:w="2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Re-entry via Diploma credits</w:t>
            </w:r>
          </w:p>
        </w:tc>
      </w:tr>
      <w:tr>
        <w:trPr>
          <w:cantSplit/>
        </w:trPr>
        <w:tc>
          <w:tcPr>
            <w:tcW w:type="dxa" w:w="15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4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 B.Tech → Exit Cert</w:t>
            </w:r>
          </w:p>
        </w:tc>
        <w:tc>
          <w:tcPr>
            <w:tcW w:type="dxa" w:w="26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UnivOrder #255, 20-09-2024</w:t>
            </w:r>
          </w:p>
        </w:tc>
        <w:tc>
          <w:tcPr>
            <w:tcW w:type="dxa" w:w="28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Certificate awarded</w:t>
            </w:r>
          </w:p>
        </w:tc>
      </w:tr>
      <w:tr>
        <w:trPr>
          <w:cantSplit/>
        </w:trPr>
        <w:tc>
          <w:tcPr>
            <w:tcW w:type="dxa" w:w="15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2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Other Univ → CSE B.Tech</w:t>
            </w:r>
          </w:p>
        </w:tc>
        <w:tc>
          <w:tcPr>
            <w:tcW w:type="dxa" w:w="26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UnivOrder #212, 15-07-2023</w:t>
            </w:r>
          </w:p>
        </w:tc>
        <w:tc>
          <w:tcPr>
            <w:tcW w:type="dxa" w:w="2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Lateral credit transfer</w:t>
            </w:r>
          </w:p>
        </w:tc>
      </w:tr>
    </w:tbl>
    <w:p>
      <w:pPr>
        <w:spacing w:after="40"/>
      </w:pPr>
    </w:p>
    <w:p>
      <w:pPr>
        <w:pStyle w:val="Heading2"/>
      </w:pPr>
      <w:r>
        <w:t>5. Best Practices for Maintaining the Register</w:t>
      </w:r>
    </w:p>
    <w:p>
      <w:pPr>
        <w:pStyle w:val="ListBullet"/>
        <w:jc w:val="left"/>
      </w:pPr>
      <w:r>
        <w:t>Separate MEES Register (not merged with regular admission register).</w:t>
      </w:r>
    </w:p>
    <w:p>
      <w:pPr>
        <w:pStyle w:val="ListBullet"/>
        <w:jc w:val="left"/>
      </w:pPr>
      <w:r>
        <w:t>Update year-wise (CAY → CAYm6).</w:t>
      </w:r>
    </w:p>
    <w:p>
      <w:pPr>
        <w:pStyle w:val="ListBullet"/>
        <w:keepNext/>
        <w:jc w:val="left"/>
      </w:pPr>
      <w:r>
        <w:rPr>
          <w:b/>
        </w:rPr>
        <w:t>Cross-check with:</w:t>
      </w:r>
    </w:p>
    <w:p>
      <w:pPr>
        <w:pStyle w:val="ListBullet2"/>
        <w:jc w:val="left"/>
      </w:pPr>
      <w:r>
        <w:t>ABC Platform records.</w:t>
      </w:r>
    </w:p>
    <w:p>
      <w:pPr>
        <w:pStyle w:val="ListBullet2"/>
        <w:jc w:val="left"/>
      </w:pPr>
      <w:r>
        <w:t>University approval memos.</w:t>
      </w:r>
    </w:p>
    <w:p>
      <w:pPr>
        <w:pStyle w:val="ListBullet"/>
        <w:jc w:val="left"/>
      </w:pPr>
      <w:r>
        <w:t>Maintain digital + hardcopy versions.</w:t>
      </w:r>
    </w:p>
    <w:p>
      <w:pPr>
        <w:pStyle w:val="ListBullet"/>
        <w:jc w:val="left"/>
      </w:pPr>
      <w:r>
        <w:t>Link each entry to scanned proof (ABC ledger, approval order, exit certificate).</w:t>
      </w:r>
    </w:p>
    <w:p>
      <w:pPr>
        <w:pStyle w:val="ListBullet"/>
        <w:jc w:val="left"/>
      </w:pPr>
      <w:r>
        <w:t>Ensure totals reconcile with N5/N6 Yearly Summary.</w:t>
      </w:r>
    </w:p>
    <w:p>
      <w:pPr>
        <w:pStyle w:val="Heading2"/>
      </w:pPr>
      <w:r>
        <w:t>6. Proof for NBA</w:t>
      </w:r>
    </w:p>
    <w:p>
      <w:pPr>
        <w:pStyle w:val="ListBullet"/>
        <w:jc w:val="left"/>
      </w:pPr>
      <w:r>
        <w:t>Keep Institutional MEES Register ready (signed by HOD &amp; Principal).</w:t>
      </w:r>
    </w:p>
    <w:p>
      <w:pPr>
        <w:pStyle w:val="ListBullet"/>
        <w:keepNext/>
        <w:jc w:val="left"/>
      </w:pPr>
      <w:r>
        <w:rPr>
          <w:b/>
        </w:rPr>
        <w:t>Present during NBA visit along with:</w:t>
      </w:r>
    </w:p>
    <w:p>
      <w:pPr>
        <w:pStyle w:val="ListBullet2"/>
        <w:jc w:val="left"/>
      </w:pPr>
      <w:r>
        <w:t>ABC statements.</w:t>
      </w:r>
    </w:p>
    <w:p>
      <w:pPr>
        <w:pStyle w:val="ListBullet2"/>
        <w:jc w:val="left"/>
      </w:pPr>
      <w:r>
        <w:t>Exclusion Declaration.</w:t>
      </w:r>
    </w:p>
    <w:p>
      <w:pPr>
        <w:pStyle w:val="ListBullet2"/>
        <w:jc w:val="left"/>
      </w:pPr>
      <w:r>
        <w:t>MEES Excel Register (Yearly Summary auto-calculated).</w:t>
      </w:r>
    </w:p>
    <w:p>
      <w:pPr>
        <w:pStyle w:val="Heading1"/>
      </w:pPr>
      <w:r>
        <w:t>16. Approval/Allotment Letters from University/DTE (Admissions including MEES/ABC, Lateral Entry, Supernumerary, etc.)</w:t>
      </w:r>
    </w:p>
    <w:p>
      <w:pPr>
        <w:pStyle w:val="Heading2"/>
      </w:pPr>
      <w:r>
        <w:t>1. What are Approval/Allotment Letters?</w:t>
      </w:r>
    </w:p>
    <w:p>
      <w:pPr>
        <w:pStyle w:val="ListBullet"/>
        <w:keepNext/>
        <w:jc w:val="left"/>
      </w:pPr>
      <w:r>
        <w:t>Official documents issued by the affiliating University or State Directorate of Technical Education (DTE) that:</w:t>
      </w:r>
    </w:p>
    <w:p>
      <w:pPr>
        <w:pStyle w:val="ListBullet2"/>
        <w:jc w:val="left"/>
      </w:pPr>
      <w:r>
        <w:t>Confirm seat allotments to students through central/state counselling.</w:t>
      </w:r>
    </w:p>
    <w:p>
      <w:pPr>
        <w:pStyle w:val="ListBullet2"/>
        <w:jc w:val="left"/>
      </w:pPr>
      <w:r>
        <w:t>Authorise admissions beyond first year (lateral entry, MEES entries).</w:t>
      </w:r>
    </w:p>
    <w:p>
      <w:pPr>
        <w:pStyle w:val="ListBullet2"/>
        <w:jc w:val="left"/>
      </w:pPr>
      <w:r>
        <w:t>Sanction supernumerary admissions (TFWS, EWS, PMSSS, foreign nationals).</w:t>
      </w:r>
    </w:p>
    <w:p>
      <w:pPr>
        <w:pStyle w:val="ListBullet2"/>
        <w:jc w:val="left"/>
      </w:pPr>
      <w:r>
        <w:t>Approve student transfers or migrations (in/out).</w:t>
      </w:r>
    </w:p>
    <w:p>
      <w:pPr>
        <w:pStyle w:val="Heading2"/>
      </w:pPr>
      <w:r>
        <w:t>2. Why NBA Needs Them</w:t>
      </w:r>
    </w:p>
    <w:p>
      <w:pPr>
        <w:pStyle w:val="ListBullet"/>
        <w:jc w:val="left"/>
      </w:pPr>
      <w:r>
        <w:t>To validate authenticity of admissions reported in Criterion 4 tables (N1–N4 + N5/N6).</w:t>
      </w:r>
    </w:p>
    <w:p>
      <w:pPr>
        <w:pStyle w:val="ListBullet"/>
        <w:jc w:val="left"/>
      </w:pPr>
      <w:r>
        <w:t>Ensure no self-admissions outside AICTE/University norms.</w:t>
      </w:r>
    </w:p>
    <w:p>
      <w:pPr>
        <w:pStyle w:val="ListBullet"/>
        <w:jc w:val="left"/>
      </w:pPr>
      <w:r>
        <w:t>To check that MEES/ABC students are tracked but excluded from regular counts.</w:t>
      </w:r>
    </w:p>
    <w:p>
      <w:pPr>
        <w:pStyle w:val="Heading2"/>
      </w:pPr>
      <w:r>
        <w:t>3. Typical Types of Approval/Allotment Letters</w:t>
      </w:r>
    </w:p>
    <w:p>
      <w:r>
        <w:t>1. University Admission Approval Letter</w:t>
      </w:r>
    </w:p>
    <w:p>
      <w:pPr>
        <w:pStyle w:val="ListBullet2"/>
        <w:jc w:val="left"/>
      </w:pPr>
      <w:r>
        <w:t>Lists program-wise sanctioned seats and confirms actual admissions for that .</w:t>
      </w:r>
    </w:p>
    <w:p>
      <w:r>
        <w:t>2. DTE Seat Allotment Letter (Central Counselling)</w:t>
      </w:r>
    </w:p>
    <w:p>
      <w:pPr>
        <w:pStyle w:val="ListBullet2"/>
        <w:jc w:val="left"/>
      </w:pPr>
      <w:r>
        <w:t>Category-wise allotment (GEN, OBC, sc/ST, Ews, TFWS).</w:t>
      </w:r>
    </w:p>
    <w:p>
      <w:pPr>
        <w:pStyle w:val="ListBullet2"/>
        <w:jc w:val="left"/>
      </w:pPr>
      <w:r>
        <w:t>Includes latera/ entry admissions for diploma holders.</w:t>
      </w:r>
    </w:p>
    <w:p>
      <w:r>
        <w:t>3. Supernumerary Quota Approval</w:t>
      </w:r>
    </w:p>
    <w:p>
      <w:pPr>
        <w:pStyle w:val="ListBullet2"/>
        <w:jc w:val="left"/>
      </w:pPr>
      <w:r>
        <w:t>AICTE/State letter approving EWS/TFWS/PMSSS quotas, with actual fills verified by counselling authority.</w:t>
      </w:r>
    </w:p>
    <w:p>
      <w:r>
        <w:t>4. Migration Approval Orders</w:t>
      </w:r>
    </w:p>
    <w:p>
      <w:pPr>
        <w:pStyle w:val="ListBullet2"/>
        <w:jc w:val="left"/>
      </w:pPr>
      <w:r>
        <w:t>Issued by University Controller of Examinations (COE), permitting transfer of students.</w:t>
      </w:r>
    </w:p>
    <w:p>
      <w:r>
        <w:t>5. ABC/MEES Entry/Exit Approval Letters</w:t>
      </w:r>
    </w:p>
    <w:p>
      <w:pPr>
        <w:pStyle w:val="ListBullet2"/>
        <w:jc w:val="left"/>
      </w:pPr>
      <w:r>
        <w:t>Confirm re-entry or exit under Multiple Entry &amp; Exit System (MEES).</w:t>
      </w:r>
    </w:p>
    <w:p>
      <w:pPr>
        <w:pStyle w:val="Heading2"/>
      </w:pPr>
      <w:r>
        <w:t>4. What They Contain</w:t>
      </w:r>
    </w:p>
    <w:p>
      <w:pPr>
        <w:pStyle w:val="ListBullet"/>
        <w:jc w:val="left"/>
      </w:pPr>
      <w:r>
        <w:rPr>
          <w:b/>
        </w:rPr>
        <w:t>Program Details:</w:t>
      </w:r>
      <w:r>
        <w:t xml:space="preserve"> Name, Branch, Code, Academic Year.</w:t>
      </w:r>
    </w:p>
    <w:p>
      <w:pPr>
        <w:pStyle w:val="ListBullet"/>
        <w:jc w:val="left"/>
      </w:pPr>
      <w:r>
        <w:t>Sanctioned Intake vs. Admitted Students (regular + special categories).</w:t>
      </w:r>
    </w:p>
    <w:p>
      <w:pPr>
        <w:pStyle w:val="ListBullet"/>
        <w:jc w:val="left"/>
      </w:pPr>
      <w:r>
        <w:rPr>
          <w:b/>
        </w:rPr>
        <w:t>Breakup of admissions:</w:t>
      </w:r>
      <w:r>
        <w:t xml:space="preserve"> Regular, Lateral Entry, Supernumerary, MEES entries/exits.</w:t>
      </w:r>
    </w:p>
    <w:p>
      <w:pPr>
        <w:pStyle w:val="ListBullet"/>
        <w:jc w:val="left"/>
      </w:pPr>
      <w:r>
        <w:t>Approval Order No., Date, and Seal of University/DTE.</w:t>
      </w:r>
    </w:p>
    <w:p>
      <w:pPr>
        <w:pStyle w:val="ListBullet"/>
        <w:jc w:val="left"/>
      </w:pPr>
      <w:r>
        <w:t>List of students (sometimes annexed with Roll Nos, category, admission type).</w:t>
      </w:r>
    </w:p>
    <w:p>
      <w:pPr>
        <w:pStyle w:val="Heading2"/>
      </w:pPr>
      <w:r>
        <w:t>5. Example Extract (Fictional)</w:t>
      </w:r>
    </w:p>
    <w:p>
      <w:r>
        <w:t>Directorate of Technical Education – Seat Allotment Order</w:t>
      </w:r>
    </w:p>
    <w:p>
      <w:pPr>
        <w:ind w:left="397"/>
      </w:pPr>
      <w:r>
        <w:rPr>
          <w:b/>
          <w:i/>
        </w:rPr>
        <w:t>Program:</w:t>
      </w:r>
      <w:r>
        <w:rPr>
          <w:i/>
        </w:rPr>
        <w:t xml:space="preserve"> B.Tech Computer Science &amp; Engineering</w:t>
      </w:r>
    </w:p>
    <w:p>
      <w:pPr>
        <w:ind w:left="397"/>
      </w:pPr>
      <w:r>
        <w:rPr>
          <w:b/>
          <w:i/>
        </w:rPr>
        <w:t>Academic Year:</w:t>
      </w:r>
      <w:r>
        <w:rPr>
          <w:i/>
        </w:rPr>
        <w:t xml:space="preserve"> 2024–25</w:t>
      </w:r>
    </w:p>
    <w:p>
      <w:pPr>
        <w:ind w:left="397"/>
      </w:pPr>
      <w:r>
        <w:rPr>
          <w:b/>
          <w:i/>
        </w:rPr>
        <w:t>Order No:</w:t>
      </w:r>
      <w:r>
        <w:rPr>
          <w:i/>
        </w:rPr>
        <w:t xml:space="preserve"> DTE/UG-Admissions/2024/112</w:t>
      </w:r>
    </w:p>
    <w:p>
      <w:pPr>
        <w:ind w:left="397"/>
      </w:pPr>
      <w:r>
        <w:rPr>
          <w:b/>
          <w:i/>
        </w:rPr>
        <w:t>Sanctioned Intake:</w:t>
      </w:r>
      <w:r>
        <w:rPr>
          <w:i/>
        </w:rPr>
        <w:t xml:space="preserve"> 120</w:t>
      </w:r>
    </w:p>
    <w:p>
      <w:pPr>
        <w:ind w:left="397"/>
      </w:pPr>
      <w:r>
        <w:rPr>
          <w:b/>
          <w:i/>
        </w:rPr>
        <w:t>Allotted through CET Counselling:</w:t>
      </w:r>
      <w:r>
        <w:rPr>
          <w:i/>
        </w:rPr>
        <w:t xml:space="preserve"> 110</w:t>
      </w:r>
    </w:p>
    <w:p>
      <w:pPr>
        <w:ind w:left="397"/>
      </w:pPr>
      <w:r>
        <w:rPr>
          <w:b/>
          <w:i/>
        </w:rPr>
        <w:t>Lateral Entry (Diploma to 2nd Year):</w:t>
      </w:r>
      <w:r>
        <w:rPr>
          <w:i/>
        </w:rPr>
        <w:t xml:space="preserve"> 8</w:t>
      </w:r>
    </w:p>
    <w:p>
      <w:pPr>
        <w:keepNext/>
        <w:ind w:left="397"/>
      </w:pPr>
      <w:r>
        <w:rPr>
          <w:b/>
          <w:i/>
        </w:rPr>
        <w:t>Supernumerary Quota:</w:t>
      </w:r>
    </w:p>
    <w:p>
      <w:pPr>
        <w:ind w:left="397"/>
      </w:pPr>
      <w:r>
        <w:rPr>
          <w:i/>
        </w:rPr>
        <w:t>TFWS•. 4</w:t>
      </w:r>
    </w:p>
    <w:p>
      <w:pPr>
        <w:ind w:left="397"/>
      </w:pPr>
      <w:r>
        <w:rPr>
          <w:b/>
          <w:i/>
        </w:rPr>
        <w:t>EWS:</w:t>
      </w:r>
      <w:r>
        <w:rPr>
          <w:i/>
        </w:rPr>
        <w:t xml:space="preserve"> 3</w:t>
      </w:r>
    </w:p>
    <w:p>
      <w:pPr>
        <w:ind w:left="397"/>
      </w:pPr>
      <w:r>
        <w:rPr>
          <w:b/>
          <w:i/>
        </w:rPr>
        <w:t>Total Admissions Approved:</w:t>
      </w:r>
      <w:r>
        <w:rPr>
          <w:i/>
        </w:rPr>
        <w:t xml:space="preserve"> 125</w:t>
      </w:r>
    </w:p>
    <w:p>
      <w:pPr>
        <w:ind w:left="397"/>
      </w:pPr>
      <w:r>
        <w:rPr>
          <w:i/>
        </w:rPr>
        <w:t>Seal &amp; Signature</w:t>
      </w:r>
    </w:p>
    <w:p>
      <w:pPr>
        <w:ind w:left="397"/>
      </w:pPr>
      <w:r>
        <w:rPr>
          <w:i/>
        </w:rPr>
        <w:t>Director, DTE</w:t>
      </w:r>
    </w:p>
    <w:p>
      <w:pPr>
        <w:ind w:left="397"/>
      </w:pPr>
      <w:r>
        <w:rPr>
          <w:b/>
          <w:i/>
        </w:rPr>
        <w:t>Date:</w:t>
      </w:r>
      <w:r>
        <w:rPr>
          <w:i/>
        </w:rPr>
        <w:t xml:space="preserve"> 20-09-2024</w:t>
      </w:r>
    </w:p>
    <w:p>
      <w:pPr>
        <w:pStyle w:val="Heading2"/>
      </w:pPr>
      <w:r>
        <w:t>6. Best Practices</w:t>
      </w:r>
    </w:p>
    <w:p>
      <w:pPr>
        <w:pStyle w:val="ListBullet"/>
        <w:jc w:val="left"/>
      </w:pPr>
      <w:r>
        <w:t>Maintain year-wise files (CAY → CAYm6).</w:t>
      </w:r>
    </w:p>
    <w:p>
      <w:pPr>
        <w:pStyle w:val="ListBullet"/>
        <w:keepNext/>
        <w:jc w:val="left"/>
      </w:pPr>
      <w:r>
        <w:rPr>
          <w:b/>
        </w:rPr>
        <w:t>Save scanned copies in PDF format, named like:</w:t>
      </w:r>
    </w:p>
    <w:p>
      <w:pPr>
        <w:pStyle w:val="ListBullet2"/>
        <w:jc w:val="left"/>
      </w:pPr>
      <w:r>
        <w:t>UnivApproval_BTechCSE_2024-25.pdf</w:t>
      </w:r>
    </w:p>
    <w:p>
      <w:pPr>
        <w:pStyle w:val="ListBullet2"/>
        <w:jc w:val="left"/>
      </w:pPr>
      <w:r>
        <w:t>DTE_Allotment_LateralEntry_2023-24.pdf</w:t>
      </w:r>
    </w:p>
    <w:p>
      <w:pPr>
        <w:pStyle w:val="ListBullet"/>
        <w:jc w:val="left"/>
      </w:pPr>
      <w:r>
        <w:t>Cross-link each file in your Docs_Log sheets (for Admissions, Lateral Entry, Supernumerary, MEES Registers).</w:t>
      </w:r>
    </w:p>
    <w:p>
      <w:pPr>
        <w:pStyle w:val="ListBullet"/>
        <w:jc w:val="left"/>
      </w:pPr>
      <w:r>
        <w:t>Highlight numbers in the approval letter that match your N1–N4 or N5/N6 entries.</w:t>
      </w:r>
    </w:p>
    <w:p>
      <w:pPr>
        <w:pStyle w:val="ListBullet"/>
        <w:jc w:val="left"/>
      </w:pPr>
      <w:r>
        <w:t>If approval lists are student-wise, prepare a summary sheet mapping totals.</w:t>
      </w:r>
    </w:p>
    <w:p>
      <w:pPr>
        <w:pStyle w:val="Heading2"/>
      </w:pPr>
      <w:r>
        <w:t>7. Linking to Docs_Log (Example Entry)</w:t>
      </w:r>
    </w:p>
    <w:tbl>
      <w:tblPr>
        <w:tblW w:type="auto" w:w="0"/>
        <w:jc w:val="center"/>
        <w:tblLayout w:type="fixed"/>
        <w:tblLook w:firstColumn="1" w:firstRow="1" w:lastColumn="0" w:lastRow="0" w:noHBand="0" w:noVBand="1" w:val="04A0"/>
      </w:tblPr>
      <w:tblGrid>
        <w:gridCol w:w="1245"/>
        <w:gridCol w:w="1904"/>
        <w:gridCol w:w="1800"/>
        <w:gridCol w:w="1175"/>
        <w:gridCol w:w="1383"/>
        <w:gridCol w:w="1904"/>
      </w:tblGrid>
      <w:tr>
        <w:trPr>
          <w:tblHeader/>
          <w:cantSplit/>
        </w:trPr>
        <w:tc>
          <w:tcPr>
            <w:tcW w:type="dxa" w:w="12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9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9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University/DTE Approval &amp; Allotment Letter</w:t>
            </w:r>
          </w:p>
        </w:tc>
        <w:tc>
          <w:tcPr>
            <w:tcW w:type="dxa" w:w="18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DTE_Allotment_CSE_2024-25.pdf</w:t>
            </w:r>
          </w:p>
        </w:tc>
        <w:tc>
          <w:tcPr>
            <w:tcW w:type="dxa" w:w="11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Registrar</w:t>
            </w:r>
          </w:p>
        </w:tc>
        <w:tc>
          <w:tcPr>
            <w:tcW w:type="dxa" w:w="13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2024-09-21</w:t>
            </w:r>
          </w:p>
        </w:tc>
        <w:tc>
          <w:tcPr>
            <w:tcW w:type="dxa" w:w="1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 regular + 8 lateral + 7 supernumerary = 125 total</w:t>
            </w:r>
          </w:p>
        </w:tc>
      </w:tr>
    </w:tbl>
    <w:p>
      <w:pPr>
        <w:spacing w:after="40"/>
      </w:pPr>
    </w:p>
    <w:p>
      <w:pPr>
        <w:pStyle w:val="Heading1"/>
      </w:pPr>
      <w:r>
        <w:t>17. Exit Certificates (Certificate/Diploma/Advanced Diploma) in the context of NBA Criterion 4 – Students’ Performance (MEES/ABC Exits)</w:t>
      </w:r>
    </w:p>
    <w:p>
      <w:pPr>
        <w:pStyle w:val="Heading2"/>
      </w:pPr>
      <w:r>
        <w:t>1. What are Exit Certificates?</w:t>
      </w:r>
    </w:p>
    <w:p>
      <w:pPr>
        <w:pStyle w:val="ListBullet"/>
        <w:jc w:val="left"/>
      </w:pPr>
      <w:r>
        <w:t>Formal documents issued by the affiliating University/Board under the Multiple Entry &amp; Exit System (MEES) or Academic Bank of Credits (ABC) framework.</w:t>
      </w:r>
    </w:p>
    <w:p>
      <w:pPr>
        <w:pStyle w:val="ListBullet"/>
        <w:jc w:val="left"/>
      </w:pPr>
      <w:r>
        <w:t>Awarded when a student exits a program before completing the full degree, but after earning minimum credit requirements.</w:t>
      </w:r>
    </w:p>
    <w:p>
      <w:pPr>
        <w:pStyle w:val="Heading2"/>
      </w:pPr>
      <w:r>
        <w:t>2. Levels of Exit (as per NEP–2020/AICTE norms)</w:t>
      </w:r>
    </w:p>
    <w:p>
      <w:pPr>
        <w:pStyle w:val="ListBullet"/>
        <w:jc w:val="left"/>
      </w:pPr>
      <w:r>
        <w:t>N61 → Certificate (exit after 1 year, usually 40–44 credits).</w:t>
      </w:r>
    </w:p>
    <w:p>
      <w:pPr>
        <w:pStyle w:val="ListBullet"/>
        <w:jc w:val="left"/>
      </w:pPr>
      <w:r>
        <w:t>N62 → Diploma (exit after 2 years, usually 80–88 credits).</w:t>
      </w:r>
    </w:p>
    <w:p>
      <w:pPr>
        <w:pStyle w:val="ListBullet"/>
        <w:jc w:val="left"/>
      </w:pPr>
      <w:r>
        <w:t>N63 → Advanced Diploma (exit after 3 years, usually 120–132 credits).</w:t>
      </w:r>
    </w:p>
    <w:p>
      <w:pPr>
        <w:pStyle w:val="ListBullet"/>
        <w:jc w:val="left"/>
      </w:pPr>
      <w:r>
        <w:rPr>
          <w:b/>
        </w:rPr>
        <w:t>These map directly into NBA Criterion 4:</w:t>
      </w:r>
      <w:r>
        <w:t xml:space="preserve"> N6 = N61 + N62 + N63.</w:t>
      </w:r>
    </w:p>
    <w:p>
      <w:pPr>
        <w:pStyle w:val="Heading2"/>
      </w:pPr>
      <w:r>
        <w:t>3. Why NBA Requires Exit Certificates</w:t>
      </w:r>
    </w:p>
    <w:p>
      <w:pPr>
        <w:pStyle w:val="ListBullet"/>
        <w:jc w:val="left"/>
      </w:pPr>
      <w:r>
        <w:t>To validate N6 reporting (MEES exits) in the Admission Details table.</w:t>
      </w:r>
    </w:p>
    <w:p>
      <w:pPr>
        <w:pStyle w:val="ListBullet"/>
        <w:jc w:val="left"/>
      </w:pPr>
      <w:r>
        <w:t>Prevents inflation of student exits without proof.</w:t>
      </w:r>
    </w:p>
    <w:p>
      <w:pPr>
        <w:pStyle w:val="ListBullet"/>
        <w:jc w:val="left"/>
      </w:pPr>
      <w:r>
        <w:t>Ensures compliance with ABC credit framework and University recognition.</w:t>
      </w:r>
    </w:p>
    <w:p>
      <w:pPr>
        <w:pStyle w:val="Heading2"/>
      </w:pPr>
      <w:r>
        <w:t>4. What an Exit Certificate Contains</w:t>
      </w:r>
    </w:p>
    <w:p>
      <w:pPr>
        <w:pStyle w:val="ListBullet"/>
        <w:jc w:val="left"/>
      </w:pPr>
      <w:r>
        <w:t>University/Board Header &amp; Seal</w:t>
      </w:r>
    </w:p>
    <w:p>
      <w:pPr>
        <w:pStyle w:val="ListBullet"/>
        <w:jc w:val="left"/>
      </w:pPr>
      <w:r>
        <w:t>Student Details → Name, Roll No, ABC ID.</w:t>
      </w:r>
    </w:p>
    <w:p>
      <w:pPr>
        <w:pStyle w:val="ListBullet"/>
        <w:jc w:val="left"/>
      </w:pPr>
      <w:r>
        <w:t>Program &amp; Branch (e.g., B.Tech CSE).</w:t>
      </w:r>
    </w:p>
    <w:p>
      <w:pPr>
        <w:pStyle w:val="ListBullet"/>
        <w:jc w:val="left"/>
      </w:pPr>
      <w:r>
        <w:t>Credits Earned &amp; Level of Exit (e.g., 44 credits → Certificate).</w:t>
      </w:r>
    </w:p>
    <w:p>
      <w:pPr>
        <w:pStyle w:val="ListBullet"/>
        <w:keepNext/>
        <w:jc w:val="left"/>
      </w:pPr>
      <w:r>
        <w:rPr>
          <w:b/>
        </w:rPr>
        <w:t>Award:</w:t>
      </w:r>
    </w:p>
    <w:p>
      <w:pPr>
        <w:pStyle w:val="ListBullet2"/>
        <w:jc w:val="left"/>
      </w:pPr>
      <w:r>
        <w:rPr>
          <w:i/>
        </w:rPr>
        <w:t>Certificate in Engineering (1st year)</w:t>
      </w:r>
      <w:r>
        <w:t>,</w:t>
      </w:r>
    </w:p>
    <w:p>
      <w:pPr>
        <w:pStyle w:val="ListBullet2"/>
        <w:jc w:val="left"/>
      </w:pPr>
      <w:r>
        <w:rPr>
          <w:i/>
        </w:rPr>
        <w:t>Diploma in Engineering (2nd year)</w:t>
      </w:r>
      <w:r>
        <w:t>,</w:t>
      </w:r>
    </w:p>
    <w:p>
      <w:pPr>
        <w:pStyle w:val="ListBullet2"/>
        <w:jc w:val="left"/>
      </w:pPr>
      <w:r>
        <w:rPr>
          <w:i/>
        </w:rPr>
        <w:t>Advanced Diploma in Engineering (3rd year)</w:t>
      </w:r>
      <w:r>
        <w:t>.</w:t>
      </w:r>
    </w:p>
    <w:p>
      <w:pPr>
        <w:pStyle w:val="ListBullet"/>
        <w:jc w:val="left"/>
      </w:pPr>
      <w:r>
        <w:t>Reference to NEP–2020/ABC Norms.</w:t>
      </w:r>
    </w:p>
    <w:p>
      <w:pPr>
        <w:pStyle w:val="ListBullet"/>
        <w:jc w:val="left"/>
      </w:pPr>
      <w:r>
        <w:t>Approval Order Number &amp; Date.</w:t>
      </w:r>
    </w:p>
    <w:p>
      <w:pPr>
        <w:pStyle w:val="ListBullet"/>
        <w:jc w:val="left"/>
      </w:pPr>
      <w:r>
        <w:t>Authorized Signatures (COE/Registrar/Dean).</w:t>
      </w:r>
    </w:p>
    <w:p>
      <w:pPr>
        <w:pStyle w:val="Heading2"/>
      </w:pPr>
      <w:r>
        <w:t>5. Example (Fictional Format)</w:t>
      </w:r>
    </w:p>
    <w:p>
      <w:pPr>
        <w:ind w:left="397"/>
      </w:pPr>
      <w:r>
        <w:rPr>
          <w:i/>
        </w:rPr>
        <w:t>XYZ University</w:t>
      </w:r>
    </w:p>
    <w:p>
      <w:pPr>
        <w:ind w:left="397"/>
      </w:pPr>
      <w:r>
        <w:rPr>
          <w:i/>
        </w:rPr>
        <w:t>Office of the Controller of Examinations</w:t>
      </w:r>
    </w:p>
    <w:p>
      <w:pPr>
        <w:ind w:left="397"/>
      </w:pPr>
      <w:r>
        <w:rPr>
          <w:i/>
        </w:rPr>
        <w:t>Exit Certificate</w:t>
      </w:r>
    </w:p>
    <w:p>
      <w:pPr>
        <w:ind w:left="397"/>
      </w:pPr>
      <w:r>
        <w:rPr>
          <w:b/>
          <w:i/>
        </w:rPr>
        <w:t>This is to certify that Mr. Rohan Sharma (Univ Reg No:</w:t>
      </w:r>
      <w:r>
        <w:rPr>
          <w:i/>
        </w:rPr>
        <w:t xml:space="preserve"> 22CSE145, ABC ID: ABQ023XYZ) has successfully completed the minimum credit requirements under the Academic Bank of Credits (ABC)</w:t>
      </w:r>
    </w:p>
    <w:p>
      <w:pPr>
        <w:ind w:left="397"/>
      </w:pPr>
      <w:r>
        <w:rPr>
          <w:i/>
        </w:rPr>
        <w:t>and is hereby awarded the Diploma in Computer Science and Engineering</w:t>
      </w:r>
    </w:p>
    <w:p>
      <w:pPr>
        <w:ind w:left="397"/>
      </w:pPr>
      <w:r>
        <w:rPr>
          <w:i/>
        </w:rPr>
        <w:t>for exiting the B.Tech CSE program after 2nd year (2023–24).</w:t>
      </w:r>
    </w:p>
    <w:p>
      <w:pPr>
        <w:ind w:left="397"/>
      </w:pPr>
      <w:r>
        <w:rPr>
          <w:b/>
          <w:i/>
        </w:rPr>
        <w:t>Credits Earned:</w:t>
      </w:r>
      <w:r>
        <w:rPr>
          <w:i/>
        </w:rPr>
        <w:t xml:space="preserve"> 86</w:t>
      </w:r>
    </w:p>
    <w:p>
      <w:pPr>
        <w:ind w:left="397"/>
      </w:pPr>
      <w:r>
        <w:rPr>
          <w:b/>
          <w:i/>
        </w:rPr>
        <w:t>Reference:</w:t>
      </w:r>
      <w:r>
        <w:rPr>
          <w:i/>
        </w:rPr>
        <w:t xml:space="preserve"> University Order No. ABC/Exit/2024/112 dated 15th July 2024</w:t>
      </w:r>
    </w:p>
    <w:p>
      <w:pPr>
        <w:ind w:left="397"/>
      </w:pPr>
      <w:r>
        <w:rPr>
          <w:b/>
          <w:i/>
        </w:rPr>
        <w:t>Issued By:</w:t>
      </w:r>
      <w:r>
        <w:rPr>
          <w:i/>
        </w:rPr>
        <w:t xml:space="preserve"> Controller of Examinations</w:t>
      </w:r>
    </w:p>
    <w:p>
      <w:pPr>
        <w:ind w:left="397"/>
      </w:pPr>
      <w:r>
        <w:rPr>
          <w:i/>
        </w:rPr>
        <w:t>(Signature &amp; Seal)</w:t>
      </w:r>
    </w:p>
    <w:p>
      <w:pPr>
        <w:pStyle w:val="Heading2"/>
      </w:pPr>
      <w:r>
        <w:t>6. Best Practices for Institutions</w:t>
      </w:r>
    </w:p>
    <w:p>
      <w:pPr>
        <w:pStyle w:val="ListBullet"/>
        <w:jc w:val="left"/>
      </w:pPr>
      <w:r>
        <w:t>Maintain a separate Exit Register (or include in MEES Register).</w:t>
      </w:r>
    </w:p>
    <w:p>
      <w:pPr>
        <w:pStyle w:val="ListBullet"/>
        <w:jc w:val="left"/>
      </w:pPr>
      <w:r>
        <w:t>Link each exit entry (N61/N62/N63) with its Exit Certificate copy.</w:t>
      </w:r>
    </w:p>
    <w:p>
      <w:pPr>
        <w:pStyle w:val="ListBullet"/>
        <w:jc w:val="left"/>
      </w:pPr>
      <w:r>
        <w:t>Keep scanned PDFs year-wise (CAY → CAYm6).</w:t>
      </w:r>
    </w:p>
    <w:p>
      <w:pPr>
        <w:pStyle w:val="ListBullet"/>
        <w:keepNext/>
        <w:jc w:val="left"/>
      </w:pPr>
      <w:r>
        <w:rPr>
          <w:b/>
        </w:rPr>
        <w:t>File naming convention:</w:t>
      </w:r>
    </w:p>
    <w:p>
      <w:pPr>
        <w:pStyle w:val="ListBullet2"/>
        <w:jc w:val="left"/>
      </w:pPr>
      <w:r>
        <w:t>ExitCert_CSE_N61_2024-25_RegNo123.pdf</w:t>
      </w:r>
    </w:p>
    <w:p>
      <w:pPr>
        <w:pStyle w:val="ListBullet2"/>
        <w:jc w:val="left"/>
      </w:pPr>
      <w:r>
        <w:t>ExitCert_CSE_N62_2023-24_RegNo456.pdf</w:t>
      </w:r>
    </w:p>
    <w:p>
      <w:pPr>
        <w:pStyle w:val="ListBullet"/>
        <w:jc w:val="left"/>
      </w:pPr>
      <w:r>
        <w:t>Ensure Docs_Log sheet includes a reference to each exit certificate.</w:t>
      </w:r>
    </w:p>
    <w:p>
      <w:pPr>
        <w:pStyle w:val="Heading2"/>
      </w:pPr>
      <w:r>
        <w:t>7. Linking to Docs_Log (Example Entry)</w:t>
      </w:r>
    </w:p>
    <w:tbl>
      <w:tblPr>
        <w:tblW w:type="auto" w:w="0"/>
        <w:jc w:val="center"/>
        <w:tblLayout w:type="fixed"/>
        <w:tblLook w:firstColumn="1" w:firstRow="1" w:lastColumn="0" w:lastRow="0" w:noHBand="0" w:noVBand="1" w:val="04A0"/>
      </w:tblPr>
      <w:tblGrid>
        <w:gridCol w:w="1235"/>
        <w:gridCol w:w="1880"/>
        <w:gridCol w:w="1880"/>
        <w:gridCol w:w="1167"/>
        <w:gridCol w:w="1371"/>
        <w:gridCol w:w="1880"/>
      </w:tblGrid>
      <w:tr>
        <w:trPr>
          <w:tblHeader/>
          <w:cantSplit/>
        </w:trPr>
        <w:tc>
          <w:tcPr>
            <w:tcW w:type="dxa" w:w="12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Exit Certificate – Diploma (N62)</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ExitCert_CSE_N62_2024-25_RegNo123.pdf</w:t>
            </w:r>
          </w:p>
        </w:tc>
        <w:tc>
          <w:tcPr>
            <w:tcW w:type="dxa" w:w="11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13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2024-08-12</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exited with 86 credits under ABC</w:t>
            </w:r>
          </w:p>
        </w:tc>
      </w:tr>
    </w:tbl>
    <w:p>
      <w:pPr>
        <w:spacing w:after="40"/>
      </w:pPr>
    </w:p>
    <w:p>
      <w:pPr>
        <w:pStyle w:val="Heading1"/>
      </w:pPr>
      <w:r>
        <w:t>18. Multiple Entry and Multiple Exit for Batch LYGm2 (2017–18) under NBA Criterion 4 (MEES/ABC framework)</w:t>
      </w:r>
    </w:p>
    <w:p>
      <w:pPr>
        <w:pStyle w:val="Heading2"/>
      </w:pPr>
      <w:r>
        <w:t>1. Multiple Entry (N5 components)</w:t>
      </w:r>
    </w:p>
    <w:p>
      <w:pPr>
        <w:pStyle w:val="ListBullet"/>
        <w:jc w:val="left"/>
      </w:pPr>
      <w:r>
        <w:rPr>
          <w:b/>
        </w:rPr>
        <w:t>Definition:</w:t>
      </w:r>
      <w:r>
        <w:t xml:space="preserve"> Students who join the program laterally into higher years (2nd, 3rd, or 4th year) under the Multiple Entry &amp; Exit System (MEES/ABC).</w:t>
      </w:r>
    </w:p>
    <w:p>
      <w:pPr>
        <w:pStyle w:val="ListBullet"/>
        <w:keepNext/>
        <w:jc w:val="left"/>
      </w:pPr>
      <w:r>
        <w:rPr>
          <w:b/>
        </w:rPr>
        <w:t>Data for Batch LYGm2 (2017-18):</w:t>
      </w:r>
    </w:p>
    <w:p>
      <w:pPr>
        <w:pStyle w:val="ListBullet2"/>
        <w:jc w:val="left"/>
      </w:pPr>
      <w:r>
        <w:t>Total Entries (N5) = 4</w:t>
      </w:r>
    </w:p>
    <w:p>
      <w:pPr>
        <w:pStyle w:val="ListBullet2"/>
        <w:jc w:val="left"/>
      </w:pPr>
      <w:r>
        <w:rPr>
          <w:b/>
        </w:rPr>
        <w:t>Breakdown:</w:t>
      </w:r>
      <w:r>
        <w:t xml:space="preserve"> 2(a) + 1(b) + 1(c)</w:t>
      </w:r>
    </w:p>
    <w:p>
      <w:pPr>
        <w:pStyle w:val="ListBullet3"/>
        <w:jc w:val="left"/>
      </w:pPr>
      <w:r>
        <w:t>a = N52 = Students admitted directly into 2nd year = 2</w:t>
      </w:r>
    </w:p>
    <w:p>
      <w:pPr>
        <w:pStyle w:val="ListBullet3"/>
        <w:jc w:val="left"/>
      </w:pPr>
      <w:r>
        <w:t>b = N53 = Students admitted directly into 3rd year = 1</w:t>
      </w:r>
    </w:p>
    <w:p>
      <w:pPr>
        <w:pStyle w:val="ListBullet3"/>
        <w:jc w:val="left"/>
      </w:pPr>
      <w:r>
        <w:t>c = N54 = Students admitted directly into 4th year = 1</w:t>
      </w:r>
    </w:p>
    <w:p>
      <w:pPr>
        <w:pStyle w:val="ListBullet"/>
        <w:keepNext/>
        <w:jc w:val="left"/>
      </w:pPr>
      <w:r>
        <w:rPr>
          <w:b/>
        </w:rPr>
        <w:t>Interpretation:</w:t>
      </w:r>
    </w:p>
    <w:p>
      <w:pPr>
        <w:pStyle w:val="ListBullet2"/>
        <w:jc w:val="left"/>
      </w:pPr>
      <w:r>
        <w:t>2 students re-entered/joined in the 2nd year.</w:t>
      </w:r>
    </w:p>
    <w:p>
      <w:pPr>
        <w:pStyle w:val="ListBullet2"/>
        <w:jc w:val="left"/>
      </w:pPr>
      <w:r>
        <w:t>1 student re-entered/joined in the 3rd year.</w:t>
      </w:r>
    </w:p>
    <w:p>
      <w:pPr>
        <w:pStyle w:val="ListBullet2"/>
        <w:jc w:val="left"/>
      </w:pPr>
      <w:r>
        <w:t>1 student re-entered/joined in the 4th year.</w:t>
      </w:r>
    </w:p>
    <w:p>
      <w:pPr>
        <w:pStyle w:val="ListBullet2"/>
        <w:jc w:val="left"/>
      </w:pPr>
      <w:r>
        <w:t>Formula check: N5 = N52 + N53 + N54 = 2 + 1 + 1 = 4.</w:t>
      </w:r>
    </w:p>
    <w:p>
      <w:pPr>
        <w:pStyle w:val="Heading2"/>
      </w:pPr>
      <w:r>
        <w:t>2. Multiple Exit (N6 components)</w:t>
      </w:r>
    </w:p>
    <w:p>
      <w:pPr>
        <w:pStyle w:val="ListBullet"/>
        <w:jc w:val="left"/>
      </w:pPr>
      <w:r>
        <w:rPr>
          <w:b/>
        </w:rPr>
        <w:t>Definition:</w:t>
      </w:r>
      <w:r>
        <w:t xml:space="preserve"> Students who exit the program early after completing 1 year, 2 years, or 3 years, under the ABC credit bank framework. They are awarded Certificate/Diploma/Advanced Diploma accordingly.</w:t>
      </w:r>
    </w:p>
    <w:p>
      <w:pPr>
        <w:pStyle w:val="ListBullet"/>
        <w:keepNext/>
        <w:jc w:val="left"/>
      </w:pPr>
      <w:r>
        <w:rPr>
          <w:b/>
        </w:rPr>
        <w:t>Data for Batch LYGm2 (2017-18):</w:t>
      </w:r>
    </w:p>
    <w:p>
      <w:pPr>
        <w:pStyle w:val="ListBullet2"/>
        <w:jc w:val="left"/>
      </w:pPr>
      <w:r>
        <w:t>Total Exits (N6) = 2</w:t>
      </w:r>
    </w:p>
    <w:p>
      <w:pPr>
        <w:pStyle w:val="ListBullet2"/>
        <w:jc w:val="left"/>
      </w:pPr>
      <w:r>
        <w:rPr>
          <w:b/>
        </w:rPr>
        <w:t>Breakdown:</w:t>
      </w:r>
      <w:r>
        <w:t xml:space="preserve"> 1(d) + 1(e) + 0(f)</w:t>
      </w:r>
    </w:p>
    <w:p>
      <w:pPr>
        <w:pStyle w:val="ListBullet3"/>
        <w:jc w:val="left"/>
      </w:pPr>
      <w:r>
        <w:t>d = N61 = Exits after 1st year = 1</w:t>
      </w:r>
    </w:p>
    <w:p>
      <w:pPr>
        <w:pStyle w:val="ListBullet3"/>
        <w:jc w:val="left"/>
      </w:pPr>
      <w:r>
        <w:t>e = N62 = Exits after 2nd year = 1</w:t>
      </w:r>
    </w:p>
    <w:p>
      <w:pPr>
        <w:pStyle w:val="ListBullet3"/>
        <w:jc w:val="left"/>
      </w:pPr>
      <w:r>
        <w:t>f = N63 = Exits after 3rd year = 0</w:t>
      </w:r>
    </w:p>
    <w:p>
      <w:pPr>
        <w:pStyle w:val="ListBullet"/>
        <w:keepNext/>
        <w:jc w:val="left"/>
      </w:pPr>
      <w:r>
        <w:rPr>
          <w:b/>
        </w:rPr>
        <w:t>Interpretation:</w:t>
      </w:r>
    </w:p>
    <w:p>
      <w:pPr>
        <w:pStyle w:val="ListBullet2"/>
        <w:jc w:val="left"/>
      </w:pPr>
      <w:r>
        <w:t>1 student exited after 1st year → awarded Certificate.</w:t>
      </w:r>
    </w:p>
    <w:p>
      <w:pPr>
        <w:pStyle w:val="ListBullet2"/>
        <w:jc w:val="left"/>
      </w:pPr>
      <w:r>
        <w:t>1 student exited after 2nd year → awarded Diploma.</w:t>
      </w:r>
    </w:p>
    <w:p>
      <w:pPr>
        <w:pStyle w:val="ListBullet2"/>
        <w:jc w:val="left"/>
      </w:pPr>
      <w:r>
        <w:t>No students exited after 3rd year → Advanced Diploma = 0.</w:t>
      </w:r>
    </w:p>
    <w:p>
      <w:pPr>
        <w:pStyle w:val="ListBullet2"/>
        <w:jc w:val="left"/>
      </w:pPr>
      <w:r>
        <w:t>Formula check: N6 = N61 + N62 + N63 = 1 + 1 + 0 = 2.</w:t>
      </w:r>
    </w:p>
    <w:p>
      <w:pPr>
        <w:pStyle w:val="Heading2"/>
      </w:pPr>
      <w:r>
        <w:t>3. Consolidated View for Batch LYGm2 (2017–18)</w:t>
      </w:r>
    </w:p>
    <w:p>
      <w:pPr>
        <w:pStyle w:val="ListBullet"/>
        <w:jc w:val="left"/>
      </w:pPr>
      <w:r>
        <w:t>Multiple Entry (N5) → 4 students joined later in higher years.</w:t>
      </w:r>
    </w:p>
    <w:p>
      <w:pPr>
        <w:pStyle w:val="ListBullet"/>
        <w:jc w:val="left"/>
      </w:pPr>
      <w:r>
        <w:t>Multiple Exit (N6) → 2 students left early with Certificate/Diploma.</w:t>
      </w:r>
    </w:p>
    <w:p>
      <w:pPr>
        <w:pStyle w:val="ListBullet"/>
        <w:keepNext/>
        <w:jc w:val="left"/>
      </w:pPr>
      <w:r>
        <w:rPr>
          <w:b/>
        </w:rPr>
        <w:t>Implication:</w:t>
      </w:r>
    </w:p>
    <w:p>
      <w:pPr>
        <w:pStyle w:val="ListBullet2"/>
        <w:jc w:val="left"/>
      </w:pPr>
      <w:r>
        <w:t>The batch strength changed dynamically due to both inflow (entries) and outflow (exits).</w:t>
      </w:r>
    </w:p>
    <w:p>
      <w:pPr>
        <w:pStyle w:val="ListBullet2"/>
        <w:jc w:val="left"/>
      </w:pPr>
      <w:r>
        <w:t>These adjustments are reported separately in NBA SAR under N5 and N6, but excluded from N1–N4 totals.</w:t>
      </w:r>
    </w:p>
    <w:p>
      <w:pPr>
        <w:pStyle w:val="Heading2"/>
      </w:pPr>
      <w:r>
        <w:rPr>
          <w:b/>
        </w:rPr>
        <w:t>4. Tabular Summary (for LYGm2:</w:t>
      </w:r>
      <w:r>
        <w:t xml:space="preserve"> 2017–18)</w:t>
      </w:r>
    </w:p>
    <w:tbl>
      <w:tblPr>
        <w:tblW w:type="auto" w:w="0"/>
        <w:jc w:val="center"/>
        <w:tblLayout w:type="fixed"/>
        <w:tblLook w:firstColumn="1" w:firstRow="1" w:lastColumn="0" w:lastRow="0" w:noHBand="0" w:noVBand="1" w:val="04A0"/>
      </w:tblPr>
      <w:tblGrid>
        <w:gridCol w:w="1680"/>
        <w:gridCol w:w="1933"/>
        <w:gridCol w:w="1933"/>
        <w:gridCol w:w="1933"/>
        <w:gridCol w:w="1933"/>
      </w:tblGrid>
      <w:tr>
        <w:trPr>
          <w:tblHeader/>
          <w:cantSplit/>
        </w:trPr>
        <w:tc>
          <w:tcPr>
            <w:tcW w:type="dxa" w:w="16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Category</w:t>
            </w:r>
          </w:p>
        </w:tc>
        <w:tc>
          <w:tcPr>
            <w:tcW w:type="dxa" w:w="19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N52 (2nd Yr Entry)</w:t>
            </w:r>
          </w:p>
        </w:tc>
        <w:tc>
          <w:tcPr>
            <w:tcW w:type="dxa" w:w="19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N53 (3rd Yr Entry)</w:t>
            </w:r>
          </w:p>
        </w:tc>
        <w:tc>
          <w:tcPr>
            <w:tcW w:type="dxa" w:w="19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N54 (4th Yr Entry)</w:t>
            </w:r>
          </w:p>
        </w:tc>
        <w:tc>
          <w:tcPr>
            <w:tcW w:type="dxa" w:w="19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N5 (Total Entries)</w:t>
            </w:r>
          </w:p>
        </w:tc>
      </w:tr>
      <w:tr>
        <w:trPr>
          <w:cantSplit/>
        </w:trPr>
        <w:tc>
          <w:tcPr>
            <w:tcW w:type="dxa" w:w="1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LYGm2(2017-18)</w:t>
            </w:r>
          </w:p>
        </w:tc>
        <w:tc>
          <w:tcPr>
            <w:tcW w:type="dxa" w:w="19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r>
    </w:tbl>
    <w:p>
      <w:pPr>
        <w:spacing w:after="40"/>
      </w:pPr>
    </w:p>
    <w:tbl>
      <w:tblPr>
        <w:tblW w:type="auto" w:w="0"/>
        <w:jc w:val="center"/>
        <w:tblLayout w:type="fixed"/>
        <w:tblLook w:firstColumn="1" w:firstRow="1" w:lastColumn="0" w:lastRow="0" w:noHBand="0" w:noVBand="1" w:val="04A0"/>
      </w:tblPr>
      <w:tblGrid>
        <w:gridCol w:w="1563"/>
        <w:gridCol w:w="2058"/>
        <w:gridCol w:w="2058"/>
        <w:gridCol w:w="2058"/>
        <w:gridCol w:w="1673"/>
      </w:tblGrid>
      <w:tr>
        <w:trPr>
          <w:tblHeader/>
          <w:cantSplit/>
        </w:trPr>
        <w:tc>
          <w:tcPr>
            <w:tcW w:type="dxa" w:w="15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Category</w:t>
            </w:r>
          </w:p>
        </w:tc>
        <w:tc>
          <w:tcPr>
            <w:tcW w:type="dxa" w:w="20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N61 (Exit after 1st Yr)</w:t>
            </w:r>
          </w:p>
        </w:tc>
        <w:tc>
          <w:tcPr>
            <w:tcW w:type="dxa" w:w="20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N62 (Exit after 2nd Yr)</w:t>
            </w:r>
          </w:p>
        </w:tc>
        <w:tc>
          <w:tcPr>
            <w:tcW w:type="dxa" w:w="20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N63 (Exit after 3rd Yr)</w:t>
            </w:r>
          </w:p>
        </w:tc>
        <w:tc>
          <w:tcPr>
            <w:tcW w:type="dxa" w:w="167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N6 (Total Exits)</w:t>
            </w:r>
          </w:p>
        </w:tc>
      </w:tr>
      <w:tr>
        <w:trPr>
          <w:cantSplit/>
        </w:trPr>
        <w:tc>
          <w:tcPr>
            <w:tcW w:type="dxa" w:w="15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LYGm2(2017-18)</w:t>
            </w:r>
          </w:p>
        </w:tc>
        <w:tc>
          <w:tcPr>
            <w:tcW w:type="dxa" w:w="20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Heading2"/>
        <w:keepNext/>
      </w:pPr>
      <w:r>
        <w:rPr>
          <w:b/>
        </w:rPr>
        <w:t>Key Takeaway:</w:t>
      </w:r>
    </w:p>
    <w:p>
      <w:pPr>
        <w:pStyle w:val="ListBullet"/>
        <w:jc w:val="left"/>
      </w:pPr>
      <w:r>
        <w:t>N5 captures inflows (entries in 2nd/3rd/4th year) → 4 students.</w:t>
      </w:r>
    </w:p>
    <w:p>
      <w:pPr>
        <w:pStyle w:val="ListBullet"/>
        <w:jc w:val="left"/>
      </w:pPr>
      <w:r>
        <w:t>N6 captures outflows (exits after 1st/2nd/3rd year) → 2 students.</w:t>
      </w:r>
    </w:p>
    <w:p>
      <w:pPr>
        <w:pStyle w:val="ListBullet"/>
        <w:keepNext/>
        <w:jc w:val="left"/>
      </w:pPr>
      <w:r>
        <w:rPr>
          <w:b/>
        </w:rPr>
        <w:t>Both are separately tracked under MEES/ABC and must be backed by:</w:t>
      </w:r>
    </w:p>
    <w:p>
      <w:pPr>
        <w:pStyle w:val="ListBullet2"/>
        <w:jc w:val="left"/>
      </w:pPr>
      <w:r>
        <w:t>ABC ledgers (showing re-entry/exit credit mapping).</w:t>
      </w:r>
    </w:p>
    <w:p>
      <w:pPr>
        <w:pStyle w:val="ListBullet2"/>
        <w:jc w:val="left"/>
      </w:pPr>
      <w:r>
        <w:t>University/DTE approval letters.</w:t>
      </w:r>
    </w:p>
    <w:p>
      <w:pPr>
        <w:pStyle w:val="ListBullet2"/>
        <w:jc w:val="left"/>
      </w:pPr>
      <w:r>
        <w:t>Exit Certificates (Certificate/Diploma/Advanced Diploma).</w:t>
      </w:r>
    </w:p>
    <w:p>
      <w:pPr>
        <w:pStyle w:val="Heading1"/>
      </w:pPr>
      <w:r>
        <w:t>19. No. of students graduated within the stipulated period of the program” under NBA Criterion 4 (Students’ Performance)</w:t>
      </w:r>
    </w:p>
    <w:p>
      <w:pPr>
        <w:pStyle w:val="Heading2"/>
      </w:pPr>
      <w:r>
        <w:t>1. Purpose of this Table</w:t>
      </w:r>
    </w:p>
    <w:p>
      <w:pPr>
        <w:pStyle w:val="ListBullet"/>
        <w:jc w:val="left"/>
      </w:pPr>
      <w:r>
        <w:rPr>
          <w:b/>
        </w:rPr>
        <w:t>Tracks how many students graduate on time (within the program duration:</w:t>
      </w:r>
      <w:r>
        <w:t xml:space="preserve"> 4 years for UG, 2 years for PG. etc.).</w:t>
      </w:r>
    </w:p>
    <w:p>
      <w:pPr>
        <w:pStyle w:val="ListBullet"/>
        <w:jc w:val="left"/>
      </w:pPr>
      <w:r>
        <w:t>Demonstrates program efficiency → how many students complete successfully vs. how many were admitted.</w:t>
      </w:r>
    </w:p>
    <w:p>
      <w:pPr>
        <w:pStyle w:val="ListBullet"/>
        <w:jc w:val="left"/>
      </w:pPr>
      <w:r>
        <w:t>Directly impacts NBA Graduation Performance Indicator and overall accreditation score.</w:t>
      </w:r>
    </w:p>
    <w:p>
      <w:pPr>
        <w:pStyle w:val="Heading2"/>
      </w:pPr>
      <w:r>
        <w:t>2. Formula for Batch Size (Base Calculation)</w:t>
      </w:r>
    </w:p>
    <w:p>
      <w:pPr>
        <w:pStyle w:val="ListBullet"/>
        <w:jc w:val="left"/>
      </w:pPr>
      <w:r>
        <w:t>Total Students considered = N1 + N2 + N3 + N4 + N5 – N6</w:t>
      </w:r>
    </w:p>
    <w:p>
      <w:pPr>
        <w:pStyle w:val="ListBullet2"/>
        <w:jc w:val="left"/>
      </w:pPr>
      <w:r>
        <w:t>N1 → Regular 1st year admissions (adjusted for migrations).</w:t>
      </w:r>
    </w:p>
    <w:p>
      <w:pPr>
        <w:pStyle w:val="ListBullet2"/>
        <w:jc w:val="left"/>
      </w:pPr>
      <w:r>
        <w:t>N2 → Lateral entry admissions.</w:t>
      </w:r>
    </w:p>
    <w:p>
      <w:pPr>
        <w:pStyle w:val="ListBullet2"/>
        <w:jc w:val="left"/>
      </w:pPr>
      <w:r>
        <w:t>N3 → Separate division admissions (if any).</w:t>
      </w:r>
    </w:p>
    <w:p>
      <w:pPr>
        <w:pStyle w:val="ListBullet2"/>
        <w:jc w:val="left"/>
      </w:pPr>
      <w:r>
        <w:t>N4 → Supernumerary admissions (TFWS/EWS/PMSSS).</w:t>
      </w:r>
    </w:p>
    <w:p>
      <w:pPr>
        <w:pStyle w:val="ListBullet2"/>
        <w:jc w:val="left"/>
      </w:pPr>
      <w:r>
        <w:t>N5 → MEES multiple entries (2nd/3rd/4th year).</w:t>
      </w:r>
    </w:p>
    <w:p>
      <w:pPr>
        <w:pStyle w:val="ListBullet2"/>
        <w:jc w:val="left"/>
      </w:pPr>
      <w:r>
        <w:t>N6 → MEES multiple exits (after 1st/2nd/3rd year).</w:t>
      </w:r>
    </w:p>
    <w:p>
      <w:pPr>
        <w:pStyle w:val="ListBullet"/>
        <w:jc w:val="left"/>
      </w:pPr>
      <w:r>
        <w:t>This ensures the final batch strength is correct before graduation calculation.</w:t>
      </w:r>
    </w:p>
    <w:p>
      <w:pPr>
        <w:pStyle w:val="Heading2"/>
      </w:pPr>
      <w:r>
        <w:t>3. Graduation Categories</w:t>
      </w:r>
    </w:p>
    <w:p>
      <w:pPr>
        <w:pStyle w:val="ListBullet"/>
        <w:jc w:val="left"/>
      </w:pPr>
      <w:r>
        <w:t>Graduated Without Backlogs → Students finishing the program within normal duration without any carryover subjects.</w:t>
      </w:r>
    </w:p>
    <w:p>
      <w:pPr>
        <w:pStyle w:val="ListBullet"/>
        <w:jc w:val="left"/>
      </w:pPr>
      <w:r>
        <w:t>Graduated With Backlogs → Students finishing the program within stipulated period but having cleared backlogs before graduation.</w:t>
      </w:r>
    </w:p>
    <w:p>
      <w:pPr>
        <w:pStyle w:val="ListBullet"/>
        <w:jc w:val="left"/>
      </w:pPr>
      <w:r>
        <w:t>Total Graduated (on time) = With Backlogs + Without Backlogs</w:t>
      </w:r>
    </w:p>
    <w:p>
      <w:pPr>
        <w:pStyle w:val="Heading2"/>
      </w:pPr>
      <w:r>
        <w:t>4. Table Structure (Year-wise Reporting)</w:t>
      </w:r>
    </w:p>
    <w:tbl>
      <w:tblPr>
        <w:tblW w:type="auto" w:w="0"/>
        <w:jc w:val="center"/>
        <w:tblLayout w:type="fixed"/>
        <w:tblLook w:firstColumn="1" w:firstRow="1" w:lastColumn="0" w:lastRow="0" w:noHBand="0" w:noVBand="1" w:val="04A0"/>
      </w:tblPr>
      <w:tblGrid>
        <w:gridCol w:w="1346"/>
        <w:gridCol w:w="2154"/>
        <w:gridCol w:w="1984"/>
        <w:gridCol w:w="2154"/>
        <w:gridCol w:w="1772"/>
      </w:tblGrid>
      <w:tr>
        <w:trPr>
          <w:tblHeader/>
          <w:cantSplit/>
        </w:trPr>
        <w:tc>
          <w:tcPr>
            <w:tcW w:type="dxa" w:w="13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Entry</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Students (N1+N2+N3+N4+N5–N6)</w:t>
            </w:r>
          </w:p>
        </w:tc>
        <w:tc>
          <w:tcPr>
            <w:tcW w:type="dxa" w:w="19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 Graduated (On-time)</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Split-up:</w:t>
            </w:r>
            <w:r>
              <w:rPr>
                <w:b/>
                <w:color w:val="FFFFFF"/>
                <w:sz w:val="22"/>
              </w:rPr>
              <w:t xml:space="preserve"> Graduated without Backlogs</w:t>
            </w:r>
          </w:p>
        </w:tc>
        <w:tc>
          <w:tcPr>
            <w:tcW w:type="dxa" w:w="17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Graduated with Backlogs</w:t>
            </w:r>
          </w:p>
        </w:tc>
      </w:tr>
      <w:tr>
        <w:trPr>
          <w:cantSplit/>
        </w:trPr>
        <w:tc>
          <w:tcPr>
            <w:tcW w:type="dxa" w:w="13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CAYm4 (LYG)</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CAYm5 (LYGm1)</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CAYm6 (LYGm2)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2"/>
      </w:pPr>
      <w:r>
        <w:t>5. Example (Illustrative Data for a B.Tech Program)</w:t>
      </w:r>
    </w:p>
    <w:tbl>
      <w:tblPr>
        <w:tblW w:type="auto" w:w="0"/>
        <w:jc w:val="center"/>
        <w:tblLayout w:type="fixed"/>
        <w:tblLook w:firstColumn="1" w:firstRow="1" w:lastColumn="0" w:lastRow="0" w:noHBand="0" w:noVBand="1" w:val="04A0"/>
      </w:tblPr>
      <w:tblGrid>
        <w:gridCol w:w="1694"/>
        <w:gridCol w:w="2165"/>
        <w:gridCol w:w="1908"/>
        <w:gridCol w:w="1779"/>
        <w:gridCol w:w="1865"/>
      </w:tblGrid>
      <w:tr>
        <w:trPr>
          <w:tblHeader/>
          <w:cantSplit/>
        </w:trPr>
        <w:tc>
          <w:tcPr>
            <w:tcW w:type="dxa" w:w="16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Entry</w:t>
            </w:r>
          </w:p>
        </w:tc>
        <w:tc>
          <w:tcPr>
            <w:tcW w:type="dxa" w:w="21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Students (N1+N2+N3+N4+N5–N6)</w:t>
            </w:r>
          </w:p>
        </w:tc>
        <w:tc>
          <w:tcPr>
            <w:tcW w:type="dxa" w:w="19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Graduated Without Backlogs</w:t>
            </w:r>
          </w:p>
        </w:tc>
        <w:tc>
          <w:tcPr>
            <w:tcW w:type="dxa" w:w="177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Graduated With Backlogs</w:t>
            </w:r>
          </w:p>
        </w:tc>
        <w:tc>
          <w:tcPr>
            <w:tcW w:type="dxa" w:w="18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Graduated (on time)</w:t>
            </w:r>
          </w:p>
        </w:tc>
      </w:tr>
      <w:tr>
        <w:trPr>
          <w:cantSplit/>
        </w:trPr>
        <w:tc>
          <w:tcPr>
            <w:tcW w:type="dxa" w:w="16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(2024- 25)</w:t>
            </w:r>
          </w:p>
        </w:tc>
        <w:tc>
          <w:tcPr>
            <w:tcW w:type="dxa" w:w="2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130</w:t>
            </w:r>
          </w:p>
        </w:tc>
        <w:tc>
          <w:tcPr>
            <w:tcW w:type="dxa" w:w="19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–(still studying)</w:t>
            </w:r>
          </w:p>
        </w:tc>
      </w:tr>
      <w:tr>
        <w:trPr>
          <w:cantSplit/>
        </w:trPr>
        <w:tc>
          <w:tcPr>
            <w:tcW w:type="dxa" w:w="16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 (2023–24)</w:t>
            </w:r>
          </w:p>
        </w:tc>
        <w:tc>
          <w:tcPr>
            <w:tcW w:type="dxa" w:w="2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128</w:t>
            </w:r>
          </w:p>
        </w:tc>
        <w:tc>
          <w:tcPr>
            <w:tcW w:type="dxa" w:w="19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(still studying)</w:t>
            </w:r>
          </w:p>
        </w:tc>
      </w:tr>
      <w:tr>
        <w:trPr>
          <w:cantSplit/>
        </w:trPr>
        <w:tc>
          <w:tcPr>
            <w:tcW w:type="dxa" w:w="16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 (2022–23)</w:t>
            </w:r>
          </w:p>
        </w:tc>
        <w:tc>
          <w:tcPr>
            <w:tcW w:type="dxa" w:w="2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126</w:t>
            </w:r>
          </w:p>
        </w:tc>
        <w:tc>
          <w:tcPr>
            <w:tcW w:type="dxa" w:w="19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(still studying)</w:t>
            </w:r>
          </w:p>
        </w:tc>
      </w:tr>
      <w:tr>
        <w:trPr>
          <w:cantSplit/>
        </w:trPr>
        <w:tc>
          <w:tcPr>
            <w:tcW w:type="dxa" w:w="16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CAYm3 (2021–22)</w:t>
            </w:r>
          </w:p>
        </w:tc>
        <w:tc>
          <w:tcPr>
            <w:tcW w:type="dxa" w:w="2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122</w:t>
            </w:r>
          </w:p>
        </w:tc>
        <w:tc>
          <w:tcPr>
            <w:tcW w:type="dxa" w:w="19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16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CAYm4 (LYG 2020–21)</w:t>
            </w:r>
          </w:p>
        </w:tc>
        <w:tc>
          <w:tcPr>
            <w:tcW w:type="dxa" w:w="2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118</w:t>
            </w:r>
          </w:p>
        </w:tc>
        <w:tc>
          <w:tcPr>
            <w:tcW w:type="dxa" w:w="19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8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16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CAYm5 (LYGm1 2019–20)</w:t>
            </w:r>
          </w:p>
        </w:tc>
        <w:tc>
          <w:tcPr>
            <w:tcW w:type="dxa" w:w="2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9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85</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8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16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CAYm6 (LYGm2 2018–19)</w:t>
            </w:r>
          </w:p>
        </w:tc>
        <w:tc>
          <w:tcPr>
            <w:tcW w:type="dxa" w:w="2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9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82</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8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r>
    </w:tbl>
    <w:p>
      <w:pPr>
        <w:spacing w:after="40"/>
      </w:pPr>
    </w:p>
    <w:p>
      <w:pPr>
        <w:pStyle w:val="Heading2"/>
      </w:pPr>
      <w:r>
        <w:t>6. Interpretation</w:t>
      </w:r>
    </w:p>
    <w:p>
      <w:pPr>
        <w:pStyle w:val="ListBullet"/>
        <w:jc w:val="left"/>
      </w:pPr>
      <w:r>
        <w:t>For LYGm2 (2018-19 entry) →</w:t>
      </w:r>
    </w:p>
    <w:p>
      <w:pPr>
        <w:pStyle w:val="ListBullet2"/>
        <w:jc w:val="left"/>
      </w:pPr>
      <w:r>
        <w:t>Total Students = 115 (after accounting for entries/exits).</w:t>
      </w:r>
    </w:p>
    <w:p>
      <w:pPr>
        <w:pStyle w:val="ListBullet2"/>
        <w:jc w:val="left"/>
      </w:pPr>
      <w:r>
        <w:t>Graduated on time = 110 (82 without backlogs + 28 with backlogs).</w:t>
      </w:r>
    </w:p>
    <w:p>
      <w:pPr>
        <w:pStyle w:val="ListBullet2"/>
        <w:jc w:val="left"/>
      </w:pPr>
      <w:r>
        <w:t>Graduation Efficiency = (110 ÷ 115) × 100 = 95.6%.</w:t>
      </w:r>
    </w:p>
    <w:p>
      <w:pPr>
        <w:pStyle w:val="ListBullet"/>
        <w:jc w:val="left"/>
      </w:pPr>
      <w:r>
        <w:t>Similar calculations are done for LYG, LYGm1, and LYGm2 to show graduation performance trend.</w:t>
      </w:r>
    </w:p>
    <w:p>
      <w:pPr>
        <w:pStyle w:val="Heading2"/>
      </w:pPr>
      <w:r>
        <w:t>7. Evidence/Proof Required</w:t>
      </w:r>
    </w:p>
    <w:p>
      <w:pPr>
        <w:pStyle w:val="ListBullet"/>
        <w:jc w:val="left"/>
      </w:pPr>
      <w:r>
        <w:t>University Result Gazette / Passing Board Report (year-wise).</w:t>
      </w:r>
    </w:p>
    <w:p>
      <w:pPr>
        <w:pStyle w:val="ListBullet"/>
        <w:jc w:val="left"/>
      </w:pPr>
      <w:r>
        <w:t>Degree Award Lists (issued by University/Autonomous Institution).</w:t>
      </w:r>
    </w:p>
    <w:p>
      <w:pPr>
        <w:pStyle w:val="ListBullet"/>
        <w:jc w:val="left"/>
      </w:pPr>
      <w:r>
        <w:t>Backlog clearance records (to separate with/without backlogs).</w:t>
      </w:r>
    </w:p>
    <w:p>
      <w:pPr>
        <w:pStyle w:val="ListBullet"/>
        <w:jc w:val="left"/>
      </w:pPr>
      <w:r>
        <w:t>Cross-verification with Admission Registers (N1–N6 base).</w:t>
      </w:r>
    </w:p>
    <w:p>
      <w:pPr>
        <w:pStyle w:val="Heading1"/>
      </w:pPr>
      <w:r>
        <w:t>20. University Result Gazette / Passing Board Report (year-wise)” as evidence for NBA Criterion 4 – Students’ Performance</w:t>
      </w:r>
    </w:p>
    <w:p>
      <w:pPr>
        <w:pStyle w:val="Heading2"/>
      </w:pPr>
      <w:r>
        <w:t>1. What is a University Result Gazette / Passing Board Report?</w:t>
      </w:r>
    </w:p>
    <w:p>
      <w:pPr>
        <w:pStyle w:val="ListBullet"/>
        <w:jc w:val="left"/>
      </w:pPr>
      <w:r>
        <w:t>Result Gazette</w:t>
      </w:r>
    </w:p>
    <w:p>
      <w:pPr>
        <w:pStyle w:val="ListBullet2"/>
        <w:jc w:val="left"/>
      </w:pPr>
      <w:r>
        <w:t>The official, consolidated result sheet issued by the University or Examination ceil.</w:t>
      </w:r>
    </w:p>
    <w:p>
      <w:pPr>
        <w:pStyle w:val="ListBullet2"/>
        <w:jc w:val="left"/>
      </w:pPr>
      <w:r>
        <w:t>Lists all students of a program for a given batch/semester/year, with their marks/grades, pass/fail status, and backlog details.</w:t>
      </w:r>
    </w:p>
    <w:p>
      <w:pPr>
        <w:pStyle w:val="ListBullet"/>
        <w:jc w:val="left"/>
      </w:pPr>
      <w:r>
        <w:t>Passing Board Report</w:t>
      </w:r>
    </w:p>
    <w:p>
      <w:pPr>
        <w:pStyle w:val="ListBullet2"/>
        <w:jc w:val="left"/>
      </w:pPr>
      <w:r>
        <w:t>The formal minutes/approval report of the University’s Board of Examinations or Results Committee.</w:t>
      </w:r>
    </w:p>
    <w:p>
      <w:pPr>
        <w:pStyle w:val="ListBullet2"/>
        <w:jc w:val="left"/>
      </w:pPr>
      <w:r>
        <w:t>Certifies that results have been verified, approved, and declared official.</w:t>
      </w:r>
    </w:p>
    <w:p>
      <w:pPr>
        <w:pStyle w:val="Heading2"/>
      </w:pPr>
      <w:r>
        <w:t>2. Why is it Needed for NBA?</w:t>
      </w:r>
    </w:p>
    <w:p>
      <w:pPr>
        <w:pStyle w:val="ListBullet"/>
        <w:jc w:val="left"/>
      </w:pPr>
      <w:r>
        <w:t>To validate the number of students graduating (with or without backlogs) within the stipulated time.</w:t>
      </w:r>
    </w:p>
    <w:p>
      <w:pPr>
        <w:pStyle w:val="ListBullet"/>
        <w:jc w:val="left"/>
      </w:pPr>
      <w:r>
        <w:t>Provides evidence for graduation efficiency % used in Criterion 4.</w:t>
      </w:r>
    </w:p>
    <w:p>
      <w:pPr>
        <w:pStyle w:val="ListBullet"/>
        <w:jc w:val="left"/>
      </w:pPr>
      <w:r>
        <w:t>Ensures that the graduation data (entered in Graduation Tracker) is backed by University-certified documents.</w:t>
      </w:r>
    </w:p>
    <w:p>
      <w:pPr>
        <w:pStyle w:val="Heading2"/>
      </w:pPr>
      <w:r>
        <w:t>3. Essential Contents of the Gazette/Report</w:t>
      </w:r>
    </w:p>
    <w:p>
      <w:pPr>
        <w:pStyle w:val="ListBullet"/>
        <w:jc w:val="left"/>
      </w:pPr>
      <w:r>
        <w:t>Header Information</w:t>
      </w:r>
    </w:p>
    <w:p>
      <w:pPr>
        <w:pStyle w:val="ListBullet2"/>
        <w:jc w:val="left"/>
      </w:pPr>
      <w:r>
        <w:t>University/Institution name, Examination name (e.g., B.Tech 2020–24 Batch Final Year).</w:t>
      </w:r>
    </w:p>
    <w:p>
      <w:pPr>
        <w:pStyle w:val="ListBullet2"/>
        <w:jc w:val="left"/>
      </w:pPr>
      <w:r>
        <w:t>Program/Branch, Semester/Year, Exam Session (e.g., May 2024).</w:t>
      </w:r>
    </w:p>
    <w:p>
      <w:pPr>
        <w:pStyle w:val="ListBullet"/>
        <w:jc w:val="left"/>
      </w:pPr>
      <w:r>
        <w:t>Student Details</w:t>
      </w:r>
    </w:p>
    <w:p>
      <w:pPr>
        <w:pStyle w:val="ListBullet2"/>
        <w:jc w:val="left"/>
      </w:pPr>
      <w:r>
        <w:t>Roll No / Registration No/ Name.</w:t>
      </w:r>
    </w:p>
    <w:p>
      <w:pPr>
        <w:pStyle w:val="ListBullet2"/>
        <w:jc w:val="left"/>
      </w:pPr>
      <w:r>
        <w:t>Subject codes &amp; marks/grades.</w:t>
      </w:r>
    </w:p>
    <w:p>
      <w:pPr>
        <w:pStyle w:val="ListBullet2"/>
        <w:jc w:val="left"/>
      </w:pPr>
      <w:r>
        <w:t>Result status → PASS/FAIL/WITH BACKLOG.</w:t>
      </w:r>
    </w:p>
    <w:p>
      <w:pPr>
        <w:pStyle w:val="ListBullet"/>
        <w:jc w:val="left"/>
      </w:pPr>
      <w:r>
        <w:t>Consolidated Summary (sometimes attached)</w:t>
      </w:r>
    </w:p>
    <w:p>
      <w:pPr>
        <w:pStyle w:val="ListBullet2"/>
        <w:jc w:val="left"/>
      </w:pPr>
      <w:r>
        <w:t>Total appeared, total passed, pass % per branch.</w:t>
      </w:r>
    </w:p>
    <w:p>
      <w:pPr>
        <w:pStyle w:val="ListBullet"/>
        <w:jc w:val="left"/>
      </w:pPr>
      <w:r>
        <w:t>Approval/Seal</w:t>
      </w:r>
    </w:p>
    <w:p>
      <w:pPr>
        <w:pStyle w:val="ListBullet2"/>
        <w:jc w:val="left"/>
      </w:pPr>
      <w:r>
        <w:t>Signed by Controller of Examinations (COE) / Registrar.</w:t>
      </w:r>
    </w:p>
    <w:p>
      <w:pPr>
        <w:pStyle w:val="Heading2"/>
      </w:pPr>
      <w:r>
        <w:t>4. How It Links to NBA Tables</w:t>
      </w:r>
    </w:p>
    <w:p>
      <w:pPr>
        <w:pStyle w:val="ListBullet"/>
        <w:jc w:val="left"/>
      </w:pPr>
      <w:r>
        <w:t>Graduated Without Backlogs → count students with “PASS” status and no history of backlog.</w:t>
      </w:r>
    </w:p>
    <w:p>
      <w:pPr>
        <w:pStyle w:val="ListBullet"/>
        <w:jc w:val="left"/>
      </w:pPr>
      <w:r>
        <w:t>Graduated With Backlogs → count students who cleared backlog papers but completed within stipulated period.</w:t>
      </w:r>
    </w:p>
    <w:p>
      <w:pPr>
        <w:pStyle w:val="ListBullet"/>
        <w:jc w:val="left"/>
      </w:pPr>
      <w:r>
        <w:t>Total Graduated (on time) = With Backlogs + Without Backlogs.</w:t>
      </w:r>
    </w:p>
    <w:p>
      <w:pPr>
        <w:pStyle w:val="ListBullet"/>
        <w:jc w:val="left"/>
      </w:pPr>
      <w:r>
        <w:t>These figures should match the Graduation Tracker sheet (N1+N2+N3+N4+N5–N6 vs Graduated counts).</w:t>
      </w:r>
    </w:p>
    <w:p>
      <w:pPr>
        <w:pStyle w:val="Heading2"/>
      </w:pPr>
      <w:r>
        <w:t>5. Example Extract (Fictional)</w:t>
      </w:r>
    </w:p>
    <w:p>
      <w:r>
        <w:t>ABC University – Result Gazette (Final Year – B.Tech CSE, 2020–24 Batch)</w:t>
      </w:r>
    </w:p>
    <w:p>
      <w:r>
        <w:rPr>
          <w:b/>
        </w:rPr>
        <w:t>Exam Session:</w:t>
      </w:r>
      <w:r>
        <w:t xml:space="preserve"> May 2024</w:t>
      </w:r>
    </w:p>
    <w:tbl>
      <w:tblPr>
        <w:tblW w:type="auto" w:w="0"/>
        <w:jc w:val="center"/>
        <w:tblLayout w:type="fixed"/>
        <w:tblLook w:firstColumn="1" w:firstRow="1" w:lastColumn="0" w:lastRow="0" w:noHBand="0" w:noVBand="1" w:val="04A0"/>
      </w:tblPr>
      <w:tblGrid>
        <w:gridCol w:w="2448"/>
        <w:gridCol w:w="2655"/>
        <w:gridCol w:w="4309"/>
      </w:tblGrid>
      <w:tr>
        <w:trPr>
          <w:tblHeader/>
          <w:cantSplit/>
        </w:trPr>
        <w:tc>
          <w:tcPr>
            <w:tcW w:type="dxa" w:w="24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265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43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Result</w:t>
            </w:r>
          </w:p>
        </w:tc>
      </w:tr>
      <w:tr>
        <w:trPr>
          <w:cantSplit/>
        </w:trPr>
        <w:tc>
          <w:tcPr>
            <w:tcW w:type="dxa" w:w="24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CSE20001</w:t>
            </w:r>
          </w:p>
        </w:tc>
        <w:tc>
          <w:tcPr>
            <w:tcW w:type="dxa" w:w="26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PASS</w:t>
            </w:r>
          </w:p>
        </w:tc>
      </w:tr>
      <w:tr>
        <w:trPr>
          <w:cantSplit/>
        </w:trPr>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CSE20002</w:t>
            </w:r>
          </w:p>
        </w:tc>
        <w:tc>
          <w:tcPr>
            <w:tcW w:type="dxa" w:w="26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Sharma</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PASS WITH BACKLOG</w:t>
            </w:r>
          </w:p>
        </w:tc>
      </w:tr>
      <w:tr>
        <w:trPr>
          <w:cantSplit/>
        </w:trPr>
        <w:tc>
          <w:tcPr>
            <w:tcW w:type="dxa" w:w="24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CSE20003</w:t>
            </w:r>
          </w:p>
        </w:tc>
        <w:tc>
          <w:tcPr>
            <w:tcW w:type="dxa" w:w="26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 Patel</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FAIL</w:t>
            </w:r>
          </w:p>
        </w:tc>
      </w:tr>
      <w:tr>
        <w:trPr>
          <w:cantSplit/>
        </w:trPr>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CSE20004</w:t>
            </w:r>
          </w:p>
        </w:tc>
        <w:tc>
          <w:tcPr>
            <w:tcW w:type="dxa" w:w="26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 Singh</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PASS</w:t>
            </w:r>
          </w:p>
        </w:tc>
      </w:tr>
    </w:tbl>
    <w:p>
      <w:pPr>
        <w:spacing w:after="40"/>
      </w:pPr>
    </w:p>
    <w:p>
      <w:r>
        <w:t>...</w:t>
      </w:r>
    </w:p>
    <w:p>
      <w:pPr>
        <w:keepNext/>
      </w:pPr>
      <w:r>
        <w:rPr>
          <w:b/>
        </w:rPr>
        <w:t>Summary:</w:t>
      </w:r>
    </w:p>
    <w:p>
      <w:r>
        <w:rPr>
          <w:b/>
        </w:rPr>
        <w:t>Total Students Appeared:</w:t>
      </w:r>
      <w:r>
        <w:t xml:space="preserve"> 118</w:t>
      </w:r>
    </w:p>
    <w:p>
      <w:r>
        <w:rPr>
          <w:b/>
        </w:rPr>
        <w:t>Total Passed (within stipulated period):</w:t>
      </w:r>
      <w:r>
        <w:t xml:space="preserve"> 110</w:t>
      </w:r>
    </w:p>
    <w:p>
      <w:r>
        <w:rPr>
          <w:b/>
        </w:rPr>
        <w:t>- Pass without backlog:</w:t>
      </w:r>
      <w:r>
        <w:t xml:space="preserve"> 85</w:t>
      </w:r>
    </w:p>
    <w:p>
      <w:r>
        <w:rPr>
          <w:b/>
        </w:rPr>
        <w:t>- Pass with backlog:</w:t>
      </w:r>
      <w:r>
        <w:t xml:space="preserve"> 25</w:t>
      </w:r>
    </w:p>
    <w:p>
      <w:r>
        <w:rPr>
          <w:b/>
        </w:rPr>
        <w:t>Pass %:</w:t>
      </w:r>
      <w:r>
        <w:t xml:space="preserve"> 93.2%</w:t>
      </w:r>
    </w:p>
    <w:p>
      <w:r>
        <w:t>Controller of Examinations (Signed &amp; Sealed)</w:t>
      </w:r>
    </w:p>
    <w:p>
      <w:pPr>
        <w:pStyle w:val="Heading2"/>
      </w:pPr>
      <w:r>
        <w:t>6. Best Practices</w:t>
      </w:r>
    </w:p>
    <w:p>
      <w:pPr>
        <w:pStyle w:val="ListBullet"/>
        <w:jc w:val="left"/>
      </w:pPr>
      <w:r>
        <w:t>Collect year-wise gazettes for at least CAYm6 → CAY (7 years).</w:t>
      </w:r>
    </w:p>
    <w:p>
      <w:pPr>
        <w:pStyle w:val="ListBullet"/>
        <w:jc w:val="left"/>
      </w:pPr>
      <w:r>
        <w:t>Maintain PDF copies scanned from the University website/Examination Cell.</w:t>
      </w:r>
    </w:p>
    <w:p>
      <w:pPr>
        <w:pStyle w:val="ListBullet"/>
        <w:jc w:val="left"/>
      </w:pPr>
      <w:r>
        <w:t>Highlight/annotate the numbers used in NBA SAR tables.</w:t>
      </w:r>
    </w:p>
    <w:p>
      <w:pPr>
        <w:pStyle w:val="ListBullet"/>
        <w:jc w:val="left"/>
      </w:pPr>
      <w:r>
        <w:t>Cross-reference in Docs_Log of Graduation Tracker for traceability.</w:t>
      </w:r>
    </w:p>
    <w:p>
      <w:pPr>
        <w:pStyle w:val="ListBullet"/>
        <w:keepNext/>
        <w:jc w:val="left"/>
      </w:pPr>
      <w:r>
        <w:rPr>
          <w:b/>
        </w:rPr>
        <w:t>Use consistent file naming convention:</w:t>
      </w:r>
    </w:p>
    <w:p>
      <w:pPr>
        <w:pStyle w:val="ListBullet2"/>
        <w:jc w:val="left"/>
      </w:pPr>
      <w:r>
        <w:t>ResultGazette_BTechCSE_2020-24Batch.pdf</w:t>
      </w:r>
    </w:p>
    <w:p>
      <w:pPr>
        <w:pStyle w:val="ListBullet2"/>
        <w:jc w:val="left"/>
      </w:pPr>
      <w:r>
        <w:t>PassingBoardReport_BTechCSE_AY2023-24.pdf</w:t>
      </w:r>
    </w:p>
    <w:p>
      <w:r>
        <w:t>.7. Docs_Log Entry Example</w:t>
      </w:r>
    </w:p>
    <w:tbl>
      <w:tblPr>
        <w:tblW w:type="auto" w:w="0"/>
        <w:jc w:val="center"/>
        <w:tblLayout w:type="fixed"/>
        <w:tblLook w:firstColumn="1" w:firstRow="1" w:lastColumn="0" w:lastRow="0" w:noHBand="0" w:noVBand="1" w:val="04A0"/>
      </w:tblPr>
      <w:tblGrid>
        <w:gridCol w:w="1235"/>
        <w:gridCol w:w="1880"/>
        <w:gridCol w:w="1880"/>
        <w:gridCol w:w="1167"/>
        <w:gridCol w:w="1371"/>
        <w:gridCol w:w="1880"/>
      </w:tblGrid>
      <w:tr>
        <w:trPr>
          <w:tblHeader/>
          <w:cantSplit/>
        </w:trPr>
        <w:tc>
          <w:tcPr>
            <w:tcW w:type="dxa" w:w="12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Entry</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8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LYG (2020–21)</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University Result Gazette (Final Year)</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ResultGazette_BTechCSE_2020-24Batch.pdf</w:t>
            </w:r>
          </w:p>
        </w:tc>
        <w:tc>
          <w:tcPr>
            <w:tcW w:type="dxa" w:w="11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13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2024-07-10</w:t>
            </w:r>
          </w:p>
        </w:tc>
        <w:tc>
          <w:tcPr>
            <w:tcW w:type="dxa" w:w="1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118 appeared, 110 passed (85 without backlog, 25 with backlog)</w:t>
            </w:r>
          </w:p>
        </w:tc>
      </w:tr>
    </w:tbl>
    <w:p>
      <w:pPr>
        <w:spacing w:after="40"/>
      </w:pPr>
    </w:p>
    <w:p>
      <w:pPr>
        <w:pStyle w:val="Heading1"/>
      </w:pPr>
      <w:r>
        <w:t>21. Degree Award Lists as evidence for NBA Criterion 4 – Students’ Performance</w:t>
      </w:r>
    </w:p>
    <w:p>
      <w:pPr>
        <w:pStyle w:val="Heading2"/>
      </w:pPr>
      <w:r>
        <w:t>1. What is a Degree Award List?</w:t>
      </w:r>
    </w:p>
    <w:p>
      <w:pPr>
        <w:pStyle w:val="ListBullet"/>
        <w:jc w:val="left"/>
      </w:pPr>
      <w:r>
        <w:t>An official list issued by the University/Autonomous Institution confirming students who have successfully completed a program and been awarded degrees.</w:t>
      </w:r>
    </w:p>
    <w:p>
      <w:pPr>
        <w:pStyle w:val="ListBullet"/>
        <w:jc w:val="left"/>
      </w:pPr>
      <w:r>
        <w:t>Usually prepared post-convocation or after the final Passing Board approval.</w:t>
      </w:r>
    </w:p>
    <w:p>
      <w:pPr>
        <w:pStyle w:val="ListBullet"/>
        <w:jc w:val="left"/>
      </w:pPr>
      <w:r>
        <w:t>Serves as the final proof of graduation, beyond result gazettes.</w:t>
      </w:r>
    </w:p>
    <w:p>
      <w:pPr>
        <w:pStyle w:val="Heading2"/>
      </w:pPr>
      <w:r>
        <w:t>2. Why It is Important for NBA</w:t>
      </w:r>
    </w:p>
    <w:p>
      <w:pPr>
        <w:pStyle w:val="ListBullet"/>
        <w:jc w:val="left"/>
      </w:pPr>
      <w:r>
        <w:t>Provides irrefutable evidence of students graduating within the stipulated period.</w:t>
      </w:r>
    </w:p>
    <w:p>
      <w:pPr>
        <w:pStyle w:val="ListBullet"/>
        <w:keepNext/>
        <w:jc w:val="left"/>
      </w:pPr>
      <w:r>
        <w:rPr>
          <w:b/>
        </w:rPr>
        <w:t>Used to cross-verify numbers in the Graduation Tracker:</w:t>
      </w:r>
    </w:p>
    <w:p>
      <w:pPr>
        <w:pStyle w:val="ListBullet2"/>
        <w:jc w:val="left"/>
      </w:pPr>
      <w:r>
        <w:t>Graduated Without Backlogs</w:t>
      </w:r>
    </w:p>
    <w:p>
      <w:pPr>
        <w:pStyle w:val="ListBullet2"/>
        <w:jc w:val="left"/>
      </w:pPr>
      <w:r>
        <w:t>Graduated With Backlogs</w:t>
      </w:r>
    </w:p>
    <w:p>
      <w:pPr>
        <w:pStyle w:val="ListBullet2"/>
        <w:jc w:val="left"/>
      </w:pPr>
      <w:r>
        <w:t>Total Graduated (on-time)</w:t>
      </w:r>
    </w:p>
    <w:p>
      <w:pPr>
        <w:pStyle w:val="ListBullet"/>
        <w:jc w:val="left"/>
      </w:pPr>
      <w:r>
        <w:t>Helps ensure graduation efficiency % reported in Criterion 4 is supported by University-sealed documentation.</w:t>
      </w:r>
    </w:p>
    <w:p>
      <w:pPr>
        <w:pStyle w:val="Heading2"/>
      </w:pPr>
      <w:r>
        <w:t>3. Typical Contents of a Degree Award List</w:t>
      </w:r>
    </w:p>
    <w:p>
      <w:pPr>
        <w:pStyle w:val="ListBullet"/>
        <w:jc w:val="left"/>
      </w:pPr>
      <w:r>
        <w:rPr>
          <w:b/>
        </w:rPr>
        <w:t>Institution Details:</w:t>
      </w:r>
      <w:r>
        <w:t xml:space="preserve"> Name of University/Autonomous Institution, Seal/Logo.</w:t>
      </w:r>
    </w:p>
    <w:p>
      <w:pPr>
        <w:pStyle w:val="ListBullet"/>
        <w:jc w:val="left"/>
      </w:pPr>
      <w:r>
        <w:rPr>
          <w:b/>
        </w:rPr>
        <w:t>Convocation/Session:</w:t>
      </w:r>
      <w:r>
        <w:t xml:space="preserve"> e.g., “10th Convocation – October 2024”.</w:t>
      </w:r>
    </w:p>
    <w:p>
      <w:pPr>
        <w:pStyle w:val="ListBullet"/>
        <w:jc w:val="left"/>
      </w:pPr>
      <w:r>
        <w:rPr>
          <w:b/>
        </w:rPr>
        <w:t>Program/Branch Details:</w:t>
      </w:r>
      <w:r>
        <w:t xml:space="preserve"> e.g., B.Tech Computer Science &amp; Engineering, Batch 2020–24.</w:t>
      </w:r>
    </w:p>
    <w:p>
      <w:pPr>
        <w:pStyle w:val="ListBullet"/>
        <w:keepNext/>
        <w:jc w:val="left"/>
      </w:pPr>
      <w:r>
        <w:rPr>
          <w:b/>
        </w:rPr>
        <w:t>Student-wise Records:</w:t>
      </w:r>
    </w:p>
    <w:p>
      <w:pPr>
        <w:pStyle w:val="ListBullet2"/>
        <w:jc w:val="left"/>
      </w:pPr>
      <w:r>
        <w:t>Roll No / Register No</w:t>
      </w:r>
    </w:p>
    <w:p>
      <w:pPr>
        <w:pStyle w:val="ListBullet2"/>
        <w:jc w:val="left"/>
      </w:pPr>
      <w:r>
        <w:t>Student Name</w:t>
      </w:r>
    </w:p>
    <w:p>
      <w:pPr>
        <w:pStyle w:val="ListBullet2"/>
        <w:jc w:val="left"/>
      </w:pPr>
      <w:r>
        <w:t>Program Code / Branch</w:t>
      </w:r>
    </w:p>
    <w:p>
      <w:pPr>
        <w:pStyle w:val="ListBullet2"/>
        <w:jc w:val="left"/>
      </w:pPr>
      <w:r>
        <w:t>Result Classification (First Class, Distinction, etc.)</w:t>
      </w:r>
    </w:p>
    <w:p>
      <w:pPr>
        <w:pStyle w:val="ListBullet2"/>
        <w:jc w:val="left"/>
      </w:pPr>
      <w:r>
        <w:t>Remarks (if any, e.g., backlog cleared, supplementary).</w:t>
      </w:r>
    </w:p>
    <w:p>
      <w:pPr>
        <w:pStyle w:val="ListBullet"/>
        <w:jc w:val="left"/>
      </w:pPr>
      <w:r>
        <w:rPr>
          <w:b/>
        </w:rPr>
        <w:t>Signature/Approval:</w:t>
      </w:r>
      <w:r>
        <w:t xml:space="preserve"> Controller of Examinations (COE), Vice Chancellor, or Registrar.</w:t>
      </w:r>
    </w:p>
    <w:p>
      <w:pPr>
        <w:pStyle w:val="Heading2"/>
      </w:pPr>
      <w:r>
        <w:t>4. How it Links to NBA Tables</w:t>
      </w:r>
    </w:p>
    <w:p>
      <w:pPr>
        <w:pStyle w:val="ListBullet"/>
        <w:jc w:val="left"/>
      </w:pPr>
      <w:r>
        <w:t>Confirms the final count of degree recipients per batch.</w:t>
      </w:r>
    </w:p>
    <w:p>
      <w:pPr>
        <w:pStyle w:val="ListBullet"/>
        <w:keepNext/>
        <w:jc w:val="left"/>
      </w:pPr>
      <w:r>
        <w:rPr>
          <w:b/>
        </w:rPr>
        <w:t>Numbers should match with Total Graduated (on-time) from:</w:t>
      </w:r>
    </w:p>
    <w:p>
      <w:pPr>
        <w:pStyle w:val="ListBullet2"/>
        <w:jc w:val="left"/>
      </w:pPr>
      <w:r>
        <w:t>Gazette Mapping Sheet (student-wise result).</w:t>
      </w:r>
    </w:p>
    <w:p>
      <w:pPr>
        <w:pStyle w:val="ListBullet2"/>
        <w:jc w:val="left"/>
      </w:pPr>
      <w:r>
        <w:t>Graduation Tracker (year-wise efficiency %).</w:t>
      </w:r>
    </w:p>
    <w:p>
      <w:pPr>
        <w:pStyle w:val="ListBullet"/>
        <w:keepNext/>
        <w:jc w:val="left"/>
      </w:pPr>
      <w:r>
        <w:rPr>
          <w:b/>
        </w:rPr>
        <w:t>Ensures NBA assessors see consistency between:</w:t>
      </w:r>
    </w:p>
    <w:p>
      <w:pPr>
        <w:pStyle w:val="ListBullet2"/>
        <w:jc w:val="left"/>
      </w:pPr>
      <w:r>
        <w:t>Admissions → Results → Degree Award.</w:t>
      </w:r>
    </w:p>
    <w:p>
      <w:pPr>
        <w:pStyle w:val="Heading2"/>
      </w:pPr>
      <w:r>
        <w:t>5. Example Extract (Fictional)</w:t>
      </w:r>
    </w:p>
    <w:p>
      <w:r>
        <w:t>XYZ University – 10th Convocation (October 2024)</w:t>
      </w:r>
    </w:p>
    <w:p>
      <w:r>
        <w:t>Degree Award List – B.Tech Computer Science &amp; Engineering (Batch 2020–24)</w:t>
      </w:r>
    </w:p>
    <w:tbl>
      <w:tblPr>
        <w:tblW w:type="auto" w:w="0"/>
        <w:jc w:val="center"/>
        <w:tblLayout w:type="fixed"/>
        <w:tblLook w:firstColumn="1" w:firstRow="1" w:lastColumn="0" w:lastRow="0" w:noHBand="0" w:noVBand="1" w:val="04A0"/>
      </w:tblPr>
      <w:tblGrid>
        <w:gridCol w:w="1965"/>
        <w:gridCol w:w="2551"/>
        <w:gridCol w:w="4894"/>
      </w:tblGrid>
      <w:tr>
        <w:trPr>
          <w:tblHeader/>
          <w:cantSplit/>
        </w:trPr>
        <w:tc>
          <w:tcPr>
            <w:tcW w:type="dxa" w:w="19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25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48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Class Awarded</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CSE20001</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Ankit Kumar</w:t>
            </w:r>
          </w:p>
        </w:tc>
        <w:tc>
          <w:tcPr>
            <w:tcW w:type="dxa" w:w="4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First Class with Distinction</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CSE20002</w:t>
            </w:r>
          </w:p>
        </w:tc>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Priya Sharma</w:t>
            </w:r>
          </w:p>
        </w:tc>
        <w:tc>
          <w:tcPr>
            <w:tcW w:type="dxa" w:w="4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First Class</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CSE20003</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Mehta</w:t>
            </w:r>
          </w:p>
        </w:tc>
        <w:tc>
          <w:tcPr>
            <w:tcW w:type="dxa" w:w="4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Second Class</w:t>
            </w:r>
          </w:p>
        </w:tc>
      </w:tr>
    </w:tbl>
    <w:p>
      <w:pPr>
        <w:spacing w:after="40"/>
      </w:pPr>
    </w:p>
    <w:p>
      <w:r>
        <w:t>...</w:t>
      </w:r>
    </w:p>
    <w:p>
      <w:r>
        <w:rPr>
          <w:b/>
        </w:rPr>
        <w:t>Total Degrees Awarded:</w:t>
      </w:r>
      <w:r>
        <w:t xml:space="preserve"> 110</w:t>
      </w:r>
    </w:p>
    <w:p>
      <w:r>
        <w:t>Controller of Examinations</w:t>
      </w:r>
    </w:p>
    <w:p>
      <w:r>
        <w:t>(Signature &amp; Seal)</w:t>
      </w:r>
    </w:p>
    <w:p>
      <w:pPr>
        <w:pStyle w:val="Heading2"/>
      </w:pPr>
      <w:r>
        <w:t>6. Best Practices</w:t>
      </w:r>
    </w:p>
    <w:p>
      <w:pPr>
        <w:pStyle w:val="ListBullet"/>
        <w:jc w:val="left"/>
      </w:pPr>
      <w:r>
        <w:t>Maintain year-wise Degree Award Lists (LYG, LYGm1, LYGm2).</w:t>
      </w:r>
    </w:p>
    <w:p>
      <w:pPr>
        <w:pStyle w:val="ListBullet"/>
        <w:jc w:val="left"/>
      </w:pPr>
      <w:r>
        <w:t>Keep both soft copies (PDF) and signed hard copies.</w:t>
      </w:r>
    </w:p>
    <w:p>
      <w:pPr>
        <w:pStyle w:val="ListBullet"/>
        <w:keepNext/>
        <w:jc w:val="left"/>
      </w:pPr>
      <w:r>
        <w:rPr>
          <w:b/>
        </w:rPr>
        <w:t>File naming convention:</w:t>
      </w:r>
    </w:p>
    <w:p>
      <w:pPr>
        <w:pStyle w:val="ListBullet2"/>
        <w:jc w:val="left"/>
      </w:pPr>
      <w:r>
        <w:t>DegreeAwardList_BTechCSE_2020-24Batch.pdf</w:t>
      </w:r>
    </w:p>
    <w:p>
      <w:pPr>
        <w:pStyle w:val="ListBullet2"/>
        <w:jc w:val="left"/>
      </w:pPr>
      <w:r>
        <w:t>DegreeAwardList_BTechCSE_2019-23Batch.pdf</w:t>
      </w:r>
    </w:p>
    <w:p>
      <w:pPr>
        <w:pStyle w:val="ListBullet"/>
        <w:jc w:val="left"/>
      </w:pPr>
      <w:r>
        <w:t>Log details in the Docs_Log of Graduation Tracker.</w:t>
      </w:r>
    </w:p>
    <w:p>
      <w:pPr>
        <w:pStyle w:val="ListBullet"/>
        <w:jc w:val="left"/>
      </w:pPr>
      <w:r>
        <w:t>Highlight the total awarded figure for easy NBA verification.</w:t>
      </w:r>
    </w:p>
    <w:p>
      <w:pPr>
        <w:pStyle w:val="Heading2"/>
      </w:pPr>
      <w:r>
        <w:t>7. Docs_Log Example Entry</w:t>
      </w:r>
    </w:p>
    <w:tbl>
      <w:tblPr>
        <w:tblW w:type="auto" w:w="0"/>
        <w:jc w:val="center"/>
        <w:tblLayout w:type="fixed"/>
        <w:tblLook w:firstColumn="1" w:firstRow="1" w:lastColumn="0" w:lastRow="0" w:noHBand="0" w:noVBand="1" w:val="04A0"/>
      </w:tblPr>
      <w:tblGrid>
        <w:gridCol w:w="1252"/>
        <w:gridCol w:w="1885"/>
        <w:gridCol w:w="1921"/>
        <w:gridCol w:w="1181"/>
        <w:gridCol w:w="1392"/>
        <w:gridCol w:w="1780"/>
      </w:tblGrid>
      <w:tr>
        <w:trPr>
          <w:tblHeader/>
          <w:cantSplit/>
        </w:trPr>
        <w:tc>
          <w:tcPr>
            <w:tcW w:type="dxa" w:w="12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Entry</w:t>
            </w:r>
          </w:p>
        </w:tc>
        <w:tc>
          <w:tcPr>
            <w:tcW w:type="dxa" w:w="18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9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File Path/Link</w:t>
            </w:r>
          </w:p>
        </w:tc>
        <w:tc>
          <w:tcPr>
            <w:tcW w:type="dxa" w:w="11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3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Verification Date</w:t>
            </w:r>
          </w:p>
        </w:tc>
        <w:tc>
          <w:tcPr>
            <w:tcW w:type="dxa" w:w="17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LYG (2020–21)</w:t>
            </w:r>
          </w:p>
        </w:tc>
        <w:tc>
          <w:tcPr>
            <w:tcW w:type="dxa" w:w="18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Degree Award List (Convocation)</w:t>
            </w:r>
          </w:p>
        </w:tc>
        <w:tc>
          <w:tcPr>
            <w:tcW w:type="dxa" w:w="19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DegreeAwardList_BTechCSE_2020-24Batch.pdf</w:t>
            </w:r>
          </w:p>
        </w:tc>
        <w:tc>
          <w:tcPr>
            <w:tcW w:type="dxa" w:w="11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Registrar</w:t>
            </w:r>
          </w:p>
        </w:tc>
        <w:tc>
          <w:tcPr>
            <w:tcW w:type="dxa" w:w="13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2024-10-15</w:t>
            </w:r>
          </w:p>
        </w:tc>
        <w:tc>
          <w:tcPr>
            <w:tcW w:type="dxa" w:w="17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 students awarded degrees</w:t>
            </w:r>
          </w:p>
        </w:tc>
      </w:tr>
    </w:tbl>
    <w:p>
      <w:pPr>
        <w:spacing w:after="40"/>
      </w:pPr>
    </w:p>
    <w:p>
      <w:pPr>
        <w:pStyle w:val="Heading1"/>
      </w:pPr>
      <w:r>
        <w:t>22. Backlog clearance records (to separate with/without backlogs)</w:t>
      </w:r>
    </w:p>
    <w:p>
      <w:pPr>
        <w:pStyle w:val="Heading2"/>
      </w:pPr>
      <w:r>
        <w:t>1. Purpose</w:t>
      </w:r>
    </w:p>
    <w:p>
      <w:pPr>
        <w:pStyle w:val="ListBullet"/>
        <w:keepNext/>
        <w:jc w:val="left"/>
      </w:pPr>
      <w:r>
        <w:rPr>
          <w:b/>
        </w:rPr>
        <w:t>The goal is to separate graduates into two groups:</w:t>
      </w:r>
    </w:p>
    <w:p>
      <w:pPr>
        <w:pStyle w:val="ListBullet2"/>
        <w:jc w:val="left"/>
      </w:pPr>
      <w:r>
        <w:t>Graduated WITH backlogs → students who had at least one backlog but cleared it before the cutoff date.</w:t>
      </w:r>
    </w:p>
    <w:p>
      <w:pPr>
        <w:pStyle w:val="ListBullet2"/>
        <w:jc w:val="left"/>
      </w:pPr>
      <w:r>
        <w:t>Graduated WITHOUT backlogs → students who never had a backlog or cleared everything in the first attempt.</w:t>
      </w:r>
    </w:p>
    <w:p>
      <w:pPr>
        <w:pStyle w:val="ListBullet"/>
        <w:jc w:val="left"/>
      </w:pPr>
      <w:r>
        <w:t>This distinction is mandatory for Criterion 4 → to prove efficiency and academic performance.</w:t>
      </w:r>
    </w:p>
    <w:p>
      <w:pPr>
        <w:pStyle w:val="Heading2"/>
      </w:pPr>
      <w:r>
        <w:t>2. Structure of the Table (Sheets Overview)</w:t>
      </w:r>
    </w:p>
    <w:p>
      <w:pPr>
        <w:pStyle w:val="Heading2"/>
      </w:pPr>
      <w:r>
        <w:t xml:space="preserve">a) </w:t>
      </w:r>
      <w:r>
        <w:rPr>
          <w:i/>
        </w:rPr>
        <w:t>Student_Master</w:t>
      </w:r>
    </w:p>
    <w:p>
      <w:pPr>
        <w:pStyle w:val="ListBullet"/>
        <w:jc w:val="left"/>
      </w:pPr>
      <w:r>
        <w:t>Input sheet → you paste details of all graduates.</w:t>
      </w:r>
    </w:p>
    <w:p>
      <w:pPr>
        <w:pStyle w:val="ListBullet"/>
        <w:keepNext/>
        <w:jc w:val="left"/>
      </w:pPr>
      <w:r>
        <w:rPr>
          <w:b/>
        </w:rPr>
        <w:t>Columns:</w:t>
      </w:r>
    </w:p>
    <w:p>
      <w:pPr>
        <w:pStyle w:val="ListBullet2"/>
        <w:jc w:val="left"/>
      </w:pPr>
      <w:r>
        <w:t>Year of Entry (CAY...CAYm6) → batch label.</w:t>
      </w:r>
    </w:p>
    <w:p>
      <w:pPr>
        <w:pStyle w:val="ListBullet2"/>
        <w:jc w:val="left"/>
      </w:pPr>
      <w:r>
        <w:t>Roll No, Name.</w:t>
      </w:r>
    </w:p>
    <w:p>
      <w:pPr>
        <w:pStyle w:val="ListBullet2"/>
        <w:jc w:val="left"/>
      </w:pPr>
      <w:r>
        <w:t>Graduated Status (On-time/Delayed).</w:t>
      </w:r>
    </w:p>
    <w:p>
      <w:pPr>
        <w:pStyle w:val="ListBullet2"/>
        <w:jc w:val="left"/>
      </w:pPr>
      <w:r>
        <w:t>Remarks.</w:t>
      </w:r>
    </w:p>
    <w:p>
      <w:pPr>
        <w:pStyle w:val="ListBullet"/>
        <w:jc w:val="left"/>
      </w:pPr>
      <w:r>
        <w:t>This sheet drives Total Graduates count.</w:t>
      </w:r>
    </w:p>
    <w:p>
      <w:pPr>
        <w:pStyle w:val="Heading2"/>
      </w:pPr>
      <w:r>
        <w:t xml:space="preserve">b) </w:t>
      </w:r>
      <w:r>
        <w:rPr>
          <w:i/>
        </w:rPr>
        <w:t>Backlog_Records</w:t>
      </w:r>
    </w:p>
    <w:p>
      <w:pPr>
        <w:pStyle w:val="ListBullet"/>
        <w:jc w:val="left"/>
      </w:pPr>
      <w:r>
        <w:t>Input sheet → you paste all backlog attempts (exam-wise).</w:t>
      </w:r>
    </w:p>
    <w:p>
      <w:pPr>
        <w:pStyle w:val="ListBullet"/>
        <w:keepNext/>
        <w:jc w:val="left"/>
      </w:pPr>
      <w:r>
        <w:rPr>
          <w:b/>
        </w:rPr>
        <w:t>Columns:</w:t>
      </w:r>
    </w:p>
    <w:p>
      <w:pPr>
        <w:pStyle w:val="ListBullet2"/>
        <w:jc w:val="left"/>
      </w:pPr>
      <w:r>
        <w:t xml:space="preserve">Year of Entry, Roll No, Course Code/Name, </w:t>
      </w:r>
      <w:r>
        <w:rPr>
          <w:i/>
        </w:rPr>
        <w:t>Attempt Date</w:t>
      </w:r>
      <w:r>
        <w:t>, Result (PASS/FAIL).</w:t>
      </w:r>
    </w:p>
    <w:p>
      <w:pPr>
        <w:pStyle w:val="ListBullet"/>
        <w:keepNext/>
        <w:jc w:val="left"/>
      </w:pPr>
      <w:r>
        <w:rPr>
          <w:b/>
        </w:rPr>
        <w:t>Auto-computed columns:</w:t>
      </w:r>
    </w:p>
    <w:p>
      <w:pPr>
        <w:pStyle w:val="ListBullet2"/>
        <w:jc w:val="left"/>
      </w:pPr>
      <w:r>
        <w:t xml:space="preserve">Cleared Date → fills with </w:t>
      </w:r>
      <w:r>
        <w:rPr>
          <w:i/>
        </w:rPr>
        <w:t>Attempt Date</w:t>
      </w:r>
      <w:r>
        <w:t xml:space="preserve"> if PASS.</w:t>
      </w:r>
    </w:p>
    <w:p>
      <w:pPr>
        <w:pStyle w:val="ListBullet2"/>
        <w:jc w:val="left"/>
      </w:pPr>
      <w:r>
        <w:t>Cleared Before Cutoff? (Y/N) → compares cleared date with cutoff for that batch.</w:t>
      </w:r>
    </w:p>
    <w:p>
      <w:pPr>
        <w:pStyle w:val="Heading2"/>
      </w:pPr>
      <w:r>
        <w:t>c) Graduation_Cutoff</w:t>
      </w:r>
    </w:p>
    <w:p>
      <w:pPr>
        <w:pStyle w:val="ListBullet"/>
        <w:jc w:val="left"/>
      </w:pPr>
      <w:r>
        <w:t>Set cutoff dates per batch (CAY...CAYm6).</w:t>
      </w:r>
    </w:p>
    <w:p>
      <w:pPr>
        <w:pStyle w:val="ListBullet"/>
        <w:jc w:val="left"/>
      </w:pPr>
      <w:r>
        <w:t>Typically →</w:t>
      </w:r>
      <w:r>
        <w:rPr>
          <w:i/>
        </w:rPr>
        <w:t>final Passing Board/University Result approval date</w:t>
      </w:r>
      <w:r>
        <w:t>.</w:t>
      </w:r>
    </w:p>
    <w:p>
      <w:pPr>
        <w:pStyle w:val="Heading2"/>
      </w:pPr>
      <w:r>
        <w:t>d) Summary (Auto)</w:t>
      </w:r>
    </w:p>
    <w:p>
      <w:pPr>
        <w:pStyle w:val="ListBullet"/>
        <w:keepNext/>
        <w:jc w:val="left"/>
      </w:pPr>
      <w:r>
        <w:rPr>
          <w:b/>
        </w:rPr>
        <w:t>Auto-aggregates per Year of Entry:</w:t>
      </w:r>
    </w:p>
    <w:p>
      <w:pPr>
        <w:pStyle w:val="ListBullet2"/>
        <w:jc w:val="left"/>
      </w:pPr>
      <w:r>
        <w:t xml:space="preserve">Total Graduates → unique Roll Nos from </w:t>
      </w:r>
      <w:r>
        <w:rPr>
          <w:i/>
        </w:rPr>
        <w:t>Student_Master</w:t>
      </w:r>
      <w:r>
        <w:t>.</w:t>
      </w:r>
    </w:p>
    <w:p>
      <w:pPr>
        <w:pStyle w:val="ListBullet2"/>
        <w:jc w:val="left"/>
      </w:pPr>
      <w:r>
        <w:t xml:space="preserve">Graduated WITH Backlogs → unique Roll Nos from </w:t>
      </w:r>
      <w:r>
        <w:rPr>
          <w:i/>
        </w:rPr>
        <w:t>Backlog_Records</w:t>
      </w:r>
      <w:r>
        <w:t xml:space="preserve"> marked “Y” (cleared before cutoff).</w:t>
      </w:r>
    </w:p>
    <w:p>
      <w:pPr>
        <w:pStyle w:val="ListBullet2"/>
        <w:jc w:val="left"/>
      </w:pPr>
      <w:r>
        <w:t>Graduated WITHOUT Backlogs → Total – With Backlogs.</w:t>
      </w:r>
    </w:p>
    <w:p>
      <w:pPr>
        <w:pStyle w:val="Heading2"/>
      </w:pPr>
      <w:r>
        <w:t>e) ReadMe</w:t>
      </w:r>
    </w:p>
    <w:p>
      <w:pPr>
        <w:pStyle w:val="ListBullet"/>
        <w:jc w:val="left"/>
      </w:pPr>
      <w:r>
        <w:t>Step-by-step instructions for usage.</w:t>
      </w:r>
    </w:p>
    <w:p>
      <w:pPr>
        <w:pStyle w:val="Heading2"/>
      </w:pPr>
      <w:r>
        <w:t>3. Example (How the Table Works)</w:t>
      </w:r>
    </w:p>
    <w:p>
      <w:pPr>
        <w:keepNext/>
      </w:pPr>
      <w:r>
        <w:rPr>
          <w:b/>
        </w:rPr>
        <w:t>Suppose for LYGm2 (2017–18 batch):</w:t>
      </w:r>
    </w:p>
    <w:p>
      <w:pPr>
        <w:pStyle w:val="ListBullet"/>
        <w:jc w:val="left"/>
      </w:pPr>
      <w:r>
        <w:rPr>
          <w:i/>
        </w:rPr>
        <w:t>Student_Master</w:t>
      </w:r>
      <w:r>
        <w:t xml:space="preserve"> lists 100 graduates.</w:t>
      </w:r>
    </w:p>
    <w:p>
      <w:pPr>
        <w:pStyle w:val="ListBullet"/>
        <w:keepNext/>
        <w:jc w:val="left"/>
      </w:pPr>
      <w:r>
        <w:rPr>
          <w:i/>
        </w:rPr>
        <w:t>Backlog_Records</w:t>
      </w:r>
      <w:r>
        <w:t xml:space="preserve"> shows:</w:t>
      </w:r>
    </w:p>
    <w:p>
      <w:pPr>
        <w:pStyle w:val="ListBullet2"/>
        <w:jc w:val="left"/>
      </w:pPr>
      <w:r>
        <w:t>20 students had at least one backlog.</w:t>
      </w:r>
    </w:p>
    <w:p>
      <w:pPr>
        <w:pStyle w:val="ListBullet2"/>
        <w:jc w:val="left"/>
      </w:pPr>
      <w:r>
        <w:t>Out of these, 18 cleared their backlog before cutoff date.</w:t>
      </w:r>
    </w:p>
    <w:p>
      <w:pPr>
        <w:pStyle w:val="ListBullet2"/>
        <w:jc w:val="left"/>
      </w:pPr>
      <w:r>
        <w:t>2 cleared after cutoff → not counted as “on-time graduates”.</w:t>
      </w:r>
    </w:p>
    <w:p>
      <w:pPr>
        <w:keepNext/>
      </w:pPr>
      <w:r>
        <w:rPr>
          <w:b/>
        </w:rPr>
        <w:t>Summary Sheet Result for LYGm2 (2017–18):</w:t>
      </w:r>
    </w:p>
    <w:p>
      <w:pPr>
        <w:pStyle w:val="ListBullet"/>
        <w:jc w:val="left"/>
      </w:pPr>
      <w:r>
        <w:t>Total Graduates = 100</w:t>
      </w:r>
    </w:p>
    <w:p>
      <w:pPr>
        <w:pStyle w:val="ListBullet"/>
        <w:jc w:val="left"/>
      </w:pPr>
      <w:r>
        <w:t>Graduated WITH Backlogs = 18</w:t>
      </w:r>
    </w:p>
    <w:p>
      <w:pPr>
        <w:pStyle w:val="ListBullet"/>
        <w:jc w:val="left"/>
      </w:pPr>
      <w:r>
        <w:t>Graduated WITHOUT Backlogs = 82</w:t>
      </w:r>
    </w:p>
    <w:p>
      <w:pPr>
        <w:pStyle w:val="Heading2"/>
      </w:pPr>
      <w:r>
        <w:t>4. Why This Matters for NBA</w:t>
      </w:r>
    </w:p>
    <w:p>
      <w:pPr>
        <w:pStyle w:val="ListBullet"/>
        <w:keepNext/>
        <w:jc w:val="left"/>
      </w:pPr>
      <w:r>
        <w:rPr>
          <w:b/>
        </w:rPr>
        <w:t>NBA Criterion 4 asks:</w:t>
      </w:r>
    </w:p>
    <w:p>
      <w:pPr>
        <w:pStyle w:val="ListBullet2"/>
        <w:jc w:val="left"/>
      </w:pPr>
      <w:r>
        <w:t>“How many students graduated on-time without backlogs?”</w:t>
      </w:r>
    </w:p>
    <w:p>
      <w:pPr>
        <w:pStyle w:val="ListBullet2"/>
        <w:jc w:val="left"/>
      </w:pPr>
      <w:r>
        <w:t>“How many graduated on-time but had backlogs?”</w:t>
      </w:r>
    </w:p>
    <w:p>
      <w:pPr>
        <w:pStyle w:val="ListBullet"/>
        <w:keepNext/>
        <w:jc w:val="left"/>
      </w:pPr>
      <w:r>
        <w:rPr>
          <w:b/>
        </w:rPr>
        <w:t>This sheet provides the audit trail:</w:t>
      </w:r>
    </w:p>
    <w:p>
      <w:pPr>
        <w:pStyle w:val="ListBullet2"/>
        <w:jc w:val="left"/>
      </w:pPr>
      <w:r>
        <w:t>You can show NBA assessors both the student-level backlog attempts and the final summary.</w:t>
      </w:r>
    </w:p>
    <w:p>
      <w:pPr>
        <w:pStyle w:val="ListBullet"/>
        <w:jc w:val="left"/>
      </w:pPr>
      <w:r>
        <w:t>Cross-links with → Result Gazette, Degree Award Lists, Passing Board reports.</w:t>
      </w:r>
    </w:p>
    <w:p>
      <w:pPr>
        <w:pStyle w:val="Heading2"/>
      </w:pPr>
      <w:r>
        <w:t>5. Key Takeaways</w:t>
      </w:r>
    </w:p>
    <w:p>
      <w:pPr>
        <w:pStyle w:val="ListBullet"/>
        <w:jc w:val="left"/>
      </w:pPr>
      <w:r>
        <w:t>Student_Master = Who graduated.</w:t>
      </w:r>
    </w:p>
    <w:p>
      <w:pPr>
        <w:pStyle w:val="ListBullet"/>
        <w:jc w:val="left"/>
      </w:pPr>
      <w:r>
        <w:t>Backlog_Records = Evidence of backlog attempts/clearance.</w:t>
      </w:r>
    </w:p>
    <w:p>
      <w:pPr>
        <w:pStyle w:val="ListBullet"/>
        <w:jc w:val="left"/>
      </w:pPr>
      <w:r>
        <w:t>Graduation_Cutoff = Rules for “on-time”.</w:t>
      </w:r>
    </w:p>
    <w:p>
      <w:pPr>
        <w:pStyle w:val="ListBullet"/>
        <w:jc w:val="left"/>
      </w:pPr>
      <w:r>
        <w:t>Summary = NBA Criterion 4 numbers (with/without backlog).</w:t>
      </w:r>
    </w:p>
    <w:p>
      <w:pPr>
        <w:pStyle w:val="Heading1"/>
      </w:pPr>
      <w:r>
        <w:t>23. Cross-verification with Admission Registers (N1–N6 base) for NBA Criterion 4 – Students’ Performance</w:t>
      </w:r>
    </w:p>
    <w:p>
      <w:pPr>
        <w:pStyle w:val="Heading2"/>
      </w:pPr>
      <w:r>
        <w:t>1. Why Cross-Verification is Needed</w:t>
      </w:r>
    </w:p>
    <w:p>
      <w:pPr>
        <w:pStyle w:val="ListBullet"/>
        <w:keepNext/>
        <w:jc w:val="left"/>
      </w:pPr>
      <w:r>
        <w:rPr>
          <w:b/>
        </w:rPr>
        <w:t>NBA assessors want to confirm that:</w:t>
      </w:r>
    </w:p>
    <w:p>
      <w:pPr>
        <w:pStyle w:val="ListBullet2"/>
        <w:jc w:val="left"/>
      </w:pPr>
      <w:r>
        <w:t>Admissions (N1–N6) → Base student strength.</w:t>
      </w:r>
    </w:p>
    <w:p>
      <w:pPr>
        <w:pStyle w:val="ListBullet2"/>
        <w:jc w:val="left"/>
      </w:pPr>
      <w:r>
        <w:t>Graduation Records (with/without backlogs) → Output student count.</w:t>
      </w:r>
    </w:p>
    <w:p>
      <w:pPr>
        <w:pStyle w:val="ListBullet"/>
        <w:keepNext/>
        <w:jc w:val="left"/>
      </w:pPr>
      <w:r>
        <w:rPr>
          <w:b/>
        </w:rPr>
        <w:t>Cross-verification ensures consistency between:</w:t>
      </w:r>
    </w:p>
    <w:p>
      <w:pPr>
        <w:pStyle w:val="ListBullet2"/>
        <w:jc w:val="left"/>
      </w:pPr>
      <w:r>
        <w:rPr>
          <w:i/>
        </w:rPr>
        <w:t>Input side</w:t>
      </w:r>
      <w:r>
        <w:t xml:space="preserve"> → Admission Registers.</w:t>
      </w:r>
    </w:p>
    <w:p>
      <w:pPr>
        <w:pStyle w:val="ListBullet2"/>
        <w:jc w:val="left"/>
      </w:pPr>
      <w:r>
        <w:rPr>
          <w:i/>
        </w:rPr>
        <w:t>Output side</w:t>
      </w:r>
      <w:r>
        <w:t xml:space="preserve"> → Result Gazette, Degree Award Lists, Backlog Clearance</w:t>
      </w:r>
    </w:p>
    <w:p>
      <w:r>
        <w:t>Records.</w:t>
      </w:r>
    </w:p>
    <w:p>
      <w:pPr>
        <w:pStyle w:val="Heading2"/>
      </w:pPr>
      <w:r>
        <w:rPr>
          <w:b/>
        </w:rPr>
        <w:t>2. Admission Register (Base:</w:t>
      </w:r>
      <w:r>
        <w:t xml:space="preserve"> N1–N6)</w:t>
      </w:r>
    </w:p>
    <w:p>
      <w:pPr>
        <w:pStyle w:val="ListBullet"/>
        <w:jc w:val="left"/>
      </w:pPr>
      <w:r>
        <w:t>N1 = First Year Admissions (adjusted for migrations).</w:t>
      </w:r>
    </w:p>
    <w:p>
      <w:pPr>
        <w:pStyle w:val="ListBullet"/>
        <w:jc w:val="left"/>
      </w:pPr>
      <w:r>
        <w:t>N2 = Lateral Entry Admissions (Diploma to 2nd year).</w:t>
      </w:r>
    </w:p>
    <w:p>
      <w:pPr>
        <w:pStyle w:val="ListBullet"/>
        <w:jc w:val="left"/>
      </w:pPr>
      <w:r>
        <w:t>N3 = Separate Division Admissions (if applicable).</w:t>
      </w:r>
    </w:p>
    <w:p>
      <w:pPr>
        <w:pStyle w:val="ListBullet"/>
        <w:jc w:val="left"/>
      </w:pPr>
      <w:r>
        <w:t>N4 = Supernumerary Admissions (TFWS/EWS/PMSSS/PIO).</w:t>
      </w:r>
    </w:p>
    <w:p>
      <w:pPr>
        <w:pStyle w:val="ListBullet"/>
        <w:jc w:val="left"/>
      </w:pPr>
      <w:r>
        <w:t>N5 = MEES Multiple Entries (2nd/3rd/4th year).</w:t>
      </w:r>
    </w:p>
    <w:p>
      <w:pPr>
        <w:pStyle w:val="ListBullet"/>
        <w:jc w:val="left"/>
      </w:pPr>
      <w:r>
        <w:t>N6 = MEES Multiple Exits (after 1st/2nd/3rd year).</w:t>
      </w:r>
    </w:p>
    <w:p>
      <w:pPr>
        <w:pStyle w:val="ListBullet"/>
        <w:jc w:val="left"/>
      </w:pPr>
      <w:r>
        <w:t>Total Base Strength = N1 + N2 + N3 + N4 + N5 - N6.</w:t>
      </w:r>
    </w:p>
    <w:p>
      <w:pPr>
        <w:pStyle w:val="Heading2"/>
      </w:pPr>
      <w:r>
        <w:t>3. Graduation Data (Output Side)</w:t>
      </w:r>
    </w:p>
    <w:p>
      <w:pPr>
        <w:pStyle w:val="ListBullet"/>
        <w:keepNext/>
        <w:jc w:val="left"/>
      </w:pPr>
      <w:r>
        <w:rPr>
          <w:b/>
        </w:rPr>
        <w:t>Derived from:</w:t>
      </w:r>
    </w:p>
    <w:p>
      <w:pPr>
        <w:pStyle w:val="ListBullet2"/>
        <w:jc w:val="left"/>
      </w:pPr>
      <w:r>
        <w:t>University Result Gazette → student-wise pass/fail.</w:t>
      </w:r>
    </w:p>
    <w:p>
      <w:pPr>
        <w:pStyle w:val="ListBullet2"/>
        <w:jc w:val="left"/>
      </w:pPr>
      <w:r>
        <w:t>Degree Award List → final confirmation of awarded degrees.</w:t>
      </w:r>
    </w:p>
    <w:p>
      <w:pPr>
        <w:pStyle w:val="ListBullet2"/>
        <w:jc w:val="left"/>
      </w:pPr>
      <w:r>
        <w:t>Backlog Clearance Records → to separate with/without backlog.</w:t>
      </w:r>
    </w:p>
    <w:p>
      <w:pPr>
        <w:pStyle w:val="ListBullet"/>
        <w:jc w:val="left"/>
      </w:pPr>
      <w:r>
        <w:t>Graduated Without Backlogs + Graduated With Backlogs = Total Graduated (on-time).</w:t>
      </w:r>
    </w:p>
    <w:p>
      <w:pPr>
        <w:pStyle w:val="Heading2"/>
      </w:pPr>
      <w:r>
        <w:t>4. Cross-Verification Steps</w:t>
      </w:r>
    </w:p>
    <w:p>
      <w:r>
        <w:t>1. Extract Batch Size from Admission Register (N1–N6).</w:t>
      </w:r>
    </w:p>
    <w:p>
      <w:r>
        <w:t>2. Extract Total Graduated (on-time) from Graduation Tracker / Gazette Mapping/</w:t>
      </w:r>
    </w:p>
    <w:p>
      <w:r>
        <w:t>Degree Award List.</w:t>
      </w:r>
    </w:p>
    <w:p>
      <w:pPr>
        <w:keepNext/>
      </w:pPr>
      <w:r>
        <w:rPr>
          <w:b/>
        </w:rPr>
        <w:t>3. Compare:</w:t>
      </w:r>
    </w:p>
    <w:p>
      <w:pPr>
        <w:pStyle w:val="ListBullet2"/>
        <w:jc w:val="left"/>
      </w:pPr>
      <w:r>
        <w:t>Total Graduated (on-time) ≤ Total Base Strength.</w:t>
      </w:r>
    </w:p>
    <w:p>
      <w:pPr>
        <w:pStyle w:val="ListBullet2"/>
        <w:jc w:val="left"/>
      </w:pPr>
      <w:r>
        <w:t>If mismatch → check for dropouts, transfers, deaths, disciplinary exits.</w:t>
      </w:r>
    </w:p>
    <w:p>
      <w:pPr>
        <w:keepNext/>
      </w:pPr>
      <w:r>
        <w:rPr>
          <w:b/>
        </w:rPr>
        <w:t>4. Check Breakups:</w:t>
      </w:r>
    </w:p>
    <w:p>
      <w:pPr>
        <w:pStyle w:val="ListBullet2"/>
        <w:jc w:val="left"/>
      </w:pPr>
      <w:r>
        <w:t>Supernumerary, MEES entries/exits must be documented separately.</w:t>
      </w:r>
    </w:p>
    <w:p>
      <w:pPr>
        <w:pStyle w:val="ListBullet2"/>
        <w:jc w:val="left"/>
      </w:pPr>
      <w:r>
        <w:t>Ensure MEES (N5/N6) are not wrongly included in N1–N4 totals.</w:t>
      </w:r>
    </w:p>
    <w:p>
      <w:pPr>
        <w:keepNext/>
      </w:pPr>
      <w:r>
        <w:rPr>
          <w:b/>
        </w:rPr>
        <w:t>5. Reconcile Records:</w:t>
      </w:r>
    </w:p>
    <w:p>
      <w:pPr>
        <w:pStyle w:val="ListBullet2"/>
        <w:jc w:val="left"/>
      </w:pPr>
      <w:r>
        <w:t>Keep a reconciliation note explaining any gap (e.g., 120 admitted, 115</w:t>
      </w:r>
    </w:p>
    <w:p>
      <w:r>
        <w:t>graduated, 5 dropouts).</w:t>
      </w:r>
    </w:p>
    <w:p>
      <w:pPr>
        <w:pStyle w:val="Heading2"/>
      </w:pPr>
      <w:r>
        <w:t>5. Example (Illustration for LYG Batch 2020–21)</w:t>
      </w:r>
    </w:p>
    <w:p>
      <w:pPr>
        <w:pStyle w:val="ListBullet"/>
        <w:keepNext/>
        <w:jc w:val="left"/>
      </w:pPr>
      <w:r>
        <w:rPr>
          <w:b/>
        </w:rPr>
        <w:t>Admission Register (N1–N6):</w:t>
      </w:r>
    </w:p>
    <w:p>
      <w:pPr>
        <w:pStyle w:val="ListBullet2"/>
        <w:jc w:val="left"/>
      </w:pPr>
      <w:r>
        <w:t>N1 = 110, N2 = 10, N3 = 0, N4 = 5, N5 = 2, N6 = 2</w:t>
      </w:r>
    </w:p>
    <w:p>
      <w:pPr>
        <w:pStyle w:val="ListBullet2"/>
        <w:jc w:val="left"/>
      </w:pPr>
      <w:r>
        <w:t>Total Base Strength = 125</w:t>
      </w:r>
    </w:p>
    <w:p>
      <w:pPr>
        <w:pStyle w:val="ListBullet"/>
        <w:keepNext/>
        <w:jc w:val="left"/>
      </w:pPr>
      <w:r>
        <w:rPr>
          <w:b/>
        </w:rPr>
        <w:t>Graduation Data:</w:t>
      </w:r>
    </w:p>
    <w:p>
      <w:pPr>
        <w:pStyle w:val="ListBullet2"/>
        <w:jc w:val="left"/>
      </w:pPr>
      <w:r>
        <w:t>Graduated Without Backlogs = 90</w:t>
      </w:r>
    </w:p>
    <w:p>
      <w:pPr>
        <w:pStyle w:val="ListBullet2"/>
        <w:jc w:val="left"/>
      </w:pPr>
      <w:r>
        <w:t>Graduated With Backlogs = 20</w:t>
      </w:r>
    </w:p>
    <w:p>
      <w:pPr>
        <w:pStyle w:val="ListBullet2"/>
        <w:jc w:val="left"/>
      </w:pPr>
      <w:r>
        <w:t>Total Graduated (on-time) = 110</w:t>
      </w:r>
    </w:p>
    <w:p>
      <w:pPr>
        <w:pStyle w:val="ListBullet"/>
        <w:keepNext/>
        <w:jc w:val="left"/>
      </w:pPr>
      <w:r>
        <w:rPr>
          <w:b/>
        </w:rPr>
        <w:t>Cross-Check:</w:t>
      </w:r>
    </w:p>
    <w:p>
      <w:pPr>
        <w:pStyle w:val="ListBullet2"/>
        <w:jc w:val="left"/>
      </w:pPr>
      <w:r>
        <w:t>125 (admitted) – 110 (graduated) = 15 → Dropouts/Failures documented in Result Gazette.</w:t>
      </w:r>
    </w:p>
    <w:p>
      <w:pPr>
        <w:pStyle w:val="Heading2"/>
      </w:pPr>
      <w:r>
        <w:t>6. Best Practices</w:t>
      </w:r>
    </w:p>
    <w:p>
      <w:pPr>
        <w:pStyle w:val="ListBullet"/>
        <w:keepNext/>
        <w:jc w:val="left"/>
      </w:pPr>
      <w:r>
        <w:rPr>
          <w:b/>
        </w:rPr>
        <w:t>Maintain a Cross-Verification Sheet (Excel):</w:t>
      </w:r>
    </w:p>
    <w:p>
      <w:pPr>
        <w:pStyle w:val="ListBullet2"/>
        <w:jc w:val="left"/>
      </w:pPr>
      <w:r>
        <w:rPr>
          <w:b/>
        </w:rPr>
        <w:t>Columns:</w:t>
      </w:r>
      <w:r>
        <w:t xml:space="preserve"> Year of Entry, Base Strength (N1–N6), Total Graduated, Gap</w:t>
      </w:r>
    </w:p>
    <w:p>
      <w:r>
        <w:t>(Dropouts/Failures), Proof Docs.</w:t>
      </w:r>
    </w:p>
    <w:p>
      <w:pPr>
        <w:pStyle w:val="ListBullet"/>
        <w:keepNext/>
        <w:jc w:val="left"/>
      </w:pPr>
      <w:r>
        <w:rPr>
          <w:b/>
        </w:rPr>
        <w:t>Attach supporting evidence:</w:t>
      </w:r>
    </w:p>
    <w:p>
      <w:pPr>
        <w:pStyle w:val="ListBullet2"/>
        <w:jc w:val="left"/>
      </w:pPr>
      <w:r>
        <w:t>Admission Register (signed by Admission Officer).</w:t>
      </w:r>
    </w:p>
    <w:p>
      <w:pPr>
        <w:pStyle w:val="ListBullet2"/>
        <w:jc w:val="left"/>
      </w:pPr>
      <w:r>
        <w:t>Result Gazette / Passing Board Report.</w:t>
      </w:r>
    </w:p>
    <w:p>
      <w:pPr>
        <w:pStyle w:val="ListBullet2"/>
        <w:jc w:val="left"/>
      </w:pPr>
      <w:r>
        <w:t>Degree Award List.</w:t>
      </w:r>
    </w:p>
    <w:p>
      <w:pPr>
        <w:pStyle w:val="ListBullet2"/>
        <w:jc w:val="left"/>
      </w:pPr>
      <w:r>
        <w:t>Backlog Clearance Records.</w:t>
      </w:r>
    </w:p>
    <w:p>
      <w:pPr>
        <w:pStyle w:val="ListBullet"/>
        <w:jc w:val="left"/>
      </w:pPr>
      <w:r>
        <w:t>Ensure all discrepancies are explained in Remarks column.</w:t>
      </w:r>
    </w:p>
    <w:p>
      <w:pPr>
        <w:pStyle w:val="Heading2"/>
      </w:pPr>
      <w:r>
        <w:t>7. Docs_Log Example (Cross-Verification)</w:t>
      </w:r>
    </w:p>
    <w:tbl>
      <w:tblPr>
        <w:tblW w:type="auto" w:w="0"/>
        <w:jc w:val="center"/>
        <w:tblLayout w:type="fixed"/>
        <w:tblLook w:firstColumn="1" w:firstRow="1" w:lastColumn="0" w:lastRow="0" w:noHBand="0" w:noVBand="1" w:val="04A0"/>
      </w:tblPr>
      <w:tblGrid>
        <w:gridCol w:w="1414"/>
        <w:gridCol w:w="1796"/>
        <w:gridCol w:w="1987"/>
        <w:gridCol w:w="1892"/>
        <w:gridCol w:w="2321"/>
      </w:tblGrid>
      <w:tr>
        <w:trPr>
          <w:tblHeader/>
          <w:cantSplit/>
        </w:trPr>
        <w:tc>
          <w:tcPr>
            <w:tcW w:type="dxa" w:w="14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Label</w:t>
            </w:r>
          </w:p>
        </w:tc>
        <w:tc>
          <w:tcPr>
            <w:tcW w:type="dxa" w:w="17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Base Strength (N1–N6)</w:t>
            </w:r>
          </w:p>
        </w:tc>
        <w:tc>
          <w:tcPr>
            <w:tcW w:type="dxa" w:w="19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Graduated (on-time)</w:t>
            </w:r>
          </w:p>
        </w:tc>
        <w:tc>
          <w:tcPr>
            <w:tcW w:type="dxa" w:w="18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 (Dropouts/Failures)</w:t>
            </w:r>
          </w:p>
        </w:tc>
        <w:tc>
          <w:tcPr>
            <w:tcW w:type="dxa" w:w="23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Reference</w:t>
            </w:r>
          </w:p>
        </w:tc>
      </w:tr>
      <w:tr>
        <w:trPr>
          <w:cantSplit/>
        </w:trPr>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LYG (2020–21)</w:t>
            </w:r>
          </w:p>
        </w:tc>
        <w:tc>
          <w:tcPr>
            <w:tcW w:type="dxa" w:w="17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125</w:t>
            </w:r>
          </w:p>
        </w:tc>
        <w:tc>
          <w:tcPr>
            <w:tcW w:type="dxa" w:w="19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8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Register + Gazette + Degree Award List</w:t>
            </w:r>
          </w:p>
        </w:tc>
      </w:tr>
    </w:tbl>
    <w:p>
      <w:pPr>
        <w:spacing w:after="40"/>
      </w:pPr>
    </w:p>
    <w:p>
      <w:pPr>
        <w:pStyle w:val="Heading1"/>
      </w:pPr>
      <w:r>
        <w:t>24. Enrolment Ratio in the First Year</w:t>
      </w:r>
    </w:p>
    <w:p>
      <w:pPr>
        <w:pStyle w:val="ListBullet"/>
        <w:jc w:val="left"/>
      </w:pPr>
      <w:r>
        <w:t>Overview</w:t>
      </w:r>
    </w:p>
    <w:p>
      <w:pPr>
        <w:pStyle w:val="ListBullet2"/>
        <w:jc w:val="left"/>
      </w:pPr>
      <w:r>
        <w:t>The enrolment ratio in the first year is a crucial indicator of the institution’s reputation, demand among aspirants, and effectiveness of its admission process.</w:t>
      </w:r>
    </w:p>
    <w:p>
      <w:pPr>
        <w:pStyle w:val="ListBullet2"/>
        <w:jc w:val="left"/>
      </w:pPr>
      <w:r>
        <w:t>It reflects the extent to which the sanctioned intake capacity is utilized and the confidence of students and parents in the academic quality, infrastructure, and placement opportunities offered.</w:t>
      </w:r>
    </w:p>
    <w:p>
      <w:pPr>
        <w:pStyle w:val="ListBullet"/>
        <w:jc w:val="left"/>
      </w:pPr>
      <w:r>
        <w:t>Definition &amp; Calculation</w:t>
      </w:r>
    </w:p>
    <w:p>
      <w:pPr>
        <w:pStyle w:val="ListBullet2"/>
        <w:jc w:val="left"/>
      </w:pPr>
      <w:r>
        <w:t>Enrolment Ratio (ER) = (Number of students admitted in First Year/ Sanctioned Intake) × 100.</w:t>
      </w:r>
    </w:p>
    <w:p>
      <w:pPr>
        <w:pStyle w:val="ListBullet2"/>
        <w:jc w:val="left"/>
      </w:pPr>
      <w:r>
        <w:t>Sanctioned intake includes both regular intake (N) and lateral entry intake (N2) wherever applicable.</w:t>
      </w:r>
    </w:p>
    <w:p>
      <w:pPr>
        <w:pStyle w:val="ListBullet2"/>
        <w:jc w:val="left"/>
      </w:pPr>
      <w:r>
        <w:t>Data is considered for CAY, CAYm1, CAYm2 (Current Academic Year and previous two years).</w:t>
      </w:r>
    </w:p>
    <w:p>
      <w:pPr>
        <w:pStyle w:val="ListBullet2"/>
        <w:jc w:val="left"/>
      </w:pPr>
      <w:r>
        <w:t>Average ER = (ER_CAY + ER_CAYm1 + ER_CAYm2) / 3.</w:t>
      </w:r>
    </w:p>
    <w:p>
      <w:pPr>
        <w:pStyle w:val="ListBullet"/>
        <w:jc w:val="left"/>
      </w:pPr>
      <w:r>
        <w:t>Trends &amp; Observations</w:t>
      </w:r>
    </w:p>
    <w:p>
      <w:pPr>
        <w:pStyle w:val="ListBullet2"/>
        <w:keepNext/>
        <w:jc w:val="left"/>
      </w:pPr>
      <w:r>
        <w:rPr>
          <w:b/>
        </w:rPr>
        <w:t>The institution consistently achieves a high enrolment ratio due to:</w:t>
      </w:r>
    </w:p>
    <w:p>
      <w:pPr>
        <w:pStyle w:val="ListBullet3"/>
        <w:jc w:val="left"/>
      </w:pPr>
      <w:r>
        <w:t>Strong academic reputation and recognition by affiliating university/regulatory bodies.</w:t>
      </w:r>
    </w:p>
    <w:p>
      <w:pPr>
        <w:pStyle w:val="ListBullet3"/>
        <w:jc w:val="left"/>
      </w:pPr>
      <w:r>
        <w:t>Robust placement records and alumni success stories.</w:t>
      </w:r>
    </w:p>
    <w:p>
      <w:pPr>
        <w:pStyle w:val="ListBullet3"/>
        <w:jc w:val="left"/>
      </w:pPr>
      <w:r>
        <w:t>Effective outreach through admission counseling career guidance seminars, and participation in educational fairs.</w:t>
      </w:r>
    </w:p>
    <w:p>
      <w:pPr>
        <w:pStyle w:val="ListBullet2"/>
        <w:jc w:val="left"/>
      </w:pPr>
      <w:r>
        <w:t>Enrolment ratio trends for the past three years indicate steady demand for programs offered, with minimal vacant seats.</w:t>
      </w:r>
    </w:p>
    <w:p>
      <w:pPr>
        <w:pStyle w:val="ListBullet"/>
        <w:jc w:val="left"/>
      </w:pPr>
      <w:r>
        <w:t>Institutional Efforts to Improve Enrolment</w:t>
      </w:r>
    </w:p>
    <w:p>
      <w:pPr>
        <w:pStyle w:val="ListBullet2"/>
        <w:jc w:val="left"/>
      </w:pPr>
      <w:r>
        <w:t>Transparent admission process following state/national-level entrance examinations and counseling norms.</w:t>
      </w:r>
    </w:p>
    <w:p>
      <w:pPr>
        <w:pStyle w:val="ListBullet2"/>
        <w:jc w:val="left"/>
      </w:pPr>
      <w:r>
        <w:t>Scholarship schemes for meritorious and socio-economically weaker students.</w:t>
      </w:r>
    </w:p>
    <w:p>
      <w:pPr>
        <w:pStyle w:val="ListBullet2"/>
        <w:jc w:val="left"/>
      </w:pPr>
      <w:r>
        <w:t>Branding and outreach through digital platforms, brochures, alumni interactions, and industry tie-ups.</w:t>
      </w:r>
    </w:p>
    <w:p>
      <w:pPr>
        <w:pStyle w:val="ListBullet2"/>
        <w:jc w:val="left"/>
      </w:pPr>
      <w:r>
        <w:t>Bridge/induction programs to support newly admitted students and reduce attrition.</w:t>
      </w:r>
    </w:p>
    <w:p>
      <w:pPr>
        <w:pStyle w:val="ListBullet"/>
        <w:jc w:val="left"/>
      </w:pPr>
      <w:r>
        <w:t>Evidence &amp; Documentation</w:t>
      </w:r>
    </w:p>
    <w:p>
      <w:pPr>
        <w:pStyle w:val="ListBullet2"/>
        <w:jc w:val="left"/>
      </w:pPr>
      <w:r>
        <w:t>Year-wise records of sanctioned intake (N, N2) and actual enrolment.</w:t>
      </w:r>
    </w:p>
    <w:p>
      <w:pPr>
        <w:pStyle w:val="ListBullet2"/>
        <w:jc w:val="left"/>
      </w:pPr>
      <w:r>
        <w:t>Admission lists approved by the affiliating university/regulatory body.</w:t>
      </w:r>
    </w:p>
    <w:p>
      <w:pPr>
        <w:pStyle w:val="ListBullet2"/>
        <w:jc w:val="left"/>
      </w:pPr>
      <w:r>
        <w:t>Copies of sanctioned intake approvals from competent authority (AICTE/University).</w:t>
      </w:r>
    </w:p>
    <w:p>
      <w:pPr>
        <w:pStyle w:val="ListBullet2"/>
        <w:jc w:val="left"/>
      </w:pPr>
      <w:r>
        <w:t>Consolidated enrolment ratio calculations verified by Admission Cell/IQAC.</w:t>
      </w:r>
    </w:p>
    <w:p>
      <w:pPr>
        <w:pStyle w:val="ListBullet"/>
        <w:jc w:val="left"/>
      </w:pPr>
      <w:r>
        <w:t>Strengths</w:t>
      </w:r>
    </w:p>
    <w:p>
      <w:pPr>
        <w:pStyle w:val="ListBullet2"/>
        <w:jc w:val="left"/>
      </w:pPr>
      <w:r>
        <w:t>High enrolment ratio, indicating strong institutional preference among applicants.</w:t>
      </w:r>
    </w:p>
    <w:p>
      <w:pPr>
        <w:pStyle w:val="ListBullet2"/>
        <w:jc w:val="left"/>
      </w:pPr>
      <w:r>
        <w:t>Robust demand due to placement performance, academic quality, and student support mechanisms.</w:t>
      </w:r>
    </w:p>
    <w:p>
      <w:pPr>
        <w:pStyle w:val="ListBullet2"/>
        <w:jc w:val="left"/>
      </w:pPr>
      <w:r>
        <w:t>Minimal dropout rate after admission, reflecting effective student onboarding.</w:t>
      </w:r>
    </w:p>
    <w:p>
      <w:pPr>
        <w:pStyle w:val="ListBullet"/>
        <w:jc w:val="left"/>
      </w:pPr>
      <w:r>
        <w:t>Areas of Improvement</w:t>
      </w:r>
    </w:p>
    <w:p>
      <w:pPr>
        <w:pStyle w:val="ListBullet2"/>
        <w:jc w:val="left"/>
      </w:pPr>
      <w:r>
        <w:t>Enhancing enrolment in certain specialized branches where industry demand is emerging.</w:t>
      </w:r>
    </w:p>
    <w:p>
      <w:pPr>
        <w:pStyle w:val="ListBullet2"/>
        <w:jc w:val="left"/>
      </w:pPr>
      <w:r>
        <w:t>Targeted awareness campaigns in rural/semi-urban areas to improve diversity in intake.</w:t>
      </w:r>
    </w:p>
    <w:p>
      <w:pPr>
        <w:pStyle w:val="ListBullet2"/>
        <w:jc w:val="left"/>
      </w:pPr>
      <w:r>
        <w:t>Strengthening collaborations with feeder institutions (schools/junior colleges) for long-term enrolment sustainability.</w:t>
      </w:r>
    </w:p>
    <w:p>
      <w:pPr>
        <w:pStyle w:val="Heading1"/>
      </w:pPr>
      <w:r>
        <w:t>25. Enrolment Ratio in the First Year (ER) under Criterion 4 (Students’ Performance)</w:t>
      </w:r>
    </w:p>
    <w:p>
      <w:pPr>
        <w:pStyle w:val="Heading2"/>
      </w:pPr>
      <w:r>
        <w:t>1. Definition of Enrolment Ratio (ER)</w:t>
      </w:r>
    </w:p>
    <w:p>
      <w:pPr>
        <w:pStyle w:val="ListBullet"/>
        <w:jc w:val="left"/>
      </w:pPr>
      <w:r>
        <w:t>Enrolment Ratio (ER) = Percentage of students actually admitted in the first year compared to the sanctioned intake.</w:t>
      </w:r>
    </w:p>
    <w:p>
      <w:pPr>
        <w:pStyle w:val="ListBullet"/>
        <w:keepNext/>
        <w:jc w:val="left"/>
      </w:pPr>
      <w:r>
        <w:t>Formula (for a given academic year):</w:t>
      </w:r>
    </w:p>
    <w:p>
      <w:r>
        <w:t>ER=Number of students admitted in 1st year (N1 + N3 + N4, adjusted for migrations) /Sanctioned Intake (N)×100</w:t>
      </w:r>
    </w:p>
    <w:p>
      <w:pPr>
        <w:pStyle w:val="ListBullet"/>
        <w:keepNext/>
        <w:jc w:val="left"/>
      </w:pPr>
      <w:r>
        <w:rPr>
          <w:b/>
        </w:rPr>
        <w:t>Notes:</w:t>
      </w:r>
    </w:p>
    <w:p>
      <w:pPr>
        <w:pStyle w:val="ListBullet2"/>
        <w:jc w:val="left"/>
      </w:pPr>
      <w:r>
        <w:t>N1 = First Year admissions (after adjusting migrations).</w:t>
      </w:r>
    </w:p>
    <w:p>
      <w:pPr>
        <w:pStyle w:val="ListBullet2"/>
        <w:jc w:val="left"/>
      </w:pPr>
      <w:r>
        <w:t>N3 = Separate division admissions (if any).</w:t>
      </w:r>
    </w:p>
    <w:p>
      <w:pPr>
        <w:pStyle w:val="ListBullet2"/>
        <w:jc w:val="left"/>
      </w:pPr>
      <w:r>
        <w:t>N4 = Supernumerary admissions (TFWS/EWS/PMSSS).</w:t>
      </w:r>
    </w:p>
    <w:p>
      <w:pPr>
        <w:pStyle w:val="ListBullet2"/>
        <w:jc w:val="left"/>
      </w:pPr>
      <w:r>
        <w:t>MEES entries (N5) and exits (N6) are not included in first-year enrolment.</w:t>
      </w:r>
    </w:p>
    <w:p>
      <w:pPr>
        <w:pStyle w:val="Heading2"/>
      </w:pPr>
      <w:r>
        <w:t>2. Calculation of Average ER</w:t>
      </w:r>
    </w:p>
    <w:p>
      <w:pPr>
        <w:pStyle w:val="ListBullet"/>
        <w:jc w:val="left"/>
      </w:pPr>
      <w:r>
        <w:t>NBA does not look at a single year, but at the average enrolment ratio of the last three academic years.</w:t>
      </w:r>
    </w:p>
    <w:p>
      <w:pPr>
        <w:pStyle w:val="ListBullet"/>
        <w:keepNext/>
        <w:jc w:val="left"/>
      </w:pPr>
      <w:r>
        <w:t>Formula:</w:t>
      </w:r>
    </w:p>
    <w:p>
      <w:r>
        <w:t>Average ER=(ERCAY+ERCAYm1+ERCAYm2)/3</w:t>
      </w:r>
    </w:p>
    <w:p>
      <w:pPr>
        <w:pStyle w:val="Heading2"/>
      </w:pPr>
      <w:r>
        <w:t>3. Points Allocation (ER → 20 Marks)</w:t>
      </w:r>
    </w:p>
    <w:p>
      <w:pPr>
        <w:pStyle w:val="ListBullet"/>
        <w:jc w:val="left"/>
      </w:pPr>
      <w:r>
        <w:t>NBA awards up to 20 points for ER.</w:t>
      </w:r>
    </w:p>
    <w:p>
      <w:pPr>
        <w:pStyle w:val="ListBullet"/>
        <w:keepNext/>
        <w:jc w:val="left"/>
      </w:pPr>
      <w:r>
        <w:t>Formula:</w:t>
      </w:r>
    </w:p>
    <w:p>
      <w:r>
        <w:t>ER Points=20×Average ER/100</w:t>
      </w:r>
    </w:p>
    <w:p>
      <w:pPr>
        <w:pStyle w:val="ListBullet"/>
        <w:keepNext/>
        <w:jc w:val="left"/>
      </w:pPr>
      <w:r>
        <w:rPr>
          <w:b/>
        </w:rPr>
        <w:t>Examples:</w:t>
      </w:r>
    </w:p>
    <w:p>
      <w:pPr>
        <w:pStyle w:val="ListBullet2"/>
        <w:jc w:val="left"/>
      </w:pPr>
      <w:r>
        <w:t>If Average ER = 100% → ER Points = 20</w:t>
      </w:r>
    </w:p>
    <w:p>
      <w:pPr>
        <w:pStyle w:val="ListBullet2"/>
        <w:jc w:val="left"/>
      </w:pPr>
      <w:r>
        <w:t>If Average ER = 90% → ER Points = 18</w:t>
      </w:r>
    </w:p>
    <w:p>
      <w:pPr>
        <w:pStyle w:val="ListBullet2"/>
        <w:jc w:val="left"/>
      </w:pPr>
      <w:r>
        <w:t>If Average ER = 75% → ER Points = 15</w:t>
      </w:r>
    </w:p>
    <w:p>
      <w:pPr>
        <w:pStyle w:val="ListBullet2"/>
        <w:jc w:val="left"/>
      </w:pPr>
      <w:r>
        <w:t>If Average ER = 60% → ER Points = 12</w:t>
      </w:r>
    </w:p>
    <w:p>
      <w:pPr>
        <w:pStyle w:val="Heading2"/>
      </w:pPr>
      <w:r>
        <w:t>4. Example Calculation</w:t>
      </w:r>
    </w:p>
    <w:p>
      <w:r>
        <w:t>Suppose Sanctioned Intake = 120 seats.</w:t>
      </w:r>
    </w:p>
    <w:tbl>
      <w:tblPr>
        <w:tblW w:type="auto" w:w="0"/>
        <w:jc w:val="center"/>
        <w:tblLayout w:type="fixed"/>
        <w:tblLook w:firstColumn="1" w:firstRow="1" w:lastColumn="0" w:lastRow="0" w:noHBand="0" w:noVBand="1" w:val="04A0"/>
      </w:tblPr>
      <w:tblGrid>
        <w:gridCol w:w="2097"/>
        <w:gridCol w:w="2748"/>
        <w:gridCol w:w="3214"/>
        <w:gridCol w:w="1352"/>
      </w:tblGrid>
      <w:tr>
        <w:trPr>
          <w:tblHeader/>
          <w:cantSplit/>
        </w:trPr>
        <w:tc>
          <w:tcPr>
            <w:tcW w:type="dxa" w:w="20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w:t>
            </w:r>
          </w:p>
        </w:tc>
        <w:tc>
          <w:tcPr>
            <w:tcW w:type="dxa" w:w="2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Sanctioned Intake (N)</w:t>
            </w:r>
          </w:p>
        </w:tc>
        <w:tc>
          <w:tcPr>
            <w:tcW w:type="dxa" w:w="32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Actual Admitted (N1+N3+N4)</w:t>
            </w:r>
          </w:p>
        </w:tc>
        <w:tc>
          <w:tcPr>
            <w:tcW w:type="dxa" w:w="13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ER (%)</w:t>
            </w:r>
          </w:p>
        </w:tc>
      </w:tr>
      <w:tr>
        <w:trPr>
          <w:cantSplit/>
        </w:trPr>
        <w:tc>
          <w:tcPr>
            <w:tcW w:type="dxa" w:w="20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2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3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91.7%</w:t>
            </w:r>
          </w:p>
        </w:tc>
      </w:tr>
      <w:tr>
        <w:trPr>
          <w:cantSplit/>
        </w:trPr>
        <w:tc>
          <w:tcPr>
            <w:tcW w:type="dxa" w:w="20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CAYm1(2023-24)</w:t>
            </w:r>
          </w:p>
        </w:tc>
        <w:tc>
          <w:tcPr>
            <w:tcW w:type="dxa" w:w="27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2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3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95.8%</w:t>
            </w:r>
          </w:p>
        </w:tc>
      </w:tr>
      <w:tr>
        <w:trPr>
          <w:cantSplit/>
        </w:trPr>
        <w:tc>
          <w:tcPr>
            <w:tcW w:type="dxa" w:w="20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CAYm2(2022-23)</w:t>
            </w:r>
          </w:p>
        </w:tc>
        <w:tc>
          <w:tcPr>
            <w:tcW w:type="dxa" w:w="2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3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90.0%</w:t>
            </w:r>
          </w:p>
        </w:tc>
      </w:tr>
    </w:tbl>
    <w:p>
      <w:pPr>
        <w:spacing w:after="40"/>
      </w:pPr>
    </w:p>
    <w:p>
      <w:pPr>
        <w:pStyle w:val="ListBullet"/>
        <w:jc w:val="left"/>
      </w:pPr>
      <w:r>
        <w:t>Average ER = (91.7 + 95.8 + 90.0) ÷ 3 = 92.5%</w:t>
      </w:r>
    </w:p>
    <w:p>
      <w:pPr>
        <w:pStyle w:val="ListBullet"/>
        <w:jc w:val="left"/>
      </w:pPr>
      <w:r>
        <w:t>ER Points = 20 × (92.5 ÷ 100) = 18.5 ≈19</w:t>
      </w:r>
    </w:p>
    <w:p>
      <w:pPr>
        <w:pStyle w:val="Heading2"/>
      </w:pPr>
      <w:r>
        <w:t>5. Interpretation</w:t>
      </w:r>
    </w:p>
    <w:p>
      <w:pPr>
        <w:pStyle w:val="ListBullet"/>
        <w:keepNext/>
        <w:jc w:val="left"/>
      </w:pPr>
      <w:r>
        <w:rPr>
          <w:b/>
        </w:rPr>
        <w:t>A high ER indicates:</w:t>
      </w:r>
    </w:p>
    <w:p>
      <w:pPr>
        <w:pStyle w:val="ListBullet2"/>
        <w:jc w:val="left"/>
      </w:pPr>
      <w:r>
        <w:t>Strong demand for the program.</w:t>
      </w:r>
    </w:p>
    <w:p>
      <w:pPr>
        <w:pStyle w:val="ListBullet2"/>
        <w:jc w:val="left"/>
      </w:pPr>
      <w:r>
        <w:t>Good admission reputation and intake quality.</w:t>
      </w:r>
    </w:p>
    <w:p>
      <w:pPr>
        <w:pStyle w:val="ListBullet"/>
        <w:keepNext/>
        <w:jc w:val="left"/>
      </w:pPr>
      <w:r>
        <w:rPr>
          <w:b/>
        </w:rPr>
        <w:t>A low ER signals:</w:t>
      </w:r>
    </w:p>
    <w:p>
      <w:pPr>
        <w:pStyle w:val="ListBullet2"/>
        <w:jc w:val="left"/>
      </w:pPr>
      <w:r>
        <w:t>Declining demand or poor intake quality.</w:t>
      </w:r>
    </w:p>
    <w:p>
      <w:pPr>
        <w:pStyle w:val="ListBullet2"/>
        <w:jc w:val="left"/>
      </w:pPr>
      <w:r>
        <w:t>Issues in placement/reputation that NBA assessors may question.</w:t>
      </w:r>
    </w:p>
    <w:p>
      <w:pPr>
        <w:pStyle w:val="Heading2"/>
      </w:pPr>
      <w:r>
        <w:t>6. Proofs/Supporting Documents</w:t>
      </w:r>
    </w:p>
    <w:p>
      <w:pPr>
        <w:pStyle w:val="ListBullet"/>
        <w:jc w:val="left"/>
      </w:pPr>
      <w:r>
        <w:t>AICTE/University Sanctioned Intake Letters (year-wise).</w:t>
      </w:r>
    </w:p>
    <w:p>
      <w:pPr>
        <w:pStyle w:val="ListBullet"/>
        <w:jc w:val="left"/>
      </w:pPr>
      <w:r>
        <w:t>Admission Committee Reports / University Admission Records.</w:t>
      </w:r>
    </w:p>
    <w:p>
      <w:pPr>
        <w:pStyle w:val="ListBullet"/>
        <w:jc w:val="left"/>
      </w:pPr>
      <w:r>
        <w:t>Migration Approval Orders (if students moved in/out).</w:t>
      </w:r>
    </w:p>
    <w:p>
      <w:pPr>
        <w:pStyle w:val="ListBullet"/>
        <w:jc w:val="left"/>
      </w:pPr>
      <w:r>
        <w:t>Supernumerary Allotment Approvals (TFWS/EWS).</w:t>
      </w:r>
    </w:p>
    <w:p>
      <w:pPr>
        <w:pStyle w:val="ListBullet"/>
        <w:jc w:val="left"/>
      </w:pPr>
      <w:r>
        <w:t>Institution Admission Register (first year).</w:t>
      </w:r>
    </w:p>
    <w:p>
      <w:pPr>
        <w:pStyle w:val="Heading2"/>
      </w:pPr>
      <w:r>
        <w:t>7. Key Takeaways</w:t>
      </w:r>
    </w:p>
    <w:p>
      <w:pPr>
        <w:pStyle w:val="ListBullet"/>
        <w:jc w:val="left"/>
      </w:pPr>
      <w:r>
        <w:t>Enrolment Ratio = Input quality measure under Criterion 4.</w:t>
      </w:r>
    </w:p>
    <w:p>
      <w:pPr>
        <w:pStyle w:val="ListBullet"/>
        <w:jc w:val="left"/>
      </w:pPr>
      <w:r>
        <w:t>Points directly proportional to Average ER across 3 years.</w:t>
      </w:r>
    </w:p>
    <w:p>
      <w:pPr>
        <w:pStyle w:val="ListBullet"/>
        <w:jc w:val="left"/>
      </w:pPr>
      <w:r>
        <w:t>Institutions should maintain a clear admission register showing N vs N1/N3/N4.</w:t>
      </w:r>
    </w:p>
    <w:p>
      <w:pPr>
        <w:pStyle w:val="ListBullet"/>
        <w:jc w:val="left"/>
      </w:pPr>
      <w:r>
        <w:t>Target → keep ER ≥90% to secure 18–20 points.</w:t>
      </w:r>
    </w:p>
    <w:p>
      <w:pPr>
        <w:pStyle w:val="Heading1"/>
      </w:pPr>
      <w:r>
        <w:t>26. Student Enrolment Ratio in the First Year under NBA Criterion 4 – Students’ Performance</w:t>
      </w:r>
    </w:p>
    <w:p>
      <w:pPr>
        <w:pStyle w:val="Heading2"/>
      </w:pPr>
      <w:r>
        <w:t>1. Purpose</w:t>
      </w:r>
    </w:p>
    <w:p>
      <w:pPr>
        <w:pStyle w:val="ListBullet"/>
        <w:jc w:val="left"/>
      </w:pPr>
      <w:r>
        <w:t>The Student Enrolment Ratio (ER) shows the demand and intake strength of a program.</w:t>
      </w:r>
    </w:p>
    <w:p>
      <w:pPr>
        <w:pStyle w:val="ListBullet"/>
        <w:jc w:val="left"/>
      </w:pPr>
      <w:r>
        <w:t>NBA evaluates how effectively institutions fill their sanctioned intake seats in the first year, averaged across three consecutive academic years (CAY, CAYm1, CAYm2).</w:t>
      </w:r>
    </w:p>
    <w:p>
      <w:pPr>
        <w:pStyle w:val="ListBullet"/>
        <w:jc w:val="left"/>
      </w:pPr>
      <w:r>
        <w:t>This directly contributes to NBA scoring (20 points maximum).</w:t>
      </w:r>
    </w:p>
    <w:p>
      <w:pPr>
        <w:pStyle w:val="Heading2"/>
      </w:pPr>
      <w:r>
        <w:t>2. Key Definitions</w:t>
      </w:r>
    </w:p>
    <w:p>
      <w:pPr>
        <w:pStyle w:val="ListBullet"/>
        <w:jc w:val="left"/>
      </w:pPr>
      <w:r>
        <w:t>N (Sanctioned Intake)</w:t>
      </w:r>
    </w:p>
    <w:p>
      <w:pPr>
        <w:pStyle w:val="ListBullet2"/>
        <w:jc w:val="left"/>
      </w:pPr>
      <w:r>
        <w:t>Number of seats approved by AICTE/University/Competent Authority for the 1st year.</w:t>
      </w:r>
    </w:p>
    <w:p>
      <w:pPr>
        <w:pStyle w:val="ListBullet"/>
        <w:jc w:val="left"/>
      </w:pPr>
      <w:r>
        <w:t>N1 (Regular 1st Year Admissions, adjusted for migration)</w:t>
      </w:r>
    </w:p>
    <w:p>
      <w:pPr>
        <w:pStyle w:val="ListBullet2"/>
        <w:jc w:val="left"/>
      </w:pPr>
      <w:r>
        <w:t>= Total 1st-year students admitted</w:t>
      </w:r>
    </w:p>
    <w:p>
      <w:pPr>
        <w:pStyle w:val="ListBullet2"/>
        <w:jc w:val="left"/>
      </w:pPr>
      <w:r>
        <w:t>– Students who migrated out to another program/institution</w:t>
      </w:r>
    </w:p>
    <w:p>
      <w:pPr>
        <w:pStyle w:val="ListBullet3"/>
        <w:jc w:val="left"/>
      </w:pPr>
      <w:r>
        <w:t>Students who migrated in from another program/institution</w:t>
      </w:r>
    </w:p>
    <w:p>
      <w:pPr>
        <w:pStyle w:val="ListBullet"/>
        <w:jc w:val="left"/>
      </w:pPr>
      <w:r>
        <w:t>N4 (Supernumerary Admissions)</w:t>
      </w:r>
    </w:p>
    <w:p>
      <w:pPr>
        <w:pStyle w:val="ListBullet2"/>
        <w:jc w:val="left"/>
      </w:pPr>
      <w:r>
        <w:t>Additional seats admitted under categories like TFWS, EWS, PMSSS, Foreign Nationals, PIO.</w:t>
      </w:r>
    </w:p>
    <w:p>
      <w:pPr>
        <w:pStyle w:val="ListBullet"/>
        <w:jc w:val="left"/>
      </w:pPr>
      <w:r>
        <w:t>Enrolment Ratio (ER)</w:t>
      </w:r>
    </w:p>
    <w:p>
      <w:pPr>
        <w:pStyle w:val="ListBullet2"/>
        <w:keepNext/>
        <w:jc w:val="left"/>
      </w:pPr>
      <w:r>
        <w:t>Formula for each academic year:</w:t>
      </w:r>
    </w:p>
    <w:p>
      <w:r>
        <w:t>ER=(N1+N4)/N×100</w:t>
      </w:r>
    </w:p>
    <w:p>
      <w:pPr>
        <w:pStyle w:val="Heading2"/>
      </w:pPr>
      <w:r>
        <w:t>3. Step-by-Step Calculation</w:t>
      </w:r>
    </w:p>
    <w:p>
      <w:r>
        <w:t>1. Take sanctioned intake (N) for each academic year.</w:t>
      </w:r>
    </w:p>
    <w:p>
      <w:r>
        <w:t>2. Compute N1 (regular adjusted admissions).</w:t>
      </w:r>
    </w:p>
    <w:p>
      <w:r>
        <w:t>3. Compute N4 (supernumerary admissions).</w:t>
      </w:r>
    </w:p>
    <w:p>
      <w:pPr>
        <w:keepNext/>
      </w:pPr>
      <w:r>
        <w:rPr>
          <w:b/>
        </w:rPr>
        <w:t>4. Calculate ER for each year:</w:t>
      </w:r>
    </w:p>
    <w:p>
      <w:r>
        <w:t>ERi=(N1+N4)/N×100</w:t>
      </w:r>
    </w:p>
    <w:p>
      <w:r>
        <w:t>where i = CAY, CAYm1, CAYm2.</w:t>
      </w:r>
    </w:p>
    <w:p>
      <w:pPr>
        <w:keepNext/>
      </w:pPr>
      <w:r>
        <w:rPr>
          <w:b/>
        </w:rPr>
        <w:t>5. Take the average across 3 years:</w:t>
      </w:r>
    </w:p>
    <w:p>
      <w:r>
        <w:t>Average ER=(ER1+ER2+ER3)/3</w:t>
      </w:r>
    </w:p>
    <w:p>
      <w:pPr>
        <w:pStyle w:val="Heading2"/>
      </w:pPr>
      <w:r>
        <w:t>4. Example (Illustration)</w:t>
      </w:r>
    </w:p>
    <w:tbl>
      <w:tblPr>
        <w:tblW w:type="auto" w:w="0"/>
        <w:jc w:val="center"/>
        <w:tblLayout w:type="fixed"/>
        <w:tblLook w:firstColumn="1" w:firstRow="1" w:lastColumn="0" w:lastRow="0" w:noHBand="0" w:noVBand="1" w:val="04A0"/>
      </w:tblPr>
      <w:tblGrid>
        <w:gridCol w:w="1472"/>
        <w:gridCol w:w="1811"/>
        <w:gridCol w:w="2343"/>
        <w:gridCol w:w="1665"/>
        <w:gridCol w:w="1036"/>
        <w:gridCol w:w="1084"/>
      </w:tblGrid>
      <w:tr>
        <w:trPr>
          <w:tblHeader/>
          <w:cantSplit/>
        </w:trPr>
        <w:tc>
          <w:tcPr>
            <w:tcW w:type="dxa" w:w="14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w:t>
            </w:r>
          </w:p>
        </w:tc>
        <w:tc>
          <w:tcPr>
            <w:tcW w:type="dxa" w:w="18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 (Sanctioned Intake)</w:t>
            </w:r>
          </w:p>
        </w:tc>
        <w:tc>
          <w:tcPr>
            <w:tcW w:type="dxa" w:w="23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N1 (Regular Admissions, adjusted)</w:t>
            </w:r>
          </w:p>
        </w:tc>
        <w:tc>
          <w:tcPr>
            <w:tcW w:type="dxa" w:w="16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N4 (Supernumerary)</w:t>
            </w:r>
          </w:p>
        </w:tc>
        <w:tc>
          <w:tcPr>
            <w:tcW w:type="dxa" w:w="1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N1+N4</w:t>
            </w:r>
          </w:p>
        </w:tc>
        <w:tc>
          <w:tcPr>
            <w:tcW w:type="dxa" w:w="10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ER (%)</w:t>
            </w:r>
          </w:p>
        </w:tc>
      </w:tr>
      <w:tr>
        <w:trPr>
          <w:cantSplit/>
        </w:trPr>
        <w:tc>
          <w:tcPr>
            <w:tcW w:type="dxa" w:w="14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(2024- 25)</w:t>
            </w:r>
          </w:p>
        </w:tc>
        <w:tc>
          <w:tcPr>
            <w:tcW w:type="dxa" w:w="1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112</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117</w:t>
            </w:r>
          </w:p>
        </w:tc>
        <w:tc>
          <w:tcPr>
            <w:tcW w:type="dxa" w:w="10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97.5%</w:t>
            </w:r>
          </w:p>
        </w:tc>
      </w:tr>
      <w:tr>
        <w:trPr>
          <w:cantSplit/>
        </w:trPr>
        <w:tc>
          <w:tcPr>
            <w:tcW w:type="dxa" w:w="14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CAYm1(2023-24)</w:t>
            </w:r>
          </w:p>
        </w:tc>
        <w:tc>
          <w:tcPr>
            <w:tcW w:type="dxa" w:w="1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118</w:t>
            </w:r>
          </w:p>
        </w:tc>
        <w:tc>
          <w:tcPr>
            <w:tcW w:type="dxa" w:w="10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98.3%</w:t>
            </w:r>
          </w:p>
        </w:tc>
      </w:tr>
      <w:tr>
        <w:trPr>
          <w:cantSplit/>
        </w:trPr>
        <w:tc>
          <w:tcPr>
            <w:tcW w:type="dxa" w:w="14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CAYm2(2022-23)</w:t>
            </w:r>
          </w:p>
        </w:tc>
        <w:tc>
          <w:tcPr>
            <w:tcW w:type="dxa" w:w="1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112</w:t>
            </w:r>
          </w:p>
        </w:tc>
        <w:tc>
          <w:tcPr>
            <w:tcW w:type="dxa" w:w="10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93.3%</w:t>
            </w:r>
          </w:p>
        </w:tc>
      </w:tr>
    </w:tbl>
    <w:p>
      <w:pPr>
        <w:spacing w:after="40"/>
      </w:pPr>
    </w:p>
    <w:p>
      <w:pPr>
        <w:pStyle w:val="ListBullet"/>
        <w:jc w:val="left"/>
      </w:pPr>
      <w:r>
        <w:t>ERI (CAY) = (112+5)/120 *100 = 97.5%</w:t>
      </w:r>
    </w:p>
    <w:p>
      <w:pPr>
        <w:pStyle w:val="ListBullet"/>
        <w:jc w:val="left"/>
      </w:pPr>
      <w:r>
        <w:t>ER2 (CAYm1) = (115+3)/120 *100 = 98.3%</w:t>
      </w:r>
    </w:p>
    <w:p>
      <w:pPr>
        <w:pStyle w:val="ListBullet"/>
        <w:jc w:val="left"/>
      </w:pPr>
      <w:r>
        <w:t>ER3 (CAYm2) = (108+4)/120 *100 = 93.3%</w:t>
      </w:r>
    </w:p>
    <w:p>
      <w:r>
        <w:t>Average ER = (97.5 + 98.3 + 93.3)/3 = 96.4%</w:t>
      </w:r>
    </w:p>
    <w:p>
      <w:pPr>
        <w:pStyle w:val="Heading2"/>
      </w:pPr>
      <w:r>
        <w:t>5. NBA Points Calculation</w:t>
      </w:r>
    </w:p>
    <w:p>
      <w:pPr>
        <w:pStyle w:val="ListBullet"/>
        <w:keepNext/>
        <w:jc w:val="left"/>
      </w:pPr>
      <w:r>
        <w:rPr>
          <w:b/>
        </w:rPr>
        <w:t>NBA awards marks as:</w:t>
      </w:r>
    </w:p>
    <w:p>
      <w:r>
        <w:t>ER Points=20×Average ER/100</w:t>
      </w:r>
    </w:p>
    <w:p>
      <w:pPr>
        <w:pStyle w:val="ListBullet"/>
        <w:keepNext/>
        <w:jc w:val="left"/>
      </w:pPr>
      <w:r>
        <w:rPr>
          <w:b/>
        </w:rPr>
        <w:t>From the example:</w:t>
      </w:r>
    </w:p>
    <w:p>
      <w:pPr>
        <w:pStyle w:val="ListBullet2"/>
        <w:jc w:val="left"/>
      </w:pPr>
      <w:r>
        <w:t>Average = 96.4%</w:t>
      </w:r>
    </w:p>
    <w:p>
      <w:pPr>
        <w:pStyle w:val="ListBullet2"/>
        <w:jc w:val="left"/>
      </w:pPr>
      <w:r>
        <w:t>ER Points = 20 × (96.4 ÷ 100) = 19.3 ≈19 points</w:t>
      </w:r>
    </w:p>
    <w:p>
      <w:pPr>
        <w:pStyle w:val="Heading2"/>
      </w:pPr>
      <w:r>
        <w:t>6. Interpretation</w:t>
      </w:r>
    </w:p>
    <w:p>
      <w:pPr>
        <w:pStyle w:val="ListBullet"/>
        <w:jc w:val="left"/>
      </w:pPr>
      <w:r>
        <w:t>High ER (≥95%) = almost all sanctioned seats filled → program has strong demand.</w:t>
      </w:r>
    </w:p>
    <w:p>
      <w:pPr>
        <w:pStyle w:val="ListBullet"/>
        <w:jc w:val="left"/>
      </w:pPr>
      <w:r>
        <w:t>Moderate ER (70–90%) = admissions decent but scope for improvement.</w:t>
      </w:r>
    </w:p>
    <w:p>
      <w:pPr>
        <w:pStyle w:val="ListBullet"/>
        <w:jc w:val="left"/>
      </w:pPr>
      <w:r>
        <w:t>Low ER (&lt;70%) = poor demand → NBA assessors may raise concerns about program viability.</w:t>
      </w:r>
    </w:p>
    <w:p>
      <w:pPr>
        <w:pStyle w:val="Heading2"/>
      </w:pPr>
      <w:r>
        <w:t>7. Proofs/Supporting Documents</w:t>
      </w:r>
    </w:p>
    <w:p>
      <w:pPr>
        <w:pStyle w:val="ListBullet"/>
        <w:jc w:val="left"/>
      </w:pPr>
      <w:r>
        <w:t>AICTE/University Approval Letters → Sanctioned intake (N).</w:t>
      </w:r>
    </w:p>
    <w:p>
      <w:pPr>
        <w:pStyle w:val="ListBullet"/>
        <w:jc w:val="left"/>
      </w:pPr>
      <w:r>
        <w:t>Admission Register → First-year student counts.</w:t>
      </w:r>
    </w:p>
    <w:p>
      <w:pPr>
        <w:pStyle w:val="ListBullet"/>
        <w:jc w:val="left"/>
      </w:pPr>
      <w:r>
        <w:t>Migration Approval Records → Adjust N1.</w:t>
      </w:r>
    </w:p>
    <w:p>
      <w:pPr>
        <w:pStyle w:val="ListBullet"/>
        <w:jc w:val="left"/>
      </w:pPr>
      <w:r>
        <w:t>Supernumerary Quota Approvals (TFWS/EWS/PMSSS) → Validate N4.</w:t>
      </w:r>
    </w:p>
    <w:p>
      <w:pPr>
        <w:pStyle w:val="ListBullet"/>
        <w:jc w:val="left"/>
      </w:pPr>
      <w:r>
        <w:t>Consolidated Admission Committee Report for each year.</w:t>
      </w:r>
    </w:p>
    <w:p>
      <w:pPr>
        <w:pStyle w:val="Heading2"/>
        <w:keepNext/>
      </w:pPr>
      <w:r>
        <w:rPr>
          <w:b/>
        </w:rPr>
        <w:t>Key Takeaway:</w:t>
      </w:r>
    </w:p>
    <w:p>
      <w:pPr>
        <w:pStyle w:val="ListBullet"/>
        <w:jc w:val="left"/>
      </w:pPr>
      <w:r>
        <w:t>Student Enrolment Ratio (ER) = ((N1 + N4)/N) × 100</w:t>
      </w:r>
    </w:p>
    <w:p>
      <w:pPr>
        <w:pStyle w:val="ListBullet"/>
        <w:jc w:val="left"/>
      </w:pPr>
      <w:r>
        <w:t>Average ER across 3 years → determines NBA score out of 20 points.</w:t>
      </w:r>
    </w:p>
    <w:p>
      <w:pPr>
        <w:pStyle w:val="ListBullet"/>
        <w:jc w:val="left"/>
      </w:pPr>
      <w:r>
        <w:t>Institutions should target ≥90% average ER to secure 18–20 points.</w:t>
      </w:r>
    </w:p>
    <w:p>
      <w:pPr>
        <w:pStyle w:val="Heading1"/>
      </w:pPr>
      <w:r>
        <w:t>27. Marks distribution for the Enrolment Ratio (ER) in the First Year under NBA Criterion 4 – Students’ Performance</w:t>
      </w:r>
    </w:p>
    <w:p>
      <w:pPr>
        <w:pStyle w:val="Heading2"/>
      </w:pPr>
      <w:r>
        <w:t>1. Concept Recap</w:t>
      </w:r>
    </w:p>
    <w:p>
      <w:pPr>
        <w:pStyle w:val="ListBullet"/>
        <w:jc w:val="left"/>
      </w:pPr>
      <w:r>
        <w:t>Enrolment Ratio (ER) = % of seats filled in 1st year admissions (adjusted for migrations + supernumerary) compared to sanctioned intake (N).</w:t>
      </w:r>
    </w:p>
    <w:p>
      <w:pPr>
        <w:pStyle w:val="ListBullet"/>
        <w:jc w:val="left"/>
      </w:pPr>
      <w:r>
        <w:t>NBA doesn’t look at a single year → it takes the average ER over 3 years (CAY, CAYm1, CAYm2).</w:t>
      </w:r>
    </w:p>
    <w:p>
      <w:pPr>
        <w:pStyle w:val="ListBullet"/>
        <w:jc w:val="left"/>
      </w:pPr>
      <w:r>
        <w:t>Based on this Average ERI marks are awarded out of 20.</w:t>
      </w:r>
    </w:p>
    <w:p>
      <w:pPr>
        <w:pStyle w:val="Heading2"/>
      </w:pPr>
      <w:r>
        <w:t>2. Marks Distribution (as per NBA Manual)</w:t>
      </w:r>
    </w:p>
    <w:tbl>
      <w:tblPr>
        <w:tblW w:type="auto" w:w="0"/>
        <w:jc w:val="center"/>
        <w:tblLayout w:type="fixed"/>
        <w:tblLook w:firstColumn="1" w:firstRow="1" w:lastColumn="0" w:lastRow="0" w:noHBand="0" w:noVBand="1" w:val="04A0"/>
      </w:tblPr>
      <w:tblGrid>
        <w:gridCol w:w="2768"/>
        <w:gridCol w:w="3321"/>
        <w:gridCol w:w="3321"/>
      </w:tblGrid>
      <w:tr>
        <w:trPr>
          <w:tblHeader/>
          <w:cantSplit/>
        </w:trPr>
        <w:tc>
          <w:tcPr>
            <w:tcW w:type="dxa" w:w="27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Average ER (over 3 years)</w:t>
            </w:r>
          </w:p>
        </w:tc>
        <w:tc>
          <w:tcPr>
            <w:tcW w:type="dxa" w:w="33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NBA Marks Awarded (out of 20)</w:t>
            </w:r>
          </w:p>
        </w:tc>
        <w:tc>
          <w:tcPr>
            <w:tcW w:type="dxa" w:w="33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Interpretation</w:t>
            </w:r>
          </w:p>
        </w:tc>
      </w:tr>
      <w:tr>
        <w:trPr>
          <w:cantSplit/>
        </w:trPr>
        <w:tc>
          <w:tcPr>
            <w:tcW w:type="dxa" w:w="27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 marks</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xml:space="preserve">Almost all sanctioned seats are filled → </w:t>
            </w:r>
            <w:r>
              <w:rPr>
                <w:i/>
                <w:sz w:val="22"/>
              </w:rPr>
              <w:t>excellent demand for program.</w:t>
            </w:r>
          </w:p>
        </w:tc>
      </w:tr>
      <w:tr>
        <w:trPr>
          <w:cantSplit/>
        </w:trPr>
        <w:tc>
          <w:tcPr>
            <w:tcW w:type="dxa" w:w="27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 and &lt;90%</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17 marks</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xml:space="preserve">High admissions → </w:t>
            </w:r>
            <w:r>
              <w:rPr>
                <w:i/>
                <w:sz w:val="22"/>
              </w:rPr>
              <w:t>good demand &amp; healthy program intake.</w:t>
            </w:r>
          </w:p>
        </w:tc>
      </w:tr>
      <w:tr>
        <w:trPr>
          <w:cantSplit/>
        </w:trPr>
        <w:tc>
          <w:tcPr>
            <w:tcW w:type="dxa" w:w="27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 and &lt;80%</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 marks</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xml:space="preserve">Decent admissions → </w:t>
            </w:r>
            <w:r>
              <w:rPr>
                <w:i/>
                <w:sz w:val="22"/>
              </w:rPr>
              <w:t>program sustainable but needs improvement.</w:t>
            </w:r>
          </w:p>
        </w:tc>
      </w:tr>
      <w:tr>
        <w:trPr>
          <w:cantSplit/>
        </w:trPr>
        <w:tc>
          <w:tcPr>
            <w:tcW w:type="dxa" w:w="27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 and &lt;70%</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 marks</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xml:space="preserve">Moderate admissions → </w:t>
            </w:r>
            <w:r>
              <w:rPr>
                <w:i/>
                <w:sz w:val="22"/>
              </w:rPr>
              <w:t>possible concerns on intake quality/demand.</w:t>
            </w:r>
          </w:p>
        </w:tc>
      </w:tr>
      <w:tr>
        <w:trPr>
          <w:cantSplit/>
        </w:trPr>
        <w:tc>
          <w:tcPr>
            <w:tcW w:type="dxa" w:w="27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 and &lt;60%</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 marks</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xml:space="preserve">Weak admissions → </w:t>
            </w:r>
            <w:r>
              <w:rPr>
                <w:i/>
                <w:sz w:val="22"/>
              </w:rPr>
              <w:t>serious issues in reputation, placement or intake.</w:t>
            </w:r>
          </w:p>
        </w:tc>
      </w:tr>
      <w:tr>
        <w:trPr>
          <w:cantSplit/>
        </w:trPr>
        <w:tc>
          <w:tcPr>
            <w:tcW w:type="dxa" w:w="27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 and &lt;50%</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 marks</w:t>
            </w:r>
          </w:p>
        </w:tc>
        <w:tc>
          <w:tcPr>
            <w:tcW w:type="dxa" w:w="33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xml:space="preserve">Very poor admissions → </w:t>
            </w:r>
            <w:r>
              <w:rPr>
                <w:i/>
                <w:sz w:val="22"/>
              </w:rPr>
              <w:t>program may be at risk; NBA will flag viability.</w:t>
            </w:r>
          </w:p>
        </w:tc>
      </w:tr>
      <w:tr>
        <w:trPr>
          <w:cantSplit/>
        </w:trPr>
        <w:tc>
          <w:tcPr>
            <w:tcW w:type="dxa" w:w="27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&lt;40%</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 marks (not mentioned, but implied)</w:t>
            </w:r>
          </w:p>
        </w:tc>
        <w:tc>
          <w:tcPr>
            <w:tcW w:type="dxa" w:w="33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xml:space="preserve">Program has very low demand → </w:t>
            </w:r>
            <w:r>
              <w:rPr>
                <w:i/>
                <w:sz w:val="22"/>
              </w:rPr>
              <w:t>could risk non-accreditation.</w:t>
            </w:r>
          </w:p>
        </w:tc>
      </w:tr>
    </w:tbl>
    <w:p>
      <w:pPr>
        <w:spacing w:after="40"/>
      </w:pPr>
    </w:p>
    <w:p>
      <w:pPr>
        <w:pStyle w:val="Heading2"/>
      </w:pPr>
      <w:r>
        <w:t>3. Step-by-Step Calculation</w:t>
      </w:r>
    </w:p>
    <w:p>
      <w:pPr>
        <w:keepNext/>
      </w:pPr>
      <w:r>
        <w:rPr>
          <w:b/>
        </w:rPr>
        <w:t>1. Compute ER per year:</w:t>
      </w:r>
    </w:p>
    <w:p>
      <w:r>
        <w:t>ERi=N1+N4/N×100</w:t>
      </w:r>
    </w:p>
    <w:p>
      <w:r>
        <w:t>where i = CAY, CAYm1, CAYm2.</w:t>
      </w:r>
    </w:p>
    <w:p>
      <w:pPr>
        <w:keepNext/>
      </w:pPr>
      <w:r>
        <w:rPr>
          <w:b/>
        </w:rPr>
        <w:t>2. Take Average ER:</w:t>
      </w:r>
    </w:p>
    <w:p>
      <w:r>
        <w:t>Average ER=ERCAY+ERCAYm1+ERCAYm2/3</w:t>
      </w:r>
    </w:p>
    <w:p>
      <w:r>
        <w:t>3. Award marks based on NBA’s grading scale (table above).</w:t>
      </w:r>
    </w:p>
    <w:p>
      <w:pPr>
        <w:pStyle w:val="Heading2"/>
      </w:pPr>
      <w:r>
        <w:t>4. Example</w:t>
      </w:r>
    </w:p>
    <w:p>
      <w:pPr>
        <w:keepNext/>
      </w:pPr>
      <w:r>
        <w:rPr>
          <w:b/>
        </w:rPr>
        <w:t>Suppose for a B.Tech program (Sanctioned Intake = 120 seats):</w:t>
      </w:r>
    </w:p>
    <w:tbl>
      <w:tblPr>
        <w:tblW w:type="auto" w:w="0"/>
        <w:jc w:val="center"/>
        <w:tblLayout w:type="fixed"/>
        <w:tblLook w:firstColumn="1" w:firstRow="1" w:lastColumn="0" w:lastRow="0" w:noHBand="0" w:noVBand="1" w:val="04A0"/>
      </w:tblPr>
      <w:tblGrid>
        <w:gridCol w:w="1723"/>
        <w:gridCol w:w="2188"/>
        <w:gridCol w:w="2387"/>
        <w:gridCol w:w="1988"/>
        <w:gridCol w:w="1126"/>
      </w:tblGrid>
      <w:tr>
        <w:trPr>
          <w:tblHeader/>
          <w:cantSplit/>
        </w:trPr>
        <w:tc>
          <w:tcPr>
            <w:tcW w:type="dxa" w:w="17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w:t>
            </w:r>
          </w:p>
        </w:tc>
        <w:tc>
          <w:tcPr>
            <w:tcW w:type="dxa" w:w="21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 (Sanctioned Intake)</w:t>
            </w:r>
          </w:p>
        </w:tc>
        <w:tc>
          <w:tcPr>
            <w:tcW w:type="dxa" w:w="23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N1 (Admissions adjusted)</w:t>
            </w:r>
          </w:p>
        </w:tc>
        <w:tc>
          <w:tcPr>
            <w:tcW w:type="dxa" w:w="19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N4 (Supernumerary)</w:t>
            </w:r>
          </w:p>
        </w:tc>
        <w:tc>
          <w:tcPr>
            <w:tcW w:type="dxa" w:w="11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ER %</w:t>
            </w:r>
          </w:p>
        </w:tc>
      </w:tr>
      <w:tr>
        <w:trPr>
          <w:cantSplit/>
        </w:trPr>
        <w:tc>
          <w:tcPr>
            <w:tcW w:type="dxa" w:w="17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(2024-25)</w:t>
            </w:r>
          </w:p>
        </w:tc>
        <w:tc>
          <w:tcPr>
            <w:tcW w:type="dxa" w:w="21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9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1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95.8%</w:t>
            </w:r>
          </w:p>
        </w:tc>
      </w:tr>
      <w:tr>
        <w:trPr>
          <w:cantSplit/>
        </w:trPr>
        <w:tc>
          <w:tcPr>
            <w:tcW w:type="dxa" w:w="17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CAYm1(2023-24)</w:t>
            </w:r>
          </w:p>
        </w:tc>
        <w:tc>
          <w:tcPr>
            <w:tcW w:type="dxa" w:w="21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112</w:t>
            </w:r>
          </w:p>
        </w:tc>
        <w:tc>
          <w:tcPr>
            <w:tcW w:type="dxa" w:w="19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95.0%</w:t>
            </w:r>
          </w:p>
        </w:tc>
      </w:tr>
      <w:tr>
        <w:trPr>
          <w:cantSplit/>
        </w:trPr>
        <w:tc>
          <w:tcPr>
            <w:tcW w:type="dxa" w:w="17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CAYm2(2022-23)</w:t>
            </w:r>
          </w:p>
        </w:tc>
        <w:tc>
          <w:tcPr>
            <w:tcW w:type="dxa" w:w="21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105</w:t>
            </w:r>
          </w:p>
        </w:tc>
        <w:tc>
          <w:tcPr>
            <w:tcW w:type="dxa" w:w="19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89.2%</w:t>
            </w:r>
          </w:p>
        </w:tc>
      </w:tr>
    </w:tbl>
    <w:p>
      <w:pPr>
        <w:spacing w:after="40"/>
      </w:pPr>
    </w:p>
    <w:p>
      <w:pPr>
        <w:pStyle w:val="ListBullet"/>
        <w:jc w:val="left"/>
      </w:pPr>
      <w:r>
        <w:t>ERI (CAY) = (110+5)/120 *100 = 95.8%</w:t>
      </w:r>
    </w:p>
    <w:p>
      <w:pPr>
        <w:pStyle w:val="ListBullet"/>
        <w:jc w:val="left"/>
      </w:pPr>
      <w:r>
        <w:t>ER2 (CAYm1) = (112+3)/120 *100 = 95.0%</w:t>
      </w:r>
    </w:p>
    <w:p>
      <w:pPr>
        <w:pStyle w:val="ListBullet"/>
        <w:jc w:val="left"/>
      </w:pPr>
      <w:r>
        <w:t>ER3 (CAYm2) = (105+2)/120 *100 = 89.2%</w:t>
      </w:r>
    </w:p>
    <w:p>
      <w:r>
        <w:t>Average ER = (95.8 + 95.0 + 89.2) / 3 = 93.3%</w:t>
      </w:r>
    </w:p>
    <w:p>
      <w:r>
        <w:t>NBA Marks = 20 (since ≥90%).</w:t>
      </w:r>
    </w:p>
    <w:p>
      <w:pPr>
        <w:pStyle w:val="Heading2"/>
      </w:pPr>
      <w:r>
        <w:t>5. Interpretation for NBA</w:t>
      </w:r>
    </w:p>
    <w:p>
      <w:pPr>
        <w:pStyle w:val="ListBullet"/>
        <w:jc w:val="left"/>
      </w:pPr>
      <w:r>
        <w:t>≥90% ER (20 marks) → Program is in high demand, strong intake quality.</w:t>
      </w:r>
    </w:p>
    <w:p>
      <w:pPr>
        <w:pStyle w:val="ListBullet"/>
        <w:jc w:val="left"/>
      </w:pPr>
      <w:r>
        <w:t>70–90% ER (14–17 marks) → Still strong, but NBA may ask about marketing, placements, or regional demand.</w:t>
      </w:r>
    </w:p>
    <w:p>
      <w:pPr>
        <w:pStyle w:val="ListBullet"/>
        <w:jc w:val="left"/>
      </w:pPr>
      <w:r>
        <w:t>&lt; 70% ER (S 11 marks) → Signals low attractiveness; NBA assessors may flag program sustainability.</w:t>
      </w:r>
    </w:p>
    <w:p>
      <w:pPr>
        <w:pStyle w:val="Heading2"/>
      </w:pPr>
      <w:r>
        <w:t>6. Documentation Required</w:t>
      </w:r>
    </w:p>
    <w:p>
      <w:pPr>
        <w:pStyle w:val="ListBullet"/>
        <w:jc w:val="left"/>
      </w:pPr>
      <w:r>
        <w:t>AICTE/University Approval Letters (showing sanctioned intake).</w:t>
      </w:r>
    </w:p>
    <w:p>
      <w:pPr>
        <w:pStyle w:val="ListBullet"/>
        <w:jc w:val="left"/>
      </w:pPr>
      <w:r>
        <w:t>Admission Register (first year) → signed by Admission Committee.</w:t>
      </w:r>
    </w:p>
    <w:p>
      <w:pPr>
        <w:pStyle w:val="ListBullet"/>
        <w:jc w:val="left"/>
      </w:pPr>
      <w:r>
        <w:t>Migration Records → adjustments to N1.</w:t>
      </w:r>
    </w:p>
    <w:p>
      <w:pPr>
        <w:pStyle w:val="ListBullet"/>
        <w:jc w:val="left"/>
      </w:pPr>
      <w:r>
        <w:t>Supernumerary Approvals (TFWS, EWS, PMSSS, Foreign students, PIO).</w:t>
      </w:r>
    </w:p>
    <w:p>
      <w:pPr>
        <w:pStyle w:val="ListBullet"/>
        <w:jc w:val="left"/>
      </w:pPr>
      <w:r>
        <w:t>Summary Sheet showing N, N1, N4, ER% year-wise.</w:t>
      </w:r>
    </w:p>
    <w:p>
      <w:pPr>
        <w:pStyle w:val="Heading2"/>
        <w:keepNext/>
      </w:pPr>
      <w:r>
        <w:rPr>
          <w:b/>
        </w:rPr>
        <w:t>Key Takeaway:</w:t>
      </w:r>
    </w:p>
    <w:p>
      <w:pPr>
        <w:pStyle w:val="ListBullet"/>
        <w:jc w:val="left"/>
      </w:pPr>
      <w:r>
        <w:t>ER marks are a direct reflection of program demand.</w:t>
      </w:r>
    </w:p>
    <w:p>
      <w:pPr>
        <w:pStyle w:val="ListBullet"/>
        <w:jc w:val="left"/>
      </w:pPr>
      <w:r>
        <w:t>To secure full 20 marks, keep average ER ≥90% for the past 3 years.</w:t>
      </w:r>
    </w:p>
    <w:p>
      <w:pPr>
        <w:pStyle w:val="ListBullet"/>
        <w:jc w:val="left"/>
      </w:pPr>
      <w:r>
        <w:t>Strong ER scores improve overall Criterion 4 scoring and demonstrate program sustainability.</w:t>
      </w:r>
    </w:p>
    <w:p>
      <w:pPr>
        <w:pStyle w:val="Heading1"/>
      </w:pPr>
      <w:r>
        <w:t>28. Success Rate of the Students in the Stipulated Period of the Program</w:t>
      </w:r>
    </w:p>
    <w:p>
      <w:pPr>
        <w:pStyle w:val="ListBullet"/>
        <w:jc w:val="left"/>
      </w:pPr>
      <w:r>
        <w:t>Overview</w:t>
      </w:r>
    </w:p>
    <w:p>
      <w:pPr>
        <w:pStyle w:val="ListBullet2"/>
        <w:jc w:val="left"/>
      </w:pPr>
      <w:r>
        <w:t>The success rate of students within the stipulated duration of the program is an important metric to evaluate the effectiveness of teaching-learning processes, academic support systems, and institutional mentoring mechanisms.</w:t>
      </w:r>
    </w:p>
    <w:p>
      <w:pPr>
        <w:pStyle w:val="ListBullet2"/>
        <w:jc w:val="left"/>
      </w:pPr>
      <w:r>
        <w:t>It reflects the proportion of students completing the program within the minimum prescribed duration (e.g., 4 years for UG engineering).</w:t>
      </w:r>
    </w:p>
    <w:p>
      <w:pPr>
        <w:pStyle w:val="ListBullet"/>
        <w:jc w:val="left"/>
      </w:pPr>
      <w:r>
        <w:t>Definition &amp; Calculation</w:t>
      </w:r>
    </w:p>
    <w:p>
      <w:pPr>
        <w:pStyle w:val="ListBullet2"/>
        <w:jc w:val="left"/>
      </w:pPr>
      <w:r>
        <w:t>Success Rate (SR) = (Number of students who graduated within stipulated period / Number of students admitted in first year with permissible lateral entry) × 100.</w:t>
      </w:r>
    </w:p>
    <w:p>
      <w:pPr>
        <w:pStyle w:val="ListBullet2"/>
        <w:jc w:val="left"/>
      </w:pPr>
      <w:r>
        <w:rPr>
          <w:b/>
        </w:rPr>
        <w:t>Data considered:</w:t>
      </w:r>
      <w:r>
        <w:t xml:space="preserve"> Last three graduating batches (LYG, LYGm1, LYGm2).</w:t>
      </w:r>
    </w:p>
    <w:p>
      <w:pPr>
        <w:pStyle w:val="ListBullet2"/>
        <w:jc w:val="left"/>
      </w:pPr>
      <w:r>
        <w:t>Average Success Rate = (SR_LYG + SR_LYGm1 + SR_LYGm2) / 3.</w:t>
      </w:r>
    </w:p>
    <w:p>
      <w:pPr>
        <w:pStyle w:val="ListBullet2"/>
        <w:jc w:val="left"/>
      </w:pPr>
      <w:r>
        <w:t>This ensures consistency and fair evaluation across cohorts.</w:t>
      </w:r>
    </w:p>
    <w:p>
      <w:pPr>
        <w:pStyle w:val="ListBullet"/>
        <w:jc w:val="left"/>
      </w:pPr>
      <w:r>
        <w:t>Trends &amp; Observations</w:t>
      </w:r>
    </w:p>
    <w:p>
      <w:pPr>
        <w:pStyle w:val="ListBullet2"/>
        <w:jc w:val="left"/>
      </w:pPr>
      <w:r>
        <w:t>The institution demonstrates a high success rate, reflecting robust academic delivery and continuous evaluation mechanisms.</w:t>
      </w:r>
    </w:p>
    <w:p>
      <w:pPr>
        <w:pStyle w:val="ListBullet2"/>
        <w:keepNext/>
        <w:jc w:val="left"/>
      </w:pPr>
      <w:r>
        <w:rPr>
          <w:b/>
        </w:rPr>
        <w:t>For the past three batches:</w:t>
      </w:r>
    </w:p>
    <w:p>
      <w:pPr>
        <w:pStyle w:val="ListBullet3"/>
        <w:jc w:val="left"/>
      </w:pPr>
      <w:r>
        <w:t>A majority of students have completed the program within the minimum stipulated time.</w:t>
      </w:r>
    </w:p>
    <w:p>
      <w:pPr>
        <w:pStyle w:val="ListBullet3"/>
        <w:jc w:val="left"/>
      </w:pPr>
      <w:r>
        <w:t>Dropouts and delayed graduations remain minimal, often due to personal or financial reasons rather than academic deficiencies.</w:t>
      </w:r>
    </w:p>
    <w:p>
      <w:pPr>
        <w:pStyle w:val="ListBullet2"/>
        <w:jc w:val="left"/>
      </w:pPr>
      <w:r>
        <w:t>Consistency in performance highlights the resilience of institutional academic processes.</w:t>
      </w:r>
    </w:p>
    <w:p>
      <w:pPr>
        <w:pStyle w:val="ListBullet"/>
        <w:jc w:val="left"/>
      </w:pPr>
      <w:r>
        <w:t>Institutional Measures to Enhance Success Rate</w:t>
      </w:r>
    </w:p>
    <w:p>
      <w:pPr>
        <w:pStyle w:val="ListBullet2"/>
        <w:jc w:val="left"/>
      </w:pPr>
      <w:r>
        <w:t>Structured Induction Program for first-year students to ensure smooth transition into higher education.</w:t>
      </w:r>
    </w:p>
    <w:p>
      <w:pPr>
        <w:pStyle w:val="ListBullet2"/>
        <w:jc w:val="left"/>
      </w:pPr>
      <w:r>
        <w:t>Continuous Internal Assessment (CIA) and remedial coaching for academically weaker students.</w:t>
      </w:r>
    </w:p>
    <w:p>
      <w:pPr>
        <w:pStyle w:val="ListBullet2"/>
        <w:jc w:val="left"/>
      </w:pPr>
      <w:r>
        <w:t>Mentorship and counseling support to track student progress throughout the program.</w:t>
      </w:r>
    </w:p>
    <w:p>
      <w:pPr>
        <w:pStyle w:val="ListBullet2"/>
        <w:jc w:val="left"/>
      </w:pPr>
      <w:r>
        <w:t>Bridge courses, soft skill training, and add-on certification programs to enhance academic confidence and employability.</w:t>
      </w:r>
    </w:p>
    <w:p>
      <w:pPr>
        <w:pStyle w:val="ListBullet2"/>
        <w:jc w:val="left"/>
      </w:pPr>
      <w:r>
        <w:t>Proactive monitoring by class advisors, department coordinators, and IQAC to identify and support at-risk students.</w:t>
      </w:r>
    </w:p>
    <w:p>
      <w:pPr>
        <w:pStyle w:val="ListBullet"/>
        <w:jc w:val="left"/>
      </w:pPr>
      <w:r>
        <w:t>Evidence &amp; Documentation</w:t>
      </w:r>
    </w:p>
    <w:p>
      <w:pPr>
        <w:pStyle w:val="ListBullet2"/>
        <w:jc w:val="left"/>
      </w:pPr>
      <w:r>
        <w:t>Year-wise records of student enrolment (admitted vs. graduated).</w:t>
      </w:r>
    </w:p>
    <w:p>
      <w:pPr>
        <w:pStyle w:val="ListBullet2"/>
        <w:jc w:val="left"/>
      </w:pPr>
      <w:r>
        <w:t>Graduation lists approved by the affiliating university.</w:t>
      </w:r>
    </w:p>
    <w:p>
      <w:pPr>
        <w:pStyle w:val="ListBullet2"/>
        <w:jc w:val="left"/>
      </w:pPr>
      <w:r>
        <w:t>Consolidated data on success rate calculations for LYG, LYGm1, and LYGm2.</w:t>
      </w:r>
    </w:p>
    <w:p>
      <w:pPr>
        <w:pStyle w:val="ListBullet2"/>
        <w:jc w:val="left"/>
      </w:pPr>
      <w:r>
        <w:t>Academic monitoring reports, student mentoring logs, and remedial class schedules.</w:t>
      </w:r>
    </w:p>
    <w:p>
      <w:pPr>
        <w:pStyle w:val="ListBullet"/>
        <w:jc w:val="left"/>
      </w:pPr>
      <w:r>
        <w:t>Strengths</w:t>
      </w:r>
    </w:p>
    <w:p>
      <w:pPr>
        <w:pStyle w:val="ListBullet2"/>
        <w:jc w:val="left"/>
      </w:pPr>
      <w:r>
        <w:t>High success rate, reflecting strong academic support and effective program delivery.</w:t>
      </w:r>
    </w:p>
    <w:p>
      <w:pPr>
        <w:pStyle w:val="ListBullet2"/>
        <w:jc w:val="left"/>
      </w:pPr>
      <w:r>
        <w:t>Consistent monitoring of student progress through mentoring and counseling.</w:t>
      </w:r>
    </w:p>
    <w:p>
      <w:pPr>
        <w:pStyle w:val="ListBullet2"/>
        <w:jc w:val="left"/>
      </w:pPr>
      <w:r>
        <w:t>Low dropout rate due to strong academic and non-academic support mechanisms.</w:t>
      </w:r>
    </w:p>
    <w:p>
      <w:pPr>
        <w:pStyle w:val="ListBullet"/>
        <w:jc w:val="left"/>
      </w:pPr>
      <w:r>
        <w:t>Areas of Improvement</w:t>
      </w:r>
    </w:p>
    <w:p>
      <w:pPr>
        <w:pStyle w:val="ListBullet2"/>
        <w:jc w:val="left"/>
      </w:pPr>
      <w:r>
        <w:t>Further support for students from diverse socio-economic and academic backgrounds to prevent dropouts.</w:t>
      </w:r>
    </w:p>
    <w:p>
      <w:pPr>
        <w:pStyle w:val="ListBullet2"/>
        <w:jc w:val="left"/>
      </w:pPr>
      <w:r>
        <w:t>Strengthening of career guidance and motivational sessions to maintain student engagement.</w:t>
      </w:r>
    </w:p>
    <w:p>
      <w:pPr>
        <w:pStyle w:val="ListBullet2"/>
        <w:jc w:val="left"/>
      </w:pPr>
      <w:r>
        <w:t>Improved integration of industry-linked learning modules to enhance retention and timely completion.</w:t>
      </w:r>
    </w:p>
    <w:p>
      <w:pPr>
        <w:pStyle w:val="Heading1"/>
      </w:pPr>
      <w:r>
        <w:t>29. Success Rate (SR) of students in the stipulated period of the program under NBA Criterion 4 (Students’ Performance)</w:t>
      </w:r>
    </w:p>
    <w:p>
      <w:pPr>
        <w:pStyle w:val="Heading2"/>
      </w:pPr>
      <w:r>
        <w:t>1. Definition</w:t>
      </w:r>
    </w:p>
    <w:p>
      <w:pPr>
        <w:pStyle w:val="ListBullet"/>
        <w:jc w:val="left"/>
      </w:pPr>
      <w:r>
        <w:t>Success Rate (SR) measures how many students actually complete the program on time (within the stipulated duration: 4 years UG, 2 years PG, etc.), compared to how many were admitted in that batch.</w:t>
      </w:r>
    </w:p>
    <w:p>
      <w:pPr>
        <w:pStyle w:val="ListBullet"/>
        <w:jc w:val="left"/>
      </w:pPr>
      <w:r>
        <w:t>It reflects academic quality, teaching effectiveness, and student progression efficiency.</w:t>
      </w:r>
    </w:p>
    <w:p>
      <w:pPr>
        <w:pStyle w:val="Heading2"/>
      </w:pPr>
      <w:r>
        <w:t>2. Formula for Success Rate (per batch)</w:t>
      </w:r>
    </w:p>
    <w:p>
      <w:r>
        <w:t>SR=No. of students who graduated within course duration/(N1 + N2 + N3 + N5 – N6)</w:t>
      </w:r>
    </w:p>
    <w:p>
      <w:pPr>
        <w:pStyle w:val="Heading2"/>
        <w:keepNext/>
      </w:pPr>
      <w:r>
        <w:rPr>
          <w:b/>
        </w:rPr>
        <w:t>Where:</w:t>
      </w:r>
    </w:p>
    <w:p>
      <w:pPr>
        <w:pStyle w:val="ListBullet"/>
        <w:jc w:val="left"/>
      </w:pPr>
      <w:r>
        <w:t>N1 = Students admitted in 1st year (adjusted for migration).</w:t>
      </w:r>
    </w:p>
    <w:p>
      <w:pPr>
        <w:pStyle w:val="ListBullet"/>
        <w:jc w:val="left"/>
      </w:pPr>
      <w:r>
        <w:t>N2 = Lateral entry admissions (2nd year).</w:t>
      </w:r>
    </w:p>
    <w:p>
      <w:pPr>
        <w:pStyle w:val="ListBullet"/>
        <w:jc w:val="left"/>
      </w:pPr>
      <w:r>
        <w:t>N3 = Separate division admissions (if applicable).</w:t>
      </w:r>
    </w:p>
    <w:p>
      <w:pPr>
        <w:pStyle w:val="ListBullet"/>
        <w:jc w:val="left"/>
      </w:pPr>
      <w:r>
        <w:t>N5 = Multiple entry admissions (MEES entries).</w:t>
      </w:r>
    </w:p>
    <w:p>
      <w:pPr>
        <w:pStyle w:val="ListBullet"/>
        <w:jc w:val="left"/>
      </w:pPr>
      <w:r>
        <w:t>N6 = Multiple exit students (MEES exits).</w:t>
      </w:r>
    </w:p>
    <w:p>
      <w:pPr>
        <w:pStyle w:val="ListBullet"/>
        <w:jc w:val="left"/>
      </w:pPr>
      <w:r>
        <w:t>Numerator = Students who graduated within stipulated period (on time).</w:t>
      </w:r>
    </w:p>
    <w:p>
      <w:pPr>
        <w:pStyle w:val="Heading2"/>
      </w:pPr>
      <w:r>
        <w:t>3. Average SR</w:t>
      </w:r>
    </w:p>
    <w:p>
      <w:pPr>
        <w:pStyle w:val="ListBullet"/>
        <w:jc w:val="left"/>
      </w:pPr>
      <w:r>
        <w:t>NBA takes the average of Success Rates for the last three graduating batches (LYG, LYGm1, LYGm2).</w:t>
      </w:r>
    </w:p>
    <w:p>
      <w:r>
        <w:t>Average SR=(SRLYG+SRLYGm1+SRLYGm2)/3</w:t>
      </w:r>
    </w:p>
    <w:p>
      <w:pPr>
        <w:pStyle w:val="Heading2"/>
      </w:pPr>
      <w:r>
        <w:t>4. Points Allocation</w:t>
      </w:r>
    </w:p>
    <w:p>
      <w:pPr>
        <w:pStyle w:val="ListBullet"/>
        <w:jc w:val="left"/>
      </w:pPr>
      <w:r>
        <w:t>Maximum 15 marks are awarded for SR.</w:t>
      </w:r>
    </w:p>
    <w:p>
      <w:pPr>
        <w:pStyle w:val="ListBullet"/>
        <w:keepNext/>
        <w:jc w:val="left"/>
      </w:pPr>
      <w:r>
        <w:t>Formula:</w:t>
      </w:r>
    </w:p>
    <w:p>
      <w:r>
        <w:t>SR Points=1.5×Average SR/10</w:t>
      </w:r>
    </w:p>
    <w:p>
      <w:r>
        <w:t>This essentially converts the % success rate into a score out of 15.</w:t>
      </w:r>
    </w:p>
    <w:p>
      <w:pPr>
        <w:pStyle w:val="Heading2"/>
      </w:pPr>
      <w:r>
        <w:t>5. Example Calculation</w:t>
      </w:r>
    </w:p>
    <w:p>
      <w:r>
        <w:t>Suppose a B.Tech program (Sanctioned Intake = 120) →</w:t>
      </w:r>
    </w:p>
    <w:p>
      <w:pPr>
        <w:pStyle w:val="Heading2"/>
      </w:pPr>
      <w:r>
        <w:t>Batch LYG (2020–21 entry)</w:t>
      </w:r>
    </w:p>
    <w:p>
      <w:pPr>
        <w:pStyle w:val="ListBullet"/>
        <w:jc w:val="left"/>
      </w:pPr>
      <w:r>
        <w:t>N1 = 110, N2 = 10, N3= 0, N5 = 2, N6=2</w:t>
      </w:r>
    </w:p>
    <w:p>
      <w:pPr>
        <w:pStyle w:val="ListBullet"/>
        <w:jc w:val="left"/>
      </w:pPr>
      <w:r>
        <w:t>Denominator = 110+10+0+2-2 = 120</w:t>
      </w:r>
    </w:p>
    <w:p>
      <w:pPr>
        <w:pStyle w:val="ListBullet"/>
        <w:jc w:val="left"/>
      </w:pPr>
      <w:r>
        <w:t>Graduated on time = 108</w:t>
      </w:r>
    </w:p>
    <w:p>
      <w:pPr>
        <w:pStyle w:val="ListBullet"/>
        <w:jc w:val="left"/>
      </w:pPr>
      <w:r>
        <w:t>SR (LYG) = 108 ÷ 120 = 90%</w:t>
      </w:r>
    </w:p>
    <w:p>
      <w:pPr>
        <w:pStyle w:val="Heading2"/>
      </w:pPr>
      <w:r>
        <w:t>Batch LYGm1 (2019–20 entry)</w:t>
      </w:r>
    </w:p>
    <w:p>
      <w:pPr>
        <w:pStyle w:val="ListBullet"/>
        <w:jc w:val="left"/>
      </w:pPr>
      <w:r>
        <w:t>Denominator = 118</w:t>
      </w:r>
    </w:p>
    <w:p>
      <w:pPr>
        <w:pStyle w:val="ListBullet"/>
        <w:jc w:val="left"/>
      </w:pPr>
      <w:r>
        <w:t>Graduated on time = 105</w:t>
      </w:r>
    </w:p>
    <w:p>
      <w:pPr>
        <w:pStyle w:val="ListBullet"/>
        <w:jc w:val="left"/>
      </w:pPr>
      <w:r>
        <w:t>SR (LYGm1) = 105 ÷ 118 = 89%</w:t>
      </w:r>
    </w:p>
    <w:p>
      <w:pPr>
        <w:pStyle w:val="Heading2"/>
      </w:pPr>
      <w:r>
        <w:t>Batch LYGm2 (2018–19 entry)</w:t>
      </w:r>
    </w:p>
    <w:p>
      <w:pPr>
        <w:pStyle w:val="ListBullet"/>
        <w:jc w:val="left"/>
      </w:pPr>
      <w:r>
        <w:t>Denominator = 115</w:t>
      </w:r>
    </w:p>
    <w:p>
      <w:pPr>
        <w:pStyle w:val="ListBullet"/>
        <w:jc w:val="left"/>
      </w:pPr>
      <w:r>
        <w:t>Graduated on time = 102</w:t>
      </w:r>
    </w:p>
    <w:p>
      <w:pPr>
        <w:pStyle w:val="ListBullet"/>
        <w:jc w:val="left"/>
      </w:pPr>
      <w:r>
        <w:t>SR (LYGm2) = 102 ÷ 115 = 88.7%</w:t>
      </w:r>
    </w:p>
    <w:p>
      <w:pPr>
        <w:pStyle w:val="Heading2"/>
      </w:pPr>
      <w:r>
        <w:t>Average SR</w:t>
      </w:r>
    </w:p>
    <w:p>
      <w:r>
        <w:t>90+89+88.7/3=89.2%</w:t>
      </w:r>
    </w:p>
    <w:p>
      <w:pPr>
        <w:pStyle w:val="Heading2"/>
      </w:pPr>
      <w:r>
        <w:t>SR Points</w:t>
      </w:r>
    </w:p>
    <w:p>
      <w:r>
        <w:t>1.5×89.210=1.5×8.92=13.4</w:t>
      </w:r>
    </w:p>
    <w:p>
      <w:pPr>
        <w:pStyle w:val="Heading2"/>
      </w:pPr>
      <w:r>
        <w:t>6. Interpretation</w:t>
      </w:r>
    </w:p>
    <w:p>
      <w:pPr>
        <w:pStyle w:val="ListBullet"/>
        <w:jc w:val="left"/>
      </w:pPr>
      <w:r>
        <w:t>High SR (≥90%) → Almost all admitted students finish on time → strong teaching-learning system.</w:t>
      </w:r>
    </w:p>
    <w:p>
      <w:pPr>
        <w:pStyle w:val="ListBullet"/>
        <w:jc w:val="left"/>
      </w:pPr>
      <w:r>
        <w:t>Moderate SR (70–89%) → Acceptable, but NBA may question dropout reasons (failures, transfers, poor student support).</w:t>
      </w:r>
    </w:p>
    <w:p>
      <w:pPr>
        <w:pStyle w:val="ListBullet"/>
        <w:jc w:val="left"/>
      </w:pPr>
      <w:r>
        <w:t>Low SR (&lt; 70%) → Signals serious issues in retention, backlog handling, and program sustainability.</w:t>
      </w:r>
    </w:p>
    <w:p>
      <w:pPr>
        <w:pStyle w:val="Heading2"/>
      </w:pPr>
      <w:r>
        <w:t>7. Documents Required for Verification</w:t>
      </w:r>
    </w:p>
    <w:p>
      <w:pPr>
        <w:pStyle w:val="ListBullet"/>
        <w:jc w:val="left"/>
      </w:pPr>
      <w:r>
        <w:t>Admission Register (showing N1, N2, N3, N5, N6).</w:t>
      </w:r>
    </w:p>
    <w:p>
      <w:pPr>
        <w:pStyle w:val="ListBullet"/>
        <w:jc w:val="left"/>
      </w:pPr>
      <w:r>
        <w:t>University Result Gazette / Passing Board Reports (graduates list).</w:t>
      </w:r>
    </w:p>
    <w:p>
      <w:pPr>
        <w:pStyle w:val="ListBullet"/>
        <w:jc w:val="left"/>
      </w:pPr>
      <w:r>
        <w:t>Degree Award Lists (convocation lists).</w:t>
      </w:r>
    </w:p>
    <w:p>
      <w:pPr>
        <w:pStyle w:val="ListBullet"/>
        <w:jc w:val="left"/>
      </w:pPr>
      <w:r>
        <w:t>Backlog Clearance Records (to confirm “on-time” graduation).</w:t>
      </w:r>
    </w:p>
    <w:p>
      <w:pPr>
        <w:pStyle w:val="ListBullet"/>
        <w:jc w:val="left"/>
      </w:pPr>
      <w:r>
        <w:t>Migration/MEES Records (entries and exits).</w:t>
      </w:r>
    </w:p>
    <w:p>
      <w:pPr>
        <w:pStyle w:val="Heading2"/>
      </w:pPr>
      <w:r>
        <w:t>8. Key Takeaway</w:t>
      </w:r>
    </w:p>
    <w:p>
      <w:pPr>
        <w:pStyle w:val="ListBullet"/>
        <w:jc w:val="left"/>
      </w:pPr>
      <w:r>
        <w:t>Success Rate = Graduates on time ÷ Admitted base (N1+N2+N3+N5–N6).</w:t>
      </w:r>
    </w:p>
    <w:p>
      <w:pPr>
        <w:pStyle w:val="ListBullet"/>
        <w:jc w:val="left"/>
      </w:pPr>
      <w:r>
        <w:t>Average SR across 3 batches → Converted to points out of 15.</w:t>
      </w:r>
    </w:p>
    <w:p>
      <w:pPr>
        <w:pStyle w:val="ListBullet"/>
        <w:jc w:val="left"/>
      </w:pPr>
      <w:r>
        <w:t>To secure ≥13–15 points, programs must maintain ≥85–90% success rates.</w:t>
      </w:r>
    </w:p>
    <w:p>
      <w:pPr>
        <w:pStyle w:val="Heading1"/>
      </w:pPr>
      <w:r>
        <w:t>30. The success rate in the stipulated period of a program</w:t>
      </w:r>
    </w:p>
    <w:p>
      <w:r>
        <w:t>Shows the Success Rate (SR) of students who graduate within the stipulated period (on-time) for the last three graduating batches: LYG, LYGm1, LYGm2.</w:t>
      </w:r>
    </w:p>
    <w:p>
      <w:pPr>
        <w:pStyle w:val="ListBullet"/>
        <w:jc w:val="left"/>
      </w:pPr>
      <w:r>
        <w:t>SR is calculated batch-wise and then averaged to get the program’s Average SR used for NBA scoring.</w:t>
      </w:r>
    </w:p>
    <w:p>
      <w:pPr>
        <w:pStyle w:val="Heading2"/>
      </w:pPr>
      <w:r>
        <w:t>Column meanings (per batch)</w:t>
      </w:r>
    </w:p>
    <w:p>
      <w:pPr>
        <w:pStyle w:val="ListBullet"/>
        <w:jc w:val="left"/>
      </w:pPr>
      <w:r>
        <w:t>A* (Adjusted admitted base for the batch)</w:t>
      </w:r>
    </w:p>
    <w:p>
      <w:pPr>
        <w:pStyle w:val="ListBullet2"/>
        <w:jc w:val="left"/>
      </w:pPr>
      <w:r>
        <w:t>N1 (1st-year admissions, migration-adjusted)</w:t>
      </w:r>
    </w:p>
    <w:p>
      <w:pPr>
        <w:pStyle w:val="ListBullet3"/>
        <w:jc w:val="left"/>
      </w:pPr>
      <w:r>
        <w:t>N2 (lateral entry to 2nd year, incl. leftover seats)</w:t>
      </w:r>
    </w:p>
    <w:p>
      <w:pPr>
        <w:pStyle w:val="ListBullet3"/>
        <w:jc w:val="left"/>
      </w:pPr>
      <w:r>
        <w:t>N3 (separate division, if any)</w:t>
      </w:r>
    </w:p>
    <w:p>
      <w:pPr>
        <w:pStyle w:val="ListBullet3"/>
        <w:jc w:val="left"/>
      </w:pPr>
      <w:r>
        <w:t>N5 (multiple entry via MEES into 2nd/3rd/4th year, if any) – N6 (multiple exit via MEES after 1st/2nd/3rd year, if any).</w:t>
      </w:r>
    </w:p>
    <w:p>
      <w:pPr>
        <w:pStyle w:val="ListBullet"/>
        <w:jc w:val="left"/>
      </w:pPr>
      <w:r>
        <w:t>B (On-time graduates)</w:t>
      </w:r>
    </w:p>
    <w:p>
      <w:pPr>
        <w:pStyle w:val="ListBullet2"/>
        <w:jc w:val="left"/>
      </w:pPr>
      <w:r>
        <w:t>= Number of students from that batch who graduated within the stipulated course duration (e.g., 4 years UG, 2 years PG).</w:t>
      </w:r>
    </w:p>
    <w:p>
      <w:pPr>
        <w:pStyle w:val="ListBullet2"/>
        <w:jc w:val="left"/>
      </w:pPr>
      <w:r>
        <w:t>Includes “with/without backlogs” provided they finish within time.</w:t>
      </w:r>
    </w:p>
    <w:p>
      <w:pPr>
        <w:pStyle w:val="ListBullet"/>
        <w:jc w:val="left"/>
      </w:pPr>
      <w:r>
        <w:t>Success Rate (SR)</w:t>
      </w:r>
    </w:p>
    <w:p>
      <w:pPr>
        <w:pStyle w:val="ListBullet2"/>
        <w:jc w:val="left"/>
      </w:pPr>
      <w:r>
        <w:t>(B / A*) × 100 → compute SRI, SR2, SR3 for LYG, LYGm1, LYGm2 respectively.</w:t>
      </w:r>
    </w:p>
    <w:p>
      <w:pPr>
        <w:pStyle w:val="ListBullet"/>
        <w:jc w:val="left"/>
      </w:pPr>
      <w:r>
        <w:t>Average SR</w:t>
      </w:r>
    </w:p>
    <w:p>
      <w:pPr>
        <w:pStyle w:val="ListBullet2"/>
        <w:jc w:val="left"/>
      </w:pPr>
      <w:r>
        <w:t>= (SR₁ + SR₂ + SR₃) / 3.</w:t>
      </w:r>
    </w:p>
    <w:p>
      <w:pPr>
        <w:pStyle w:val="Heading2"/>
      </w:pPr>
      <w:r>
        <w:t>Special note (the “floor” rule for A*)</w:t>
      </w:r>
    </w:p>
    <w:p>
      <w:pPr>
        <w:pStyle w:val="ListBullet"/>
        <w:keepNext/>
        <w:jc w:val="left"/>
      </w:pPr>
      <w:r>
        <w:rPr>
          <w:b/>
        </w:rPr>
        <w:t>If A* as computed above is less than (N + N2) where:</w:t>
      </w:r>
    </w:p>
    <w:p>
      <w:pPr>
        <w:pStyle w:val="ListBullet2"/>
        <w:jc w:val="left"/>
      </w:pPr>
      <w:r>
        <w:t>N = sanctioned intake for that batch’s 1st year (AICTE/Competent Authority).</w:t>
      </w:r>
    </w:p>
    <w:p>
      <w:pPr>
        <w:pStyle w:val="ListBullet2"/>
        <w:jc w:val="left"/>
      </w:pPr>
      <w:r>
        <w:t>N2 = lateral entry (including leftover seats) for that batch.</w:t>
      </w:r>
    </w:p>
    <w:p>
      <w:pPr>
        <w:pStyle w:val="ListBullet"/>
        <w:jc w:val="left"/>
      </w:pPr>
      <w:r>
        <w:t>Then set A</w:t>
      </w:r>
      <w:r>
        <w:rPr>
          <w:i/>
        </w:rPr>
        <w:t xml:space="preserve"> = N + N2 (i.e., do not allow A</w:t>
      </w:r>
      <w:r>
        <w:t xml:space="preserve"> to drop below N+N2).</w:t>
      </w:r>
    </w:p>
    <w:p>
      <w:pPr>
        <w:pStyle w:val="ListBullet"/>
        <w:jc w:val="left"/>
      </w:pPr>
      <w:r>
        <w:rPr>
          <w:b/>
        </w:rPr>
        <w:t>Purpose:</w:t>
      </w:r>
      <w:r>
        <w:t xml:space="preserve"> prevents understating the denominator due to recording gaps, ensuring SR isn’t artificially inflated.</w:t>
      </w:r>
    </w:p>
    <w:p>
      <w:pPr>
        <w:pStyle w:val="Heading2"/>
      </w:pPr>
      <w:r>
        <w:t>Step-by-step computation (per batch)</w:t>
      </w:r>
    </w:p>
    <w:p>
      <w:pPr>
        <w:pStyle w:val="ListBullet"/>
        <w:jc w:val="left"/>
      </w:pPr>
      <w:r>
        <w:rPr>
          <w:b/>
        </w:rPr>
        <w:t>Step 1:</w:t>
      </w:r>
      <w:r>
        <w:t xml:space="preserve"> Gather N, N1, N2, N3, N5, N6 from Admission Registers and MEES records.</w:t>
      </w:r>
    </w:p>
    <w:p>
      <w:pPr>
        <w:pStyle w:val="ListBullet"/>
        <w:jc w:val="left"/>
      </w:pPr>
      <w:r>
        <w:rPr>
          <w:b/>
        </w:rPr>
        <w:t>step 2:</w:t>
      </w:r>
      <w:r>
        <w:t xml:space="preserve"> Compute A* = N1 + N2 + N3 + N5 - N6.</w:t>
      </w:r>
    </w:p>
    <w:p>
      <w:pPr>
        <w:pStyle w:val="ListBullet"/>
        <w:jc w:val="left"/>
      </w:pPr>
      <w:r>
        <w:rPr>
          <w:b/>
        </w:rPr>
        <w:t>Step 3:</w:t>
      </w:r>
      <w:r>
        <w:t xml:space="preserve"> Apply floor rule → if A</w:t>
      </w:r>
      <w:r>
        <w:rPr>
          <w:i/>
        </w:rPr>
        <w:t xml:space="preserve"> &lt; (N + N2), then A</w:t>
      </w:r>
      <w:r>
        <w:t xml:space="preserve"> = N + N2.</w:t>
      </w:r>
    </w:p>
    <w:p>
      <w:pPr>
        <w:pStyle w:val="ListBullet"/>
        <w:jc w:val="left"/>
      </w:pPr>
      <w:r>
        <w:rPr>
          <w:b/>
        </w:rPr>
        <w:t>Step 4:</w:t>
      </w:r>
      <w:r>
        <w:t xml:space="preserve"> Count B = on-time graduates from Gazette/Degree Award, validated with backlog-clearance cutoff.</w:t>
      </w:r>
    </w:p>
    <w:p>
      <w:pPr>
        <w:pStyle w:val="ListBullet"/>
        <w:jc w:val="left"/>
      </w:pPr>
      <w:r>
        <w:rPr>
          <w:b/>
        </w:rPr>
        <w:t>Step 5:</w:t>
      </w:r>
      <w:r>
        <w:t xml:space="preserve"> Compute SR = (B / A*) × 100 for each of LYG, LYGm1, LYGm2.</w:t>
      </w:r>
    </w:p>
    <w:p>
      <w:pPr>
        <w:pStyle w:val="ListBullet"/>
        <w:jc w:val="left"/>
      </w:pPr>
      <w:r>
        <w:rPr>
          <w:b/>
        </w:rPr>
        <w:t>Step 6:</w:t>
      </w:r>
      <w:r>
        <w:t xml:space="preserve"> Average SR = mean of the three SRs.</w:t>
      </w:r>
    </w:p>
    <w:p>
      <w:pPr>
        <w:pStyle w:val="Heading2"/>
      </w:pPr>
      <w:r>
        <w:t>Worked example (illustrative numbers)</w:t>
      </w:r>
    </w:p>
    <w:p>
      <w:pPr>
        <w:pStyle w:val="ListBullet"/>
        <w:jc w:val="left"/>
      </w:pPr>
      <w:r>
        <w:t>Batch LYG</w:t>
      </w:r>
    </w:p>
    <w:p>
      <w:pPr>
        <w:pStyle w:val="ListBullet2"/>
        <w:jc w:val="left"/>
      </w:pPr>
      <w:r>
        <w:t>N = 120, N1 = 110, N2 = 10, N3 = 0, N5 = 2, N6 = 2 → A* (raw) = 120.</w:t>
      </w:r>
    </w:p>
    <w:p>
      <w:pPr>
        <w:pStyle w:val="ListBullet2"/>
        <w:jc w:val="left"/>
      </w:pPr>
      <w:r>
        <w:rPr>
          <w:b/>
        </w:rPr>
        <w:t>Floor check:</w:t>
      </w:r>
      <w:r>
        <w:t xml:space="preserve"> N + N2 = 120 + 10 = 130 → A* = 130 (apply floor).</w:t>
      </w:r>
    </w:p>
    <w:p>
      <w:pPr>
        <w:pStyle w:val="ListBullet2"/>
        <w:jc w:val="left"/>
      </w:pPr>
      <w:r>
        <w:t>B (on-time graduates) = 115 → SR₁ = 115 / 130 × 100 = 88.46%.</w:t>
      </w:r>
    </w:p>
    <w:p>
      <w:pPr>
        <w:pStyle w:val="ListBullet"/>
        <w:jc w:val="left"/>
      </w:pPr>
      <w:r>
        <w:t>Batch LYGm1</w:t>
      </w:r>
    </w:p>
    <w:p>
      <w:pPr>
        <w:pStyle w:val="ListBullet2"/>
        <w:jc w:val="left"/>
      </w:pPr>
      <w:r>
        <w:t>N = 120, N1 = 112, N2 = 8, N3 = 0, N5 = 1, N6 = 1 → A* (raw) = 120.</w:t>
      </w:r>
    </w:p>
    <w:p>
      <w:pPr>
        <w:pStyle w:val="ListBullet2"/>
        <w:jc w:val="left"/>
      </w:pPr>
      <w:r>
        <w:rPr>
          <w:b/>
        </w:rPr>
        <w:t>Floor check:</w:t>
      </w:r>
      <w:r>
        <w:t xml:space="preserve"> N + N2 = 120 + 8 = 128 → A* = 128.</w:t>
      </w:r>
    </w:p>
    <w:p>
      <w:pPr>
        <w:pStyle w:val="ListBullet2"/>
        <w:jc w:val="left"/>
      </w:pPr>
      <w:r>
        <w:t>B = 112 → SR₂ = 112 / 128 × 100 = 87.50%.</w:t>
      </w:r>
    </w:p>
    <w:p>
      <w:pPr>
        <w:pStyle w:val="ListBullet"/>
        <w:jc w:val="left"/>
      </w:pPr>
      <w:r>
        <w:t>Batch LYGm2</w:t>
      </w:r>
    </w:p>
    <w:p>
      <w:pPr>
        <w:pStyle w:val="ListBullet2"/>
        <w:jc w:val="left"/>
      </w:pPr>
      <w:r>
        <w:t>N = 120, N1 = 108, N2 = 12, N3 = 0, N5 = 2, N6 = 1 → A* (raw) = 121.</w:t>
      </w:r>
    </w:p>
    <w:p>
      <w:pPr>
        <w:pStyle w:val="ListBullet2"/>
        <w:jc w:val="left"/>
      </w:pPr>
      <w:r>
        <w:rPr>
          <w:b/>
        </w:rPr>
        <w:t>Floor check:</w:t>
      </w:r>
      <w:r>
        <w:t xml:space="preserve"> N + N2 = 120 + 12 = 132 → A* = 132.</w:t>
      </w:r>
    </w:p>
    <w:p>
      <w:pPr>
        <w:pStyle w:val="ListBullet2"/>
        <w:jc w:val="left"/>
      </w:pPr>
      <w:r>
        <w:t>B = 116 → SR₃ = 116 / 132 × 100 = 87.88%.</w:t>
      </w:r>
    </w:p>
    <w:p>
      <w:pPr>
        <w:pStyle w:val="ListBullet"/>
        <w:jc w:val="left"/>
      </w:pPr>
      <w:r>
        <w:t>Average SR</w:t>
      </w:r>
    </w:p>
    <w:p>
      <w:pPr>
        <w:pStyle w:val="ListBullet2"/>
        <w:jc w:val="left"/>
      </w:pPr>
      <w:r>
        <w:t>= (88.46 + 87.50 + 87.88) / 3 = 87.95% (≈88.0%).</w:t>
      </w:r>
    </w:p>
    <w:p>
      <w:pPr>
        <w:pStyle w:val="Heading2"/>
      </w:pPr>
      <w:r>
        <w:t>Interpretation of results</w:t>
      </w:r>
    </w:p>
    <w:p>
      <w:pPr>
        <w:pStyle w:val="ListBullet"/>
        <w:jc w:val="left"/>
      </w:pPr>
      <w:r>
        <w:t>High SR (≥90%) → robust student progression, strong academic support, timely clearance of backlogs.</w:t>
      </w:r>
    </w:p>
    <w:p>
      <w:pPr>
        <w:pStyle w:val="ListBullet"/>
        <w:jc w:val="left"/>
      </w:pPr>
      <w:r>
        <w:t>Mid SR (75–89%) → acceptable, but examine causes of delays/dropouts (remedials, counseling, curriculum bottlenecks).</w:t>
      </w:r>
    </w:p>
    <w:p>
      <w:pPr>
        <w:pStyle w:val="ListBullet"/>
        <w:jc w:val="left"/>
      </w:pPr>
      <w:r>
        <w:t>Low SR (&lt; 75%) → investigate failure/attrition, backlog accumulation, migration-out rates, academic process gaps.</w:t>
      </w:r>
    </w:p>
    <w:p>
      <w:pPr>
        <w:pStyle w:val="Heading2"/>
      </w:pPr>
      <w:r>
        <w:t>Data sources and evidence mapping</w:t>
      </w:r>
    </w:p>
    <w:p>
      <w:pPr>
        <w:pStyle w:val="ListBullet"/>
        <w:jc w:val="left"/>
      </w:pPr>
      <w:r>
        <w:rPr>
          <w:b/>
        </w:rPr>
        <w:t>A* components:</w:t>
      </w:r>
      <w:r>
        <w:t xml:space="preserve"> Admission Register (N1, N2, N3), MEES/ABC Registers (N5, N6), AICTE/Univ intake (N).</w:t>
      </w:r>
    </w:p>
    <w:p>
      <w:pPr>
        <w:pStyle w:val="ListBullet"/>
        <w:jc w:val="left"/>
      </w:pPr>
      <w:r>
        <w:rPr>
          <w:b/>
        </w:rPr>
        <w:t>B:</w:t>
      </w:r>
      <w:r>
        <w:t xml:space="preserve"> University Result Gazette, Passing Board approvals, Degree Award Lists, Backlogclearance logs (for “on-time” status).</w:t>
      </w:r>
    </w:p>
    <w:p>
      <w:pPr>
        <w:pStyle w:val="ListBullet"/>
        <w:jc w:val="left"/>
      </w:pPr>
      <w:r>
        <w:t>Maintain a Docs_Log linking each figure to scanned proofs.</w:t>
      </w:r>
    </w:p>
    <w:p>
      <w:pPr>
        <w:pStyle w:val="Heading2"/>
      </w:pPr>
      <w:r>
        <w:t>Common pitfalls (and fixes)</w:t>
      </w:r>
    </w:p>
    <w:p>
      <w:pPr>
        <w:pStyle w:val="ListBullet"/>
        <w:jc w:val="left"/>
      </w:pPr>
      <w:r>
        <w:t>Understating A</w:t>
      </w:r>
      <w:r>
        <w:rPr>
          <w:i/>
        </w:rPr>
        <w:t xml:space="preserve"> (missing intake/lateral entry) → Apply floor rule (A</w:t>
      </w:r>
      <w:r>
        <w:t xml:space="preserve"> = N + N2) and reconcile registers.</w:t>
      </w:r>
    </w:p>
    <w:p>
      <w:pPr>
        <w:pStyle w:val="ListBullet"/>
        <w:jc w:val="left"/>
      </w:pPr>
      <w:r>
        <w:t>Counting MEES entries/exits in wrong buckets → ensure N5/N6 are only for MEES; don’t mix with N1–N3.</w:t>
      </w:r>
    </w:p>
    <w:p>
      <w:pPr>
        <w:pStyle w:val="ListBullet"/>
        <w:jc w:val="left"/>
      </w:pPr>
      <w:r>
        <w:t>Including delayed graduates in B → validate on-time using cutoff dates from Passing Board.</w:t>
      </w:r>
    </w:p>
    <w:p>
      <w:pPr>
        <w:pStyle w:val="ListBullet"/>
        <w:jc w:val="left"/>
      </w:pPr>
      <w:r>
        <w:t>Ignoring separate division (N3) where applicable → include formally approved separate-division admissions.</w:t>
      </w:r>
    </w:p>
    <w:p>
      <w:pPr>
        <w:pStyle w:val="Heading2"/>
      </w:pPr>
      <w:r>
        <w:t>How to present the table (layout guide)</w:t>
      </w:r>
    </w:p>
    <w:p>
      <w:pPr>
        <w:pStyle w:val="ListBullet"/>
        <w:jc w:val="left"/>
      </w:pPr>
      <w:r>
        <w:rPr>
          <w:b/>
        </w:rPr>
        <w:t>Columns:</w:t>
      </w:r>
      <w:r>
        <w:t xml:space="preserve"> </w:t>
      </w:r>
      <w:r>
        <w:rPr>
          <w:i/>
        </w:rPr>
        <w:t>Item | LYG | LYGm1 | LYGm2.</w:t>
      </w:r>
    </w:p>
    <w:p>
      <w:pPr>
        <w:pStyle w:val="ListBullet"/>
        <w:keepNext/>
        <w:jc w:val="left"/>
      </w:pPr>
      <w:r>
        <w:rPr>
          <w:b/>
        </w:rPr>
        <w:t>Rows:</w:t>
      </w:r>
    </w:p>
    <w:p>
      <w:pPr>
        <w:pStyle w:val="ListBullet2"/>
        <w:jc w:val="left"/>
      </w:pPr>
      <w:r>
        <w:t>A* (show raw calc and note if floor rule applied).</w:t>
      </w:r>
    </w:p>
    <w:p>
      <w:pPr>
        <w:pStyle w:val="ListBullet2"/>
        <w:jc w:val="left"/>
      </w:pPr>
      <w:r>
        <w:t>B (on-time graduates).</w:t>
      </w:r>
    </w:p>
    <w:p>
      <w:pPr>
        <w:pStyle w:val="ListBullet2"/>
        <w:jc w:val="left"/>
      </w:pPr>
      <w:r>
        <w:t>SR = (B/A*) × 100 → SR₁ | SR₂ | SR₃.</w:t>
      </w:r>
    </w:p>
    <w:p>
      <w:pPr>
        <w:pStyle w:val="ListBullet2"/>
        <w:jc w:val="left"/>
      </w:pPr>
      <w:r>
        <w:t>Average SR = (SRI + SR2 + SR3)/3 (final row).</w:t>
      </w:r>
    </w:p>
    <w:p>
      <w:pPr>
        <w:pStyle w:val="Heading2"/>
      </w:pPr>
      <w:r>
        <w:t>Tip for SAR readiness</w:t>
      </w:r>
    </w:p>
    <w:p>
      <w:pPr>
        <w:pStyle w:val="ListBullet"/>
        <w:jc w:val="left"/>
      </w:pPr>
      <w:r>
        <w:t>Keep a Cross-Verification sheet showing A* side-by-side with Graduated B, plus a gap log (dropouts/fails/migration-out) and hyperlinks to evidence.</w:t>
      </w:r>
    </w:p>
    <w:p>
      <w:pPr>
        <w:pStyle w:val="ListBullet"/>
        <w:jc w:val="left"/>
      </w:pPr>
      <w:r>
        <w:t>Use the SR Calculator Excel (already provided) to auto-compute SRs and Average SR with locked formulas and clear audit trail.</w:t>
      </w:r>
    </w:p>
    <w:p>
      <w:pPr>
        <w:pStyle w:val="Heading1"/>
      </w:pPr>
      <w:r>
        <w:t>31. Academic Performance of the First-Year Students of the Program</w:t>
      </w:r>
    </w:p>
    <w:p>
      <w:pPr>
        <w:pStyle w:val="ListBullet"/>
        <w:jc w:val="left"/>
      </w:pPr>
      <w:r>
        <w:t>Overview</w:t>
      </w:r>
    </w:p>
    <w:p>
      <w:pPr>
        <w:pStyle w:val="ListBullet2"/>
        <w:jc w:val="left"/>
      </w:pPr>
      <w:r>
        <w:t>The academic performance of first-year students is a significant indicator of the quality of intake, effectiveness of teaching-learning practices, and the institutional support ecosystem.</w:t>
      </w:r>
    </w:p>
    <w:p>
      <w:pPr>
        <w:pStyle w:val="ListBullet2"/>
        <w:jc w:val="left"/>
      </w:pPr>
      <w:r>
        <w:t>Monitoring and improving first-year results is critical, as it sets the foundation for progression through higher semesters and impacts retention and success rates.</w:t>
      </w:r>
    </w:p>
    <w:p>
      <w:pPr>
        <w:pStyle w:val="ListBullet"/>
        <w:jc w:val="left"/>
      </w:pPr>
      <w:r>
        <w:t>Definition &amp; Calculation</w:t>
      </w:r>
    </w:p>
    <w:p>
      <w:pPr>
        <w:pStyle w:val="ListBullet2"/>
        <w:keepNext/>
        <w:jc w:val="left"/>
      </w:pPr>
      <w:r>
        <w:rPr>
          <w:b/>
        </w:rPr>
        <w:t>Academic Performance Index (API) for first-year students is computed as:</w:t>
      </w:r>
    </w:p>
    <w:p>
      <w:pPr>
        <w:pStyle w:val="ListBullet3"/>
        <w:jc w:val="left"/>
      </w:pPr>
      <w:r>
        <w:t>API = X × (Y/Z)</w:t>
      </w:r>
    </w:p>
    <w:p>
      <w:pPr>
        <w:pStyle w:val="ListBullet3"/>
        <w:jc w:val="left"/>
      </w:pPr>
      <w:r>
        <w:t>X = Mean of first-year Grade Point Average (GPA) on a 10-point scale or (Mean percentage of marks ÷ 10).</w:t>
      </w:r>
    </w:p>
    <w:p>
      <w:pPr>
        <w:pStyle w:val="ListBullet3"/>
        <w:jc w:val="left"/>
      </w:pPr>
      <w:r>
        <w:t>Y = Total number of successful students (students who passed all prescribed first-year courses).</w:t>
      </w:r>
    </w:p>
    <w:p>
      <w:pPr>
        <w:pStyle w:val="ListBullet3"/>
        <w:jc w:val="left"/>
      </w:pPr>
      <w:r>
        <w:t>Z = Total number of students who appeared in the first-year examinations.</w:t>
      </w:r>
    </w:p>
    <w:p>
      <w:pPr>
        <w:pStyle w:val="ListBullet2"/>
        <w:jc w:val="left"/>
      </w:pPr>
      <w:r>
        <w:t>Average API is calculated over three consecutive years (CAYm1, CAYm2, CAYm3).</w:t>
      </w:r>
    </w:p>
    <w:p>
      <w:pPr>
        <w:pStyle w:val="ListBullet2"/>
        <w:jc w:val="left"/>
      </w:pPr>
      <w:r>
        <w:t>This ensures uniformity in performance reporting across batches.</w:t>
      </w:r>
    </w:p>
    <w:p>
      <w:pPr>
        <w:pStyle w:val="ListBullet"/>
        <w:jc w:val="left"/>
      </w:pPr>
      <w:r>
        <w:t>Trends &amp; Observations</w:t>
      </w:r>
    </w:p>
    <w:p>
      <w:pPr>
        <w:pStyle w:val="ListBullet2"/>
        <w:jc w:val="left"/>
      </w:pPr>
      <w:r>
        <w:t>Over the last three years, the API of first-year students has shown a stable to upward trend, reflecting improvement in student preparedness and institutional teaching methods.</w:t>
      </w:r>
    </w:p>
    <w:p>
      <w:pPr>
        <w:pStyle w:val="ListBullet2"/>
        <w:jc w:val="left"/>
      </w:pPr>
      <w:r>
        <w:t>The success ratio (Y/Z) demonstrates that a large proportion of admitted students successfully complete their first year without backlogs.</w:t>
      </w:r>
    </w:p>
    <w:p>
      <w:pPr>
        <w:pStyle w:val="ListBullet2"/>
        <w:jc w:val="left"/>
      </w:pPr>
      <w:r>
        <w:t>Consistency in performance underscores the effectiveness of bridge courses, mentoring support, and remedial classes offered by the institution.</w:t>
      </w:r>
    </w:p>
    <w:p>
      <w:pPr>
        <w:pStyle w:val="ListBullet"/>
        <w:jc w:val="left"/>
      </w:pPr>
      <w:r>
        <w:t>Institutional Initiatives for First-Year Academic Support</w:t>
      </w:r>
    </w:p>
    <w:p>
      <w:pPr>
        <w:pStyle w:val="ListBullet2"/>
        <w:jc w:val="left"/>
      </w:pPr>
      <w:r>
        <w:t>Induction and Orientation Programs to acclimatize students to the academic environment.</w:t>
      </w:r>
    </w:p>
    <w:p>
      <w:pPr>
        <w:pStyle w:val="ListBullet2"/>
        <w:jc w:val="left"/>
      </w:pPr>
      <w:r>
        <w:t>Bridge Courses in Mathematics, Physics, Computer Programming, and Communication Skills for academically weaker entrants.</w:t>
      </w:r>
    </w:p>
    <w:p>
      <w:pPr>
        <w:pStyle w:val="ListBullet2"/>
        <w:jc w:val="left"/>
      </w:pPr>
      <w:r>
        <w:t>Remedial and Tutorial Sessions to address learning gaps.</w:t>
      </w:r>
    </w:p>
    <w:p>
      <w:pPr>
        <w:pStyle w:val="ListBullet2"/>
        <w:jc w:val="left"/>
      </w:pPr>
      <w:r>
        <w:t>Mentoring System where faculty advisors monitor the academic and personal progress of students.</w:t>
      </w:r>
    </w:p>
    <w:p>
      <w:pPr>
        <w:pStyle w:val="ListBullet2"/>
        <w:jc w:val="left"/>
      </w:pPr>
      <w:r>
        <w:t>Continuous Internal Assessment (CIA) through class tests, assignments, and lab evaluations.</w:t>
      </w:r>
    </w:p>
    <w:p>
      <w:pPr>
        <w:pStyle w:val="ListBullet2"/>
        <w:jc w:val="left"/>
      </w:pPr>
      <w:r>
        <w:t>Student Support Services including counseling, language labs, and digital learning resources.</w:t>
      </w:r>
    </w:p>
    <w:p>
      <w:pPr>
        <w:pStyle w:val="ListBullet"/>
        <w:jc w:val="left"/>
      </w:pPr>
      <w:r>
        <w:t>Evidence &amp; Documentation</w:t>
      </w:r>
    </w:p>
    <w:p>
      <w:pPr>
        <w:pStyle w:val="ListBullet2"/>
        <w:jc w:val="left"/>
      </w:pPr>
      <w:r>
        <w:t>Year-wise first-year result analysis reports (pass percentage, API, topper details, GPA distribution).</w:t>
      </w:r>
    </w:p>
    <w:p>
      <w:pPr>
        <w:pStyle w:val="ListBullet2"/>
        <w:jc w:val="left"/>
      </w:pPr>
      <w:r>
        <w:t>Consolidated API calculation sheet for CAYm1, CAYm2, and CAYm3.</w:t>
      </w:r>
    </w:p>
    <w:p>
      <w:pPr>
        <w:pStyle w:val="ListBullet2"/>
        <w:jc w:val="left"/>
      </w:pPr>
      <w:r>
        <w:t>Records of remedial classes, bridge courses, and student mentoring logs.</w:t>
      </w:r>
    </w:p>
    <w:p>
      <w:pPr>
        <w:pStyle w:val="ListBullet2"/>
        <w:jc w:val="left"/>
      </w:pPr>
      <w:r>
        <w:t>Examination result gazette copies verified by the affiliating university.</w:t>
      </w:r>
    </w:p>
    <w:p>
      <w:pPr>
        <w:pStyle w:val="ListBullet"/>
        <w:jc w:val="left"/>
      </w:pPr>
      <w:r>
        <w:t>Strengths</w:t>
      </w:r>
    </w:p>
    <w:p>
      <w:pPr>
        <w:pStyle w:val="ListBullet2"/>
        <w:jc w:val="left"/>
      </w:pPr>
      <w:r>
        <w:t>Strong first-year foundation due to effective teaching-learning practices.</w:t>
      </w:r>
    </w:p>
    <w:p>
      <w:pPr>
        <w:pStyle w:val="ListBullet2"/>
        <w:jc w:val="left"/>
      </w:pPr>
      <w:r>
        <w:t>Structured mentoring and remedial measures improve pass rates.</w:t>
      </w:r>
    </w:p>
    <w:p>
      <w:pPr>
        <w:pStyle w:val="ListBullet2"/>
        <w:jc w:val="left"/>
      </w:pPr>
      <w:r>
        <w:t>Consistent API performance across three consecutive batches.</w:t>
      </w:r>
    </w:p>
    <w:p>
      <w:pPr>
        <w:pStyle w:val="ListBullet"/>
        <w:jc w:val="left"/>
      </w:pPr>
      <w:r>
        <w:t>Areas of Improvement</w:t>
      </w:r>
    </w:p>
    <w:p>
      <w:pPr>
        <w:pStyle w:val="ListBullet2"/>
        <w:jc w:val="left"/>
      </w:pPr>
      <w:r>
        <w:t>Additional academic support for students admitted through lateral entry or diverse educational backgrounds.</w:t>
      </w:r>
    </w:p>
    <w:p>
      <w:pPr>
        <w:pStyle w:val="ListBullet2"/>
        <w:jc w:val="left"/>
      </w:pPr>
      <w:r>
        <w:t>Enhanced focus on practical skill integration in the first year.</w:t>
      </w:r>
    </w:p>
    <w:p>
      <w:pPr>
        <w:pStyle w:val="ListBullet2"/>
        <w:jc w:val="left"/>
      </w:pPr>
      <w:r>
        <w:t>More systematic tracking of slow learners with targeted improvement plans.</w:t>
      </w:r>
    </w:p>
    <w:p>
      <w:pPr>
        <w:pStyle w:val="Heading1"/>
      </w:pPr>
      <w:r>
        <w:t>32. Academic Performance of the First-Year Students of the Program (10 marks)” under NBA Criterion 4 (Students’ Performance)</w:t>
      </w:r>
    </w:p>
    <w:p>
      <w:pPr>
        <w:pStyle w:val="Heading2"/>
      </w:pPr>
      <w:r>
        <w:t>1. Purpose</w:t>
      </w:r>
    </w:p>
    <w:p>
      <w:pPr>
        <w:pStyle w:val="ListBullet"/>
        <w:jc w:val="left"/>
      </w:pPr>
      <w:r>
        <w:t>This criterion evaluates the academic quality of intake and teaching effectiveness in the first year.</w:t>
      </w:r>
    </w:p>
    <w:p>
      <w:pPr>
        <w:pStyle w:val="ListBullet"/>
        <w:jc w:val="left"/>
      </w:pPr>
      <w:r>
        <w:t>It uses an Academic Performance Index (API) to measure how well first-year students performed and progressed to the 2nd year.</w:t>
      </w:r>
    </w:p>
    <w:p>
      <w:pPr>
        <w:pStyle w:val="ListBullet"/>
        <w:jc w:val="left"/>
      </w:pPr>
      <w:r>
        <w:t>Maximum marks = 10.</w:t>
      </w:r>
    </w:p>
    <w:p>
      <w:pPr>
        <w:pStyle w:val="Heading2"/>
      </w:pPr>
      <w:r>
        <w:t>2. Key Definitions</w:t>
      </w:r>
    </w:p>
    <w:p>
      <w:pPr>
        <w:pStyle w:val="ListBullet"/>
        <w:jc w:val="left"/>
      </w:pPr>
      <w:r>
        <w:rPr>
          <w:b/>
        </w:rPr>
        <w:t>Successful students:</w:t>
      </w:r>
      <w:r>
        <w:t xml:space="preserve"> Students who passed the 1st year and are eligible to proceed to the 2nd year.</w:t>
      </w:r>
    </w:p>
    <w:p>
      <w:pPr>
        <w:pStyle w:val="ListBullet"/>
        <w:jc w:val="left"/>
      </w:pPr>
      <w:r>
        <w:rPr>
          <w:b/>
        </w:rPr>
        <w:t>Students appeared:</w:t>
      </w:r>
      <w:r>
        <w:t xml:space="preserve"> All students who actually appeared for the 1st year examination (including those who failed).</w:t>
      </w:r>
    </w:p>
    <w:p>
      <w:pPr>
        <w:pStyle w:val="ListBullet"/>
        <w:jc w:val="left"/>
      </w:pPr>
      <w:r>
        <w:rPr>
          <w:b/>
        </w:rPr>
        <w:t>Grade Point Average (GPA):</w:t>
      </w:r>
      <w:r>
        <w:t xml:space="preserve"> Cumulative score on a 10-point scale (if available).</w:t>
      </w:r>
    </w:p>
    <w:p>
      <w:pPr>
        <w:pStyle w:val="ListBullet"/>
        <w:jc w:val="left"/>
      </w:pPr>
      <w:r>
        <w:rPr>
          <w:b/>
        </w:rPr>
        <w:t>Percentage marks:</w:t>
      </w:r>
      <w:r>
        <w:t xml:space="preserve"> If GPA not available, mean percentage is used.</w:t>
      </w:r>
    </w:p>
    <w:p>
      <w:pPr>
        <w:pStyle w:val="Heading2"/>
      </w:pPr>
      <w:r>
        <w:t>3. Formula for Academic Performance Index (API)</w:t>
      </w:r>
    </w:p>
    <w:p>
      <w:r>
        <w:t>API =Mean GPA of successful students (on 10-point scale OR (Mean % of successful students/10))* No. of successful students/No. of students appeared</w:t>
      </w:r>
    </w:p>
    <w:p>
      <w:pPr>
        <w:pStyle w:val="Heading2"/>
        <w:keepNext/>
      </w:pPr>
      <w:r>
        <w:rPr>
          <w:b/>
        </w:rPr>
        <w:t>Where:</w:t>
      </w:r>
    </w:p>
    <w:p>
      <w:pPr>
        <w:pStyle w:val="ListBullet"/>
        <w:jc w:val="left"/>
      </w:pPr>
      <w:r>
        <w:t>First part = quality of academic achievement (GPA/marks).</w:t>
      </w:r>
    </w:p>
    <w:p>
      <w:pPr>
        <w:pStyle w:val="ListBullet"/>
        <w:jc w:val="left"/>
      </w:pPr>
      <w:r>
        <w:t>Second part = pass rate (progression efficiency).</w:t>
      </w:r>
    </w:p>
    <w:p>
      <w:pPr>
        <w:pStyle w:val="ListBullet"/>
        <w:jc w:val="left"/>
      </w:pPr>
      <w:r>
        <w:t>Multiplying the two ensures both quality &amp; quantity are factored in.</w:t>
      </w:r>
    </w:p>
    <w:p>
      <w:pPr>
        <w:pStyle w:val="Heading2"/>
      </w:pPr>
      <w:r>
        <w:t>4. Step-by-Step Calculation</w:t>
      </w:r>
    </w:p>
    <w:p>
      <w:r>
        <w:t>1. Compute Mean GPA (or % marks) of successful students only.</w:t>
      </w:r>
    </w:p>
    <w:p>
      <w:pPr>
        <w:pStyle w:val="ListBullet2"/>
        <w:jc w:val="left"/>
      </w:pPr>
      <w:r>
        <w:rPr>
          <w:b/>
        </w:rPr>
        <w:t>If marks are used:</w:t>
      </w:r>
      <w:r>
        <w:t xml:space="preserve"> convert % to a 10-point scale by dividing by 10.</w:t>
      </w:r>
    </w:p>
    <w:p>
      <w:r>
        <w:t>2. Find Success Ratio = Successful students ÷ Students appeared.</w:t>
      </w:r>
    </w:p>
    <w:p>
      <w:r>
        <w:t>3. Multiply the two to get API.</w:t>
      </w:r>
    </w:p>
    <w:p>
      <w:r>
        <w:t>4. Do this for CAY, CAYm1, CAYm2 (last 3 batches).</w:t>
      </w:r>
    </w:p>
    <w:p>
      <w:r>
        <w:t>5. Average API = (API₁ + API₂ + API₃) ÷ 3.</w:t>
      </w:r>
    </w:p>
    <w:p>
      <w:r>
        <w:t>6. Academic Performance Score = Average API (max = 10).</w:t>
      </w:r>
    </w:p>
    <w:p>
      <w:pPr>
        <w:pStyle w:val="Heading2"/>
      </w:pPr>
      <w:r>
        <w:t>5. Example (Illustration)</w:t>
      </w:r>
    </w:p>
    <w:p>
      <w:pPr>
        <w:pStyle w:val="Heading2"/>
        <w:keepNext/>
      </w:pPr>
      <w:r>
        <w:rPr>
          <w:b/>
        </w:rPr>
        <w:t>Batch CAY (2024-25):</w:t>
      </w:r>
    </w:p>
    <w:p>
      <w:pPr>
        <w:pStyle w:val="ListBullet"/>
        <w:jc w:val="left"/>
      </w:pPr>
      <w:r>
        <w:t>Students appeared = 120</w:t>
      </w:r>
    </w:p>
    <w:p>
      <w:pPr>
        <w:pStyle w:val="ListBullet"/>
        <w:jc w:val="left"/>
      </w:pPr>
      <w:r>
        <w:t>Successful students = 100</w:t>
      </w:r>
    </w:p>
    <w:p>
      <w:pPr>
        <w:pStyle w:val="ListBullet"/>
        <w:jc w:val="left"/>
      </w:pPr>
      <w:r>
        <w:t>Mean % of successful students = 68% → = 6.8 (on 10-point scale)</w:t>
      </w:r>
    </w:p>
    <w:p>
      <w:pPr>
        <w:pStyle w:val="ListBullet"/>
        <w:jc w:val="left"/>
      </w:pPr>
      <w:r>
        <w:t>Success ratio = 100 ÷ 120 = 0.833</w:t>
      </w:r>
    </w:p>
    <w:p>
      <w:pPr>
        <w:pStyle w:val="ListBullet"/>
        <w:jc w:val="left"/>
      </w:pPr>
      <w:r>
        <w:t>API = 6.8 × 0.833 = 5.67</w:t>
      </w:r>
    </w:p>
    <w:p>
      <w:pPr>
        <w:pStyle w:val="Heading2"/>
        <w:keepNext/>
      </w:pPr>
      <w:r>
        <w:rPr>
          <w:b/>
        </w:rPr>
        <w:t>Batch CAYm1 (2023-24):</w:t>
      </w:r>
    </w:p>
    <w:p>
      <w:pPr>
        <w:pStyle w:val="ListBullet"/>
        <w:jc w:val="left"/>
      </w:pPr>
      <w:r>
        <w:t>Students appeared = 118</w:t>
      </w:r>
    </w:p>
    <w:p>
      <w:pPr>
        <w:pStyle w:val="ListBullet"/>
        <w:jc w:val="left"/>
      </w:pPr>
      <w:r>
        <w:t>Successful = 105</w:t>
      </w:r>
    </w:p>
    <w:p>
      <w:pPr>
        <w:pStyle w:val="ListBullet"/>
        <w:jc w:val="left"/>
      </w:pPr>
      <w:r>
        <w:t>Mean GPA = 7.2 (already on 10-point scale)</w:t>
      </w:r>
    </w:p>
    <w:p>
      <w:pPr>
        <w:pStyle w:val="ListBullet"/>
        <w:jc w:val="left"/>
      </w:pPr>
      <w:r>
        <w:t>Success ratio = 105 ÷ 118 = 0.890</w:t>
      </w:r>
    </w:p>
    <w:p>
      <w:pPr>
        <w:pStyle w:val="ListBullet"/>
        <w:jc w:val="left"/>
      </w:pPr>
      <w:r>
        <w:t>API = 7.2 × 0.890 = 6.41</w:t>
      </w:r>
    </w:p>
    <w:p>
      <w:pPr>
        <w:pStyle w:val="Heading2"/>
        <w:keepNext/>
      </w:pPr>
      <w:r>
        <w:rPr>
          <w:b/>
        </w:rPr>
        <w:t>Batch CAYm2 (2022-23):</w:t>
      </w:r>
    </w:p>
    <w:p>
      <w:pPr>
        <w:pStyle w:val="ListBullet"/>
        <w:jc w:val="left"/>
      </w:pPr>
      <w:r>
        <w:t>Students appeared = 115</w:t>
      </w:r>
    </w:p>
    <w:p>
      <w:pPr>
        <w:pStyle w:val="ListBullet"/>
        <w:jc w:val="left"/>
      </w:pPr>
      <w:r>
        <w:t>Successful = 95</w:t>
      </w:r>
    </w:p>
    <w:p>
      <w:pPr>
        <w:pStyle w:val="ListBullet"/>
        <w:jc w:val="left"/>
      </w:pPr>
      <w:r>
        <w:t>Mean GPA = 6.9</w:t>
      </w:r>
    </w:p>
    <w:p>
      <w:pPr>
        <w:pStyle w:val="ListBullet"/>
        <w:jc w:val="left"/>
      </w:pPr>
      <w:r>
        <w:t>Success ratio = 95 ÷ 115 = 0.826</w:t>
      </w:r>
    </w:p>
    <w:p>
      <w:pPr>
        <w:pStyle w:val="ListBullet"/>
        <w:jc w:val="left"/>
      </w:pPr>
      <w:r>
        <w:t>API = 6.9 × 0.826 = 5.70</w:t>
      </w:r>
    </w:p>
    <w:p>
      <w:pPr>
        <w:pStyle w:val="Heading2"/>
        <w:keepNext/>
      </w:pPr>
      <w:r>
        <w:rPr>
          <w:b/>
        </w:rPr>
        <w:t>Average API (Academic Performance Score):</w:t>
      </w:r>
    </w:p>
    <w:p>
      <w:r>
        <w:t>5.67+6.41+5.703=5.93 (out of 10)</w:t>
      </w:r>
    </w:p>
    <w:p>
      <w:pPr>
        <w:pStyle w:val="Heading2"/>
      </w:pPr>
      <w:r>
        <w:t>6. Interpretation</w:t>
      </w:r>
    </w:p>
    <w:p>
      <w:pPr>
        <w:pStyle w:val="ListBullet"/>
        <w:jc w:val="left"/>
      </w:pPr>
      <w:r>
        <w:t>High API (2 8–9/10) → Strong academic foundation, high-quality intake, effective 1styear teaching-learning.</w:t>
      </w:r>
    </w:p>
    <w:p>
      <w:pPr>
        <w:pStyle w:val="ListBullet"/>
        <w:jc w:val="left"/>
      </w:pPr>
      <w:r>
        <w:t>Moderate API (5–7/10) → Average student performance; scope for remedial programs.</w:t>
      </w:r>
    </w:p>
    <w:p>
      <w:pPr>
        <w:pStyle w:val="ListBullet"/>
        <w:jc w:val="left"/>
      </w:pPr>
      <w:r>
        <w:t>Low API (&lt; 5/10) → Weak academic foundation; raises concern on curriculum delivery, admission standards, student support.</w:t>
      </w:r>
    </w:p>
    <w:p>
      <w:pPr>
        <w:pStyle w:val="Heading2"/>
      </w:pPr>
      <w:r>
        <w:t>7. Supporting Documents</w:t>
      </w:r>
    </w:p>
    <w:p>
      <w:pPr>
        <w:pStyle w:val="ListBullet"/>
        <w:jc w:val="left"/>
      </w:pPr>
      <w:r>
        <w:t>1st Year Result Gazette (student-wise marks/GPA).</w:t>
      </w:r>
    </w:p>
    <w:p>
      <w:pPr>
        <w:pStyle w:val="ListBullet"/>
        <w:jc w:val="left"/>
      </w:pPr>
      <w:r>
        <w:t>Pass List issued by University/Autonomous Body (who proceeded to 2nd year).</w:t>
      </w:r>
    </w:p>
    <w:p>
      <w:pPr>
        <w:pStyle w:val="ListBullet"/>
        <w:jc w:val="left"/>
      </w:pPr>
      <w:r>
        <w:t>Admission Register (to confirm total appeared).</w:t>
      </w:r>
    </w:p>
    <w:p>
      <w:pPr>
        <w:pStyle w:val="ListBullet"/>
        <w:jc w:val="left"/>
      </w:pPr>
      <w:r>
        <w:t>Cross-verification sheet (showing mean GPA/% calculations).</w:t>
      </w:r>
    </w:p>
    <w:p>
      <w:pPr>
        <w:pStyle w:val="Heading2"/>
      </w:pPr>
      <w:r>
        <w:t>8. Key Takeaway</w:t>
      </w:r>
    </w:p>
    <w:p>
      <w:pPr>
        <w:pStyle w:val="ListBullet"/>
        <w:keepNext/>
        <w:jc w:val="left"/>
      </w:pPr>
      <w:r>
        <w:rPr>
          <w:b/>
        </w:rPr>
        <w:t>API combines two factors:</w:t>
      </w:r>
    </w:p>
    <w:p>
      <w:pPr>
        <w:pStyle w:val="ListBullet2"/>
        <w:jc w:val="left"/>
      </w:pPr>
      <w:r>
        <w:t>How well successful students scored (quality).</w:t>
      </w:r>
    </w:p>
    <w:p>
      <w:pPr>
        <w:pStyle w:val="ListBullet2"/>
        <w:jc w:val="left"/>
      </w:pPr>
      <w:r>
        <w:t>How many cleared 1st year (quantity).</w:t>
      </w:r>
    </w:p>
    <w:p>
      <w:pPr>
        <w:pStyle w:val="ListBullet"/>
        <w:jc w:val="left"/>
      </w:pPr>
      <w:r>
        <w:t>Final Score = Average API over 3 years (out of 10).</w:t>
      </w:r>
    </w:p>
    <w:p>
      <w:pPr>
        <w:pStyle w:val="ListBullet"/>
        <w:jc w:val="left"/>
      </w:pPr>
      <w:r>
        <w:t>A strong API not only gives marks but also shows NBA assessors that the program nurtures 1st-year students effectively.</w:t>
      </w:r>
    </w:p>
    <w:p>
      <w:pPr>
        <w:pStyle w:val="Heading1"/>
      </w:pPr>
      <w:r>
        <w:t>33. Academic Performance of the Students of the Program” (First Year &amp; Second Year) under NBA Criterion 4</w:t>
      </w:r>
    </w:p>
    <w:p>
      <w:pPr>
        <w:pStyle w:val="Heading2"/>
      </w:pPr>
      <w:r>
        <w:t>1. Concept</w:t>
      </w:r>
    </w:p>
    <w:p>
      <w:pPr>
        <w:pStyle w:val="ListBullet"/>
        <w:jc w:val="left"/>
      </w:pPr>
      <w:r>
        <w:t>NBA evaluates academic performance year-wise using the Academic Performance Index (API).</w:t>
      </w:r>
    </w:p>
    <w:p>
      <w:pPr>
        <w:pStyle w:val="ListBullet"/>
        <w:keepNext/>
        <w:jc w:val="left"/>
      </w:pPr>
      <w:r>
        <w:rPr>
          <w:b/>
        </w:rPr>
        <w:t>API blends:</w:t>
      </w:r>
    </w:p>
    <w:p>
      <w:pPr>
        <w:pStyle w:val="ListBullet2"/>
        <w:jc w:val="left"/>
      </w:pPr>
      <w:r>
        <w:t>Quality → average GPA/marks of successful students.</w:t>
      </w:r>
    </w:p>
    <w:p>
      <w:pPr>
        <w:pStyle w:val="ListBullet2"/>
        <w:jc w:val="left"/>
      </w:pPr>
      <w:r>
        <w:t>Quantity → success ratio (how many passed vs. appeared).</w:t>
      </w:r>
    </w:p>
    <w:p>
      <w:pPr>
        <w:pStyle w:val="ListBullet"/>
        <w:keepNext/>
        <w:jc w:val="left"/>
      </w:pPr>
      <w:r>
        <w:rPr>
          <w:b/>
        </w:rPr>
        <w:t>Separate APIs are computed for:</w:t>
      </w:r>
    </w:p>
    <w:p>
      <w:pPr>
        <w:pStyle w:val="ListBullet2"/>
        <w:jc w:val="left"/>
      </w:pPr>
      <w:r>
        <w:t>First Year (students promoted to 2nd year).</w:t>
      </w:r>
    </w:p>
    <w:p>
      <w:pPr>
        <w:pStyle w:val="ListBullet2"/>
        <w:jc w:val="left"/>
      </w:pPr>
      <w:r>
        <w:t>Second Year (students promoted to 3rd year).</w:t>
      </w:r>
    </w:p>
    <w:p>
      <w:pPr>
        <w:pStyle w:val="ListBullet"/>
        <w:jc w:val="left"/>
      </w:pPr>
      <w:r>
        <w:t>Each is averaged across 3 consecutive cohorts (CAYm1, CAYm2, CAYm3).</w:t>
      </w:r>
    </w:p>
    <w:p>
      <w:pPr>
        <w:pStyle w:val="Heading2"/>
      </w:pPr>
      <w:r>
        <w:t>2. Formula</w:t>
      </w:r>
    </w:p>
    <w:p>
      <w:pPr>
        <w:pStyle w:val="Heading2"/>
        <w:keepNext/>
      </w:pPr>
      <w:r>
        <w:rPr>
          <w:b/>
        </w:rPr>
        <w:t>For each cohort (CAYm1, CAYm2, CAYm3):</w:t>
      </w:r>
    </w:p>
    <w:p>
      <w:r>
        <w:t>API=X×(Y/Z)</w:t>
      </w:r>
    </w:p>
    <w:p>
      <w:pPr>
        <w:pStyle w:val="Heading2"/>
        <w:keepNext/>
      </w:pPr>
      <w:r>
        <w:rPr>
          <w:b/>
        </w:rPr>
        <w:t>Where:</w:t>
      </w:r>
    </w:p>
    <w:p>
      <w:pPr>
        <w:pStyle w:val="ListBullet"/>
        <w:keepNext/>
        <w:jc w:val="left"/>
      </w:pPr>
      <w:r>
        <w:rPr>
          <w:b/>
        </w:rPr>
        <w:t>X = Academic Quality:</w:t>
      </w:r>
    </w:p>
    <w:p>
      <w:pPr>
        <w:pStyle w:val="ListBullet2"/>
        <w:jc w:val="left"/>
      </w:pPr>
      <w:r>
        <w:t xml:space="preserve">= </w:t>
      </w:r>
      <w:r>
        <w:rPr>
          <w:i/>
        </w:rPr>
        <w:t>Mean GPA of successful students (10-pt)</w:t>
      </w:r>
      <w:r>
        <w:t xml:space="preserve"> OR </w:t>
      </w:r>
      <w:r>
        <w:rPr>
          <w:i/>
        </w:rPr>
        <w:t>Mean % marks ÷ 10.</w:t>
      </w:r>
    </w:p>
    <w:p>
      <w:pPr>
        <w:pStyle w:val="ListBullet2"/>
        <w:jc w:val="left"/>
      </w:pPr>
      <w:r>
        <w:t>Only successful students considered.</w:t>
      </w:r>
    </w:p>
    <w:p>
      <w:pPr>
        <w:pStyle w:val="ListBullet"/>
        <w:jc w:val="left"/>
      </w:pPr>
      <w:r>
        <w:t>Y = Number of successful students (those promoted to next year).</w:t>
      </w:r>
    </w:p>
    <w:p>
      <w:pPr>
        <w:pStyle w:val="ListBullet"/>
        <w:jc w:val="left"/>
      </w:pPr>
      <w:r>
        <w:t>Z = Total students who appeared in that year’s exams (pass + fail).</w:t>
      </w:r>
    </w:p>
    <w:p>
      <w:pPr>
        <w:pStyle w:val="ListBullet"/>
        <w:jc w:val="left"/>
      </w:pPr>
      <w:r>
        <w:t>API = Weighted score reflecting both achievement and progression.</w:t>
      </w:r>
    </w:p>
    <w:p>
      <w:pPr>
        <w:pStyle w:val="Heading2"/>
      </w:pPr>
      <w:r>
        <w:t>3. First-Year Academic Performance</w:t>
      </w:r>
    </w:p>
    <w:p>
      <w:pPr>
        <w:pStyle w:val="ListBullet"/>
        <w:jc w:val="left"/>
      </w:pPr>
      <w:r>
        <w:rPr>
          <w:b/>
        </w:rPr>
        <w:t>CAYm1:</w:t>
      </w:r>
      <w:r>
        <w:t xml:space="preserve"> Compute API₁ = X₁ × (Y₁/Z₁).</w:t>
      </w:r>
    </w:p>
    <w:p>
      <w:pPr>
        <w:pStyle w:val="ListBullet"/>
        <w:jc w:val="left"/>
      </w:pPr>
      <w:r>
        <w:rPr>
          <w:b/>
        </w:rPr>
        <w:t>CAYm2:</w:t>
      </w:r>
      <w:r>
        <w:t xml:space="preserve"> Compute API₂ = X₂ × (Y₂/Z₂).</w:t>
      </w:r>
    </w:p>
    <w:p>
      <w:pPr>
        <w:pStyle w:val="ListBullet"/>
        <w:jc w:val="left"/>
      </w:pPr>
      <w:r>
        <w:rPr>
          <w:b/>
        </w:rPr>
        <w:t>CAYm3:</w:t>
      </w:r>
      <w:r>
        <w:t xml:space="preserve"> Compute API₃ = X₃ × (Y₃/Z₃).</w:t>
      </w:r>
    </w:p>
    <w:p>
      <w:pPr>
        <w:pStyle w:val="ListBullet"/>
        <w:jc w:val="left"/>
      </w:pPr>
      <w:r>
        <w:t>Average API (First Year) = (API₁ + API₂ + API₃) ÷ 3.</w:t>
      </w:r>
    </w:p>
    <w:p>
      <w:pPr>
        <w:pStyle w:val="Heading2"/>
      </w:pPr>
      <w:r>
        <w:t>4. Second-Year Academic Performance</w:t>
      </w:r>
    </w:p>
    <w:p>
      <w:pPr>
        <w:pStyle w:val="ListBullet"/>
        <w:jc w:val="left"/>
      </w:pPr>
      <w:r>
        <w:rPr>
          <w:b/>
        </w:rPr>
        <w:t>CAYm1:</w:t>
      </w:r>
      <w:r>
        <w:t xml:space="preserve"> Compute API₁ = X₁ × (Y₁/Z₁).</w:t>
      </w:r>
    </w:p>
    <w:p>
      <w:pPr>
        <w:pStyle w:val="ListBullet"/>
        <w:jc w:val="left"/>
      </w:pPr>
      <w:r>
        <w:rPr>
          <w:b/>
        </w:rPr>
        <w:t>CAYm2:</w:t>
      </w:r>
      <w:r>
        <w:t xml:space="preserve"> Compute API₂ = X₂ × (Y₂/Z₂).</w:t>
      </w:r>
    </w:p>
    <w:p>
      <w:pPr>
        <w:pStyle w:val="ListBullet"/>
        <w:jc w:val="left"/>
      </w:pPr>
      <w:r>
        <w:rPr>
          <w:b/>
        </w:rPr>
        <w:t>CAYm3:</w:t>
      </w:r>
      <w:r>
        <w:t xml:space="preserve"> Compute API₃ = X₃ × (Y₃/Z₃).</w:t>
      </w:r>
    </w:p>
    <w:p>
      <w:pPr>
        <w:pStyle w:val="ListBullet"/>
        <w:jc w:val="left"/>
      </w:pPr>
      <w:r>
        <w:t>Average API (Second Year) = (API₁ + API₂ + API₃) ÷ 3.</w:t>
      </w:r>
    </w:p>
    <w:p>
      <w:pPr>
        <w:pStyle w:val="Heading2"/>
      </w:pPr>
      <w:r>
        <w:t>5. Worked Example (Illustrative)</w:t>
      </w:r>
    </w:p>
    <w:p>
      <w:pPr>
        <w:pStyle w:val="Heading2"/>
      </w:pPr>
      <w:r>
        <w:t>First-Year Data</w:t>
      </w:r>
    </w:p>
    <w:tbl>
      <w:tblPr>
        <w:tblW w:type="auto" w:w="0"/>
        <w:jc w:val="center"/>
        <w:tblLayout w:type="fixed"/>
        <w:tblLook w:firstColumn="1" w:firstRow="1" w:lastColumn="0" w:lastRow="0" w:noHBand="0" w:noVBand="1" w:val="04A0"/>
      </w:tblPr>
      <w:tblGrid>
        <w:gridCol w:w="1235"/>
        <w:gridCol w:w="1676"/>
        <w:gridCol w:w="1823"/>
        <w:gridCol w:w="2265"/>
        <w:gridCol w:w="2412"/>
      </w:tblGrid>
      <w:tr>
        <w:trPr>
          <w:tblHeader/>
          <w:cantSplit/>
        </w:trPr>
        <w:tc>
          <w:tcPr>
            <w:tcW w:type="dxa" w:w="12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Cohort</w:t>
            </w:r>
          </w:p>
        </w:tc>
        <w:tc>
          <w:tcPr>
            <w:tcW w:type="dxa" w:w="16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Z (Appeared)</w:t>
            </w:r>
          </w:p>
        </w:tc>
        <w:tc>
          <w:tcPr>
            <w:tcW w:type="dxa" w:w="18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 (Successful)</w:t>
            </w:r>
          </w:p>
        </w:tc>
        <w:tc>
          <w:tcPr>
            <w:tcW w:type="dxa" w:w="22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X (Mean GPA or %/10)</w:t>
            </w:r>
          </w:p>
        </w:tc>
        <w:tc>
          <w:tcPr>
            <w:tcW w:type="dxa" w:w="24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API = X × (Y/Z)</w:t>
            </w:r>
          </w:p>
        </w:tc>
      </w:tr>
      <w:tr>
        <w:trPr>
          <w:cantSplit/>
        </w:trPr>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16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22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 × (100/120) = 5.67</w:t>
            </w:r>
          </w:p>
        </w:tc>
      </w:tr>
      <w:tr>
        <w:trPr>
          <w:cantSplit/>
        </w:trPr>
        <w:tc>
          <w:tcPr>
            <w:tcW w:type="dxa" w:w="12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w:t>
            </w:r>
          </w:p>
        </w:tc>
        <w:tc>
          <w:tcPr>
            <w:tcW w:type="dxa" w:w="16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118</w:t>
            </w:r>
          </w:p>
        </w:tc>
        <w:tc>
          <w:tcPr>
            <w:tcW w:type="dxa" w:w="18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105</w:t>
            </w:r>
          </w:p>
        </w:tc>
        <w:tc>
          <w:tcPr>
            <w:tcW w:type="dxa" w:w="22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 × (105/118) = 6.41</w:t>
            </w:r>
          </w:p>
        </w:tc>
      </w:tr>
      <w:tr>
        <w:trPr>
          <w:cantSplit/>
        </w:trPr>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w:t>
            </w:r>
          </w:p>
        </w:tc>
        <w:tc>
          <w:tcPr>
            <w:tcW w:type="dxa" w:w="16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22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2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 × (95/115) = 5.70</w:t>
            </w:r>
          </w:p>
        </w:tc>
      </w:tr>
    </w:tbl>
    <w:p>
      <w:pPr>
        <w:spacing w:after="40"/>
      </w:pPr>
    </w:p>
    <w:p>
      <w:pPr>
        <w:pStyle w:val="ListBullet"/>
        <w:jc w:val="left"/>
      </w:pPr>
      <w:r>
        <w:t>Average API (First Year) = (5.67 + 6.41 + 5.70) ÷ 3 = 5.93 / 10</w:t>
      </w:r>
    </w:p>
    <w:p>
      <w:pPr>
        <w:pStyle w:val="Heading2"/>
      </w:pPr>
      <w:r>
        <w:t>Second-Year Data</w:t>
      </w:r>
    </w:p>
    <w:tbl>
      <w:tblPr>
        <w:tblW w:type="auto" w:w="0"/>
        <w:jc w:val="center"/>
        <w:tblLayout w:type="fixed"/>
        <w:tblLook w:firstColumn="1" w:firstRow="1" w:lastColumn="0" w:lastRow="0" w:noHBand="0" w:noVBand="1" w:val="04A0"/>
      </w:tblPr>
      <w:tblGrid>
        <w:gridCol w:w="1241"/>
        <w:gridCol w:w="1688"/>
        <w:gridCol w:w="1837"/>
        <w:gridCol w:w="2285"/>
        <w:gridCol w:w="2359"/>
      </w:tblGrid>
      <w:tr>
        <w:trPr>
          <w:tblHeader/>
          <w:cantSplit/>
        </w:trPr>
        <w:tc>
          <w:tcPr>
            <w:tcW w:type="dxa" w:w="12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Cohort</w:t>
            </w:r>
          </w:p>
        </w:tc>
        <w:tc>
          <w:tcPr>
            <w:tcW w:type="dxa" w:w="16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Z (Appeared)</w:t>
            </w:r>
          </w:p>
        </w:tc>
        <w:tc>
          <w:tcPr>
            <w:tcW w:type="dxa" w:w="18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 (Successful)</w:t>
            </w:r>
          </w:p>
        </w:tc>
        <w:tc>
          <w:tcPr>
            <w:tcW w:type="dxa" w:w="2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X (Mean GPA or %/10)</w:t>
            </w:r>
          </w:p>
        </w:tc>
        <w:tc>
          <w:tcPr>
            <w:tcW w:type="dxa" w:w="23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API = X × (Y/Z)</w:t>
            </w:r>
          </w:p>
        </w:tc>
      </w:tr>
      <w:tr>
        <w:trPr>
          <w:cantSplit/>
        </w:trPr>
        <w:tc>
          <w:tcPr>
            <w:tcW w:type="dxa" w:w="12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c>
          <w:tcPr>
            <w:tcW w:type="dxa" w:w="16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8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98</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3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 × (98/110) = 6.41</w:t>
            </w:r>
          </w:p>
        </w:tc>
      </w:tr>
      <w:tr>
        <w:trPr>
          <w:cantSplit/>
        </w:trPr>
        <w:tc>
          <w:tcPr>
            <w:tcW w:type="dxa" w:w="12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w:t>
            </w:r>
          </w:p>
        </w:tc>
        <w:tc>
          <w:tcPr>
            <w:tcW w:type="dxa" w:w="16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8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w:t>
            </w:r>
          </w:p>
        </w:tc>
        <w:tc>
          <w:tcPr>
            <w:tcW w:type="dxa" w:w="22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3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 × (92/108) = 5.79</w:t>
            </w:r>
          </w:p>
        </w:tc>
      </w:tr>
      <w:tr>
        <w:trPr>
          <w:cantSplit/>
        </w:trPr>
        <w:tc>
          <w:tcPr>
            <w:tcW w:type="dxa" w:w="12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w:t>
            </w:r>
          </w:p>
        </w:tc>
        <w:tc>
          <w:tcPr>
            <w:tcW w:type="dxa" w:w="16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112</w:t>
            </w:r>
          </w:p>
        </w:tc>
        <w:tc>
          <w:tcPr>
            <w:tcW w:type="dxa" w:w="18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3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 × (95/112) = 5.94</w:t>
            </w:r>
          </w:p>
        </w:tc>
      </w:tr>
    </w:tbl>
    <w:p>
      <w:pPr>
        <w:spacing w:after="40"/>
      </w:pPr>
    </w:p>
    <w:p>
      <w:pPr>
        <w:pStyle w:val="ListBullet"/>
        <w:jc w:val="left"/>
      </w:pPr>
      <w:r>
        <w:t>Average API (Second Year) = (6.41 + 5.79 + 5.94) ÷ 3 = 6.05 / 10</w:t>
      </w:r>
    </w:p>
    <w:p>
      <w:pPr>
        <w:pStyle w:val="Heading2"/>
      </w:pPr>
      <w:r>
        <w:t>6. Interpretation</w:t>
      </w:r>
    </w:p>
    <w:p>
      <w:pPr>
        <w:pStyle w:val="ListBullet"/>
        <w:jc w:val="left"/>
      </w:pPr>
      <w:r>
        <w:t>High API (≥8.0) → strong teaching quality and student progression.</w:t>
      </w:r>
    </w:p>
    <w:p>
      <w:pPr>
        <w:pStyle w:val="ListBullet"/>
        <w:jc w:val="left"/>
      </w:pPr>
      <w:r>
        <w:t>Medium API (5.0 – 7.9) → average; scope for remedial interventions.</w:t>
      </w:r>
    </w:p>
    <w:p>
      <w:pPr>
        <w:pStyle w:val="ListBullet"/>
        <w:jc w:val="left"/>
      </w:pPr>
      <w:r>
        <w:t>Low API (&lt; 5.0) → weak academic performance; NBA may raise concerns about curriculum delivery &amp; support.</w:t>
      </w:r>
    </w:p>
    <w:p>
      <w:pPr>
        <w:pStyle w:val="Heading2"/>
      </w:pPr>
      <w:r>
        <w:t>7. Supporting Documents</w:t>
      </w:r>
    </w:p>
    <w:p>
      <w:pPr>
        <w:pStyle w:val="ListBullet"/>
        <w:jc w:val="left"/>
      </w:pPr>
      <w:r>
        <w:t>Result Gazette / Mark sheets → compute mean GPA/% of successful students (X).</w:t>
      </w:r>
    </w:p>
    <w:p>
      <w:pPr>
        <w:pStyle w:val="ListBullet"/>
        <w:jc w:val="left"/>
      </w:pPr>
      <w:r>
        <w:t>Promotion / Pass lists → confirm successful student counts (Y).</w:t>
      </w:r>
    </w:p>
    <w:p>
      <w:pPr>
        <w:pStyle w:val="ListBullet"/>
        <w:jc w:val="left"/>
      </w:pPr>
      <w:r>
        <w:t>Exam appearance lists → confirm total appeared (Z).</w:t>
      </w:r>
    </w:p>
    <w:p>
      <w:pPr>
        <w:pStyle w:val="ListBullet"/>
        <w:jc w:val="left"/>
      </w:pPr>
      <w:r>
        <w:t>Computation sheet → show how X, Y/Z, and API were derived (for audit</w:t>
      </w:r>
    </w:p>
    <w:p>
      <w:r>
        <w:t>transparency).</w:t>
      </w:r>
    </w:p>
    <w:p>
      <w:pPr>
        <w:pStyle w:val="Heading2"/>
        <w:keepNext/>
      </w:pPr>
      <w:r>
        <w:rPr>
          <w:b/>
        </w:rPr>
        <w:t>Key Takeaway:</w:t>
      </w:r>
    </w:p>
    <w:p>
      <w:pPr>
        <w:pStyle w:val="ListBullet"/>
        <w:jc w:val="left"/>
      </w:pPr>
      <w:r>
        <w:t>API combines quality (scores) + quantity (success rate).</w:t>
      </w:r>
    </w:p>
    <w:p>
      <w:pPr>
        <w:pStyle w:val="ListBullet"/>
        <w:jc w:val="left"/>
      </w:pPr>
      <w:r>
        <w:t>Separate averages are computed for 1st year and 2nd year across CAYm1–CAYm3.</w:t>
      </w:r>
    </w:p>
    <w:p>
      <w:pPr>
        <w:pStyle w:val="ListBullet"/>
        <w:jc w:val="left"/>
      </w:pPr>
      <w:r>
        <w:t>These scores (each max = 10) contribute to Criterion 4’s overall student performance evaluation.</w:t>
      </w:r>
    </w:p>
    <w:p>
      <w:pPr>
        <w:pStyle w:val="Heading1"/>
      </w:pPr>
      <w:r>
        <w:t>34. Exam Appearance Lists and their role in NBA Criterion 4 – Academic Performance Index (API)</w:t>
      </w:r>
    </w:p>
    <w:p>
      <w:pPr>
        <w:pStyle w:val="Heading2"/>
      </w:pPr>
      <w:r>
        <w:t>1. Purpose of Exam Appearance Lists</w:t>
      </w:r>
    </w:p>
    <w:p>
      <w:pPr>
        <w:pStyle w:val="ListBullet"/>
        <w:jc w:val="left"/>
      </w:pPr>
      <w:r>
        <w:t>The Exam Appearance List (often called Nominal Roll / Hall Ticket List / Exam Attendance Sheet) is issued by the University or Autonomous Exam Cell.</w:t>
      </w:r>
    </w:p>
    <w:p>
      <w:pPr>
        <w:pStyle w:val="ListBullet"/>
        <w:jc w:val="left"/>
      </w:pPr>
      <w:r>
        <w:t>It provides the official record of students who actually appeared for the exam, irrespective of whether they passed or failed.</w:t>
      </w:r>
    </w:p>
    <w:p>
      <w:pPr>
        <w:pStyle w:val="ListBullet"/>
        <w:jc w:val="left"/>
      </w:pPr>
      <w:r>
        <w:t>NBA uses this to confirm Z = total number of students appeared in the examination.</w:t>
      </w:r>
    </w:p>
    <w:p>
      <w:pPr>
        <w:pStyle w:val="Heading2"/>
      </w:pPr>
      <w:r>
        <w:t>2. Role in API Calculation</w:t>
      </w:r>
    </w:p>
    <w:p>
      <w:pPr>
        <w:pStyle w:val="ListBullet"/>
        <w:keepNext/>
        <w:jc w:val="left"/>
      </w:pPr>
      <w:r>
        <w:rPr>
          <w:b/>
        </w:rPr>
        <w:t>Recall API formula:</w:t>
      </w:r>
    </w:p>
    <w:p>
      <w:r>
        <w:t>API=X×(Y/Z)</w:t>
      </w:r>
    </w:p>
    <w:p>
      <w:pPr>
        <w:pStyle w:val="ListBullet2"/>
        <w:jc w:val="left"/>
      </w:pPr>
      <w:r>
        <w:t>X = Mean GPA or % marks (from Gazette, for successful students only).</w:t>
      </w:r>
    </w:p>
    <w:p>
      <w:pPr>
        <w:pStyle w:val="ListBullet2"/>
        <w:jc w:val="left"/>
      </w:pPr>
      <w:r>
        <w:t>Y = Successful students (from Pass/Promotion List).</w:t>
      </w:r>
    </w:p>
    <w:p>
      <w:pPr>
        <w:pStyle w:val="ListBullet2"/>
        <w:jc w:val="left"/>
      </w:pPr>
      <w:r>
        <w:t>Z = Students who appeared (from Exam Appearance List).</w:t>
      </w:r>
    </w:p>
    <w:p>
      <w:r>
        <w:t>Exam Appearance List is the source of Z.</w:t>
      </w:r>
    </w:p>
    <w:p>
      <w:pPr>
        <w:pStyle w:val="Heading2"/>
      </w:pPr>
      <w:r>
        <w:t>3. Typical Contents of an Exam Appearance List</w:t>
      </w:r>
    </w:p>
    <w:p>
      <w:pPr>
        <w:pStyle w:val="ListBullet"/>
        <w:jc w:val="left"/>
      </w:pPr>
      <w:r>
        <w:t>Roll Number / Register No</w:t>
      </w:r>
    </w:p>
    <w:p>
      <w:pPr>
        <w:pStyle w:val="ListBullet"/>
        <w:jc w:val="left"/>
      </w:pPr>
      <w:r>
        <w:t>Student Name</w:t>
      </w:r>
    </w:p>
    <w:p>
      <w:pPr>
        <w:pStyle w:val="ListBullet"/>
        <w:jc w:val="left"/>
      </w:pPr>
      <w:r>
        <w:t>Subject(s) Registered</w:t>
      </w:r>
    </w:p>
    <w:p>
      <w:pPr>
        <w:pStyle w:val="ListBullet"/>
        <w:jc w:val="left"/>
      </w:pPr>
      <w:r>
        <w:t>Exam Attendance Status (Present/Absent)</w:t>
      </w:r>
    </w:p>
    <w:p>
      <w:pPr>
        <w:pStyle w:val="ListBullet"/>
        <w:jc w:val="left"/>
      </w:pPr>
      <w:r>
        <w:t>Remarks (Detained, Debarred, etc.)</w:t>
      </w:r>
    </w:p>
    <w:p>
      <w:pPr>
        <w:pStyle w:val="Heading2"/>
        <w:keepNext/>
      </w:pPr>
      <w:r>
        <w:rPr>
          <w:b/>
        </w:rPr>
        <w:t>For NBA API calculation:</w:t>
      </w:r>
    </w:p>
    <w:p>
      <w:pPr>
        <w:pStyle w:val="ListBullet"/>
        <w:jc w:val="left"/>
      </w:pPr>
      <w:r>
        <w:t>Count all students with Attendance = Present = Z (Appeared).</w:t>
      </w:r>
    </w:p>
    <w:p>
      <w:pPr>
        <w:pStyle w:val="ListBullet"/>
        <w:jc w:val="left"/>
      </w:pPr>
      <w:r>
        <w:t>Exclude Absent, Detained, Debarred cases.</w:t>
      </w:r>
    </w:p>
    <w:p>
      <w:pPr>
        <w:pStyle w:val="Heading2"/>
      </w:pPr>
      <w:r>
        <w:t>4. Worked Example</w:t>
      </w:r>
    </w:p>
    <w:p>
      <w:pPr>
        <w:pStyle w:val="ListBullet"/>
        <w:jc w:val="left"/>
      </w:pPr>
      <w:r>
        <w:t>Exam Appearance List shows 125 students registered.</w:t>
      </w:r>
    </w:p>
    <w:p>
      <w:pPr>
        <w:pStyle w:val="ListBullet2"/>
        <w:jc w:val="left"/>
      </w:pPr>
      <w:r>
        <w:t>120 marked Present.</w:t>
      </w:r>
    </w:p>
    <w:p>
      <w:pPr>
        <w:pStyle w:val="ListBullet2"/>
        <w:jc w:val="left"/>
      </w:pPr>
      <w:r>
        <w:t>5 marked Absent.</w:t>
      </w:r>
    </w:p>
    <w:p>
      <w:pPr>
        <w:pStyle w:val="ListBullet"/>
        <w:jc w:val="left"/>
      </w:pPr>
      <w:r>
        <w:t>Z = 120 (only present students).</w:t>
      </w:r>
    </w:p>
    <w:p>
      <w:pPr>
        <w:pStyle w:val="ListBullet"/>
        <w:jc w:val="left"/>
      </w:pPr>
      <w:r>
        <w:t>Pass List (Y) = 100 (promoted).</w:t>
      </w:r>
    </w:p>
    <w:p>
      <w:pPr>
        <w:pStyle w:val="ListBullet"/>
        <w:jc w:val="left"/>
      </w:pPr>
      <w:r>
        <w:t>Gazette mean GPA (X) = 6.8.</w:t>
      </w:r>
    </w:p>
    <w:p>
      <w:pPr>
        <w:pStyle w:val="ListBullet"/>
        <w:jc w:val="left"/>
      </w:pPr>
      <w:r>
        <w:t>API = 6.8 × (100 ÷ 120) = 6.8 × 0.833 = 5.67.</w:t>
      </w:r>
    </w:p>
    <w:p>
      <w:pPr>
        <w:pStyle w:val="Heading2"/>
      </w:pPr>
      <w:r>
        <w:t>5. Documents for NBA</w:t>
      </w:r>
    </w:p>
    <w:p>
      <w:pPr>
        <w:pStyle w:val="ListBullet"/>
        <w:jc w:val="left"/>
      </w:pPr>
      <w:r>
        <w:t>Copy of Exam Appearance List (signed by Exam Cell / Invigilators).</w:t>
      </w:r>
    </w:p>
    <w:p>
      <w:pPr>
        <w:pStyle w:val="ListBullet"/>
        <w:jc w:val="left"/>
      </w:pPr>
      <w:r>
        <w:t>Mapping sheet showing roll numbers appeared (Z) cross-checked against Gazette.</w:t>
      </w:r>
    </w:p>
    <w:p>
      <w:pPr>
        <w:pStyle w:val="ListBullet"/>
        <w:jc w:val="left"/>
      </w:pPr>
      <w:r>
        <w:t>Exception notes for absentees/detained cases.</w:t>
      </w:r>
    </w:p>
    <w:p>
      <w:pPr>
        <w:pStyle w:val="Heading2"/>
      </w:pPr>
      <w:r>
        <w:t>6. Why it is critical</w:t>
      </w:r>
    </w:p>
    <w:p>
      <w:pPr>
        <w:pStyle w:val="ListBullet"/>
        <w:jc w:val="left"/>
      </w:pPr>
      <w:r>
        <w:t>Ensures that denominator (Z) is realistic and not inflated by “registered but absent” students.</w:t>
      </w:r>
    </w:p>
    <w:p>
      <w:pPr>
        <w:pStyle w:val="ListBullet"/>
        <w:jc w:val="left"/>
      </w:pPr>
      <w:r>
        <w:t>Provides transparency between University exam records and program’s SAR data.</w:t>
      </w:r>
    </w:p>
    <w:p>
      <w:pPr>
        <w:pStyle w:val="ListBullet"/>
        <w:jc w:val="left"/>
      </w:pPr>
      <w:r>
        <w:t>Gives NBA assessors confidence that API’s Y/Z ratio is valid.</w:t>
      </w:r>
    </w:p>
    <w:p>
      <w:pPr>
        <w:pStyle w:val="Heading1"/>
      </w:pPr>
      <w:r>
        <w:t>35. 1st Year Result Gazette (student-wise marks/GPA) connects to NBA Criterion 4 → Academic Performance Index (API)</w:t>
      </w:r>
    </w:p>
    <w:p>
      <w:pPr>
        <w:pStyle w:val="Heading2"/>
      </w:pPr>
      <w:r>
        <w:t>1. Purpose of the Gazette</w:t>
      </w:r>
    </w:p>
    <w:p>
      <w:pPr>
        <w:pStyle w:val="ListBullet"/>
        <w:jc w:val="left"/>
      </w:pPr>
      <w:r>
        <w:t>The University/Autonomous Exam Cell issues a Result Gazette after every examination.</w:t>
      </w:r>
    </w:p>
    <w:p>
      <w:pPr>
        <w:pStyle w:val="ListBullet"/>
        <w:keepNext/>
        <w:jc w:val="left"/>
      </w:pPr>
      <w:r>
        <w:rPr>
          <w:b/>
        </w:rPr>
        <w:t>For NBA evaluation, the 1st Year Result Gazette is used to:</w:t>
      </w:r>
    </w:p>
    <w:p>
      <w:pPr>
        <w:pStyle w:val="ListBullet2"/>
        <w:jc w:val="left"/>
      </w:pPr>
      <w:r>
        <w:t>Confirm marks/GPA of each student.</w:t>
      </w:r>
    </w:p>
    <w:p>
      <w:pPr>
        <w:pStyle w:val="ListBullet2"/>
        <w:jc w:val="left"/>
      </w:pPr>
      <w:r>
        <w:t>Identify successful students (eligible for promotion to 2nd year).</w:t>
      </w:r>
    </w:p>
    <w:p>
      <w:pPr>
        <w:pStyle w:val="ListBullet2"/>
        <w:jc w:val="left"/>
      </w:pPr>
      <w:r>
        <w:t>Compute mean GPA/% (X) for API calculation.</w:t>
      </w:r>
    </w:p>
    <w:p>
      <w:pPr>
        <w:pStyle w:val="ListBullet2"/>
        <w:jc w:val="left"/>
      </w:pPr>
      <w:r>
        <w:t>Verify appeared (Z) and successful (Y) student counts.</w:t>
      </w:r>
    </w:p>
    <w:p>
      <w:pPr>
        <w:pStyle w:val="Heading2"/>
      </w:pPr>
      <w:r>
        <w:t>2. What to Extract from Gazette</w:t>
      </w:r>
    </w:p>
    <w:p>
      <w:pPr>
        <w:pStyle w:val="ListBullet"/>
        <w:jc w:val="left"/>
      </w:pPr>
      <w:r>
        <w:t>Student Roll No / ID</w:t>
      </w:r>
    </w:p>
    <w:p>
      <w:pPr>
        <w:pStyle w:val="ListBullet"/>
        <w:jc w:val="left"/>
      </w:pPr>
      <w:r>
        <w:t>Name</w:t>
      </w:r>
    </w:p>
    <w:p>
      <w:pPr>
        <w:pStyle w:val="ListBullet"/>
        <w:jc w:val="left"/>
      </w:pPr>
      <w:r>
        <w:t>Branch/Program</w:t>
      </w:r>
    </w:p>
    <w:p>
      <w:pPr>
        <w:pStyle w:val="ListBullet"/>
        <w:jc w:val="left"/>
      </w:pPr>
      <w:r>
        <w:t>Appeared status (sat for the exam)</w:t>
      </w:r>
    </w:p>
    <w:p>
      <w:pPr>
        <w:pStyle w:val="ListBullet"/>
        <w:jc w:val="left"/>
      </w:pPr>
      <w:r>
        <w:t>Pass/Fail status</w:t>
      </w:r>
    </w:p>
    <w:p>
      <w:pPr>
        <w:pStyle w:val="ListBullet"/>
        <w:jc w:val="left"/>
      </w:pPr>
      <w:r>
        <w:t>SGPA / GPA (10-pt scale) or Marks %</w:t>
      </w:r>
    </w:p>
    <w:p>
      <w:pPr>
        <w:pStyle w:val="ListBullet"/>
        <w:jc w:val="left"/>
      </w:pPr>
      <w:r>
        <w:t>Remarks (e.g., detained, absent, promoted with backlog etc.)</w:t>
      </w:r>
    </w:p>
    <w:p>
      <w:pPr>
        <w:pStyle w:val="Heading2"/>
      </w:pPr>
      <w:r>
        <w:t>3. How it feeds into API</w:t>
      </w:r>
    </w:p>
    <w:p>
      <w:pPr>
        <w:pStyle w:val="ListBullet"/>
        <w:jc w:val="left"/>
      </w:pPr>
      <w:r>
        <w:t>X (Quality factor)</w:t>
      </w:r>
    </w:p>
    <w:p>
      <w:pPr>
        <w:pStyle w:val="ListBullet2"/>
        <w:jc w:val="left"/>
      </w:pPr>
      <w:r>
        <w:rPr>
          <w:b/>
        </w:rPr>
        <w:t>From Gazette:</w:t>
      </w:r>
      <w:r>
        <w:t xml:space="preserve"> take GPA/% only of successful students → compute mean.</w:t>
      </w:r>
    </w:p>
    <w:p>
      <w:pPr>
        <w:pStyle w:val="ListBullet2"/>
        <w:jc w:val="left"/>
      </w:pPr>
      <w:r>
        <w:rPr>
          <w:b/>
        </w:rPr>
        <w:t>If GPA:</w:t>
      </w:r>
      <w:r>
        <w:t xml:space="preserve"> use directly.</w:t>
      </w:r>
    </w:p>
    <w:p>
      <w:pPr>
        <w:pStyle w:val="ListBullet2"/>
        <w:jc w:val="left"/>
      </w:pPr>
      <w:r>
        <w:rPr>
          <w:b/>
        </w:rPr>
        <w:t>If % marks:</w:t>
      </w:r>
      <w:r>
        <w:t xml:space="preserve"> divide mean % by 10.</w:t>
      </w:r>
    </w:p>
    <w:p>
      <w:pPr>
        <w:pStyle w:val="ListBullet"/>
        <w:jc w:val="left"/>
      </w:pPr>
      <w:r>
        <w:t>Y (Successful students)</w:t>
      </w:r>
    </w:p>
    <w:p>
      <w:pPr>
        <w:pStyle w:val="ListBullet2"/>
        <w:jc w:val="left"/>
      </w:pPr>
      <w:r>
        <w:t>Count how many from Gazette are declared Pass/Promoted to 2nd year.</w:t>
      </w:r>
    </w:p>
    <w:p>
      <w:pPr>
        <w:pStyle w:val="ListBullet"/>
        <w:jc w:val="left"/>
      </w:pPr>
      <w:r>
        <w:t>Z (Appeared students)</w:t>
      </w:r>
    </w:p>
    <w:p>
      <w:pPr>
        <w:pStyle w:val="ListBullet2"/>
        <w:jc w:val="left"/>
      </w:pPr>
      <w:r>
        <w:t>Count all who appeared in 1st year exam (Pass + Fail).</w:t>
      </w:r>
    </w:p>
    <w:p>
      <w:pPr>
        <w:pStyle w:val="ListBullet"/>
        <w:jc w:val="left"/>
      </w:pPr>
      <w:r>
        <w:t>API (per cohort)</w:t>
      </w:r>
    </w:p>
    <w:p>
      <w:pPr>
        <w:pStyle w:val="ListBullet2"/>
        <w:jc w:val="left"/>
      </w:pPr>
      <w:r>
        <w:t>API=X×(Y/Z)</w:t>
      </w:r>
    </w:p>
    <w:p>
      <w:pPr>
        <w:pStyle w:val="Heading2"/>
      </w:pPr>
      <w:r>
        <w:t>4. Example from a Gazette</w:t>
      </w:r>
    </w:p>
    <w:tbl>
      <w:tblPr>
        <w:tblW w:type="auto" w:w="0"/>
        <w:jc w:val="center"/>
        <w:tblLayout w:type="fixed"/>
        <w:tblLook w:firstColumn="1" w:firstRow="1" w:lastColumn="0" w:lastRow="0" w:noHBand="0" w:noVBand="1" w:val="04A0"/>
      </w:tblPr>
      <w:tblGrid>
        <w:gridCol w:w="1914"/>
        <w:gridCol w:w="2234"/>
        <w:gridCol w:w="2074"/>
        <w:gridCol w:w="1754"/>
        <w:gridCol w:w="1434"/>
      </w:tblGrid>
      <w:tr>
        <w:trPr>
          <w:tblHeader/>
          <w:cantSplit/>
        </w:trPr>
        <w:tc>
          <w:tcPr>
            <w:tcW w:type="dxa" w:w="19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22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20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Appeared</w:t>
            </w:r>
          </w:p>
        </w:tc>
        <w:tc>
          <w:tcPr>
            <w:tcW w:type="dxa" w:w="17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Result</w:t>
            </w:r>
          </w:p>
        </w:tc>
        <w:tc>
          <w:tcPr>
            <w:tcW w:type="dxa" w:w="14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SGPA</w:t>
            </w:r>
          </w:p>
        </w:tc>
      </w:tr>
      <w:tr>
        <w:trPr>
          <w:cantSplit/>
        </w:trPr>
        <w:tc>
          <w:tcPr>
            <w:tcW w:type="dxa" w:w="19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2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7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Pass</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19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22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Sharma</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7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Fail</w:t>
            </w:r>
          </w:p>
        </w:tc>
        <w:tc>
          <w:tcPr>
            <w:tcW w:type="dxa" w:w="14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19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2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Patel</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7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Pass</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r>
      <w:tr>
        <w:trPr>
          <w:cantSplit/>
        </w:trPr>
        <w:tc>
          <w:tcPr>
            <w:tcW w:type="dxa" w:w="19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104</w:t>
            </w:r>
          </w:p>
        </w:tc>
        <w:tc>
          <w:tcPr>
            <w:tcW w:type="dxa" w:w="22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 Singh</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7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Pass</w:t>
            </w:r>
          </w:p>
        </w:tc>
        <w:tc>
          <w:tcPr>
            <w:tcW w:type="dxa" w:w="14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bl>
    <w:p>
      <w:pPr>
        <w:spacing w:after="40"/>
      </w:pPr>
    </w:p>
    <w:tbl>
      <w:tblPr>
        <w:tblW w:type="auto" w:w="0"/>
        <w:jc w:val="center"/>
        <w:tblLayout w:type="fixed"/>
        <w:tblLook w:firstColumn="1" w:firstRow="1" w:lastColumn="0" w:lastRow="0" w:noHBand="0" w:noVBand="1" w:val="04A0"/>
      </w:tblPr>
      <w:tblGrid>
        <w:gridCol w:w="2551"/>
        <w:gridCol w:w="2551"/>
        <w:gridCol w:w="4309"/>
      </w:tblGrid>
      <w:tr>
        <w:trPr>
          <w:tblHeader/>
          <w:cantSplit/>
        </w:trPr>
        <w:tc>
          <w:tcPr>
            <w:tcW w:type="dxa" w:w="25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25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 Marks</w:t>
            </w:r>
          </w:p>
        </w:tc>
        <w:tc>
          <w:tcPr>
            <w:tcW w:type="dxa" w:w="43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r>
      <w:tr>
        <w:trPr>
          <w:cantSplit/>
        </w:trPr>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Successful</w:t>
            </w:r>
          </w:p>
        </w:tc>
      </w:tr>
      <w:tr>
        <w:trPr>
          <w:cantSplit/>
        </w:trPr>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Successful</w:t>
            </w:r>
          </w:p>
        </w:tc>
      </w:tr>
      <w:tr>
        <w:trPr>
          <w:cantSplit/>
        </w:trPr>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Successful</w:t>
            </w:r>
          </w:p>
        </w:tc>
      </w:tr>
      <w:tr>
        <w:trPr>
          <w:cantSplit/>
        </w:trPr>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104</w:t>
            </w:r>
          </w:p>
        </w:tc>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Successful</w:t>
            </w:r>
          </w:p>
        </w:tc>
      </w:tr>
    </w:tbl>
    <w:p>
      <w:pPr>
        <w:spacing w:after="40"/>
      </w:pPr>
    </w:p>
    <w:p>
      <w:pPr>
        <w:pStyle w:val="ListBullet"/>
        <w:jc w:val="left"/>
      </w:pPr>
      <w:r>
        <w:t>Appeared (Z) = 4</w:t>
      </w:r>
    </w:p>
    <w:p>
      <w:pPr>
        <w:pStyle w:val="ListBullet"/>
        <w:jc w:val="left"/>
      </w:pPr>
      <w:r>
        <w:t>Successful (Y) = 3 (Roll 101, 103, 104)</w:t>
      </w:r>
    </w:p>
    <w:p>
      <w:pPr>
        <w:pStyle w:val="ListBullet"/>
        <w:jc w:val="left"/>
      </w:pPr>
      <w:r>
        <w:t>Mean GPA of successful (X) = (7.2 + 6.8 + 7.0)/3 = 7.0</w:t>
      </w:r>
    </w:p>
    <w:p>
      <w:pPr>
        <w:pStyle w:val="ListBullet"/>
        <w:jc w:val="left"/>
      </w:pPr>
      <w:r>
        <w:t>API = 7.0 × (3/4) = 5.25</w:t>
      </w:r>
    </w:p>
    <w:p>
      <w:pPr>
        <w:pStyle w:val="Heading2"/>
      </w:pPr>
      <w:r>
        <w:t>5. Documentation &amp; Audit Readiness</w:t>
      </w:r>
    </w:p>
    <w:p>
      <w:pPr>
        <w:pStyle w:val="ListBullet"/>
        <w:jc w:val="left"/>
      </w:pPr>
      <w:r>
        <w:t>Keep a scanned copy of Gazette (attested) in records.</w:t>
      </w:r>
    </w:p>
    <w:p>
      <w:pPr>
        <w:pStyle w:val="ListBullet"/>
        <w:keepNext/>
        <w:jc w:val="left"/>
      </w:pPr>
      <w:r>
        <w:rPr>
          <w:b/>
        </w:rPr>
        <w:t>Prepare an Excel extraction sheet with:</w:t>
      </w:r>
    </w:p>
    <w:p>
      <w:pPr>
        <w:pStyle w:val="ListBullet2"/>
        <w:jc w:val="left"/>
      </w:pPr>
      <w:r>
        <w:t>Student IDs, marks/GPA, result status, pass/fail.</w:t>
      </w:r>
    </w:p>
    <w:p>
      <w:pPr>
        <w:pStyle w:val="ListBullet2"/>
        <w:jc w:val="left"/>
      </w:pPr>
      <w:r>
        <w:t>Highlight Y (successful) and Z (appeared).</w:t>
      </w:r>
    </w:p>
    <w:p>
      <w:pPr>
        <w:pStyle w:val="ListBullet2"/>
        <w:jc w:val="left"/>
      </w:pPr>
      <w:r>
        <w:t>Show mean GPA/% calculation transparently.</w:t>
      </w:r>
    </w:p>
    <w:p>
      <w:pPr>
        <w:pStyle w:val="Heading1"/>
      </w:pPr>
      <w:r>
        <w:t>36. Pass List issued by University/Autonomous Body” and how it supports NBA Criterion 4 – Academic Performance Index (API)</w:t>
      </w:r>
    </w:p>
    <w:p>
      <w:pPr>
        <w:pStyle w:val="Heading2"/>
      </w:pPr>
      <w:r>
        <w:t>1. Purpose of the Pass List</w:t>
      </w:r>
    </w:p>
    <w:p>
      <w:pPr>
        <w:pStyle w:val="ListBullet"/>
        <w:jc w:val="left"/>
      </w:pPr>
      <w:r>
        <w:t>The Pass/Promotion List is the official record released by the University/Autonomous Institution after exam results.</w:t>
      </w:r>
    </w:p>
    <w:p>
      <w:pPr>
        <w:pStyle w:val="ListBullet"/>
        <w:keepNext/>
        <w:jc w:val="left"/>
      </w:pPr>
      <w:r>
        <w:rPr>
          <w:b/>
        </w:rPr>
        <w:t>It confirms:</w:t>
      </w:r>
    </w:p>
    <w:p>
      <w:pPr>
        <w:pStyle w:val="ListBullet2"/>
        <w:jc w:val="left"/>
      </w:pPr>
      <w:r>
        <w:t>Which students have been declared “Pass” in 1st year.</w:t>
      </w:r>
    </w:p>
    <w:p>
      <w:pPr>
        <w:pStyle w:val="ListBullet2"/>
        <w:jc w:val="left"/>
      </w:pPr>
      <w:r>
        <w:t>Which students are promoted to the 2nd year (i.e., eligible to continue the program).</w:t>
      </w:r>
    </w:p>
    <w:p>
      <w:pPr>
        <w:pStyle w:val="ListBullet"/>
        <w:jc w:val="left"/>
      </w:pPr>
      <w:r>
        <w:t>NBA uses it to validate Y = number of successful students in the API formula.</w:t>
      </w:r>
    </w:p>
    <w:p>
      <w:pPr>
        <w:pStyle w:val="Heading2"/>
      </w:pPr>
      <w:r>
        <w:t>2. Typical Contents of a Pass List</w:t>
      </w:r>
    </w:p>
    <w:p>
      <w:pPr>
        <w:pStyle w:val="ListBullet"/>
        <w:jc w:val="left"/>
      </w:pPr>
      <w:r>
        <w:t>Batch/Program/Branch details.</w:t>
      </w:r>
    </w:p>
    <w:p>
      <w:pPr>
        <w:pStyle w:val="ListBullet"/>
        <w:jc w:val="left"/>
      </w:pPr>
      <w:r>
        <w:t>Roll No / Register No of students declared pass.</w:t>
      </w:r>
    </w:p>
    <w:p>
      <w:pPr>
        <w:pStyle w:val="ListBullet"/>
        <w:jc w:val="left"/>
      </w:pPr>
      <w:r>
        <w:t>Student Name.</w:t>
      </w:r>
    </w:p>
    <w:p>
      <w:pPr>
        <w:pStyle w:val="ListBullet"/>
        <w:jc w:val="left"/>
      </w:pPr>
      <w:r>
        <w:t>Remarks (e.g., “Promoted”, “Withheld”, “Detained”, “Re-admit”).</w:t>
      </w:r>
    </w:p>
    <w:p>
      <w:pPr>
        <w:pStyle w:val="ListBullet"/>
        <w:jc w:val="left"/>
      </w:pPr>
      <w:r>
        <w:t>Total count → used as Y (Successful students).</w:t>
      </w:r>
    </w:p>
    <w:p>
      <w:pPr>
        <w:pStyle w:val="Heading2"/>
      </w:pPr>
      <w:r>
        <w:t>3. Role in API Calculation</w:t>
      </w:r>
    </w:p>
    <w:p>
      <w:pPr>
        <w:pStyle w:val="ListBullet"/>
        <w:jc w:val="left"/>
      </w:pPr>
      <w:r>
        <w:t>From Gazette → you know all who appeared (Z) and their marks.</w:t>
      </w:r>
    </w:p>
    <w:p>
      <w:pPr>
        <w:pStyle w:val="ListBullet"/>
        <w:jc w:val="left"/>
      </w:pPr>
      <w:r>
        <w:t>From Pass List → you confirm which subset of them are successful (Y).</w:t>
      </w:r>
    </w:p>
    <w:p>
      <w:pPr>
        <w:pStyle w:val="ListBullet"/>
        <w:jc w:val="left"/>
      </w:pPr>
      <w:r>
        <w:t>API Formula →</w:t>
      </w:r>
    </w:p>
    <w:p>
      <w:r>
        <w:t>API=X×Y/Z</w:t>
      </w:r>
    </w:p>
    <w:p>
      <w:pPr>
        <w:pStyle w:val="ListBullet2"/>
        <w:jc w:val="left"/>
      </w:pPr>
      <w:r>
        <w:t>X = Mean GPA/% of successful students (from Gazette).</w:t>
      </w:r>
    </w:p>
    <w:p>
      <w:pPr>
        <w:pStyle w:val="ListBullet2"/>
        <w:jc w:val="left"/>
      </w:pPr>
      <w:r>
        <w:t>Y = Number of students in Pass List (proceeded to 2nd year).</w:t>
      </w:r>
    </w:p>
    <w:p>
      <w:pPr>
        <w:pStyle w:val="ListBullet2"/>
        <w:jc w:val="left"/>
      </w:pPr>
      <w:r>
        <w:t>Z = Number of students in Gazette Appeared list.</w:t>
      </w:r>
    </w:p>
    <w:p>
      <w:pPr>
        <w:pStyle w:val="Heading2"/>
      </w:pPr>
      <w:r>
        <w:t>4. Worked Example</w:t>
      </w:r>
    </w:p>
    <w:p>
      <w:pPr>
        <w:pStyle w:val="ListBullet"/>
        <w:keepNext/>
        <w:jc w:val="left"/>
      </w:pPr>
      <w:r>
        <w:rPr>
          <w:b/>
        </w:rPr>
        <w:t>Gazette (student-wise marks):</w:t>
      </w:r>
    </w:p>
    <w:p>
      <w:pPr>
        <w:pStyle w:val="ListBullet2"/>
        <w:jc w:val="left"/>
      </w:pPr>
      <w:r>
        <w:t>Appeared (Z) = 120</w:t>
      </w:r>
    </w:p>
    <w:p>
      <w:pPr>
        <w:pStyle w:val="ListBullet2"/>
        <w:jc w:val="left"/>
      </w:pPr>
      <w:r>
        <w:t>Successful (as per Gazette marks) = 100</w:t>
      </w:r>
    </w:p>
    <w:p>
      <w:pPr>
        <w:pStyle w:val="ListBullet2"/>
        <w:jc w:val="left"/>
      </w:pPr>
      <w:r>
        <w:t>Mean GPA (X) of those 100 successful = 6.8</w:t>
      </w:r>
    </w:p>
    <w:p>
      <w:pPr>
        <w:pStyle w:val="ListBullet"/>
        <w:keepNext/>
        <w:jc w:val="left"/>
      </w:pPr>
      <w:r>
        <w:rPr>
          <w:b/>
        </w:rPr>
        <w:t>Pass List:</w:t>
      </w:r>
    </w:p>
    <w:p>
      <w:pPr>
        <w:pStyle w:val="ListBullet2"/>
        <w:jc w:val="left"/>
      </w:pPr>
      <w:r>
        <w:t>Confirms exactly 100 Roll Nos are declared Pass.</w:t>
      </w:r>
    </w:p>
    <w:p>
      <w:pPr>
        <w:pStyle w:val="ListBullet2"/>
        <w:jc w:val="left"/>
      </w:pPr>
      <w:r>
        <w:t>Y = 100</w:t>
      </w:r>
    </w:p>
    <w:p>
      <w:pPr>
        <w:pStyle w:val="ListBullet"/>
        <w:keepNext/>
        <w:jc w:val="left"/>
      </w:pPr>
      <w:r>
        <w:rPr>
          <w:b/>
        </w:rPr>
        <w:t>API:</w:t>
      </w:r>
    </w:p>
    <w:p>
      <w:r>
        <w:t>6.8×(100/120)=5.67</w:t>
      </w:r>
    </w:p>
    <w:p>
      <w:pPr>
        <w:pStyle w:val="Heading2"/>
      </w:pPr>
      <w:r>
        <w:t>5. Supporting Documentation</w:t>
      </w:r>
    </w:p>
    <w:p>
      <w:pPr>
        <w:pStyle w:val="Heading2"/>
        <w:keepNext/>
      </w:pPr>
      <w:r>
        <w:rPr>
          <w:b/>
        </w:rPr>
        <w:t>For NBA compliance:</w:t>
      </w:r>
    </w:p>
    <w:p>
      <w:pPr>
        <w:pStyle w:val="ListBullet"/>
        <w:jc w:val="left"/>
      </w:pPr>
      <w:r>
        <w:t>Attach Pass List PDF/Scan (attested by COE/Registrar/Controller of Exams).</w:t>
      </w:r>
    </w:p>
    <w:p>
      <w:pPr>
        <w:pStyle w:val="ListBullet"/>
        <w:jc w:val="left"/>
      </w:pPr>
      <w:r>
        <w:t>Cross-reference with Gazette data to show consistency.</w:t>
      </w:r>
    </w:p>
    <w:p>
      <w:pPr>
        <w:pStyle w:val="ListBullet"/>
        <w:keepNext/>
        <w:jc w:val="left"/>
      </w:pPr>
      <w:r>
        <w:rPr>
          <w:b/>
        </w:rPr>
        <w:t>Maintain an Excel tracker mapping:</w:t>
      </w:r>
    </w:p>
    <w:p>
      <w:pPr>
        <w:pStyle w:val="ListBullet2"/>
        <w:jc w:val="left"/>
      </w:pPr>
      <w:r>
        <w:t>Roll No → Gazette marks/GPA → Pass List → Status (Successful/Not).</w:t>
      </w:r>
    </w:p>
    <w:p>
      <w:pPr>
        <w:pStyle w:val="Heading2"/>
      </w:pPr>
      <w:r>
        <w:t>6. Why it matters</w:t>
      </w:r>
    </w:p>
    <w:p>
      <w:pPr>
        <w:pStyle w:val="ListBullet"/>
        <w:jc w:val="left"/>
      </w:pPr>
      <w:r>
        <w:t>Without Pass List, an institution may overstate/understate Y.</w:t>
      </w:r>
    </w:p>
    <w:p>
      <w:pPr>
        <w:pStyle w:val="ListBullet"/>
        <w:keepNext/>
        <w:jc w:val="left"/>
      </w:pPr>
      <w:r>
        <w:rPr>
          <w:b/>
        </w:rPr>
        <w:t>NBA insists on two-level verification:</w:t>
      </w:r>
    </w:p>
    <w:p>
      <w:pPr>
        <w:pStyle w:val="ListBullet2"/>
        <w:jc w:val="left"/>
      </w:pPr>
      <w:r>
        <w:t>Gazette (marks, appeared).</w:t>
      </w:r>
    </w:p>
    <w:p>
      <w:pPr>
        <w:pStyle w:val="ListBullet2"/>
        <w:jc w:val="left"/>
      </w:pPr>
      <w:r>
        <w:t>Pass List (who is eligible to proceed).</w:t>
      </w:r>
    </w:p>
    <w:p>
      <w:pPr>
        <w:pStyle w:val="ListBullet"/>
        <w:jc w:val="left"/>
      </w:pPr>
      <w:r>
        <w:t>This ensures transparency and integrity of API reporting.</w:t>
      </w:r>
    </w:p>
    <w:p>
      <w:pPr>
        <w:pStyle w:val="Heading1"/>
      </w:pPr>
      <w:r>
        <w:t>37. Promotion / Pass Lists are used to confirm successful student counts (Y) under NBA Criterion 4 – Academic Performance Index (API)</w:t>
      </w:r>
    </w:p>
    <w:p>
      <w:pPr>
        <w:pStyle w:val="Heading2"/>
      </w:pPr>
      <w:r>
        <w:t>1. Purpose of Promotion / Pass Lists</w:t>
      </w:r>
    </w:p>
    <w:p>
      <w:pPr>
        <w:pStyle w:val="ListBullet"/>
        <w:jc w:val="left"/>
      </w:pPr>
      <w:r>
        <w:t>After each academic year, the University/Autonomous Exam Cell issues a Pass/Promotion List.</w:t>
      </w:r>
    </w:p>
    <w:p>
      <w:pPr>
        <w:pStyle w:val="ListBullet"/>
        <w:keepNext/>
        <w:jc w:val="left"/>
      </w:pPr>
      <w:r>
        <w:rPr>
          <w:b/>
        </w:rPr>
        <w:t>This document is the official authority on:</w:t>
      </w:r>
    </w:p>
    <w:p>
      <w:pPr>
        <w:pStyle w:val="ListBullet2"/>
        <w:jc w:val="left"/>
      </w:pPr>
      <w:r>
        <w:t>Which students passed the year-end exams.</w:t>
      </w:r>
    </w:p>
    <w:p>
      <w:pPr>
        <w:pStyle w:val="ListBullet2"/>
        <w:jc w:val="left"/>
      </w:pPr>
      <w:r>
        <w:t>Which students are promoted to the next year (eligible to continue in the program).</w:t>
      </w:r>
    </w:p>
    <w:p>
      <w:pPr>
        <w:pStyle w:val="ListBullet"/>
        <w:jc w:val="left"/>
      </w:pPr>
      <w:r>
        <w:t>It serves as validation for Y = total number of successful students in the API formula.</w:t>
      </w:r>
    </w:p>
    <w:p>
      <w:pPr>
        <w:pStyle w:val="Heading2"/>
      </w:pPr>
      <w:r>
        <w:t>2. Role in API Calculation</w:t>
      </w:r>
    </w:p>
    <w:p>
      <w:pPr>
        <w:pStyle w:val="ListBullet"/>
        <w:keepNext/>
        <w:jc w:val="left"/>
      </w:pPr>
      <w:r>
        <w:rPr>
          <w:b/>
        </w:rPr>
        <w:t>Recall API formula:</w:t>
      </w:r>
    </w:p>
    <w:p>
      <w:r>
        <w:t>API=X×(Y/Z)</w:t>
      </w:r>
    </w:p>
    <w:p>
      <w:pPr>
        <w:pStyle w:val="ListBullet2"/>
        <w:jc w:val="left"/>
      </w:pPr>
      <w:r>
        <w:t>X = Mean GPA/Marks of successful students (from Gazette).</w:t>
      </w:r>
    </w:p>
    <w:p>
      <w:pPr>
        <w:pStyle w:val="ListBullet2"/>
        <w:jc w:val="left"/>
      </w:pPr>
      <w:r>
        <w:t>Y = Successful student count (from Pass List).</w:t>
      </w:r>
    </w:p>
    <w:p>
      <w:pPr>
        <w:pStyle w:val="ListBullet2"/>
        <w:jc w:val="left"/>
      </w:pPr>
      <w:r>
        <w:t>Z = Students appeared in exam (from Gazette).</w:t>
      </w:r>
    </w:p>
    <w:p>
      <w:pPr>
        <w:pStyle w:val="ListBullet"/>
        <w:jc w:val="left"/>
      </w:pPr>
      <w:r>
        <w:t>Pass List = source for Y (how many actually proceeded to next year).</w:t>
      </w:r>
    </w:p>
    <w:p>
      <w:pPr>
        <w:pStyle w:val="Heading2"/>
      </w:pPr>
      <w:r>
        <w:t>3. How to Cross-Verify</w:t>
      </w:r>
    </w:p>
    <w:p>
      <w:pPr>
        <w:pStyle w:val="ListBullet"/>
        <w:jc w:val="left"/>
      </w:pPr>
      <w:r>
        <w:rPr>
          <w:b/>
        </w:rPr>
        <w:t>Step 1:</w:t>
      </w:r>
      <w:r>
        <w:t xml:space="preserve"> From Result Gazette → count appeared students (Z) and compute mean GPA/% of successful.</w:t>
      </w:r>
    </w:p>
    <w:p>
      <w:pPr>
        <w:pStyle w:val="ListBullet"/>
        <w:jc w:val="left"/>
      </w:pPr>
      <w:r>
        <w:rPr>
          <w:b/>
        </w:rPr>
        <w:t>Step 2:</w:t>
      </w:r>
      <w:r>
        <w:t xml:space="preserve"> From Pass List → extract </w:t>
      </w:r>
      <w:r>
        <w:rPr>
          <w:i/>
        </w:rPr>
        <w:t>roll numbers of promoted students</w:t>
      </w:r>
      <w:r>
        <w:t xml:space="preserve"> → count = </w:t>
      </w:r>
      <w:r>
        <w:rPr>
          <w:i/>
        </w:rPr>
        <w:t>Y (successful)</w:t>
      </w:r>
      <w:r>
        <w:t>.</w:t>
      </w:r>
    </w:p>
    <w:p>
      <w:pPr>
        <w:pStyle w:val="ListBullet"/>
        <w:jc w:val="left"/>
      </w:pPr>
      <w:r>
        <w:rPr>
          <w:b/>
        </w:rPr>
        <w:t>Step 3:</w:t>
      </w:r>
      <w:r>
        <w:t xml:space="preserve"> Ensure Y from Pass List matches the “successful” subset in Gazette.</w:t>
      </w:r>
    </w:p>
    <w:p>
      <w:pPr>
        <w:pStyle w:val="ListBullet"/>
        <w:jc w:val="left"/>
      </w:pPr>
      <w:r>
        <w:rPr>
          <w:b/>
        </w:rPr>
        <w:t>Step 4:</w:t>
      </w:r>
      <w:r>
        <w:t xml:space="preserve"> Plug Y into API formula.</w:t>
      </w:r>
    </w:p>
    <w:p>
      <w:pPr>
        <w:pStyle w:val="Heading2"/>
      </w:pPr>
      <w:r>
        <w:t>4. Example</w:t>
      </w:r>
    </w:p>
    <w:p>
      <w:pPr>
        <w:pStyle w:val="ListBullet"/>
        <w:keepNext/>
        <w:jc w:val="left"/>
      </w:pPr>
      <w:r>
        <w:rPr>
          <w:b/>
        </w:rPr>
        <w:t>Gazette Data:</w:t>
      </w:r>
    </w:p>
    <w:p>
      <w:pPr>
        <w:pStyle w:val="ListBullet2"/>
        <w:jc w:val="left"/>
      </w:pPr>
      <w:r>
        <w:t>Appeared (Z) = 120</w:t>
      </w:r>
    </w:p>
    <w:p>
      <w:pPr>
        <w:pStyle w:val="ListBullet2"/>
        <w:jc w:val="left"/>
      </w:pPr>
      <w:r>
        <w:t>GPA available for all → mean GPA of successful = 6.9</w:t>
      </w:r>
    </w:p>
    <w:p>
      <w:pPr>
        <w:pStyle w:val="ListBullet"/>
        <w:keepNext/>
        <w:jc w:val="left"/>
      </w:pPr>
      <w:r>
        <w:rPr>
          <w:b/>
        </w:rPr>
        <w:t>Pass List (official promotion list):</w:t>
      </w:r>
    </w:p>
    <w:p>
      <w:pPr>
        <w:pStyle w:val="ListBullet2"/>
        <w:jc w:val="left"/>
      </w:pPr>
      <w:r>
        <w:t>102 students promoted to 2nd year → Y = 102</w:t>
      </w:r>
    </w:p>
    <w:p>
      <w:pPr>
        <w:pStyle w:val="ListBullet"/>
        <w:jc w:val="left"/>
      </w:pPr>
      <w:r>
        <w:t>API = 6.9 × (102 ÷ 120) = 6.9 × 0.85 = 5.87</w:t>
      </w:r>
    </w:p>
    <w:p>
      <w:pPr>
        <w:pStyle w:val="Heading2"/>
      </w:pPr>
      <w:r>
        <w:t>5. Documentation for NBA</w:t>
      </w:r>
    </w:p>
    <w:p>
      <w:pPr>
        <w:keepNext/>
      </w:pPr>
      <w:r>
        <w:rPr>
          <w:b/>
        </w:rPr>
        <w:t>For every batch (CAYm1, CAYm2, CAYm3):</w:t>
      </w:r>
    </w:p>
    <w:p>
      <w:pPr>
        <w:pStyle w:val="ListBullet"/>
        <w:jc w:val="left"/>
      </w:pPr>
      <w:r>
        <w:t>Scanned/attested copy of Pass List (University/Autonomous body).</w:t>
      </w:r>
    </w:p>
    <w:p>
      <w:pPr>
        <w:pStyle w:val="ListBullet"/>
        <w:keepNext/>
        <w:jc w:val="left"/>
      </w:pPr>
      <w:r>
        <w:rPr>
          <w:b/>
        </w:rPr>
        <w:t>Mapping sheet linking:</w:t>
      </w:r>
    </w:p>
    <w:p>
      <w:pPr>
        <w:pStyle w:val="ListBullet2"/>
        <w:jc w:val="left"/>
      </w:pPr>
      <w:r>
        <w:t>Roll No → Gazette Marks → Pass List → Promotion Status.</w:t>
      </w:r>
    </w:p>
    <w:p>
      <w:pPr>
        <w:pStyle w:val="ListBullet"/>
        <w:jc w:val="left"/>
      </w:pPr>
      <w:r>
        <w:t>Summary table showing Z, Y, X, API.</w:t>
      </w:r>
    </w:p>
    <w:p>
      <w:pPr>
        <w:pStyle w:val="Heading2"/>
      </w:pPr>
      <w:r>
        <w:t>6. Why Pass List is critical</w:t>
      </w:r>
    </w:p>
    <w:p>
      <w:pPr>
        <w:pStyle w:val="ListBullet"/>
        <w:jc w:val="left"/>
      </w:pPr>
      <w:r>
        <w:t>Prevents inflating Y (institutions might count “appeared” or “passed with backlogs” incorrectly).</w:t>
      </w:r>
    </w:p>
    <w:p>
      <w:pPr>
        <w:pStyle w:val="ListBullet"/>
        <w:jc w:val="left"/>
      </w:pPr>
      <w:r>
        <w:t>Establishes independent proof from the awarding body (University).</w:t>
      </w:r>
    </w:p>
    <w:p>
      <w:pPr>
        <w:pStyle w:val="ListBullet"/>
        <w:jc w:val="left"/>
      </w:pPr>
      <w:r>
        <w:t>Gives NBA assessors confidence that reported API is backed by primary evidence.</w:t>
      </w:r>
    </w:p>
    <w:p>
      <w:pPr>
        <w:pStyle w:val="Heading1"/>
      </w:pPr>
      <w:r>
        <w:t>38. Academic Performance of the Second-Year Students of the Program</w:t>
      </w:r>
    </w:p>
    <w:p>
      <w:pPr>
        <w:pStyle w:val="ListBullet"/>
        <w:jc w:val="left"/>
      </w:pPr>
      <w:r>
        <w:t>Overview</w:t>
      </w:r>
    </w:p>
    <w:p>
      <w:pPr>
        <w:pStyle w:val="ListBullet2"/>
        <w:jc w:val="left"/>
      </w:pPr>
      <w:r>
        <w:t>The academic performance of second-year students is a reflection of their adaptation to the professional core courses of the program.</w:t>
      </w:r>
    </w:p>
    <w:p>
      <w:pPr>
        <w:pStyle w:val="ListBullet2"/>
        <w:jc w:val="left"/>
      </w:pPr>
      <w:r>
        <w:t>This stage marks the transition from foundation-level courses (first year) to discipline-specific subjects, thereby testing the preparedness, learning capabilities, and institutional support provided.</w:t>
      </w:r>
    </w:p>
    <w:p>
      <w:pPr>
        <w:pStyle w:val="ListBullet2"/>
        <w:jc w:val="left"/>
      </w:pPr>
      <w:r>
        <w:t>Monitoring second-year performance ensures early identification of learning gaps and helps in enhancing program outcomes.</w:t>
      </w:r>
    </w:p>
    <w:p>
      <w:pPr>
        <w:pStyle w:val="ListBullet"/>
        <w:jc w:val="left"/>
      </w:pPr>
      <w:r>
        <w:t>Definition &amp; Calculation</w:t>
      </w:r>
    </w:p>
    <w:p>
      <w:pPr>
        <w:pStyle w:val="ListBullet2"/>
        <w:keepNext/>
        <w:jc w:val="left"/>
      </w:pPr>
      <w:r>
        <w:rPr>
          <w:b/>
        </w:rPr>
        <w:t>Academic Performance Index (API) for second-year students is calculated as:</w:t>
      </w:r>
    </w:p>
    <w:p>
      <w:pPr>
        <w:pStyle w:val="ListBullet3"/>
        <w:jc w:val="left"/>
      </w:pPr>
      <w:r>
        <w:t>API = X × (Y/Z)</w:t>
      </w:r>
    </w:p>
    <w:p>
      <w:pPr>
        <w:pStyle w:val="ListBullet3"/>
        <w:jc w:val="left"/>
      </w:pPr>
      <w:r>
        <w:t>X = Mean of second-year Grade Point Average (GPA) on a 10point scale or (Mean percentage of marks ÷ 10).</w:t>
      </w:r>
    </w:p>
    <w:p>
      <w:pPr>
        <w:pStyle w:val="ListBullet3"/>
        <w:jc w:val="left"/>
      </w:pPr>
      <w:r>
        <w:t>Y = Total number of successful students (those who passed all prescribed second-year courses).</w:t>
      </w:r>
    </w:p>
    <w:p>
      <w:pPr>
        <w:pStyle w:val="ListBullet3"/>
        <w:jc w:val="left"/>
      </w:pPr>
      <w:r>
        <w:t>Z = Total number of students who appeared in the second-year examinations.</w:t>
      </w:r>
    </w:p>
    <w:p>
      <w:pPr>
        <w:pStyle w:val="ListBullet2"/>
        <w:jc w:val="left"/>
      </w:pPr>
      <w:r>
        <w:t>Average API is obtained by considering three consecutive years (CAYm1, CAYm2, CAYm3).</w:t>
      </w:r>
    </w:p>
    <w:p>
      <w:pPr>
        <w:pStyle w:val="ListBullet"/>
        <w:jc w:val="left"/>
      </w:pPr>
      <w:r>
        <w:t>Trends &amp; Observations</w:t>
      </w:r>
    </w:p>
    <w:p>
      <w:pPr>
        <w:pStyle w:val="ListBullet2"/>
        <w:jc w:val="left"/>
      </w:pPr>
      <w:r>
        <w:t>Over the last three academic cycles, the institution has maintained a satisfactory to high API for second-year students, showing steady academic progression from the first year.</w:t>
      </w:r>
    </w:p>
    <w:p>
      <w:pPr>
        <w:pStyle w:val="ListBullet2"/>
        <w:jc w:val="left"/>
      </w:pPr>
      <w:r>
        <w:t>Pass percentages have remained consistent, with a majority of students successfully completing their second year on time.</w:t>
      </w:r>
    </w:p>
    <w:p>
      <w:pPr>
        <w:pStyle w:val="ListBullet2"/>
        <w:jc w:val="left"/>
      </w:pPr>
      <w:r>
        <w:t>Comparative analysis with first-year performance indicates that academic support measures, remedial classes, and mentoring systems contribute significantly to sustained student success.</w:t>
      </w:r>
    </w:p>
    <w:p>
      <w:pPr>
        <w:pStyle w:val="ListBullet"/>
        <w:jc w:val="left"/>
      </w:pPr>
      <w:r>
        <w:t>Institutional Initiatives to Enhance Second-Year Performance</w:t>
      </w:r>
    </w:p>
    <w:p>
      <w:pPr>
        <w:pStyle w:val="ListBullet2"/>
        <w:jc w:val="left"/>
      </w:pPr>
      <w:r>
        <w:rPr>
          <w:b/>
        </w:rPr>
        <w:t>Curriculum Delivery Enhancements:</w:t>
      </w:r>
      <w:r>
        <w:t xml:space="preserve"> Use of ICT-enabled teaching, problem-based learning, and case studies in core subjects.</w:t>
      </w:r>
    </w:p>
    <w:p>
      <w:pPr>
        <w:pStyle w:val="ListBullet2"/>
        <w:jc w:val="left"/>
      </w:pPr>
      <w:r>
        <w:rPr>
          <w:b/>
        </w:rPr>
        <w:t>Mentoring System:</w:t>
      </w:r>
      <w:r>
        <w:t xml:space="preserve"> Faculty mentors track the progress of students and recommend remedial interventions when required.</w:t>
      </w:r>
    </w:p>
    <w:p>
      <w:pPr>
        <w:pStyle w:val="ListBullet2"/>
        <w:jc w:val="left"/>
      </w:pPr>
      <w:r>
        <w:rPr>
          <w:b/>
        </w:rPr>
        <w:t>Remedial &amp; Bridge Classes:</w:t>
      </w:r>
      <w:r>
        <w:t xml:space="preserve"> Organized for students who face academic difficulties in transition from first-year foundation to second-year program courses.</w:t>
      </w:r>
    </w:p>
    <w:p>
      <w:pPr>
        <w:pStyle w:val="ListBullet2"/>
        <w:jc w:val="left"/>
      </w:pPr>
      <w:r>
        <w:rPr>
          <w:b/>
        </w:rPr>
        <w:t>Industry Exposure:</w:t>
      </w:r>
      <w:r>
        <w:t xml:space="preserve"> Seminars, guest lectures, and mini-projects introduced to strengthen applied learning.</w:t>
      </w:r>
    </w:p>
    <w:p>
      <w:pPr>
        <w:pStyle w:val="ListBullet2"/>
        <w:jc w:val="left"/>
      </w:pPr>
      <w:r>
        <w:rPr>
          <w:b/>
        </w:rPr>
        <w:t>Continuous Assessment &amp; Feedback:</w:t>
      </w:r>
      <w:r>
        <w:t xml:space="preserve"> Regular internal assessments, assignments, and lab evaluations to maintain academic rigor.</w:t>
      </w:r>
    </w:p>
    <w:p>
      <w:pPr>
        <w:pStyle w:val="ListBullet"/>
        <w:jc w:val="left"/>
      </w:pPr>
      <w:r>
        <w:t>Evidence &amp; Documentation</w:t>
      </w:r>
    </w:p>
    <w:p>
      <w:pPr>
        <w:pStyle w:val="ListBullet2"/>
        <w:jc w:val="left"/>
      </w:pPr>
      <w:r>
        <w:t>Year-wise result analysis reports for second-year students.</w:t>
      </w:r>
    </w:p>
    <w:p>
      <w:pPr>
        <w:pStyle w:val="ListBullet2"/>
        <w:jc w:val="left"/>
      </w:pPr>
      <w:r>
        <w:t>Consolidated API calculation sheets (CAYm1, CAYm2, CAYm3).</w:t>
      </w:r>
    </w:p>
    <w:p>
      <w:pPr>
        <w:pStyle w:val="ListBullet2"/>
        <w:jc w:val="left"/>
      </w:pPr>
      <w:r>
        <w:t>Records of remedial/tutorial sessions and mentoring logs.</w:t>
      </w:r>
    </w:p>
    <w:p>
      <w:pPr>
        <w:pStyle w:val="ListBullet2"/>
        <w:jc w:val="left"/>
      </w:pPr>
      <w:r>
        <w:t>Verified university examination results and progression reports.</w:t>
      </w:r>
    </w:p>
    <w:p>
      <w:pPr>
        <w:pStyle w:val="ListBullet"/>
        <w:jc w:val="left"/>
      </w:pPr>
      <w:r>
        <w:t>Strengths</w:t>
      </w:r>
    </w:p>
    <w:p>
      <w:pPr>
        <w:pStyle w:val="ListBullet2"/>
        <w:jc w:val="left"/>
      </w:pPr>
      <w:r>
        <w:t>Stable academic performance with consistent pass percentages.</w:t>
      </w:r>
    </w:p>
    <w:p>
      <w:pPr>
        <w:pStyle w:val="ListBullet2"/>
        <w:jc w:val="left"/>
      </w:pPr>
      <w:r>
        <w:t>Effective mentoring and remedial mechanisms in place.</w:t>
      </w:r>
    </w:p>
    <w:p>
      <w:pPr>
        <w:pStyle w:val="ListBullet2"/>
        <w:jc w:val="left"/>
      </w:pPr>
      <w:r>
        <w:t>Use of ICT and innovative teaching methods in second-year core courses.</w:t>
      </w:r>
    </w:p>
    <w:p>
      <w:pPr>
        <w:pStyle w:val="ListBullet"/>
        <w:jc w:val="left"/>
      </w:pPr>
      <w:r>
        <w:t>Areas of Improvement</w:t>
      </w:r>
    </w:p>
    <w:p>
      <w:pPr>
        <w:pStyle w:val="ListBullet2"/>
        <w:jc w:val="left"/>
      </w:pPr>
      <w:r>
        <w:t>Strengthening skill-based and application-oriented teaching methods to improve conceptual clarity.</w:t>
      </w:r>
    </w:p>
    <w:p>
      <w:pPr>
        <w:pStyle w:val="ListBullet2"/>
        <w:jc w:val="left"/>
      </w:pPr>
      <w:r>
        <w:t>Increasing focus on slow learners to minimize backlogs.</w:t>
      </w:r>
    </w:p>
    <w:p>
      <w:pPr>
        <w:pStyle w:val="ListBullet2"/>
        <w:jc w:val="left"/>
      </w:pPr>
      <w:r>
        <w:t>Enhancing early industry exposure through internships or live projects in the second year.</w:t>
      </w:r>
    </w:p>
    <w:p>
      <w:pPr>
        <w:pStyle w:val="Heading1"/>
      </w:pPr>
      <w:r>
        <w:t>39. Academic Performance of the Second-Year Students of the Program (10 marks)” under NBA Criterion 4 – Students’ Performance</w:t>
      </w:r>
    </w:p>
    <w:p>
      <w:pPr>
        <w:pStyle w:val="Heading2"/>
      </w:pPr>
      <w:r>
        <w:t>1. Purpose</w:t>
      </w:r>
    </w:p>
    <w:p>
      <w:pPr>
        <w:pStyle w:val="ListBullet"/>
        <w:jc w:val="left"/>
      </w:pPr>
      <w:r>
        <w:t>NBA evaluates not just first-year performance, but also how students sustain performance into the second year.</w:t>
      </w:r>
    </w:p>
    <w:p>
      <w:pPr>
        <w:pStyle w:val="ListBullet"/>
        <w:keepNext/>
        <w:jc w:val="left"/>
      </w:pPr>
      <w:r>
        <w:rPr>
          <w:b/>
        </w:rPr>
        <w:t>The Academic Performance Index (API) for second-year students measures:</w:t>
      </w:r>
    </w:p>
    <w:p>
      <w:pPr>
        <w:pStyle w:val="ListBullet2"/>
        <w:jc w:val="left"/>
      </w:pPr>
      <w:r>
        <w:t>Academic quality (X) → how well successful students scored.</w:t>
      </w:r>
    </w:p>
    <w:p>
      <w:pPr>
        <w:pStyle w:val="ListBullet2"/>
        <w:jc w:val="left"/>
      </w:pPr>
      <w:r>
        <w:t>Progression (Y/Z) → how many proceeded to the 3rd year.</w:t>
      </w:r>
    </w:p>
    <w:p>
      <w:pPr>
        <w:pStyle w:val="ListBullet"/>
        <w:jc w:val="left"/>
      </w:pPr>
      <w:r>
        <w:t>Maximum marks = 10.</w:t>
      </w:r>
    </w:p>
    <w:p>
      <w:pPr>
        <w:pStyle w:val="Heading2"/>
      </w:pPr>
      <w:r>
        <w:t>2. Formula for Academic Performance Index (API)</w:t>
      </w:r>
    </w:p>
    <w:p>
      <w:r>
        <w:t>API=X×(Y/Z)</w:t>
      </w:r>
    </w:p>
    <w:p>
      <w:pPr>
        <w:pStyle w:val="Heading2"/>
        <w:keepNext/>
      </w:pPr>
      <w:r>
        <w:rPr>
          <w:b/>
        </w:rPr>
        <w:t>Where:</w:t>
      </w:r>
    </w:p>
    <w:p>
      <w:pPr>
        <w:pStyle w:val="ListBullet"/>
        <w:keepNext/>
        <w:jc w:val="left"/>
      </w:pPr>
      <w:r>
        <w:rPr>
          <w:b/>
        </w:rPr>
        <w:t>X (Quality Factor):</w:t>
      </w:r>
    </w:p>
    <w:p>
      <w:pPr>
        <w:pStyle w:val="ListBullet2"/>
        <w:jc w:val="left"/>
      </w:pPr>
      <w:r>
        <w:t>Mean GPA (10-pt scale) of successful students in 2nd year</w:t>
      </w:r>
    </w:p>
    <w:p>
      <w:pPr>
        <w:pStyle w:val="ListBullet2"/>
        <w:jc w:val="left"/>
      </w:pPr>
      <w:r>
        <w:t>OR (Mean % marks of successful students ÷ 10).</w:t>
      </w:r>
    </w:p>
    <w:p>
      <w:pPr>
        <w:pStyle w:val="ListBullet2"/>
        <w:jc w:val="left"/>
      </w:pPr>
      <w:r>
        <w:t>Only successful students included in this mean.</w:t>
      </w:r>
    </w:p>
    <w:p>
      <w:pPr>
        <w:pStyle w:val="ListBullet"/>
        <w:keepNext/>
        <w:jc w:val="left"/>
      </w:pPr>
      <w:r>
        <w:rPr>
          <w:b/>
        </w:rPr>
        <w:t>Y (Successful Students):</w:t>
      </w:r>
    </w:p>
    <w:p>
      <w:pPr>
        <w:pStyle w:val="ListBullet2"/>
        <w:jc w:val="left"/>
      </w:pPr>
      <w:r>
        <w:t>Number of students who passed the 2nd year and proceeded to 3rd year.</w:t>
      </w:r>
    </w:p>
    <w:p>
      <w:pPr>
        <w:pStyle w:val="ListBullet"/>
        <w:keepNext/>
        <w:jc w:val="left"/>
      </w:pPr>
      <w:r>
        <w:rPr>
          <w:b/>
        </w:rPr>
        <w:t>Z (Appeared Students):</w:t>
      </w:r>
    </w:p>
    <w:p>
      <w:pPr>
        <w:pStyle w:val="ListBullet2"/>
        <w:jc w:val="left"/>
      </w:pPr>
      <w:r>
        <w:t>Number of students who appeared in 2nd year exams (Pass + Fail).</w:t>
      </w:r>
    </w:p>
    <w:p>
      <w:pPr>
        <w:pStyle w:val="ListBullet"/>
        <w:jc w:val="left"/>
      </w:pPr>
      <w:r>
        <w:t>Successful Students = Promoted to 3rd year.</w:t>
      </w:r>
    </w:p>
    <w:p>
      <w:pPr>
        <w:pStyle w:val="Heading2"/>
      </w:pPr>
      <w:r>
        <w:t>3. Step-by-Step Calculation</w:t>
      </w:r>
    </w:p>
    <w:p>
      <w:r>
        <w:t>1. Collect Gazette Data for all students who appeared in the 2nd year exam → gives Z.</w:t>
      </w:r>
    </w:p>
    <w:p>
      <w:r>
        <w:t>2. Identify Successful Students (Promoted to 3rd year) → gives Y.</w:t>
      </w:r>
    </w:p>
    <w:p>
      <w:r>
        <w:t>3. Extract Marks/GPA of successful students → compute Mean GPA or % ÷ 10 → gives X.</w:t>
      </w:r>
    </w:p>
    <w:p>
      <w:pPr>
        <w:keepNext/>
      </w:pPr>
      <w:r>
        <w:rPr>
          <w:b/>
        </w:rPr>
        <w:t>4. Apply formula:</w:t>
      </w:r>
    </w:p>
    <w:p>
      <w:r>
        <w:t>API=X×(Y/Z)</w:t>
      </w:r>
    </w:p>
    <w:p>
      <w:r>
        <w:t>5. Do this for CAYm1, CAYm2, CAYm3 (past 3 batches).</w:t>
      </w:r>
    </w:p>
    <w:p>
      <w:r>
        <w:t>6. Compute Average API = (API₁ + API₂ + API₃) ÷ 3.</w:t>
      </w:r>
    </w:p>
    <w:p>
      <w:r>
        <w:t>7. This Average API (out of 10) = final Academic Performance score for 2nd year students.</w:t>
      </w:r>
    </w:p>
    <w:p>
      <w:pPr>
        <w:pStyle w:val="Heading2"/>
      </w:pPr>
      <w:r>
        <w:t>4. Worked Example (Illustrative)</w:t>
      </w:r>
    </w:p>
    <w:p>
      <w:pPr>
        <w:pStyle w:val="Heading2"/>
        <w:keepNext/>
      </w:pPr>
      <w:r>
        <w:rPr>
          <w:b/>
        </w:rPr>
        <w:t>Cohort CAYm1 (2023-24):</w:t>
      </w:r>
    </w:p>
    <w:p>
      <w:pPr>
        <w:pStyle w:val="ListBullet"/>
        <w:jc w:val="left"/>
      </w:pPr>
      <w:r>
        <w:t>Appeared (Z) = 110 students</w:t>
      </w:r>
    </w:p>
    <w:p>
      <w:pPr>
        <w:pStyle w:val="ListBullet"/>
        <w:jc w:val="left"/>
      </w:pPr>
      <w:r>
        <w:t>Successful (Y) = 95 students promoted to 3rd year</w:t>
      </w:r>
    </w:p>
    <w:p>
      <w:pPr>
        <w:pStyle w:val="ListBullet"/>
        <w:jc w:val="left"/>
      </w:pPr>
      <w:r>
        <w:t>Mean GPA of successful = 7.2</w:t>
      </w:r>
    </w:p>
    <w:p>
      <w:pPr>
        <w:pStyle w:val="ListBullet"/>
        <w:jc w:val="left"/>
      </w:pPr>
      <w:r>
        <w:t>API = 7.2 × (95/110) = 7.2 × 0.863 = 6.21</w:t>
      </w:r>
    </w:p>
    <w:p>
      <w:pPr>
        <w:pStyle w:val="Heading2"/>
        <w:keepNext/>
      </w:pPr>
      <w:r>
        <w:rPr>
          <w:b/>
        </w:rPr>
        <w:t>Cohort CAYm2 (2022-23):</w:t>
      </w:r>
    </w:p>
    <w:p>
      <w:pPr>
        <w:pStyle w:val="ListBullet"/>
        <w:jc w:val="left"/>
      </w:pPr>
      <w:r>
        <w:t>z = 108</w:t>
      </w:r>
    </w:p>
    <w:p>
      <w:pPr>
        <w:pStyle w:val="ListBullet"/>
        <w:jc w:val="left"/>
      </w:pPr>
      <w:r>
        <w:t>Y = 92</w:t>
      </w:r>
    </w:p>
    <w:p>
      <w:pPr>
        <w:pStyle w:val="ListBullet"/>
        <w:jc w:val="left"/>
      </w:pPr>
      <w:r>
        <w:t>Mean GPA = 6.8</w:t>
      </w:r>
    </w:p>
    <w:p>
      <w:pPr>
        <w:pStyle w:val="ListBullet"/>
        <w:jc w:val="left"/>
      </w:pPr>
      <w:r>
        <w:t>API = 6.8 × (92/108) = 6.8 × 0.852 = 5.79</w:t>
      </w:r>
    </w:p>
    <w:p>
      <w:pPr>
        <w:pStyle w:val="Heading2"/>
        <w:keepNext/>
      </w:pPr>
      <w:r>
        <w:rPr>
          <w:b/>
        </w:rPr>
        <w:t>Cohort CAYm3 (2021-22):</w:t>
      </w:r>
    </w:p>
    <w:p>
      <w:pPr>
        <w:pStyle w:val="ListBullet"/>
        <w:jc w:val="left"/>
      </w:pPr>
      <w:r>
        <w:t>z = 112</w:t>
      </w:r>
    </w:p>
    <w:p>
      <w:pPr>
        <w:pStyle w:val="ListBullet"/>
        <w:jc w:val="left"/>
      </w:pPr>
      <w:r>
        <w:t>Y = 96</w:t>
      </w:r>
    </w:p>
    <w:p>
      <w:pPr>
        <w:pStyle w:val="ListBullet"/>
        <w:jc w:val="left"/>
      </w:pPr>
      <w:r>
        <w:t>Mean 7.0</w:t>
      </w:r>
    </w:p>
    <w:p>
      <w:pPr>
        <w:pStyle w:val="ListBullet"/>
        <w:jc w:val="left"/>
      </w:pPr>
      <w:r>
        <w:t>API = 7.0 × (96/112) = 7.0 × 0.857 = 6.00</w:t>
      </w:r>
    </w:p>
    <w:p>
      <w:pPr>
        <w:pStyle w:val="Heading2"/>
      </w:pPr>
      <w:r>
        <w:t>Average API (Second Year)</w:t>
      </w:r>
    </w:p>
    <w:p>
      <w:r>
        <w:t>(6.21+5.79+6.00)/3=6.00(out of 10)</w:t>
      </w:r>
    </w:p>
    <w:p>
      <w:pPr>
        <w:pStyle w:val="Heading2"/>
      </w:pPr>
      <w:r>
        <w:t>5. Interpretation</w:t>
      </w:r>
    </w:p>
    <w:p>
      <w:pPr>
        <w:pStyle w:val="ListBullet"/>
        <w:jc w:val="left"/>
      </w:pPr>
      <w:r>
        <w:rPr>
          <w:b/>
        </w:rPr>
        <w:t>High API (≥8/10):</w:t>
      </w:r>
      <w:r>
        <w:t xml:space="preserve"> Strong performance, good teaching-learning effectiveness, high progression.</w:t>
      </w:r>
    </w:p>
    <w:p>
      <w:pPr>
        <w:pStyle w:val="ListBullet"/>
        <w:jc w:val="left"/>
      </w:pPr>
      <w:r>
        <w:rPr>
          <w:b/>
        </w:rPr>
        <w:t>Moderate API (5–7/10):</w:t>
      </w:r>
      <w:r>
        <w:t xml:space="preserve"> Average student performance, with some failures/backlogs.</w:t>
      </w:r>
    </w:p>
    <w:p>
      <w:pPr>
        <w:pStyle w:val="ListBullet"/>
        <w:jc w:val="left"/>
      </w:pPr>
      <w:r>
        <w:rPr>
          <w:b/>
        </w:rPr>
        <w:t>Low API (&lt; 5/10):</w:t>
      </w:r>
      <w:r>
        <w:t xml:space="preserve"> Poor academic quality or high failure rate; indicates need for remedial interventions.</w:t>
      </w:r>
    </w:p>
    <w:p>
      <w:pPr>
        <w:pStyle w:val="Heading2"/>
      </w:pPr>
      <w:r>
        <w:t>6. Supporting Documents</w:t>
      </w:r>
    </w:p>
    <w:p>
      <w:pPr>
        <w:pStyle w:val="ListBullet"/>
        <w:jc w:val="left"/>
      </w:pPr>
      <w:r>
        <w:t>2nd Year Result Gazette (student-wise GPA/marks).</w:t>
      </w:r>
    </w:p>
    <w:p>
      <w:pPr>
        <w:pStyle w:val="ListBullet"/>
        <w:jc w:val="left"/>
      </w:pPr>
      <w:r>
        <w:t>Pass/Promotion List → confirms Y (successful students).</w:t>
      </w:r>
    </w:p>
    <w:p>
      <w:pPr>
        <w:pStyle w:val="ListBullet"/>
        <w:jc w:val="left"/>
      </w:pPr>
      <w:r>
        <w:t>Exam Appearance List → confirms Z (appeared).</w:t>
      </w:r>
    </w:p>
    <w:p>
      <w:pPr>
        <w:pStyle w:val="ListBullet"/>
        <w:jc w:val="left"/>
      </w:pPr>
      <w:r>
        <w:t>Computation sheet (Excel) showing how X, Y/Z, and API were derived.</w:t>
      </w:r>
    </w:p>
    <w:p>
      <w:pPr>
        <w:pStyle w:val="Heading2"/>
      </w:pPr>
      <w:r>
        <w:t>7. Key Takeaway</w:t>
      </w:r>
    </w:p>
    <w:p>
      <w:pPr>
        <w:pStyle w:val="ListBullet"/>
        <w:jc w:val="left"/>
      </w:pPr>
      <w:r>
        <w:t>Academic Performance of 2nd Year Students = Average API across 3 batches (CAYm1– CAYm3).</w:t>
      </w:r>
    </w:p>
    <w:p>
      <w:pPr>
        <w:pStyle w:val="ListBullet"/>
        <w:jc w:val="left"/>
      </w:pPr>
      <w:r>
        <w:t>It balances how well successful students scored (X) with how many progressed (Y/Z).</w:t>
      </w:r>
    </w:p>
    <w:p>
      <w:pPr>
        <w:pStyle w:val="ListBullet"/>
        <w:jc w:val="left"/>
      </w:pPr>
      <w:r>
        <w:t>This contributes up to 10 marks in Criterion 4.</w:t>
      </w:r>
    </w:p>
    <w:p>
      <w:pPr>
        <w:pStyle w:val="Heading1"/>
      </w:pPr>
      <w:r>
        <w:t>40. Academic Performance of the Second-Year Students of the Program (10 Marks) under NBA Criterion 4.</w:t>
      </w:r>
    </w:p>
    <w:p>
      <w:pPr>
        <w:pStyle w:val="Heading2"/>
      </w:pPr>
      <w:r>
        <w:t>1. Objective</w:t>
      </w:r>
    </w:p>
    <w:p>
      <w:pPr>
        <w:pStyle w:val="ListBullet"/>
        <w:jc w:val="left"/>
      </w:pPr>
      <w:r>
        <w:t>NBA wants to evaluate not just first-year performance but also how students sustain their performance in the second year.</w:t>
      </w:r>
    </w:p>
    <w:p>
      <w:pPr>
        <w:pStyle w:val="ListBullet"/>
        <w:jc w:val="left"/>
      </w:pPr>
      <w:r>
        <w:t>The idea is to see whether students are learning well enough to progress smoothly to the 3rd year.</w:t>
      </w:r>
    </w:p>
    <w:p>
      <w:pPr>
        <w:pStyle w:val="ListBullet"/>
        <w:jc w:val="left"/>
      </w:pPr>
      <w:r>
        <w:t>This is measured through the Academic Performance Index (API) of second-year students.</w:t>
      </w:r>
    </w:p>
    <w:p>
      <w:pPr>
        <w:pStyle w:val="Heading2"/>
      </w:pPr>
      <w:r>
        <w:t>2. The API Formula</w:t>
      </w:r>
    </w:p>
    <w:p>
      <w:r>
        <w:t>API=X×(Y/Z)</w:t>
      </w:r>
    </w:p>
    <w:p>
      <w:pPr>
        <w:pStyle w:val="ListBullet"/>
        <w:jc w:val="left"/>
      </w:pPr>
      <w:r>
        <w:t>X (Quality factor)</w:t>
      </w:r>
    </w:p>
    <w:p>
      <w:pPr>
        <w:pStyle w:val="ListBullet2"/>
        <w:jc w:val="left"/>
      </w:pPr>
      <w:r>
        <w:rPr>
          <w:i/>
        </w:rPr>
        <w:t>Option A (preferred):</w:t>
      </w:r>
      <w:r>
        <w:t xml:space="preserve"> Mean GPA of all successful 2nd-year students (on a 10point scale).</w:t>
      </w:r>
    </w:p>
    <w:p>
      <w:pPr>
        <w:pStyle w:val="ListBullet2"/>
        <w:jc w:val="left"/>
      </w:pPr>
      <w:r>
        <w:rPr>
          <w:i/>
        </w:rPr>
        <w:t>Option B:</w:t>
      </w:r>
      <w:r>
        <w:t xml:space="preserve"> Mean % marks of successful 2nd-year students ÷ 10.</w:t>
      </w:r>
    </w:p>
    <w:p>
      <w:pPr>
        <w:pStyle w:val="ListBullet2"/>
        <w:jc w:val="left"/>
      </w:pPr>
      <w:r>
        <w:t>Only successful students are included in this calculation.</w:t>
      </w:r>
    </w:p>
    <w:p>
      <w:pPr>
        <w:pStyle w:val="ListBullet"/>
        <w:jc w:val="left"/>
      </w:pPr>
      <w:r>
        <w:t>Y (Successful students)</w:t>
      </w:r>
    </w:p>
    <w:p>
      <w:pPr>
        <w:pStyle w:val="ListBullet2"/>
        <w:jc w:val="left"/>
      </w:pPr>
      <w:r>
        <w:t>Total number of students who passed the 2nd year and were promoted to the 3rd year.</w:t>
      </w:r>
    </w:p>
    <w:p>
      <w:pPr>
        <w:pStyle w:val="ListBullet2"/>
        <w:jc w:val="left"/>
      </w:pPr>
      <w:r>
        <w:rPr>
          <w:b/>
        </w:rPr>
        <w:t>Source:</w:t>
      </w:r>
      <w:r>
        <w:t xml:space="preserve"> Official Pass/Promotion List issued by University/Autonomous Body.</w:t>
      </w:r>
    </w:p>
    <w:p>
      <w:pPr>
        <w:pStyle w:val="ListBullet"/>
        <w:jc w:val="left"/>
      </w:pPr>
      <w:r>
        <w:t>Z (Appeared students)</w:t>
      </w:r>
    </w:p>
    <w:p>
      <w:pPr>
        <w:pStyle w:val="ListBullet2"/>
        <w:jc w:val="left"/>
      </w:pPr>
      <w:r>
        <w:t>Total number of students who actually appeared in the 2nd-year exams (both pass + fail).</w:t>
      </w:r>
    </w:p>
    <w:p>
      <w:pPr>
        <w:pStyle w:val="ListBullet2"/>
        <w:jc w:val="left"/>
      </w:pPr>
      <w:r>
        <w:t>Absentees, detained, debarred are excluded.</w:t>
      </w:r>
    </w:p>
    <w:p>
      <w:pPr>
        <w:pStyle w:val="ListBullet2"/>
        <w:jc w:val="left"/>
      </w:pPr>
      <w:r>
        <w:rPr>
          <w:b/>
        </w:rPr>
        <w:t>Source:</w:t>
      </w:r>
      <w:r>
        <w:t xml:space="preserve"> Exam Appearance List/Nominal Roll.</w:t>
      </w:r>
    </w:p>
    <w:p>
      <w:pPr>
        <w:pStyle w:val="Heading2"/>
      </w:pPr>
      <w:r>
        <w:t>3. Steps to Calculate</w:t>
      </w:r>
    </w:p>
    <w:p>
      <w:r>
        <w:t>1. Collect Z → From Exam Attendance/Appearance List → count Present students.</w:t>
      </w:r>
    </w:p>
    <w:p>
      <w:r>
        <w:t>2. Collect Y → From Pass List → count students who were promoted to 3rd year.</w:t>
      </w:r>
    </w:p>
    <w:p>
      <w:r>
        <w:t>3. Calculate X → From Gazette → take GPA/marks of successful students (those in Y),</w:t>
      </w:r>
    </w:p>
    <w:p>
      <w:r>
        <w:t>compute their mean.</w:t>
      </w:r>
    </w:p>
    <w:p>
      <w:r>
        <w:t>4. Plug into formula → API=X×(Y/Z)</w:t>
      </w:r>
    </w:p>
    <w:p>
      <w:r>
        <w:t>5. Do this for three consecutive cohorts → CAYm1, CAYm2, CAYm3.</w:t>
      </w:r>
    </w:p>
    <w:p>
      <w:r>
        <w:t>6. Average them →</w:t>
      </w:r>
    </w:p>
    <w:p>
      <w:r>
        <w:t>Average API=AP1+AP2+AP3/3</w:t>
      </w:r>
    </w:p>
    <w:p>
      <w:pPr>
        <w:pStyle w:val="Heading2"/>
      </w:pPr>
      <w:r>
        <w:t>4. Worked Example</w:t>
      </w:r>
    </w:p>
    <w:p>
      <w:r>
        <w:rPr>
          <w:b/>
        </w:rPr>
        <w:t>Suppose we have 3 cohorts (CAYm1 = 2023-24, CAYm2 = 2022-23, CAYm3 = 2021-22):</w:t>
      </w:r>
      <w:r>
        <w:t xml:space="preserve"> CAYm1 (2023-24)</w:t>
      </w:r>
    </w:p>
    <w:p>
      <w:pPr>
        <w:pStyle w:val="ListBullet"/>
        <w:jc w:val="left"/>
      </w:pPr>
      <w:r>
        <w:t>Z (Appeared) = 110 students</w:t>
      </w:r>
    </w:p>
    <w:p>
      <w:pPr>
        <w:pStyle w:val="ListBullet"/>
        <w:jc w:val="left"/>
      </w:pPr>
      <w:r>
        <w:t>Y (Successful) = 95 students promoted to 3rd year</w:t>
      </w:r>
    </w:p>
    <w:p>
      <w:pPr>
        <w:pStyle w:val="ListBullet"/>
        <w:jc w:val="left"/>
      </w:pPr>
      <w:r>
        <w:t>Mean GPA of successful = 7.2</w:t>
      </w:r>
    </w:p>
    <w:p>
      <w:pPr>
        <w:pStyle w:val="ListBullet"/>
        <w:jc w:val="left"/>
      </w:pPr>
      <w:r>
        <w:t>API = 7.2 × (95 ÷ 110) = 7.2 × 0.864 = 6.21</w:t>
      </w:r>
    </w:p>
    <w:p>
      <w:r>
        <w:t>CAYm2 (2022-23)</w:t>
      </w:r>
    </w:p>
    <w:p>
      <w:pPr>
        <w:pStyle w:val="ListBullet"/>
        <w:jc w:val="left"/>
      </w:pPr>
      <w:r>
        <w:t>z = 108</w:t>
      </w:r>
    </w:p>
    <w:p>
      <w:pPr>
        <w:pStyle w:val="ListBullet"/>
        <w:jc w:val="left"/>
      </w:pPr>
      <w:r>
        <w:t>Y = 92</w:t>
      </w:r>
    </w:p>
    <w:p>
      <w:pPr>
        <w:pStyle w:val="ListBullet"/>
        <w:jc w:val="left"/>
      </w:pPr>
      <w:r>
        <w:t>Mean GPA = 6.8</w:t>
      </w:r>
    </w:p>
    <w:p>
      <w:pPr>
        <w:pStyle w:val="ListBullet"/>
        <w:jc w:val="left"/>
      </w:pPr>
      <w:r>
        <w:t>API = 6.8 × (92 ÷ 108) = 6.8 × 0.852 = 5.79</w:t>
      </w:r>
    </w:p>
    <w:p>
      <w:r>
        <w:t>CAYm3 (2021-22)</w:t>
      </w:r>
    </w:p>
    <w:p>
      <w:pPr>
        <w:pStyle w:val="ListBullet"/>
        <w:jc w:val="left"/>
      </w:pPr>
      <w:r>
        <w:t>z = 112</w:t>
      </w:r>
    </w:p>
    <w:p>
      <w:pPr>
        <w:pStyle w:val="ListBullet"/>
        <w:jc w:val="left"/>
      </w:pPr>
      <w:r>
        <w:t>Y = 96</w:t>
      </w:r>
    </w:p>
    <w:p>
      <w:pPr>
        <w:pStyle w:val="ListBullet"/>
        <w:jc w:val="left"/>
      </w:pPr>
      <w:r>
        <w:t>Mean GPA = 7.0</w:t>
      </w:r>
    </w:p>
    <w:p>
      <w:pPr>
        <w:pStyle w:val="ListBullet"/>
        <w:jc w:val="left"/>
      </w:pPr>
      <w:r>
        <w:t>API = 7.0 × (96 ÷ 112) = 7.0 × 0.857 = 6.00</w:t>
      </w:r>
    </w:p>
    <w:p>
      <w:pPr>
        <w:pStyle w:val="Heading2"/>
      </w:pPr>
      <w:r>
        <w:t>Average API</w:t>
      </w:r>
    </w:p>
    <w:p>
      <w:r>
        <w:t>(6.21+5.79+6.00)/3=6.00(out of 10</w:t>
      </w:r>
    </w:p>
    <w:p>
      <w:pPr>
        <w:pStyle w:val="Heading2"/>
      </w:pPr>
      <w:r>
        <w:t>5. Interpretation</w:t>
      </w:r>
    </w:p>
    <w:p>
      <w:pPr>
        <w:pStyle w:val="ListBullet"/>
        <w:jc w:val="left"/>
      </w:pPr>
      <w:r>
        <w:rPr>
          <w:b/>
        </w:rPr>
        <w:t>High API (≥8.0/10):</w:t>
      </w:r>
      <w:r>
        <w:t xml:space="preserve"> Excellent academic performance; almost all students progressing with high scores.</w:t>
      </w:r>
    </w:p>
    <w:p>
      <w:pPr>
        <w:pStyle w:val="ListBullet"/>
        <w:jc w:val="left"/>
      </w:pPr>
      <w:r>
        <w:rPr>
          <w:b/>
        </w:rPr>
        <w:t>Medium API (5.0 – 7.9):</w:t>
      </w:r>
      <w:r>
        <w:t xml:space="preserve"> Average; indicates some failures or weaker results.</w:t>
      </w:r>
    </w:p>
    <w:p>
      <w:pPr>
        <w:pStyle w:val="ListBullet"/>
        <w:jc w:val="left"/>
      </w:pPr>
      <w:r>
        <w:rPr>
          <w:b/>
        </w:rPr>
        <w:t>Low API (&lt; 5.0):</w:t>
      </w:r>
      <w:r>
        <w:t xml:space="preserve"> Concerning; too many failures, or low GPA even among passes.</w:t>
      </w:r>
    </w:p>
    <w:p>
      <w:pPr>
        <w:pStyle w:val="Heading2"/>
      </w:pPr>
      <w:r>
        <w:t>6. Data Sources Required</w:t>
      </w:r>
    </w:p>
    <w:p>
      <w:pPr>
        <w:pStyle w:val="Heading2"/>
        <w:keepNext/>
      </w:pPr>
      <w:r>
        <w:rPr>
          <w:b/>
        </w:rPr>
        <w:t>For audit &amp; SAR submission, you must maintain:</w:t>
      </w:r>
    </w:p>
    <w:p>
      <w:pPr>
        <w:pStyle w:val="ListBullet"/>
        <w:jc w:val="left"/>
      </w:pPr>
      <w:r>
        <w:t>Second-Year Result Gazette → student-wise marks/GPA (to compute X).</w:t>
      </w:r>
    </w:p>
    <w:p>
      <w:pPr>
        <w:pStyle w:val="ListBullet"/>
        <w:jc w:val="left"/>
      </w:pPr>
      <w:r>
        <w:t>Pass/Promotion List → confirms Y (successful).</w:t>
      </w:r>
    </w:p>
    <w:p>
      <w:pPr>
        <w:pStyle w:val="ListBullet"/>
        <w:jc w:val="left"/>
      </w:pPr>
      <w:r>
        <w:t>Exam Appearance List → confirms Z (appeared).</w:t>
      </w:r>
    </w:p>
    <w:p>
      <w:pPr>
        <w:pStyle w:val="ListBullet"/>
        <w:jc w:val="left"/>
      </w:pPr>
      <w:r>
        <w:t>Computation Sheet (Excel) → showing transparent calculation of X, Y/Z, API.</w:t>
      </w:r>
    </w:p>
    <w:p>
      <w:pPr>
        <w:pStyle w:val="Heading2"/>
      </w:pPr>
      <w:r>
        <w:t>7. Cross-Verification</w:t>
      </w:r>
    </w:p>
    <w:p>
      <w:pPr>
        <w:pStyle w:val="ListBullet"/>
        <w:jc w:val="left"/>
      </w:pPr>
      <w:r>
        <w:t>Y (successful) from Pass List must match the set used to calculate X (GPA mean).</w:t>
      </w:r>
    </w:p>
    <w:p>
      <w:pPr>
        <w:pStyle w:val="ListBullet"/>
        <w:jc w:val="left"/>
      </w:pPr>
      <w:r>
        <w:t>Z (appeared) from Appearance List must match Gazette total entries minus absentees.</w:t>
      </w:r>
    </w:p>
    <w:p>
      <w:pPr>
        <w:pStyle w:val="ListBullet"/>
        <w:jc w:val="left"/>
      </w:pPr>
      <w:r>
        <w:t>Any mismatch must be explained (withheld results, detained, migration, etc.).</w:t>
      </w:r>
    </w:p>
    <w:p>
      <w:pPr>
        <w:pStyle w:val="Heading2"/>
      </w:pPr>
      <w:r>
        <w:t>8. Common Mistakes</w:t>
      </w:r>
    </w:p>
    <w:p>
      <w:pPr>
        <w:pStyle w:val="ListBullet"/>
        <w:jc w:val="left"/>
      </w:pPr>
      <w:r>
        <w:t>Taking class average GPA instead of only successful students → Wrong.</w:t>
      </w:r>
    </w:p>
    <w:p>
      <w:pPr>
        <w:pStyle w:val="ListBullet"/>
        <w:jc w:val="left"/>
      </w:pPr>
      <w:r>
        <w:t>Using registered strength instead of appeared count (Z) → Wrong.</w:t>
      </w:r>
    </w:p>
    <w:p>
      <w:pPr>
        <w:pStyle w:val="ListBullet"/>
        <w:jc w:val="left"/>
      </w:pPr>
      <w:r>
        <w:t>Including students with carryovers/backlogs who are not promoted → Wrong.</w:t>
      </w:r>
    </w:p>
    <w:p>
      <w:pPr>
        <w:pStyle w:val="ListBullet"/>
        <w:jc w:val="left"/>
      </w:pPr>
      <w:r>
        <w:t>Mixing GPA and % marks in X → Always pick one method (prefer GPA).</w:t>
      </w:r>
    </w:p>
    <w:p>
      <w:pPr>
        <w:pStyle w:val="Heading2"/>
      </w:pPr>
      <w:r>
        <w:t>9. Table Layout (for SAR)</w:t>
      </w:r>
    </w:p>
    <w:tbl>
      <w:tblPr>
        <w:tblW w:type="auto" w:w="0"/>
        <w:jc w:val="center"/>
        <w:tblLayout w:type="fixed"/>
        <w:tblLook w:firstColumn="1" w:firstRow="1" w:lastColumn="0" w:lastRow="0" w:noHBand="0" w:noVBand="1" w:val="04A0"/>
      </w:tblPr>
      <w:tblGrid>
        <w:gridCol w:w="4234"/>
        <w:gridCol w:w="2514"/>
        <w:gridCol w:w="1331"/>
        <w:gridCol w:w="1331"/>
      </w:tblGrid>
      <w:tr>
        <w:trPr>
          <w:tblHeader/>
          <w:cantSplit/>
        </w:trPr>
        <w:tc>
          <w:tcPr>
            <w:tcW w:type="dxa" w:w="42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Metric</w:t>
            </w:r>
          </w:p>
        </w:tc>
        <w:tc>
          <w:tcPr>
            <w:tcW w:type="dxa" w:w="25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w:t>
            </w:r>
          </w:p>
        </w:tc>
        <w:tc>
          <w:tcPr>
            <w:tcW w:type="dxa" w:w="13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w:t>
            </w:r>
          </w:p>
        </w:tc>
        <w:tc>
          <w:tcPr>
            <w:tcW w:type="dxa" w:w="13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w:t>
            </w:r>
          </w:p>
        </w:tc>
      </w:tr>
      <w:tr>
        <w:trPr>
          <w:cantSplit/>
        </w:trPr>
        <w:tc>
          <w:tcPr>
            <w:tcW w:type="dxa" w:w="4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X (Mean GPA or %/10 of successful)</w:t>
            </w:r>
          </w:p>
        </w:tc>
        <w:tc>
          <w:tcPr>
            <w:tcW w:type="dxa" w:w="25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42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 (Successful students)</w:t>
            </w:r>
          </w:p>
        </w:tc>
        <w:tc>
          <w:tcPr>
            <w:tcW w:type="dxa" w:w="25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13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w:t>
            </w:r>
          </w:p>
        </w:tc>
        <w:tc>
          <w:tcPr>
            <w:tcW w:type="dxa" w:w="13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96</w:t>
            </w:r>
          </w:p>
        </w:tc>
      </w:tr>
      <w:tr>
        <w:trPr>
          <w:cantSplit/>
        </w:trPr>
        <w:tc>
          <w:tcPr>
            <w:tcW w:type="dxa" w:w="4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Z (Appeared students)</w:t>
            </w:r>
          </w:p>
        </w:tc>
        <w:tc>
          <w:tcPr>
            <w:tcW w:type="dxa" w:w="25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112</w:t>
            </w:r>
          </w:p>
        </w:tc>
      </w:tr>
      <w:tr>
        <w:trPr>
          <w:cantSplit/>
        </w:trPr>
        <w:tc>
          <w:tcPr>
            <w:tcW w:type="dxa" w:w="42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API (X × Y/Z)</w:t>
            </w:r>
          </w:p>
        </w:tc>
        <w:tc>
          <w:tcPr>
            <w:tcW w:type="dxa" w:w="25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6.21</w:t>
            </w:r>
          </w:p>
        </w:tc>
        <w:tc>
          <w:tcPr>
            <w:tcW w:type="dxa" w:w="13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5.79</w:t>
            </w:r>
          </w:p>
        </w:tc>
        <w:tc>
          <w:tcPr>
            <w:tcW w:type="dxa" w:w="13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6.00</w:t>
            </w:r>
          </w:p>
        </w:tc>
      </w:tr>
      <w:tr>
        <w:trPr>
          <w:cantSplit/>
        </w:trPr>
        <w:tc>
          <w:tcPr>
            <w:tcW w:type="dxa" w:w="4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Average API</w:t>
            </w:r>
          </w:p>
        </w:tc>
        <w:tc>
          <w:tcPr>
            <w:tcW w:type="dxa" w:w="25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colspan=3 → 6.00</w:t>
            </w: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31"/>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2"/>
        <w:keepNext/>
      </w:pPr>
      <w:r>
        <w:rPr>
          <w:b/>
        </w:rPr>
        <w:t>Key Takeaway:</w:t>
      </w:r>
    </w:p>
    <w:p>
      <w:r>
        <w:t>The Academic Performance of 2nd Year Students = Average API of 3 consecutive cohorts (out of 10).</w:t>
      </w:r>
    </w:p>
    <w:p>
      <w:r>
        <w:t>It reflects not just marks, but also the progression rate to 3rd year, making it a balanced quality measure.</w:t>
      </w:r>
    </w:p>
    <w:p>
      <w:pPr>
        <w:pStyle w:val="Heading1"/>
      </w:pPr>
      <w:r>
        <w:t>41. Academic Performance of the Third-Year Students of the Program</w:t>
      </w:r>
    </w:p>
    <w:p>
      <w:pPr>
        <w:pStyle w:val="ListBullet"/>
        <w:jc w:val="left"/>
      </w:pPr>
      <w:r>
        <w:t>Overview</w:t>
      </w:r>
    </w:p>
    <w:p>
      <w:pPr>
        <w:pStyle w:val="ListBullet2"/>
        <w:jc w:val="left"/>
      </w:pPr>
      <w:r>
        <w:t>The third year of the program is academically significant as students engage with advanced core courses, professional electives, and project-based learning components.</w:t>
      </w:r>
    </w:p>
    <w:p>
      <w:pPr>
        <w:pStyle w:val="ListBullet2"/>
        <w:jc w:val="left"/>
      </w:pPr>
      <w:r>
        <w:t>The academic performance of third-year students reflects both their disciplinary expertise and their readiness for final-year capstone projects, internships, and industry-oriented tasks.</w:t>
      </w:r>
    </w:p>
    <w:p>
      <w:pPr>
        <w:pStyle w:val="ListBullet2"/>
        <w:jc w:val="left"/>
      </w:pPr>
      <w:r>
        <w:t>Monitoring performance at this stage provides insights into the effectiveness of the curriculum delivery and institutional support mechanisms.</w:t>
      </w:r>
    </w:p>
    <w:p>
      <w:pPr>
        <w:pStyle w:val="ListBullet"/>
        <w:jc w:val="left"/>
      </w:pPr>
      <w:r>
        <w:t>Definition &amp; Calculation</w:t>
      </w:r>
    </w:p>
    <w:p>
      <w:pPr>
        <w:pStyle w:val="ListBullet2"/>
        <w:keepNext/>
        <w:jc w:val="left"/>
      </w:pPr>
      <w:r>
        <w:rPr>
          <w:b/>
        </w:rPr>
        <w:t>Academic Performance Index (API) for third-year students is calculated as:</w:t>
      </w:r>
    </w:p>
    <w:p>
      <w:pPr>
        <w:pStyle w:val="ListBullet3"/>
        <w:jc w:val="left"/>
      </w:pPr>
      <w:r>
        <w:t>API = X × (Y/Z)</w:t>
      </w:r>
    </w:p>
    <w:p>
      <w:pPr>
        <w:pStyle w:val="ListBullet3"/>
        <w:jc w:val="left"/>
      </w:pPr>
      <w:r>
        <w:t>X = Mean of third-year Grade Point Average (GPA) on a 10-point scale, or (Mean percentage of marks ÷ 10).</w:t>
      </w:r>
    </w:p>
    <w:p>
      <w:pPr>
        <w:pStyle w:val="ListBullet3"/>
        <w:jc w:val="left"/>
      </w:pPr>
      <w:r>
        <w:t>Y = Total number of successful students (students who passed all third-year courses).</w:t>
      </w:r>
    </w:p>
    <w:p>
      <w:pPr>
        <w:pStyle w:val="ListBullet3"/>
        <w:jc w:val="left"/>
      </w:pPr>
      <w:r>
        <w:t>Z = Total number of students who appeared in the third-year examinations.</w:t>
      </w:r>
    </w:p>
    <w:p>
      <w:pPr>
        <w:pStyle w:val="ListBullet2"/>
        <w:jc w:val="left"/>
      </w:pPr>
      <w:r>
        <w:t>Average API is obtained by considering three consecutive years (CAYm1, CAYm2, CAYm3).</w:t>
      </w:r>
    </w:p>
    <w:p>
      <w:pPr>
        <w:pStyle w:val="ListBullet2"/>
        <w:jc w:val="left"/>
      </w:pPr>
      <w:r>
        <w:t>This calculation provides a balanced view of performance trends across multiple batches.</w:t>
      </w:r>
    </w:p>
    <w:p>
      <w:pPr>
        <w:pStyle w:val="ListBullet"/>
        <w:jc w:val="left"/>
      </w:pPr>
      <w:r>
        <w:t>Trends &amp; Observations</w:t>
      </w:r>
    </w:p>
    <w:p>
      <w:pPr>
        <w:pStyle w:val="ListBullet2"/>
        <w:jc w:val="left"/>
      </w:pPr>
      <w:r>
        <w:t>The institution records a consistently good API for third-year students, reflecting the effectiveness of learning in professional-level courses.</w:t>
      </w:r>
    </w:p>
    <w:p>
      <w:pPr>
        <w:pStyle w:val="ListBullet2"/>
        <w:jc w:val="left"/>
      </w:pPr>
      <w:r>
        <w:t>Year-wise analysis shows a steady improvement from first to third year, indicating the positive impact of progressive curriculum design and mentoring support.</w:t>
      </w:r>
    </w:p>
    <w:p>
      <w:pPr>
        <w:pStyle w:val="ListBullet2"/>
        <w:jc w:val="left"/>
      </w:pPr>
      <w:r>
        <w:t>The third-year results also highlight students’ preparedness for placements, higher studies, and entrepreneurship, since their performance at this stage strongly influences career outcomes.</w:t>
      </w:r>
    </w:p>
    <w:p>
      <w:pPr>
        <w:pStyle w:val="ListBullet"/>
        <w:jc w:val="left"/>
      </w:pPr>
      <w:r>
        <w:t>Institutional Initiatives to Enhance Third-Year Performance</w:t>
      </w:r>
    </w:p>
    <w:p>
      <w:pPr>
        <w:pStyle w:val="ListBullet2"/>
        <w:jc w:val="left"/>
      </w:pPr>
      <w:r>
        <w:rPr>
          <w:b/>
        </w:rPr>
        <w:t>Advanced Learning Support:</w:t>
      </w:r>
      <w:r>
        <w:t xml:space="preserve"> Workshops, seminars, and guest lectures on specialized topics to complement curriculum delivery.</w:t>
      </w:r>
    </w:p>
    <w:p>
      <w:pPr>
        <w:pStyle w:val="ListBullet2"/>
        <w:jc w:val="left"/>
      </w:pPr>
      <w:r>
        <w:rPr>
          <w:b/>
        </w:rPr>
        <w:t>Mini Projects &amp; Case Studies:</w:t>
      </w:r>
      <w:r>
        <w:t xml:space="preserve"> Integration of project-based learning to strengthen problem-solving skills.</w:t>
      </w:r>
    </w:p>
    <w:p>
      <w:pPr>
        <w:pStyle w:val="ListBullet2"/>
        <w:jc w:val="left"/>
      </w:pPr>
      <w:r>
        <w:rPr>
          <w:b/>
        </w:rPr>
        <w:t>Mentoring &amp; Counseling:</w:t>
      </w:r>
      <w:r>
        <w:t xml:space="preserve"> Faculty mentors provide guidance on academic progress, career pathways, and personal development.</w:t>
      </w:r>
    </w:p>
    <w:p>
      <w:pPr>
        <w:pStyle w:val="ListBullet2"/>
        <w:jc w:val="left"/>
      </w:pPr>
      <w:r>
        <w:rPr>
          <w:b/>
        </w:rPr>
        <w:t>Remedial Coaching:</w:t>
      </w:r>
      <w:r>
        <w:t xml:space="preserve"> Special classes for slow learners and students with backlogs to ensure improved pass rates.</w:t>
      </w:r>
    </w:p>
    <w:p>
      <w:pPr>
        <w:pStyle w:val="ListBullet2"/>
        <w:jc w:val="left"/>
      </w:pPr>
      <w:r>
        <w:rPr>
          <w:b/>
        </w:rPr>
        <w:t>Industry Engagement:</w:t>
      </w:r>
      <w:r>
        <w:t xml:space="preserve"> Guest lectures, industry certifications, and domainspecific training sessions to prepare students for the final year.</w:t>
      </w:r>
    </w:p>
    <w:p>
      <w:pPr>
        <w:pStyle w:val="ListBullet"/>
        <w:jc w:val="left"/>
      </w:pPr>
      <w:r>
        <w:t>Evidence &amp; Documentation</w:t>
      </w:r>
    </w:p>
    <w:p>
      <w:pPr>
        <w:pStyle w:val="ListBullet2"/>
        <w:jc w:val="left"/>
      </w:pPr>
      <w:r>
        <w:t>Year-wise analysis of GPA distributions and pass percentages for third-year students.</w:t>
      </w:r>
    </w:p>
    <w:p>
      <w:pPr>
        <w:pStyle w:val="ListBullet2"/>
        <w:jc w:val="left"/>
      </w:pPr>
      <w:r>
        <w:t>Consolidated API calculation sheets for CAYm1, CAYm2, and CAYm3.</w:t>
      </w:r>
    </w:p>
    <w:p>
      <w:pPr>
        <w:pStyle w:val="ListBullet2"/>
        <w:jc w:val="left"/>
      </w:pPr>
      <w:r>
        <w:t>Reports on remedial sessions, mentoring logs, and feedback forms.</w:t>
      </w:r>
    </w:p>
    <w:p>
      <w:pPr>
        <w:pStyle w:val="ListBullet2"/>
        <w:jc w:val="left"/>
      </w:pPr>
      <w:r>
        <w:t>Verified examination results from the affiliating university.</w:t>
      </w:r>
    </w:p>
    <w:p>
      <w:pPr>
        <w:pStyle w:val="ListBullet"/>
        <w:jc w:val="left"/>
      </w:pPr>
      <w:r>
        <w:t>Strengths</w:t>
      </w:r>
    </w:p>
    <w:p>
      <w:pPr>
        <w:pStyle w:val="ListBullet2"/>
        <w:jc w:val="left"/>
      </w:pPr>
      <w:r>
        <w:t>High consistency in performance across three consecutive years.</w:t>
      </w:r>
    </w:p>
    <w:p>
      <w:pPr>
        <w:pStyle w:val="ListBullet2"/>
        <w:jc w:val="left"/>
      </w:pPr>
      <w:r>
        <w:t>Strong alignment between third-year academics and placement/higher studies outcomes.</w:t>
      </w:r>
    </w:p>
    <w:p>
      <w:pPr>
        <w:pStyle w:val="ListBullet2"/>
        <w:jc w:val="left"/>
      </w:pPr>
      <w:r>
        <w:t>Integration of projects, seminars, and electives that enhance applied learning.</w:t>
      </w:r>
    </w:p>
    <w:p>
      <w:pPr>
        <w:pStyle w:val="ListBullet"/>
        <w:jc w:val="left"/>
      </w:pPr>
      <w:r>
        <w:t>Areas of Improvement</w:t>
      </w:r>
    </w:p>
    <w:p>
      <w:pPr>
        <w:pStyle w:val="ListBullet2"/>
        <w:jc w:val="left"/>
      </w:pPr>
      <w:r>
        <w:t>Greater focus on industry-oriented projects to improve practical exposure.</w:t>
      </w:r>
    </w:p>
    <w:p>
      <w:pPr>
        <w:pStyle w:val="ListBullet2"/>
        <w:jc w:val="left"/>
      </w:pPr>
      <w:r>
        <w:t>Additional academic support for students transitioning into research-oriented or competitive-exam pathways.</w:t>
      </w:r>
    </w:p>
    <w:p>
      <w:pPr>
        <w:pStyle w:val="ListBullet2"/>
        <w:jc w:val="left"/>
      </w:pPr>
      <w:r>
        <w:t>Strengthening soft-skill and professional-skill training alongside academics to further boost placement readiness.</w:t>
      </w:r>
    </w:p>
    <w:p>
      <w:pPr>
        <w:pStyle w:val="Heading1"/>
      </w:pPr>
      <w:r>
        <w:t>42. Academic Performance of the Third-Year Students of the Program (10 Marks) under NBA Criterion 4 – Students’ Performance</w:t>
      </w:r>
    </w:p>
    <w:p>
      <w:pPr>
        <w:pStyle w:val="Heading2"/>
      </w:pPr>
      <w:r>
        <w:t>1. Purpose</w:t>
      </w:r>
    </w:p>
    <w:p>
      <w:pPr>
        <w:pStyle w:val="ListBullet"/>
        <w:jc w:val="left"/>
      </w:pPr>
      <w:r>
        <w:t>NBA requires evaluating academic consistency across years – 1st, 2nd, and 3rd year.</w:t>
      </w:r>
    </w:p>
    <w:p>
      <w:pPr>
        <w:pStyle w:val="ListBullet"/>
        <w:jc w:val="left"/>
      </w:pPr>
      <w:r>
        <w:t>This indicator checks how well students perform in 3rd year, and how many progress successfully to the final year (4th year).</w:t>
      </w:r>
    </w:p>
    <w:p>
      <w:pPr>
        <w:pStyle w:val="ListBullet"/>
        <w:jc w:val="left"/>
      </w:pPr>
      <w:r>
        <w:t>It balances academic quality (GPA/marks) with progression efficiency (pass rate).</w:t>
      </w:r>
    </w:p>
    <w:p>
      <w:pPr>
        <w:pStyle w:val="Heading2"/>
      </w:pPr>
      <w:r>
        <w:t>2. Formula</w:t>
      </w:r>
    </w:p>
    <w:p>
      <w:r>
        <w:t>API=X×(Y/Z)</w:t>
      </w:r>
    </w:p>
    <w:p>
      <w:pPr>
        <w:pStyle w:val="Heading2"/>
        <w:keepNext/>
      </w:pPr>
      <w:r>
        <w:rPr>
          <w:b/>
        </w:rPr>
        <w:t>Where:</w:t>
      </w:r>
    </w:p>
    <w:p>
      <w:pPr>
        <w:pStyle w:val="ListBullet"/>
        <w:keepNext/>
        <w:jc w:val="left"/>
      </w:pPr>
      <w:r>
        <w:rPr>
          <w:b/>
        </w:rPr>
        <w:t>X (Quality Factor):</w:t>
      </w:r>
    </w:p>
    <w:p>
      <w:pPr>
        <w:pStyle w:val="ListBullet2"/>
        <w:jc w:val="left"/>
      </w:pPr>
      <w:r>
        <w:rPr>
          <w:i/>
        </w:rPr>
        <w:t>Option A (preferred):</w:t>
      </w:r>
      <w:r>
        <w:t xml:space="preserve"> Mean GPA of all successful 3rd-year students (10-point scale).</w:t>
      </w:r>
    </w:p>
    <w:p>
      <w:pPr>
        <w:pStyle w:val="ListBullet2"/>
        <w:jc w:val="left"/>
      </w:pPr>
      <w:r>
        <w:rPr>
          <w:i/>
        </w:rPr>
        <w:t>Option B:</w:t>
      </w:r>
      <w:r>
        <w:t xml:space="preserve"> Mean % marks of successful 3rd-year students ÷ 10.</w:t>
      </w:r>
    </w:p>
    <w:p>
      <w:pPr>
        <w:pStyle w:val="ListBullet2"/>
        <w:jc w:val="left"/>
      </w:pPr>
      <w:r>
        <w:rPr>
          <w:b/>
        </w:rPr>
        <w:t>Note:</w:t>
      </w:r>
      <w:r>
        <w:t xml:space="preserve"> </w:t>
      </w:r>
      <w:r>
        <w:rPr>
          <w:i/>
        </w:rPr>
        <w:t>Only successful students are included in the mean.</w:t>
      </w:r>
    </w:p>
    <w:p>
      <w:pPr>
        <w:pStyle w:val="ListBullet"/>
        <w:keepNext/>
        <w:jc w:val="left"/>
      </w:pPr>
      <w:r>
        <w:rPr>
          <w:b/>
        </w:rPr>
        <w:t>Y (Successful Students):</w:t>
      </w:r>
    </w:p>
    <w:p>
      <w:pPr>
        <w:pStyle w:val="ListBullet2"/>
        <w:jc w:val="left"/>
      </w:pPr>
      <w:r>
        <w:t>Students who cleared 3rd year and are promoted to the 4th year (final year).</w:t>
      </w:r>
    </w:p>
    <w:p>
      <w:pPr>
        <w:pStyle w:val="ListBullet2"/>
        <w:jc w:val="left"/>
      </w:pPr>
      <w:r>
        <w:rPr>
          <w:b/>
        </w:rPr>
        <w:t>Source:</w:t>
      </w:r>
      <w:r>
        <w:t xml:space="preserve"> Official Pass/Promotion List.</w:t>
      </w:r>
    </w:p>
    <w:p>
      <w:pPr>
        <w:pStyle w:val="ListBullet"/>
        <w:keepNext/>
        <w:jc w:val="left"/>
      </w:pPr>
      <w:r>
        <w:rPr>
          <w:b/>
        </w:rPr>
        <w:t>Z (Appeared Students):</w:t>
      </w:r>
    </w:p>
    <w:p>
      <w:pPr>
        <w:pStyle w:val="ListBullet2"/>
        <w:jc w:val="left"/>
      </w:pPr>
      <w:r>
        <w:t>Students who appeared in 3rd year exams (Present in Exam Attendance List, Pass + Fail).</w:t>
      </w:r>
    </w:p>
    <w:p>
      <w:pPr>
        <w:pStyle w:val="ListBullet2"/>
        <w:jc w:val="left"/>
      </w:pPr>
      <w:r>
        <w:t>Excludes Absent, Detained, Debarred.</w:t>
      </w:r>
    </w:p>
    <w:p>
      <w:pPr>
        <w:pStyle w:val="ListBullet"/>
        <w:jc w:val="left"/>
      </w:pPr>
      <w:r>
        <w:t>Successful students = Those eligible for 4th year progression.</w:t>
      </w:r>
    </w:p>
    <w:p>
      <w:pPr>
        <w:pStyle w:val="Heading2"/>
      </w:pPr>
      <w:r>
        <w:t>3. Calculation Steps</w:t>
      </w:r>
    </w:p>
    <w:p>
      <w:r>
        <w:t>1. Collect Z → from Exam Appearance List (count Present = Z).</w:t>
      </w:r>
    </w:p>
    <w:p>
      <w:r>
        <w:t>2. Collect Y → from Pass/Promotion List (count promoted to 4th year).</w:t>
      </w:r>
    </w:p>
    <w:p>
      <w:r>
        <w:t>3. Calculate X → from Result Gazette (compute mean GPA or %/10 of only the Y</w:t>
      </w:r>
    </w:p>
    <w:p>
      <w:r>
        <w:t>students).</w:t>
      </w:r>
    </w:p>
    <w:p>
      <w:r>
        <w:t>4. Compute API → apply formula per cohort (CAYm1, CAYm2, CAYm3).</w:t>
      </w:r>
    </w:p>
    <w:p>
      <w:r>
        <w:t>5. Average API →</w:t>
      </w:r>
    </w:p>
    <w:p>
      <w:r>
        <w:t>Average API=APlCAYm1+APlCAYm2+APlCAYm3/3</w:t>
      </w:r>
    </w:p>
    <w:p>
      <w:pPr>
        <w:pStyle w:val="Heading2"/>
      </w:pPr>
      <w:r>
        <w:t>4. Worked Example</w:t>
      </w:r>
    </w:p>
    <w:p>
      <w:pPr>
        <w:pStyle w:val="Heading2"/>
        <w:keepNext/>
      </w:pPr>
      <w:r>
        <w:rPr>
          <w:b/>
        </w:rPr>
        <w:t>Cohort CAYm1 (2023-24):</w:t>
      </w:r>
    </w:p>
    <w:p>
      <w:pPr>
        <w:pStyle w:val="ListBullet"/>
        <w:jc w:val="left"/>
      </w:pPr>
      <w:r>
        <w:t>Z = 105 appeared.</w:t>
      </w:r>
    </w:p>
    <w:p>
      <w:pPr>
        <w:pStyle w:val="ListBullet"/>
        <w:jc w:val="left"/>
      </w:pPr>
      <w:r>
        <w:t>Y = 92 promoted to 4th year.</w:t>
      </w:r>
    </w:p>
    <w:p>
      <w:pPr>
        <w:pStyle w:val="ListBullet"/>
        <w:jc w:val="left"/>
      </w:pPr>
      <w:r>
        <w:t>X = 7.1 (mean GPA of successful).</w:t>
      </w:r>
    </w:p>
    <w:p>
      <w:pPr>
        <w:pStyle w:val="ListBullet"/>
        <w:jc w:val="left"/>
      </w:pPr>
      <w:r>
        <w:t>API = 7.1 × (92/105) = 7.1 × 0.876 = 6.22</w:t>
      </w:r>
    </w:p>
    <w:p>
      <w:pPr>
        <w:pStyle w:val="Heading2"/>
        <w:keepNext/>
      </w:pPr>
      <w:r>
        <w:rPr>
          <w:b/>
        </w:rPr>
        <w:t>Cohort CAYm2 (2022-23):</w:t>
      </w:r>
    </w:p>
    <w:p>
      <w:pPr>
        <w:pStyle w:val="ListBullet"/>
        <w:jc w:val="left"/>
      </w:pPr>
      <w:r>
        <w:t>Z = 108, Y = 90, Mean GPA = 6.9.</w:t>
      </w:r>
    </w:p>
    <w:p>
      <w:pPr>
        <w:pStyle w:val="ListBullet"/>
        <w:jc w:val="left"/>
      </w:pPr>
      <w:r>
        <w:t>API = 6.9 × (90/108) = 6.9 × 0.833 = 5.75.</w:t>
      </w:r>
    </w:p>
    <w:p>
      <w:pPr>
        <w:pStyle w:val="Heading2"/>
        <w:keepNext/>
      </w:pPr>
      <w:r>
        <w:rPr>
          <w:b/>
        </w:rPr>
        <w:t>Cohort CAYm3 (2021-22):</w:t>
      </w:r>
    </w:p>
    <w:p>
      <w:pPr>
        <w:pStyle w:val="ListBullet"/>
        <w:jc w:val="left"/>
      </w:pPr>
      <w:r>
        <w:t>Z = 110, Y = 94, Mean GPA = 7.0.</w:t>
      </w:r>
    </w:p>
    <w:p>
      <w:pPr>
        <w:pStyle w:val="ListBullet"/>
        <w:jc w:val="left"/>
      </w:pPr>
      <w:r>
        <w:t>API = 7.0 × (94/110) = 7.0 × 0.855 = 5.99.</w:t>
      </w:r>
    </w:p>
    <w:p>
      <w:pPr>
        <w:pStyle w:val="Heading2"/>
      </w:pPr>
      <w:r>
        <w:t>Average API</w:t>
      </w:r>
    </w:p>
    <w:p>
      <w:r>
        <w:t>(6.22+5.75+5.99)/3=6.00(out of 10)</w:t>
      </w:r>
    </w:p>
    <w:p>
      <w:pPr>
        <w:pStyle w:val="Heading2"/>
      </w:pPr>
      <w:r>
        <w:t>5. Interpretation</w:t>
      </w:r>
    </w:p>
    <w:p>
      <w:pPr>
        <w:pStyle w:val="ListBullet"/>
        <w:jc w:val="left"/>
      </w:pPr>
      <w:r>
        <w:rPr>
          <w:b/>
        </w:rPr>
        <w:t>High API (≥8/10):</w:t>
      </w:r>
      <w:r>
        <w:t xml:space="preserve"> Strong performance and smooth progression to final year.</w:t>
      </w:r>
    </w:p>
    <w:p>
      <w:pPr>
        <w:pStyle w:val="ListBullet"/>
        <w:jc w:val="left"/>
      </w:pPr>
      <w:r>
        <w:rPr>
          <w:b/>
        </w:rPr>
        <w:t>Medium API (5–7.9):</w:t>
      </w:r>
      <w:r>
        <w:t xml:space="preserve"> Acceptable, but indicates some dropouts/failures.</w:t>
      </w:r>
    </w:p>
    <w:p>
      <w:pPr>
        <w:pStyle w:val="ListBullet"/>
        <w:jc w:val="left"/>
      </w:pPr>
      <w:r>
        <w:rPr>
          <w:b/>
        </w:rPr>
        <w:t>Low API (&lt; 5/10):</w:t>
      </w:r>
      <w:r>
        <w:t xml:space="preserve"> Weak performance; signals academic or support issues.</w:t>
      </w:r>
    </w:p>
    <w:p>
      <w:pPr>
        <w:pStyle w:val="Heading2"/>
      </w:pPr>
      <w:r>
        <w:t>6. Supporting Documents (Mandatory Proofs)</w:t>
      </w:r>
    </w:p>
    <w:p>
      <w:pPr>
        <w:pStyle w:val="ListBullet"/>
        <w:jc w:val="left"/>
      </w:pPr>
      <w:r>
        <w:t>3rd Year Result Gazette → for GPA/marks (to compute X).</w:t>
      </w:r>
    </w:p>
    <w:p>
      <w:pPr>
        <w:pStyle w:val="ListBullet"/>
        <w:jc w:val="left"/>
      </w:pPr>
      <w:r>
        <w:t>Pass/Promotion List → confirms Y (successful → promoted to 4th year).</w:t>
      </w:r>
    </w:p>
    <w:p>
      <w:pPr>
        <w:pStyle w:val="ListBullet"/>
        <w:jc w:val="left"/>
      </w:pPr>
      <w:r>
        <w:t>Exam Appearance List → confirms Z (appeared).</w:t>
      </w:r>
    </w:p>
    <w:p>
      <w:pPr>
        <w:pStyle w:val="ListBullet"/>
        <w:jc w:val="left"/>
      </w:pPr>
      <w:r>
        <w:t>Mapping sheet → roll number-wise linkage across Gazette, Pass List, and Attendance.</w:t>
      </w:r>
    </w:p>
    <w:p>
      <w:pPr>
        <w:pStyle w:val="Heading2"/>
      </w:pPr>
      <w:r>
        <w:t>7. Quality &amp; Cross-Verification</w:t>
      </w:r>
    </w:p>
    <w:p>
      <w:pPr>
        <w:pStyle w:val="ListBullet"/>
        <w:jc w:val="left"/>
      </w:pPr>
      <w:r>
        <w:t>X must use only successful students (Y-set).</w:t>
      </w:r>
    </w:p>
    <w:p>
      <w:pPr>
        <w:pStyle w:val="ListBullet"/>
        <w:jc w:val="left"/>
      </w:pPr>
      <w:r>
        <w:t>Y must be validated against University-issued Pass List.</w:t>
      </w:r>
    </w:p>
    <w:p>
      <w:pPr>
        <w:pStyle w:val="ListBullet"/>
        <w:jc w:val="left"/>
      </w:pPr>
      <w:r>
        <w:t>Z must count Present only; absentees removed.</w:t>
      </w:r>
    </w:p>
    <w:p>
      <w:pPr>
        <w:pStyle w:val="ListBullet"/>
        <w:jc w:val="left"/>
      </w:pPr>
      <w:r>
        <w:t>Any mismatches (e.g., student in pass list but not in appearance list) should be explained in remarks.</w:t>
      </w:r>
    </w:p>
    <w:p>
      <w:pPr>
        <w:pStyle w:val="Heading2"/>
      </w:pPr>
      <w:r>
        <w:t>8. Common Pitfalls</w:t>
      </w:r>
    </w:p>
    <w:p>
      <w:pPr>
        <w:pStyle w:val="ListBullet"/>
        <w:jc w:val="left"/>
      </w:pPr>
      <w:r>
        <w:t>Taking all students’ GPA (including fails) → Wrong.</w:t>
      </w:r>
    </w:p>
    <w:p>
      <w:pPr>
        <w:pStyle w:val="ListBullet"/>
        <w:jc w:val="left"/>
      </w:pPr>
      <w:r>
        <w:t>Using registered intake instead of appeared (Z) → Wrong.</w:t>
      </w:r>
    </w:p>
    <w:p>
      <w:pPr>
        <w:pStyle w:val="ListBullet"/>
        <w:jc w:val="left"/>
      </w:pPr>
      <w:r>
        <w:t>Counting students with unresolved backlogs as promoted → Wrong.</w:t>
      </w:r>
    </w:p>
    <w:p>
      <w:pPr>
        <w:pStyle w:val="ListBullet"/>
        <w:jc w:val="left"/>
      </w:pPr>
      <w:r>
        <w:t>Mixing GPA and % within one cohort → Always choose one (prefer GPA).</w:t>
      </w:r>
    </w:p>
    <w:p>
      <w:pPr>
        <w:pStyle w:val="Heading2"/>
      </w:pPr>
      <w:r>
        <w:t>9. Suggested SAR Table Format</w:t>
      </w:r>
    </w:p>
    <w:tbl>
      <w:tblPr>
        <w:tblW w:type="auto" w:w="0"/>
        <w:jc w:val="center"/>
        <w:tblLayout w:type="fixed"/>
        <w:tblLook w:firstColumn="1" w:firstRow="1" w:lastColumn="0" w:lastRow="0" w:noHBand="0" w:noVBand="1" w:val="04A0"/>
      </w:tblPr>
      <w:tblGrid>
        <w:gridCol w:w="5040"/>
        <w:gridCol w:w="1457"/>
        <w:gridCol w:w="1457"/>
        <w:gridCol w:w="1457"/>
      </w:tblGrid>
      <w:tr>
        <w:trPr>
          <w:tblHeader/>
          <w:cantSplit/>
        </w:trPr>
        <w:tc>
          <w:tcPr>
            <w:tcW w:type="dxa" w:w="50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Metric</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X (Mean GPA or %/10 of successful)</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 (Successful → promoted to 4th year)</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94</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Z (Appeared in 3rd-year exam)</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105</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API = X × (Y/Z)</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6.22</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5.75</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5.99</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Average API (out of 10)</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6.00</w:t>
            </w:r>
          </w:p>
        </w:tc>
      </w:tr>
    </w:tbl>
    <w:p>
      <w:pPr>
        <w:spacing w:after="40"/>
      </w:pPr>
    </w:p>
    <w:p>
      <w:pPr>
        <w:pStyle w:val="Heading2"/>
        <w:keepNext/>
      </w:pPr>
      <w:r>
        <w:rPr>
          <w:b/>
        </w:rPr>
        <w:t>Key Takeaway:</w:t>
      </w:r>
    </w:p>
    <w:p>
      <w:r>
        <w:t>The Academic Performance of 3rd Year Students = Average API across three cohorts (out of 10).</w:t>
      </w:r>
    </w:p>
    <w:p>
      <w:r>
        <w:t>It shows how effectively the institute prepares students to progress successfully into the final year.</w:t>
      </w:r>
    </w:p>
    <w:p>
      <w:pPr>
        <w:pStyle w:val="Heading1"/>
      </w:pPr>
      <w:r>
        <w:t>43. Academic Performance of the Third Year Students of the Program</w:t>
      </w:r>
    </w:p>
    <w:p>
      <w:pPr>
        <w:pStyle w:val="Heading2"/>
      </w:pPr>
      <w:r>
        <w:t>1. What is measured?</w:t>
      </w:r>
    </w:p>
    <w:p>
      <w:pPr>
        <w:pStyle w:val="ListBullet"/>
        <w:jc w:val="left"/>
      </w:pPr>
      <w:r>
        <w:t>The Academic Performance Index (API) reflects how well students performed in their 3rd year and how many of them progressed successfully to the 4th year (final year).</w:t>
      </w:r>
    </w:p>
    <w:p>
      <w:pPr>
        <w:pStyle w:val="ListBullet"/>
        <w:jc w:val="left"/>
      </w:pPr>
      <w:r>
        <w:rPr>
          <w:b/>
        </w:rPr>
        <w:t>NBA expects this to be calculated separately for three consecutive cohorts:</w:t>
      </w:r>
      <w:r>
        <w:t xml:space="preserve"> CAYm1, CAYm2, CAYm3.</w:t>
      </w:r>
    </w:p>
    <w:p>
      <w:pPr>
        <w:pStyle w:val="ListBullet"/>
        <w:jc w:val="left"/>
      </w:pPr>
      <w:r>
        <w:t>The final score is the average API across the three cohorts (max = 10).</w:t>
      </w:r>
    </w:p>
    <w:p>
      <w:pPr>
        <w:pStyle w:val="Heading2"/>
      </w:pPr>
      <w:r>
        <w:t>2. Formula</w:t>
      </w:r>
    </w:p>
    <w:p>
      <w:r>
        <w:t>API=X×(Y/Z)</w:t>
      </w:r>
    </w:p>
    <w:p>
      <w:pPr>
        <w:pStyle w:val="Heading2"/>
        <w:keepNext/>
      </w:pPr>
      <w:r>
        <w:rPr>
          <w:b/>
        </w:rPr>
        <w:t>Where:</w:t>
      </w:r>
    </w:p>
    <w:p>
      <w:pPr>
        <w:pStyle w:val="ListBullet"/>
        <w:jc w:val="left"/>
      </w:pPr>
      <w:r>
        <w:t>X = Quality factor</w:t>
      </w:r>
    </w:p>
    <w:p>
      <w:pPr>
        <w:pStyle w:val="ListBullet2"/>
        <w:jc w:val="left"/>
      </w:pPr>
      <w:r>
        <w:t>Mean GPA (10-point scale) of successful 3rd-year students only, OR</w:t>
      </w:r>
    </w:p>
    <w:p>
      <w:pPr>
        <w:pStyle w:val="ListBullet2"/>
        <w:jc w:val="left"/>
      </w:pPr>
      <w:r>
        <w:t>= Mean % marks of successful students ÷ 10.</w:t>
      </w:r>
    </w:p>
    <w:p>
      <w:pPr>
        <w:pStyle w:val="ListBullet"/>
        <w:jc w:val="left"/>
      </w:pPr>
      <w:r>
        <w:t>Y = Successful students</w:t>
      </w:r>
    </w:p>
    <w:p>
      <w:pPr>
        <w:pStyle w:val="ListBullet2"/>
        <w:jc w:val="left"/>
      </w:pPr>
      <w:r>
        <w:t>Total number of students who cleared the 3rd year and were promoted to the 4th year.</w:t>
      </w:r>
    </w:p>
    <w:p>
      <w:pPr>
        <w:pStyle w:val="ListBullet2"/>
        <w:jc w:val="left"/>
      </w:pPr>
      <w:r>
        <w:rPr>
          <w:b/>
        </w:rPr>
        <w:t>Source:</w:t>
      </w:r>
      <w:r>
        <w:t xml:space="preserve"> University/Autonomous Pass List.</w:t>
      </w:r>
    </w:p>
    <w:p>
      <w:pPr>
        <w:pStyle w:val="ListBullet"/>
        <w:jc w:val="left"/>
      </w:pPr>
      <w:r>
        <w:t>Z = Appeared students</w:t>
      </w:r>
    </w:p>
    <w:p>
      <w:pPr>
        <w:pStyle w:val="ListBullet2"/>
        <w:jc w:val="left"/>
      </w:pPr>
      <w:r>
        <w:t>Total number of students who actually appeared for the 3rd-year exam (present = yes; includes pass + fail).</w:t>
      </w:r>
    </w:p>
    <w:p>
      <w:pPr>
        <w:pStyle w:val="ListBullet2"/>
        <w:jc w:val="left"/>
      </w:pPr>
      <w:r>
        <w:t>Absentees, detained, debarred must be excluded.</w:t>
      </w:r>
    </w:p>
    <w:p>
      <w:pPr>
        <w:pStyle w:val="ListBullet2"/>
        <w:jc w:val="left"/>
      </w:pPr>
      <w:r>
        <w:rPr>
          <w:b/>
        </w:rPr>
        <w:t>Source:</w:t>
      </w:r>
      <w:r>
        <w:t xml:space="preserve"> Exam Appearance List.</w:t>
      </w:r>
    </w:p>
    <w:p>
      <w:pPr>
        <w:pStyle w:val="ListBullet"/>
        <w:jc w:val="left"/>
      </w:pPr>
      <w:r>
        <w:t>API (per cohort) = X × (Y ÷ Z).</w:t>
      </w:r>
    </w:p>
    <w:p>
      <w:pPr>
        <w:pStyle w:val="ListBullet"/>
        <w:jc w:val="left"/>
      </w:pPr>
      <w:r>
        <w:t>Average API = (AP1 + AP2 + AP3) ÷ 3.</w:t>
      </w:r>
    </w:p>
    <w:p>
      <w:pPr>
        <w:pStyle w:val="Heading2"/>
      </w:pPr>
      <w:r>
        <w:t>3. Step-by-step process</w:t>
      </w:r>
    </w:p>
    <w:p>
      <w:r>
        <w:t>1. Collect Z (appeared students) → from Exam Attendance/Appearance List.</w:t>
      </w:r>
    </w:p>
    <w:p>
      <w:r>
        <w:t>2. Collect Y (successful students) → from official Pass/Promotion List (promoted to 4th</w:t>
      </w:r>
    </w:p>
    <w:p>
      <w:r>
        <w:t>year).</w:t>
      </w:r>
    </w:p>
    <w:p>
      <w:r>
        <w:t>3. Calculate X (mean GPA/marks) → from Result Gazette, take GPA/% marks only of</w:t>
      </w:r>
    </w:p>
    <w:p>
      <w:r>
        <w:t>successful students (those in Y).</w:t>
      </w:r>
    </w:p>
    <w:p>
      <w:r>
        <w:t>4. Compute API for each cohort.</w:t>
      </w:r>
    </w:p>
    <w:p>
      <w:r>
        <w:t>5. Average the three APIs → this is the reported Academic Performance (out of 10).</w:t>
      </w:r>
    </w:p>
    <w:p>
      <w:pPr>
        <w:pStyle w:val="Heading2"/>
      </w:pPr>
      <w:r>
        <w:t>4. Example Calculation</w:t>
      </w:r>
    </w:p>
    <w:p>
      <w:pPr>
        <w:keepNext/>
      </w:pPr>
      <w:r>
        <w:rPr>
          <w:b/>
        </w:rPr>
        <w:t>Suppose we have three cohorts:</w:t>
      </w:r>
    </w:p>
    <w:p>
      <w:r>
        <w:t>CAYm1 (2023-24)</w:t>
      </w:r>
    </w:p>
    <w:p>
      <w:pPr>
        <w:pStyle w:val="ListBullet"/>
        <w:jc w:val="left"/>
      </w:pPr>
      <w:r>
        <w:t>Z (Appeared) = 105</w:t>
      </w:r>
    </w:p>
    <w:p>
      <w:pPr>
        <w:pStyle w:val="ListBullet"/>
        <w:jc w:val="left"/>
      </w:pPr>
      <w:r>
        <w:t>Y (Successful) = 92</w:t>
      </w:r>
    </w:p>
    <w:p>
      <w:pPr>
        <w:pStyle w:val="ListBullet"/>
        <w:jc w:val="left"/>
      </w:pPr>
      <w:r>
        <w:t>X (Mean GPA of successful) = 7.1</w:t>
      </w:r>
    </w:p>
    <w:p>
      <w:pPr>
        <w:pStyle w:val="ListBullet"/>
        <w:jc w:val="left"/>
      </w:pPr>
      <w:r>
        <w:t>API = 7.1 × (92 ÷ 105) = 7.1 × 0.876 = 6.22</w:t>
      </w:r>
    </w:p>
    <w:p>
      <w:r>
        <w:t>CAYm2 (2022-23)</w:t>
      </w:r>
    </w:p>
    <w:p>
      <w:pPr>
        <w:pStyle w:val="ListBullet"/>
        <w:jc w:val="left"/>
      </w:pPr>
      <w:r>
        <w:t>z = 108</w:t>
      </w:r>
    </w:p>
    <w:p>
      <w:pPr>
        <w:pStyle w:val="ListBullet"/>
        <w:jc w:val="left"/>
      </w:pPr>
      <w:r>
        <w:t>Y = 90</w:t>
      </w:r>
    </w:p>
    <w:p>
      <w:pPr>
        <w:pStyle w:val="ListBullet"/>
        <w:jc w:val="left"/>
      </w:pPr>
      <w:r>
        <w:t>X = 6.9</w:t>
      </w:r>
    </w:p>
    <w:p>
      <w:pPr>
        <w:pStyle w:val="ListBullet"/>
        <w:jc w:val="left"/>
      </w:pPr>
      <w:r>
        <w:t>API = 6.9 × (90 ÷ 108) = 6.9 × 0.833 = 5.75</w:t>
      </w:r>
    </w:p>
    <w:p>
      <w:r>
        <w:t>CAYm3 (2021-22)</w:t>
      </w:r>
    </w:p>
    <w:p>
      <w:pPr>
        <w:pStyle w:val="ListBullet"/>
        <w:jc w:val="left"/>
      </w:pPr>
      <w:r>
        <w:t>z = 110</w:t>
      </w:r>
    </w:p>
    <w:p>
      <w:pPr>
        <w:pStyle w:val="ListBullet"/>
        <w:jc w:val="left"/>
      </w:pPr>
      <w:r>
        <w:t>Y = 94</w:t>
      </w:r>
    </w:p>
    <w:p>
      <w:pPr>
        <w:pStyle w:val="ListBullet"/>
        <w:jc w:val="left"/>
      </w:pPr>
      <w:r>
        <w:t>x = 7.0</w:t>
      </w:r>
    </w:p>
    <w:p>
      <w:pPr>
        <w:pStyle w:val="ListBullet"/>
        <w:jc w:val="left"/>
      </w:pPr>
      <w:r>
        <w:t>API = 7.0 × (94 ÷ 110) = 7.0 × 0.855 = 5.99</w:t>
      </w:r>
    </w:p>
    <w:p>
      <w:pPr>
        <w:pStyle w:val="Heading2"/>
      </w:pPr>
      <w:r>
        <w:t>Average API</w:t>
      </w:r>
    </w:p>
    <w:p>
      <w:r>
        <w:t>6.22+5.75+5.993=6.00(out of 10)</w:t>
      </w:r>
    </w:p>
    <w:p>
      <w:pPr>
        <w:pStyle w:val="Heading2"/>
      </w:pPr>
      <w:r>
        <w:t>5. Interpretation</w:t>
      </w:r>
    </w:p>
    <w:p>
      <w:pPr>
        <w:pStyle w:val="ListBullet"/>
        <w:jc w:val="left"/>
      </w:pPr>
      <w:r>
        <w:t>2 8.0 → Excellent academic performance; strong progression to final year.</w:t>
      </w:r>
    </w:p>
    <w:p>
      <w:pPr>
        <w:pStyle w:val="ListBullet"/>
        <w:jc w:val="left"/>
      </w:pPr>
      <w:r>
        <w:t>5.0 – 7.9 → Average to acceptable performance; some failures or dropouts present.</w:t>
      </w:r>
    </w:p>
    <w:p>
      <w:pPr>
        <w:pStyle w:val="ListBullet"/>
        <w:jc w:val="left"/>
      </w:pPr>
      <w:r>
        <w:t>&lt; 5.0 → Weak performance; indicates poor results or low progression rate.</w:t>
      </w:r>
    </w:p>
    <w:p>
      <w:pPr>
        <w:pStyle w:val="Heading2"/>
      </w:pPr>
      <w:r>
        <w:t>6. Evidence required (NBA audit)</w:t>
      </w:r>
    </w:p>
    <w:p>
      <w:pPr>
        <w:pStyle w:val="ListBullet"/>
        <w:jc w:val="left"/>
      </w:pPr>
      <w:r>
        <w:t>3rd Year Result Gazette → for GPA/marks (to compute X).</w:t>
      </w:r>
    </w:p>
    <w:p>
      <w:pPr>
        <w:pStyle w:val="ListBullet"/>
        <w:jc w:val="left"/>
      </w:pPr>
      <w:r>
        <w:t>Pass/Promotion List → confirms Y.</w:t>
      </w:r>
    </w:p>
    <w:p>
      <w:pPr>
        <w:pStyle w:val="ListBullet"/>
        <w:jc w:val="left"/>
      </w:pPr>
      <w:r>
        <w:t>Exam Appearance List → confirms Z.</w:t>
      </w:r>
    </w:p>
    <w:p>
      <w:pPr>
        <w:pStyle w:val="ListBullet"/>
        <w:jc w:val="left"/>
      </w:pPr>
      <w:r>
        <w:t>Mapping sheet / Excel tracker → shows roll-number-wise linkage across all three sources with computed APIs.</w:t>
      </w:r>
    </w:p>
    <w:p>
      <w:pPr>
        <w:pStyle w:val="Heading2"/>
      </w:pPr>
      <w:r>
        <w:t>7. Table format for SAR</w:t>
      </w:r>
    </w:p>
    <w:tbl>
      <w:tblPr>
        <w:tblW w:type="auto" w:w="0"/>
        <w:jc w:val="center"/>
        <w:tblLayout w:type="fixed"/>
        <w:tblLook w:firstColumn="1" w:firstRow="1" w:lastColumn="0" w:lastRow="0" w:noHBand="0" w:noVBand="1" w:val="04A0"/>
      </w:tblPr>
      <w:tblGrid>
        <w:gridCol w:w="5040"/>
        <w:gridCol w:w="1457"/>
        <w:gridCol w:w="1457"/>
        <w:gridCol w:w="1457"/>
      </w:tblGrid>
      <w:tr>
        <w:trPr>
          <w:tblHeader/>
          <w:cantSplit/>
        </w:trPr>
        <w:tc>
          <w:tcPr>
            <w:tcW w:type="dxa" w:w="50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Metric</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w:t>
            </w:r>
          </w:p>
        </w:tc>
        <w:tc>
          <w:tcPr>
            <w:tcW w:type="dxa" w:w="1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CAYm3</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X (Mean GPA or %/10 of successful)</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 (Successful → promoted to 4th year)</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94</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Z (Appeared in 3rd year exam)</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105</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API = X × (Y/Z)</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6.22</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5.75</w:t>
            </w:r>
          </w:p>
        </w:tc>
        <w:tc>
          <w:tcPr>
            <w:tcW w:type="dxa" w:w="1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5.99</w:t>
            </w:r>
          </w:p>
        </w:tc>
      </w:tr>
      <w:tr>
        <w:trPr>
          <w:cantSplit/>
        </w:trPr>
        <w:tc>
          <w:tcPr>
            <w:tcW w:type="dxa" w:w="5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Average API (out of 10)</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6.00</w:t>
            </w:r>
          </w:p>
        </w:tc>
      </w:tr>
    </w:tbl>
    <w:p>
      <w:pPr>
        <w:spacing w:after="40"/>
      </w:pPr>
    </w:p>
    <w:p>
      <w:pPr>
        <w:pStyle w:val="Heading2"/>
        <w:keepNext/>
      </w:pPr>
      <w:r>
        <w:rPr>
          <w:b/>
        </w:rPr>
        <w:t>Key takeaway:</w:t>
      </w:r>
    </w:p>
    <w:p>
      <w:r>
        <w:t>The Academic Performance of 3rd Year Students is calculated as the average API across three cohorts, which balances quality of scores (X) and progression success (Y/Z).</w:t>
      </w:r>
    </w:p>
    <w:p>
      <w:pPr>
        <w:pStyle w:val="Heading1"/>
      </w:pPr>
      <w:r>
        <w:t>44. Placement, Higher Studies and Entrepreneurship</w:t>
      </w:r>
    </w:p>
    <w:p>
      <w:pPr>
        <w:pStyle w:val="ListBullet"/>
        <w:jc w:val="left"/>
      </w:pPr>
      <w:r>
        <w:t>Overview</w:t>
      </w:r>
    </w:p>
    <w:p>
      <w:pPr>
        <w:pStyle w:val="ListBullet2"/>
        <w:jc w:val="left"/>
      </w:pPr>
      <w:r>
        <w:t>The institution places strong emphasis on student career outcomes through structured initiatives in placements, higher education guidance, and entrepreneurship development.</w:t>
      </w:r>
    </w:p>
    <w:p>
      <w:pPr>
        <w:pStyle w:val="ListBullet2"/>
        <w:jc w:val="left"/>
      </w:pPr>
      <w:r>
        <w:t>The Training &amp; Placement (T&amp;P) Cell, Higher Studies Guidance Cell, and Entrepreneurship/lnnovation Cell work in coordination to ensure holistic opportunities for graduating students.</w:t>
      </w:r>
    </w:p>
    <w:p>
      <w:pPr>
        <w:pStyle w:val="ListBullet"/>
        <w:jc w:val="left"/>
      </w:pPr>
      <w:r>
        <w:t>Placement</w:t>
      </w:r>
    </w:p>
    <w:p>
      <w:pPr>
        <w:pStyle w:val="ListBullet2"/>
        <w:jc w:val="left"/>
      </w:pPr>
      <w:r>
        <w:t>A dedicated Training &amp; Placement Cell facilitates campus recruitment drives, industry collaborations, and skill development programs.</w:t>
      </w:r>
    </w:p>
    <w:p>
      <w:pPr>
        <w:pStyle w:val="ListBullet2"/>
        <w:keepNext/>
        <w:jc w:val="left"/>
      </w:pPr>
      <w:r>
        <w:rPr>
          <w:b/>
        </w:rPr>
        <w:t>Activities include:</w:t>
      </w:r>
    </w:p>
    <w:p>
      <w:pPr>
        <w:pStyle w:val="ListBullet3"/>
        <w:jc w:val="left"/>
      </w:pPr>
      <w:r>
        <w:t>Pre-placement training in soft skills, technical aptitude, and interview preparation.</w:t>
      </w:r>
    </w:p>
    <w:p>
      <w:pPr>
        <w:pStyle w:val="ListBullet3"/>
        <w:jc w:val="left"/>
      </w:pPr>
      <w:r>
        <w:t>On-campus recruitment drives with reputed companies.</w:t>
      </w:r>
    </w:p>
    <w:p>
      <w:pPr>
        <w:pStyle w:val="ListBullet3"/>
        <w:jc w:val="left"/>
      </w:pPr>
      <w:r>
        <w:t>Industry MoUs for internships and final placements.</w:t>
      </w:r>
    </w:p>
    <w:p>
      <w:pPr>
        <w:pStyle w:val="ListBullet2"/>
        <w:jc w:val="left"/>
      </w:pPr>
      <w:r>
        <w:t>Placement records are verified by the T&amp;P Cell through offer letters, joining reports, and HR confirmations.</w:t>
      </w:r>
    </w:p>
    <w:p>
      <w:pPr>
        <w:pStyle w:val="ListBullet2"/>
        <w:jc w:val="left"/>
      </w:pPr>
      <w:r>
        <w:t>Over the last three years (LYG, LYGm1, LYGm2), an increasing trend in placement percentage demonstrates industry acceptance of our graduates.</w:t>
      </w:r>
    </w:p>
    <w:p>
      <w:pPr>
        <w:pStyle w:val="ListBullet"/>
        <w:jc w:val="left"/>
      </w:pPr>
      <w:r>
        <w:t>Higher Studies</w:t>
      </w:r>
    </w:p>
    <w:p>
      <w:pPr>
        <w:pStyle w:val="ListBullet2"/>
        <w:jc w:val="left"/>
      </w:pPr>
      <w:r>
        <w:t>The institution motivates and supports students pursuing postgraduate education in India and abroad.</w:t>
      </w:r>
    </w:p>
    <w:p>
      <w:pPr>
        <w:pStyle w:val="ListBullet2"/>
        <w:keepNext/>
        <w:jc w:val="left"/>
      </w:pPr>
      <w:r>
        <w:rPr>
          <w:b/>
        </w:rPr>
        <w:t>Support mechanisms include:</w:t>
      </w:r>
    </w:p>
    <w:p>
      <w:pPr>
        <w:pStyle w:val="ListBullet3"/>
        <w:jc w:val="left"/>
      </w:pPr>
      <w:r>
        <w:t>Coaching and mentoring for GATE, GRE, TOEFL, CAT and other competitive exams.</w:t>
      </w:r>
    </w:p>
    <w:p>
      <w:pPr>
        <w:pStyle w:val="ListBullet3"/>
        <w:jc w:val="left"/>
      </w:pPr>
      <w:r>
        <w:t>Advisory sessions for admission abroad (application guidance, SOP writing, scholarship information).</w:t>
      </w:r>
    </w:p>
    <w:p>
      <w:pPr>
        <w:pStyle w:val="ListBullet2"/>
        <w:jc w:val="left"/>
      </w:pPr>
      <w:r>
        <w:t>Records are maintained through admission letters, enrollment certificates, and fee receipts, verified by the institution.</w:t>
      </w:r>
    </w:p>
    <w:p>
      <w:pPr>
        <w:pStyle w:val="ListBullet2"/>
        <w:jc w:val="left"/>
      </w:pPr>
      <w:r>
        <w:t>Several students have secured admission to prestigious universities in India and overseas.</w:t>
      </w:r>
    </w:p>
    <w:p>
      <w:pPr>
        <w:pStyle w:val="ListBullet"/>
        <w:jc w:val="left"/>
      </w:pPr>
      <w:r>
        <w:t>Entrepreneurship</w:t>
      </w:r>
    </w:p>
    <w:p>
      <w:pPr>
        <w:pStyle w:val="ListBullet2"/>
        <w:jc w:val="left"/>
      </w:pPr>
      <w:r>
        <w:t>An active Entrepreneurship Development Cell (EDC) and Innovation &amp; Incubation Centre nurture entrepreneurial ambitions.</w:t>
      </w:r>
    </w:p>
    <w:p>
      <w:pPr>
        <w:pStyle w:val="ListBullet2"/>
        <w:keepNext/>
        <w:jc w:val="left"/>
      </w:pPr>
      <w:r>
        <w:rPr>
          <w:b/>
        </w:rPr>
        <w:t>Initiatives include:</w:t>
      </w:r>
    </w:p>
    <w:p>
      <w:pPr>
        <w:pStyle w:val="ListBullet3"/>
        <w:jc w:val="left"/>
      </w:pPr>
      <w:r>
        <w:t>Workshops on startup funding, incubation, and innovation.</w:t>
      </w:r>
    </w:p>
    <w:p>
      <w:pPr>
        <w:pStyle w:val="ListBullet3"/>
        <w:jc w:val="left"/>
      </w:pPr>
      <w:r>
        <w:t>Access to mentors, seed funding opportunities, and prototype development labs.</w:t>
      </w:r>
    </w:p>
    <w:p>
      <w:pPr>
        <w:pStyle w:val="ListBullet2"/>
        <w:jc w:val="left"/>
      </w:pPr>
      <w:r>
        <w:t>Proof of entrepreneurship is validated through company registration certificates, GST registration, Startup India certificates, MSME/Udyam registration, or incubation acceptance letters.</w:t>
      </w:r>
    </w:p>
    <w:p>
      <w:pPr>
        <w:pStyle w:val="ListBullet2"/>
        <w:jc w:val="left"/>
      </w:pPr>
      <w:r>
        <w:t>Alumni startups have been recognized regionally/nationally, highlighting the institution’s culture of innovation.</w:t>
      </w:r>
    </w:p>
    <w:p>
      <w:pPr>
        <w:pStyle w:val="ListBullet"/>
        <w:jc w:val="left"/>
      </w:pPr>
      <w:r>
        <w:t>Outcome Measurement</w:t>
      </w:r>
    </w:p>
    <w:p>
      <w:pPr>
        <w:pStyle w:val="ListBullet2"/>
        <w:keepNext/>
        <w:jc w:val="left"/>
      </w:pPr>
      <w:r>
        <w:rPr>
          <w:b/>
        </w:rPr>
        <w:t>For each graduating batch, the metric is calculated as:</w:t>
      </w:r>
    </w:p>
    <w:p>
      <w:pPr>
        <w:pStyle w:val="ListBullet3"/>
        <w:jc w:val="left"/>
      </w:pPr>
      <w:r>
        <w:t>Placement Index (P) = ((X + Y + Z)/FS*) × 100</w:t>
      </w:r>
    </w:p>
    <w:p>
      <w:pPr>
        <w:pStyle w:val="ListBullet3"/>
        <w:jc w:val="left"/>
      </w:pPr>
      <w:r>
        <w:t>X = Number of students placed.</w:t>
      </w:r>
    </w:p>
    <w:p>
      <w:pPr>
        <w:pStyle w:val="ListBullet3"/>
        <w:jc w:val="left"/>
      </w:pPr>
      <w:r>
        <w:t>Y = Number of students admitted to higher studies.</w:t>
      </w:r>
    </w:p>
    <w:p>
      <w:pPr>
        <w:pStyle w:val="ListBullet3"/>
        <w:jc w:val="left"/>
      </w:pPr>
      <w:r>
        <w:t>Z = Number of students taking up entrepreneurship.</w:t>
      </w:r>
    </w:p>
    <w:p>
      <w:pPr>
        <w:pStyle w:val="ListBullet3"/>
        <w:jc w:val="left"/>
      </w:pPr>
      <w:r>
        <w:t>FS* = Final year students (or sanctioned intake + lateral entry, whichever is higher).</w:t>
      </w:r>
    </w:p>
    <w:p>
      <w:pPr>
        <w:pStyle w:val="ListBullet2"/>
        <w:jc w:val="left"/>
      </w:pPr>
      <w:r>
        <w:t>The average of three consecutive years (LYG, LYGm1, LYGm2) forms the basis of evaluation.</w:t>
      </w:r>
    </w:p>
    <w:p>
      <w:pPr>
        <w:pStyle w:val="ListBullet2"/>
        <w:jc w:val="left"/>
      </w:pPr>
      <w:r>
        <w:t>The institution consistently maintains a strong Placement Index, reflecting the effectiveness of academic and support systems.</w:t>
      </w:r>
    </w:p>
    <w:p>
      <w:pPr>
        <w:pStyle w:val="ListBullet"/>
        <w:jc w:val="left"/>
      </w:pPr>
      <w:r>
        <w:t>Evidence &amp; Documentation</w:t>
      </w:r>
    </w:p>
    <w:p>
      <w:pPr>
        <w:pStyle w:val="ListBullet2"/>
        <w:jc w:val="left"/>
      </w:pPr>
      <w:r>
        <w:t>Placement lists with offer letters and company confirmations.</w:t>
      </w:r>
    </w:p>
    <w:p>
      <w:pPr>
        <w:pStyle w:val="ListBullet2"/>
        <w:jc w:val="left"/>
      </w:pPr>
      <w:r>
        <w:rPr>
          <w:b/>
        </w:rPr>
        <w:t>Higher studies proofs:</w:t>
      </w:r>
      <w:r>
        <w:t xml:space="preserve"> admission/enrollment certificates.</w:t>
      </w:r>
    </w:p>
    <w:p>
      <w:pPr>
        <w:pStyle w:val="ListBullet2"/>
        <w:jc w:val="left"/>
      </w:pPr>
      <w:r>
        <w:rPr>
          <w:b/>
        </w:rPr>
        <w:t>Entrepreneurship proofs:</w:t>
      </w:r>
      <w:r>
        <w:t xml:space="preserve"> registration certificates, GST/Startup India/MSME documents.</w:t>
      </w:r>
    </w:p>
    <w:p>
      <w:pPr>
        <w:pStyle w:val="ListBullet2"/>
        <w:jc w:val="left"/>
      </w:pPr>
      <w:r>
        <w:t>Consolidated records maintained in Integrated Student Outcomes Tracker (Excel/ERP) for transparency.</w:t>
      </w:r>
    </w:p>
    <w:p>
      <w:pPr>
        <w:pStyle w:val="ListBullet"/>
        <w:jc w:val="left"/>
      </w:pPr>
      <w:r>
        <w:t>Strengths</w:t>
      </w:r>
    </w:p>
    <w:p>
      <w:pPr>
        <w:pStyle w:val="ListBullet2"/>
        <w:jc w:val="left"/>
      </w:pPr>
      <w:r>
        <w:t>Robust placement training ecosystem with strong recruiter connect.</w:t>
      </w:r>
    </w:p>
    <w:p>
      <w:pPr>
        <w:pStyle w:val="ListBullet2"/>
        <w:jc w:val="left"/>
      </w:pPr>
      <w:r>
        <w:t>Increasing number of students pursuing postgraduate studies.</w:t>
      </w:r>
    </w:p>
    <w:p>
      <w:pPr>
        <w:pStyle w:val="ListBullet2"/>
        <w:jc w:val="left"/>
      </w:pPr>
      <w:r>
        <w:t>Active entrepreneurship cell fostering startups and innovations.</w:t>
      </w:r>
    </w:p>
    <w:p>
      <w:pPr>
        <w:pStyle w:val="ListBullet2"/>
        <w:jc w:val="left"/>
      </w:pPr>
      <w:r>
        <w:t>Verified and auditable records for NBA/NAAC compliance.</w:t>
      </w:r>
    </w:p>
    <w:p>
      <w:pPr>
        <w:pStyle w:val="ListBullet"/>
        <w:jc w:val="left"/>
      </w:pPr>
      <w:r>
        <w:t>Areas of Improvement</w:t>
      </w:r>
    </w:p>
    <w:p>
      <w:pPr>
        <w:pStyle w:val="ListBullet2"/>
        <w:jc w:val="left"/>
      </w:pPr>
      <w:r>
        <w:t>Further diversification of recruiter base, especially in core domains.</w:t>
      </w:r>
    </w:p>
    <w:p>
      <w:pPr>
        <w:pStyle w:val="ListBullet2"/>
        <w:jc w:val="left"/>
      </w:pPr>
      <w:r>
        <w:t>Enhanced international collaborations for higher studies.</w:t>
      </w:r>
    </w:p>
    <w:p>
      <w:pPr>
        <w:pStyle w:val="ListBullet2"/>
        <w:jc w:val="left"/>
      </w:pPr>
      <w:r>
        <w:t>Scaling incubation support with more funding and industry mentors.</w:t>
      </w:r>
    </w:p>
    <w:p>
      <w:pPr>
        <w:pStyle w:val="Heading1"/>
      </w:pPr>
      <w:r>
        <w:t>45. Placement, Higher Studies and Entrepreneurship (30 marks) under NBA Criterion 4 – Students’ Performance</w:t>
      </w:r>
    </w:p>
    <w:p>
      <w:pPr>
        <w:pStyle w:val="Heading2"/>
      </w:pPr>
      <w:r>
        <w:t>1. Purpose</w:t>
      </w:r>
    </w:p>
    <w:p>
      <w:pPr>
        <w:pStyle w:val="ListBullet"/>
        <w:jc w:val="left"/>
      </w:pPr>
      <w:r>
        <w:t>NBA evaluates not just students’ performance during the program, but also outcomes after graduation.</w:t>
      </w:r>
    </w:p>
    <w:p>
      <w:pPr>
        <w:pStyle w:val="ListBullet"/>
        <w:keepNext/>
        <w:jc w:val="left"/>
      </w:pPr>
      <w:r>
        <w:rPr>
          <w:b/>
        </w:rPr>
        <w:t>This sub-criterion measures how many graduates get:</w:t>
      </w:r>
    </w:p>
    <w:p>
      <w:r>
        <w:t>1. Placed in jobs (campus/industry recruitment).</w:t>
      </w:r>
    </w:p>
    <w:p>
      <w:r>
        <w:t>2. Admitted to higher studies (PG. research, foreign universities, etc.).</w:t>
      </w:r>
    </w:p>
    <w:p>
      <w:r>
        <w:t>3. Startups / Entrepreneurship.</w:t>
      </w:r>
    </w:p>
    <w:p>
      <w:pPr>
        <w:pStyle w:val="ListBullet"/>
        <w:jc w:val="left"/>
      </w:pPr>
      <w:r>
        <w:t>The combined metric is expressed as a Placement Index (P), and the marks are scaled accordingly.</w:t>
      </w:r>
    </w:p>
    <w:p>
      <w:pPr>
        <w:pStyle w:val="Heading2"/>
      </w:pPr>
      <w:r>
        <w:t>2. Formula</w:t>
      </w:r>
    </w:p>
    <w:p>
      <w:r>
        <w:t>Placement Index Points=0.3×Average Placement Index (P)</w:t>
      </w:r>
    </w:p>
    <w:p>
      <w:pPr>
        <w:pStyle w:val="Heading2"/>
        <w:keepNext/>
      </w:pPr>
      <w:r>
        <w:rPr>
          <w:b/>
        </w:rPr>
        <w:t>Where:</w:t>
      </w:r>
    </w:p>
    <w:p>
      <w:pPr>
        <w:pStyle w:val="ListBullet"/>
        <w:keepNext/>
        <w:jc w:val="left"/>
      </w:pPr>
      <w:r>
        <w:rPr>
          <w:b/>
        </w:rPr>
        <w:t>P (Placement Index) is calculated year-wise for the last three batches:</w:t>
      </w:r>
    </w:p>
    <w:p>
      <w:r>
        <w:t>P={Number of students placed + Number of students for higher studies + Number of students as entrepreneurs}/Number of students graduated×100</w:t>
      </w:r>
    </w:p>
    <w:p>
      <w:pPr>
        <w:pStyle w:val="ListBullet"/>
        <w:jc w:val="left"/>
      </w:pPr>
      <w:r>
        <w:t>Average Placement Index (P)</w:t>
      </w:r>
    </w:p>
    <w:p>
      <w:r>
        <w:t>Pavg=PCAY+PCAYm1+PCAYm2/3</w:t>
      </w:r>
    </w:p>
    <w:p>
      <w:pPr>
        <w:pStyle w:val="ListBullet"/>
        <w:jc w:val="left"/>
      </w:pPr>
      <w:r>
        <w:t>Placement Index Points (out of 30)</w:t>
      </w:r>
    </w:p>
    <w:p>
      <w:r>
        <w:t>=0.3×Pavg= 0.3 \times P_{avg}=0.3×Pavg</w:t>
      </w:r>
    </w:p>
    <w:p>
      <w:r>
        <w:t>(So if average P = 80%, then Points = 0.3 × 80 = 24 out of 30)</w:t>
      </w:r>
    </w:p>
    <w:p>
      <w:pPr>
        <w:pStyle w:val="Heading2"/>
      </w:pPr>
      <w:r>
        <w:t>3. Definitions</w:t>
      </w:r>
    </w:p>
    <w:p>
      <w:pPr>
        <w:pStyle w:val="ListBullet"/>
        <w:jc w:val="left"/>
      </w:pPr>
      <w:r>
        <w:t>Graduated students = Students who completed the program in stipulated time (LYG batch).</w:t>
      </w:r>
    </w:p>
    <w:p>
      <w:pPr>
        <w:pStyle w:val="ListBullet"/>
        <w:jc w:val="left"/>
      </w:pPr>
      <w:r>
        <w:t>Placed students = Students employed through campus placements or outside offers with proof.</w:t>
      </w:r>
    </w:p>
    <w:p>
      <w:pPr>
        <w:pStyle w:val="ListBullet"/>
        <w:jc w:val="left"/>
      </w:pPr>
      <w:r>
        <w:t>Higher studies = Students enrolled in PG programs (M.Tech, MS, MBA, PhD, etc.) with admission proof.</w:t>
      </w:r>
    </w:p>
    <w:p>
      <w:pPr>
        <w:pStyle w:val="ListBullet"/>
        <w:jc w:val="left"/>
      </w:pPr>
      <w:r>
        <w:t>Entrepreneurs = Students who started startups/business ventures with proper registration evidence.</w:t>
      </w:r>
    </w:p>
    <w:p>
      <w:pPr>
        <w:pStyle w:val="ListBullet"/>
        <w:keepNext/>
        <w:jc w:val="left"/>
      </w:pPr>
      <w:r>
        <w:rPr>
          <w:b/>
        </w:rPr>
        <w:t>Excluded = Students who:</w:t>
      </w:r>
    </w:p>
    <w:p>
      <w:pPr>
        <w:pStyle w:val="ListBullet2"/>
        <w:jc w:val="left"/>
      </w:pPr>
      <w:r>
        <w:t>Opted out of placement voluntarily.</w:t>
      </w:r>
    </w:p>
    <w:p>
      <w:pPr>
        <w:pStyle w:val="ListBullet2"/>
        <w:jc w:val="left"/>
      </w:pPr>
      <w:r>
        <w:t>Did not appear for exams or did not graduate.</w:t>
      </w:r>
    </w:p>
    <w:p>
      <w:pPr>
        <w:pStyle w:val="Heading2"/>
      </w:pPr>
      <w:r>
        <w:t>4. Step-by-Step Computation</w:t>
      </w:r>
    </w:p>
    <w:p>
      <w:r>
        <w:t>1. Collect total graduated students (denominator) → from University Degree Award List.</w:t>
      </w:r>
    </w:p>
    <w:p>
      <w:r>
        <w:t>2. Count placed students (with offer letters, joining reports).</w:t>
      </w:r>
    </w:p>
    <w:p>
      <w:r>
        <w:t>3. Count higher studies students (with admission letters).</w:t>
      </w:r>
    </w:p>
    <w:p>
      <w:r>
        <w:t>4. Count entrepreneurs (with company incorporation/registration proof).</w:t>
      </w:r>
    </w:p>
    <w:p>
      <w:r>
        <w:t>5. Compute P for each cohort →</w:t>
      </w:r>
    </w:p>
    <w:p>
      <w:r>
        <w:t>P=Placed+Higher Studies+Entrepreneurs/Graduates×100</w:t>
      </w:r>
    </w:p>
    <w:p>
      <w:r>
        <w:t>6. Compute average P across 3 years (CAY, CAYm1, CAYm2).</w:t>
      </w:r>
    </w:p>
    <w:p>
      <w:r>
        <w:t>7. Compute Points = 0.3 × Pavg (max 30).</w:t>
      </w:r>
    </w:p>
    <w:p>
      <w:pPr>
        <w:pStyle w:val="Heading2"/>
      </w:pPr>
      <w:r>
        <w:t>5. Example Calculation</w:t>
      </w:r>
    </w:p>
    <w:p>
      <w:pPr>
        <w:keepNext/>
      </w:pPr>
      <w:r>
        <w:rPr>
          <w:b/>
        </w:rPr>
        <w:t>Suppose we have 3 years' data:</w:t>
      </w:r>
    </w:p>
    <w:tbl>
      <w:tblPr>
        <w:tblW w:type="auto" w:w="0"/>
        <w:jc w:val="center"/>
        <w:tblLayout w:type="fixed"/>
        <w:tblLook w:firstColumn="1" w:firstRow="1" w:lastColumn="0" w:lastRow="0" w:noHBand="0" w:noVBand="1" w:val="04A0"/>
      </w:tblPr>
      <w:tblGrid>
        <w:gridCol w:w="1375"/>
        <w:gridCol w:w="1480"/>
        <w:gridCol w:w="1111"/>
        <w:gridCol w:w="1533"/>
        <w:gridCol w:w="1480"/>
        <w:gridCol w:w="2431"/>
      </w:tblGrid>
      <w:tr>
        <w:trPr>
          <w:tblHeader/>
          <w:cantSplit/>
        </w:trPr>
        <w:tc>
          <w:tcPr>
            <w:tcW w:type="dxa" w:w="13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Batch</w:t>
            </w:r>
          </w:p>
        </w:tc>
        <w:tc>
          <w:tcPr>
            <w:tcW w:type="dxa" w:w="14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Graduated (G)</w:t>
            </w:r>
          </w:p>
        </w:tc>
        <w:tc>
          <w:tcPr>
            <w:tcW w:type="dxa" w:w="11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Placed</w:t>
            </w:r>
          </w:p>
        </w:tc>
        <w:tc>
          <w:tcPr>
            <w:tcW w:type="dxa" w:w="15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Higher Studies</w:t>
            </w:r>
          </w:p>
        </w:tc>
        <w:tc>
          <w:tcPr>
            <w:tcW w:type="dxa" w:w="14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Entrepreneurs</w:t>
            </w:r>
          </w:p>
        </w:tc>
        <w:tc>
          <w:tcPr>
            <w:tcW w:type="dxa" w:w="24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 (%) = (Placed+HS+Ent)/G × 100</w:t>
            </w:r>
          </w:p>
        </w:tc>
      </w:tr>
      <w:tr>
        <w:trPr>
          <w:cantSplit/>
        </w:trPr>
        <w:tc>
          <w:tcPr>
            <w:tcW w:type="dxa" w:w="13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 (2024)</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5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4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(72+18+5)/120 × 100 = 79.2%</w:t>
            </w:r>
          </w:p>
        </w:tc>
      </w:tr>
      <w:tr>
        <w:trPr>
          <w:cantSplit/>
        </w:trPr>
        <w:tc>
          <w:tcPr>
            <w:tcW w:type="dxa" w:w="13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CAYm1(2023)</w:t>
            </w:r>
          </w:p>
        </w:tc>
        <w:tc>
          <w:tcPr>
            <w:tcW w:type="dxa" w:w="1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5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(70+15+3)/115 × 100 = 76.5%</w:t>
            </w:r>
          </w:p>
        </w:tc>
      </w:tr>
      <w:tr>
        <w:trPr>
          <w:cantSplit/>
        </w:trPr>
        <w:tc>
          <w:tcPr>
            <w:tcW w:type="dxa" w:w="13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CAYm2(2022)</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1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5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(65+20+2)/110 × 100 = 78.2%</w:t>
            </w:r>
          </w:p>
        </w:tc>
      </w:tr>
    </w:tbl>
    <w:p>
      <w:pPr>
        <w:spacing w:after="40"/>
      </w:pPr>
    </w:p>
    <w:p>
      <w:pPr>
        <w:pStyle w:val="ListBullet"/>
        <w:jc w:val="left"/>
      </w:pPr>
      <w:r>
        <w:t>Average P = (79.2 + 76.5 + 78.2)/3 = 78.0%</w:t>
      </w:r>
    </w:p>
    <w:p>
      <w:pPr>
        <w:pStyle w:val="ListBullet"/>
        <w:jc w:val="left"/>
      </w:pPr>
      <w:r>
        <w:t>Placement Index Points = 0.3 × 78.0 = 23.4 ≈23/30</w:t>
      </w:r>
    </w:p>
    <w:p>
      <w:pPr>
        <w:pStyle w:val="Heading2"/>
      </w:pPr>
      <w:r>
        <w:t>6. Supporting Documents Required</w:t>
      </w:r>
    </w:p>
    <w:p>
      <w:pPr>
        <w:pStyle w:val="ListBullet"/>
        <w:jc w:val="left"/>
      </w:pPr>
      <w:r>
        <w:rPr>
          <w:b/>
        </w:rPr>
        <w:t>Placement records:</w:t>
      </w:r>
      <w:r>
        <w:t xml:space="preserve"> offer letters, joining reports, company HR confirmation.</w:t>
      </w:r>
    </w:p>
    <w:p>
      <w:pPr>
        <w:pStyle w:val="ListBullet"/>
        <w:jc w:val="left"/>
      </w:pPr>
      <w:r>
        <w:rPr>
          <w:b/>
        </w:rPr>
        <w:t>Higher studies records:</w:t>
      </w:r>
      <w:r>
        <w:t xml:space="preserve"> admission letters, enrollment certificates.</w:t>
      </w:r>
    </w:p>
    <w:p>
      <w:pPr>
        <w:pStyle w:val="ListBullet"/>
        <w:jc w:val="left"/>
      </w:pPr>
      <w:r>
        <w:rPr>
          <w:b/>
        </w:rPr>
        <w:t>Entrepreneurship proofs:</w:t>
      </w:r>
      <w:r>
        <w:t xml:space="preserve"> company registration, GST/Startup India certificate.</w:t>
      </w:r>
    </w:p>
    <w:p>
      <w:pPr>
        <w:pStyle w:val="ListBullet"/>
        <w:jc w:val="left"/>
      </w:pPr>
      <w:r>
        <w:rPr>
          <w:b/>
        </w:rPr>
        <w:t>Graduation list:</w:t>
      </w:r>
      <w:r>
        <w:t xml:space="preserve"> University Degree Award List to confirm denominator.</w:t>
      </w:r>
    </w:p>
    <w:p>
      <w:pPr>
        <w:pStyle w:val="ListBullet"/>
        <w:jc w:val="left"/>
      </w:pPr>
      <w:r>
        <w:rPr>
          <w:b/>
        </w:rPr>
        <w:t>Summary sheets:</w:t>
      </w:r>
      <w:r>
        <w:t xml:space="preserve"> student-wise mapping with status.</w:t>
      </w:r>
    </w:p>
    <w:p>
      <w:pPr>
        <w:pStyle w:val="Heading2"/>
      </w:pPr>
      <w:r>
        <w:t>7. Common Pitfalls</w:t>
      </w:r>
    </w:p>
    <w:p>
      <w:pPr>
        <w:pStyle w:val="ListBullet"/>
        <w:jc w:val="left"/>
      </w:pPr>
      <w:r>
        <w:t>Counting students with multiple offers more than once → count only once.</w:t>
      </w:r>
    </w:p>
    <w:p>
      <w:pPr>
        <w:pStyle w:val="ListBullet"/>
        <w:jc w:val="left"/>
      </w:pPr>
      <w:r>
        <w:t>Counting students without proof of placement/admission → not allowed.</w:t>
      </w:r>
    </w:p>
    <w:p>
      <w:pPr>
        <w:pStyle w:val="ListBullet"/>
        <w:jc w:val="left"/>
      </w:pPr>
      <w:r>
        <w:t>Including students who did not graduate in denominator → wrong.</w:t>
      </w:r>
    </w:p>
    <w:p>
      <w:pPr>
        <w:pStyle w:val="ListBullet"/>
        <w:jc w:val="left"/>
      </w:pPr>
      <w:r>
        <w:t>Ignoring entrepreneurs due to lack of formal evidence → ensure proper documentation.</w:t>
      </w:r>
    </w:p>
    <w:p>
      <w:pPr>
        <w:pStyle w:val="Heading2"/>
      </w:pPr>
      <w:r>
        <w:t>8. Table Format for SAR</w:t>
      </w:r>
    </w:p>
    <w:tbl>
      <w:tblPr>
        <w:tblW w:type="auto" w:w="0"/>
        <w:jc w:val="center"/>
        <w:tblLayout w:type="fixed"/>
        <w:tblLook w:firstColumn="1" w:firstRow="1" w:lastColumn="0" w:lastRow="0" w:noHBand="0" w:noVBand="1" w:val="04A0"/>
      </w:tblPr>
      <w:tblGrid>
        <w:gridCol w:w="4012"/>
        <w:gridCol w:w="2805"/>
        <w:gridCol w:w="1297"/>
        <w:gridCol w:w="1297"/>
      </w:tblGrid>
      <w:tr>
        <w:trPr>
          <w:tblHeader/>
          <w:cantSplit/>
        </w:trPr>
        <w:tc>
          <w:tcPr>
            <w:tcW w:type="dxa" w:w="40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Metric</w:t>
            </w:r>
          </w:p>
        </w:tc>
        <w:tc>
          <w:tcPr>
            <w:tcW w:type="dxa" w:w="28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w:t>
            </w:r>
          </w:p>
        </w:tc>
        <w:tc>
          <w:tcPr>
            <w:tcW w:type="dxa" w:w="12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CAYm1</w:t>
            </w:r>
          </w:p>
        </w:tc>
        <w:tc>
          <w:tcPr>
            <w:tcW w:type="dxa" w:w="12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CAYm2</w:t>
            </w:r>
          </w:p>
        </w:tc>
      </w:tr>
      <w:tr>
        <w:trPr>
          <w:cantSplit/>
        </w:trPr>
        <w:tc>
          <w:tcPr>
            <w:tcW w:type="dxa" w:w="4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Graduates (G)</w:t>
            </w:r>
          </w:p>
        </w:tc>
        <w:tc>
          <w:tcPr>
            <w:tcW w:type="dxa" w:w="2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r>
      <w:tr>
        <w:trPr>
          <w:cantSplit/>
        </w:trPr>
        <w:tc>
          <w:tcPr>
            <w:tcW w:type="dxa" w:w="4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Placed</w:t>
            </w:r>
          </w:p>
        </w:tc>
        <w:tc>
          <w:tcPr>
            <w:tcW w:type="dxa" w:w="28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r>
      <w:tr>
        <w:trPr>
          <w:cantSplit/>
        </w:trPr>
        <w:tc>
          <w:tcPr>
            <w:tcW w:type="dxa" w:w="4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Higher Studies</w:t>
            </w:r>
          </w:p>
        </w:tc>
        <w:tc>
          <w:tcPr>
            <w:tcW w:type="dxa" w:w="2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4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Entrepreneurs</w:t>
            </w:r>
          </w:p>
        </w:tc>
        <w:tc>
          <w:tcPr>
            <w:tcW w:type="dxa" w:w="28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4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Placement Index P (%)</w:t>
            </w:r>
          </w:p>
        </w:tc>
        <w:tc>
          <w:tcPr>
            <w:tcW w:type="dxa" w:w="2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79.2</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76.5</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78.2</w:t>
            </w:r>
          </w:p>
        </w:tc>
      </w:tr>
      <w:tr>
        <w:trPr>
          <w:cantSplit/>
        </w:trPr>
        <w:tc>
          <w:tcPr>
            <w:tcW w:type="dxa" w:w="4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Average P (%)</w:t>
            </w:r>
          </w:p>
        </w:tc>
        <w:tc>
          <w:tcPr>
            <w:tcW w:type="dxa" w:w="28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colspan=3 → 78.0%</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4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Placement Index Points (out of 30)</w:t>
            </w:r>
          </w:p>
        </w:tc>
        <w:tc>
          <w:tcPr>
            <w:tcW w:type="dxa" w:w="2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colspan=3 → 23.4 ≈23</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1"/>
      </w:pPr>
      <w:r>
        <w:t>46. Placement, Higher Studies and Entrepreneurship Step-by-Step Calculation</w:t>
      </w:r>
    </w:p>
    <w:p>
      <w:pPr>
        <w:pStyle w:val="ListBullet"/>
        <w:jc w:val="left"/>
      </w:pPr>
      <w:r>
        <w:t>Scope of the Metric</w:t>
      </w:r>
    </w:p>
    <w:p>
      <w:pPr>
        <w:pStyle w:val="ListBullet2"/>
        <w:jc w:val="left"/>
      </w:pPr>
      <w:r>
        <w:t>This metric evaluates the effectiveness of an institution in providing career opportunities and post-graduation pathways to its students.</w:t>
      </w:r>
    </w:p>
    <w:p>
      <w:pPr>
        <w:pStyle w:val="ListBullet2"/>
        <w:keepNext/>
        <w:jc w:val="left"/>
      </w:pPr>
      <w:r>
        <w:rPr>
          <w:b/>
        </w:rPr>
        <w:t>It considers three major aspects:</w:t>
      </w:r>
    </w:p>
    <w:p>
      <w:r>
        <w:t>1. Placement – Students placed through campus recruitment or other</w:t>
      </w:r>
    </w:p>
    <w:p>
      <w:r>
        <w:t>institutional support.</w:t>
      </w:r>
    </w:p>
    <w:p>
      <w:r>
        <w:t>2. Higher Studies – Students who pursue postgraduate education in India</w:t>
      </w:r>
    </w:p>
    <w:p>
      <w:r>
        <w:t>or abroad.</w:t>
      </w:r>
    </w:p>
    <w:p>
      <w:r>
        <w:t>3. Entrepreneurship – Students who start their own ventures or become</w:t>
      </w:r>
    </w:p>
    <w:p>
      <w:r>
        <w:t>self-employed after graduation.</w:t>
      </w:r>
    </w:p>
    <w:p>
      <w:pPr>
        <w:pStyle w:val="ListBullet"/>
        <w:jc w:val="left"/>
      </w:pPr>
      <w:r>
        <w:t>Placement Index Formula</w:t>
      </w:r>
    </w:p>
    <w:p>
      <w:pPr>
        <w:pStyle w:val="ListBullet2"/>
        <w:jc w:val="left"/>
      </w:pPr>
      <w:r>
        <w:t>Placement Index (PI) = (No. of Students Placed / No. of Students Passed in the Program) × 100</w:t>
      </w:r>
    </w:p>
    <w:p>
      <w:pPr>
        <w:pStyle w:val="ListBullet2"/>
        <w:jc w:val="left"/>
      </w:pPr>
      <w:r>
        <w:t>Higher Study Index (HSI) = (No. of Students Admitted to Higher Studies/ No. of Students Passed) × 100</w:t>
      </w:r>
    </w:p>
    <w:p>
      <w:pPr>
        <w:pStyle w:val="ListBullet2"/>
        <w:jc w:val="left"/>
      </w:pPr>
      <w:r>
        <w:t>Entrepreneurship Index (EI) = (No. of Students Turned Entrepreneurs / No. of Students Passed) × 100</w:t>
      </w:r>
    </w:p>
    <w:p>
      <w:pPr>
        <w:pStyle w:val="ListBullet2"/>
        <w:jc w:val="left"/>
      </w:pPr>
      <w:r>
        <w:t>Combined Value P = PI + HSI + EI</w:t>
      </w:r>
    </w:p>
    <w:p>
      <w:pPr>
        <w:pStyle w:val="ListBullet"/>
        <w:jc w:val="left"/>
      </w:pPr>
      <w:r>
        <w:t>Placement Index Points Calculation</w:t>
      </w:r>
    </w:p>
    <w:p>
      <w:pPr>
        <w:pStyle w:val="ListBullet2"/>
        <w:keepNext/>
        <w:jc w:val="left"/>
      </w:pPr>
      <w:r>
        <w:rPr>
          <w:b/>
        </w:rPr>
        <w:t>Once the combined average index (P) is obtained, the score is calculated as:</w:t>
      </w:r>
    </w:p>
    <w:p>
      <w:pPr>
        <w:pStyle w:val="ListBullet3"/>
        <w:jc w:val="left"/>
      </w:pPr>
      <w:r>
        <w:t>Placement Index Points = 0.3 × Average Placement Index (P)</w:t>
      </w:r>
    </w:p>
    <w:p>
      <w:pPr>
        <w:pStyle w:val="ListBullet"/>
        <w:jc w:val="left"/>
      </w:pPr>
      <w:r>
        <w:t>Step-by-Step Calculation</w:t>
      </w:r>
    </w:p>
    <w:p>
      <w:r>
        <w:t>1. Collect data for the last three consecutive academic years (CAYm1, CAYm2,</w:t>
      </w:r>
    </w:p>
    <w:p>
      <w:r>
        <w:t>CAYm3).</w:t>
      </w:r>
    </w:p>
    <w:p>
      <w:pPr>
        <w:keepNext/>
      </w:pPr>
      <w:r>
        <w:rPr>
          <w:b/>
        </w:rPr>
        <w:t>2. For each year:</w:t>
      </w:r>
    </w:p>
    <w:p>
      <w:pPr>
        <w:pStyle w:val="ListBullet3"/>
        <w:jc w:val="left"/>
      </w:pPr>
      <w:r>
        <w:t>Identify the number of students who passed (Npass).</w:t>
      </w:r>
    </w:p>
    <w:p>
      <w:pPr>
        <w:pStyle w:val="ListBullet3"/>
        <w:jc w:val="left"/>
      </w:pPr>
      <w:r>
        <w:t>Record number of students placed (Nplaced).</w:t>
      </w:r>
    </w:p>
    <w:p>
      <w:pPr>
        <w:pStyle w:val="ListBullet3"/>
        <w:jc w:val="left"/>
      </w:pPr>
      <w:r>
        <w:t>Record number of students admitted to higher studies (Nhigher).</w:t>
      </w:r>
    </w:p>
    <w:p>
      <w:pPr>
        <w:pStyle w:val="ListBullet3"/>
        <w:jc w:val="left"/>
      </w:pPr>
      <w:r>
        <w:t>Record number of entrepreneurs (Nentre).</w:t>
      </w:r>
    </w:p>
    <w:p>
      <w:pPr>
        <w:keepNext/>
      </w:pPr>
      <w:r>
        <w:rPr>
          <w:b/>
        </w:rPr>
        <w:t>3. Calculate:</w:t>
      </w:r>
    </w:p>
    <w:p>
      <w:pPr>
        <w:pStyle w:val="ListBullet3"/>
        <w:jc w:val="left"/>
      </w:pPr>
      <w:r>
        <w:t>PI = (Nplaced / Npass) × 100</w:t>
      </w:r>
    </w:p>
    <w:p>
      <w:pPr>
        <w:pStyle w:val="ListBullet3"/>
        <w:jc w:val="left"/>
      </w:pPr>
      <w:r>
        <w:t>HSI = (Nhigher/ Npass) × 100</w:t>
      </w:r>
    </w:p>
    <w:p>
      <w:pPr>
        <w:pStyle w:val="ListBullet3"/>
        <w:jc w:val="left"/>
      </w:pPr>
      <w:r>
        <w:t>EI = (Nentre / Npass) × 100</w:t>
      </w:r>
    </w:p>
    <w:p>
      <w:r>
        <w:rPr>
          <w:b/>
        </w:rPr>
        <w:t>4. Add them:</w:t>
      </w:r>
      <w:r>
        <w:t xml:space="preserve"> P = PI + HSI + EI</w:t>
      </w:r>
    </w:p>
    <w:p>
      <w:r>
        <w:t>5. Take the average of P across three years.</w:t>
      </w:r>
    </w:p>
    <w:p>
      <w:r>
        <w:t>6. Multiply by 0.3 → Final Points</w:t>
      </w:r>
    </w:p>
    <w:p>
      <w:pPr>
        <w:pStyle w:val="ListBullet"/>
        <w:jc w:val="left"/>
      </w:pPr>
      <w:r>
        <w:t>Example Calculation</w:t>
      </w:r>
    </w:p>
    <w:p>
      <w:pPr>
        <w:keepNext/>
      </w:pPr>
      <w:r>
        <w:rPr>
          <w:b/>
        </w:rPr>
        <w:t>Suppose:</w:t>
      </w:r>
    </w:p>
    <w:p>
      <w:pPr>
        <w:pStyle w:val="ListBullet2"/>
        <w:jc w:val="left"/>
      </w:pPr>
      <w:r>
        <w:rPr>
          <w:b/>
        </w:rPr>
        <w:t>Year 1:</w:t>
      </w:r>
      <w:r>
        <w:t xml:space="preserve"> Npass=200, Nplaced=100, Nhigher=40, Nentre=10 → P₁ = (100/200 × 100) + (40/200 × 100) + (10/200 × 100) = 50 + 20 + 5 = 75</w:t>
      </w:r>
    </w:p>
    <w:p>
      <w:pPr>
        <w:pStyle w:val="ListBullet2"/>
        <w:jc w:val="left"/>
      </w:pPr>
      <w:r>
        <w:rPr>
          <w:b/>
        </w:rPr>
        <w:t>Year 2:</w:t>
      </w:r>
      <w:r>
        <w:t xml:space="preserve"> Npass=220, Nplaced=110, Nhigher=44, Nentre=6 → P2 = 50 + 20 + 2.7 = 72.7</w:t>
      </w:r>
    </w:p>
    <w:p>
      <w:pPr>
        <w:pStyle w:val="ListBullet2"/>
        <w:jc w:val="left"/>
      </w:pPr>
      <w:r>
        <w:rPr>
          <w:b/>
        </w:rPr>
        <w:t>Year 3:</w:t>
      </w:r>
      <w:r>
        <w:t xml:space="preserve"> Npass=210, Nplaced=90, Nhigher=60, Nentre=9 → P3 = 42.9 + 28.6 + 4.3 = 75.8</w:t>
      </w:r>
    </w:p>
    <w:p>
      <w:pPr>
        <w:pStyle w:val="ListBullet2"/>
        <w:jc w:val="left"/>
      </w:pPr>
      <w:r>
        <w:t>Average P = (75 + 72.7 + 75.8)/3 = 74.5</w:t>
      </w:r>
    </w:p>
    <w:p>
      <w:pPr>
        <w:pStyle w:val="ListBullet2"/>
        <w:jc w:val="left"/>
      </w:pPr>
      <w:r>
        <w:t>Placement Index Points = 0.3 × 74.5 = 22.35 / 30</w:t>
      </w:r>
    </w:p>
    <w:p>
      <w:pPr>
        <w:pStyle w:val="ListBullet"/>
        <w:jc w:val="left"/>
      </w:pPr>
      <w:r>
        <w:t>Documentation / Evidence Required</w:t>
      </w:r>
    </w:p>
    <w:p>
      <w:pPr>
        <w:pStyle w:val="ListBullet2"/>
        <w:jc w:val="left"/>
      </w:pPr>
      <w:r>
        <w:t>Placement records verified by Training &amp; Placement Cell.</w:t>
      </w:r>
    </w:p>
    <w:p>
      <w:pPr>
        <w:pStyle w:val="ListBullet2"/>
        <w:jc w:val="left"/>
      </w:pPr>
      <w:r>
        <w:t>Offer letters or appointment letters of placed students.</w:t>
      </w:r>
    </w:p>
    <w:p>
      <w:pPr>
        <w:pStyle w:val="ListBullet2"/>
        <w:jc w:val="left"/>
      </w:pPr>
      <w:r>
        <w:t>Admission letters of students pursuing higher studies.</w:t>
      </w:r>
    </w:p>
    <w:p>
      <w:pPr>
        <w:pStyle w:val="ListBullet2"/>
        <w:jc w:val="left"/>
      </w:pPr>
      <w:r>
        <w:t>Proof of entrepreneurship (Company registration, GST number, Startup India/lncubation records, self-declaration).</w:t>
      </w:r>
    </w:p>
    <w:p>
      <w:pPr>
        <w:pStyle w:val="ListBullet"/>
        <w:jc w:val="left"/>
      </w:pPr>
      <w:r>
        <w:t>Yearly Basis (LYG, LYGm1, LYGm2)</w:t>
      </w:r>
    </w:p>
    <w:p>
      <w:pPr>
        <w:pStyle w:val="ListBullet2"/>
        <w:jc w:val="left"/>
      </w:pPr>
      <w:r>
        <w:t>LYG → Latest Year of Graduates (most recent batch).</w:t>
      </w:r>
    </w:p>
    <w:p>
      <w:pPr>
        <w:pStyle w:val="ListBullet2"/>
        <w:jc w:val="left"/>
      </w:pPr>
      <w:r>
        <w:t>LYGm1 → One year prior to LYG.</w:t>
      </w:r>
    </w:p>
    <w:p>
      <w:pPr>
        <w:pStyle w:val="ListBullet2"/>
        <w:jc w:val="left"/>
      </w:pPr>
      <w:r>
        <w:t>LYGm2 → Two years prior to LYG.</w:t>
      </w:r>
    </w:p>
    <w:p>
      <w:pPr>
        <w:pStyle w:val="ListBullet2"/>
        <w:jc w:val="left"/>
      </w:pPr>
      <w:r>
        <w:t>Data is always considered for three consecutive graduating batches.</w:t>
      </w:r>
    </w:p>
    <w:p>
      <w:pPr>
        <w:pStyle w:val="ListBullet"/>
        <w:jc w:val="left"/>
      </w:pPr>
      <w:r>
        <w:t>Definitions of Terms</w:t>
      </w:r>
    </w:p>
    <w:p>
      <w:pPr>
        <w:pStyle w:val="ListBullet2"/>
        <w:jc w:val="left"/>
      </w:pPr>
      <w:r>
        <w:t>FS* = Total number of final-year students (eligible to graduate).</w:t>
      </w:r>
    </w:p>
    <w:p>
      <w:pPr>
        <w:pStyle w:val="ListBullet3"/>
        <w:jc w:val="left"/>
      </w:pPr>
      <w:r>
        <w:t>If FS recorded in the table is less than (N + N2), replace FS with (N + N2).</w:t>
      </w:r>
    </w:p>
    <w:p>
      <w:pPr>
        <w:pStyle w:val="ListBullet3"/>
        <w:jc w:val="left"/>
      </w:pPr>
      <w:r>
        <w:t>N = Sanctioned intake for that batch.</w:t>
      </w:r>
    </w:p>
    <w:p>
      <w:pPr>
        <w:pStyle w:val="ListBullet3"/>
        <w:jc w:val="left"/>
      </w:pPr>
      <w:r>
        <w:t>N2 = Lateral entry students including leftover seats.</w:t>
      </w:r>
    </w:p>
    <w:p>
      <w:pPr>
        <w:pStyle w:val="ListBullet3"/>
        <w:jc w:val="left"/>
      </w:pPr>
      <w:r>
        <w:t>This ensures denominator = official capacity (sanctioned intake + lateral entry).</w:t>
      </w:r>
    </w:p>
    <w:p>
      <w:pPr>
        <w:pStyle w:val="ListBullet2"/>
        <w:jc w:val="left"/>
      </w:pPr>
      <w:r>
        <w:t>X = Number of students placed (campus placements, job offers accepted).</w:t>
      </w:r>
    </w:p>
    <w:p>
      <w:pPr>
        <w:pStyle w:val="ListBullet2"/>
        <w:jc w:val="left"/>
      </w:pPr>
      <w:r>
        <w:t>Y = Number of students admitted to higher studies (PG in India or abroad).</w:t>
      </w:r>
    </w:p>
    <w:p>
      <w:pPr>
        <w:pStyle w:val="ListBullet2"/>
        <w:jc w:val="left"/>
      </w:pPr>
      <w:r>
        <w:t>Z = Number of students taking up entrepreneurship (startup, self-employment).</w:t>
      </w:r>
    </w:p>
    <w:p>
      <w:pPr>
        <w:pStyle w:val="ListBullet2"/>
        <w:jc w:val="left"/>
      </w:pPr>
      <w:r>
        <w:t>X + Y + Z = Total positive outcomes achieved for that year.</w:t>
      </w:r>
    </w:p>
    <w:p>
      <w:pPr>
        <w:pStyle w:val="ListBullet"/>
        <w:jc w:val="left"/>
      </w:pPr>
      <w:r>
        <w:t>Formula for Placement Index (per year)</w:t>
      </w:r>
    </w:p>
    <w:p>
      <w:pPr>
        <w:pStyle w:val="ListBullet2"/>
        <w:jc w:val="left"/>
      </w:pPr>
      <w:r>
        <w:t>P = ((X + Y + Z) / FS*) × 100</w:t>
      </w:r>
    </w:p>
    <w:p>
      <w:pPr>
        <w:pStyle w:val="ListBullet2"/>
        <w:keepNext/>
        <w:jc w:val="left"/>
      </w:pPr>
      <w:r>
        <w:rPr>
          <w:b/>
        </w:rPr>
        <w:t>Where:</w:t>
      </w:r>
    </w:p>
    <w:p>
      <w:pPr>
        <w:pStyle w:val="ListBullet3"/>
        <w:jc w:val="left"/>
      </w:pPr>
      <w:r>
        <w:t>Numerator (X+Y+Z) = Students with successful outcomes.</w:t>
      </w:r>
    </w:p>
    <w:p>
      <w:pPr>
        <w:pStyle w:val="ListBullet3"/>
        <w:jc w:val="left"/>
      </w:pPr>
      <w:r>
        <w:t>Denominator (FS*) = Total final-year students (or N+N2, whichever is higher).</w:t>
      </w:r>
    </w:p>
    <w:p>
      <w:pPr>
        <w:pStyle w:val="ListBullet2"/>
        <w:jc w:val="left"/>
      </w:pPr>
      <w:r>
        <w:t>This formula ensures all three career outcomes are counted together.</w:t>
      </w:r>
    </w:p>
    <w:p>
      <w:pPr>
        <w:pStyle w:val="ListBullet"/>
        <w:jc w:val="left"/>
      </w:pPr>
      <w:r>
        <w:t>Yearly Indices</w:t>
      </w:r>
    </w:p>
    <w:p>
      <w:pPr>
        <w:pStyle w:val="ListBullet2"/>
        <w:jc w:val="left"/>
      </w:pPr>
      <w:r>
        <w:t>P₁ = Placement Index for LYG</w:t>
      </w:r>
    </w:p>
    <w:p>
      <w:pPr>
        <w:pStyle w:val="ListBullet2"/>
        <w:jc w:val="left"/>
      </w:pPr>
      <w:r>
        <w:t>P2 = Placement Index for LYGm1.</w:t>
      </w:r>
    </w:p>
    <w:p>
      <w:pPr>
        <w:pStyle w:val="ListBullet2"/>
        <w:jc w:val="left"/>
      </w:pPr>
      <w:r>
        <w:t>P₃ = Placement Index for LYGm2.</w:t>
      </w:r>
    </w:p>
    <w:p>
      <w:pPr>
        <w:pStyle w:val="ListBullet"/>
        <w:jc w:val="left"/>
      </w:pPr>
      <w:r>
        <w:t>Average Placement Index</w:t>
      </w:r>
    </w:p>
    <w:p>
      <w:pPr>
        <w:pStyle w:val="ListBullet2"/>
        <w:jc w:val="left"/>
      </w:pPr>
      <w:r>
        <w:t>Average P = (P1+P2+P3)/3(P₁ + P₂ + P₃)/3(P1+P2+P3)/3.</w:t>
      </w:r>
    </w:p>
    <w:p>
      <w:pPr>
        <w:pStyle w:val="ListBullet2"/>
        <w:jc w:val="left"/>
      </w:pPr>
      <w:r>
        <w:t>This gives a balanced three-year average outcome performance.</w:t>
      </w:r>
    </w:p>
    <w:p>
      <w:pPr>
        <w:pStyle w:val="ListBullet"/>
        <w:jc w:val="left"/>
      </w:pPr>
      <w:r>
        <w:t>Points Calculation (NBA weightage = 30 points)</w:t>
      </w:r>
    </w:p>
    <w:p>
      <w:pPr>
        <w:pStyle w:val="ListBullet2"/>
        <w:jc w:val="left"/>
      </w:pPr>
      <w:r>
        <w:t>Final Points = 0.3 × Average Placement Index</w:t>
      </w:r>
    </w:p>
    <w:p>
      <w:pPr>
        <w:pStyle w:val="ListBullet2"/>
        <w:jc w:val="left"/>
      </w:pPr>
      <w:r>
        <w:rPr>
          <w:b/>
        </w:rPr>
        <w:t>Example:</w:t>
      </w:r>
      <w:r>
        <w:t xml:space="preserve"> If Average P = 70, then Points = 0.3 × 70 = 21 (out of 30).</w:t>
      </w:r>
    </w:p>
    <w:p>
      <w:pPr>
        <w:pStyle w:val="ListBullet2"/>
        <w:jc w:val="left"/>
      </w:pPr>
      <w:r>
        <w:t>Maximum allowed score = 30 points.</w:t>
      </w:r>
    </w:p>
    <w:p>
      <w:pPr>
        <w:pStyle w:val="ListBullet"/>
        <w:jc w:val="left"/>
      </w:pPr>
      <w:r>
        <w:t>Worked Example</w:t>
      </w:r>
    </w:p>
    <w:p>
      <w:pPr>
        <w:pStyle w:val="ListBullet2"/>
        <w:jc w:val="left"/>
      </w:pPr>
      <w:r>
        <w:rPr>
          <w:b/>
        </w:rPr>
        <w:t>LYG:</w:t>
      </w:r>
      <w:r>
        <w:t xml:space="preserve"> FS*=240, X=120, Y=36, Z=12 → (X+Y+Z)=168 → P₁=(168/240)×100=70.0</w:t>
      </w:r>
    </w:p>
    <w:p>
      <w:pPr>
        <w:pStyle w:val="ListBullet2"/>
        <w:jc w:val="left"/>
      </w:pPr>
      <w:r>
        <w:rPr>
          <w:b/>
        </w:rPr>
        <w:t>LYGm1:</w:t>
      </w:r>
      <w:r>
        <w:t xml:space="preserve"> FS*=220, X=99, Y=44, Z=11 → (X+Y+Z)=154 → P₂=(154/220)×100=70.0</w:t>
      </w:r>
    </w:p>
    <w:p>
      <w:pPr>
        <w:pStyle w:val="ListBullet2"/>
        <w:jc w:val="left"/>
      </w:pPr>
      <w:r>
        <w:rPr>
          <w:b/>
        </w:rPr>
        <w:t>LYGm2:</w:t>
      </w:r>
      <w:r>
        <w:t xml:space="preserve"> FS*=200, X=78, Y=50, Z=8 → (X+Y+Z)=136 → P₃=(136/200)×100=68.0</w:t>
      </w:r>
    </w:p>
    <w:p>
      <w:pPr>
        <w:pStyle w:val="ListBullet2"/>
        <w:jc w:val="left"/>
      </w:pPr>
      <w:r>
        <w:t>Average P = (70 + 70+ 68)/3 = 69.33</w:t>
      </w:r>
    </w:p>
    <w:p>
      <w:pPr>
        <w:pStyle w:val="ListBullet2"/>
        <w:jc w:val="left"/>
      </w:pPr>
      <w:r>
        <w:t>Final Points = 0.3 × 69.33 = 20.8/30</w:t>
      </w:r>
    </w:p>
    <w:p>
      <w:pPr>
        <w:pStyle w:val="ListBullet"/>
        <w:jc w:val="left"/>
      </w:pPr>
      <w:r>
        <w:t>Evidence Requirements</w:t>
      </w:r>
    </w:p>
    <w:p>
      <w:pPr>
        <w:pStyle w:val="ListBullet2"/>
        <w:jc w:val="left"/>
      </w:pPr>
      <w:r>
        <w:rPr>
          <w:b/>
        </w:rPr>
        <w:t>X (Placement):</w:t>
      </w:r>
      <w:r>
        <w:t xml:space="preserve"> Appointment/offer letters, company joining proofs.</w:t>
      </w:r>
    </w:p>
    <w:p>
      <w:pPr>
        <w:pStyle w:val="ListBullet2"/>
        <w:jc w:val="left"/>
      </w:pPr>
      <w:r>
        <w:rPr>
          <w:b/>
        </w:rPr>
        <w:t>Y (Higher Studies):</w:t>
      </w:r>
      <w:r>
        <w:t xml:space="preserve"> Admission/enrollment letters, fee receipts.</w:t>
      </w:r>
    </w:p>
    <w:p>
      <w:pPr>
        <w:pStyle w:val="ListBullet2"/>
        <w:jc w:val="left"/>
      </w:pPr>
      <w:r>
        <w:rPr>
          <w:b/>
        </w:rPr>
        <w:t>Z (Entrepreneurship):</w:t>
      </w:r>
      <w:r>
        <w:t xml:space="preserve"> Startup registration, incubation proof, Udyam/GST/ROC documents.</w:t>
      </w:r>
    </w:p>
    <w:p>
      <w:pPr>
        <w:pStyle w:val="ListBullet2"/>
        <w:jc w:val="left"/>
      </w:pPr>
      <w:r>
        <w:rPr>
          <w:b/>
        </w:rPr>
        <w:t>FS*/N/N2:</w:t>
      </w:r>
      <w:r>
        <w:t xml:space="preserve"> University/AICTE intake sanction letters and admission records.</w:t>
      </w:r>
    </w:p>
    <w:p>
      <w:pPr>
        <w:pStyle w:val="ListBullet"/>
        <w:jc w:val="left"/>
      </w:pPr>
      <w:r>
        <w:t>Validation &amp; Integrity Rules</w:t>
      </w:r>
    </w:p>
    <w:p>
      <w:pPr>
        <w:pStyle w:val="ListBullet2"/>
        <w:jc w:val="left"/>
      </w:pPr>
      <w:r>
        <w:t>X+Y+Z ≤ FS* (cannot exceed total students).</w:t>
      </w:r>
    </w:p>
    <w:p>
      <w:pPr>
        <w:pStyle w:val="ListBullet2"/>
        <w:jc w:val="left"/>
      </w:pPr>
      <w:r>
        <w:rPr>
          <w:b/>
        </w:rPr>
        <w:t>Unique counting:</w:t>
      </w:r>
      <w:r>
        <w:t xml:space="preserve"> A student can be counted in only one category.</w:t>
      </w:r>
    </w:p>
    <w:p>
      <w:pPr>
        <w:pStyle w:val="ListBullet2"/>
        <w:jc w:val="left"/>
      </w:pPr>
      <w:r>
        <w:rPr>
          <w:b/>
        </w:rPr>
        <w:t>FS* correction rule:</w:t>
      </w:r>
      <w:r>
        <w:t xml:space="preserve"> If FS &lt; N+N2, replace with (N+N2).</w:t>
      </w:r>
    </w:p>
    <w:p>
      <w:pPr>
        <w:pStyle w:val="ListBullet2"/>
        <w:jc w:val="left"/>
      </w:pPr>
      <w:r>
        <w:rPr>
          <w:b/>
        </w:rPr>
        <w:t>Consistent data across 3 years:</w:t>
      </w:r>
      <w:r>
        <w:t xml:space="preserve"> avoid missing records.</w:t>
      </w:r>
    </w:p>
    <w:p>
      <w:pPr>
        <w:pStyle w:val="ListBullet"/>
        <w:jc w:val="left"/>
      </w:pPr>
      <w:r>
        <w:t>Impact on Institutional Score</w:t>
      </w:r>
    </w:p>
    <w:p>
      <w:pPr>
        <w:pStyle w:val="ListBullet2"/>
        <w:jc w:val="left"/>
      </w:pPr>
      <w:r>
        <w:t>Higher placement, postgraduate admissions, and entrepreneurship increase P.</w:t>
      </w:r>
    </w:p>
    <w:p>
      <w:pPr>
        <w:pStyle w:val="ListBullet2"/>
        <w:jc w:val="left"/>
      </w:pPr>
      <w:r>
        <w:t>Consistency across three years stabilizes average P and boosts NBA scoring.</w:t>
      </w:r>
    </w:p>
    <w:p>
      <w:pPr>
        <w:pStyle w:val="Heading1"/>
      </w:pPr>
      <w:r>
        <w:t>47. Placement Records verification by the Training &amp; Placement (T&amp;P) Cell for NBA/NAAC documentation</w:t>
      </w:r>
    </w:p>
    <w:p>
      <w:pPr>
        <w:pStyle w:val="ListBullet"/>
        <w:jc w:val="left"/>
      </w:pPr>
      <w:r>
        <w:t>Role of the Training &amp; Placement Cell</w:t>
      </w:r>
    </w:p>
    <w:p>
      <w:pPr>
        <w:pStyle w:val="ListBullet2"/>
        <w:jc w:val="left"/>
      </w:pPr>
      <w:r>
        <w:t>Acts as the official verifying authority for all placement-related data.</w:t>
      </w:r>
    </w:p>
    <w:p>
      <w:pPr>
        <w:pStyle w:val="ListBullet2"/>
        <w:jc w:val="left"/>
      </w:pPr>
      <w:r>
        <w:t>Ensures that student placement records are authentic, traceable, and free from duplication.</w:t>
      </w:r>
    </w:p>
    <w:p>
      <w:pPr>
        <w:pStyle w:val="ListBullet2"/>
        <w:jc w:val="left"/>
      </w:pPr>
      <w:r>
        <w:t>Provides certified evidence to accreditation agencies (NBA/NAAC).</w:t>
      </w:r>
    </w:p>
    <w:p>
      <w:pPr>
        <w:pStyle w:val="ListBullet"/>
        <w:jc w:val="left"/>
      </w:pPr>
      <w:r>
        <w:t>Types of Records Verified</w:t>
      </w:r>
    </w:p>
    <w:p>
      <w:pPr>
        <w:pStyle w:val="ListBullet2"/>
        <w:jc w:val="left"/>
      </w:pPr>
      <w:r>
        <w:rPr>
          <w:b/>
        </w:rPr>
        <w:t>Placement Offers:</w:t>
      </w:r>
      <w:r>
        <w:t xml:space="preserve"> Appointment/offer letters issued by companies.</w:t>
      </w:r>
    </w:p>
    <w:p>
      <w:pPr>
        <w:pStyle w:val="ListBullet2"/>
        <w:jc w:val="left"/>
      </w:pPr>
      <w:r>
        <w:rPr>
          <w:b/>
        </w:rPr>
        <w:t>Joining Reports:</w:t>
      </w:r>
      <w:r>
        <w:t xml:space="preserve"> Confirmation from recruiters that the student has joined.</w:t>
      </w:r>
    </w:p>
    <w:p>
      <w:pPr>
        <w:pStyle w:val="ListBullet2"/>
        <w:jc w:val="left"/>
      </w:pPr>
      <w:r>
        <w:rPr>
          <w:b/>
        </w:rPr>
        <w:t>Internship-to-Placement Conversions:</w:t>
      </w:r>
      <w:r>
        <w:t xml:space="preserve"> Proof that internships converted into full-time roles.</w:t>
      </w:r>
    </w:p>
    <w:p>
      <w:pPr>
        <w:pStyle w:val="ListBullet2"/>
        <w:jc w:val="left"/>
      </w:pPr>
      <w:r>
        <w:rPr>
          <w:b/>
        </w:rPr>
        <w:t>Company HR Emails/MoUs:</w:t>
      </w:r>
      <w:r>
        <w:t xml:space="preserve"> Official correspondence validating placements.</w:t>
      </w:r>
    </w:p>
    <w:p>
      <w:pPr>
        <w:pStyle w:val="ListBullet2"/>
        <w:jc w:val="left"/>
      </w:pPr>
      <w:r>
        <w:rPr>
          <w:b/>
        </w:rPr>
        <w:t>T&amp;P Database Logs:</w:t>
      </w:r>
      <w:r>
        <w:t xml:space="preserve"> Records maintained in institutional ERP/T&amp;P software.</w:t>
      </w:r>
    </w:p>
    <w:p>
      <w:pPr>
        <w:pStyle w:val="ListBullet"/>
        <w:jc w:val="left"/>
      </w:pPr>
      <w:r>
        <w:t>Verification Process</w:t>
      </w:r>
    </w:p>
    <w:p>
      <w:r>
        <w:rPr>
          <w:b/>
        </w:rPr>
        <w:t>1. Collection of Proofs:</w:t>
      </w:r>
      <w:r>
        <w:t xml:space="preserve"> Students submit offer letters/admission letters to the T&amp;P</w:t>
      </w:r>
    </w:p>
    <w:p>
      <w:r>
        <w:t>ceil.</w:t>
      </w:r>
    </w:p>
    <w:p>
      <w:r>
        <w:rPr>
          <w:b/>
        </w:rPr>
        <w:t>2. Cross-check with Recruiter:</w:t>
      </w:r>
      <w:r>
        <w:t xml:space="preserve"> T&amp;P officers confirm selected students directly</w:t>
      </w:r>
    </w:p>
    <w:p>
      <w:r>
        <w:t>with the company HR.</w:t>
      </w:r>
    </w:p>
    <w:p>
      <w:r>
        <w:rPr>
          <w:b/>
        </w:rPr>
        <w:t>3. Validation of Data:</w:t>
      </w:r>
      <w:r>
        <w:t xml:space="preserve"> Ensure no double-counting (e.g., same student listed under</w:t>
      </w:r>
    </w:p>
    <w:p>
      <w:r>
        <w:t>both Placement and Higher Studies).</w:t>
      </w:r>
    </w:p>
    <w:p>
      <w:r>
        <w:rPr>
          <w:b/>
        </w:rPr>
        <w:t>4. Approval:</w:t>
      </w:r>
      <w:r>
        <w:t xml:space="preserve"> Head of Cell (or designated officer) signs and seals the verified</w:t>
      </w:r>
    </w:p>
    <w:p>
      <w:r>
        <w:t>list.</w:t>
      </w:r>
    </w:p>
    <w:p>
      <w:r>
        <w:rPr>
          <w:b/>
        </w:rPr>
        <w:t>5. Archiving:</w:t>
      </w:r>
      <w:r>
        <w:t xml:space="preserve"> All proofs are stored in physical files and/or digital records for</w:t>
      </w:r>
    </w:p>
    <w:p>
      <w:r>
        <w:t>minimum 5 years.</w:t>
      </w:r>
    </w:p>
    <w:p>
      <w:pPr>
        <w:pStyle w:val="ListBullet"/>
        <w:jc w:val="left"/>
      </w:pPr>
      <w:r>
        <w:t>Documentation for NBA/NAAC</w:t>
      </w:r>
    </w:p>
    <w:p>
      <w:pPr>
        <w:pStyle w:val="ListBullet2"/>
        <w:jc w:val="left"/>
      </w:pPr>
      <w:r>
        <w:t>Consolidated Year-wise Placement List (with student name, roll no, program, company name, package offered).</w:t>
      </w:r>
    </w:p>
    <w:p>
      <w:pPr>
        <w:pStyle w:val="ListBullet2"/>
        <w:keepNext/>
        <w:jc w:val="left"/>
      </w:pPr>
      <w:r>
        <w:rPr>
          <w:b/>
        </w:rPr>
        <w:t>Signed Verification Certificate by T&amp;P Officer stating:</w:t>
      </w:r>
    </w:p>
    <w:p>
      <w:pPr>
        <w:pStyle w:val="ListBullet3"/>
        <w:jc w:val="left"/>
      </w:pPr>
      <w:r>
        <w:t>”The placement data has been verified and is authentic as per institutional records.”</w:t>
      </w:r>
    </w:p>
    <w:p>
      <w:pPr>
        <w:pStyle w:val="ListBullet2"/>
        <w:jc w:val="left"/>
      </w:pPr>
      <w:r>
        <w:t>Sample Offer Letters (masking salary if required for confidentiality).</w:t>
      </w:r>
    </w:p>
    <w:p>
      <w:pPr>
        <w:pStyle w:val="ListBullet2"/>
        <w:jc w:val="left"/>
      </w:pPr>
      <w:r>
        <w:t>Recruiter Confirmation Letters (if available).</w:t>
      </w:r>
    </w:p>
    <w:p>
      <w:pPr>
        <w:pStyle w:val="ListBullet"/>
        <w:jc w:val="left"/>
      </w:pPr>
      <w:r>
        <w:t>Best Practices for Transparency</w:t>
      </w:r>
    </w:p>
    <w:p>
      <w:pPr>
        <w:pStyle w:val="ListBullet2"/>
        <w:jc w:val="left"/>
      </w:pPr>
      <w:r>
        <w:t>Maintain Year-wise Excel Tracker linking each student ID to placement/higher studies/entrepreneurship.</w:t>
      </w:r>
    </w:p>
    <w:p>
      <w:pPr>
        <w:pStyle w:val="ListBullet2"/>
        <w:jc w:val="left"/>
      </w:pPr>
      <w:r>
        <w:t>Implement ERP or Placement Management System for real-time tracking.</w:t>
      </w:r>
    </w:p>
    <w:p>
      <w:pPr>
        <w:pStyle w:val="ListBullet2"/>
        <w:jc w:val="left"/>
      </w:pPr>
      <w:r>
        <w:t>Conduct annual audit of placement records by IQAC/Academic Council.</w:t>
      </w:r>
    </w:p>
    <w:p>
      <w:pPr>
        <w:pStyle w:val="ListBullet2"/>
        <w:jc w:val="left"/>
      </w:pPr>
      <w:r>
        <w:rPr>
          <w:b/>
        </w:rPr>
        <w:t>Keep separate folders:</w:t>
      </w:r>
      <w:r>
        <w:t xml:space="preserve"> Placed I Higher Studies I Entrepreneurs I Not Placed.</w:t>
      </w:r>
    </w:p>
    <w:p>
      <w:pPr>
        <w:pStyle w:val="ListBullet"/>
        <w:jc w:val="left"/>
      </w:pPr>
      <w:r>
        <w:t>Use in Accreditation Reports</w:t>
      </w:r>
    </w:p>
    <w:p>
      <w:pPr>
        <w:pStyle w:val="ListBullet2"/>
        <w:jc w:val="left"/>
      </w:pPr>
      <w:r>
        <w:t>During NBA (Criterion 3, Metric 3.3.2) → placement data must be verified by the cell.</w:t>
      </w:r>
    </w:p>
    <w:p>
      <w:pPr>
        <w:pStyle w:val="ListBullet2"/>
        <w:jc w:val="left"/>
      </w:pPr>
      <w:r>
        <w:t>During NAAC (Criterion 5, Metric 5.2.1) → supporting documents (lists, letters, MOUs) are mandatory.</w:t>
      </w:r>
    </w:p>
    <w:p>
      <w:pPr>
        <w:pStyle w:val="ListBullet2"/>
        <w:jc w:val="left"/>
      </w:pPr>
      <w:r>
        <w:t>Verification ensures credibility of reported figures in the Placement Index calculation.</w:t>
      </w:r>
    </w:p>
    <w:p>
      <w:pPr>
        <w:pStyle w:val="Heading1"/>
      </w:pPr>
      <w:r>
        <w:t>48. Higher Studies Records (admission &amp; enrollment proofs) for NBA/NAAC verification</w:t>
      </w:r>
    </w:p>
    <w:p>
      <w:pPr>
        <w:pStyle w:val="ListBullet"/>
        <w:jc w:val="left"/>
      </w:pPr>
      <w:r>
        <w:t>Purpose of Higher Studies Records</w:t>
      </w:r>
    </w:p>
    <w:p>
      <w:pPr>
        <w:pStyle w:val="ListBullet2"/>
        <w:jc w:val="left"/>
      </w:pPr>
      <w:r>
        <w:t>To provide evidence that graduating students pursued postgraduate education (M.Tech, MBA, MS, PhD, etc.).</w:t>
      </w:r>
    </w:p>
    <w:p>
      <w:pPr>
        <w:pStyle w:val="ListBullet2"/>
        <w:jc w:val="left"/>
      </w:pPr>
      <w:r>
        <w:t>Supports calculation of Placement Index (P) where students admitted to higher studies (Y) are counted.</w:t>
      </w:r>
    </w:p>
    <w:p>
      <w:pPr>
        <w:pStyle w:val="ListBullet2"/>
        <w:jc w:val="left"/>
      </w:pPr>
      <w:r>
        <w:t>Ensures transparency &amp; credibility of data reported to accreditation bodies.</w:t>
      </w:r>
    </w:p>
    <w:p>
      <w:pPr>
        <w:pStyle w:val="ListBullet"/>
        <w:jc w:val="left"/>
      </w:pPr>
      <w:r>
        <w:t>Acceptable Records for Verification</w:t>
      </w:r>
    </w:p>
    <w:p>
      <w:pPr>
        <w:pStyle w:val="ListBullet2"/>
        <w:jc w:val="left"/>
      </w:pPr>
      <w:r>
        <w:t>Admission Letters / Offer Letters</w:t>
      </w:r>
    </w:p>
    <w:p>
      <w:pPr>
        <w:pStyle w:val="ListBullet3"/>
        <w:jc w:val="left"/>
      </w:pPr>
      <w:r>
        <w:t>Issued by the admitting university/college (India or abroad).</w:t>
      </w:r>
    </w:p>
    <w:p>
      <w:pPr>
        <w:pStyle w:val="ListBullet3"/>
        <w:jc w:val="left"/>
      </w:pPr>
      <w:r>
        <w:rPr>
          <w:b/>
        </w:rPr>
        <w:t>Must contain:</w:t>
      </w:r>
      <w:r>
        <w:t xml:space="preserve"> student’s name, program name, academic year, institution seal/signature.</w:t>
      </w:r>
    </w:p>
    <w:p>
      <w:pPr>
        <w:pStyle w:val="ListBullet2"/>
        <w:jc w:val="left"/>
      </w:pPr>
      <w:r>
        <w:t>Enrollment Certificates</w:t>
      </w:r>
    </w:p>
    <w:p>
      <w:pPr>
        <w:pStyle w:val="ListBullet3"/>
        <w:jc w:val="left"/>
      </w:pPr>
      <w:r>
        <w:t>Proof that the student has officially registered and paid the admission fee.</w:t>
      </w:r>
    </w:p>
    <w:p>
      <w:pPr>
        <w:pStyle w:val="ListBullet3"/>
        <w:jc w:val="left"/>
      </w:pPr>
      <w:r>
        <w:t>Contains enrollment/roll number issued by the admitting institution.</w:t>
      </w:r>
    </w:p>
    <w:p>
      <w:pPr>
        <w:pStyle w:val="ListBullet2"/>
        <w:jc w:val="left"/>
      </w:pPr>
      <w:r>
        <w:t>Fee Payment Receipts (first semester or year) – supports authenticity of admission.</w:t>
      </w:r>
    </w:p>
    <w:p>
      <w:pPr>
        <w:pStyle w:val="ListBullet2"/>
        <w:jc w:val="left"/>
      </w:pPr>
      <w:r>
        <w:t>Bonafide/Student ID Card from the admitting institution (optional but strong evidence).</w:t>
      </w:r>
    </w:p>
    <w:p>
      <w:pPr>
        <w:pStyle w:val="ListBullet2"/>
        <w:jc w:val="left"/>
      </w:pPr>
      <w:r>
        <w:t>Visa/lmmigration Document (for foreign admissions, if available).</w:t>
      </w:r>
    </w:p>
    <w:p>
      <w:pPr>
        <w:pStyle w:val="ListBullet"/>
        <w:jc w:val="left"/>
      </w:pPr>
      <w:r>
        <w:t>Verification Process by Institution</w:t>
      </w:r>
    </w:p>
    <w:p>
      <w:r>
        <w:rPr>
          <w:b/>
        </w:rPr>
        <w:t>1. Collection:</w:t>
      </w:r>
      <w:r>
        <w:t xml:space="preserve"> Students submit admission/enrollment proofs to Training &amp;</w:t>
      </w:r>
    </w:p>
    <w:p>
      <w:r>
        <w:t>Placement (T&amp;P) Cell / Higher Studies Cell.</w:t>
      </w:r>
    </w:p>
    <w:p>
      <w:r>
        <w:rPr>
          <w:b/>
        </w:rPr>
        <w:t>2. Validation:</w:t>
      </w:r>
      <w:r>
        <w:t xml:space="preserve"> T&amp;P verifies documents against official admission notifications.</w:t>
      </w:r>
    </w:p>
    <w:p>
      <w:r>
        <w:rPr>
          <w:b/>
        </w:rPr>
        <w:t>3. Cross-check (if needed):</w:t>
      </w:r>
      <w:r>
        <w:t xml:space="preserve"> Through alumni associations or direct communication</w:t>
      </w:r>
    </w:p>
    <w:p>
      <w:r>
        <w:t>with admitting institution.</w:t>
      </w:r>
    </w:p>
    <w:p>
      <w:r>
        <w:rPr>
          <w:b/>
        </w:rPr>
        <w:t>4. Approval:</w:t>
      </w:r>
      <w:r>
        <w:t xml:space="preserve"> T&amp;P Cell certifies that students are enrolled in higher studies.</w:t>
      </w:r>
    </w:p>
    <w:p>
      <w:r>
        <w:rPr>
          <w:b/>
        </w:rPr>
        <w:t>5. Archiving:</w:t>
      </w:r>
      <w:r>
        <w:t xml:space="preserve"> Maintain scanned copies (digital repository) + hard copies (filed</w:t>
      </w:r>
    </w:p>
    <w:p>
      <w:r>
        <w:t>year-wise).</w:t>
      </w:r>
    </w:p>
    <w:p>
      <w:pPr>
        <w:pStyle w:val="ListBullet"/>
        <w:jc w:val="left"/>
      </w:pPr>
      <w:r>
        <w:t>Documentation for NBA/NAAC Submission</w:t>
      </w:r>
    </w:p>
    <w:p>
      <w:pPr>
        <w:pStyle w:val="ListBullet2"/>
        <w:keepNext/>
        <w:jc w:val="left"/>
      </w:pPr>
      <w:r>
        <w:rPr>
          <w:b/>
        </w:rPr>
        <w:t>Year-wise Higher Studies List:</w:t>
      </w:r>
    </w:p>
    <w:p>
      <w:pPr>
        <w:pStyle w:val="ListBullet3"/>
        <w:jc w:val="left"/>
      </w:pPr>
      <w:r>
        <w:rPr>
          <w:b/>
        </w:rPr>
        <w:t>Columns:</w:t>
      </w:r>
      <w:r>
        <w:t xml:space="preserve"> Student ID I Name I UG Program I PG Institution I Country I Course Name I Admission Year I Proof Available (Y/N).</w:t>
      </w:r>
    </w:p>
    <w:p>
      <w:pPr>
        <w:pStyle w:val="ListBullet2"/>
        <w:jc w:val="left"/>
      </w:pPr>
      <w:r>
        <w:t>Sample Admission Letters &amp; Enrollment Certificates attached in annexures.</w:t>
      </w:r>
    </w:p>
    <w:p>
      <w:pPr>
        <w:pStyle w:val="ListBullet2"/>
        <w:jc w:val="left"/>
      </w:pPr>
      <w:r>
        <w:t>Verification Certificate signed by T&amp;P Cell confirming authenticity.</w:t>
      </w:r>
    </w:p>
    <w:p>
      <w:pPr>
        <w:pStyle w:val="ListBullet"/>
        <w:jc w:val="left"/>
      </w:pPr>
      <w:r>
        <w:t>Best Practices</w:t>
      </w:r>
    </w:p>
    <w:p>
      <w:pPr>
        <w:pStyle w:val="ListBullet2"/>
        <w:jc w:val="left"/>
      </w:pPr>
      <w:r>
        <w:t>Maintain a Higher Studies Tracker (Excel/ERP) updated annually.</w:t>
      </w:r>
    </w:p>
    <w:p>
      <w:pPr>
        <w:pStyle w:val="ListBullet2"/>
        <w:jc w:val="left"/>
      </w:pPr>
      <w:r>
        <w:t>Request students to submit documents within 6 months of graduation.</w:t>
      </w:r>
    </w:p>
    <w:p>
      <w:pPr>
        <w:pStyle w:val="ListBullet2"/>
        <w:jc w:val="left"/>
      </w:pPr>
      <w:r>
        <w:t>Store evidence in separate folders → Domestic PG I Foreign PG.</w:t>
      </w:r>
    </w:p>
    <w:p>
      <w:pPr>
        <w:pStyle w:val="ListBullet2"/>
        <w:jc w:val="left"/>
      </w:pPr>
      <w:r>
        <w:t>Include a contact list of alumni pursuing higher studies (for verification if required).</w:t>
      </w:r>
    </w:p>
    <w:p>
      <w:pPr>
        <w:pStyle w:val="Heading1"/>
      </w:pPr>
      <w:r>
        <w:t>49. Entrepreneurship Proofs required for accreditation (NBA/NAAC) under Placement, Higher Studies &amp; Entrepreneurship</w:t>
      </w:r>
    </w:p>
    <w:p>
      <w:pPr>
        <w:pStyle w:val="ListBullet"/>
        <w:jc w:val="left"/>
      </w:pPr>
      <w:r>
        <w:t>Purpose of Entrepreneurship Proofs</w:t>
      </w:r>
    </w:p>
    <w:p>
      <w:pPr>
        <w:pStyle w:val="ListBullet2"/>
        <w:jc w:val="left"/>
      </w:pPr>
      <w:r>
        <w:t>To validate students who opt for self-employment or startups instead of placement/higher studies.</w:t>
      </w:r>
    </w:p>
    <w:p>
      <w:pPr>
        <w:pStyle w:val="ListBullet2"/>
        <w:keepNext/>
        <w:jc w:val="left"/>
      </w:pPr>
      <w:r>
        <w:rPr>
          <w:b/>
        </w:rPr>
        <w:t>Ensures authenticity of Z (entrepreneurship count) in the formula:</w:t>
      </w:r>
    </w:p>
    <w:p>
      <w:r>
        <w:t>P=((X+Y+Z)/FS*)×100</w:t>
      </w:r>
    </w:p>
    <w:p>
      <w:pPr>
        <w:pStyle w:val="ListBullet"/>
        <w:jc w:val="left"/>
      </w:pPr>
      <w:r>
        <w:t>Acceptable Proofs of Entrepreneurship</w:t>
      </w:r>
    </w:p>
    <w:p>
      <w:pPr>
        <w:pStyle w:val="ListBullet2"/>
        <w:jc w:val="left"/>
      </w:pPr>
      <w:r>
        <w:t>Company Registration Certificate</w:t>
      </w:r>
    </w:p>
    <w:p>
      <w:pPr>
        <w:pStyle w:val="ListBullet3"/>
        <w:jc w:val="left"/>
      </w:pPr>
      <w:r>
        <w:t>Ministry of Corporate Affairs (MCA) registration for Pvt. Ltd./LLP.</w:t>
      </w:r>
    </w:p>
    <w:p>
      <w:pPr>
        <w:pStyle w:val="ListBullet3"/>
        <w:jc w:val="left"/>
      </w:pPr>
      <w:r>
        <w:t>Partnership registration under state laws.</w:t>
      </w:r>
    </w:p>
    <w:p>
      <w:pPr>
        <w:pStyle w:val="ListBullet2"/>
        <w:jc w:val="left"/>
      </w:pPr>
      <w:r>
        <w:t>GST Registration Certificate</w:t>
      </w:r>
    </w:p>
    <w:p>
      <w:pPr>
        <w:pStyle w:val="ListBullet3"/>
        <w:jc w:val="left"/>
      </w:pPr>
      <w:r>
        <w:t>Proof of business entity recognized for tax compliance.</w:t>
      </w:r>
    </w:p>
    <w:p>
      <w:pPr>
        <w:pStyle w:val="ListBullet2"/>
        <w:jc w:val="left"/>
      </w:pPr>
      <w:r>
        <w:t>Startup India Certificate</w:t>
      </w:r>
    </w:p>
    <w:p>
      <w:pPr>
        <w:pStyle w:val="ListBullet3"/>
        <w:jc w:val="left"/>
      </w:pPr>
      <w:r>
        <w:t>Issued by the Government of India’s Startup India initiative.</w:t>
      </w:r>
    </w:p>
    <w:p>
      <w:pPr>
        <w:pStyle w:val="ListBullet2"/>
        <w:jc w:val="left"/>
      </w:pPr>
      <w:r>
        <w:t>Udyam/MSME Registration</w:t>
      </w:r>
    </w:p>
    <w:p>
      <w:pPr>
        <w:pStyle w:val="ListBullet3"/>
        <w:jc w:val="left"/>
      </w:pPr>
      <w:r>
        <w:t>For small enterprises, issued by Ministry of MSME.</w:t>
      </w:r>
    </w:p>
    <w:p>
      <w:pPr>
        <w:pStyle w:val="ListBullet2"/>
        <w:jc w:val="left"/>
      </w:pPr>
      <w:r>
        <w:t>Incubation Centre/lnnovation Cell Letter</w:t>
      </w:r>
    </w:p>
    <w:p>
      <w:pPr>
        <w:pStyle w:val="ListBullet3"/>
        <w:jc w:val="left"/>
      </w:pPr>
      <w:r>
        <w:t>Proof of student’s startup accepted into an incubation program.</w:t>
      </w:r>
    </w:p>
    <w:p>
      <w:pPr>
        <w:pStyle w:val="ListBullet2"/>
        <w:jc w:val="left"/>
      </w:pPr>
      <w:r>
        <w:t>Trade License / Shop Act Registration (for retail/service startups).</w:t>
      </w:r>
    </w:p>
    <w:p>
      <w:pPr>
        <w:pStyle w:val="ListBullet2"/>
        <w:jc w:val="left"/>
      </w:pPr>
      <w:r>
        <w:t>Professional Practice License (for self-employed professionals– e.g., architect license, CA certificate).</w:t>
      </w:r>
    </w:p>
    <w:p>
      <w:pPr>
        <w:pStyle w:val="ListBullet2"/>
        <w:jc w:val="left"/>
      </w:pPr>
      <w:r>
        <w:t>Website/Portfolio + Legal ID (if other formal proof not available, accepted with declaration).</w:t>
      </w:r>
    </w:p>
    <w:p>
      <w:pPr>
        <w:pStyle w:val="ListBullet"/>
        <w:jc w:val="left"/>
      </w:pPr>
      <w:r>
        <w:t>Verification Process by Institution (T&amp;P / Incubation Cell)</w:t>
      </w:r>
    </w:p>
    <w:p>
      <w:r>
        <w:rPr>
          <w:b/>
        </w:rPr>
        <w:t>1. Collection:</w:t>
      </w:r>
      <w:r>
        <w:t xml:space="preserve"> Students submit any of the above proofs.</w:t>
      </w:r>
    </w:p>
    <w:p>
      <w:r>
        <w:rPr>
          <w:b/>
        </w:rPr>
        <w:t>2. Validation:</w:t>
      </w:r>
      <w:r>
        <w:t xml:space="preserve"> Check registration number, government portal authenticity.</w:t>
      </w:r>
    </w:p>
    <w:p>
      <w:r>
        <w:rPr>
          <w:b/>
        </w:rPr>
        <w:t>3. Cross-check:</w:t>
      </w:r>
      <w:r>
        <w:t xml:space="preserve"> If necessary, visit MCA/Startup India/MSME website for public</w:t>
      </w:r>
    </w:p>
    <w:p>
      <w:r>
        <w:t>verification.</w:t>
      </w:r>
    </w:p>
    <w:p>
      <w:r>
        <w:rPr>
          <w:b/>
        </w:rPr>
        <w:t>4. Approval:</w:t>
      </w:r>
      <w:r>
        <w:t xml:space="preserve"> T&amp;P/Entrepreneurship Cell certifies the student’s entrepreneurial</w:t>
      </w:r>
    </w:p>
    <w:p>
      <w:r>
        <w:t>status.</w:t>
      </w:r>
    </w:p>
    <w:p>
      <w:r>
        <w:rPr>
          <w:b/>
        </w:rPr>
        <w:t>5. Archiving:</w:t>
      </w:r>
      <w:r>
        <w:t xml:space="preserve"> Keep digital scans and physical copies for minimum 5 years.</w:t>
      </w:r>
    </w:p>
    <w:p>
      <w:pPr>
        <w:pStyle w:val="ListBullet"/>
        <w:jc w:val="left"/>
      </w:pPr>
      <w:r>
        <w:t>Documentation Format for NBA/NAAC</w:t>
      </w:r>
    </w:p>
    <w:p>
      <w:pPr>
        <w:pStyle w:val="ListBullet2"/>
        <w:keepNext/>
        <w:jc w:val="left"/>
      </w:pPr>
      <w:r>
        <w:rPr>
          <w:b/>
        </w:rPr>
        <w:t>Year-wise Entrepreneurship List with columns:</w:t>
      </w:r>
    </w:p>
    <w:p>
      <w:pPr>
        <w:pStyle w:val="ListBullet3"/>
        <w:jc w:val="left"/>
      </w:pPr>
      <w:r>
        <w:t>Student ID I Name I UG Program I Company/Startup Name I Type of Business I Registration No. I Proof Type (GST/Startup</w:t>
      </w:r>
    </w:p>
    <w:p>
      <w:r>
        <w:t>India/MSME/lncubation) I Verification Status.</w:t>
      </w:r>
    </w:p>
    <w:p>
      <w:pPr>
        <w:pStyle w:val="ListBullet2"/>
        <w:jc w:val="left"/>
      </w:pPr>
      <w:r>
        <w:rPr>
          <w:b/>
        </w:rPr>
        <w:t>Annexures:</w:t>
      </w:r>
      <w:r>
        <w:t xml:space="preserve"> Sample copies of GST/Startup India certificates, registration docs.</w:t>
      </w:r>
    </w:p>
    <w:p>
      <w:pPr>
        <w:pStyle w:val="ListBullet2"/>
        <w:jc w:val="left"/>
      </w:pPr>
      <w:r>
        <w:rPr>
          <w:b/>
        </w:rPr>
        <w:t>Verification Certificate:</w:t>
      </w:r>
      <w:r>
        <w:t xml:space="preserve"> Signed by T&amp;P/Entrepreneurship Cell Head stating authenticity.</w:t>
      </w:r>
    </w:p>
    <w:p>
      <w:pPr>
        <w:pStyle w:val="ListBullet"/>
        <w:jc w:val="left"/>
      </w:pPr>
      <w:r>
        <w:t>Best Practices</w:t>
      </w:r>
    </w:p>
    <w:p>
      <w:pPr>
        <w:pStyle w:val="ListBullet2"/>
        <w:jc w:val="left"/>
      </w:pPr>
      <w:r>
        <w:t>Maintain a Startup/Entrepreneurship Tracker (Excel/ERP).</w:t>
      </w:r>
    </w:p>
    <w:p>
      <w:pPr>
        <w:pStyle w:val="ListBullet2"/>
        <w:jc w:val="left"/>
      </w:pPr>
      <w:r>
        <w:t>Link company registration number/GST ID to official websites for cross-verification.</w:t>
      </w:r>
    </w:p>
    <w:p>
      <w:pPr>
        <w:pStyle w:val="ListBullet2"/>
        <w:jc w:val="left"/>
      </w:pPr>
      <w:r>
        <w:t>Collect proofs within 6 months of graduation for accuracy.</w:t>
      </w:r>
    </w:p>
    <w:p>
      <w:pPr>
        <w:pStyle w:val="ListBullet2"/>
        <w:jc w:val="left"/>
      </w:pPr>
      <w:r>
        <w:t>Highlight success stories in Institutional Report/NAAC Criterion 5.2.2.</w:t>
      </w:r>
    </w:p>
    <w:p>
      <w:pPr>
        <w:pStyle w:val="Heading1"/>
      </w:pPr>
      <w:r>
        <w:t>50. Professional Activities</w:t>
      </w:r>
    </w:p>
    <w:p>
      <w:pPr>
        <w:pStyle w:val="ListBullet"/>
        <w:jc w:val="left"/>
      </w:pPr>
      <w:r>
        <w:t>1. Purpose of Professional Activities in NBA</w:t>
      </w:r>
    </w:p>
    <w:p>
      <w:pPr>
        <w:pStyle w:val="ListBullet2"/>
        <w:jc w:val="left"/>
      </w:pPr>
      <w:r>
        <w:t>To assess how the program, faculty, and students are engaged with</w:t>
      </w:r>
    </w:p>
    <w:p>
      <w:r>
        <w:t>professional bodies, industry, and society beyond routine academics.</w:t>
      </w:r>
    </w:p>
    <w:p>
      <w:pPr>
        <w:pStyle w:val="ListBullet2"/>
        <w:jc w:val="left"/>
      </w:pPr>
      <w:r>
        <w:t>Demonstrates the application of knowledge, contribution to profession, and societal relevance of the program.</w:t>
      </w:r>
    </w:p>
    <w:p>
      <w:pPr>
        <w:pStyle w:val="ListBullet2"/>
        <w:jc w:val="left"/>
      </w:pPr>
      <w:r>
        <w:t>Encourages continuous development, networking, and leadership qualities in students and faculty.</w:t>
      </w:r>
    </w:p>
    <w:p>
      <w:pPr>
        <w:pStyle w:val="ListBullet"/>
        <w:jc w:val="left"/>
      </w:pPr>
      <w:r>
        <w:t>2. Sub-components of Professional Activities (with indicative weightage in NBA framework)</w:t>
      </w:r>
    </w:p>
    <w:p>
      <w:r>
        <w:t>a) Industrial Consultancy (Revenue generated)</w:t>
      </w:r>
    </w:p>
    <w:p>
      <w:pPr>
        <w:pStyle w:val="ListBullet2"/>
        <w:jc w:val="left"/>
      </w:pPr>
      <w:r>
        <w:t>Faculty and students involved in providing consultancy, testing, design, training, or advisory services to industries and organizations.</w:t>
      </w:r>
    </w:p>
    <w:p>
      <w:pPr>
        <w:pStyle w:val="ListBullet2"/>
        <w:jc w:val="left"/>
      </w:pPr>
      <w:r>
        <w:rPr>
          <w:b/>
        </w:rPr>
        <w:t>Evidence:</w:t>
      </w:r>
      <w:r>
        <w:t xml:space="preserve"> MoUs, consultancy agreements, revenue statements, utilization reports.</w:t>
      </w:r>
    </w:p>
    <w:p>
      <w:pPr>
        <w:pStyle w:val="ListBullet2"/>
        <w:jc w:val="left"/>
      </w:pPr>
      <w:r>
        <w:t>Higher revenue and industry trust reflect stronger professional credibility.</w:t>
      </w:r>
    </w:p>
    <w:p>
      <w:r>
        <w:t>b) Continuing Education (Revenue generated)</w:t>
      </w:r>
    </w:p>
    <w:p>
      <w:pPr>
        <w:pStyle w:val="ListBullet2"/>
        <w:jc w:val="left"/>
      </w:pPr>
      <w:r>
        <w:t>Faculty/department conducting short-term training programs, workshops, certification courses, or FDPs (Faculty Development Programs) for industry, academia, and professionals.</w:t>
      </w:r>
    </w:p>
    <w:p>
      <w:pPr>
        <w:pStyle w:val="ListBullet2"/>
        <w:jc w:val="left"/>
      </w:pPr>
      <w:r>
        <w:t>Revenue generated from such courses is an indicator of demand and</w:t>
      </w:r>
    </w:p>
    <w:p>
      <w:r>
        <w:t>relevance.</w:t>
      </w:r>
    </w:p>
    <w:p>
      <w:pPr>
        <w:pStyle w:val="ListBullet2"/>
        <w:jc w:val="left"/>
      </w:pPr>
      <w:r>
        <w:rPr>
          <w:b/>
        </w:rPr>
        <w:t>Evidence:</w:t>
      </w:r>
      <w:r>
        <w:t xml:space="preserve"> Program brochures, attendance sheets, payment receipts,</w:t>
      </w:r>
    </w:p>
    <w:p>
      <w:r>
        <w:t>certification copies.</w:t>
      </w:r>
    </w:p>
    <w:p>
      <w:r>
        <w:t>c) Faculty Participation in Professional Societies/Activities</w:t>
      </w:r>
    </w:p>
    <w:p>
      <w:pPr>
        <w:pStyle w:val="ListBullet2"/>
        <w:jc w:val="left"/>
      </w:pPr>
      <w:r>
        <w:t>Faculty membership in bodies like IEEE, ACM, ASME, ISTE, CSI, IETE, SAE, IEI, etc.</w:t>
      </w:r>
    </w:p>
    <w:p>
      <w:pPr>
        <w:pStyle w:val="ListBullet2"/>
        <w:jc w:val="left"/>
      </w:pPr>
      <w:r>
        <w:rPr>
          <w:b/>
        </w:rPr>
        <w:t>Active roles:</w:t>
      </w:r>
      <w:r>
        <w:t xml:space="preserve"> chairperson, reviewers, journal editors, conference organizers, keynote speakers.</w:t>
      </w:r>
    </w:p>
    <w:p>
      <w:pPr>
        <w:pStyle w:val="ListBullet2"/>
        <w:jc w:val="left"/>
      </w:pPr>
      <w:r>
        <w:t>Recognition through awards, patents, invited talks boosts score.</w:t>
      </w:r>
    </w:p>
    <w:p>
      <w:r>
        <w:t>d) Student Chapter Activities</w:t>
      </w:r>
    </w:p>
    <w:p>
      <w:pPr>
        <w:pStyle w:val="ListBullet2"/>
        <w:jc w:val="left"/>
      </w:pPr>
      <w:r>
        <w:t>Student-run professional society chapters/clubs supported by faculty.</w:t>
      </w:r>
    </w:p>
    <w:p>
      <w:pPr>
        <w:pStyle w:val="ListBullet2"/>
        <w:jc w:val="left"/>
      </w:pPr>
      <w:r>
        <w:t>Regular activities like seminars, hackathons, technical fests, coding</w:t>
      </w:r>
    </w:p>
    <w:p>
      <w:r>
        <w:t>competitions, workshops.</w:t>
      </w:r>
    </w:p>
    <w:p>
      <w:pPr>
        <w:pStyle w:val="ListBullet2"/>
        <w:jc w:val="left"/>
      </w:pPr>
      <w:r>
        <w:t>Participation in external professional events (conferences, competitions) also strengthens professional profile.</w:t>
      </w:r>
    </w:p>
    <w:p>
      <w:r>
        <w:t>3. Evaluation &amp; Scoring Method (Indicative – out of 20 points)</w:t>
      </w:r>
    </w:p>
    <w:p>
      <w:pPr>
        <w:pStyle w:val="ListBullet2"/>
        <w:jc w:val="left"/>
      </w:pPr>
      <w:r>
        <w:rPr>
          <w:b/>
        </w:rPr>
        <w:t>Industrial Consultancy (5 points):</w:t>
      </w:r>
      <w:r>
        <w:t xml:space="preserve"> based on revenue generated in last 3 years.</w:t>
      </w:r>
    </w:p>
    <w:p>
      <w:pPr>
        <w:pStyle w:val="ListBullet2"/>
        <w:jc w:val="left"/>
      </w:pPr>
      <w:r>
        <w:rPr>
          <w:b/>
        </w:rPr>
        <w:t>Continuing Education (5 points):</w:t>
      </w:r>
      <w:r>
        <w:t xml:space="preserve"> based on training programs conducted &amp; revenue.</w:t>
      </w:r>
    </w:p>
    <w:p>
      <w:pPr>
        <w:pStyle w:val="ListBullet2"/>
        <w:jc w:val="left"/>
      </w:pPr>
      <w:r>
        <w:rPr>
          <w:b/>
        </w:rPr>
        <w:t>Faculty Professional Engagement (5 points):</w:t>
      </w:r>
      <w:r>
        <w:t xml:space="preserve"> memberships, contributions, recognition.</w:t>
      </w:r>
    </w:p>
    <w:p>
      <w:pPr>
        <w:pStyle w:val="ListBullet2"/>
        <w:jc w:val="left"/>
      </w:pPr>
      <w:r>
        <w:rPr>
          <w:b/>
        </w:rPr>
        <w:t>Student Chapter Activities (5 points):</w:t>
      </w:r>
      <w:r>
        <w:t xml:space="preserve"> quality, frequency, and participation level.</w:t>
      </w:r>
    </w:p>
    <w:p>
      <w:pPr>
        <w:pStyle w:val="ListBullet2"/>
        <w:jc w:val="left"/>
      </w:pPr>
      <w:r>
        <w:t>Institutions with sustained activities in all four areas get maximum marks.</w:t>
      </w:r>
    </w:p>
    <w:p>
      <w:pPr>
        <w:pStyle w:val="ListBullet"/>
        <w:jc w:val="left"/>
      </w:pPr>
      <w:r>
        <w:t>4. Institutional Practices to Improve Professional Activities</w:t>
      </w:r>
    </w:p>
    <w:p>
      <w:pPr>
        <w:pStyle w:val="ListBullet2"/>
        <w:jc w:val="left"/>
      </w:pPr>
      <w:r>
        <w:t>Establish a dedicated Industry Interaction Cell to coordinate consultancy and training.</w:t>
      </w:r>
    </w:p>
    <w:p>
      <w:pPr>
        <w:pStyle w:val="ListBullet2"/>
        <w:jc w:val="left"/>
      </w:pPr>
      <w:r>
        <w:t>Sign MoUs with industries for collaborative projects.</w:t>
      </w:r>
    </w:p>
    <w:p>
      <w:pPr>
        <w:pStyle w:val="ListBullet2"/>
        <w:jc w:val="left"/>
      </w:pPr>
      <w:r>
        <w:t>Encourage faculty to take life memberships in at least one professional society.</w:t>
      </w:r>
    </w:p>
    <w:p>
      <w:pPr>
        <w:pStyle w:val="ListBullet2"/>
        <w:jc w:val="left"/>
      </w:pPr>
      <w:r>
        <w:t>Provide funding and mentoring to student chapters for organizing activities.</w:t>
      </w:r>
    </w:p>
    <w:p>
      <w:pPr>
        <w:pStyle w:val="ListBullet2"/>
        <w:jc w:val="left"/>
      </w:pPr>
      <w:r>
        <w:t>Introduce credit-bearing professional society activities in the academic calendar.</w:t>
      </w:r>
    </w:p>
    <w:p>
      <w:r>
        <w:t>5. Evidence &amp; Documentation Required for NBA</w:t>
      </w:r>
    </w:p>
    <w:p>
      <w:pPr>
        <w:pStyle w:val="ListBullet2"/>
        <w:jc w:val="left"/>
      </w:pPr>
      <w:r>
        <w:rPr>
          <w:b/>
        </w:rPr>
        <w:t>Consultancy records:</w:t>
      </w:r>
      <w:r>
        <w:t xml:space="preserve"> agreements, revenue documents, utilization of funds.</w:t>
      </w:r>
    </w:p>
    <w:p>
      <w:pPr>
        <w:pStyle w:val="ListBullet2"/>
        <w:jc w:val="left"/>
      </w:pPr>
      <w:r>
        <w:rPr>
          <w:b/>
        </w:rPr>
        <w:t>Continuing education:</w:t>
      </w:r>
      <w:r>
        <w:t xml:space="preserve"> brochures, attendance, payment records, certificates.</w:t>
      </w:r>
    </w:p>
    <w:p>
      <w:pPr>
        <w:pStyle w:val="ListBullet2"/>
        <w:jc w:val="left"/>
      </w:pPr>
      <w:r>
        <w:rPr>
          <w:b/>
        </w:rPr>
        <w:t>Faculty involvement:</w:t>
      </w:r>
      <w:r>
        <w:t xml:space="preserve"> membership certificates, appointment letters (editor, reviewer, chair).</w:t>
      </w:r>
    </w:p>
    <w:p>
      <w:pPr>
        <w:pStyle w:val="ListBullet2"/>
        <w:jc w:val="left"/>
      </w:pPr>
      <w:r>
        <w:rPr>
          <w:b/>
        </w:rPr>
        <w:t>Student activities:</w:t>
      </w:r>
      <w:r>
        <w:t xml:space="preserve"> event reports, photos, attendance lists, certificates of participation.</w:t>
      </w:r>
    </w:p>
    <w:p>
      <w:pPr>
        <w:pStyle w:val="ListBullet2"/>
        <w:jc w:val="left"/>
      </w:pPr>
      <w:r>
        <w:t>MoUs with industry/professional bodies.</w:t>
      </w:r>
    </w:p>
    <w:p>
      <w:r>
        <w:t>6. Strengths</w:t>
      </w:r>
    </w:p>
    <w:p>
      <w:pPr>
        <w:pStyle w:val="ListBullet2"/>
        <w:jc w:val="left"/>
      </w:pPr>
      <w:r>
        <w:t>Creates strong industry-academia linkage.</w:t>
      </w:r>
    </w:p>
    <w:p>
      <w:pPr>
        <w:pStyle w:val="ListBullet2"/>
        <w:jc w:val="left"/>
      </w:pPr>
      <w:r>
        <w:t>Enhances employability skills of students.</w:t>
      </w:r>
    </w:p>
    <w:p>
      <w:pPr>
        <w:pStyle w:val="ListBullet2"/>
        <w:jc w:val="left"/>
      </w:pPr>
      <w:r>
        <w:t>Boosts faculty profile through professional recognition.</w:t>
      </w:r>
    </w:p>
    <w:p>
      <w:pPr>
        <w:pStyle w:val="ListBullet2"/>
        <w:jc w:val="left"/>
      </w:pPr>
      <w:r>
        <w:t>Improves institutional brand value in society.</w:t>
      </w:r>
    </w:p>
    <w:p>
      <w:r>
        <w:t>7. Challenges &amp; Areas of Improvement</w:t>
      </w:r>
    </w:p>
    <w:p>
      <w:pPr>
        <w:pStyle w:val="ListBullet2"/>
        <w:jc w:val="left"/>
      </w:pPr>
      <w:r>
        <w:t>Need for increased consultancy revenue through better industry networking.</w:t>
      </w:r>
    </w:p>
    <w:p>
      <w:pPr>
        <w:pStyle w:val="ListBullet2"/>
        <w:jc w:val="left"/>
      </w:pPr>
      <w:r>
        <w:t>Encouraging faculty to take active leadership roles in professional societies.</w:t>
      </w:r>
    </w:p>
    <w:p>
      <w:pPr>
        <w:pStyle w:val="ListBullet2"/>
        <w:jc w:val="left"/>
      </w:pPr>
      <w:r>
        <w:t>More structured student participation in national/international events.</w:t>
      </w:r>
    </w:p>
    <w:p>
      <w:pPr>
        <w:pStyle w:val="ListBullet2"/>
        <w:jc w:val="left"/>
      </w:pPr>
      <w:r>
        <w:t>Sustained effort to link professional activities with placements, research, and innovation.</w:t>
      </w:r>
    </w:p>
    <w:p>
      <w:pPr>
        <w:pStyle w:val="Heading1"/>
      </w:pPr>
      <w:r>
        <w:t>51. Professional Societies/Bodies, Chapters, Clubs, and Professional Engineering Events Organized</w:t>
      </w:r>
    </w:p>
    <w:p>
      <w:pPr>
        <w:pStyle w:val="ListBullet"/>
        <w:jc w:val="left"/>
      </w:pPr>
      <w:r>
        <w:t>Overview</w:t>
      </w:r>
    </w:p>
    <w:p>
      <w:pPr>
        <w:pStyle w:val="ListBullet2"/>
        <w:jc w:val="left"/>
      </w:pPr>
      <w:r>
        <w:t>The institution promotes active participation of students and faculty in professional societies, student chapters, and technical clubs to enhance professional exposure, networking, and leadership skills.</w:t>
      </w:r>
    </w:p>
    <w:p>
      <w:pPr>
        <w:pStyle w:val="ListBullet2"/>
        <w:jc w:val="left"/>
      </w:pPr>
      <w:r>
        <w:t>Professional society activities complement classroom learning by providing platforms for students to interact with experts, showcase talent, and participate in knowledge-sharing events.</w:t>
      </w:r>
    </w:p>
    <w:p>
      <w:pPr>
        <w:pStyle w:val="ListBullet"/>
        <w:jc w:val="left"/>
      </w:pPr>
      <w:r>
        <w:t>Professional Societies and Chapters</w:t>
      </w:r>
    </w:p>
    <w:p>
      <w:pPr>
        <w:pStyle w:val="ListBullet2"/>
        <w:keepNext/>
        <w:jc w:val="left"/>
      </w:pPr>
      <w:r>
        <w:rPr>
          <w:b/>
        </w:rPr>
        <w:t>Active chapters of reputed professional bodies are established, such as:</w:t>
      </w:r>
    </w:p>
    <w:p>
      <w:pPr>
        <w:pStyle w:val="ListBullet3"/>
        <w:jc w:val="left"/>
      </w:pPr>
      <w:r>
        <w:t>IEEE, ACM, ISTE, CSI, IETE, IEI, SAE, ASME, etc.</w:t>
      </w:r>
    </w:p>
    <w:p>
      <w:pPr>
        <w:pStyle w:val="ListBullet2"/>
        <w:jc w:val="left"/>
      </w:pPr>
      <w:r>
        <w:t>Each chapter is guided by a faculty coordinator and supported by student office bearers.</w:t>
      </w:r>
    </w:p>
    <w:p>
      <w:pPr>
        <w:pStyle w:val="ListBullet2"/>
        <w:jc w:val="left"/>
      </w:pPr>
      <w:r>
        <w:t>These societies organize seminars, paper presentations, hackathons, workshops, and technical fests regularly.</w:t>
      </w:r>
    </w:p>
    <w:p>
      <w:pPr>
        <w:pStyle w:val="ListBullet2"/>
        <w:jc w:val="left"/>
      </w:pPr>
      <w:r>
        <w:t>Faculty members are also enrolled in professional societies, contributing as members, reviewers, and event organizers.</w:t>
      </w:r>
    </w:p>
    <w:p>
      <w:pPr>
        <w:pStyle w:val="ListBullet"/>
        <w:jc w:val="left"/>
      </w:pPr>
      <w:r>
        <w:t>Student Clubs and Innovation Cells</w:t>
      </w:r>
    </w:p>
    <w:p>
      <w:pPr>
        <w:pStyle w:val="ListBullet2"/>
        <w:jc w:val="left"/>
      </w:pPr>
      <w:r>
        <w:t>Department-level clubs (Robotics Club, Coding Club, AI &amp; ML Club, Green Energy Club, Innovation &amp; Entrepreneurship Cell) are functional.</w:t>
      </w:r>
    </w:p>
    <w:p>
      <w:pPr>
        <w:pStyle w:val="ListBullet2"/>
        <w:jc w:val="left"/>
      </w:pPr>
      <w:r>
        <w:t>Clubs provide hands-on exposure to emerging technologies, innovation challenges, and problem-solving competitions.</w:t>
      </w:r>
    </w:p>
    <w:p>
      <w:pPr>
        <w:pStyle w:val="ListBullet2"/>
        <w:jc w:val="left"/>
      </w:pPr>
      <w:r>
        <w:t>Student participation in inter-college, national, and international-level events has been increasing year on year.</w:t>
      </w:r>
    </w:p>
    <w:p>
      <w:pPr>
        <w:pStyle w:val="ListBullet"/>
        <w:jc w:val="left"/>
      </w:pPr>
      <w:r>
        <w:t>Professional Engineering Events Organized</w:t>
      </w:r>
    </w:p>
    <w:p>
      <w:pPr>
        <w:pStyle w:val="ListBullet2"/>
        <w:jc w:val="left"/>
      </w:pPr>
      <w:r>
        <w:t>The institution organizes multiple professional engineering events annually under the banner of these societies/clubs.</w:t>
      </w:r>
    </w:p>
    <w:p>
      <w:pPr>
        <w:pStyle w:val="ListBullet2"/>
        <w:keepNext/>
        <w:jc w:val="left"/>
      </w:pPr>
      <w:r>
        <w:rPr>
          <w:b/>
        </w:rPr>
        <w:t>Types of events conducted include:</w:t>
      </w:r>
    </w:p>
    <w:p>
      <w:pPr>
        <w:pStyle w:val="ListBullet3"/>
        <w:jc w:val="left"/>
      </w:pPr>
      <w:r>
        <w:t>National/lnternational Conferences.</w:t>
      </w:r>
    </w:p>
    <w:p>
      <w:pPr>
        <w:pStyle w:val="ListBullet3"/>
        <w:jc w:val="left"/>
      </w:pPr>
      <w:r>
        <w:t>Workshops and Faculty Development Programs (FDPs).</w:t>
      </w:r>
    </w:p>
    <w:p>
      <w:pPr>
        <w:pStyle w:val="ListBullet3"/>
        <w:jc w:val="left"/>
      </w:pPr>
      <w:r>
        <w:t>Hackathons, coding contests, and robotics competitions.</w:t>
      </w:r>
    </w:p>
    <w:p>
      <w:pPr>
        <w:pStyle w:val="ListBullet3"/>
        <w:jc w:val="left"/>
      </w:pPr>
      <w:r>
        <w:t>Guest lectures, industry expert talks, and technical quizzes.</w:t>
      </w:r>
    </w:p>
    <w:p>
      <w:pPr>
        <w:pStyle w:val="ListBullet2"/>
        <w:jc w:val="left"/>
      </w:pPr>
      <w:r>
        <w:t>Events are well-documented with reports, brochures, photographs, and participation records.</w:t>
      </w:r>
    </w:p>
    <w:p>
      <w:pPr>
        <w:pStyle w:val="ListBullet"/>
        <w:jc w:val="left"/>
      </w:pPr>
      <w:r>
        <w:t>Impact on Students and Institution</w:t>
      </w:r>
    </w:p>
    <w:p>
      <w:pPr>
        <w:pStyle w:val="ListBullet2"/>
        <w:jc w:val="left"/>
      </w:pPr>
      <w:r>
        <w:t>Enhances professional competency, communication, and leadership skills.</w:t>
      </w:r>
    </w:p>
    <w:p>
      <w:pPr>
        <w:pStyle w:val="ListBullet2"/>
        <w:jc w:val="left"/>
      </w:pPr>
      <w:r>
        <w:t>Provides opportunities for students to network with industry experts, alumni, and professionals.</w:t>
      </w:r>
    </w:p>
    <w:p>
      <w:pPr>
        <w:pStyle w:val="ListBullet2"/>
        <w:jc w:val="left"/>
      </w:pPr>
      <w:r>
        <w:t>Fosters a culture of innovation, teamwork, and lifelong learning.</w:t>
      </w:r>
    </w:p>
    <w:p>
      <w:pPr>
        <w:pStyle w:val="ListBullet2"/>
        <w:jc w:val="left"/>
      </w:pPr>
      <w:r>
        <w:t>Improves institutional visibility and contributes to overall NBA accreditation score.</w:t>
      </w:r>
    </w:p>
    <w:p>
      <w:pPr>
        <w:pStyle w:val="ListBullet"/>
        <w:jc w:val="left"/>
      </w:pPr>
      <w:r>
        <w:t>Evidence &amp; Documentation</w:t>
      </w:r>
    </w:p>
    <w:p>
      <w:pPr>
        <w:pStyle w:val="ListBullet2"/>
        <w:jc w:val="left"/>
      </w:pPr>
      <w:r>
        <w:t>List of professional society chapters with membership details.</w:t>
      </w:r>
    </w:p>
    <w:p>
      <w:pPr>
        <w:pStyle w:val="ListBullet2"/>
        <w:jc w:val="left"/>
      </w:pPr>
      <w:r>
        <w:t>Year-wise event reports and participation records (CAYm1, CAYm2, CAYm3).</w:t>
      </w:r>
    </w:p>
    <w:p>
      <w:pPr>
        <w:pStyle w:val="ListBullet2"/>
        <w:jc w:val="left"/>
      </w:pPr>
      <w:r>
        <w:t>Membership certificates of faculty and students in recognized professional bodies.</w:t>
      </w:r>
    </w:p>
    <w:p>
      <w:pPr>
        <w:pStyle w:val="ListBullet2"/>
        <w:jc w:val="left"/>
      </w:pPr>
      <w:r>
        <w:t>Brochures, photographs, and reports of national/international-level events.</w:t>
      </w:r>
    </w:p>
    <w:p>
      <w:pPr>
        <w:pStyle w:val="ListBullet"/>
        <w:jc w:val="left"/>
      </w:pPr>
      <w:r>
        <w:t>Strengths</w:t>
      </w:r>
    </w:p>
    <w:p>
      <w:pPr>
        <w:pStyle w:val="ListBullet2"/>
        <w:jc w:val="left"/>
      </w:pPr>
      <w:r>
        <w:t>Multiple active professional societies and student clubs across departments.</w:t>
      </w:r>
    </w:p>
    <w:p>
      <w:pPr>
        <w:pStyle w:val="ListBullet2"/>
        <w:jc w:val="left"/>
      </w:pPr>
      <w:r>
        <w:t>Strong culture of organizing national and international-level technical events.</w:t>
      </w:r>
    </w:p>
    <w:p>
      <w:pPr>
        <w:pStyle w:val="ListBullet2"/>
        <w:jc w:val="left"/>
      </w:pPr>
      <w:r>
        <w:t>High level of student participation and industry engagement.</w:t>
      </w:r>
    </w:p>
    <w:p>
      <w:pPr>
        <w:pStyle w:val="ListBullet"/>
        <w:jc w:val="left"/>
      </w:pPr>
      <w:r>
        <w:t>Areas of Improvement</w:t>
      </w:r>
    </w:p>
    <w:p>
      <w:pPr>
        <w:pStyle w:val="ListBullet2"/>
        <w:jc w:val="left"/>
      </w:pPr>
      <w:r>
        <w:t>Encourage more inter-institutional collaborations for technical events.</w:t>
      </w:r>
    </w:p>
    <w:p>
      <w:pPr>
        <w:pStyle w:val="ListBullet2"/>
        <w:jc w:val="left"/>
      </w:pPr>
      <w:r>
        <w:t>Expand the scope of professional society activities to rural and societal problem-solving themes.</w:t>
      </w:r>
    </w:p>
    <w:p>
      <w:pPr>
        <w:pStyle w:val="ListBullet2"/>
        <w:jc w:val="left"/>
      </w:pPr>
      <w:r>
        <w:t>Increase funding and sponsorships for organizing international events.</w:t>
      </w:r>
    </w:p>
    <w:p>
      <w:pPr>
        <w:pStyle w:val="Heading1"/>
      </w:pPr>
      <w:r>
        <w:t>52. Professional Societies/Bodies, Chapters, Clubs, and Professional Engineering Events Organized</w:t>
      </w:r>
    </w:p>
    <w:p>
      <w:pPr>
        <w:pStyle w:val="ListBullet"/>
        <w:jc w:val="left"/>
      </w:pPr>
      <w:r>
        <w:t>1. Purpose of this Criterion</w:t>
      </w:r>
    </w:p>
    <w:p>
      <w:pPr>
        <w:pStyle w:val="ListBullet2"/>
        <w:jc w:val="left"/>
      </w:pPr>
      <w:r>
        <w:t>To evaluate how actively the program engages students and faculty in professional societies and clubs, both at institutional and external levels.</w:t>
      </w:r>
    </w:p>
    <w:p>
      <w:pPr>
        <w:pStyle w:val="ListBullet2"/>
        <w:jc w:val="left"/>
      </w:pPr>
      <w:r>
        <w:t>Measures the extent of exposure students get to professional networking, engineering practices, and technical events.</w:t>
      </w:r>
    </w:p>
    <w:p>
      <w:pPr>
        <w:pStyle w:val="ListBullet2"/>
        <w:jc w:val="left"/>
      </w:pPr>
      <w:r>
        <w:t>Encourages holistic development of students beyond academics.</w:t>
      </w:r>
    </w:p>
    <w:p>
      <w:pPr>
        <w:pStyle w:val="ListBullet"/>
        <w:jc w:val="left"/>
      </w:pPr>
      <w:r>
        <w:t>2. Sub-components (as per NBA framework –typically 5 points)</w:t>
      </w:r>
    </w:p>
    <w:p>
      <w:r>
        <w:t>a) Professional Society Memberships</w:t>
      </w:r>
    </w:p>
    <w:p>
      <w:pPr>
        <w:pStyle w:val="ListBullet2"/>
        <w:keepNext/>
        <w:jc w:val="left"/>
      </w:pPr>
      <w:r>
        <w:t>Institution/Department must establish student chapters of recognized national/international professional societies such as:</w:t>
      </w:r>
    </w:p>
    <w:p>
      <w:pPr>
        <w:pStyle w:val="ListBullet3"/>
        <w:jc w:val="left"/>
      </w:pPr>
      <w:r>
        <w:t>IEEE, ACM, ASME, SAE, ISTE, IETE, CSI, IEI, Institution of Engineers, SAE, ISHRAE, etc.</w:t>
      </w:r>
    </w:p>
    <w:p>
      <w:pPr>
        <w:pStyle w:val="ListBullet2"/>
        <w:jc w:val="left"/>
      </w:pPr>
      <w:r>
        <w:t>Students should be enrolled members, with at least 20–30% of total strength participating.</w:t>
      </w:r>
    </w:p>
    <w:p>
      <w:pPr>
        <w:pStyle w:val="ListBullet2"/>
        <w:jc w:val="left"/>
      </w:pPr>
      <w:r>
        <w:t>Faculty coordinators must actively guide and mentor student chapters.</w:t>
      </w:r>
    </w:p>
    <w:p>
      <w:pPr>
        <w:pStyle w:val="ListBullet2"/>
        <w:jc w:val="left"/>
      </w:pPr>
      <w:r>
        <w:rPr>
          <w:i/>
        </w:rPr>
        <w:t>Evidence:</w:t>
      </w:r>
      <w:r>
        <w:t xml:space="preserve"> Membership certificates, lists of registered students/faculty.</w:t>
      </w:r>
    </w:p>
    <w:p>
      <w:r>
        <w:t>b) Student Chapters and Clubs</w:t>
      </w:r>
    </w:p>
    <w:p>
      <w:pPr>
        <w:pStyle w:val="ListBullet2"/>
        <w:jc w:val="left"/>
      </w:pPr>
      <w:r>
        <w:t>Active operation of departmental clubs (Coding Club, Robotics Club, AI-ML Club, Innovation Club, Green Energy Club, etc.).</w:t>
      </w:r>
    </w:p>
    <w:p>
      <w:pPr>
        <w:pStyle w:val="ListBullet2"/>
        <w:jc w:val="left"/>
      </w:pPr>
      <w:r>
        <w:t>Clubs conduct activities like guest lectures, workshops, hackathons, design competitions, quizzes.</w:t>
      </w:r>
    </w:p>
    <w:p>
      <w:pPr>
        <w:pStyle w:val="ListBullet2"/>
        <w:jc w:val="left"/>
      </w:pPr>
      <w:r>
        <w:t>Such clubs enhance peer-to-peer learning, innovation culture, and leadership qualities.</w:t>
      </w:r>
    </w:p>
    <w:p>
      <w:pPr>
        <w:pStyle w:val="ListBullet2"/>
        <w:jc w:val="left"/>
      </w:pPr>
      <w:r>
        <w:rPr>
          <w:i/>
        </w:rPr>
        <w:t>Evidence:</w:t>
      </w:r>
      <w:r>
        <w:t xml:space="preserve"> Event reports, posters, attendance, photographs.</w:t>
      </w:r>
    </w:p>
    <w:p>
      <w:r>
        <w:t>c) Professional Engineering Events Organized</w:t>
      </w:r>
    </w:p>
    <w:p>
      <w:pPr>
        <w:pStyle w:val="ListBullet2"/>
        <w:keepNext/>
        <w:jc w:val="left"/>
      </w:pPr>
      <w:r>
        <w:t>Institution should organize technical events under the banner of these societies/clubs:</w:t>
      </w:r>
    </w:p>
    <w:p>
      <w:pPr>
        <w:pStyle w:val="ListBullet3"/>
        <w:jc w:val="left"/>
      </w:pPr>
      <w:r>
        <w:t>Conferences, seminars, guest lectures, industrial conclaves, design contests, technical fests.</w:t>
      </w:r>
    </w:p>
    <w:p>
      <w:pPr>
        <w:pStyle w:val="ListBullet3"/>
        <w:jc w:val="left"/>
      </w:pPr>
      <w:r>
        <w:t>National/lnternational-level events are given more weight.</w:t>
      </w:r>
    </w:p>
    <w:p>
      <w:pPr>
        <w:pStyle w:val="ListBullet3"/>
        <w:jc w:val="left"/>
      </w:pPr>
      <w:r>
        <w:t>Student participation in external society events (paper presentations, competitions) adds credibility.</w:t>
      </w:r>
    </w:p>
    <w:p>
      <w:pPr>
        <w:pStyle w:val="ListBullet2"/>
        <w:jc w:val="left"/>
      </w:pPr>
      <w:r>
        <w:rPr>
          <w:i/>
        </w:rPr>
        <w:t>Evidence:</w:t>
      </w:r>
      <w:r>
        <w:t xml:space="preserve"> Event reports with brochures, schedules, attendance, photos, certificates.</w:t>
      </w:r>
    </w:p>
    <w:p>
      <w:r>
        <w:t>3. Evaluation &amp; Scoring (05 points)</w:t>
      </w:r>
    </w:p>
    <w:p>
      <w:pPr>
        <w:pStyle w:val="ListBullet2"/>
        <w:keepNext/>
        <w:jc w:val="left"/>
      </w:pPr>
      <w:r>
        <w:rPr>
          <w:b/>
        </w:rPr>
        <w:t>NBA generally allocates up to 5 points based on:</w:t>
      </w:r>
    </w:p>
    <w:p>
      <w:pPr>
        <w:pStyle w:val="ListBullet3"/>
        <w:jc w:val="left"/>
      </w:pPr>
      <w:r>
        <w:t>Number and activeness of professional chapters/clubs.</w:t>
      </w:r>
    </w:p>
    <w:p>
      <w:pPr>
        <w:pStyle w:val="ListBullet3"/>
        <w:jc w:val="left"/>
      </w:pPr>
      <w:r>
        <w:t>Frequency and quality of activities/events organized annually.</w:t>
      </w:r>
    </w:p>
    <w:p>
      <w:pPr>
        <w:pStyle w:val="ListBullet3"/>
        <w:jc w:val="left"/>
      </w:pPr>
      <w:r>
        <w:t>Participation percentage of students in these activities.</w:t>
      </w:r>
    </w:p>
    <w:p>
      <w:pPr>
        <w:pStyle w:val="ListBullet3"/>
        <w:jc w:val="left"/>
      </w:pPr>
      <w:r>
        <w:t>Collaboration with external professional bodies/industry.</w:t>
      </w:r>
    </w:p>
    <w:p>
      <w:pPr>
        <w:pStyle w:val="ListBullet2"/>
        <w:keepNext/>
        <w:jc w:val="left"/>
      </w:pPr>
      <w:r>
        <w:rPr>
          <w:b/>
        </w:rPr>
        <w:t>Example scoring logic:</w:t>
      </w:r>
    </w:p>
    <w:p>
      <w:pPr>
        <w:pStyle w:val="ListBullet3"/>
        <w:jc w:val="left"/>
      </w:pPr>
      <w:r>
        <w:rPr>
          <w:b/>
        </w:rPr>
        <w:t>1–2 points:</w:t>
      </w:r>
      <w:r>
        <w:t xml:space="preserve"> Few chapters/clubs, limited activities, low participation.</w:t>
      </w:r>
    </w:p>
    <w:p>
      <w:pPr>
        <w:pStyle w:val="ListBullet3"/>
        <w:jc w:val="left"/>
      </w:pPr>
      <w:r>
        <w:rPr>
          <w:b/>
        </w:rPr>
        <w:t>3–4 points:</w:t>
      </w:r>
      <w:r>
        <w:t xml:space="preserve"> Multiple active chapters/clubs with regular events.</w:t>
      </w:r>
    </w:p>
    <w:p>
      <w:pPr>
        <w:pStyle w:val="ListBullet3"/>
        <w:jc w:val="left"/>
      </w:pPr>
      <w:r>
        <w:rPr>
          <w:b/>
        </w:rPr>
        <w:t>5 points:</w:t>
      </w:r>
      <w:r>
        <w:t xml:space="preserve"> Strong portfolio of societies, regular engineering events, high student participation, and external recognition.</w:t>
      </w:r>
    </w:p>
    <w:p>
      <w:pPr>
        <w:pStyle w:val="ListBullet"/>
        <w:jc w:val="left"/>
      </w:pPr>
      <w:r>
        <w:t>4. Institutional Efforts to Strengthen this Area</w:t>
      </w:r>
    </w:p>
    <w:p>
      <w:pPr>
        <w:pStyle w:val="ListBullet2"/>
        <w:jc w:val="left"/>
      </w:pPr>
      <w:r>
        <w:t>Establish at least one recognized professional society chapter per department.</w:t>
      </w:r>
    </w:p>
    <w:p>
      <w:pPr>
        <w:pStyle w:val="ListBullet2"/>
        <w:jc w:val="left"/>
      </w:pPr>
      <w:r>
        <w:t>Encourage every student to join at least one professional society/club.</w:t>
      </w:r>
    </w:p>
    <w:p>
      <w:pPr>
        <w:pStyle w:val="ListBullet2"/>
        <w:jc w:val="left"/>
      </w:pPr>
      <w:r>
        <w:t>Organize minimum 2–3 professional events per semester under these chapters.</w:t>
      </w:r>
    </w:p>
    <w:p>
      <w:pPr>
        <w:pStyle w:val="ListBullet2"/>
        <w:jc w:val="left"/>
      </w:pPr>
      <w:r>
        <w:t>Provide funding and logistical support for student-driven clubs.</w:t>
      </w:r>
    </w:p>
    <w:p>
      <w:pPr>
        <w:pStyle w:val="ListBullet2"/>
        <w:jc w:val="left"/>
      </w:pPr>
      <w:r>
        <w:t>Facilitate collaboration with industries for co-hosted professional events.</w:t>
      </w:r>
    </w:p>
    <w:p>
      <w:pPr>
        <w:pStyle w:val="ListBullet2"/>
        <w:jc w:val="left"/>
      </w:pPr>
      <w:r>
        <w:t>Recognize student leadership roles in professional societies in academic credits/certificates.</w:t>
      </w:r>
    </w:p>
    <w:p>
      <w:r>
        <w:t>5. Evidence &amp; Documentation Required for NBA</w:t>
      </w:r>
    </w:p>
    <w:p>
      <w:pPr>
        <w:pStyle w:val="ListBullet2"/>
        <w:jc w:val="left"/>
      </w:pPr>
      <w:r>
        <w:t>List of professional society memberships with student/faculty counts.</w:t>
      </w:r>
    </w:p>
    <w:p>
      <w:pPr>
        <w:pStyle w:val="ListBullet2"/>
        <w:jc w:val="left"/>
      </w:pPr>
      <w:r>
        <w:t>Records of student chapters/clubs with activity reports.</w:t>
      </w:r>
    </w:p>
    <w:p>
      <w:pPr>
        <w:pStyle w:val="ListBullet2"/>
        <w:jc w:val="left"/>
      </w:pPr>
      <w:r>
        <w:t>Event calendars, brochures, and reports of professional engineering events organized.</w:t>
      </w:r>
    </w:p>
    <w:p>
      <w:pPr>
        <w:pStyle w:val="ListBullet2"/>
        <w:jc w:val="left"/>
      </w:pPr>
      <w:r>
        <w:t>Attendance sheets, photos, and external participation certificates.</w:t>
      </w:r>
    </w:p>
    <w:p>
      <w:pPr>
        <w:pStyle w:val="ListBullet2"/>
        <w:jc w:val="left"/>
      </w:pPr>
      <w:r>
        <w:t>Faculty coordinator reports verifying chapter activities.</w:t>
      </w:r>
    </w:p>
    <w:p>
      <w:r>
        <w:t>6. Strengths</w:t>
      </w:r>
    </w:p>
    <w:p>
      <w:pPr>
        <w:pStyle w:val="ListBullet2"/>
        <w:jc w:val="left"/>
      </w:pPr>
      <w:r>
        <w:t>Improves professional exposure and industry readiness of students.</w:t>
      </w:r>
    </w:p>
    <w:p>
      <w:pPr>
        <w:pStyle w:val="ListBullet2"/>
        <w:jc w:val="left"/>
      </w:pPr>
      <w:r>
        <w:t>Promotes networking, innovation, and leadership skills.</w:t>
      </w:r>
    </w:p>
    <w:p>
      <w:pPr>
        <w:pStyle w:val="ListBullet2"/>
        <w:jc w:val="left"/>
      </w:pPr>
      <w:r>
        <w:t>Bridges gap between curriculum and industry practices.</w:t>
      </w:r>
    </w:p>
    <w:p>
      <w:pPr>
        <w:pStyle w:val="ListBullet"/>
        <w:jc w:val="left"/>
      </w:pPr>
      <w:r>
        <w:t>7. Areas of Improvement</w:t>
      </w:r>
    </w:p>
    <w:p>
      <w:pPr>
        <w:pStyle w:val="ListBullet2"/>
        <w:jc w:val="left"/>
      </w:pPr>
      <w:r>
        <w:t>Ensure higher student participation across all branches.</w:t>
      </w:r>
    </w:p>
    <w:p>
      <w:pPr>
        <w:pStyle w:val="ListBullet2"/>
        <w:jc w:val="left"/>
      </w:pPr>
      <w:r>
        <w:t>Increase collaboration with external societies for recognition.</w:t>
      </w:r>
    </w:p>
    <w:p>
      <w:pPr>
        <w:pStyle w:val="ListBullet2"/>
        <w:jc w:val="left"/>
      </w:pPr>
      <w:r>
        <w:t>Organize more inter-college and national-level events for visibility.</w:t>
      </w:r>
    </w:p>
    <w:p>
      <w:pPr>
        <w:pStyle w:val="Heading1"/>
      </w:pPr>
      <w:r>
        <w:t>53. List of Active Professional Societies/Bodies/Chapters/Clubs</w:t>
      </w:r>
    </w:p>
    <w:tbl>
      <w:tblPr>
        <w:tblW w:type="auto" w:w="0"/>
        <w:jc w:val="center"/>
        <w:tblLayout w:type="fixed"/>
        <w:tblLook w:firstColumn="1" w:firstRow="1" w:lastColumn="0" w:lastRow="0" w:noHBand="0" w:noVBand="1" w:val="04A0"/>
      </w:tblPr>
      <w:tblGrid>
        <w:gridCol w:w="1026"/>
        <w:gridCol w:w="2282"/>
        <w:gridCol w:w="2096"/>
        <w:gridCol w:w="1771"/>
        <w:gridCol w:w="2236"/>
      </w:tblGrid>
      <w:tr>
        <w:trPr>
          <w:tblHeader/>
          <w:cantSplit/>
        </w:trPr>
        <w:tc>
          <w:tcPr>
            <w:tcW w:type="dxa" w:w="10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2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Professional Society/Body/Chapter/Club</w:t>
            </w:r>
          </w:p>
        </w:tc>
        <w:tc>
          <w:tcPr>
            <w:tcW w:type="dxa" w:w="20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(Faculty/Student/Joint)</w:t>
            </w:r>
          </w:p>
        </w:tc>
        <w:tc>
          <w:tcPr>
            <w:tcW w:type="dxa" w:w="17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Establishment</w:t>
            </w:r>
          </w:p>
        </w:tc>
        <w:tc>
          <w:tcPr>
            <w:tcW w:type="dxa" w:w="22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Membership Strength</w:t>
            </w:r>
          </w:p>
        </w:tc>
      </w:tr>
      <w:tr>
        <w:trPr>
          <w:cantSplit/>
        </w:trPr>
        <w:tc>
          <w:tcPr>
            <w:tcW w:type="dxa" w:w="10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Student Chapter</w:t>
            </w:r>
          </w:p>
        </w:tc>
        <w:tc>
          <w:tcPr>
            <w:tcW w:type="dxa" w:w="2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2018</w:t>
            </w:r>
          </w:p>
        </w:tc>
        <w:tc>
          <w:tcPr>
            <w:tcW w:type="dxa" w:w="2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 Students, 5 Faculty</w:t>
            </w:r>
          </w:p>
        </w:tc>
      </w:tr>
      <w:tr>
        <w:trPr>
          <w:cantSplit/>
        </w:trPr>
        <w:tc>
          <w:tcPr>
            <w:tcW w:type="dxa" w:w="10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Student Chapter</w:t>
            </w:r>
          </w:p>
        </w:tc>
        <w:tc>
          <w:tcPr>
            <w:tcW w:type="dxa" w:w="2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1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2019</w:t>
            </w:r>
          </w:p>
        </w:tc>
        <w:tc>
          <w:tcPr>
            <w:tcW w:type="dxa" w:w="2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 Students, 3 Faculty</w:t>
            </w:r>
          </w:p>
        </w:tc>
      </w:tr>
      <w:tr>
        <w:trPr>
          <w:cantSplit/>
        </w:trPr>
        <w:tc>
          <w:tcPr>
            <w:tcW w:type="dxa" w:w="10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ISTE Faculty &amp; Student Chapter</w:t>
            </w:r>
          </w:p>
        </w:tc>
        <w:tc>
          <w:tcPr>
            <w:tcW w:type="dxa" w:w="2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Joint Faculty–Student</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2017</w:t>
            </w:r>
          </w:p>
        </w:tc>
        <w:tc>
          <w:tcPr>
            <w:tcW w:type="dxa" w:w="2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 (faculty + students)</w:t>
            </w:r>
          </w:p>
        </w:tc>
      </w:tr>
      <w:tr>
        <w:trPr>
          <w:cantSplit/>
        </w:trPr>
        <w:tc>
          <w:tcPr>
            <w:tcW w:type="dxa" w:w="10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CSI Student Chapter</w:t>
            </w:r>
          </w:p>
        </w:tc>
        <w:tc>
          <w:tcPr>
            <w:tcW w:type="dxa" w:w="2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1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2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 Students</w:t>
            </w:r>
          </w:p>
        </w:tc>
      </w:tr>
      <w:tr>
        <w:trPr>
          <w:cantSplit/>
        </w:trPr>
        <w:tc>
          <w:tcPr>
            <w:tcW w:type="dxa" w:w="10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2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&amp; Automation Club</w:t>
            </w:r>
          </w:p>
        </w:tc>
        <w:tc>
          <w:tcPr>
            <w:tcW w:type="dxa" w:w="2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Departmental Club</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2016</w:t>
            </w:r>
          </w:p>
        </w:tc>
        <w:tc>
          <w:tcPr>
            <w:tcW w:type="dxa" w:w="2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 Students</w:t>
            </w:r>
          </w:p>
        </w:tc>
      </w:tr>
      <w:tr>
        <w:trPr>
          <w:cantSplit/>
        </w:trPr>
        <w:tc>
          <w:tcPr>
            <w:tcW w:type="dxa" w:w="10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22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Green Energy &amp; Sustainability Club</w:t>
            </w:r>
          </w:p>
        </w:tc>
        <w:tc>
          <w:tcPr>
            <w:tcW w:type="dxa" w:w="2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Departmental Club</w:t>
            </w:r>
          </w:p>
        </w:tc>
        <w:tc>
          <w:tcPr>
            <w:tcW w:type="dxa" w:w="1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2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45 Students</w:t>
            </w:r>
          </w:p>
        </w:tc>
      </w:tr>
      <w:tr>
        <w:trPr>
          <w:cantSplit/>
        </w:trPr>
        <w:tc>
          <w:tcPr>
            <w:tcW w:type="dxa" w:w="10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22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Entrepreneurship &amp; Innovation Cell (EIC)</w:t>
            </w:r>
          </w:p>
        </w:tc>
        <w:tc>
          <w:tcPr>
            <w:tcW w:type="dxa" w:w="2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Institution-Level Club</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2015</w:t>
            </w:r>
          </w:p>
        </w:tc>
        <w:tc>
          <w:tcPr>
            <w:tcW w:type="dxa" w:w="2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 Students, 10 Alumni Mentors</w:t>
            </w:r>
          </w:p>
        </w:tc>
      </w:tr>
      <w:tr>
        <w:trPr>
          <w:cantSplit/>
        </w:trPr>
        <w:tc>
          <w:tcPr>
            <w:tcW w:type="dxa" w:w="10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22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Institution of Engineers (India) – IEI Student Chapter</w:t>
            </w:r>
          </w:p>
        </w:tc>
        <w:tc>
          <w:tcPr>
            <w:tcW w:type="dxa" w:w="2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1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2018</w:t>
            </w:r>
          </w:p>
        </w:tc>
        <w:tc>
          <w:tcPr>
            <w:tcW w:type="dxa" w:w="2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 Students</w:t>
            </w:r>
          </w:p>
        </w:tc>
      </w:tr>
    </w:tbl>
    <w:p>
      <w:pPr>
        <w:spacing w:after="40"/>
      </w:pPr>
    </w:p>
    <w:tbl>
      <w:tblPr>
        <w:tblW w:type="auto" w:w="0"/>
        <w:jc w:val="center"/>
        <w:tblLayout w:type="fixed"/>
        <w:tblLook w:firstColumn="1" w:firstRow="1" w:lastColumn="0" w:lastRow="0" w:noHBand="0" w:noVBand="1" w:val="04A0"/>
      </w:tblPr>
      <w:tblGrid>
        <w:gridCol w:w="1421"/>
        <w:gridCol w:w="3179"/>
        <w:gridCol w:w="4811"/>
      </w:tblGrid>
      <w:tr>
        <w:trPr>
          <w:tblHeader/>
          <w:cantSplit/>
        </w:trPr>
        <w:tc>
          <w:tcPr>
            <w:tcW w:type="dxa" w:w="14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317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Coordinator</w:t>
            </w:r>
          </w:p>
        </w:tc>
        <w:tc>
          <w:tcPr>
            <w:tcW w:type="dxa" w:w="48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Major Activities Organized (Last 3 Years)</w:t>
            </w:r>
          </w:p>
        </w:tc>
      </w:tr>
      <w:tr>
        <w:trPr>
          <w:cantSplit/>
        </w:trPr>
        <w:tc>
          <w:tcPr>
            <w:tcW w:type="dxa" w:w="14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1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Technical paper contests, IEEE Day, Hackathon</w:t>
            </w:r>
          </w:p>
        </w:tc>
      </w:tr>
      <w:tr>
        <w:trPr>
          <w:cantSplit/>
        </w:trPr>
        <w:tc>
          <w:tcPr>
            <w:tcW w:type="dxa" w:w="14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Mehta</w:t>
            </w:r>
          </w:p>
        </w:tc>
        <w:tc>
          <w:tcPr>
            <w:tcW w:type="dxa" w:w="4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Coding competitions, Research seminars, Workshop on AI</w:t>
            </w:r>
          </w:p>
        </w:tc>
      </w:tr>
      <w:tr>
        <w:trPr>
          <w:cantSplit/>
        </w:trPr>
        <w:tc>
          <w:tcPr>
            <w:tcW w:type="dxa" w:w="14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1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 Sharma</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Faculty Development Programs (FDPs), Student Symposium</w:t>
            </w:r>
          </w:p>
        </w:tc>
      </w:tr>
      <w:tr>
        <w:trPr>
          <w:cantSplit/>
        </w:trPr>
        <w:tc>
          <w:tcPr>
            <w:tcW w:type="dxa" w:w="14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1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N. Gupta</w:t>
            </w:r>
          </w:p>
        </w:tc>
        <w:tc>
          <w:tcPr>
            <w:tcW w:type="dxa" w:w="4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Web development bootcamps, App design contest</w:t>
            </w:r>
          </w:p>
        </w:tc>
      </w:tr>
      <w:tr>
        <w:trPr>
          <w:cantSplit/>
        </w:trPr>
        <w:tc>
          <w:tcPr>
            <w:tcW w:type="dxa" w:w="14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31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V. Singh</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competition, Drone workshop, National Robotics Day</w:t>
            </w:r>
          </w:p>
        </w:tc>
      </w:tr>
      <w:tr>
        <w:trPr>
          <w:cantSplit/>
        </w:trPr>
        <w:tc>
          <w:tcPr>
            <w:tcW w:type="dxa" w:w="14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31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M. Reddy</w:t>
            </w:r>
          </w:p>
        </w:tc>
        <w:tc>
          <w:tcPr>
            <w:tcW w:type="dxa" w:w="4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 energy awareness drive, Green hackathon</w:t>
            </w:r>
          </w:p>
        </w:tc>
      </w:tr>
      <w:tr>
        <w:trPr>
          <w:cantSplit/>
        </w:trPr>
        <w:tc>
          <w:tcPr>
            <w:tcW w:type="dxa" w:w="14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31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P. Das</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 Pitch Fest, Incubation workshops, IPR Seminar</w:t>
            </w:r>
          </w:p>
        </w:tc>
      </w:tr>
      <w:tr>
        <w:trPr>
          <w:cantSplit/>
        </w:trPr>
        <w:tc>
          <w:tcPr>
            <w:tcW w:type="dxa" w:w="14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31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K. Patel</w:t>
            </w:r>
          </w:p>
        </w:tc>
        <w:tc>
          <w:tcPr>
            <w:tcW w:type="dxa" w:w="4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Bridge Design Contest, IEI Technical Quiz</w:t>
            </w:r>
          </w:p>
        </w:tc>
      </w:tr>
    </w:tbl>
    <w:p>
      <w:pPr>
        <w:spacing w:after="40"/>
      </w:pPr>
    </w:p>
    <w:p>
      <w:pPr>
        <w:pStyle w:val="ListBullet"/>
        <w:keepNext/>
        <w:jc w:val="left"/>
      </w:pPr>
      <w:r>
        <w:rPr>
          <w:b/>
        </w:rPr>
        <w:t>How to Use in SAR:</w:t>
      </w:r>
    </w:p>
    <w:p>
      <w:pPr>
        <w:pStyle w:val="ListBullet2"/>
        <w:jc w:val="left"/>
      </w:pPr>
      <w:r>
        <w:t>Fill in all active professional bodies/societies/chapters/clubs relevant to your institution.</w:t>
      </w:r>
    </w:p>
    <w:p>
      <w:pPr>
        <w:pStyle w:val="ListBullet2"/>
        <w:jc w:val="left"/>
      </w:pPr>
      <w:r>
        <w:t>Provide membership details (student/faculty numbers).</w:t>
      </w:r>
    </w:p>
    <w:p>
      <w:pPr>
        <w:pStyle w:val="ListBullet2"/>
        <w:jc w:val="left"/>
      </w:pPr>
      <w:r>
        <w:t>List at least one or two major activities per chapter from the last 3 years.</w:t>
      </w:r>
    </w:p>
    <w:p>
      <w:pPr>
        <w:pStyle w:val="ListBullet2"/>
        <w:jc w:val="left"/>
      </w:pPr>
      <w:r>
        <w:rPr>
          <w:b/>
        </w:rPr>
        <w:t>Ensure to attach supporting documents:</w:t>
      </w:r>
      <w:r>
        <w:t xml:space="preserve"> membership certificates, event reports, brochures, and photographs.</w:t>
      </w:r>
    </w:p>
    <w:p>
      <w:pPr>
        <w:pStyle w:val="Heading1"/>
      </w:pPr>
      <w:r>
        <w:t>54. List of Events / Programs Organized</w:t>
      </w:r>
    </w:p>
    <w:tbl>
      <w:tblPr>
        <w:tblW w:type="auto" w:w="0"/>
        <w:jc w:val="center"/>
        <w:tblLayout w:type="fixed"/>
        <w:tblLook w:firstColumn="1" w:firstRow="1" w:lastColumn="0" w:lastRow="0" w:noHBand="0" w:noVBand="1" w:val="04A0"/>
      </w:tblPr>
      <w:tblGrid>
        <w:gridCol w:w="928"/>
        <w:gridCol w:w="1872"/>
        <w:gridCol w:w="1703"/>
        <w:gridCol w:w="1804"/>
        <w:gridCol w:w="1232"/>
        <w:gridCol w:w="1872"/>
      </w:tblGrid>
      <w:tr>
        <w:trPr>
          <w:tblHeader/>
          <w:cantSplit/>
        </w:trPr>
        <w:tc>
          <w:tcPr>
            <w:tcW w:type="dxa" w:w="9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18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Professional Society / Body / Chapter / Club</w:t>
            </w:r>
          </w:p>
        </w:tc>
        <w:tc>
          <w:tcPr>
            <w:tcW w:type="dxa" w:w="17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Event</w:t>
            </w:r>
          </w:p>
        </w:tc>
        <w:tc>
          <w:tcPr>
            <w:tcW w:type="dxa" w:w="18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National / International Level</w:t>
            </w:r>
          </w:p>
        </w:tc>
        <w:tc>
          <w:tcPr>
            <w:tcW w:type="dxa" w:w="12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 of Event</w:t>
            </w:r>
          </w:p>
        </w:tc>
        <w:tc>
          <w:tcPr>
            <w:tcW w:type="dxa" w:w="18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Academic Year (CAYm1 / CAYm2 / CAYm3)</w:t>
            </w:r>
          </w:p>
        </w:tc>
      </w:tr>
      <w:tr>
        <w:trPr>
          <w:cantSplit/>
        </w:trPr>
        <w:tc>
          <w:tcPr>
            <w:tcW w:type="dxa" w:w="9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Student Chapter</w:t>
            </w:r>
          </w:p>
        </w:tc>
        <w:tc>
          <w:tcPr>
            <w:tcW w:type="dxa" w:w="1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 2023</w:t>
            </w:r>
          </w:p>
        </w:tc>
        <w:tc>
          <w:tcPr>
            <w:tcW w:type="dxa" w:w="18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2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14-10-2023</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r>
      <w:tr>
        <w:trPr>
          <w:cantSplit/>
        </w:trPr>
        <w:tc>
          <w:tcPr>
            <w:tcW w:type="dxa" w:w="9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Student Chapter</w:t>
            </w:r>
          </w:p>
        </w:tc>
        <w:tc>
          <w:tcPr>
            <w:tcW w:type="dxa" w:w="1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Seminar on AI</w:t>
            </w:r>
          </w:p>
        </w:tc>
        <w:tc>
          <w:tcPr>
            <w:tcW w:type="dxa" w:w="18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12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20-03-2023</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w:t>
            </w:r>
          </w:p>
        </w:tc>
      </w:tr>
      <w:tr>
        <w:trPr>
          <w:cantSplit/>
        </w:trPr>
        <w:tc>
          <w:tcPr>
            <w:tcW w:type="dxa" w:w="9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ISTE Student Chapter</w:t>
            </w:r>
          </w:p>
        </w:tc>
        <w:tc>
          <w:tcPr>
            <w:tcW w:type="dxa" w:w="1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Faculty Development Program</w:t>
            </w:r>
          </w:p>
        </w:tc>
        <w:tc>
          <w:tcPr>
            <w:tcW w:type="dxa" w:w="18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2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10-12-2022</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w:t>
            </w:r>
          </w:p>
        </w:tc>
      </w:tr>
      <w:tr>
        <w:trPr>
          <w:cantSplit/>
        </w:trPr>
        <w:tc>
          <w:tcPr>
            <w:tcW w:type="dxa" w:w="9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CSI Student Chapter</w:t>
            </w:r>
          </w:p>
        </w:tc>
        <w:tc>
          <w:tcPr>
            <w:tcW w:type="dxa" w:w="1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Coding Competition</w:t>
            </w:r>
          </w:p>
        </w:tc>
        <w:tc>
          <w:tcPr>
            <w:tcW w:type="dxa" w:w="18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2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15-09-2022</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w:t>
            </w:r>
          </w:p>
        </w:tc>
      </w:tr>
      <w:tr>
        <w:trPr>
          <w:cantSplit/>
        </w:trPr>
        <w:tc>
          <w:tcPr>
            <w:tcW w:type="dxa" w:w="9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&amp; Automation Club</w:t>
            </w:r>
          </w:p>
        </w:tc>
        <w:tc>
          <w:tcPr>
            <w:tcW w:type="dxa" w:w="1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Design Contest</w:t>
            </w:r>
          </w:p>
        </w:tc>
        <w:tc>
          <w:tcPr>
            <w:tcW w:type="dxa" w:w="18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2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28-01-2021</w:t>
            </w:r>
          </w:p>
        </w:tc>
        <w:tc>
          <w:tcPr>
            <w:tcW w:type="dxa" w:w="1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w:t>
            </w:r>
          </w:p>
        </w:tc>
      </w:tr>
      <w:tr>
        <w:trPr>
          <w:cantSplit/>
        </w:trPr>
        <w:tc>
          <w:tcPr>
            <w:tcW w:type="dxa" w:w="9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Green Energy &amp; Sustainability Club</w:t>
            </w:r>
          </w:p>
        </w:tc>
        <w:tc>
          <w:tcPr>
            <w:tcW w:type="dxa" w:w="1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Renewable Energy Workshop</w:t>
            </w:r>
          </w:p>
        </w:tc>
        <w:tc>
          <w:tcPr>
            <w:tcW w:type="dxa" w:w="18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12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18-06-2021</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CAYm3</w:t>
            </w:r>
          </w:p>
        </w:tc>
      </w:tr>
    </w:tbl>
    <w:p>
      <w:pPr>
        <w:spacing w:after="40"/>
      </w:pPr>
    </w:p>
    <w:p>
      <w:pPr>
        <w:pStyle w:val="ListBullet"/>
        <w:keepNext/>
        <w:jc w:val="left"/>
      </w:pPr>
      <w:r>
        <w:rPr>
          <w:b/>
        </w:rPr>
        <w:t>How to Fill for NBA:</w:t>
      </w:r>
    </w:p>
    <w:p>
      <w:pPr>
        <w:pStyle w:val="ListBullet2"/>
        <w:jc w:val="left"/>
      </w:pPr>
      <w:r>
        <w:t>S.N. → Serial number of the entry.</w:t>
      </w:r>
    </w:p>
    <w:p>
      <w:pPr>
        <w:pStyle w:val="ListBullet2"/>
        <w:jc w:val="left"/>
      </w:pPr>
      <w:r>
        <w:t>Name of Society/Club → IEEE, ACM, ISTE, CSI, Robotics Club, etc.</w:t>
      </w:r>
    </w:p>
    <w:p>
      <w:pPr>
        <w:pStyle w:val="ListBullet2"/>
        <w:jc w:val="left"/>
      </w:pPr>
      <w:r>
        <w:t>Name of Event → Workshop, FDP, Hackathon, Seminar, Symposium, Contest.</w:t>
      </w:r>
    </w:p>
    <w:p>
      <w:pPr>
        <w:pStyle w:val="ListBullet2"/>
        <w:jc w:val="left"/>
      </w:pPr>
      <w:r>
        <w:t>Level → Mark National or International as per the event’s recognition.</w:t>
      </w:r>
    </w:p>
    <w:p>
      <w:pPr>
        <w:pStyle w:val="ListBullet2"/>
        <w:jc w:val="left"/>
      </w:pPr>
      <w:r>
        <w:t>Date → Mention event date (DD-MM-YYYY).</w:t>
      </w:r>
    </w:p>
    <w:p>
      <w:pPr>
        <w:pStyle w:val="ListBullet2"/>
        <w:jc w:val="left"/>
      </w:pPr>
      <w:r>
        <w:t>Academic Year → Specify whether the event belongs to CAYm1, CAYm2, or CAYm3.</w:t>
      </w:r>
    </w:p>
    <w:p>
      <w:pPr>
        <w:pStyle w:val="Heading1"/>
      </w:pPr>
      <w:r>
        <w:t>55. Faculty Coordinator Reports Verifying Chapter Activities</w:t>
      </w:r>
    </w:p>
    <w:p>
      <w:pPr>
        <w:pStyle w:val="Heading2"/>
      </w:pPr>
      <w:r>
        <w:t>1. Purpose of Faculty Coordinator Reports</w:t>
      </w:r>
    </w:p>
    <w:p>
      <w:pPr>
        <w:pStyle w:val="ListBullet"/>
        <w:jc w:val="left"/>
      </w:pPr>
      <w:r>
        <w:t>To provide authentic validation that departmental student chapters/clubs are active and functional.</w:t>
      </w:r>
    </w:p>
    <w:p>
      <w:pPr>
        <w:pStyle w:val="ListBullet"/>
        <w:jc w:val="left"/>
      </w:pPr>
      <w:r>
        <w:t>Ensures accountability– that events listed in the SAR are actually conducted under the supervision of faculty mentors.</w:t>
      </w:r>
    </w:p>
    <w:p>
      <w:pPr>
        <w:pStyle w:val="ListBullet"/>
        <w:jc w:val="left"/>
      </w:pPr>
      <w:r>
        <w:t>Strengthens NBA evidence by providing signed reports rather than only event posters/photos.</w:t>
      </w:r>
    </w:p>
    <w:p>
      <w:pPr>
        <w:pStyle w:val="Heading2"/>
      </w:pPr>
      <w:r>
        <w:t>2. Structure of a Faculty Coordinator Report</w:t>
      </w:r>
    </w:p>
    <w:p>
      <w:pPr>
        <w:keepNext/>
      </w:pPr>
      <w:r>
        <w:rPr>
          <w:b/>
        </w:rPr>
        <w:t>Each report should be brief but formal, typically 1–2 pages, and must include:</w:t>
      </w:r>
    </w:p>
    <w:p>
      <w:r>
        <w:t>1. Header Information</w:t>
      </w:r>
    </w:p>
    <w:p>
      <w:pPr>
        <w:pStyle w:val="ListBullet2"/>
        <w:jc w:val="left"/>
      </w:pPr>
      <w:r>
        <w:t>Name of Institution &amp; Department.</w:t>
      </w:r>
    </w:p>
    <w:p>
      <w:pPr>
        <w:pStyle w:val="ListBullet2"/>
        <w:jc w:val="left"/>
      </w:pPr>
      <w:r>
        <w:t>Name of Student Chapter/Club (e.g., IEEE Student Chapter, Robotics Club).</w:t>
      </w:r>
    </w:p>
    <w:p>
      <w:pPr>
        <w:pStyle w:val="ListBullet2"/>
        <w:jc w:val="left"/>
      </w:pPr>
      <w:r>
        <w:t>Name of Faculty Coordinator.</w:t>
      </w:r>
    </w:p>
    <w:p>
      <w:pPr>
        <w:pStyle w:val="ListBullet2"/>
        <w:jc w:val="left"/>
      </w:pPr>
      <w:r>
        <w:t>Academic Year (CAYm1/ CAYm2 / CAYm3).</w:t>
      </w:r>
    </w:p>
    <w:p>
      <w:r>
        <w:t>2. Chapter/Club Details</w:t>
      </w:r>
    </w:p>
    <w:p>
      <w:pPr>
        <w:pStyle w:val="ListBullet2"/>
        <w:jc w:val="left"/>
      </w:pPr>
      <w:r>
        <w:t>Year of Establishment.</w:t>
      </w:r>
    </w:p>
    <w:p>
      <w:pPr>
        <w:pStyle w:val="ListBullet2"/>
        <w:jc w:val="left"/>
      </w:pPr>
      <w:r>
        <w:t>Membership strength (students + faculty).</w:t>
      </w:r>
    </w:p>
    <w:p>
      <w:pPr>
        <w:pStyle w:val="ListBullet2"/>
        <w:jc w:val="left"/>
      </w:pPr>
      <w:r>
        <w:t>Student office bearers (Chair, Secretary, Treasurer).</w:t>
      </w:r>
    </w:p>
    <w:p>
      <w:r>
        <w:t>3. Activity Summary</w:t>
      </w:r>
    </w:p>
    <w:p>
      <w:pPr>
        <w:pStyle w:val="ListBullet2"/>
        <w:jc w:val="left"/>
      </w:pPr>
      <w:r>
        <w:t>List of events organized during the academic year.</w:t>
      </w:r>
    </w:p>
    <w:p>
      <w:pPr>
        <w:pStyle w:val="ListBullet2"/>
        <w:jc w:val="left"/>
      </w:pPr>
      <w:r>
        <w:rPr>
          <w:b/>
        </w:rPr>
        <w:t>Event details:</w:t>
      </w:r>
      <w:r>
        <w:t xml:space="preserve"> Title, date, resource persons, participants, and outcomes.</w:t>
      </w:r>
    </w:p>
    <w:p>
      <w:pPr>
        <w:pStyle w:val="ListBullet2"/>
        <w:jc w:val="left"/>
      </w:pPr>
      <w:r>
        <w:rPr>
          <w:b/>
        </w:rPr>
        <w:t>Achievements:</w:t>
      </w:r>
      <w:r>
        <w:t xml:space="preserve"> Student recognitions, awards, publications, or collaborations.</w:t>
      </w:r>
    </w:p>
    <w:p>
      <w:r>
        <w:t>4. Verification Statement</w:t>
      </w:r>
    </w:p>
    <w:p>
      <w:pPr>
        <w:pStyle w:val="ListBullet2"/>
        <w:jc w:val="left"/>
      </w:pPr>
      <w:r>
        <w:t>A formal note from the faculty coordinator certifying that all activities reported are genuine, conducted under their supervision, and supported by evidence (photos, attendance, reports).</w:t>
      </w:r>
    </w:p>
    <w:p>
      <w:r>
        <w:t>5. Signature Section</w:t>
      </w:r>
    </w:p>
    <w:p>
      <w:pPr>
        <w:pStyle w:val="ListBullet2"/>
        <w:jc w:val="left"/>
      </w:pPr>
      <w:r>
        <w:t>Faculty Coordinator (Name, Designation, Signature, Date).</w:t>
      </w:r>
    </w:p>
    <w:p>
      <w:pPr>
        <w:pStyle w:val="ListBullet2"/>
        <w:jc w:val="left"/>
      </w:pPr>
      <w:r>
        <w:rPr>
          <w:b/>
        </w:rPr>
        <w:t>Optional:</w:t>
      </w:r>
      <w:r>
        <w:t xml:space="preserve"> HOD/Principal counter-signature for added authenticity.</w:t>
      </w:r>
    </w:p>
    <w:p>
      <w:pPr>
        <w:pStyle w:val="Heading2"/>
      </w:pPr>
      <w:r>
        <w:t>3. Example Format (Template)</w:t>
      </w:r>
    </w:p>
    <w:p>
      <w:r>
        <w:t>Faculty Coordinator Report – IEEE Student Chapter</w:t>
      </w:r>
    </w:p>
    <w:p>
      <w:pPr>
        <w:pStyle w:val="ListBullet"/>
        <w:jc w:val="left"/>
      </w:pPr>
      <w:r>
        <w:rPr>
          <w:b/>
        </w:rPr>
        <w:t>Institution:</w:t>
      </w:r>
      <w:r>
        <w:t xml:space="preserve"> ABC Institute of Technology</w:t>
      </w:r>
    </w:p>
    <w:p>
      <w:pPr>
        <w:pStyle w:val="ListBullet"/>
        <w:ind w:left="397"/>
        <w:jc w:val="left"/>
      </w:pPr>
      <w:r>
        <w:rPr>
          <w:b/>
          <w:i/>
        </w:rPr>
        <w:t>Department:</w:t>
      </w:r>
      <w:r>
        <w:rPr>
          <w:i/>
        </w:rPr>
        <w:t xml:space="preserve"> Computer Science &amp; Engineering</w:t>
      </w:r>
    </w:p>
    <w:p>
      <w:pPr>
        <w:pStyle w:val="ListBullet"/>
        <w:ind w:left="397"/>
        <w:jc w:val="left"/>
      </w:pPr>
      <w:r>
        <w:rPr>
          <w:b/>
          <w:i/>
        </w:rPr>
        <w:t>Chapter:</w:t>
      </w:r>
      <w:r>
        <w:rPr>
          <w:i/>
        </w:rPr>
        <w:t xml:space="preserve"> IEEE Student Chapter</w:t>
      </w:r>
    </w:p>
    <w:p>
      <w:pPr>
        <w:pStyle w:val="ListBullet"/>
        <w:ind w:left="397"/>
        <w:jc w:val="left"/>
      </w:pPr>
      <w:r>
        <w:rPr>
          <w:b/>
          <w:i/>
        </w:rPr>
        <w:t>Faculty Coordinator:</w:t>
      </w:r>
      <w:r>
        <w:rPr>
          <w:i/>
        </w:rPr>
        <w:t xml:space="preserve"> Dr. A. Kumar, Associate Professor</w:t>
      </w:r>
    </w:p>
    <w:p>
      <w:pPr>
        <w:pStyle w:val="ListBullet"/>
        <w:ind w:left="397"/>
        <w:jc w:val="left"/>
      </w:pPr>
      <w:r>
        <w:rPr>
          <w:b/>
          <w:i/>
        </w:rPr>
        <w:t>Academic Year:</w:t>
      </w:r>
      <w:r>
        <w:rPr>
          <w:i/>
        </w:rPr>
        <w:t xml:space="preserve"> 2022–2023 (CAYm1)</w:t>
      </w:r>
    </w:p>
    <w:p>
      <w:pPr>
        <w:keepNext/>
        <w:ind w:left="397"/>
      </w:pPr>
      <w:r>
        <w:rPr>
          <w:b/>
          <w:i/>
        </w:rPr>
        <w:t>Membership Strength:</w:t>
      </w:r>
      <w:r>
        <w:rPr>
          <w:i/>
        </w:rPr>
        <w:t xml:space="preserve"> 120 Students, 5 Faculty Members Student Office Bearers:</w:t>
      </w:r>
    </w:p>
    <w:p>
      <w:pPr>
        <w:pStyle w:val="ListBullet"/>
        <w:ind w:left="397"/>
        <w:jc w:val="left"/>
      </w:pPr>
      <w:r>
        <w:rPr>
          <w:b/>
          <w:i/>
        </w:rPr>
        <w:t>Chairperson:</w:t>
      </w:r>
      <w:r>
        <w:rPr>
          <w:i/>
        </w:rPr>
        <w:t xml:space="preserve"> Priya Sharma (VII Sem)</w:t>
      </w:r>
    </w:p>
    <w:p>
      <w:pPr>
        <w:pStyle w:val="ListBullet"/>
        <w:ind w:left="397"/>
        <w:jc w:val="left"/>
      </w:pPr>
      <w:r>
        <w:rPr>
          <w:b/>
          <w:i/>
        </w:rPr>
        <w:t>Secretary:</w:t>
      </w:r>
      <w:r>
        <w:rPr>
          <w:i/>
        </w:rPr>
        <w:t xml:space="preserve"> Rahul Nair (V Sem)</w:t>
      </w:r>
    </w:p>
    <w:p>
      <w:pPr>
        <w:keepNext/>
        <w:ind w:left="397"/>
      </w:pPr>
      <w:r>
        <w:rPr>
          <w:b/>
          <w:i/>
        </w:rPr>
        <w:t>Summary of Activities (2022–23):</w:t>
      </w:r>
    </w:p>
    <w:p>
      <w:pPr>
        <w:ind w:left="397"/>
      </w:pPr>
      <w:r>
        <w:rPr>
          <w:i/>
        </w:rPr>
        <w:t>1. National Hackathon – 14th October 2022 – 150 participants.</w:t>
      </w:r>
    </w:p>
    <w:p>
      <w:pPr>
        <w:ind w:left="397"/>
      </w:pPr>
      <w:r>
        <w:rPr>
          <w:i/>
        </w:rPr>
        <w:t>2. Technical Paper Contest – 20th March 2023 –60 participants.</w:t>
      </w:r>
    </w:p>
    <w:p>
      <w:pPr>
        <w:ind w:left="397"/>
      </w:pPr>
      <w:r>
        <w:rPr>
          <w:i/>
        </w:rPr>
        <w:t>3. IEEE Day Celebration – 5th October 2022 – 200 participants.</w:t>
      </w:r>
    </w:p>
    <w:p>
      <w:pPr>
        <w:keepNext/>
        <w:ind w:left="397"/>
      </w:pPr>
      <w:r>
        <w:rPr>
          <w:b/>
          <w:i/>
        </w:rPr>
        <w:t>Achievements:</w:t>
      </w:r>
    </w:p>
    <w:p>
      <w:pPr>
        <w:pStyle w:val="ListBullet"/>
        <w:ind w:left="397"/>
        <w:jc w:val="left"/>
      </w:pPr>
      <w:r>
        <w:rPr>
          <w:i/>
        </w:rPr>
        <w:t>3 student teams shortlisted for national finals.</w:t>
      </w:r>
    </w:p>
    <w:p>
      <w:pPr>
        <w:pStyle w:val="ListBullet"/>
        <w:ind w:left="397"/>
        <w:jc w:val="left"/>
      </w:pPr>
      <w:r>
        <w:rPr>
          <w:i/>
        </w:rPr>
        <w:t>One student paper published in IEEE Xplore.</w:t>
      </w:r>
    </w:p>
    <w:p>
      <w:pPr>
        <w:keepNext/>
        <w:ind w:left="397"/>
      </w:pPr>
      <w:r>
        <w:rPr>
          <w:b/>
          <w:i/>
        </w:rPr>
        <w:t>Verification Statement:</w:t>
      </w:r>
    </w:p>
    <w:p>
      <w:pPr>
        <w:ind w:left="397"/>
      </w:pPr>
      <w:r>
        <w:rPr>
          <w:i/>
        </w:rPr>
        <w:t>”l hereby certify that the above-mentioned activities were conducted under my supervision as Faculty Coordinator for IEEE Student Chapter, CSE Department. Proper documentation (brochures, reports, attendance, and photographs) has been maintained for verification.”</w:t>
      </w:r>
    </w:p>
    <w:p>
      <w:pPr>
        <w:ind w:left="397"/>
      </w:pPr>
      <w:r>
        <w:rPr>
          <w:i/>
        </w:rPr>
        <w:t>(Signature)</w:t>
      </w:r>
    </w:p>
    <w:p>
      <w:pPr>
        <w:ind w:left="397"/>
      </w:pPr>
      <w:r>
        <w:rPr>
          <w:i/>
        </w:rPr>
        <w:t>Dr. A. Kumar</w:t>
      </w:r>
    </w:p>
    <w:p>
      <w:pPr>
        <w:ind w:left="397"/>
      </w:pPr>
      <w:r>
        <w:rPr>
          <w:i/>
        </w:rPr>
        <w:t>Faculty Coordinator – IEEE Student Chapter</w:t>
      </w:r>
    </w:p>
    <w:p>
      <w:pPr>
        <w:ind w:left="397"/>
      </w:pPr>
      <w:r>
        <w:rPr>
          <w:b/>
          <w:i/>
        </w:rPr>
        <w:t>Date:</w:t>
      </w:r>
      <w:r>
        <w:rPr>
          <w:i/>
        </w:rPr>
        <w:t xml:space="preserve"> 10-06-2023</w:t>
      </w:r>
    </w:p>
    <w:p>
      <w:pPr>
        <w:pStyle w:val="Heading2"/>
      </w:pPr>
      <w:r>
        <w:t>4. NBA Perspective</w:t>
      </w:r>
    </w:p>
    <w:p>
      <w:pPr>
        <w:pStyle w:val="ListBullet"/>
        <w:jc w:val="left"/>
      </w:pPr>
      <w:r>
        <w:t>Reports act as direct evidence to auditors.</w:t>
      </w:r>
    </w:p>
    <w:p>
      <w:pPr>
        <w:pStyle w:val="ListBullet"/>
        <w:jc w:val="left"/>
      </w:pPr>
      <w:r>
        <w:t>Helps NBA evaluators cross-verify event claims against supporting documents.</w:t>
      </w:r>
    </w:p>
    <w:p>
      <w:pPr>
        <w:pStyle w:val="ListBullet"/>
        <w:jc w:val="left"/>
      </w:pPr>
      <w:r>
        <w:t>Adds credibility to student society/club activities → contributes to Professional Activities (20 points) and Student Participation metrics.</w:t>
      </w:r>
    </w:p>
    <w:p>
      <w:pPr>
        <w:pStyle w:val="Heading1"/>
      </w:pPr>
      <w:r>
        <w:t>56. Records of Student Chapters/Clubs with Activity Reports</w:t>
      </w:r>
    </w:p>
    <w:p>
      <w:pPr>
        <w:pStyle w:val="Heading2"/>
      </w:pPr>
      <w:r>
        <w:t>1. Purpose of Maintaining Records</w:t>
      </w:r>
    </w:p>
    <w:p>
      <w:pPr>
        <w:pStyle w:val="ListBullet"/>
        <w:jc w:val="left"/>
      </w:pPr>
      <w:r>
        <w:t>To demonstrate that the institution encourages student-driven professional societies and clubs.</w:t>
      </w:r>
    </w:p>
    <w:p>
      <w:pPr>
        <w:pStyle w:val="ListBullet"/>
        <w:jc w:val="left"/>
      </w:pPr>
      <w:r>
        <w:t>Shows active participation, leadership, and co-curricular engagement of students.</w:t>
      </w:r>
    </w:p>
    <w:p>
      <w:pPr>
        <w:pStyle w:val="ListBullet"/>
        <w:jc w:val="left"/>
      </w:pPr>
      <w:r>
        <w:t>Serves as proof that student chapters are not nominal, but actually functional with regular activities.</w:t>
      </w:r>
    </w:p>
    <w:p>
      <w:pPr>
        <w:pStyle w:val="Heading2"/>
      </w:pPr>
      <w:r>
        <w:t>2. Types of Student Chapters/Clubs</w:t>
      </w:r>
    </w:p>
    <w:p>
      <w:pPr>
        <w:pStyle w:val="ListBullet"/>
        <w:jc w:val="left"/>
      </w:pPr>
      <w:r>
        <w:rPr>
          <w:b/>
        </w:rPr>
        <w:t>Professional Society Chapters:</w:t>
      </w:r>
      <w:r>
        <w:t xml:space="preserve"> IEEE, ACM, ISTE, CSI, SAE, IEI, etc.</w:t>
      </w:r>
    </w:p>
    <w:p>
      <w:pPr>
        <w:pStyle w:val="ListBullet"/>
        <w:jc w:val="left"/>
      </w:pPr>
      <w:r>
        <w:rPr>
          <w:b/>
        </w:rPr>
        <w:t>Departmental Clubs:</w:t>
      </w:r>
      <w:r>
        <w:t xml:space="preserve"> Robotics Club, AI/ML Club, Coding Club, Innovation Club, Green Energy Club.</w:t>
      </w:r>
    </w:p>
    <w:p>
      <w:pPr>
        <w:pStyle w:val="ListBullet"/>
        <w:jc w:val="left"/>
      </w:pPr>
      <w:r>
        <w:t>Innovation &amp; Entrepreneurship Cells (IIC), Hackathon/ldeathon Cells, Cultural/Technical Wings.</w:t>
      </w:r>
    </w:p>
    <w:p>
      <w:pPr>
        <w:pStyle w:val="Heading2"/>
      </w:pPr>
      <w:r>
        <w:t>3. Records to be Maintained</w:t>
      </w:r>
    </w:p>
    <w:p>
      <w:pPr>
        <w:pStyle w:val="Heading2"/>
        <w:keepNext/>
      </w:pPr>
      <w:r>
        <w:rPr>
          <w:b/>
        </w:rPr>
        <w:t>For each chapter/club, maintain:</w:t>
      </w:r>
    </w:p>
    <w:p>
      <w:pPr>
        <w:keepNext/>
      </w:pPr>
      <w:r>
        <w:rPr>
          <w:b/>
        </w:rPr>
        <w:t>1. Basic Information File:</w:t>
      </w:r>
    </w:p>
    <w:p>
      <w:pPr>
        <w:pStyle w:val="ListBullet2"/>
        <w:jc w:val="left"/>
      </w:pPr>
      <w:r>
        <w:t>Name of the chapter/club.</w:t>
      </w:r>
    </w:p>
    <w:p>
      <w:pPr>
        <w:pStyle w:val="ListBullet2"/>
        <w:jc w:val="left"/>
      </w:pPr>
      <w:r>
        <w:t>Year of establishment.</w:t>
      </w:r>
    </w:p>
    <w:p>
      <w:pPr>
        <w:pStyle w:val="ListBullet2"/>
        <w:jc w:val="left"/>
      </w:pPr>
      <w:r>
        <w:t>Faculty coordinator &amp; student office bearers.</w:t>
      </w:r>
    </w:p>
    <w:p>
      <w:pPr>
        <w:pStyle w:val="ListBullet2"/>
        <w:jc w:val="left"/>
      </w:pPr>
      <w:r>
        <w:t>Membership strength (students + faculty).</w:t>
      </w:r>
    </w:p>
    <w:p>
      <w:pPr>
        <w:keepNext/>
      </w:pPr>
      <w:r>
        <w:rPr>
          <w:b/>
        </w:rPr>
        <w:t>2. Activity Reports (for each event):</w:t>
      </w:r>
    </w:p>
    <w:p>
      <w:pPr>
        <w:pStyle w:val="ListBullet2"/>
        <w:jc w:val="left"/>
      </w:pPr>
      <w:r>
        <w:t>Event title, theme, and objectives.</w:t>
      </w:r>
    </w:p>
    <w:p>
      <w:pPr>
        <w:pStyle w:val="ListBullet2"/>
        <w:jc w:val="left"/>
      </w:pPr>
      <w:r>
        <w:t>Date, venue, and mode (online/offline).</w:t>
      </w:r>
    </w:p>
    <w:p>
      <w:pPr>
        <w:pStyle w:val="ListBullet2"/>
        <w:jc w:val="left"/>
      </w:pPr>
      <w:r>
        <w:t>Organizing committee and resource persons.</w:t>
      </w:r>
    </w:p>
    <w:p>
      <w:pPr>
        <w:pStyle w:val="ListBullet2"/>
        <w:jc w:val="left"/>
      </w:pPr>
      <w:r>
        <w:t>No. of participants (internal &amp; external).</w:t>
      </w:r>
    </w:p>
    <w:p>
      <w:pPr>
        <w:pStyle w:val="ListBullet2"/>
        <w:jc w:val="left"/>
      </w:pPr>
      <w:r>
        <w:t>Photos/screenshots of event.</w:t>
      </w:r>
    </w:p>
    <w:p>
      <w:pPr>
        <w:pStyle w:val="ListBullet2"/>
        <w:jc w:val="left"/>
      </w:pPr>
      <w:r>
        <w:t>Feedback collected and summarized.</w:t>
      </w:r>
    </w:p>
    <w:p>
      <w:pPr>
        <w:pStyle w:val="ListBullet2"/>
        <w:jc w:val="left"/>
      </w:pPr>
      <w:r>
        <w:t>Outcomes achieved (skills gained, exposure, recognition).</w:t>
      </w:r>
    </w:p>
    <w:p>
      <w:pPr>
        <w:keepNext/>
      </w:pPr>
      <w:r>
        <w:rPr>
          <w:b/>
        </w:rPr>
        <w:t>3. Annual Consolidated Report:</w:t>
      </w:r>
    </w:p>
    <w:p>
      <w:pPr>
        <w:pStyle w:val="ListBullet2"/>
        <w:jc w:val="left"/>
      </w:pPr>
      <w:r>
        <w:t>List of activities organized during the academic year.</w:t>
      </w:r>
    </w:p>
    <w:p>
      <w:pPr>
        <w:pStyle w:val="ListBullet2"/>
        <w:jc w:val="left"/>
      </w:pPr>
      <w:r>
        <w:t>Summary of student participation, achievements, and awards.</w:t>
      </w:r>
    </w:p>
    <w:p>
      <w:pPr>
        <w:pStyle w:val="ListBullet2"/>
        <w:jc w:val="left"/>
      </w:pPr>
      <w:r>
        <w:t>Collaboration details (with industry, alumni, or external societies).</w:t>
      </w:r>
    </w:p>
    <w:p>
      <w:pPr>
        <w:pStyle w:val="Heading2"/>
      </w:pPr>
      <w:r>
        <w:t>4. NBA Expectations &amp; Evaluation</w:t>
      </w:r>
    </w:p>
    <w:p>
      <w:pPr>
        <w:pStyle w:val="ListBullet"/>
        <w:jc w:val="left"/>
      </w:pPr>
      <w:r>
        <w:t>Chapters should be active over the past 3 years (CAYm1, CAYm2, CAYm3).</w:t>
      </w:r>
    </w:p>
    <w:p>
      <w:pPr>
        <w:pStyle w:val="ListBullet"/>
        <w:jc w:val="left"/>
      </w:pPr>
      <w:r>
        <w:t>More the activities → higher credibility (at least 2–3 per semester per club is desirable).</w:t>
      </w:r>
    </w:p>
    <w:p>
      <w:pPr>
        <w:pStyle w:val="ListBullet"/>
        <w:jc w:val="left"/>
      </w:pPr>
      <w:r>
        <w:t>Evidence must show regular student participation, not just one-off events.</w:t>
      </w:r>
    </w:p>
    <w:p>
      <w:pPr>
        <w:pStyle w:val="ListBullet"/>
        <w:jc w:val="left"/>
      </w:pPr>
      <w:r>
        <w:t>Joint faculty + student coordination is valued.</w:t>
      </w:r>
    </w:p>
    <w:p>
      <w:pPr>
        <w:pStyle w:val="Heading2"/>
      </w:pPr>
      <w:r>
        <w:t>5. Sample Annexure Table for SAR</w:t>
      </w:r>
    </w:p>
    <w:tbl>
      <w:tblPr>
        <w:tblW w:type="auto" w:w="0"/>
        <w:jc w:val="center"/>
        <w:tblLayout w:type="fixed"/>
        <w:tblLook w:firstColumn="1" w:firstRow="1" w:lastColumn="0" w:lastRow="0" w:noHBand="0" w:noVBand="1" w:val="04A0"/>
      </w:tblPr>
      <w:tblGrid>
        <w:gridCol w:w="1047"/>
        <w:gridCol w:w="2059"/>
        <w:gridCol w:w="2123"/>
        <w:gridCol w:w="1996"/>
        <w:gridCol w:w="2186"/>
      </w:tblGrid>
      <w:tr>
        <w:trPr>
          <w:tblHeader/>
          <w:cantSplit/>
        </w:trPr>
        <w:tc>
          <w:tcPr>
            <w:tcW w:type="dxa" w:w="10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0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Chapter/Club</w:t>
            </w:r>
          </w:p>
        </w:tc>
        <w:tc>
          <w:tcPr>
            <w:tcW w:type="dxa" w:w="21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Establishment</w:t>
            </w:r>
          </w:p>
        </w:tc>
        <w:tc>
          <w:tcPr>
            <w:tcW w:type="dxa" w:w="19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Coordinator</w:t>
            </w:r>
          </w:p>
        </w:tc>
        <w:tc>
          <w:tcPr>
            <w:tcW w:type="dxa" w:w="218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Student Members</w:t>
            </w:r>
          </w:p>
        </w:tc>
      </w:tr>
      <w:tr>
        <w:trPr>
          <w:cantSplit/>
        </w:trPr>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Student Chapter</w:t>
            </w:r>
          </w:p>
        </w:tc>
        <w:tc>
          <w:tcPr>
            <w:tcW w:type="dxa" w:w="21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2018</w:t>
            </w:r>
          </w:p>
        </w:tc>
        <w:tc>
          <w:tcPr>
            <w:tcW w:type="dxa" w:w="19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21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r>
      <w:tr>
        <w:trPr>
          <w:cantSplit/>
        </w:trPr>
        <w:tc>
          <w:tcPr>
            <w:tcW w:type="dxa" w:w="10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Student Chapter</w:t>
            </w:r>
          </w:p>
        </w:tc>
        <w:tc>
          <w:tcPr>
            <w:tcW w:type="dxa" w:w="21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2019</w:t>
            </w:r>
          </w:p>
        </w:tc>
        <w:tc>
          <w:tcPr>
            <w:tcW w:type="dxa" w:w="19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Mehta</w:t>
            </w:r>
          </w:p>
        </w:tc>
        <w:tc>
          <w:tcPr>
            <w:tcW w:type="dxa" w:w="21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r>
      <w:tr>
        <w:trPr>
          <w:cantSplit/>
        </w:trPr>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Club</w:t>
            </w:r>
          </w:p>
        </w:tc>
        <w:tc>
          <w:tcPr>
            <w:tcW w:type="dxa" w:w="21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2016</w:t>
            </w:r>
          </w:p>
        </w:tc>
        <w:tc>
          <w:tcPr>
            <w:tcW w:type="dxa" w:w="19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V. Singh</w:t>
            </w:r>
          </w:p>
        </w:tc>
        <w:tc>
          <w:tcPr>
            <w:tcW w:type="dxa" w:w="21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r>
    </w:tbl>
    <w:p>
      <w:pPr>
        <w:spacing w:after="40"/>
      </w:pPr>
    </w:p>
    <w:tbl>
      <w:tblPr>
        <w:tblW w:type="auto" w:w="0"/>
        <w:jc w:val="center"/>
        <w:tblLayout w:type="fixed"/>
        <w:tblLook w:firstColumn="1" w:firstRow="1" w:lastColumn="0" w:lastRow="0" w:noHBand="0" w:noVBand="1" w:val="04A0"/>
      </w:tblPr>
      <w:tblGrid>
        <w:gridCol w:w="1077"/>
        <w:gridCol w:w="2353"/>
        <w:gridCol w:w="3061"/>
        <w:gridCol w:w="2920"/>
      </w:tblGrid>
      <w:tr>
        <w:trPr>
          <w:tblHeader/>
          <w:cantSplit/>
        </w:trPr>
        <w:tc>
          <w:tcPr>
            <w:tcW w:type="dxa" w:w="10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Faculty Members</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Events Conducted (Last 3 Years)</w:t>
            </w:r>
          </w:p>
        </w:tc>
        <w:tc>
          <w:tcPr>
            <w:tcW w:type="dxa" w:w="29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 / Outcomes</w:t>
            </w:r>
          </w:p>
        </w:tc>
      </w:tr>
      <w:tr>
        <w:trPr>
          <w:cantSplit/>
        </w:trPr>
        <w:tc>
          <w:tcPr>
            <w:tcW w:type="dxa" w:w="10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 2023, Paper Contest, IEEE Day</w:t>
            </w:r>
          </w:p>
        </w:tc>
        <w:tc>
          <w:tcPr>
            <w:tcW w:type="dxa" w:w="2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teams shortlisted nationally</w:t>
            </w:r>
          </w:p>
        </w:tc>
      </w:tr>
      <w:tr>
        <w:trPr>
          <w:cantSplit/>
        </w:trPr>
        <w:tc>
          <w:tcPr>
            <w:tcW w:type="dxa" w:w="10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Coding Competition, AI Seminar</w:t>
            </w:r>
          </w:p>
        </w:tc>
        <w:tc>
          <w:tcPr>
            <w:tcW w:type="dxa" w:w="29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 students published papers</w:t>
            </w:r>
          </w:p>
        </w:tc>
      </w:tr>
      <w:tr>
        <w:trPr>
          <w:cantSplit/>
        </w:trPr>
        <w:tc>
          <w:tcPr>
            <w:tcW w:type="dxa" w:w="10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Design Contest, Drone Workshop</w:t>
            </w:r>
          </w:p>
        </w:tc>
        <w:tc>
          <w:tcPr>
            <w:tcW w:type="dxa" w:w="2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Won national robotics award</w:t>
            </w:r>
          </w:p>
        </w:tc>
      </w:tr>
    </w:tbl>
    <w:p>
      <w:pPr>
        <w:spacing w:after="40"/>
      </w:pPr>
    </w:p>
    <w:p>
      <w:pPr>
        <w:pStyle w:val="Heading2"/>
      </w:pPr>
      <w:r>
        <w:t>6. Evidence &amp; Documentation</w:t>
      </w:r>
    </w:p>
    <w:p>
      <w:pPr>
        <w:pStyle w:val="ListBullet"/>
        <w:jc w:val="left"/>
      </w:pPr>
      <w:r>
        <w:t>Membership lists (student + faculty).</w:t>
      </w:r>
    </w:p>
    <w:p>
      <w:pPr>
        <w:pStyle w:val="ListBullet"/>
        <w:jc w:val="left"/>
      </w:pPr>
      <w:r>
        <w:t>Scanned copies of event reports, brochures, photos.</w:t>
      </w:r>
    </w:p>
    <w:p>
      <w:pPr>
        <w:pStyle w:val="ListBullet"/>
        <w:jc w:val="left"/>
      </w:pPr>
      <w:r>
        <w:t>Annual activity report (consolidated PDF).</w:t>
      </w:r>
    </w:p>
    <w:p>
      <w:pPr>
        <w:pStyle w:val="ListBullet"/>
        <w:jc w:val="left"/>
      </w:pPr>
      <w:r>
        <w:t>MoUs with external professional bodies (if linked).</w:t>
      </w:r>
    </w:p>
    <w:p>
      <w:pPr>
        <w:pStyle w:val="Heading2"/>
      </w:pPr>
      <w:r>
        <w:t>7. Strengths</w:t>
      </w:r>
    </w:p>
    <w:p>
      <w:pPr>
        <w:pStyle w:val="ListBullet"/>
        <w:jc w:val="left"/>
      </w:pPr>
      <w:r>
        <w:t>Enhances professional exposure, leadership, and team-building skills.</w:t>
      </w:r>
    </w:p>
    <w:p>
      <w:pPr>
        <w:pStyle w:val="ListBullet"/>
        <w:jc w:val="left"/>
      </w:pPr>
      <w:r>
        <w:t>Promotes research, innovation, and entrepreneurship culture.</w:t>
      </w:r>
    </w:p>
    <w:p>
      <w:pPr>
        <w:pStyle w:val="ListBullet"/>
        <w:jc w:val="left"/>
      </w:pPr>
      <w:r>
        <w:t>Creates visibility at national/international platforms through active participation.</w:t>
      </w:r>
    </w:p>
    <w:p>
      <w:pPr>
        <w:pStyle w:val="Heading2"/>
      </w:pPr>
      <w:r>
        <w:t>8. Areas of Improvement</w:t>
      </w:r>
    </w:p>
    <w:p>
      <w:pPr>
        <w:pStyle w:val="ListBullet"/>
        <w:jc w:val="left"/>
      </w:pPr>
      <w:r>
        <w:t>Encourage more interdisciplinary clubs (e.g., AI + Mechanical, IoT + Healthcare).</w:t>
      </w:r>
    </w:p>
    <w:p>
      <w:pPr>
        <w:pStyle w:val="ListBullet"/>
        <w:jc w:val="left"/>
      </w:pPr>
      <w:r>
        <w:t>Formalize annual calendars for every chapter/club.</w:t>
      </w:r>
    </w:p>
    <w:p>
      <w:pPr>
        <w:pStyle w:val="ListBullet"/>
        <w:jc w:val="left"/>
      </w:pPr>
      <w:r>
        <w:t>Increase external collaborations with industries and professional bodies.</w:t>
      </w:r>
    </w:p>
    <w:p>
      <w:pPr>
        <w:pStyle w:val="Heading1"/>
      </w:pPr>
      <w:r>
        <w:t>57. Event Calendars, Brochures, and Reports of Professional Engineering Events Organized</w:t>
      </w:r>
    </w:p>
    <w:p>
      <w:pPr>
        <w:pStyle w:val="Heading2"/>
      </w:pPr>
      <w:r>
        <w:t>1. Purpose of Submitting Event Documents</w:t>
      </w:r>
    </w:p>
    <w:p>
      <w:pPr>
        <w:pStyle w:val="ListBullet"/>
        <w:jc w:val="left"/>
      </w:pPr>
      <w:r>
        <w:t>To prove that the department/society/club actually organized professional engineering events (seminars, conferences, hackathons, workshops, FDPs, etc.).</w:t>
      </w:r>
    </w:p>
    <w:p>
      <w:pPr>
        <w:pStyle w:val="ListBullet"/>
        <w:jc w:val="left"/>
      </w:pPr>
      <w:r>
        <w:t>To demonstrate consistency, planning, and documentation quality over the last 3 years.</w:t>
      </w:r>
    </w:p>
    <w:p>
      <w:pPr>
        <w:pStyle w:val="ListBullet"/>
        <w:jc w:val="left"/>
      </w:pPr>
      <w:r>
        <w:t>These serve as evidence in NBA accreditation visits to validate the activities claimed in SAR.</w:t>
      </w:r>
    </w:p>
    <w:p>
      <w:pPr>
        <w:pStyle w:val="Heading2"/>
      </w:pPr>
      <w:r>
        <w:t>2. Types of Documents Required</w:t>
      </w:r>
    </w:p>
    <w:p>
      <w:pPr>
        <w:keepNext/>
      </w:pPr>
      <w:r>
        <w:rPr>
          <w:b/>
        </w:rPr>
        <w:t>1. Event Calendar (Annual/Semester-wise plan):</w:t>
      </w:r>
    </w:p>
    <w:p>
      <w:pPr>
        <w:pStyle w:val="ListBullet2"/>
        <w:jc w:val="left"/>
      </w:pPr>
      <w:r>
        <w:t>A schedule of proposed and conducted events.</w:t>
      </w:r>
    </w:p>
    <w:p>
      <w:pPr>
        <w:pStyle w:val="ListBullet2"/>
        <w:jc w:val="left"/>
      </w:pPr>
      <w:r>
        <w:t>Shows advance planning and alignment with academic calendar.</w:t>
      </w:r>
    </w:p>
    <w:p>
      <w:pPr>
        <w:pStyle w:val="ListBullet2"/>
        <w:keepNext/>
        <w:jc w:val="left"/>
      </w:pPr>
      <w:r>
        <w:rPr>
          <w:b/>
        </w:rPr>
        <w:t>Typically includes:</w:t>
      </w:r>
    </w:p>
    <w:p>
      <w:pPr>
        <w:pStyle w:val="ListBullet3"/>
        <w:jc w:val="left"/>
      </w:pPr>
      <w:r>
        <w:t>Event name, date, venue.</w:t>
      </w:r>
    </w:p>
    <w:p>
      <w:pPr>
        <w:pStyle w:val="ListBullet3"/>
        <w:jc w:val="left"/>
      </w:pPr>
      <w:r>
        <w:t>Organizing body (IEEE, ACM, ISTE chapter, departmental club).</w:t>
      </w:r>
    </w:p>
    <w:p>
      <w:pPr>
        <w:pStyle w:val="ListBullet3"/>
        <w:jc w:val="left"/>
      </w:pPr>
      <w:r>
        <w:t>Faculty coordinator.</w:t>
      </w:r>
    </w:p>
    <w:p>
      <w:pPr>
        <w:pStyle w:val="ListBullet3"/>
        <w:jc w:val="left"/>
      </w:pPr>
      <w:r>
        <w:t>Target participants (students/faculty/industry).</w:t>
      </w:r>
    </w:p>
    <w:p>
      <w:pPr>
        <w:keepNext/>
      </w:pPr>
      <w:r>
        <w:rPr>
          <w:b/>
        </w:rPr>
        <w:t>2. Brochure / Flyer (Pre-event promotion):</w:t>
      </w:r>
    </w:p>
    <w:p>
      <w:pPr>
        <w:pStyle w:val="ListBullet2"/>
        <w:jc w:val="left"/>
      </w:pPr>
      <w:r>
        <w:t>A digital/printed document circulated before the event.</w:t>
      </w:r>
    </w:p>
    <w:p>
      <w:pPr>
        <w:pStyle w:val="ListBullet2"/>
        <w:keepNext/>
        <w:jc w:val="left"/>
      </w:pPr>
      <w:r>
        <w:rPr>
          <w:b/>
        </w:rPr>
        <w:t>Includes:</w:t>
      </w:r>
    </w:p>
    <w:p>
      <w:pPr>
        <w:pStyle w:val="ListBullet3"/>
        <w:jc w:val="left"/>
      </w:pPr>
      <w:r>
        <w:t>Event title &amp; theme.</w:t>
      </w:r>
    </w:p>
    <w:p>
      <w:pPr>
        <w:pStyle w:val="ListBullet3"/>
        <w:jc w:val="left"/>
      </w:pPr>
      <w:r>
        <w:t>Organizers &amp; supporting societies.</w:t>
      </w:r>
    </w:p>
    <w:p>
      <w:pPr>
        <w:pStyle w:val="ListBullet3"/>
        <w:jc w:val="left"/>
      </w:pPr>
      <w:r>
        <w:t>Key speakers/resource persons.</w:t>
      </w:r>
    </w:p>
    <w:p>
      <w:pPr>
        <w:pStyle w:val="ListBullet3"/>
        <w:jc w:val="left"/>
      </w:pPr>
      <w:r>
        <w:t>Schedule/program outline.</w:t>
      </w:r>
    </w:p>
    <w:p>
      <w:pPr>
        <w:pStyle w:val="ListBullet3"/>
        <w:jc w:val="left"/>
      </w:pPr>
      <w:r>
        <w:t>Registration details.</w:t>
      </w:r>
    </w:p>
    <w:p>
      <w:pPr>
        <w:keepNext/>
      </w:pPr>
      <w:r>
        <w:rPr>
          <w:b/>
        </w:rPr>
        <w:t>3. Event Report (Post-event documentation):</w:t>
      </w:r>
    </w:p>
    <w:p>
      <w:pPr>
        <w:pStyle w:val="ListBullet2"/>
        <w:jc w:val="left"/>
      </w:pPr>
      <w:r>
        <w:t>A formal record of the event.</w:t>
      </w:r>
    </w:p>
    <w:p>
      <w:pPr>
        <w:pStyle w:val="ListBullet2"/>
        <w:keepNext/>
        <w:jc w:val="left"/>
      </w:pPr>
      <w:r>
        <w:rPr>
          <w:b/>
        </w:rPr>
        <w:t>Includes:</w:t>
      </w:r>
    </w:p>
    <w:p>
      <w:pPr>
        <w:pStyle w:val="ListBullet3"/>
        <w:jc w:val="left"/>
      </w:pPr>
      <w:r>
        <w:t>Event title, date, venue, and organizing committee.</w:t>
      </w:r>
    </w:p>
    <w:p>
      <w:pPr>
        <w:pStyle w:val="ListBullet3"/>
        <w:jc w:val="left"/>
      </w:pPr>
      <w:r>
        <w:t>Objectives of the event.</w:t>
      </w:r>
    </w:p>
    <w:p>
      <w:pPr>
        <w:pStyle w:val="ListBullet3"/>
        <w:jc w:val="left"/>
      </w:pPr>
      <w:r>
        <w:t>Resource persons / guest speakers.</w:t>
      </w:r>
    </w:p>
    <w:p>
      <w:pPr>
        <w:pStyle w:val="ListBullet3"/>
        <w:jc w:val="left"/>
      </w:pPr>
      <w:r>
        <w:t>No. of participants (students, faculty, external participants).</w:t>
      </w:r>
    </w:p>
    <w:p>
      <w:pPr>
        <w:pStyle w:val="ListBullet3"/>
        <w:jc w:val="left"/>
      </w:pPr>
      <w:r>
        <w:t>Photographs/screenshots of sessions.</w:t>
      </w:r>
    </w:p>
    <w:p>
      <w:pPr>
        <w:pStyle w:val="ListBullet3"/>
        <w:jc w:val="left"/>
      </w:pPr>
      <w:r>
        <w:t>Outcomes achieved (learning, skills gained, awards).</w:t>
      </w:r>
    </w:p>
    <w:p>
      <w:pPr>
        <w:pStyle w:val="ListBullet3"/>
        <w:jc w:val="left"/>
      </w:pPr>
      <w:r>
        <w:t>Feedback summary.</w:t>
      </w:r>
    </w:p>
    <w:p>
      <w:pPr>
        <w:pStyle w:val="Heading2"/>
      </w:pPr>
      <w:r>
        <w:t>3. How NBA Evaluates This Evidence</w:t>
      </w:r>
    </w:p>
    <w:p>
      <w:pPr>
        <w:pStyle w:val="ListBullet"/>
        <w:jc w:val="left"/>
      </w:pPr>
      <w:r>
        <w:t>Event Calendar = proof of structured planning.</w:t>
      </w:r>
    </w:p>
    <w:p>
      <w:pPr>
        <w:pStyle w:val="ListBullet"/>
        <w:jc w:val="left"/>
      </w:pPr>
      <w:r>
        <w:t>Brochure/Flyer = proof of publicity and seriousness of event.</w:t>
      </w:r>
    </w:p>
    <w:p>
      <w:pPr>
        <w:pStyle w:val="ListBullet"/>
        <w:jc w:val="left"/>
      </w:pPr>
      <w:r>
        <w:t>Report = proof of successful execution + outcomes.</w:t>
      </w:r>
    </w:p>
    <w:p>
      <w:pPr>
        <w:pStyle w:val="ListBullet"/>
        <w:jc w:val="left"/>
      </w:pPr>
      <w:r>
        <w:t>Consistency (3 years) = higher credibility.</w:t>
      </w:r>
    </w:p>
    <w:p>
      <w:pPr>
        <w:pStyle w:val="ListBullet"/>
        <w:jc w:val="left"/>
      </w:pPr>
      <w:r>
        <w:t>Participation level (internal vs. external, state/national/international) = adds more weight.</w:t>
      </w:r>
    </w:p>
    <w:p>
      <w:pPr>
        <w:pStyle w:val="Heading2"/>
      </w:pPr>
      <w:r>
        <w:t>4. Best Practices</w:t>
      </w:r>
    </w:p>
    <w:p>
      <w:pPr>
        <w:pStyle w:val="ListBullet"/>
        <w:jc w:val="left"/>
      </w:pPr>
      <w:r>
        <w:t>Maintain a separate file/folder for each event containing calendar entry + brochure + report + photos.</w:t>
      </w:r>
    </w:p>
    <w:p>
      <w:pPr>
        <w:pStyle w:val="ListBullet"/>
        <w:jc w:val="left"/>
      </w:pPr>
      <w:r>
        <w:t>Collect attendance sheets, feedback forms, and certificates as supporting evidence.</w:t>
      </w:r>
    </w:p>
    <w:p>
      <w:pPr>
        <w:pStyle w:val="ListBullet"/>
        <w:jc w:val="left"/>
      </w:pPr>
      <w:r>
        <w:t>Upload soft copies on departmental/institutional website for transparency.</w:t>
      </w:r>
    </w:p>
    <w:p>
      <w:pPr>
        <w:pStyle w:val="ListBullet"/>
        <w:jc w:val="left"/>
      </w:pPr>
      <w:r>
        <w:t>Prepare a year-wise summary table listing all events, then attach brochures/reports as annexures.</w:t>
      </w:r>
    </w:p>
    <w:p>
      <w:pPr>
        <w:pStyle w:val="Heading2"/>
      </w:pPr>
      <w:r>
        <w:t>5. Sample Event Record Table for SAR Annexure</w:t>
      </w:r>
    </w:p>
    <w:tbl>
      <w:tblPr>
        <w:tblW w:type="auto" w:w="0"/>
        <w:jc w:val="center"/>
        <w:tblLayout w:type="fixed"/>
        <w:tblLook w:firstColumn="1" w:firstRow="1" w:lastColumn="0" w:lastRow="0" w:noHBand="0" w:noVBand="1" w:val="04A0"/>
      </w:tblPr>
      <w:tblGrid>
        <w:gridCol w:w="1118"/>
        <w:gridCol w:w="1701"/>
        <w:gridCol w:w="2284"/>
        <w:gridCol w:w="2867"/>
        <w:gridCol w:w="1442"/>
      </w:tblGrid>
      <w:tr>
        <w:trPr>
          <w:tblHeader/>
          <w:cantSplit/>
        </w:trPr>
        <w:tc>
          <w:tcPr>
            <w:tcW w:type="dxa" w:w="11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 Name</w:t>
            </w:r>
          </w:p>
        </w:tc>
        <w:tc>
          <w:tcPr>
            <w:tcW w:type="dxa" w:w="22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Organizing Society/Club</w:t>
            </w:r>
          </w:p>
        </w:tc>
        <w:tc>
          <w:tcPr>
            <w:tcW w:type="dxa" w:w="28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(State/National/International)</w:t>
            </w:r>
          </w:p>
        </w:tc>
        <w:tc>
          <w:tcPr>
            <w:tcW w:type="dxa" w:w="14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r>
      <w:tr>
        <w:trPr>
          <w:cantSplit/>
        </w:trPr>
        <w:tc>
          <w:tcPr>
            <w:tcW w:type="dxa" w:w="11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 2023</w:t>
            </w:r>
          </w:p>
        </w:tc>
        <w:tc>
          <w:tcPr>
            <w:tcW w:type="dxa" w:w="22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Student Chapter</w:t>
            </w:r>
          </w:p>
        </w:tc>
        <w:tc>
          <w:tcPr>
            <w:tcW w:type="dxa" w:w="28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14-10-2023</w:t>
            </w:r>
          </w:p>
        </w:tc>
      </w:tr>
      <w:tr>
        <w:trPr>
          <w:cantSplit/>
        </w:trPr>
        <w:tc>
          <w:tcPr>
            <w:tcW w:type="dxa" w:w="11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Seminar</w:t>
            </w:r>
          </w:p>
        </w:tc>
        <w:tc>
          <w:tcPr>
            <w:tcW w:type="dxa" w:w="22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Student Chapter</w:t>
            </w:r>
          </w:p>
        </w:tc>
        <w:tc>
          <w:tcPr>
            <w:tcW w:type="dxa" w:w="28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14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20-03-2022</w:t>
            </w:r>
          </w:p>
        </w:tc>
      </w:tr>
      <w:tr>
        <w:trPr>
          <w:cantSplit/>
        </w:trPr>
        <w:tc>
          <w:tcPr>
            <w:tcW w:type="dxa" w:w="11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FDP on IoT</w:t>
            </w:r>
          </w:p>
        </w:tc>
        <w:tc>
          <w:tcPr>
            <w:tcW w:type="dxa" w:w="22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ISTE Chapter</w:t>
            </w:r>
          </w:p>
        </w:tc>
        <w:tc>
          <w:tcPr>
            <w:tcW w:type="dxa" w:w="28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15-09-2021</w:t>
            </w:r>
          </w:p>
        </w:tc>
      </w:tr>
    </w:tbl>
    <w:p>
      <w:pPr>
        <w:spacing w:after="40"/>
      </w:pPr>
    </w:p>
    <w:tbl>
      <w:tblPr>
        <w:tblW w:type="auto" w:w="0"/>
        <w:jc w:val="center"/>
        <w:tblLayout w:type="fixed"/>
        <w:tblLook w:firstColumn="1" w:firstRow="1" w:lastColumn="0" w:lastRow="0" w:noHBand="0" w:noVBand="1" w:val="04A0"/>
      </w:tblPr>
      <w:tblGrid>
        <w:gridCol w:w="1039"/>
        <w:gridCol w:w="1921"/>
        <w:gridCol w:w="1823"/>
        <w:gridCol w:w="2265"/>
        <w:gridCol w:w="2363"/>
      </w:tblGrid>
      <w:tr>
        <w:trPr>
          <w:tblHeader/>
          <w:cantSplit/>
        </w:trPr>
        <w:tc>
          <w:tcPr>
            <w:tcW w:type="dxa" w:w="10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19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Brochure Attached (Y/N)</w:t>
            </w:r>
          </w:p>
        </w:tc>
        <w:tc>
          <w:tcPr>
            <w:tcW w:type="dxa" w:w="18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Report Attached (Y/N)</w:t>
            </w:r>
          </w:p>
        </w:tc>
        <w:tc>
          <w:tcPr>
            <w:tcW w:type="dxa" w:w="22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Participants</w:t>
            </w:r>
          </w:p>
        </w:tc>
        <w:tc>
          <w:tcPr>
            <w:tcW w:type="dxa" w:w="23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Outcomes / Highlights</w:t>
            </w:r>
          </w:p>
        </w:tc>
      </w:tr>
      <w:tr>
        <w:trPr>
          <w:cantSplit/>
        </w:trPr>
        <w:tc>
          <w:tcPr>
            <w:tcW w:type="dxa" w:w="10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2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 (120 students, 30 faculty)</w:t>
            </w:r>
          </w:p>
        </w:tc>
        <w:tc>
          <w:tcPr>
            <w:tcW w:type="dxa" w:w="23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student teams shortlisted for nationals</w:t>
            </w:r>
          </w:p>
        </w:tc>
      </w:tr>
      <w:tr>
        <w:trPr>
          <w:cantSplit/>
        </w:trPr>
        <w:tc>
          <w:tcPr>
            <w:tcW w:type="dxa" w:w="10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8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2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 (students + faculty)</w:t>
            </w:r>
          </w:p>
        </w:tc>
        <w:tc>
          <w:tcPr>
            <w:tcW w:type="dxa" w:w="23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Hands-on session on deep learning</w:t>
            </w:r>
          </w:p>
        </w:tc>
      </w:tr>
      <w:tr>
        <w:trPr>
          <w:cantSplit/>
        </w:trPr>
        <w:tc>
          <w:tcPr>
            <w:tcW w:type="dxa" w:w="10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2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23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Enhanced IoT curriculum integration</w:t>
            </w:r>
          </w:p>
        </w:tc>
      </w:tr>
    </w:tbl>
    <w:p>
      <w:pPr>
        <w:spacing w:after="40"/>
      </w:pPr>
    </w:p>
    <w:p>
      <w:pPr>
        <w:pStyle w:val="Heading1"/>
      </w:pPr>
      <w:r>
        <w:t>58. Purpose of Listing Professional Society Memberships</w:t>
      </w:r>
    </w:p>
    <w:p>
      <w:pPr>
        <w:pStyle w:val="ListBullet"/>
        <w:jc w:val="left"/>
      </w:pPr>
      <w:r>
        <w:t>NBA requires evidence that both students and faculty are actively engaged in professional societies/chapters.</w:t>
      </w:r>
    </w:p>
    <w:p>
      <w:pPr>
        <w:pStyle w:val="ListBullet"/>
        <w:keepNext/>
        <w:jc w:val="left"/>
      </w:pPr>
      <w:r>
        <w:rPr>
          <w:b/>
        </w:rPr>
        <w:t>This demonstrates:</w:t>
      </w:r>
    </w:p>
    <w:p>
      <w:pPr>
        <w:pStyle w:val="ListBullet2"/>
        <w:jc w:val="left"/>
      </w:pPr>
      <w:r>
        <w:t>Industry and academic exposure (via IEEE, ACM, ISTE, IEI, etc.).</w:t>
      </w:r>
    </w:p>
    <w:p>
      <w:pPr>
        <w:pStyle w:val="ListBullet2"/>
        <w:jc w:val="left"/>
      </w:pPr>
      <w:r>
        <w:t>Opportunities for networking, events, and competitions.</w:t>
      </w:r>
    </w:p>
    <w:p>
      <w:pPr>
        <w:pStyle w:val="ListBullet2"/>
        <w:jc w:val="left"/>
      </w:pPr>
      <w:r>
        <w:t>Professional development of students and faculty.</w:t>
      </w:r>
    </w:p>
    <w:p>
      <w:pPr>
        <w:pStyle w:val="ListBullet"/>
        <w:jc w:val="left"/>
      </w:pPr>
      <w:r>
        <w:t>Both membership strength and activity level are important for scoring.</w:t>
      </w:r>
    </w:p>
    <w:p>
      <w:pPr>
        <w:pStyle w:val="Heading2"/>
      </w:pPr>
      <w:r>
        <w:t>What Needs to be Reported</w:t>
      </w:r>
    </w:p>
    <w:p>
      <w:pPr>
        <w:pStyle w:val="Heading2"/>
        <w:keepNext/>
      </w:pPr>
      <w:r>
        <w:rPr>
          <w:b/>
        </w:rPr>
        <w:t>For each society or body, provide:</w:t>
      </w:r>
    </w:p>
    <w:p>
      <w:r>
        <w:t>1. Name of the Professional Society/Body – e.g., IEEE, ACM, ISTE, CSI, IEI.</w:t>
      </w:r>
    </w:p>
    <w:p>
      <w:r>
        <w:t>2. Type of Membership – Student/ Faculty/ Joint.</w:t>
      </w:r>
    </w:p>
    <w:p>
      <w:r>
        <w:t>3. Year of Establishment–When the chapter was officially inaugurated.</w:t>
      </w:r>
    </w:p>
    <w:p>
      <w:r>
        <w:t>4. Number of Student Members – Count of registered students.</w:t>
      </w:r>
    </w:p>
    <w:p>
      <w:r>
        <w:t>5. Number of Faculty Members – Count of faculty with memberships.</w:t>
      </w:r>
    </w:p>
    <w:p>
      <w:r>
        <w:t>6. Total Membership – Students + Faculty.</w:t>
      </w:r>
    </w:p>
    <w:p>
      <w:r>
        <w:t>7. Faculty Coordinator–The faculty mentor responsible.</w:t>
      </w:r>
    </w:p>
    <w:p>
      <w:r>
        <w:t>8. Remarks – Highlight major events (hackathons, seminars, FDPs, technical fests).</w:t>
      </w:r>
    </w:p>
    <w:p>
      <w:pPr>
        <w:pStyle w:val="Heading2"/>
      </w:pPr>
      <w:r>
        <w:t>Example (Explained)</w:t>
      </w:r>
    </w:p>
    <w:p>
      <w:pPr>
        <w:pStyle w:val="ListBullet"/>
        <w:keepNext/>
        <w:jc w:val="left"/>
      </w:pPr>
      <w:r>
        <w:rPr>
          <w:b/>
        </w:rPr>
        <w:t>IEEE Student Chapter (est. 2018):</w:t>
      </w:r>
    </w:p>
    <w:p>
      <w:pPr>
        <w:pStyle w:val="ListBullet2"/>
        <w:jc w:val="left"/>
      </w:pPr>
      <w:r>
        <w:t>120 student members + 5 faculty advisors = 125 total members.</w:t>
      </w:r>
    </w:p>
    <w:p>
      <w:pPr>
        <w:pStyle w:val="ListBullet2"/>
        <w:jc w:val="left"/>
      </w:pPr>
      <w:r>
        <w:rPr>
          <w:b/>
        </w:rPr>
        <w:t>Coordinator:</w:t>
      </w:r>
      <w:r>
        <w:t xml:space="preserve"> Dr. A. Kumar.</w:t>
      </w:r>
    </w:p>
    <w:p>
      <w:pPr>
        <w:pStyle w:val="ListBullet2"/>
        <w:jc w:val="left"/>
      </w:pPr>
      <w:r>
        <w:rPr>
          <w:b/>
        </w:rPr>
        <w:t>Major Activities:</w:t>
      </w:r>
      <w:r>
        <w:t xml:space="preserve"> Hackathons, paper contests, IEEE Day celebrations.</w:t>
      </w:r>
    </w:p>
    <w:p>
      <w:pPr>
        <w:pStyle w:val="ListBullet2"/>
        <w:jc w:val="left"/>
      </w:pPr>
      <w:r>
        <w:t>Shows large-scale student involvement + global exposure.</w:t>
      </w:r>
    </w:p>
    <w:p>
      <w:pPr>
        <w:pStyle w:val="ListBullet"/>
        <w:keepNext/>
        <w:jc w:val="left"/>
      </w:pPr>
      <w:r>
        <w:rPr>
          <w:b/>
        </w:rPr>
        <w:t>ISTE Faculty &amp; Student Chapter (est. 2017):</w:t>
      </w:r>
    </w:p>
    <w:p>
      <w:pPr>
        <w:pStyle w:val="ListBullet2"/>
        <w:jc w:val="left"/>
      </w:pPr>
      <w:r>
        <w:t>Joint chapter with 150 students + 20 faculty.</w:t>
      </w:r>
    </w:p>
    <w:p>
      <w:pPr>
        <w:pStyle w:val="ListBullet2"/>
        <w:jc w:val="left"/>
      </w:pPr>
      <w:r>
        <w:rPr>
          <w:b/>
        </w:rPr>
        <w:t>Coordinator:</w:t>
      </w:r>
      <w:r>
        <w:t xml:space="preserve"> Dr. R. Sharma.</w:t>
      </w:r>
    </w:p>
    <w:p>
      <w:pPr>
        <w:pStyle w:val="ListBullet2"/>
        <w:jc w:val="left"/>
      </w:pPr>
      <w:r>
        <w:rPr>
          <w:b/>
        </w:rPr>
        <w:t>Major Activities:</w:t>
      </w:r>
      <w:r>
        <w:t xml:space="preserve"> FDPs, symposiums, national seminars.</w:t>
      </w:r>
    </w:p>
    <w:p>
      <w:pPr>
        <w:pStyle w:val="ListBullet2"/>
        <w:jc w:val="left"/>
      </w:pPr>
      <w:r>
        <w:t>Demonstrates faculty + student joint engagement.</w:t>
      </w:r>
    </w:p>
    <w:p>
      <w:pPr>
        <w:pStyle w:val="Heading2"/>
      </w:pPr>
      <w:r>
        <w:t>Why NBA Values This</w:t>
      </w:r>
    </w:p>
    <w:p>
      <w:pPr>
        <w:pStyle w:val="ListBullet"/>
        <w:jc w:val="left"/>
      </w:pPr>
      <w:r>
        <w:t>More memberships = higher visibility for the institution.</w:t>
      </w:r>
    </w:p>
    <w:p>
      <w:pPr>
        <w:pStyle w:val="ListBullet"/>
        <w:jc w:val="left"/>
      </w:pPr>
      <w:r>
        <w:t>Faculty involvement = stronger research/teaching orientation.</w:t>
      </w:r>
    </w:p>
    <w:p>
      <w:pPr>
        <w:pStyle w:val="ListBullet"/>
        <w:jc w:val="left"/>
      </w:pPr>
      <w:r>
        <w:t>Student involvement = boosts employability, innovation, and professional skills.</w:t>
      </w:r>
    </w:p>
    <w:p>
      <w:pPr>
        <w:pStyle w:val="ListBullet"/>
        <w:jc w:val="left"/>
      </w:pPr>
      <w:r>
        <w:t xml:space="preserve">Organizing events under these chapters contributes to </w:t>
      </w:r>
      <w:r>
        <w:rPr>
          <w:i/>
        </w:rPr>
        <w:t>Professional Activities</w:t>
      </w:r>
      <w:r>
        <w:t xml:space="preserve"> (20 points) and Clubs &amp; Societies (5 points).</w:t>
      </w:r>
    </w:p>
    <w:p>
      <w:pPr>
        <w:pStyle w:val="Heading2"/>
      </w:pPr>
      <w:r>
        <w:t>Scoring Logic (Indicative for NBA)</w:t>
      </w:r>
    </w:p>
    <w:p>
      <w:pPr>
        <w:pStyle w:val="ListBullet"/>
        <w:jc w:val="left"/>
      </w:pPr>
      <w:r>
        <w:t>Few memberships, inactive → 1–2 points.</w:t>
      </w:r>
    </w:p>
    <w:p>
      <w:pPr>
        <w:pStyle w:val="ListBullet"/>
        <w:jc w:val="left"/>
      </w:pPr>
      <w:r>
        <w:t>Moderate memberships, some events → 3–4 points.</w:t>
      </w:r>
    </w:p>
    <w:p>
      <w:pPr>
        <w:pStyle w:val="ListBullet"/>
        <w:jc w:val="left"/>
      </w:pPr>
      <w:r>
        <w:t>Large memberships, active chapters with regular national/international events → full 5 points.</w:t>
      </w:r>
    </w:p>
    <w:p>
      <w:r>
        <w:t>List of Professional Society Memberships</w:t>
      </w:r>
    </w:p>
    <w:tbl>
      <w:tblPr>
        <w:tblW w:type="auto" w:w="0"/>
        <w:jc w:val="center"/>
        <w:tblLayout w:type="fixed"/>
        <w:tblLook w:firstColumn="1" w:firstRow="1" w:lastColumn="0" w:lastRow="0" w:noHBand="0" w:noVBand="1" w:val="04A0"/>
      </w:tblPr>
      <w:tblGrid>
        <w:gridCol w:w="1015"/>
        <w:gridCol w:w="2210"/>
        <w:gridCol w:w="2210"/>
        <w:gridCol w:w="2210"/>
        <w:gridCol w:w="1767"/>
      </w:tblGrid>
      <w:tr>
        <w:trPr>
          <w:tblHeader/>
          <w:cantSplit/>
        </w:trPr>
        <w:tc>
          <w:tcPr>
            <w:tcW w:type="dxa" w:w="10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2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Professional Society / Body</w:t>
            </w:r>
          </w:p>
        </w:tc>
        <w:tc>
          <w:tcPr>
            <w:tcW w:type="dxa" w:w="22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of Membership (Student / Faculty / Joint)</w:t>
            </w:r>
          </w:p>
        </w:tc>
        <w:tc>
          <w:tcPr>
            <w:tcW w:type="dxa" w:w="22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of Establishment of Chapter</w:t>
            </w:r>
          </w:p>
        </w:tc>
        <w:tc>
          <w:tcPr>
            <w:tcW w:type="dxa" w:w="17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Student Members</w:t>
            </w:r>
          </w:p>
        </w:tc>
      </w:tr>
      <w:tr>
        <w:trPr>
          <w:cantSplit/>
        </w:trPr>
        <w:tc>
          <w:tcPr>
            <w:tcW w:type="dxa" w:w="1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Student Chapter</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2018</w:t>
            </w:r>
          </w:p>
        </w:tc>
        <w:tc>
          <w:tcPr>
            <w:tcW w:type="dxa" w:w="1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r>
      <w:tr>
        <w:trPr>
          <w:cantSplit/>
        </w:trPr>
        <w:tc>
          <w:tcPr>
            <w:tcW w:type="dxa" w:w="1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Student Chapter</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2019</w:t>
            </w:r>
          </w:p>
        </w:tc>
        <w:tc>
          <w:tcPr>
            <w:tcW w:type="dxa" w:w="17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r>
      <w:tr>
        <w:trPr>
          <w:cantSplit/>
        </w:trPr>
        <w:tc>
          <w:tcPr>
            <w:tcW w:type="dxa" w:w="1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ISTE Faculty &amp; Student Chapter</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Joint (Faculty + Student)</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2017</w:t>
            </w:r>
          </w:p>
        </w:tc>
        <w:tc>
          <w:tcPr>
            <w:tcW w:type="dxa" w:w="1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w:t>
            </w:r>
          </w:p>
        </w:tc>
      </w:tr>
      <w:tr>
        <w:trPr>
          <w:cantSplit/>
        </w:trPr>
        <w:tc>
          <w:tcPr>
            <w:tcW w:type="dxa" w:w="1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CSI Student Chapter</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22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17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w:t>
            </w:r>
          </w:p>
        </w:tc>
      </w:tr>
      <w:tr>
        <w:trPr>
          <w:cantSplit/>
        </w:trPr>
        <w:tc>
          <w:tcPr>
            <w:tcW w:type="dxa" w:w="1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IEI (Institution of Engineers India)</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Chapter</w:t>
            </w:r>
          </w:p>
        </w:tc>
        <w:tc>
          <w:tcPr>
            <w:tcW w:type="dxa" w:w="22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2018</w:t>
            </w:r>
          </w:p>
        </w:tc>
        <w:tc>
          <w:tcPr>
            <w:tcW w:type="dxa" w:w="1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w:t>
            </w:r>
          </w:p>
        </w:tc>
      </w:tr>
    </w:tbl>
    <w:p>
      <w:pPr>
        <w:spacing w:after="40"/>
      </w:pPr>
    </w:p>
    <w:tbl>
      <w:tblPr>
        <w:tblW w:type="auto" w:w="0"/>
        <w:jc w:val="center"/>
        <w:tblLayout w:type="fixed"/>
        <w:tblLook w:firstColumn="1" w:firstRow="1" w:lastColumn="0" w:lastRow="0" w:noHBand="0" w:noVBand="1" w:val="04A0"/>
      </w:tblPr>
      <w:tblGrid>
        <w:gridCol w:w="1083"/>
        <w:gridCol w:w="2067"/>
        <w:gridCol w:w="1720"/>
        <w:gridCol w:w="1894"/>
        <w:gridCol w:w="2646"/>
      </w:tblGrid>
      <w:tr>
        <w:trPr>
          <w:tblHeader/>
          <w:cantSplit/>
        </w:trPr>
        <w:tc>
          <w:tcPr>
            <w:tcW w:type="dxa" w:w="10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0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Faculty Members</w:t>
            </w:r>
          </w:p>
        </w:tc>
        <w:tc>
          <w:tcPr>
            <w:tcW w:type="dxa" w:w="17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Membership</w:t>
            </w:r>
          </w:p>
        </w:tc>
        <w:tc>
          <w:tcPr>
            <w:tcW w:type="dxa" w:w="18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Coordinator</w:t>
            </w:r>
          </w:p>
        </w:tc>
        <w:tc>
          <w:tcPr>
            <w:tcW w:type="dxa" w:w="26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 (Major Activities)</w:t>
            </w:r>
          </w:p>
        </w:tc>
      </w:tr>
      <w:tr>
        <w:trPr>
          <w:cantSplit/>
        </w:trPr>
        <w:tc>
          <w:tcPr>
            <w:tcW w:type="dxa" w:w="10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7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125</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 Paper Contest, IEEE Day</w:t>
            </w:r>
          </w:p>
        </w:tc>
      </w:tr>
      <w:tr>
        <w:trPr>
          <w:cantSplit/>
        </w:trPr>
        <w:tc>
          <w:tcPr>
            <w:tcW w:type="dxa" w:w="10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93</w:t>
            </w:r>
          </w:p>
        </w:tc>
        <w:tc>
          <w:tcPr>
            <w:tcW w:type="dxa" w:w="1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Mehta</w:t>
            </w:r>
          </w:p>
        </w:tc>
        <w:tc>
          <w:tcPr>
            <w:tcW w:type="dxa" w:w="2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Coding Competitions, AI Seminars</w:t>
            </w:r>
          </w:p>
        </w:tc>
      </w:tr>
      <w:tr>
        <w:trPr>
          <w:cantSplit/>
        </w:trPr>
        <w:tc>
          <w:tcPr>
            <w:tcW w:type="dxa" w:w="10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7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170</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 Sharma</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FDPs, Student Symposium</w:t>
            </w:r>
          </w:p>
        </w:tc>
      </w:tr>
      <w:tr>
        <w:trPr>
          <w:cantSplit/>
        </w:trPr>
        <w:tc>
          <w:tcPr>
            <w:tcW w:type="dxa" w:w="10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0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82</w:t>
            </w:r>
          </w:p>
        </w:tc>
        <w:tc>
          <w:tcPr>
            <w:tcW w:type="dxa" w:w="1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N. Gupta</w:t>
            </w:r>
          </w:p>
        </w:tc>
        <w:tc>
          <w:tcPr>
            <w:tcW w:type="dxa" w:w="2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Web/App Development Workshops</w:t>
            </w:r>
          </w:p>
        </w:tc>
      </w:tr>
      <w:tr>
        <w:trPr>
          <w:cantSplit/>
        </w:trPr>
        <w:tc>
          <w:tcPr>
            <w:tcW w:type="dxa" w:w="10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79</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K. Patel</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Bridge Design Contest, Technical Quiz</w:t>
            </w:r>
          </w:p>
        </w:tc>
      </w:tr>
    </w:tbl>
    <w:p>
      <w:pPr>
        <w:spacing w:after="40"/>
      </w:pPr>
    </w:p>
    <w:p>
      <w:pPr>
        <w:pStyle w:val="Heading2"/>
      </w:pPr>
      <w:r>
        <w:t>Columns Explained</w:t>
      </w:r>
    </w:p>
    <w:p>
      <w:pPr>
        <w:pStyle w:val="ListBullet"/>
        <w:jc w:val="left"/>
      </w:pPr>
      <w:r>
        <w:t>S.N. → Serial number.</w:t>
      </w:r>
    </w:p>
    <w:p>
      <w:pPr>
        <w:pStyle w:val="ListBullet"/>
        <w:jc w:val="left"/>
      </w:pPr>
      <w:r>
        <w:t>Name of the Professional Society/ Body → IEEE, ACM, ISTE, CSI, IEI, etc.</w:t>
      </w:r>
    </w:p>
    <w:p>
      <w:pPr>
        <w:pStyle w:val="ListBullet"/>
        <w:jc w:val="left"/>
      </w:pPr>
      <w:r>
        <w:t>Type of Membership → Whether for Students, Faculty, or Joint.</w:t>
      </w:r>
    </w:p>
    <w:p>
      <w:pPr>
        <w:pStyle w:val="ListBullet"/>
        <w:jc w:val="left"/>
      </w:pPr>
      <w:r>
        <w:t>Year of Establishment of Chapter → Year when the chapter/club was started.</w:t>
      </w:r>
    </w:p>
    <w:p>
      <w:pPr>
        <w:pStyle w:val="ListBullet"/>
        <w:jc w:val="left"/>
      </w:pPr>
      <w:r>
        <w:t>No. of Student Members → Count of registered student members.</w:t>
      </w:r>
    </w:p>
    <w:p>
      <w:pPr>
        <w:pStyle w:val="ListBullet"/>
        <w:jc w:val="left"/>
      </w:pPr>
      <w:r>
        <w:t>No. of Faculty Members → Count of registered faculty members.</w:t>
      </w:r>
    </w:p>
    <w:p>
      <w:pPr>
        <w:pStyle w:val="ListBullet"/>
        <w:jc w:val="left"/>
      </w:pPr>
      <w:r>
        <w:t>Total Membership → Auto-calculated (Students + Faculty).</w:t>
      </w:r>
    </w:p>
    <w:p>
      <w:pPr>
        <w:pStyle w:val="ListBullet"/>
        <w:jc w:val="left"/>
      </w:pPr>
      <w:r>
        <w:t>Faculty Coordinator → Name of faculty responsible for the chapter.</w:t>
      </w:r>
    </w:p>
    <w:p>
      <w:pPr>
        <w:pStyle w:val="ListBullet"/>
        <w:jc w:val="left"/>
      </w:pPr>
      <w:r>
        <w:t>Remarks → Highlight key events/activities.</w:t>
      </w:r>
    </w:p>
    <w:p>
      <w:pPr>
        <w:pStyle w:val="Heading1"/>
      </w:pPr>
      <w:r>
        <w:t>59. Student’s Participations in Professional Events</w:t>
      </w:r>
    </w:p>
    <w:p>
      <w:pPr>
        <w:pStyle w:val="ListBullet"/>
        <w:jc w:val="left"/>
      </w:pPr>
      <w:r>
        <w:t>Overview</w:t>
      </w:r>
    </w:p>
    <w:p>
      <w:pPr>
        <w:pStyle w:val="ListBullet2"/>
        <w:jc w:val="left"/>
      </w:pPr>
      <w:r>
        <w:t>Student participation in professional events such as hackathons, ideathons, codeathons, conferences, workshops, and technical competitions is a strong indicator of their exposure to industry practices, innovation culture, and peer learning.</w:t>
      </w:r>
    </w:p>
    <w:p>
      <w:pPr>
        <w:pStyle w:val="ListBullet2"/>
        <w:jc w:val="left"/>
      </w:pPr>
      <w:r>
        <w:t>The institution encourages students to represent the department at state, national, and international levels, thereby enhancing both their technical skills and professional networking.</w:t>
      </w:r>
    </w:p>
    <w:p>
      <w:pPr>
        <w:pStyle w:val="ListBullet"/>
        <w:jc w:val="left"/>
      </w:pPr>
      <w:r>
        <w:t>Definition and Scope</w:t>
      </w:r>
    </w:p>
    <w:p>
      <w:pPr>
        <w:pStyle w:val="ListBullet2"/>
        <w:keepNext/>
        <w:jc w:val="left"/>
      </w:pPr>
      <w:r>
        <w:rPr>
          <w:b/>
        </w:rPr>
        <w:t>Professional events include:</w:t>
      </w:r>
    </w:p>
    <w:p>
      <w:pPr>
        <w:pStyle w:val="ListBullet3"/>
        <w:jc w:val="left"/>
      </w:pPr>
      <w:r>
        <w:t>Hackathons/Codeathons/ldeathons (e.g., Smart India Hackathon, ACM cpc, Kaggle).</w:t>
      </w:r>
    </w:p>
    <w:p>
      <w:pPr>
        <w:pStyle w:val="ListBullet3"/>
        <w:jc w:val="left"/>
      </w:pPr>
      <w:r>
        <w:t>Technical Symposia, Seminars, Conferences organized by other institutes.</w:t>
      </w:r>
    </w:p>
    <w:p>
      <w:pPr>
        <w:pStyle w:val="ListBullet3"/>
        <w:jc w:val="left"/>
      </w:pPr>
      <w:r>
        <w:t>Competitions such as robotics, quizzes, coding contests, innovation challenges.</w:t>
      </w:r>
    </w:p>
    <w:p>
      <w:pPr>
        <w:pStyle w:val="ListBullet3"/>
        <w:jc w:val="left"/>
      </w:pPr>
      <w:r>
        <w:t>Workshops and FDP-linked student events conducted externally.</w:t>
      </w:r>
    </w:p>
    <w:p>
      <w:pPr>
        <w:pStyle w:val="ListBullet2"/>
        <w:jc w:val="left"/>
      </w:pPr>
      <w:r>
        <w:t>Participation records are documented for the last three academic years (CAYm1, CAYm2, CAYm3).</w:t>
      </w:r>
    </w:p>
    <w:p>
      <w:pPr>
        <w:pStyle w:val="ListBullet"/>
        <w:jc w:val="left"/>
      </w:pPr>
      <w:r>
        <w:t>Institutional Efforts</w:t>
      </w:r>
    </w:p>
    <w:p>
      <w:pPr>
        <w:pStyle w:val="ListBullet2"/>
        <w:jc w:val="left"/>
      </w:pPr>
      <w:r>
        <w:t>Establishment of Innovation &amp; Entrepreneurship Cell (IIC) and Student Professional Development Cell (SPDC) to mentor students for professional competitions.</w:t>
      </w:r>
    </w:p>
    <w:p>
      <w:pPr>
        <w:pStyle w:val="ListBullet2"/>
        <w:jc w:val="left"/>
      </w:pPr>
      <w:r>
        <w:t>Provision of financial assistance (TA/DA, registration fees) for students attending events outside the institution.</w:t>
      </w:r>
    </w:p>
    <w:p>
      <w:pPr>
        <w:pStyle w:val="ListBullet2"/>
        <w:jc w:val="left"/>
      </w:pPr>
      <w:r>
        <w:t>Conduct of internal pre-events/selection rounds (mini hackathons, project competitions) to prepare students for higher-level contests.</w:t>
      </w:r>
    </w:p>
    <w:p>
      <w:pPr>
        <w:pStyle w:val="ListBullet2"/>
        <w:jc w:val="left"/>
      </w:pPr>
      <w:r>
        <w:t>Dedicated faculty mentors and industry/alumni experts guide teams in research, prototyping, and presentation.</w:t>
      </w:r>
    </w:p>
    <w:p>
      <w:pPr>
        <w:pStyle w:val="ListBullet"/>
        <w:jc w:val="left"/>
      </w:pPr>
      <w:r>
        <w:t>Trends and Observations (Last 3 Years)</w:t>
      </w:r>
    </w:p>
    <w:p>
      <w:pPr>
        <w:pStyle w:val="ListBullet2"/>
        <w:jc w:val="left"/>
      </w:pPr>
      <w:r>
        <w:t>Students have actively participated in Smart India Hackathon, National Robotics Challenge, ACM ICPC Regionals, and international coding competitions.</w:t>
      </w:r>
    </w:p>
    <w:p>
      <w:pPr>
        <w:pStyle w:val="ListBullet2"/>
        <w:jc w:val="left"/>
      </w:pPr>
      <w:r>
        <w:t>Achievements include finalists, runners-up, and winners at both national and international levels.</w:t>
      </w:r>
    </w:p>
    <w:p>
      <w:pPr>
        <w:pStyle w:val="ListBullet2"/>
        <w:jc w:val="left"/>
      </w:pPr>
      <w:r>
        <w:t>Year-wise data shows a progressive increase in participation numbers, reflecting growing student enthusiasm and institutional support.</w:t>
      </w:r>
    </w:p>
    <w:p>
      <w:pPr>
        <w:pStyle w:val="ListBullet2"/>
        <w:jc w:val="left"/>
      </w:pPr>
      <w:r>
        <w:t>Participation is spread across all major programs, ensuring inclusivity.</w:t>
      </w:r>
    </w:p>
    <w:p>
      <w:pPr>
        <w:pStyle w:val="ListBullet"/>
        <w:jc w:val="left"/>
      </w:pPr>
      <w:r>
        <w:t>Evidence and Documentation</w:t>
      </w:r>
    </w:p>
    <w:p>
      <w:pPr>
        <w:pStyle w:val="ListBullet2"/>
        <w:jc w:val="left"/>
      </w:pPr>
      <w:r>
        <w:t>Year-wise student participation list with event name, organizer, level (state/national/international), date, and outcome.</w:t>
      </w:r>
    </w:p>
    <w:p>
      <w:pPr>
        <w:pStyle w:val="ListBullet2"/>
        <w:jc w:val="left"/>
      </w:pPr>
      <w:r>
        <w:t>Certificates of participation/awards obtained by students.</w:t>
      </w:r>
    </w:p>
    <w:p>
      <w:pPr>
        <w:pStyle w:val="ListBullet2"/>
        <w:jc w:val="left"/>
      </w:pPr>
      <w:r>
        <w:t>Brochures/posters of events where the department was represented.</w:t>
      </w:r>
    </w:p>
    <w:p>
      <w:pPr>
        <w:pStyle w:val="ListBullet2"/>
        <w:jc w:val="left"/>
      </w:pPr>
      <w:r>
        <w:t>Institutional support documents (funding, permissions, nominations).</w:t>
      </w:r>
    </w:p>
    <w:p>
      <w:pPr>
        <w:pStyle w:val="ListBullet"/>
        <w:jc w:val="left"/>
      </w:pPr>
      <w:r>
        <w:t>Strengths</w:t>
      </w:r>
    </w:p>
    <w:p>
      <w:pPr>
        <w:pStyle w:val="ListBullet2"/>
        <w:jc w:val="left"/>
      </w:pPr>
      <w:r>
        <w:t>Students gain industry exposure and competitive experience.</w:t>
      </w:r>
    </w:p>
    <w:p>
      <w:pPr>
        <w:pStyle w:val="ListBullet2"/>
        <w:jc w:val="left"/>
      </w:pPr>
      <w:r>
        <w:t>Enhances problem-solving, teamwork, leadership, and communication skills.</w:t>
      </w:r>
    </w:p>
    <w:p>
      <w:pPr>
        <w:pStyle w:val="ListBullet2"/>
        <w:jc w:val="left"/>
      </w:pPr>
      <w:r>
        <w:t>Recognition at national/international platforms improves institutional visibility.</w:t>
      </w:r>
    </w:p>
    <w:p>
      <w:pPr>
        <w:pStyle w:val="ListBullet"/>
        <w:jc w:val="left"/>
      </w:pPr>
      <w:r>
        <w:t>Areas of Improvement</w:t>
      </w:r>
    </w:p>
    <w:p>
      <w:pPr>
        <w:pStyle w:val="ListBullet2"/>
        <w:jc w:val="left"/>
      </w:pPr>
      <w:r>
        <w:t>Increase participation in global-level competitions to enhance international exposure.</w:t>
      </w:r>
    </w:p>
    <w:p>
      <w:pPr>
        <w:pStyle w:val="ListBullet2"/>
        <w:jc w:val="left"/>
      </w:pPr>
      <w:r>
        <w:t>Formalize a tracking mechanism/ERP-based record system for student participation.</w:t>
      </w:r>
    </w:p>
    <w:p>
      <w:pPr>
        <w:pStyle w:val="ListBullet2"/>
        <w:jc w:val="left"/>
      </w:pPr>
      <w:r>
        <w:t>Provide more structured mentorship and practice camps for securing top ranks in professional contests.</w:t>
      </w:r>
    </w:p>
    <w:p>
      <w:pPr>
        <w:pStyle w:val="Heading1"/>
      </w:pPr>
      <w:r>
        <w:t>60. SAR-Student’s Participations in Professional Events</w:t>
      </w:r>
    </w:p>
    <w:p>
      <w:pPr>
        <w:pStyle w:val="Heading2"/>
      </w:pPr>
      <w:r>
        <w:t>1. Purpose of this Criterion</w:t>
      </w:r>
    </w:p>
    <w:p>
      <w:pPr>
        <w:pStyle w:val="ListBullet"/>
        <w:jc w:val="left"/>
      </w:pPr>
      <w:r>
        <w:t>To assess how actively students are involved in external professional activities beyond their home institution.</w:t>
      </w:r>
    </w:p>
    <w:p>
      <w:pPr>
        <w:pStyle w:val="ListBullet"/>
        <w:jc w:val="left"/>
      </w:pPr>
      <w:r>
        <w:t>Demonstrates exposure to real-world competitions, innovation platforms, and peer benchmarking.</w:t>
      </w:r>
    </w:p>
    <w:p>
      <w:pPr>
        <w:pStyle w:val="ListBullet"/>
        <w:jc w:val="left"/>
      </w:pPr>
      <w:r>
        <w:t>Reflects institutional support in motivating and enabling students to showcase skills in hackathons, ideathons, conferences, seminars, workshops, and competitions.</w:t>
      </w:r>
    </w:p>
    <w:p>
      <w:pPr>
        <w:pStyle w:val="Heading2"/>
      </w:pPr>
      <w:r>
        <w:t>2. Definition of Professional Events</w:t>
      </w:r>
    </w:p>
    <w:p>
      <w:pPr>
        <w:pStyle w:val="ListBullet"/>
        <w:jc w:val="left"/>
      </w:pPr>
      <w:r>
        <w:t>Events conducted by other institutes, industries, or professional societies at state, national, or international level.</w:t>
      </w:r>
    </w:p>
    <w:p>
      <w:pPr>
        <w:pStyle w:val="ListBullet"/>
        <w:keepNext/>
        <w:jc w:val="left"/>
      </w:pPr>
      <w:r>
        <w:rPr>
          <w:b/>
        </w:rPr>
        <w:t>Examples include:</w:t>
      </w:r>
    </w:p>
    <w:p>
      <w:pPr>
        <w:pStyle w:val="ListBullet2"/>
        <w:jc w:val="left"/>
      </w:pPr>
      <w:r>
        <w:t>Hackathons / Codeathons (e.g., Smart India Hackathon, SIH; ACM ICPC; Kaggle competitions).</w:t>
      </w:r>
    </w:p>
    <w:p>
      <w:pPr>
        <w:pStyle w:val="ListBullet2"/>
        <w:jc w:val="left"/>
      </w:pPr>
      <w:r>
        <w:t>Ideathons / Start-up Challenges (e.g., NASSCOM challenges, incubation contests).</w:t>
      </w:r>
    </w:p>
    <w:p>
      <w:pPr>
        <w:pStyle w:val="ListBullet2"/>
        <w:jc w:val="left"/>
      </w:pPr>
      <w:r>
        <w:t>Technical Paper Presentations / Seminars / Conferences.</w:t>
      </w:r>
    </w:p>
    <w:p>
      <w:pPr>
        <w:pStyle w:val="ListBullet2"/>
        <w:jc w:val="left"/>
      </w:pPr>
      <w:r>
        <w:t>Project Competitions/ Robotics Competitions / Quiz Contests.</w:t>
      </w:r>
    </w:p>
    <w:p>
      <w:pPr>
        <w:pStyle w:val="ListBullet2"/>
        <w:jc w:val="left"/>
      </w:pPr>
      <w:r>
        <w:t>Workshops, Symposiums, FDPs, and technical exhibitions.</w:t>
      </w:r>
    </w:p>
    <w:p>
      <w:pPr>
        <w:pStyle w:val="Heading2"/>
      </w:pPr>
      <w:r>
        <w:rPr>
          <w:b/>
        </w:rPr>
        <w:t>3. Data to be Reported (3-year basis:</w:t>
      </w:r>
      <w:r>
        <w:t xml:space="preserve"> CAYm1, CAYm2, CAYm3)</w:t>
      </w:r>
    </w:p>
    <w:p>
      <w:pPr>
        <w:pStyle w:val="Heading2"/>
        <w:keepNext/>
      </w:pPr>
      <w:r>
        <w:rPr>
          <w:b/>
        </w:rPr>
        <w:t>For each student participant, details should include:</w:t>
      </w:r>
    </w:p>
    <w:p>
      <w:pPr>
        <w:pStyle w:val="ListBullet"/>
        <w:jc w:val="left"/>
      </w:pPr>
      <w:r>
        <w:t>Name of the Student.</w:t>
      </w:r>
    </w:p>
    <w:p>
      <w:pPr>
        <w:pStyle w:val="ListBullet"/>
        <w:jc w:val="left"/>
      </w:pPr>
      <w:r>
        <w:t>Program &amp; Year of Study.</w:t>
      </w:r>
    </w:p>
    <w:p>
      <w:pPr>
        <w:pStyle w:val="ListBullet"/>
        <w:jc w:val="left"/>
      </w:pPr>
      <w:r>
        <w:t>Name of the Event (Hackathon, Ideathon, Paper Presentation, etc.).</w:t>
      </w:r>
    </w:p>
    <w:p>
      <w:pPr>
        <w:pStyle w:val="ListBullet"/>
        <w:jc w:val="left"/>
      </w:pPr>
      <w:r>
        <w:t>Organizing Institute / Body.</w:t>
      </w:r>
    </w:p>
    <w:p>
      <w:pPr>
        <w:pStyle w:val="ListBullet"/>
        <w:jc w:val="left"/>
      </w:pPr>
      <w:r>
        <w:t>Level of Event (State / National / International).</w:t>
      </w:r>
    </w:p>
    <w:p>
      <w:pPr>
        <w:pStyle w:val="ListBullet"/>
        <w:jc w:val="left"/>
      </w:pPr>
      <w:r>
        <w:t>Date of Event.</w:t>
      </w:r>
    </w:p>
    <w:p>
      <w:pPr>
        <w:pStyle w:val="ListBullet"/>
        <w:jc w:val="left"/>
      </w:pPr>
      <w:r>
        <w:t>Outcome/Achievement (Participation, Winner, Runner-up, Finalist, Certificate of Merit).</w:t>
      </w:r>
    </w:p>
    <w:p>
      <w:pPr>
        <w:pStyle w:val="Heading2"/>
      </w:pPr>
      <w:r>
        <w:t>4. Evaluation &amp; Scoring (Indicative – 10 Points)</w:t>
      </w:r>
    </w:p>
    <w:p>
      <w:pPr>
        <w:pStyle w:val="ListBullet"/>
        <w:keepNext/>
        <w:jc w:val="left"/>
      </w:pPr>
      <w:r>
        <w:rPr>
          <w:b/>
        </w:rPr>
        <w:t>Points are typically awarded based on:</w:t>
      </w:r>
    </w:p>
    <w:p>
      <w:pPr>
        <w:pStyle w:val="ListBullet2"/>
        <w:jc w:val="left"/>
      </w:pPr>
      <w:r>
        <w:t>Number of unique students participating over 3 years.</w:t>
      </w:r>
    </w:p>
    <w:p>
      <w:pPr>
        <w:pStyle w:val="ListBullet2"/>
        <w:jc w:val="left"/>
      </w:pPr>
      <w:r>
        <w:t>Frequency of participation (e.g., multiple events per student).</w:t>
      </w:r>
    </w:p>
    <w:p>
      <w:pPr>
        <w:pStyle w:val="ListBullet2"/>
        <w:jc w:val="left"/>
      </w:pPr>
      <w:r>
        <w:t>Levels of events (International &gt; National &gt; State).</w:t>
      </w:r>
    </w:p>
    <w:p>
      <w:pPr>
        <w:pStyle w:val="ListBullet2"/>
        <w:jc w:val="left"/>
      </w:pPr>
      <w:r>
        <w:t>Achievements/recognitions (winning events carry higher weight).</w:t>
      </w:r>
    </w:p>
    <w:p>
      <w:pPr>
        <w:pStyle w:val="ListBullet"/>
        <w:keepNext/>
        <w:jc w:val="left"/>
      </w:pPr>
      <w:r>
        <w:rPr>
          <w:b/>
        </w:rPr>
        <w:t>Example scoring logic:</w:t>
      </w:r>
    </w:p>
    <w:p>
      <w:pPr>
        <w:pStyle w:val="ListBullet2"/>
        <w:jc w:val="left"/>
      </w:pPr>
      <w:r>
        <w:rPr>
          <w:b/>
        </w:rPr>
        <w:t>Limited participation (&lt;10% of students):</w:t>
      </w:r>
      <w:r>
        <w:t xml:space="preserve"> 2–3 points.</w:t>
      </w:r>
    </w:p>
    <w:p>
      <w:pPr>
        <w:pStyle w:val="ListBullet2"/>
        <w:jc w:val="left"/>
      </w:pPr>
      <w:r>
        <w:rPr>
          <w:b/>
        </w:rPr>
        <w:t>Moderate participation (10–20%):</w:t>
      </w:r>
      <w:r>
        <w:t xml:space="preserve"> 4–6 points.</w:t>
      </w:r>
    </w:p>
    <w:p>
      <w:pPr>
        <w:pStyle w:val="ListBullet2"/>
        <w:jc w:val="left"/>
      </w:pPr>
      <w:r>
        <w:rPr>
          <w:b/>
        </w:rPr>
        <w:t>Strong participation (20–30%+ with achievements):</w:t>
      </w:r>
      <w:r>
        <w:t xml:space="preserve"> 7–10 points.</w:t>
      </w:r>
    </w:p>
    <w:p>
      <w:pPr>
        <w:pStyle w:val="Heading2"/>
      </w:pPr>
      <w:r>
        <w:t>5. Institutional Efforts to Improve Participation</w:t>
      </w:r>
    </w:p>
    <w:p>
      <w:pPr>
        <w:pStyle w:val="ListBullet"/>
        <w:jc w:val="left"/>
      </w:pPr>
      <w:r>
        <w:t>Establish a Student Professional Development Cell (SPDC) or Innovation Cell.</w:t>
      </w:r>
    </w:p>
    <w:p>
      <w:pPr>
        <w:pStyle w:val="ListBullet"/>
        <w:jc w:val="left"/>
      </w:pPr>
      <w:r>
        <w:t>Provide financial support (TA/DA) for students to attend outstation events.</w:t>
      </w:r>
    </w:p>
    <w:p>
      <w:pPr>
        <w:pStyle w:val="ListBullet"/>
        <w:jc w:val="left"/>
      </w:pPr>
      <w:r>
        <w:t>Organize internal hackathons/ideathons as qualifiers for national-level contests.</w:t>
      </w:r>
    </w:p>
    <w:p>
      <w:pPr>
        <w:pStyle w:val="ListBullet"/>
        <w:jc w:val="left"/>
      </w:pPr>
      <w:r>
        <w:t>Encourage industry mentors and alumni to guide student teams.</w:t>
      </w:r>
    </w:p>
    <w:p>
      <w:pPr>
        <w:pStyle w:val="ListBullet"/>
        <w:jc w:val="left"/>
      </w:pPr>
      <w:r>
        <w:t>Recognize participants/winners with awards and academic credits.</w:t>
      </w:r>
    </w:p>
    <w:p>
      <w:pPr>
        <w:pStyle w:val="Heading2"/>
      </w:pPr>
      <w:r>
        <w:t>6. Evidence &amp; Documentation for NBA</w:t>
      </w:r>
    </w:p>
    <w:p>
      <w:pPr>
        <w:pStyle w:val="ListBullet"/>
        <w:jc w:val="left"/>
      </w:pPr>
      <w:r>
        <w:t>Year-wise list of student participations (with event details).</w:t>
      </w:r>
    </w:p>
    <w:p>
      <w:pPr>
        <w:pStyle w:val="ListBullet"/>
        <w:jc w:val="left"/>
      </w:pPr>
      <w:r>
        <w:t>Participation certificates, merit/winner certificates.</w:t>
      </w:r>
    </w:p>
    <w:p>
      <w:pPr>
        <w:pStyle w:val="ListBullet"/>
        <w:jc w:val="left"/>
      </w:pPr>
      <w:r>
        <w:t>Event brochures/posters with student names listed.</w:t>
      </w:r>
    </w:p>
    <w:p>
      <w:pPr>
        <w:pStyle w:val="ListBullet"/>
        <w:jc w:val="left"/>
      </w:pPr>
      <w:r>
        <w:t>Institutional support letters (travel grants, sponsorships).</w:t>
      </w:r>
    </w:p>
    <w:p>
      <w:pPr>
        <w:pStyle w:val="ListBullet"/>
        <w:jc w:val="left"/>
      </w:pPr>
      <w:r>
        <w:t>Photographs, media coverage, or online event references.</w:t>
      </w:r>
    </w:p>
    <w:p>
      <w:pPr>
        <w:pStyle w:val="Heading2"/>
      </w:pPr>
      <w:r>
        <w:t>7. Sample Table Format for SAR Annexure</w:t>
      </w:r>
    </w:p>
    <w:tbl>
      <w:tblPr>
        <w:tblW w:type="auto" w:w="0"/>
        <w:jc w:val="center"/>
        <w:tblLayout w:type="fixed"/>
        <w:tblLook w:firstColumn="1" w:firstRow="1" w:lastColumn="0" w:lastRow="0" w:noHBand="0" w:noVBand="1" w:val="04A0"/>
      </w:tblPr>
      <w:tblGrid>
        <w:gridCol w:w="1047"/>
        <w:gridCol w:w="1743"/>
        <w:gridCol w:w="2123"/>
        <w:gridCol w:w="2439"/>
        <w:gridCol w:w="2059"/>
      </w:tblGrid>
      <w:tr>
        <w:trPr>
          <w:tblHeader/>
          <w:cantSplit/>
        </w:trPr>
        <w:tc>
          <w:tcPr>
            <w:tcW w:type="dxa" w:w="10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17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Student</w:t>
            </w:r>
          </w:p>
        </w:tc>
        <w:tc>
          <w:tcPr>
            <w:tcW w:type="dxa" w:w="21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Program &amp; Year</w:t>
            </w:r>
          </w:p>
        </w:tc>
        <w:tc>
          <w:tcPr>
            <w:tcW w:type="dxa" w:w="24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 Name</w:t>
            </w:r>
          </w:p>
        </w:tc>
        <w:tc>
          <w:tcPr>
            <w:tcW w:type="dxa" w:w="20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Organizing Institute</w:t>
            </w:r>
          </w:p>
        </w:tc>
      </w:tr>
      <w:tr>
        <w:trPr>
          <w:cantSplit/>
        </w:trPr>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John Doe</w:t>
            </w:r>
          </w:p>
        </w:tc>
        <w:tc>
          <w:tcPr>
            <w:tcW w:type="dxa" w:w="21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 – III Year</w:t>
            </w:r>
          </w:p>
        </w:tc>
        <w:tc>
          <w:tcPr>
            <w:tcW w:type="dxa" w:w="24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India Hackathon 2023</w:t>
            </w:r>
          </w:p>
        </w:tc>
        <w:tc>
          <w:tcPr>
            <w:tcW w:type="dxa" w:w="2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AICTE &amp; MoE</w:t>
            </w:r>
          </w:p>
        </w:tc>
      </w:tr>
      <w:tr>
        <w:trPr>
          <w:cantSplit/>
        </w:trPr>
        <w:tc>
          <w:tcPr>
            <w:tcW w:type="dxa" w:w="10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Priya Sharma</w:t>
            </w:r>
          </w:p>
        </w:tc>
        <w:tc>
          <w:tcPr>
            <w:tcW w:type="dxa" w:w="21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B.Tech ECE – IV Year</w:t>
            </w:r>
          </w:p>
        </w:tc>
        <w:tc>
          <w:tcPr>
            <w:tcW w:type="dxa" w:w="24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ICPC Regionals</w:t>
            </w:r>
          </w:p>
        </w:tc>
        <w:tc>
          <w:tcPr>
            <w:tcW w:type="dxa" w:w="2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w:t>
            </w:r>
          </w:p>
        </w:tc>
      </w:tr>
      <w:tr>
        <w:trPr>
          <w:cantSplit/>
        </w:trPr>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Nair</w:t>
            </w:r>
          </w:p>
        </w:tc>
        <w:tc>
          <w:tcPr>
            <w:tcW w:type="dxa" w:w="21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ME – II Year</w:t>
            </w:r>
          </w:p>
        </w:tc>
        <w:tc>
          <w:tcPr>
            <w:tcW w:type="dxa" w:w="24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Competition 2021</w:t>
            </w:r>
          </w:p>
        </w:tc>
        <w:tc>
          <w:tcPr>
            <w:tcW w:type="dxa" w:w="2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IIT Delhi</w:t>
            </w:r>
          </w:p>
        </w:tc>
      </w:tr>
    </w:tbl>
    <w:p>
      <w:pPr>
        <w:spacing w:after="40"/>
      </w:pPr>
    </w:p>
    <w:tbl>
      <w:tblPr>
        <w:tblW w:type="auto" w:w="0"/>
        <w:jc w:val="center"/>
        <w:tblLayout w:type="fixed"/>
        <w:tblLook w:firstColumn="1" w:firstRow="1" w:lastColumn="0" w:lastRow="0" w:noHBand="0" w:noVBand="1" w:val="04A0"/>
      </w:tblPr>
      <w:tblGrid>
        <w:gridCol w:w="1126"/>
        <w:gridCol w:w="3454"/>
        <w:gridCol w:w="1625"/>
        <w:gridCol w:w="3205"/>
      </w:tblGrid>
      <w:tr>
        <w:trPr>
          <w:tblHeader/>
          <w:cantSplit/>
        </w:trPr>
        <w:tc>
          <w:tcPr>
            <w:tcW w:type="dxa" w:w="11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4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(State/National/International)</w:t>
            </w:r>
          </w:p>
        </w:tc>
        <w:tc>
          <w:tcPr>
            <w:tcW w:type="dxa" w:w="16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32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Outcome (Participation/Prize)</w:t>
            </w:r>
          </w:p>
        </w:tc>
      </w:tr>
      <w:tr>
        <w:trPr>
          <w:cantSplit/>
        </w:trPr>
        <w:tc>
          <w:tcPr>
            <w:tcW w:type="dxa" w:w="11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4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12-08-2023</w:t>
            </w:r>
          </w:p>
        </w:tc>
        <w:tc>
          <w:tcPr>
            <w:tcW w:type="dxa" w:w="32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Finalist</w:t>
            </w:r>
          </w:p>
        </w:tc>
      </w:tr>
      <w:tr>
        <w:trPr>
          <w:cantSplit/>
        </w:trPr>
        <w:tc>
          <w:tcPr>
            <w:tcW w:type="dxa" w:w="11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4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22-11-2022</w:t>
            </w:r>
          </w:p>
        </w:tc>
        <w:tc>
          <w:tcPr>
            <w:tcW w:type="dxa" w:w="32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Participation</w:t>
            </w:r>
          </w:p>
        </w:tc>
      </w:tr>
      <w:tr>
        <w:trPr>
          <w:cantSplit/>
        </w:trPr>
        <w:tc>
          <w:tcPr>
            <w:tcW w:type="dxa" w:w="11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4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15-04-2021</w:t>
            </w:r>
          </w:p>
        </w:tc>
        <w:tc>
          <w:tcPr>
            <w:tcW w:type="dxa" w:w="32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Winner</w:t>
            </w:r>
          </w:p>
        </w:tc>
      </w:tr>
    </w:tbl>
    <w:p>
      <w:pPr>
        <w:spacing w:after="40"/>
      </w:pPr>
    </w:p>
    <w:p>
      <w:pPr>
        <w:pStyle w:val="Heading2"/>
      </w:pPr>
      <w:r>
        <w:t>8. Strengths</w:t>
      </w:r>
    </w:p>
    <w:p>
      <w:pPr>
        <w:pStyle w:val="ListBullet"/>
        <w:jc w:val="left"/>
      </w:pPr>
      <w:r>
        <w:t>Builds technical confidence and competitiveness in students.</w:t>
      </w:r>
    </w:p>
    <w:p>
      <w:pPr>
        <w:pStyle w:val="ListBullet"/>
        <w:jc w:val="left"/>
      </w:pPr>
      <w:r>
        <w:t>Enhances institutional reputation through external visibility.</w:t>
      </w:r>
    </w:p>
    <w:p>
      <w:pPr>
        <w:pStyle w:val="ListBullet"/>
        <w:jc w:val="left"/>
      </w:pPr>
      <w:r>
        <w:t>Fosters a culture of innovation and problem-solving aligned with NBA outcomes.</w:t>
      </w:r>
    </w:p>
    <w:p>
      <w:pPr>
        <w:pStyle w:val="Heading2"/>
      </w:pPr>
      <w:r>
        <w:t>9. Areas of Improvement</w:t>
      </w:r>
    </w:p>
    <w:p>
      <w:pPr>
        <w:pStyle w:val="ListBullet"/>
        <w:jc w:val="left"/>
      </w:pPr>
      <w:r>
        <w:t>Increase participation in international-level events.</w:t>
      </w:r>
    </w:p>
    <w:p>
      <w:pPr>
        <w:pStyle w:val="ListBullet"/>
        <w:jc w:val="left"/>
      </w:pPr>
      <w:r>
        <w:t>Systematize tracking of student participation via ERP/Excel trackers.</w:t>
      </w:r>
    </w:p>
    <w:p>
      <w:pPr>
        <w:pStyle w:val="ListBullet"/>
        <w:jc w:val="left"/>
      </w:pPr>
      <w:r>
        <w:t>Provide structured mentoring for winning at higher levels.</w:t>
      </w:r>
    </w:p>
    <w:p>
      <w:pPr>
        <w:pStyle w:val="Heading1"/>
      </w:pPr>
      <w:r>
        <w:t>61. List of Students Participated in Professional Events (Last 3 Years)</w:t>
      </w:r>
    </w:p>
    <w:tbl>
      <w:tblPr>
        <w:tblW w:type="auto" w:w="0"/>
        <w:jc w:val="center"/>
        <w:tblLayout w:type="fixed"/>
        <w:tblLook w:firstColumn="1" w:firstRow="1" w:lastColumn="0" w:lastRow="0" w:noHBand="0" w:noVBand="1" w:val="04A0"/>
      </w:tblPr>
      <w:tblGrid>
        <w:gridCol w:w="1025"/>
        <w:gridCol w:w="1894"/>
        <w:gridCol w:w="2299"/>
        <w:gridCol w:w="2646"/>
        <w:gridCol w:w="1546"/>
      </w:tblGrid>
      <w:tr>
        <w:trPr>
          <w:tblHeader/>
          <w:cantSplit/>
        </w:trPr>
        <w:tc>
          <w:tcPr>
            <w:tcW w:type="dxa" w:w="10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18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Student</w:t>
            </w:r>
          </w:p>
        </w:tc>
        <w:tc>
          <w:tcPr>
            <w:tcW w:type="dxa" w:w="22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Event</w:t>
            </w:r>
          </w:p>
        </w:tc>
        <w:tc>
          <w:tcPr>
            <w:tcW w:type="dxa" w:w="26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(State / National / International)</w:t>
            </w:r>
          </w:p>
        </w:tc>
        <w:tc>
          <w:tcPr>
            <w:tcW w:type="dxa" w:w="15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 of Event</w:t>
            </w:r>
          </w:p>
        </w:tc>
      </w:tr>
      <w:tr>
        <w:trPr>
          <w:cantSplit/>
        </w:trPr>
        <w:tc>
          <w:tcPr>
            <w:tcW w:type="dxa" w:w="10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John Doe</w:t>
            </w:r>
          </w:p>
        </w:tc>
        <w:tc>
          <w:tcPr>
            <w:tcW w:type="dxa" w:w="22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India Hackathon 2023</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5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12-08-2023</w:t>
            </w:r>
          </w:p>
        </w:tc>
      </w:tr>
      <w:tr>
        <w:trPr>
          <w:cantSplit/>
        </w:trPr>
        <w:tc>
          <w:tcPr>
            <w:tcW w:type="dxa" w:w="10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Priya Sharma</w:t>
            </w:r>
          </w:p>
        </w:tc>
        <w:tc>
          <w:tcPr>
            <w:tcW w:type="dxa" w:w="22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ACM ICPC Regionals</w:t>
            </w:r>
          </w:p>
        </w:tc>
        <w:tc>
          <w:tcPr>
            <w:tcW w:type="dxa" w:w="2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15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22-11-2022</w:t>
            </w:r>
          </w:p>
        </w:tc>
      </w:tr>
      <w:tr>
        <w:trPr>
          <w:cantSplit/>
        </w:trPr>
        <w:tc>
          <w:tcPr>
            <w:tcW w:type="dxa" w:w="10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Nair</w:t>
            </w:r>
          </w:p>
        </w:tc>
        <w:tc>
          <w:tcPr>
            <w:tcW w:type="dxa" w:w="22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Competition</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5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15-04-2022</w:t>
            </w:r>
          </w:p>
        </w:tc>
      </w:tr>
      <w:tr>
        <w:trPr>
          <w:cantSplit/>
        </w:trPr>
        <w:tc>
          <w:tcPr>
            <w:tcW w:type="dxa" w:w="10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Iyer</w:t>
            </w:r>
          </w:p>
        </w:tc>
        <w:tc>
          <w:tcPr>
            <w:tcW w:type="dxa" w:w="22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Green Energy Ideathon</w:t>
            </w:r>
          </w:p>
        </w:tc>
        <w:tc>
          <w:tcPr>
            <w:tcW w:type="dxa" w:w="2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w:t>
            </w:r>
          </w:p>
        </w:tc>
        <w:tc>
          <w:tcPr>
            <w:tcW w:type="dxa" w:w="15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10-10-2021</w:t>
            </w:r>
          </w:p>
        </w:tc>
      </w:tr>
      <w:tr>
        <w:trPr>
          <w:cantSplit/>
        </w:trPr>
        <w:tc>
          <w:tcPr>
            <w:tcW w:type="dxa" w:w="10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Akash Verma</w:t>
            </w:r>
          </w:p>
        </w:tc>
        <w:tc>
          <w:tcPr>
            <w:tcW w:type="dxa" w:w="22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Coding Challenge</w:t>
            </w:r>
          </w:p>
        </w:tc>
        <w:tc>
          <w:tcPr>
            <w:tcW w:type="dxa" w:w="2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15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08-09-2021</w:t>
            </w:r>
          </w:p>
        </w:tc>
      </w:tr>
    </w:tbl>
    <w:p>
      <w:pPr>
        <w:spacing w:after="40"/>
      </w:pPr>
    </w:p>
    <w:tbl>
      <w:tblPr>
        <w:tblW w:type="auto" w:w="0"/>
        <w:jc w:val="center"/>
        <w:tblLayout w:type="fixed"/>
        <w:tblLook w:firstColumn="1" w:firstRow="1" w:lastColumn="0" w:lastRow="0" w:noHBand="0" w:noVBand="1" w:val="04A0"/>
      </w:tblPr>
      <w:tblGrid>
        <w:gridCol w:w="1247"/>
        <w:gridCol w:w="3742"/>
        <w:gridCol w:w="4422"/>
      </w:tblGrid>
      <w:tr>
        <w:trPr>
          <w:tblHeader/>
          <w:cantSplit/>
        </w:trPr>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7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Award (if any)</w:t>
            </w:r>
          </w:p>
        </w:tc>
        <w:tc>
          <w:tcPr>
            <w:tcW w:type="dxa" w:w="44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Academic Year (CAYm1 / CAYm2 / CAYm3)</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Finalist</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44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CAYm1</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Winner</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CAYm2</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Runner-up</w:t>
            </w:r>
          </w:p>
        </w:tc>
        <w:tc>
          <w:tcPr>
            <w:tcW w:type="dxa" w:w="44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CAYm3</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Participation</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w:t>
            </w:r>
          </w:p>
        </w:tc>
      </w:tr>
    </w:tbl>
    <w:p>
      <w:pPr>
        <w:spacing w:after="40"/>
      </w:pPr>
    </w:p>
    <w:p>
      <w:pPr>
        <w:pStyle w:val="ListBullet"/>
        <w:keepNext/>
        <w:jc w:val="left"/>
      </w:pPr>
      <w:r>
        <w:rPr>
          <w:b/>
        </w:rPr>
        <w:t>Columns Explained:</w:t>
      </w:r>
    </w:p>
    <w:p>
      <w:pPr>
        <w:pStyle w:val="ListBullet2"/>
        <w:jc w:val="left"/>
      </w:pPr>
      <w:r>
        <w:t>S.N. → Serial number.</w:t>
      </w:r>
    </w:p>
    <w:p>
      <w:pPr>
        <w:pStyle w:val="ListBullet2"/>
        <w:jc w:val="left"/>
      </w:pPr>
      <w:r>
        <w:t>Name of Student → Student full name.</w:t>
      </w:r>
    </w:p>
    <w:p>
      <w:pPr>
        <w:pStyle w:val="ListBullet2"/>
        <w:jc w:val="left"/>
      </w:pPr>
      <w:r>
        <w:t>Name of Event → Hackathon, Ideathon, Coding Contest, Paper Presentation, etc.</w:t>
      </w:r>
    </w:p>
    <w:p>
      <w:pPr>
        <w:pStyle w:val="ListBullet2"/>
        <w:jc w:val="left"/>
      </w:pPr>
      <w:r>
        <w:t>Level → Clearly mark whether State, National, or International.</w:t>
      </w:r>
    </w:p>
    <w:p>
      <w:pPr>
        <w:pStyle w:val="ListBullet2"/>
        <w:jc w:val="left"/>
      </w:pPr>
      <w:r>
        <w:t>Date of Event → Format as DD-MM-YYYY.</w:t>
      </w:r>
    </w:p>
    <w:p>
      <w:pPr>
        <w:pStyle w:val="ListBullet2"/>
        <w:jc w:val="left"/>
      </w:pPr>
      <w:r>
        <w:t>Name of Award → Winner, Runner-up, Finalist, Certificate of Participation (if applicable).</w:t>
      </w:r>
    </w:p>
    <w:p>
      <w:pPr>
        <w:pStyle w:val="ListBullet2"/>
        <w:jc w:val="left"/>
      </w:pPr>
      <w:r>
        <w:t>Academic Year → Mention CAYm1, CAYm2, or CAYm3.</w:t>
      </w:r>
    </w:p>
    <w:p>
      <w:pPr>
        <w:pStyle w:val="Heading1"/>
      </w:pPr>
      <w:r>
        <w:t>62. Event Brochures/Posters with Student Names Listed</w:t>
      </w:r>
    </w:p>
    <w:p>
      <w:pPr>
        <w:pStyle w:val="Heading2"/>
      </w:pPr>
      <w:r>
        <w:t>1. Purpose of Brochures/Posters in NBA</w:t>
      </w:r>
    </w:p>
    <w:p>
      <w:pPr>
        <w:pStyle w:val="ListBullet"/>
        <w:jc w:val="left"/>
      </w:pPr>
      <w:r>
        <w:t>To provide pre-event proof that a professional event was planned, publicized, and open for participation.</w:t>
      </w:r>
    </w:p>
    <w:p>
      <w:pPr>
        <w:pStyle w:val="ListBullet"/>
        <w:keepNext/>
        <w:jc w:val="left"/>
      </w:pPr>
      <w:r>
        <w:t>When student names are listed (as participants, presenters, or organizers), it validates:</w:t>
      </w:r>
    </w:p>
    <w:p>
      <w:pPr>
        <w:pStyle w:val="ListBullet2"/>
        <w:jc w:val="left"/>
      </w:pPr>
      <w:r>
        <w:t>Authenticity of the event.</w:t>
      </w:r>
    </w:p>
    <w:p>
      <w:pPr>
        <w:pStyle w:val="ListBullet2"/>
        <w:jc w:val="left"/>
      </w:pPr>
      <w:r>
        <w:t>Student involvement (beyond just attendance).</w:t>
      </w:r>
    </w:p>
    <w:p>
      <w:pPr>
        <w:pStyle w:val="ListBullet2"/>
        <w:jc w:val="left"/>
      </w:pPr>
      <w:r>
        <w:t>Recognition of contributions in professional activities.</w:t>
      </w:r>
    </w:p>
    <w:p>
      <w:pPr>
        <w:pStyle w:val="ListBullet"/>
        <w:jc w:val="left"/>
      </w:pPr>
      <w:r>
        <w:t>Strengthens the department’s claim that events were organized or participated in professionally, not informally.</w:t>
      </w:r>
    </w:p>
    <w:p>
      <w:pPr>
        <w:pStyle w:val="Heading2"/>
      </w:pPr>
      <w:r>
        <w:t>2. Elements of a Valid Event Brochure/Poster</w:t>
      </w:r>
    </w:p>
    <w:p>
      <w:r>
        <w:t>1. Header Information</w:t>
      </w:r>
    </w:p>
    <w:p>
      <w:pPr>
        <w:pStyle w:val="ListBullet2"/>
        <w:jc w:val="left"/>
      </w:pPr>
      <w:r>
        <w:t>Institution name, department, logo.</w:t>
      </w:r>
    </w:p>
    <w:p>
      <w:pPr>
        <w:pStyle w:val="ListBullet2"/>
        <w:jc w:val="left"/>
      </w:pPr>
      <w:r>
        <w:t>Title of the event (e.g., National Hackathon on AI 2023).</w:t>
      </w:r>
    </w:p>
    <w:p>
      <w:pPr>
        <w:pStyle w:val="ListBullet2"/>
        <w:jc w:val="left"/>
      </w:pPr>
      <w:r>
        <w:t>Date, time, and venue.</w:t>
      </w:r>
    </w:p>
    <w:p>
      <w:r>
        <w:t>2. Event Details</w:t>
      </w:r>
    </w:p>
    <w:p>
      <w:pPr>
        <w:pStyle w:val="ListBullet2"/>
        <w:jc w:val="left"/>
      </w:pPr>
      <w:r>
        <w:t>Theme/objectives of the event.</w:t>
      </w:r>
    </w:p>
    <w:p>
      <w:pPr>
        <w:pStyle w:val="ListBullet2"/>
        <w:jc w:val="left"/>
      </w:pPr>
      <w:r>
        <w:t>Program schedule or sessions.</w:t>
      </w:r>
    </w:p>
    <w:p>
      <w:pPr>
        <w:pStyle w:val="ListBullet2"/>
        <w:jc w:val="left"/>
      </w:pPr>
      <w:r>
        <w:t>Key speakers, chief guests, resource persons.</w:t>
      </w:r>
    </w:p>
    <w:p>
      <w:r>
        <w:t>3. Student Names</w:t>
      </w:r>
    </w:p>
    <w:p>
      <w:pPr>
        <w:pStyle w:val="ListBullet2"/>
        <w:jc w:val="left"/>
      </w:pPr>
      <w:r>
        <w:t>As participants (e.g., in technical paper contests, poster presentations).</w:t>
      </w:r>
    </w:p>
    <w:p>
      <w:pPr>
        <w:pStyle w:val="ListBullet2"/>
        <w:jc w:val="left"/>
      </w:pPr>
      <w:r>
        <w:t>As organizers/office bearers of student chapters/clubs.</w:t>
      </w:r>
    </w:p>
    <w:p>
      <w:pPr>
        <w:pStyle w:val="ListBullet2"/>
        <w:jc w:val="left"/>
      </w:pPr>
      <w:r>
        <w:t>As award winners/finalists (highlighted in event announcements).</w:t>
      </w:r>
    </w:p>
    <w:p>
      <w:r>
        <w:t>4. Organizing Committee</w:t>
      </w:r>
    </w:p>
    <w:p>
      <w:pPr>
        <w:pStyle w:val="ListBullet2"/>
        <w:jc w:val="left"/>
      </w:pPr>
      <w:r>
        <w:t>Names of faculty coordinators.</w:t>
      </w:r>
    </w:p>
    <w:p>
      <w:pPr>
        <w:pStyle w:val="ListBullet2"/>
        <w:jc w:val="left"/>
      </w:pPr>
      <w:r>
        <w:t>Names of student volunteers/committee members.</w:t>
      </w:r>
    </w:p>
    <w:p>
      <w:r>
        <w:t>5. Visual Identity</w:t>
      </w:r>
    </w:p>
    <w:p>
      <w:pPr>
        <w:pStyle w:val="ListBullet2"/>
        <w:jc w:val="left"/>
      </w:pPr>
      <w:r>
        <w:t>Institutional seals, society logos (IEEE, ACM, ISTE, etc.).</w:t>
      </w:r>
    </w:p>
    <w:p>
      <w:pPr>
        <w:pStyle w:val="ListBullet2"/>
        <w:jc w:val="left"/>
      </w:pPr>
      <w:r>
        <w:t>Attractive design for circulation (hard copy/soft copy).</w:t>
      </w:r>
    </w:p>
    <w:p>
      <w:pPr>
        <w:pStyle w:val="Heading2"/>
      </w:pPr>
      <w:r>
        <w:t>3. Why NBA Evaluators Look for Brochures/Posters</w:t>
      </w:r>
    </w:p>
    <w:p>
      <w:pPr>
        <w:pStyle w:val="ListBullet"/>
        <w:keepNext/>
        <w:jc w:val="left"/>
      </w:pPr>
      <w:r>
        <w:rPr>
          <w:b/>
        </w:rPr>
        <w:t>To cross-check that:</w:t>
      </w:r>
    </w:p>
    <w:p>
      <w:pPr>
        <w:pStyle w:val="ListBullet2"/>
        <w:jc w:val="left"/>
      </w:pPr>
      <w:r>
        <w:t>Events were announced publicly and not just reported later.</w:t>
      </w:r>
    </w:p>
    <w:p>
      <w:pPr>
        <w:pStyle w:val="ListBullet2"/>
        <w:jc w:val="left"/>
      </w:pPr>
      <w:r>
        <w:t>Students had active roles (either as participants or organizers).</w:t>
      </w:r>
    </w:p>
    <w:p>
      <w:pPr>
        <w:pStyle w:val="ListBullet2"/>
        <w:jc w:val="left"/>
      </w:pPr>
      <w:r>
        <w:t>The event had professional stature (recognized bodies, invited experts, industry collaboration).</w:t>
      </w:r>
    </w:p>
    <w:p>
      <w:pPr>
        <w:pStyle w:val="ListBullet"/>
        <w:jc w:val="left"/>
      </w:pPr>
      <w:r>
        <w:t>Evaluators may even match names on brochures with the Student Participation List &amp; Certificates.</w:t>
      </w:r>
    </w:p>
    <w:p>
      <w:pPr>
        <w:pStyle w:val="Heading2"/>
      </w:pPr>
      <w:r>
        <w:t>4. Best Practices for Institutions</w:t>
      </w:r>
    </w:p>
    <w:p>
      <w:pPr>
        <w:pStyle w:val="ListBullet"/>
        <w:keepNext/>
        <w:jc w:val="left"/>
      </w:pPr>
      <w:r>
        <w:t>Maintain a digital repository of all brochures/posters for the last 3 years, organized as:</w:t>
      </w:r>
    </w:p>
    <w:p>
      <w:pPr>
        <w:pStyle w:val="ListBullet"/>
        <w:jc w:val="left"/>
      </w:pPr>
      <w:r>
        <w:t>Professional _ Events/</w:t>
      </w:r>
    </w:p>
    <w:p>
      <w:pPr>
        <w:pStyle w:val="ListBullet"/>
        <w:jc w:val="left"/>
      </w:pPr>
      <w:r>
        <w:t>CAYm1/</w:t>
      </w:r>
    </w:p>
    <w:p>
      <w:pPr>
        <w:pStyle w:val="ListBullet"/>
        <w:jc w:val="left"/>
      </w:pPr>
      <w:r>
        <w:t>Brochures/</w:t>
      </w:r>
    </w:p>
    <w:p>
      <w:pPr>
        <w:pStyle w:val="ListBullet"/>
        <w:jc w:val="left"/>
      </w:pPr>
      <w:r>
        <w:t>Posters/</w:t>
      </w:r>
    </w:p>
    <w:p>
      <w:pPr>
        <w:pStyle w:val="ListBullet"/>
        <w:jc w:val="left"/>
      </w:pPr>
      <w:r>
        <w:t>CAYm2/</w:t>
      </w:r>
    </w:p>
    <w:p>
      <w:pPr>
        <w:pStyle w:val="ListBullet"/>
        <w:jc w:val="left"/>
      </w:pPr>
      <w:r>
        <w:t>CAYm3/</w:t>
      </w:r>
    </w:p>
    <w:p>
      <w:pPr>
        <w:pStyle w:val="ListBullet"/>
        <w:jc w:val="left"/>
      </w:pPr>
      <w:r>
        <w:t>Keep scanned hard copies in departmental NBA evidence files.</w:t>
      </w:r>
    </w:p>
    <w:p>
      <w:pPr>
        <w:pStyle w:val="ListBullet"/>
        <w:ind w:left="397"/>
        <w:jc w:val="left"/>
      </w:pPr>
      <w:r>
        <w:rPr>
          <w:i/>
        </w:rPr>
        <w:t>Ensure brochures/posters clearly show student names (participants, organizers, winners).</w:t>
      </w:r>
    </w:p>
    <w:p>
      <w:pPr>
        <w:pStyle w:val="ListBullet"/>
        <w:ind w:left="397"/>
        <w:jc w:val="left"/>
      </w:pPr>
      <w:r>
        <w:rPr>
          <w:i/>
        </w:rPr>
        <w:t>Where not possible, attach an annexure list of student names cross-referenced with the event.</w:t>
      </w:r>
    </w:p>
    <w:p>
      <w:pPr>
        <w:pStyle w:val="ListBullet"/>
        <w:ind w:left="397"/>
        <w:jc w:val="left"/>
      </w:pPr>
      <w:r>
        <w:rPr>
          <w:i/>
        </w:rPr>
        <w:t>Add QR codes or hyperlinks to online event pages for verifiable proof.</w:t>
      </w:r>
    </w:p>
    <w:p>
      <w:pPr>
        <w:pStyle w:val="Heading2"/>
      </w:pPr>
      <w:r>
        <w:t>5. Sample Format (Brochure/Poster Snapshot)</w:t>
      </w:r>
    </w:p>
    <w:p>
      <w:pPr>
        <w:ind w:left="397"/>
      </w:pPr>
      <w:r>
        <w:rPr>
          <w:b/>
          <w:i/>
        </w:rPr>
        <w:t>Header:</w:t>
      </w:r>
      <w:r>
        <w:rPr>
          <w:i/>
        </w:rPr>
        <w:t xml:space="preserve"> Department of CSE, XYZ Institute of Technology</w:t>
      </w:r>
    </w:p>
    <w:p>
      <w:pPr>
        <w:ind w:left="397"/>
      </w:pPr>
      <w:r>
        <w:rPr>
          <w:b/>
          <w:i/>
        </w:rPr>
        <w:t>Event Title:</w:t>
      </w:r>
      <w:r>
        <w:rPr>
          <w:i/>
        </w:rPr>
        <w:t xml:space="preserve"> National Level Hackathon on AI &amp; ML</w:t>
      </w:r>
    </w:p>
    <w:p>
      <w:pPr>
        <w:ind w:left="397"/>
      </w:pPr>
      <w:r>
        <w:rPr>
          <w:b/>
          <w:i/>
        </w:rPr>
        <w:t>Date:</w:t>
      </w:r>
      <w:r>
        <w:rPr>
          <w:i/>
        </w:rPr>
        <w:t xml:space="preserve"> 12–13 August 2023 | Venue: Main Auditorium</w:t>
      </w:r>
    </w:p>
    <w:p>
      <w:pPr>
        <w:ind w:left="397"/>
      </w:pPr>
      <w:r>
        <w:rPr>
          <w:b/>
          <w:i/>
        </w:rPr>
        <w:t>Organizers:</w:t>
      </w:r>
      <w:r>
        <w:rPr>
          <w:i/>
        </w:rPr>
        <w:t xml:space="preserve"> IEEE Student Chapter (Faculty Coordinator: Dr. A. Kumar)</w:t>
      </w:r>
    </w:p>
    <w:p>
      <w:pPr>
        <w:keepNext/>
        <w:ind w:left="397"/>
      </w:pPr>
      <w:r>
        <w:rPr>
          <w:b/>
          <w:i/>
        </w:rPr>
        <w:t>Student Committee:</w:t>
      </w:r>
    </w:p>
    <w:p>
      <w:pPr>
        <w:pStyle w:val="ListBullet"/>
        <w:ind w:left="397"/>
        <w:jc w:val="left"/>
      </w:pPr>
      <w:r>
        <w:rPr>
          <w:i/>
        </w:rPr>
        <w:t>Priya Sharma (VII Sem, CSE) – Student Coordinator</w:t>
      </w:r>
    </w:p>
    <w:p>
      <w:pPr>
        <w:pStyle w:val="ListBullet"/>
        <w:ind w:left="397"/>
        <w:jc w:val="left"/>
      </w:pPr>
      <w:r>
        <w:rPr>
          <w:i/>
        </w:rPr>
        <w:t>Rahul Nair (V Sem, ME) – Event Manager</w:t>
      </w:r>
    </w:p>
    <w:p>
      <w:pPr>
        <w:pStyle w:val="ListBullet"/>
        <w:ind w:left="397"/>
        <w:jc w:val="left"/>
      </w:pPr>
      <w:r>
        <w:rPr>
          <w:i/>
        </w:rPr>
        <w:t>Ananya Gupta (VI Sem, ECE) – Publicity Team</w:t>
      </w:r>
    </w:p>
    <w:p>
      <w:pPr>
        <w:keepNext/>
        <w:ind w:left="397"/>
      </w:pPr>
      <w:r>
        <w:rPr>
          <w:b/>
          <w:i/>
        </w:rPr>
        <w:t>Participants (Selected Teams):</w:t>
      </w:r>
    </w:p>
    <w:p>
      <w:pPr>
        <w:pStyle w:val="ListBullet"/>
        <w:ind w:left="397"/>
        <w:jc w:val="left"/>
      </w:pPr>
      <w:r>
        <w:rPr>
          <w:b/>
          <w:i/>
        </w:rPr>
        <w:t>Team Innovators:</w:t>
      </w:r>
      <w:r>
        <w:rPr>
          <w:i/>
        </w:rPr>
        <w:t xml:space="preserve"> Priya Sharma, Akash Verma</w:t>
      </w:r>
    </w:p>
    <w:p>
      <w:pPr>
        <w:pStyle w:val="ListBullet"/>
        <w:ind w:left="397"/>
        <w:jc w:val="left"/>
      </w:pPr>
      <w:r>
        <w:rPr>
          <w:b/>
          <w:i/>
        </w:rPr>
        <w:t>Team Techies:</w:t>
      </w:r>
      <w:r>
        <w:rPr>
          <w:i/>
        </w:rPr>
        <w:t xml:space="preserve"> Meera lyer, Karthik Reddy</w:t>
      </w:r>
    </w:p>
    <w:p>
      <w:pPr>
        <w:ind w:left="397"/>
      </w:pPr>
      <w:r>
        <w:rPr>
          <w:b/>
          <w:i/>
        </w:rPr>
        <w:t>Supported by:</w:t>
      </w:r>
      <w:r>
        <w:rPr>
          <w:i/>
        </w:rPr>
        <w:t xml:space="preserve"> AICTE, Ministry of Education</w:t>
      </w:r>
    </w:p>
    <w:p>
      <w:pPr>
        <w:pStyle w:val="Heading1"/>
      </w:pPr>
      <w:r>
        <w:t>63. Participation Certificates and Merit/Winner Certificates</w:t>
      </w:r>
    </w:p>
    <w:p>
      <w:pPr>
        <w:pStyle w:val="Heading2"/>
      </w:pPr>
      <w:r>
        <w:t>1. Purpose of Certificates in NBA Evidence</w:t>
      </w:r>
    </w:p>
    <w:p>
      <w:pPr>
        <w:pStyle w:val="ListBullet"/>
        <w:jc w:val="left"/>
      </w:pPr>
      <w:r>
        <w:t>To provide verifiable proof that students participated in or won external professional events.</w:t>
      </w:r>
    </w:p>
    <w:p>
      <w:pPr>
        <w:pStyle w:val="ListBullet"/>
        <w:jc w:val="left"/>
      </w:pPr>
      <w:r>
        <w:t>Certificates confirm both attendance/participation and achievement/recognition.</w:t>
      </w:r>
    </w:p>
    <w:p>
      <w:pPr>
        <w:pStyle w:val="ListBullet"/>
        <w:jc w:val="left"/>
      </w:pPr>
      <w:r>
        <w:t>Strengthens the credibility of data reported in student participation lists.</w:t>
      </w:r>
    </w:p>
    <w:p>
      <w:pPr>
        <w:pStyle w:val="Heading2"/>
      </w:pPr>
      <w:r>
        <w:t>2. Types of Certificates to Collect</w:t>
      </w:r>
    </w:p>
    <w:p>
      <w:r>
        <w:t>1. Participation Certificates</w:t>
      </w:r>
    </w:p>
    <w:p>
      <w:pPr>
        <w:pStyle w:val="ListBullet2"/>
        <w:jc w:val="left"/>
      </w:pPr>
      <w:r>
        <w:t>Awarded for attending or taking part in professional events.</w:t>
      </w:r>
    </w:p>
    <w:p>
      <w:pPr>
        <w:pStyle w:val="ListBullet2"/>
        <w:jc w:val="left"/>
      </w:pPr>
      <w:r>
        <w:rPr>
          <w:b/>
        </w:rPr>
        <w:t>Examples:</w:t>
      </w:r>
      <w:r>
        <w:t xml:space="preserve"> Hackathons, conferences, workshops, seminars, ideathons.</w:t>
      </w:r>
    </w:p>
    <w:p>
      <w:pPr>
        <w:pStyle w:val="ListBullet2"/>
        <w:jc w:val="left"/>
      </w:pPr>
      <w:r>
        <w:t>Show the student’s exposure and involvement, even without winning.</w:t>
      </w:r>
    </w:p>
    <w:p>
      <w:r>
        <w:t>2. Merit/ Winner Certificates</w:t>
      </w:r>
    </w:p>
    <w:p>
      <w:pPr>
        <w:pStyle w:val="ListBullet2"/>
        <w:jc w:val="left"/>
      </w:pPr>
      <w:r>
        <w:t>Awarded to students who achieve special recognition.</w:t>
      </w:r>
    </w:p>
    <w:p>
      <w:pPr>
        <w:pStyle w:val="ListBullet2"/>
        <w:keepNext/>
        <w:jc w:val="left"/>
      </w:pPr>
      <w:r>
        <w:rPr>
          <w:b/>
        </w:rPr>
        <w:t>Examples:</w:t>
      </w:r>
    </w:p>
    <w:p>
      <w:pPr>
        <w:pStyle w:val="ListBullet3"/>
        <w:jc w:val="left"/>
      </w:pPr>
      <w:r>
        <w:rPr>
          <w:i/>
        </w:rPr>
        <w:t>Best Paper Award</w:t>
      </w:r>
      <w:r>
        <w:t xml:space="preserve"> at a conference.</w:t>
      </w:r>
    </w:p>
    <w:p>
      <w:pPr>
        <w:pStyle w:val="ListBullet3"/>
        <w:jc w:val="left"/>
      </w:pPr>
      <w:r>
        <w:t>Winner/ Runner-up/ Finalist in hackathons or coding contests.</w:t>
      </w:r>
    </w:p>
    <w:p>
      <w:pPr>
        <w:pStyle w:val="ListBullet3"/>
        <w:jc w:val="left"/>
      </w:pPr>
      <w:r>
        <w:rPr>
          <w:i/>
        </w:rPr>
        <w:t>Special Recognition Certificates</w:t>
      </w:r>
      <w:r>
        <w:t xml:space="preserve"> for innovation, creativity, teamwork.</w:t>
      </w:r>
    </w:p>
    <w:p>
      <w:pPr>
        <w:pStyle w:val="ListBullet2"/>
        <w:jc w:val="left"/>
      </w:pPr>
      <w:r>
        <w:t>Demonstrate quality and outcomes of student participation.</w:t>
      </w:r>
    </w:p>
    <w:p>
      <w:pPr>
        <w:pStyle w:val="Heading2"/>
      </w:pPr>
      <w:r>
        <w:t>3. Essential Details Certificates Must Show</w:t>
      </w:r>
    </w:p>
    <w:p>
      <w:pPr>
        <w:pStyle w:val="ListBullet"/>
        <w:jc w:val="left"/>
      </w:pPr>
      <w:r>
        <w:t>Name of the student/team.</w:t>
      </w:r>
    </w:p>
    <w:p>
      <w:pPr>
        <w:pStyle w:val="ListBullet"/>
        <w:jc w:val="left"/>
      </w:pPr>
      <w:r>
        <w:t>Event name and theme.</w:t>
      </w:r>
    </w:p>
    <w:p>
      <w:pPr>
        <w:pStyle w:val="ListBullet"/>
        <w:jc w:val="left"/>
      </w:pPr>
      <w:r>
        <w:t>Organizer’s name and logo.</w:t>
      </w:r>
    </w:p>
    <w:p>
      <w:pPr>
        <w:pStyle w:val="ListBullet"/>
        <w:jc w:val="left"/>
      </w:pPr>
      <w:r>
        <w:t>Date and venue.</w:t>
      </w:r>
    </w:p>
    <w:p>
      <w:pPr>
        <w:pStyle w:val="ListBullet"/>
        <w:jc w:val="left"/>
      </w:pPr>
      <w:r>
        <w:t>Recognition (Participation, Winner, Runner-up, Best Paper, etc.).</w:t>
      </w:r>
    </w:p>
    <w:p>
      <w:pPr>
        <w:pStyle w:val="ListBullet"/>
        <w:jc w:val="left"/>
      </w:pPr>
      <w:r>
        <w:t>Authorized signature/seal of the organizing body.</w:t>
      </w:r>
    </w:p>
    <w:p>
      <w:pPr>
        <w:pStyle w:val="Heading2"/>
      </w:pPr>
      <w:r>
        <w:t>4. How to Maintain Records for NBA</w:t>
      </w:r>
    </w:p>
    <w:p>
      <w:pPr>
        <w:pStyle w:val="ListBullet"/>
        <w:jc w:val="left"/>
      </w:pPr>
      <w:r>
        <w:t>Create a year-wise digital archive (CAYm1, CAYm2, CAYm3).</w:t>
      </w:r>
    </w:p>
    <w:p>
      <w:pPr>
        <w:pStyle w:val="ListBullet"/>
        <w:keepNext/>
        <w:jc w:val="left"/>
      </w:pPr>
      <w:r>
        <w:rPr>
          <w:b/>
        </w:rPr>
        <w:t>Scan certificates into PDF format and store in folder structure:</w:t>
      </w:r>
    </w:p>
    <w:p>
      <w:pPr>
        <w:pStyle w:val="ListBullet"/>
        <w:jc w:val="left"/>
      </w:pPr>
      <w:r>
        <w:t>Student_Participation/</w:t>
      </w:r>
    </w:p>
    <w:p>
      <w:pPr>
        <w:pStyle w:val="ListBullet"/>
        <w:jc w:val="left"/>
      </w:pPr>
      <w:r>
        <w:t>CAYm1/</w:t>
      </w:r>
    </w:p>
    <w:p>
      <w:pPr>
        <w:pStyle w:val="ListBullet"/>
        <w:jc w:val="left"/>
      </w:pPr>
      <w:r>
        <w:t>Participation_Certificates/</w:t>
      </w:r>
    </w:p>
    <w:p>
      <w:pPr>
        <w:pStyle w:val="ListBullet"/>
        <w:jc w:val="left"/>
      </w:pPr>
      <w:r>
        <w:t>Merit_Winner_Certificates/</w:t>
      </w:r>
    </w:p>
    <w:p>
      <w:pPr>
        <w:pStyle w:val="ListBullet"/>
        <w:jc w:val="left"/>
      </w:pPr>
      <w:r>
        <w:t>CAYm2/</w:t>
      </w:r>
    </w:p>
    <w:p>
      <w:pPr>
        <w:pStyle w:val="ListBullet"/>
        <w:jc w:val="left"/>
      </w:pPr>
      <w:r>
        <w:t>...</w:t>
      </w:r>
    </w:p>
    <w:p>
      <w:pPr>
        <w:pStyle w:val="ListBullet"/>
        <w:jc w:val="left"/>
      </w:pPr>
      <w:r>
        <w:t>CAYm3/</w:t>
      </w:r>
    </w:p>
    <w:p>
      <w:pPr>
        <w:pStyle w:val="ListBullet"/>
        <w:jc w:val="left"/>
      </w:pPr>
      <w:r>
        <w:t>...</w:t>
      </w:r>
    </w:p>
    <w:p>
      <w:pPr>
        <w:pStyle w:val="ListBullet"/>
        <w:jc w:val="left"/>
      </w:pPr>
      <w:r>
        <w:t>Cross-reference certificates with the Student Participation Excel Tracker (S.N. of event should match certificate archive).</w:t>
      </w:r>
    </w:p>
    <w:p>
      <w:pPr>
        <w:pStyle w:val="ListBullet"/>
        <w:jc w:val="left"/>
      </w:pPr>
      <w:r>
        <w:t>Keep hard copies of major award certificates in the departmental NBA evidence file.</w:t>
      </w:r>
    </w:p>
    <w:p>
      <w:pPr>
        <w:pStyle w:val="Heading2"/>
      </w:pPr>
      <w:r>
        <w:t>5. NBA Evaluation</w:t>
      </w:r>
    </w:p>
    <w:p>
      <w:pPr>
        <w:pStyle w:val="ListBullet"/>
        <w:jc w:val="left"/>
      </w:pPr>
      <w:r>
        <w:t>Participation certificates → show breadth of involvement (how many students engage).</w:t>
      </w:r>
    </w:p>
    <w:p>
      <w:pPr>
        <w:pStyle w:val="ListBullet"/>
        <w:jc w:val="left"/>
      </w:pPr>
      <w:r>
        <w:t>Winner/merit certificates → show depth and quality of performance (how impactful the engagement is).</w:t>
      </w:r>
    </w:p>
    <w:p>
      <w:pPr>
        <w:pStyle w:val="ListBullet"/>
        <w:jc w:val="left"/>
      </w:pPr>
      <w:r>
        <w:t>Institutions with both large-scale participation + frequent recognitions score highest.</w:t>
      </w:r>
    </w:p>
    <w:p>
      <w:pPr>
        <w:pStyle w:val="Heading2"/>
      </w:pPr>
      <w:r>
        <w:t>6. Best Practices</w:t>
      </w:r>
    </w:p>
    <w:p>
      <w:pPr>
        <w:pStyle w:val="ListBullet"/>
        <w:jc w:val="left"/>
      </w:pPr>
      <w:r>
        <w:t>Ensure faculty coordinators authenticate student certificates in their yearly reports.</w:t>
      </w:r>
    </w:p>
    <w:p>
      <w:pPr>
        <w:pStyle w:val="ListBullet"/>
        <w:jc w:val="left"/>
      </w:pPr>
      <w:r>
        <w:t>Use certificates as supporting annexures in SAR/SSR submissions.</w:t>
      </w:r>
    </w:p>
    <w:p>
      <w:pPr>
        <w:pStyle w:val="ListBullet"/>
        <w:jc w:val="left"/>
      </w:pPr>
      <w:r>
        <w:t>Highlight award-winning students in newsletters, websites, and SAR write-ups (adds visibility).</w:t>
      </w:r>
    </w:p>
    <w:p>
      <w:pPr>
        <w:pStyle w:val="Heading1"/>
      </w:pPr>
      <w:r>
        <w:t>64. Year-wise List of Student Participations (with event details)</w:t>
      </w:r>
    </w:p>
    <w:p>
      <w:pPr>
        <w:pStyle w:val="Heading2"/>
      </w:pPr>
      <w:r>
        <w:t>1. Purpose of Year-wise Participation List</w:t>
      </w:r>
    </w:p>
    <w:p>
      <w:pPr>
        <w:pStyle w:val="ListBullet"/>
        <w:jc w:val="left"/>
      </w:pPr>
      <w:r>
        <w:t>To provide NBA with clear evidence of how many students participated in professional events each year.</w:t>
      </w:r>
    </w:p>
    <w:p>
      <w:pPr>
        <w:pStyle w:val="ListBullet"/>
        <w:jc w:val="left"/>
      </w:pPr>
      <w:r>
        <w:t>Demonstrates student exposure to external competitions, hackathons, ideathons, conferences, and workshops.</w:t>
      </w:r>
    </w:p>
    <w:p>
      <w:pPr>
        <w:pStyle w:val="ListBullet"/>
        <w:jc w:val="left"/>
      </w:pPr>
      <w:r>
        <w:t xml:space="preserve">Helps in scoring Student Participation (10 points) under </w:t>
      </w:r>
      <w:r>
        <w:rPr>
          <w:i/>
        </w:rPr>
        <w:t>Professional Activities</w:t>
      </w:r>
      <w:r>
        <w:t>.</w:t>
      </w:r>
    </w:p>
    <w:p>
      <w:pPr>
        <w:pStyle w:val="Heading2"/>
      </w:pPr>
      <w:r>
        <w:t>2. What the List Should Contain</w:t>
      </w:r>
    </w:p>
    <w:p>
      <w:pPr>
        <w:pStyle w:val="Heading2"/>
        <w:keepNext/>
      </w:pPr>
      <w:r>
        <w:rPr>
          <w:b/>
        </w:rPr>
        <w:t>For each participation entry, include:</w:t>
      </w:r>
    </w:p>
    <w:p>
      <w:pPr>
        <w:pStyle w:val="ListBullet"/>
        <w:jc w:val="left"/>
      </w:pPr>
      <w:r>
        <w:t>S.N. (serial number)</w:t>
      </w:r>
    </w:p>
    <w:p>
      <w:pPr>
        <w:pStyle w:val="ListBullet"/>
        <w:jc w:val="left"/>
      </w:pPr>
      <w:r>
        <w:t>Name of Student &amp; Semester</w:t>
      </w:r>
    </w:p>
    <w:p>
      <w:pPr>
        <w:pStyle w:val="ListBullet"/>
        <w:jc w:val="left"/>
      </w:pPr>
      <w:r>
        <w:t>Name of the Event (hackathon, conference, ideathon, etc.)</w:t>
      </w:r>
    </w:p>
    <w:p>
      <w:pPr>
        <w:pStyle w:val="ListBullet"/>
        <w:jc w:val="left"/>
      </w:pPr>
      <w:r>
        <w:t>Organizer / Host Institution</w:t>
      </w:r>
    </w:p>
    <w:p>
      <w:pPr>
        <w:pStyle w:val="ListBullet"/>
        <w:jc w:val="left"/>
      </w:pPr>
      <w:r>
        <w:t>Level of Event (State / National / International)</w:t>
      </w:r>
    </w:p>
    <w:p>
      <w:pPr>
        <w:pStyle w:val="ListBullet"/>
        <w:jc w:val="left"/>
      </w:pPr>
      <w:r>
        <w:t>Date of Event</w:t>
      </w:r>
    </w:p>
    <w:p>
      <w:pPr>
        <w:pStyle w:val="ListBullet"/>
        <w:jc w:val="left"/>
      </w:pPr>
      <w:r>
        <w:t>Award / Recognition (if any)</w:t>
      </w:r>
    </w:p>
    <w:p>
      <w:pPr>
        <w:pStyle w:val="ListBullet"/>
        <w:jc w:val="left"/>
      </w:pPr>
      <w:r>
        <w:t>Academic Year (CAYm1 / CAYm2 / CAYm3)</w:t>
      </w:r>
    </w:p>
    <w:p>
      <w:pPr>
        <w:pStyle w:val="Heading2"/>
      </w:pPr>
      <w:r>
        <w:t>3. Sample Table Format (Year-wise Student Participation)</w:t>
      </w:r>
    </w:p>
    <w:p>
      <w:r>
        <w:t>CAYm1 (2022-23)</w:t>
      </w:r>
    </w:p>
    <w:tbl>
      <w:tblPr>
        <w:tblW w:type="auto" w:w="0"/>
        <w:jc w:val="center"/>
        <w:tblLayout w:type="fixed"/>
        <w:tblLook w:firstColumn="1" w:firstRow="1" w:lastColumn="0" w:lastRow="0" w:noHBand="0" w:noVBand="1" w:val="04A0"/>
      </w:tblPr>
      <w:tblGrid>
        <w:gridCol w:w="1041"/>
        <w:gridCol w:w="2464"/>
        <w:gridCol w:w="2402"/>
        <w:gridCol w:w="1907"/>
        <w:gridCol w:w="1598"/>
      </w:tblGrid>
      <w:tr>
        <w:trPr>
          <w:tblHeader/>
          <w:cantSplit/>
        </w:trPr>
        <w:tc>
          <w:tcPr>
            <w:tcW w:type="dxa" w:w="1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4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Student &amp; Semester</w:t>
            </w:r>
          </w:p>
        </w:tc>
        <w:tc>
          <w:tcPr>
            <w:tcW w:type="dxa" w:w="24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 Name</w:t>
            </w:r>
          </w:p>
        </w:tc>
        <w:tc>
          <w:tcPr>
            <w:tcW w:type="dxa" w:w="19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Organizer</w:t>
            </w:r>
          </w:p>
        </w:tc>
        <w:tc>
          <w:tcPr>
            <w:tcW w:type="dxa" w:w="15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w:t>
            </w:r>
          </w:p>
        </w:tc>
      </w:tr>
      <w:tr>
        <w:trPr>
          <w:cantSplit/>
        </w:trPr>
        <w:tc>
          <w:tcPr>
            <w:tcW w:type="dxa" w:w="1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(VII Sem, CSE)</w:t>
            </w:r>
          </w:p>
        </w:tc>
        <w:tc>
          <w:tcPr>
            <w:tcW w:type="dxa" w:w="24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India Hackathon 2023</w:t>
            </w:r>
          </w:p>
        </w:tc>
        <w:tc>
          <w:tcPr>
            <w:tcW w:type="dxa" w:w="19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AICTE, MoE</w:t>
            </w:r>
          </w:p>
        </w:tc>
        <w:tc>
          <w:tcPr>
            <w:tcW w:type="dxa" w:w="15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r>
      <w:tr>
        <w:trPr>
          <w:cantSplit/>
        </w:trPr>
        <w:tc>
          <w:tcPr>
            <w:tcW w:type="dxa" w:w="1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Rahul Nair (V Sem, ME)</w:t>
            </w:r>
          </w:p>
        </w:tc>
        <w:tc>
          <w:tcPr>
            <w:tcW w:type="dxa" w:w="24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IEEE Robotics Competition</w:t>
            </w:r>
          </w:p>
        </w:tc>
        <w:tc>
          <w:tcPr>
            <w:tcW w:type="dxa" w:w="19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IEEE Delhi Section</w:t>
            </w:r>
          </w:p>
        </w:tc>
        <w:tc>
          <w:tcPr>
            <w:tcW w:type="dxa" w:w="15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r>
    </w:tbl>
    <w:p>
      <w:pPr>
        <w:spacing w:after="40"/>
      </w:pPr>
    </w:p>
    <w:tbl>
      <w:tblPr>
        <w:tblW w:type="auto" w:w="0"/>
        <w:jc w:val="center"/>
        <w:tblLayout w:type="fixed"/>
        <w:tblLook w:firstColumn="1" w:firstRow="1" w:lastColumn="0" w:lastRow="0" w:noHBand="0" w:noVBand="1" w:val="04A0"/>
      </w:tblPr>
      <w:tblGrid>
        <w:gridCol w:w="1701"/>
        <w:gridCol w:w="3061"/>
        <w:gridCol w:w="4649"/>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46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Award/Recognition</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14-08-2023</w:t>
            </w:r>
          </w:p>
        </w:tc>
        <w:tc>
          <w:tcPr>
            <w:tcW w:type="dxa" w:w="4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Finalist</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10-06-2023</w:t>
            </w:r>
          </w:p>
        </w:tc>
        <w:tc>
          <w:tcPr>
            <w:tcW w:type="dxa" w:w="46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Participation</w:t>
            </w:r>
          </w:p>
        </w:tc>
      </w:tr>
    </w:tbl>
    <w:p>
      <w:pPr>
        <w:spacing w:after="40"/>
      </w:pPr>
    </w:p>
    <w:p>
      <w:r>
        <w:t>CAYm2 (2021–22)</w:t>
      </w:r>
    </w:p>
    <w:tbl>
      <w:tblPr>
        <w:tblW w:type="auto" w:w="0"/>
        <w:jc w:val="center"/>
        <w:tblLayout w:type="fixed"/>
        <w:tblLook w:firstColumn="1" w:firstRow="1" w:lastColumn="0" w:lastRow="0" w:noHBand="0" w:noVBand="1" w:val="04A0"/>
      </w:tblPr>
      <w:tblGrid>
        <w:gridCol w:w="1076"/>
        <w:gridCol w:w="2702"/>
        <w:gridCol w:w="2419"/>
        <w:gridCol w:w="1501"/>
        <w:gridCol w:w="1713"/>
      </w:tblGrid>
      <w:tr>
        <w:trPr>
          <w:tblHeader/>
          <w:cantSplit/>
        </w:trPr>
        <w:tc>
          <w:tcPr>
            <w:tcW w:type="dxa" w:w="10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7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Student &amp; Semester</w:t>
            </w:r>
          </w:p>
        </w:tc>
        <w:tc>
          <w:tcPr>
            <w:tcW w:type="dxa" w:w="24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 Name</w:t>
            </w:r>
          </w:p>
        </w:tc>
        <w:tc>
          <w:tcPr>
            <w:tcW w:type="dxa" w:w="15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Organizer</w:t>
            </w:r>
          </w:p>
        </w:tc>
        <w:tc>
          <w:tcPr>
            <w:tcW w:type="dxa" w:w="17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w:t>
            </w:r>
          </w:p>
        </w:tc>
      </w:tr>
      <w:tr>
        <w:trPr>
          <w:cantSplit/>
        </w:trPr>
        <w:tc>
          <w:tcPr>
            <w:tcW w:type="dxa" w:w="10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7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Ananya Gupta (VI Sem, ECE)</w:t>
            </w:r>
          </w:p>
        </w:tc>
        <w:tc>
          <w:tcPr>
            <w:tcW w:type="dxa" w:w="24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ACM ICPC Regionals</w:t>
            </w:r>
          </w:p>
        </w:tc>
        <w:tc>
          <w:tcPr>
            <w:tcW w:type="dxa" w:w="15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ACM India</w:t>
            </w:r>
          </w:p>
        </w:tc>
        <w:tc>
          <w:tcPr>
            <w:tcW w:type="dxa" w:w="17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International</w:t>
            </w:r>
          </w:p>
        </w:tc>
      </w:tr>
      <w:tr>
        <w:trPr>
          <w:cantSplit/>
        </w:trPr>
        <w:tc>
          <w:tcPr>
            <w:tcW w:type="dxa" w:w="10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7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Arjun Menon (VIII Sem, CSE)</w:t>
            </w:r>
          </w:p>
        </w:tc>
        <w:tc>
          <w:tcPr>
            <w:tcW w:type="dxa" w:w="24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National Coding Contest</w:t>
            </w:r>
          </w:p>
        </w:tc>
        <w:tc>
          <w:tcPr>
            <w:tcW w:type="dxa" w:w="15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NIT Trichy</w:t>
            </w:r>
          </w:p>
        </w:tc>
        <w:tc>
          <w:tcPr>
            <w:tcW w:type="dxa" w:w="17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National</w:t>
            </w:r>
          </w:p>
        </w:tc>
      </w:tr>
    </w:tbl>
    <w:p>
      <w:pPr>
        <w:spacing w:after="40"/>
      </w:pPr>
    </w:p>
    <w:tbl>
      <w:tblPr>
        <w:tblW w:type="auto" w:w="0"/>
        <w:jc w:val="center"/>
        <w:tblLayout w:type="fixed"/>
        <w:tblLook w:firstColumn="1" w:firstRow="1" w:lastColumn="0" w:lastRow="0" w:noHBand="0" w:noVBand="1" w:val="04A0"/>
      </w:tblPr>
      <w:tblGrid>
        <w:gridCol w:w="1701"/>
        <w:gridCol w:w="3061"/>
        <w:gridCol w:w="4649"/>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46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Award/Recognition</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15-11-2021</w:t>
            </w:r>
          </w:p>
        </w:tc>
        <w:tc>
          <w:tcPr>
            <w:tcW w:type="dxa" w:w="4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22-04-2022</w:t>
            </w:r>
          </w:p>
        </w:tc>
        <w:tc>
          <w:tcPr>
            <w:tcW w:type="dxa" w:w="46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Runner-up</w:t>
            </w:r>
          </w:p>
        </w:tc>
      </w:tr>
    </w:tbl>
    <w:p>
      <w:pPr>
        <w:spacing w:after="40"/>
      </w:pPr>
    </w:p>
    <w:p>
      <w:r>
        <w:t>CAYm3 (2020–21)</w:t>
      </w:r>
    </w:p>
    <w:tbl>
      <w:tblPr>
        <w:tblW w:type="auto" w:w="0"/>
        <w:jc w:val="center"/>
        <w:tblLayout w:type="fixed"/>
        <w:tblLook w:firstColumn="1" w:firstRow="1" w:lastColumn="0" w:lastRow="0" w:noHBand="0" w:noVBand="1" w:val="04A0"/>
      </w:tblPr>
      <w:tblGrid>
        <w:gridCol w:w="1073"/>
        <w:gridCol w:w="2608"/>
        <w:gridCol w:w="2538"/>
        <w:gridCol w:w="1840"/>
        <w:gridCol w:w="1352"/>
      </w:tblGrid>
      <w:tr>
        <w:trPr>
          <w:tblHeader/>
          <w:cantSplit/>
        </w:trPr>
        <w:tc>
          <w:tcPr>
            <w:tcW w:type="dxa" w:w="107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6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Student &amp; Semester</w:t>
            </w:r>
          </w:p>
        </w:tc>
        <w:tc>
          <w:tcPr>
            <w:tcW w:type="dxa" w:w="25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 Name</w:t>
            </w:r>
          </w:p>
        </w:tc>
        <w:tc>
          <w:tcPr>
            <w:tcW w:type="dxa" w:w="18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Organizer</w:t>
            </w:r>
          </w:p>
        </w:tc>
        <w:tc>
          <w:tcPr>
            <w:tcW w:type="dxa" w:w="13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w:t>
            </w:r>
          </w:p>
        </w:tc>
      </w:tr>
      <w:tr>
        <w:trPr>
          <w:cantSplit/>
        </w:trPr>
        <w:tc>
          <w:tcPr>
            <w:tcW w:type="dxa" w:w="10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6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Meera Iyer (V Sem, EEE)</w:t>
            </w:r>
          </w:p>
        </w:tc>
        <w:tc>
          <w:tcPr>
            <w:tcW w:type="dxa" w:w="25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 Ideathon</w:t>
            </w:r>
          </w:p>
        </w:tc>
        <w:tc>
          <w:tcPr>
            <w:tcW w:type="dxa" w:w="18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IIT Madras</w:t>
            </w:r>
          </w:p>
        </w:tc>
        <w:tc>
          <w:tcPr>
            <w:tcW w:type="dxa" w:w="13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r>
      <w:tr>
        <w:trPr>
          <w:cantSplit/>
        </w:trPr>
        <w:tc>
          <w:tcPr>
            <w:tcW w:type="dxa" w:w="10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6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Akash Verma (IV Sem, CSE)</w:t>
            </w:r>
          </w:p>
        </w:tc>
        <w:tc>
          <w:tcPr>
            <w:tcW w:type="dxa" w:w="25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 Hackathon</w:t>
            </w:r>
          </w:p>
        </w:tc>
        <w:tc>
          <w:tcPr>
            <w:tcW w:type="dxa" w:w="18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Anna University</w:t>
            </w:r>
          </w:p>
        </w:tc>
        <w:tc>
          <w:tcPr>
            <w:tcW w:type="dxa" w:w="13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w:t>
            </w:r>
          </w:p>
        </w:tc>
      </w:tr>
    </w:tbl>
    <w:p>
      <w:pPr>
        <w:spacing w:after="40"/>
      </w:pPr>
    </w:p>
    <w:tbl>
      <w:tblPr>
        <w:tblW w:type="auto" w:w="0"/>
        <w:jc w:val="center"/>
        <w:tblLayout w:type="fixed"/>
        <w:tblLook w:firstColumn="1" w:firstRow="1" w:lastColumn="0" w:lastRow="0" w:noHBand="0" w:noVBand="1" w:val="04A0"/>
      </w:tblPr>
      <w:tblGrid>
        <w:gridCol w:w="1701"/>
        <w:gridCol w:w="3061"/>
        <w:gridCol w:w="4649"/>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46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Award/Recognition</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12-03-2021</w:t>
            </w:r>
          </w:p>
        </w:tc>
        <w:tc>
          <w:tcPr>
            <w:tcW w:type="dxa" w:w="4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Winner</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05-02-2021</w:t>
            </w:r>
          </w:p>
        </w:tc>
        <w:tc>
          <w:tcPr>
            <w:tcW w:type="dxa" w:w="46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Participation</w:t>
            </w:r>
          </w:p>
        </w:tc>
      </w:tr>
    </w:tbl>
    <w:p>
      <w:pPr>
        <w:spacing w:after="40"/>
      </w:pPr>
    </w:p>
    <w:p>
      <w:pPr>
        <w:pStyle w:val="Heading2"/>
      </w:pPr>
      <w:r>
        <w:t>4. Best Practices</w:t>
      </w:r>
    </w:p>
    <w:p>
      <w:pPr>
        <w:pStyle w:val="ListBullet"/>
        <w:jc w:val="left"/>
      </w:pPr>
      <w:r>
        <w:t>Keep separate tables for CAYm1, CAYm2, and CAYm3.</w:t>
      </w:r>
    </w:p>
    <w:p>
      <w:pPr>
        <w:pStyle w:val="ListBullet"/>
        <w:jc w:val="left"/>
      </w:pPr>
      <w:r>
        <w:t>Highlight awards and recognitions (NBA values outcomes, not just participation).</w:t>
      </w:r>
    </w:p>
    <w:p>
      <w:pPr>
        <w:pStyle w:val="ListBullet"/>
        <w:jc w:val="left"/>
      </w:pPr>
      <w:r>
        <w:rPr>
          <w:b/>
        </w:rPr>
        <w:t>Maintain supporting evidence:</w:t>
      </w:r>
      <w:r>
        <w:t xml:space="preserve"> certificates, brochures, photographs, acceptance letters.</w:t>
      </w:r>
    </w:p>
    <w:p>
      <w:pPr>
        <w:pStyle w:val="ListBullet"/>
        <w:jc w:val="left"/>
      </w:pPr>
      <w:r>
        <w:t>Summarize total participations per year (helps in quick reporting).</w:t>
      </w:r>
    </w:p>
    <w:p>
      <w:pPr>
        <w:pStyle w:val="Heading1"/>
      </w:pPr>
      <w:r>
        <w:t xml:space="preserve">65. Institutional Support Letters (Travel Grants, Sponsorships) under Student Participation in Professional Events or </w:t>
      </w:r>
      <w:r>
        <w:rPr>
          <w:i/>
        </w:rPr>
        <w:t>Professional Activities</w:t>
      </w:r>
    </w:p>
    <w:p>
      <w:pPr>
        <w:pStyle w:val="Heading2"/>
      </w:pPr>
      <w:r>
        <w:t>1. Purpose of Institutional Support Letters</w:t>
      </w:r>
    </w:p>
    <w:p>
      <w:pPr>
        <w:pStyle w:val="ListBullet"/>
        <w:jc w:val="left"/>
      </w:pPr>
      <w:r>
        <w:t>To prove that the institution provides financial and administrative backing for students to attend and participate in external professional events.</w:t>
      </w:r>
    </w:p>
    <w:p>
      <w:pPr>
        <w:pStyle w:val="ListBullet"/>
        <w:jc w:val="left"/>
      </w:pPr>
      <w:r>
        <w:t>Shows that the college is not only encouraging but actively supporting students through grants, reimbursements, sponsorships, or permissions.</w:t>
      </w:r>
    </w:p>
    <w:p>
      <w:pPr>
        <w:pStyle w:val="ListBullet"/>
        <w:jc w:val="left"/>
      </w:pPr>
      <w:r>
        <w:t>Strengthens evidence for NBA Criterion 7 (</w:t>
      </w:r>
      <w:r>
        <w:rPr>
          <w:i/>
        </w:rPr>
        <w:t>Professional Activities</w:t>
      </w:r>
      <w:r>
        <w:t>, Student Participation, Innovation &amp; Research Culture).</w:t>
      </w:r>
    </w:p>
    <w:p>
      <w:pPr>
        <w:pStyle w:val="Heading2"/>
      </w:pPr>
      <w:r>
        <w:t>2. Types of Institutional Support</w:t>
      </w:r>
    </w:p>
    <w:p>
      <w:r>
        <w:t>1. Travel Grants/ TA-DA</w:t>
      </w:r>
    </w:p>
    <w:p>
      <w:pPr>
        <w:pStyle w:val="ListBullet2"/>
        <w:jc w:val="left"/>
      </w:pPr>
      <w:r>
        <w:t>Support for travel, accommodation, and food while attending national/international events.</w:t>
      </w:r>
    </w:p>
    <w:p>
      <w:pPr>
        <w:pStyle w:val="ListBullet2"/>
        <w:jc w:val="left"/>
      </w:pPr>
      <w:r>
        <w:rPr>
          <w:b/>
        </w:rPr>
        <w:t>Example:</w:t>
      </w:r>
      <w:r>
        <w:t xml:space="preserve"> Reimbursement for travel to attend Smart India Hackathon Finals in New Delhi.</w:t>
      </w:r>
    </w:p>
    <w:p>
      <w:r>
        <w:t>2. Registration Fee Sponsorship</w:t>
      </w:r>
    </w:p>
    <w:p>
      <w:pPr>
        <w:pStyle w:val="ListBullet2"/>
        <w:jc w:val="left"/>
      </w:pPr>
      <w:r>
        <w:t>Institution pays the conference/workshop/competition registration fee.</w:t>
      </w:r>
    </w:p>
    <w:p>
      <w:pPr>
        <w:pStyle w:val="ListBullet2"/>
        <w:jc w:val="left"/>
      </w:pPr>
      <w:r>
        <w:rPr>
          <w:b/>
        </w:rPr>
        <w:t>Example:</w:t>
      </w:r>
      <w:r>
        <w:t xml:space="preserve"> Sponsorship of IEEE conference registration for a student paper presenter.</w:t>
      </w:r>
    </w:p>
    <w:p>
      <w:r>
        <w:t>3. Project/Prototype Funding</w:t>
      </w:r>
    </w:p>
    <w:p>
      <w:pPr>
        <w:pStyle w:val="ListBullet2"/>
        <w:jc w:val="left"/>
      </w:pPr>
      <w:r>
        <w:t>Financial assistance to develop a model/prototype for hackathons or competitions.</w:t>
      </w:r>
    </w:p>
    <w:p>
      <w:r>
        <w:t>4. Miscellaneous Sponsorships</w:t>
      </w:r>
    </w:p>
    <w:p>
      <w:pPr>
        <w:pStyle w:val="ListBullet2"/>
        <w:jc w:val="left"/>
      </w:pPr>
      <w:r>
        <w:t>Sponsorship of event kits, team T-shirts, participation certificates, or honorarium for student projects.</w:t>
      </w:r>
    </w:p>
    <w:p>
      <w:pPr>
        <w:pStyle w:val="Heading2"/>
      </w:pPr>
      <w:r>
        <w:t>3. Structure of a Support Letter</w:t>
      </w:r>
    </w:p>
    <w:p>
      <w:pPr>
        <w:keepNext/>
      </w:pPr>
      <w:r>
        <w:rPr>
          <w:b/>
        </w:rPr>
        <w:t>A good support letter is short (1 page) and includes:</w:t>
      </w:r>
    </w:p>
    <w:p>
      <w:pPr>
        <w:pStyle w:val="ListBullet"/>
        <w:jc w:val="left"/>
      </w:pPr>
      <w:r>
        <w:t>Institution Letterhead (with logo, address, date, reference no.).</w:t>
      </w:r>
    </w:p>
    <w:p>
      <w:pPr>
        <w:pStyle w:val="ListBullet"/>
        <w:jc w:val="left"/>
      </w:pPr>
      <w:r>
        <w:t>To whom it is addressed (student/team name, designation, or organizing committee).</w:t>
      </w:r>
    </w:p>
    <w:p>
      <w:pPr>
        <w:pStyle w:val="ListBullet"/>
        <w:jc w:val="left"/>
      </w:pPr>
      <w:r>
        <w:t>Subject line (Approval of Institutional Sponsorship / Grant for Student Participation).</w:t>
      </w:r>
    </w:p>
    <w:p>
      <w:pPr>
        <w:pStyle w:val="ListBullet"/>
        <w:keepNext/>
        <w:jc w:val="left"/>
      </w:pPr>
      <w:r>
        <w:rPr>
          <w:b/>
        </w:rPr>
        <w:t>Details of Support:</w:t>
      </w:r>
    </w:p>
    <w:p>
      <w:pPr>
        <w:pStyle w:val="ListBullet2"/>
        <w:jc w:val="left"/>
      </w:pPr>
      <w:r>
        <w:t>Name of the student(s)/team.</w:t>
      </w:r>
    </w:p>
    <w:p>
      <w:pPr>
        <w:pStyle w:val="ListBullet2"/>
        <w:jc w:val="left"/>
      </w:pPr>
      <w:r>
        <w:t>Event details (name, venue, date, organizer, level state/national/international).</w:t>
      </w:r>
    </w:p>
    <w:p>
      <w:pPr>
        <w:pStyle w:val="ListBullet2"/>
        <w:jc w:val="left"/>
      </w:pPr>
      <w:r>
        <w:t>Nature of support granted (travel reimbursement, registration fee, sponsorship amount).</w:t>
      </w:r>
    </w:p>
    <w:p>
      <w:pPr>
        <w:pStyle w:val="ListBullet"/>
        <w:jc w:val="left"/>
      </w:pPr>
      <w:r>
        <w:t>Approval statement confirming institution’s backing.</w:t>
      </w:r>
    </w:p>
    <w:p>
      <w:pPr>
        <w:pStyle w:val="ListBullet"/>
        <w:jc w:val="left"/>
      </w:pPr>
      <w:r>
        <w:t>Signature &amp; Seal of Principal/Head of Institution/TPO.</w:t>
      </w:r>
    </w:p>
    <w:p>
      <w:pPr>
        <w:pStyle w:val="Heading2"/>
      </w:pPr>
      <w:r>
        <w:t>4. Example Template (Institutional Support Letter)</w:t>
      </w:r>
    </w:p>
    <w:p>
      <w:pPr>
        <w:ind w:left="397"/>
      </w:pPr>
      <w:r>
        <w:rPr>
          <w:i/>
        </w:rPr>
        <w:t>(Institution Letterhead)</w:t>
      </w:r>
    </w:p>
    <w:p>
      <w:pPr>
        <w:ind w:left="397"/>
      </w:pPr>
      <w:r>
        <w:rPr>
          <w:b/>
          <w:i/>
        </w:rPr>
        <w:t>Ref. No.:</w:t>
      </w:r>
      <w:r>
        <w:rPr>
          <w:i/>
        </w:rPr>
        <w:t>........................</w:t>
      </w:r>
    </w:p>
    <w:p>
      <w:pPr>
        <w:ind w:left="397"/>
      </w:pPr>
      <w:r>
        <w:rPr>
          <w:i/>
        </w:rPr>
        <w:t>Date•........................</w:t>
      </w:r>
    </w:p>
    <w:p>
      <w:pPr>
        <w:ind w:left="397"/>
      </w:pPr>
      <w:r>
        <w:rPr>
          <w:i/>
        </w:rPr>
        <w:t>To Whomsoever It May Concern</w:t>
      </w:r>
    </w:p>
    <w:p>
      <w:pPr>
        <w:ind w:left="397"/>
      </w:pPr>
      <w:r>
        <w:rPr>
          <w:b/>
          <w:i/>
        </w:rPr>
        <w:t>Subject:</w:t>
      </w:r>
      <w:r>
        <w:rPr>
          <w:i/>
        </w:rPr>
        <w:t xml:space="preserve"> Institutional Support for Student Participation in Professional Event</w:t>
      </w:r>
    </w:p>
    <w:p>
      <w:pPr>
        <w:keepNext/>
        <w:ind w:left="397"/>
      </w:pPr>
      <w:r>
        <w:rPr>
          <w:i/>
        </w:rPr>
        <w:t>This is to certify that the institution has approved financial assistance for the following student(s):</w:t>
      </w:r>
    </w:p>
    <w:p>
      <w:pPr>
        <w:pStyle w:val="ListBullet"/>
        <w:ind w:left="397"/>
        <w:jc w:val="left"/>
      </w:pPr>
      <w:r>
        <w:rPr>
          <w:b/>
          <w:i/>
        </w:rPr>
        <w:t>Student Name(s):</w:t>
      </w:r>
      <w:r>
        <w:rPr>
          <w:i/>
        </w:rPr>
        <w:t xml:space="preserve"> Priya Sharma (VII Sem CSE), Rahul Nair (VI Sem ME)</w:t>
      </w:r>
    </w:p>
    <w:p>
      <w:pPr>
        <w:pStyle w:val="ListBullet"/>
        <w:ind w:left="397"/>
        <w:jc w:val="left"/>
      </w:pPr>
      <w:r>
        <w:rPr>
          <w:b/>
          <w:i/>
        </w:rPr>
        <w:t>Event:</w:t>
      </w:r>
      <w:r>
        <w:rPr>
          <w:i/>
        </w:rPr>
        <w:t xml:space="preserve"> Smart India Hackathon 2023 – National Finals</w:t>
      </w:r>
    </w:p>
    <w:p>
      <w:pPr>
        <w:pStyle w:val="ListBullet"/>
        <w:ind w:left="397"/>
        <w:jc w:val="left"/>
      </w:pPr>
      <w:r>
        <w:rPr>
          <w:b/>
          <w:i/>
        </w:rPr>
        <w:t>Organizer:</w:t>
      </w:r>
      <w:r>
        <w:rPr>
          <w:i/>
        </w:rPr>
        <w:t xml:space="preserve"> AICTE, Ministry of Education, Government of India</w:t>
      </w:r>
    </w:p>
    <w:p>
      <w:pPr>
        <w:pStyle w:val="ListBullet"/>
        <w:ind w:left="397"/>
        <w:jc w:val="left"/>
      </w:pPr>
      <w:r>
        <w:rPr>
          <w:b/>
          <w:i/>
        </w:rPr>
        <w:t>Venue &amp; Dates:</w:t>
      </w:r>
      <w:r>
        <w:rPr>
          <w:i/>
        </w:rPr>
        <w:t xml:space="preserve"> IIT Delhi, 14th–16th August 2023</w:t>
      </w:r>
    </w:p>
    <w:p>
      <w:pPr>
        <w:ind w:left="397"/>
      </w:pPr>
      <w:r>
        <w:rPr>
          <w:i/>
        </w:rPr>
        <w:t>The institution is pleased to provide travel allowance, accommodation, and registration fee sponsorship amounting to Q5,OOO/- to support their participation.</w:t>
      </w:r>
    </w:p>
    <w:p>
      <w:pPr>
        <w:ind w:left="397"/>
      </w:pPr>
      <w:r>
        <w:rPr>
          <w:i/>
        </w:rPr>
        <w:t>This support demonstrates our commitment to encouraging students in national-level professional activities and ensuring their success in innovation-driven competitions.</w:t>
      </w:r>
    </w:p>
    <w:p>
      <w:pPr>
        <w:ind w:left="397"/>
      </w:pPr>
      <w:r>
        <w:rPr>
          <w:i/>
        </w:rPr>
        <w:t>We wish the team all success in the event.</w:t>
      </w:r>
    </w:p>
    <w:p>
      <w:pPr>
        <w:ind w:left="397"/>
      </w:pPr>
      <w:r>
        <w:rPr>
          <w:i/>
        </w:rPr>
        <w:t>Authorized Signatory</w:t>
      </w:r>
    </w:p>
    <w:p>
      <w:pPr>
        <w:ind w:left="397"/>
      </w:pPr>
      <w:r>
        <w:rPr>
          <w:i/>
        </w:rPr>
        <w:t>(Principal / Head of Institution)</w:t>
      </w:r>
    </w:p>
    <w:p>
      <w:pPr>
        <w:ind w:left="397"/>
      </w:pPr>
      <w:r>
        <w:rPr>
          <w:i/>
        </w:rPr>
        <w:t>(Seal &amp; Stamp]</w:t>
      </w:r>
    </w:p>
    <w:p>
      <w:pPr>
        <w:pStyle w:val="Heading2"/>
      </w:pPr>
      <w:r>
        <w:t>5. NBA Perspective</w:t>
      </w:r>
    </w:p>
    <w:p>
      <w:pPr>
        <w:pStyle w:val="ListBullet"/>
        <w:ind w:left="397"/>
        <w:jc w:val="left"/>
      </w:pPr>
      <w:r>
        <w:rPr>
          <w:i/>
        </w:rPr>
        <w:t>These letters provide direct evidence of institutional encouragement for professional engagement.</w:t>
      </w:r>
    </w:p>
    <w:p>
      <w:pPr>
        <w:pStyle w:val="ListBullet"/>
        <w:jc w:val="left"/>
      </w:pPr>
      <w:r>
        <w:t>Adds weight to student participation metrics by showing that the college invested resources.</w:t>
      </w:r>
    </w:p>
    <w:p>
      <w:pPr>
        <w:pStyle w:val="ListBullet"/>
        <w:jc w:val="left"/>
      </w:pPr>
      <w:r>
        <w:t>Helps NBA evaluators confirm that support is not just verbal encouragement but tangible backing.</w:t>
      </w:r>
    </w:p>
    <w:p>
      <w:pPr>
        <w:pStyle w:val="Heading1"/>
      </w:pPr>
      <w:r>
        <w:t>66. Publication of Journals, Magazines, Newsletters, etc. in the Department</w:t>
      </w:r>
    </w:p>
    <w:p>
      <w:pPr>
        <w:pStyle w:val="ListBullet"/>
        <w:jc w:val="left"/>
      </w:pPr>
      <w:r>
        <w:t>Overview</w:t>
      </w:r>
    </w:p>
    <w:p>
      <w:pPr>
        <w:pStyle w:val="ListBullet2"/>
        <w:jc w:val="left"/>
      </w:pPr>
      <w:r>
        <w:t>The publication of departmental journals, magazines, and newsletters plays a vital role in fostering a knowledge-sharing culture among students and faculty.</w:t>
      </w:r>
    </w:p>
    <w:p>
      <w:pPr>
        <w:pStyle w:val="ListBullet2"/>
        <w:jc w:val="left"/>
      </w:pPr>
      <w:r>
        <w:t>These publications serve as a platform for showcasing student creativity, technical writing, research insights, achievements, and departmental activities.</w:t>
      </w:r>
    </w:p>
    <w:p>
      <w:pPr>
        <w:pStyle w:val="ListBullet2"/>
        <w:jc w:val="left"/>
      </w:pPr>
      <w:r>
        <w:t>They also contribute to strengthening the department’s visibility, outreach, and academic environment.</w:t>
      </w:r>
    </w:p>
    <w:p>
      <w:pPr>
        <w:pStyle w:val="ListBullet"/>
        <w:jc w:val="left"/>
      </w:pPr>
      <w:r>
        <w:t>Definition and Scope</w:t>
      </w:r>
    </w:p>
    <w:p>
      <w:pPr>
        <w:pStyle w:val="ListBullet2"/>
        <w:keepNext/>
        <w:jc w:val="left"/>
      </w:pPr>
      <w:r>
        <w:rPr>
          <w:b/>
        </w:rPr>
        <w:t>Publications considered under this metric include:</w:t>
      </w:r>
    </w:p>
    <w:p>
      <w:pPr>
        <w:pStyle w:val="ListBullet3"/>
        <w:jc w:val="left"/>
      </w:pPr>
      <w:r>
        <w:t>Departmental Journals – containing research articles, case studies, and technical papers by students and faculty.</w:t>
      </w:r>
    </w:p>
    <w:p>
      <w:pPr>
        <w:pStyle w:val="ListBullet3"/>
        <w:jc w:val="left"/>
      </w:pPr>
      <w:r>
        <w:t>Magazines – annual or bi-annual publications featuring student articles, interviews, alumni contributions, and creative writing.</w:t>
      </w:r>
    </w:p>
    <w:p>
      <w:pPr>
        <w:pStyle w:val="ListBullet3"/>
        <w:jc w:val="left"/>
      </w:pPr>
      <w:r>
        <w:t>Newsletters - quarterly/semesterly bulletins highlighting departmental events, workshops, seminars, placements, and achievements.</w:t>
      </w:r>
    </w:p>
    <w:p>
      <w:pPr>
        <w:pStyle w:val="ListBullet2"/>
        <w:jc w:val="left"/>
      </w:pPr>
      <w:r>
        <w:t>Each publication involves faculty editors and an editorial board of students, ensuring active student participation.</w:t>
      </w:r>
    </w:p>
    <w:p>
      <w:pPr>
        <w:pStyle w:val="ListBullet"/>
        <w:jc w:val="left"/>
      </w:pPr>
      <w:r>
        <w:t>Institutional Efforts</w:t>
      </w:r>
    </w:p>
    <w:p>
      <w:pPr>
        <w:pStyle w:val="ListBullet2"/>
        <w:jc w:val="left"/>
      </w:pPr>
      <w:r>
        <w:t>The department has a dedicated Publication Committee comprising faculty coordinators and student editors.</w:t>
      </w:r>
    </w:p>
    <w:p>
      <w:pPr>
        <w:pStyle w:val="ListBullet2"/>
        <w:jc w:val="left"/>
      </w:pPr>
      <w:r>
        <w:t>Students are encouraged to contribute technical articles, research summaries, project briefs, poems, and essays.</w:t>
      </w:r>
    </w:p>
    <w:p>
      <w:pPr>
        <w:pStyle w:val="ListBullet2"/>
        <w:jc w:val="left"/>
      </w:pPr>
      <w:r>
        <w:t>Soft copies of newsletters and magazines are uploaded to the department website, while hard copies are circulated among stakeholders.</w:t>
      </w:r>
    </w:p>
    <w:p>
      <w:pPr>
        <w:pStyle w:val="ListBullet2"/>
        <w:jc w:val="left"/>
      </w:pPr>
      <w:r>
        <w:t>Special issues are released on emerging technologies (AI, Green Energy, Industry 4.0, etc.) and event highlights such as technical fests or alumni meets.</w:t>
      </w:r>
    </w:p>
    <w:p>
      <w:pPr>
        <w:pStyle w:val="ListBullet"/>
        <w:jc w:val="left"/>
      </w:pPr>
      <w:r>
        <w:t>Trends and Observations (Last 3 Years)</w:t>
      </w:r>
    </w:p>
    <w:p>
      <w:pPr>
        <w:pStyle w:val="ListBullet2"/>
        <w:jc w:val="left"/>
      </w:pPr>
      <w:r>
        <w:t>Over the past three academic years (CAYm1, CAYm2, CAYm3), the department has regularly published quarterly newsletters and annual magazines.</w:t>
      </w:r>
    </w:p>
    <w:p>
      <w:pPr>
        <w:pStyle w:val="ListBullet2"/>
        <w:jc w:val="left"/>
      </w:pPr>
      <w:r>
        <w:t>Contributions from students have steadily increased, reflecting enhanced writing, creativity, and research engagement.</w:t>
      </w:r>
    </w:p>
    <w:p>
      <w:pPr>
        <w:pStyle w:val="ListBullet2"/>
        <w:jc w:val="left"/>
      </w:pPr>
      <w:r>
        <w:t>Some issues have received recognition for their design quality and thematic relevance.</w:t>
      </w:r>
    </w:p>
    <w:p>
      <w:pPr>
        <w:pStyle w:val="ListBullet2"/>
        <w:jc w:val="left"/>
      </w:pPr>
      <w:r>
        <w:t>Publication frequency has remained consistent, indicating strong institutional commitment.</w:t>
      </w:r>
    </w:p>
    <w:p>
      <w:pPr>
        <w:pStyle w:val="ListBullet"/>
        <w:jc w:val="left"/>
      </w:pPr>
      <w:r>
        <w:t>Evidence and Documentation</w:t>
      </w:r>
    </w:p>
    <w:p>
      <w:pPr>
        <w:pStyle w:val="ListBullet2"/>
        <w:jc w:val="left"/>
      </w:pPr>
      <w:r>
        <w:t>Copies of journals, magazines, and newsletters (hard copy &amp; soft copy).</w:t>
      </w:r>
    </w:p>
    <w:p>
      <w:pPr>
        <w:pStyle w:val="ListBullet2"/>
        <w:jc w:val="left"/>
      </w:pPr>
      <w:r>
        <w:t>Records of editorial teams (faculty + students) for each issue.</w:t>
      </w:r>
    </w:p>
    <w:p>
      <w:pPr>
        <w:pStyle w:val="ListBullet2"/>
        <w:jc w:val="left"/>
      </w:pPr>
      <w:r>
        <w:t>Year-wise details of volume/issue numbers, publication dates, and themes.</w:t>
      </w:r>
    </w:p>
    <w:p>
      <w:pPr>
        <w:pStyle w:val="ListBullet2"/>
        <w:jc w:val="left"/>
      </w:pPr>
      <w:r>
        <w:t>Photographs of release ceremonies and distribution records.</w:t>
      </w:r>
    </w:p>
    <w:p>
      <w:pPr>
        <w:pStyle w:val="ListBullet2"/>
        <w:jc w:val="left"/>
      </w:pPr>
      <w:r>
        <w:t>Repository of digital editions uploaded to the department/institution website.</w:t>
      </w:r>
    </w:p>
    <w:p>
      <w:pPr>
        <w:pStyle w:val="ListBullet"/>
        <w:jc w:val="left"/>
      </w:pPr>
      <w:r>
        <w:t>Strengths</w:t>
      </w:r>
    </w:p>
    <w:p>
      <w:pPr>
        <w:pStyle w:val="ListBullet2"/>
        <w:jc w:val="left"/>
      </w:pPr>
      <w:r>
        <w:t>Active student involvement in editorial and creative processes.</w:t>
      </w:r>
    </w:p>
    <w:p>
      <w:pPr>
        <w:pStyle w:val="ListBullet2"/>
        <w:jc w:val="left"/>
      </w:pPr>
      <w:r>
        <w:t>Regular and consistent publication schedule (quarterly/annual).</w:t>
      </w:r>
    </w:p>
    <w:p>
      <w:pPr>
        <w:pStyle w:val="ListBullet2"/>
        <w:jc w:val="left"/>
      </w:pPr>
      <w:r>
        <w:t>Provides visibility to student research, departmental achievements, and extracurricular talents.</w:t>
      </w:r>
    </w:p>
    <w:p>
      <w:pPr>
        <w:pStyle w:val="ListBullet"/>
        <w:jc w:val="left"/>
      </w:pPr>
      <w:r>
        <w:t>Areas of Improvement</w:t>
      </w:r>
    </w:p>
    <w:p>
      <w:pPr>
        <w:pStyle w:val="ListBullet2"/>
        <w:jc w:val="left"/>
      </w:pPr>
      <w:r>
        <w:t>Obtain ISSN/ISBN registration for departmental journals to enhance academic recognition.</w:t>
      </w:r>
    </w:p>
    <w:p>
      <w:pPr>
        <w:pStyle w:val="ListBullet2"/>
        <w:jc w:val="left"/>
      </w:pPr>
      <w:r>
        <w:t>Increase alumni and industry contributions to departmental publications.</w:t>
      </w:r>
    </w:p>
    <w:p>
      <w:pPr>
        <w:pStyle w:val="ListBullet2"/>
        <w:jc w:val="left"/>
      </w:pPr>
      <w:r>
        <w:t>Wider digital outreach through institutional repositories and social media.</w:t>
      </w:r>
    </w:p>
    <w:p>
      <w:pPr>
        <w:pStyle w:val="Heading1"/>
      </w:pPr>
      <w:r>
        <w:t>67. Publication of Journals, Magazines, Newsletters, etc. in the Department</w:t>
      </w:r>
    </w:p>
    <w:p>
      <w:pPr>
        <w:pStyle w:val="Heading2"/>
      </w:pPr>
      <w:r>
        <w:t>1. Purpose of this Criterion</w:t>
      </w:r>
    </w:p>
    <w:p>
      <w:pPr>
        <w:pStyle w:val="ListBullet"/>
        <w:jc w:val="left"/>
      </w:pPr>
      <w:r>
        <w:t>To evaluate how the department promotes a culture of knowledge creation, dissemination, and communication.</w:t>
      </w:r>
    </w:p>
    <w:p>
      <w:pPr>
        <w:pStyle w:val="ListBullet"/>
        <w:jc w:val="left"/>
      </w:pPr>
      <w:r>
        <w:t>Departmental publications serve as a platform for faculty and students to share research, innovation, achievements, and creative ideas.</w:t>
      </w:r>
    </w:p>
    <w:p>
      <w:pPr>
        <w:pStyle w:val="ListBullet"/>
        <w:jc w:val="left"/>
      </w:pPr>
      <w:r>
        <w:t>Encourages writing, editing, teamwork, and professional communication skills among students.</w:t>
      </w:r>
    </w:p>
    <w:p>
      <w:pPr>
        <w:pStyle w:val="Heading2"/>
      </w:pPr>
      <w:r>
        <w:t>2. Types of Publications Considered</w:t>
      </w:r>
    </w:p>
    <w:p>
      <w:pPr>
        <w:pStyle w:val="ListBullet"/>
        <w:jc w:val="left"/>
      </w:pPr>
      <w:r>
        <w:t>Departmental Journals</w:t>
      </w:r>
    </w:p>
    <w:p>
      <w:pPr>
        <w:pStyle w:val="ListBullet2"/>
        <w:jc w:val="left"/>
      </w:pPr>
      <w:r>
        <w:t>Peer-reviewed or in-house journals containing research articles, technical papers, case studies.</w:t>
      </w:r>
    </w:p>
    <w:p>
      <w:pPr>
        <w:pStyle w:val="ListBullet2"/>
        <w:jc w:val="left"/>
      </w:pPr>
      <w:r>
        <w:t>Includes student/faculty publications aligned with program domain.</w:t>
      </w:r>
    </w:p>
    <w:p>
      <w:pPr>
        <w:pStyle w:val="ListBullet"/>
        <w:jc w:val="left"/>
      </w:pPr>
      <w:r>
        <w:t>Department Magazines</w:t>
      </w:r>
    </w:p>
    <w:p>
      <w:pPr>
        <w:pStyle w:val="ListBullet2"/>
        <w:jc w:val="left"/>
      </w:pPr>
      <w:r>
        <w:t>Annual/bi-annual magazines featuring student articles, interviews, technical write-ups, creative sections, alumni stories.</w:t>
      </w:r>
    </w:p>
    <w:p>
      <w:pPr>
        <w:pStyle w:val="ListBullet2"/>
        <w:jc w:val="left"/>
      </w:pPr>
      <w:r>
        <w:t>Enhances student engagement and documentation of departmental activities.</w:t>
      </w:r>
    </w:p>
    <w:p>
      <w:pPr>
        <w:pStyle w:val="ListBullet"/>
        <w:jc w:val="left"/>
      </w:pPr>
      <w:r>
        <w:t>Department Newsletters</w:t>
      </w:r>
    </w:p>
    <w:p>
      <w:pPr>
        <w:pStyle w:val="ListBullet2"/>
        <w:jc w:val="left"/>
      </w:pPr>
      <w:r>
        <w:t>Quarterly/monthly newsletters highlighting events, seminars, workshops, student achievements, placements, industry interactions.</w:t>
      </w:r>
    </w:p>
    <w:p>
      <w:pPr>
        <w:pStyle w:val="ListBullet2"/>
        <w:jc w:val="left"/>
      </w:pPr>
      <w:r>
        <w:t>Serves as a continuous communication channel with stakeholders.</w:t>
      </w:r>
    </w:p>
    <w:p>
      <w:pPr>
        <w:pStyle w:val="Heading2"/>
      </w:pPr>
      <w:r>
        <w:rPr>
          <w:b/>
        </w:rPr>
        <w:t>3. Data to be Reported (Last 3 Years:</w:t>
      </w:r>
      <w:r>
        <w:t xml:space="preserve"> CAYm1, CAYm2, CAYm3)</w:t>
      </w:r>
    </w:p>
    <w:p>
      <w:pPr>
        <w:pStyle w:val="Heading2"/>
        <w:keepNext/>
      </w:pPr>
      <w:r>
        <w:rPr>
          <w:b/>
        </w:rPr>
        <w:t>For each journal/magazine/newsletter, include:</w:t>
      </w:r>
    </w:p>
    <w:p>
      <w:pPr>
        <w:pStyle w:val="ListBullet"/>
        <w:jc w:val="left"/>
      </w:pPr>
      <w:r>
        <w:t>Name of the Publication (e.g., Dept. of CSE Newsletter – “TechTalk”).</w:t>
      </w:r>
    </w:p>
    <w:p>
      <w:pPr>
        <w:pStyle w:val="ListBullet"/>
        <w:jc w:val="left"/>
      </w:pPr>
      <w:r>
        <w:t>Type (Journal / Magazine / Newsletter).</w:t>
      </w:r>
    </w:p>
    <w:p>
      <w:pPr>
        <w:pStyle w:val="ListBullet"/>
        <w:jc w:val="left"/>
      </w:pPr>
      <w:r>
        <w:t>Frequency of Publication (Monthly, Quarterly, Annual).</w:t>
      </w:r>
    </w:p>
    <w:p>
      <w:pPr>
        <w:pStyle w:val="ListBullet"/>
        <w:jc w:val="left"/>
      </w:pPr>
      <w:r>
        <w:t>Volume Number &amp; Issue Number.</w:t>
      </w:r>
    </w:p>
    <w:p>
      <w:pPr>
        <w:pStyle w:val="ListBullet"/>
        <w:jc w:val="left"/>
      </w:pPr>
      <w:r>
        <w:t>Year of Publication (CAYm1, CAYm2, CAYm3).</w:t>
      </w:r>
    </w:p>
    <w:p>
      <w:pPr>
        <w:pStyle w:val="ListBullet"/>
        <w:jc w:val="left"/>
      </w:pPr>
      <w:r>
        <w:t>Name(s) of Faculty Editors.</w:t>
      </w:r>
    </w:p>
    <w:p>
      <w:pPr>
        <w:pStyle w:val="ListBullet"/>
        <w:jc w:val="left"/>
      </w:pPr>
      <w:r>
        <w:t>List of Student Editors/Contributors.</w:t>
      </w:r>
    </w:p>
    <w:p>
      <w:pPr>
        <w:pStyle w:val="ListBullet"/>
        <w:jc w:val="left"/>
      </w:pPr>
      <w:r>
        <w:t>ISSN/ISBN Number (if applicable, especially for journals).</w:t>
      </w:r>
    </w:p>
    <w:p>
      <w:pPr>
        <w:pStyle w:val="ListBullet"/>
        <w:jc w:val="left"/>
      </w:pPr>
      <w:r>
        <w:t>Special Themes/Highlights (e.g., AI Special Issue, Industry 4.0 Feature).</w:t>
      </w:r>
    </w:p>
    <w:p>
      <w:pPr>
        <w:pStyle w:val="Heading2"/>
      </w:pPr>
      <w:r>
        <w:t>4. Evaluation &amp; Scoring (05 Points)</w:t>
      </w:r>
    </w:p>
    <w:p>
      <w:pPr>
        <w:pStyle w:val="ListBullet"/>
        <w:keepNext/>
        <w:jc w:val="left"/>
      </w:pPr>
      <w:r>
        <w:rPr>
          <w:b/>
        </w:rPr>
        <w:t>Points are awarded based on:</w:t>
      </w:r>
    </w:p>
    <w:p>
      <w:pPr>
        <w:pStyle w:val="ListBullet2"/>
        <w:jc w:val="left"/>
      </w:pPr>
      <w:r>
        <w:t>Consistency of publication (every semester/year).</w:t>
      </w:r>
    </w:p>
    <w:p>
      <w:pPr>
        <w:pStyle w:val="ListBullet2"/>
        <w:jc w:val="left"/>
      </w:pPr>
      <w:r>
        <w:t>Quality of content (research-based, professional design, variety of contributions).</w:t>
      </w:r>
    </w:p>
    <w:p>
      <w:pPr>
        <w:pStyle w:val="ListBullet2"/>
        <w:jc w:val="left"/>
      </w:pPr>
      <w:r>
        <w:t>Student involvement (editorial boards, contributors).</w:t>
      </w:r>
    </w:p>
    <w:p>
      <w:pPr>
        <w:pStyle w:val="ListBullet2"/>
        <w:jc w:val="left"/>
      </w:pPr>
      <w:r>
        <w:t>Recognition/Reach (ISSN/ISBN, circulated to industry/alumni).</w:t>
      </w:r>
    </w:p>
    <w:p>
      <w:pPr>
        <w:pStyle w:val="ListBullet"/>
        <w:keepNext/>
        <w:jc w:val="left"/>
      </w:pPr>
      <w:r>
        <w:rPr>
          <w:b/>
        </w:rPr>
        <w:t>Example scoring logic:</w:t>
      </w:r>
    </w:p>
    <w:p>
      <w:pPr>
        <w:pStyle w:val="ListBullet2"/>
        <w:jc w:val="left"/>
      </w:pPr>
      <w:r>
        <w:t>Occasional/unstructured newsletters → 1–2 points.</w:t>
      </w:r>
    </w:p>
    <w:p>
      <w:pPr>
        <w:pStyle w:val="ListBullet2"/>
        <w:jc w:val="left"/>
      </w:pPr>
      <w:r>
        <w:t>Regular magazines with student involvement → 3–4 points.</w:t>
      </w:r>
    </w:p>
    <w:p>
      <w:pPr>
        <w:pStyle w:val="ListBullet2"/>
        <w:jc w:val="left"/>
      </w:pPr>
      <w:r>
        <w:t>Sustained, well-documented journals/magazines/newsletters with high-quality content → 5 points.</w:t>
      </w:r>
    </w:p>
    <w:p>
      <w:pPr>
        <w:pStyle w:val="Heading2"/>
      </w:pPr>
      <w:r>
        <w:t>5. Institutional Practices to Enhance This Activity</w:t>
      </w:r>
    </w:p>
    <w:p>
      <w:pPr>
        <w:pStyle w:val="ListBullet"/>
        <w:jc w:val="left"/>
      </w:pPr>
      <w:r>
        <w:t>Constitute a Departmental Publication Committee (faculty + student editors).</w:t>
      </w:r>
    </w:p>
    <w:p>
      <w:pPr>
        <w:pStyle w:val="ListBullet"/>
        <w:jc w:val="left"/>
      </w:pPr>
      <w:r>
        <w:t>Ensure regular periodicity (e.g., quarterly newsletters, annual magazine).</w:t>
      </w:r>
    </w:p>
    <w:p>
      <w:pPr>
        <w:pStyle w:val="ListBullet"/>
        <w:jc w:val="left"/>
      </w:pPr>
      <w:r>
        <w:t>Maintain softcopy archives on department website and print copies in the library.</w:t>
      </w:r>
    </w:p>
    <w:p>
      <w:pPr>
        <w:pStyle w:val="ListBullet"/>
        <w:jc w:val="left"/>
      </w:pPr>
      <w:r>
        <w:t>Encourage research articles, innovation stories, interviews with experts, alumni contributions.</w:t>
      </w:r>
    </w:p>
    <w:p>
      <w:pPr>
        <w:pStyle w:val="ListBullet"/>
        <w:jc w:val="left"/>
      </w:pPr>
      <w:r>
        <w:t>Seek industry sponsorship for printing and wider circulation.</w:t>
      </w:r>
    </w:p>
    <w:p>
      <w:pPr>
        <w:pStyle w:val="Heading2"/>
      </w:pPr>
      <w:r>
        <w:t>6. Evidence &amp; Documentation Required</w:t>
      </w:r>
    </w:p>
    <w:p>
      <w:pPr>
        <w:pStyle w:val="ListBullet"/>
        <w:jc w:val="left"/>
      </w:pPr>
      <w:r>
        <w:t>Copies of the published journals/magazines/newsletters for the past 3 years.</w:t>
      </w:r>
    </w:p>
    <w:p>
      <w:pPr>
        <w:pStyle w:val="ListBullet"/>
        <w:jc w:val="left"/>
      </w:pPr>
      <w:r>
        <w:t>Editorial team list (faculty and student members).</w:t>
      </w:r>
    </w:p>
    <w:p>
      <w:pPr>
        <w:pStyle w:val="ListBullet"/>
        <w:jc w:val="left"/>
      </w:pPr>
      <w:r>
        <w:rPr>
          <w:b/>
        </w:rPr>
        <w:t>Publication details:</w:t>
      </w:r>
      <w:r>
        <w:t xml:space="preserve"> volume/issue numbers, themes, publication frequency.</w:t>
      </w:r>
    </w:p>
    <w:p>
      <w:pPr>
        <w:pStyle w:val="ListBullet"/>
        <w:jc w:val="left"/>
      </w:pPr>
      <w:r>
        <w:t>Distribution records (print/digital circulation, upload on institutional website).</w:t>
      </w:r>
    </w:p>
    <w:p>
      <w:pPr>
        <w:pStyle w:val="ListBullet"/>
        <w:jc w:val="left"/>
      </w:pPr>
      <w:r>
        <w:t>Photographs of release ceremonies, circulation emails/links.</w:t>
      </w:r>
    </w:p>
    <w:p>
      <w:pPr>
        <w:pStyle w:val="Heading2"/>
      </w:pPr>
      <w:r>
        <w:t>7. Sample Annexure Table Format</w:t>
      </w:r>
    </w:p>
    <w:tbl>
      <w:tblPr>
        <w:tblW w:type="auto" w:w="0"/>
        <w:jc w:val="center"/>
        <w:tblLayout w:type="fixed"/>
        <w:tblLook w:firstColumn="1" w:firstRow="1" w:lastColumn="0" w:lastRow="0" w:noHBand="0" w:noVBand="1" w:val="04A0"/>
      </w:tblPr>
      <w:tblGrid>
        <w:gridCol w:w="1122"/>
        <w:gridCol w:w="2040"/>
        <w:gridCol w:w="2892"/>
        <w:gridCol w:w="1384"/>
        <w:gridCol w:w="1974"/>
      </w:tblGrid>
      <w:tr>
        <w:trPr>
          <w:tblHeader/>
          <w:cantSplit/>
        </w:trPr>
        <w:tc>
          <w:tcPr>
            <w:tcW w:type="dxa" w:w="11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0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Publication</w:t>
            </w:r>
          </w:p>
        </w:tc>
        <w:tc>
          <w:tcPr>
            <w:tcW w:type="dxa" w:w="28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(Journal/Magazine/Newsletter)</w:t>
            </w:r>
          </w:p>
        </w:tc>
        <w:tc>
          <w:tcPr>
            <w:tcW w:type="dxa" w:w="13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Frequency</w:t>
            </w:r>
          </w:p>
        </w:tc>
        <w:tc>
          <w:tcPr>
            <w:tcW w:type="dxa" w:w="19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Volume &amp; Issue No.</w:t>
            </w:r>
          </w:p>
        </w:tc>
      </w:tr>
      <w:tr>
        <w:trPr>
          <w:cantSplit/>
        </w:trPr>
        <w:tc>
          <w:tcPr>
            <w:tcW w:type="dxa" w:w="11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TechTalk Newsletter</w:t>
            </w:r>
          </w:p>
        </w:tc>
        <w:tc>
          <w:tcPr>
            <w:tcW w:type="dxa" w:w="28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Newsletter</w:t>
            </w:r>
          </w:p>
        </w:tc>
        <w:tc>
          <w:tcPr>
            <w:tcW w:type="dxa" w:w="1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Quarterly</w:t>
            </w:r>
          </w:p>
        </w:tc>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5, Issue 2</w:t>
            </w:r>
          </w:p>
        </w:tc>
      </w:tr>
      <w:tr>
        <w:trPr>
          <w:cantSplit/>
        </w:trPr>
        <w:tc>
          <w:tcPr>
            <w:tcW w:type="dxa" w:w="11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Innovate Magazine</w:t>
            </w:r>
          </w:p>
        </w:tc>
        <w:tc>
          <w:tcPr>
            <w:tcW w:type="dxa" w:w="28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Magazine</w:t>
            </w:r>
          </w:p>
        </w:tc>
        <w:tc>
          <w:tcPr>
            <w:tcW w:type="dxa" w:w="13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Annual</w:t>
            </w:r>
          </w:p>
        </w:tc>
        <w:tc>
          <w:tcPr>
            <w:tcW w:type="dxa" w:w="19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Vol. 4</w:t>
            </w:r>
          </w:p>
        </w:tc>
      </w:tr>
      <w:tr>
        <w:trPr>
          <w:cantSplit/>
        </w:trPr>
        <w:tc>
          <w:tcPr>
            <w:tcW w:type="dxa" w:w="11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Research Horizon</w:t>
            </w:r>
          </w:p>
        </w:tc>
        <w:tc>
          <w:tcPr>
            <w:tcW w:type="dxa" w:w="28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Journal</w:t>
            </w:r>
          </w:p>
        </w:tc>
        <w:tc>
          <w:tcPr>
            <w:tcW w:type="dxa" w:w="1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Annual</w:t>
            </w:r>
          </w:p>
        </w:tc>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3, Issue 1</w:t>
            </w:r>
          </w:p>
        </w:tc>
      </w:tr>
    </w:tbl>
    <w:p>
      <w:pPr>
        <w:spacing w:after="40"/>
      </w:pPr>
    </w:p>
    <w:tbl>
      <w:tblPr>
        <w:tblW w:type="auto" w:w="0"/>
        <w:jc w:val="center"/>
        <w:tblLayout w:type="fixed"/>
        <w:tblLook w:firstColumn="1" w:firstRow="1" w:lastColumn="0" w:lastRow="0" w:noHBand="0" w:noVBand="1" w:val="04A0"/>
      </w:tblPr>
      <w:tblGrid>
        <w:gridCol w:w="1089"/>
        <w:gridCol w:w="2213"/>
        <w:gridCol w:w="1681"/>
        <w:gridCol w:w="2450"/>
        <w:gridCol w:w="1977"/>
      </w:tblGrid>
      <w:tr>
        <w:trPr>
          <w:tblHeader/>
          <w:cantSplit/>
        </w:trPr>
        <w:tc>
          <w:tcPr>
            <w:tcW w:type="dxa" w:w="10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2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(CAYm1/CAYm2/CAYm3)</w:t>
            </w:r>
          </w:p>
        </w:tc>
        <w:tc>
          <w:tcPr>
            <w:tcW w:type="dxa" w:w="16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Editors</w:t>
            </w:r>
          </w:p>
        </w:tc>
        <w:tc>
          <w:tcPr>
            <w:tcW w:type="dxa" w:w="24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Editors/Contributors</w:t>
            </w:r>
          </w:p>
        </w:tc>
        <w:tc>
          <w:tcPr>
            <w:tcW w:type="dxa" w:w="19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Highlights/Theme</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c>
          <w:tcPr>
            <w:tcW w:type="dxa" w:w="16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24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 Students</w:t>
            </w:r>
          </w:p>
        </w:tc>
        <w:tc>
          <w:tcPr>
            <w:tcW w:type="dxa" w:w="19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&amp; ML Innovations</w:t>
            </w:r>
          </w:p>
        </w:tc>
      </w:tr>
      <w:tr>
        <w:trPr>
          <w:cantSplit/>
        </w:trPr>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c>
          <w:tcPr>
            <w:tcW w:type="dxa" w:w="16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Mehta</w:t>
            </w:r>
          </w:p>
        </w:tc>
        <w:tc>
          <w:tcPr>
            <w:tcW w:type="dxa" w:w="24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 Students</w:t>
            </w:r>
          </w:p>
        </w:tc>
        <w:tc>
          <w:tcPr>
            <w:tcW w:type="dxa" w:w="19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Green Energy Special</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c>
          <w:tcPr>
            <w:tcW w:type="dxa" w:w="16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 Sharma</w:t>
            </w:r>
          </w:p>
        </w:tc>
        <w:tc>
          <w:tcPr>
            <w:tcW w:type="dxa" w:w="24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 Students</w:t>
            </w:r>
          </w:p>
        </w:tc>
        <w:tc>
          <w:tcPr>
            <w:tcW w:type="dxa" w:w="19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Applications</w:t>
            </w:r>
          </w:p>
        </w:tc>
      </w:tr>
    </w:tbl>
    <w:p>
      <w:pPr>
        <w:spacing w:after="40"/>
      </w:pPr>
    </w:p>
    <w:p>
      <w:pPr>
        <w:pStyle w:val="Heading2"/>
      </w:pPr>
      <w:r>
        <w:t>8. Strengths</w:t>
      </w:r>
    </w:p>
    <w:p>
      <w:pPr>
        <w:pStyle w:val="ListBullet"/>
        <w:jc w:val="left"/>
      </w:pPr>
      <w:r>
        <w:t>Promotes a culture of research and communication.</w:t>
      </w:r>
    </w:p>
    <w:p>
      <w:pPr>
        <w:pStyle w:val="ListBullet"/>
        <w:jc w:val="left"/>
      </w:pPr>
      <w:r>
        <w:t>Encourages student writing, creativity, and editorial skills.</w:t>
      </w:r>
    </w:p>
    <w:p>
      <w:pPr>
        <w:pStyle w:val="ListBullet"/>
        <w:jc w:val="left"/>
      </w:pPr>
      <w:r>
        <w:t>Strengthens faculty-student collaboration in professional development.</w:t>
      </w:r>
    </w:p>
    <w:p>
      <w:pPr>
        <w:pStyle w:val="Heading2"/>
      </w:pPr>
      <w:r>
        <w:t>9. Areas of Improvement</w:t>
      </w:r>
    </w:p>
    <w:p>
      <w:pPr>
        <w:pStyle w:val="ListBullet"/>
        <w:jc w:val="left"/>
      </w:pPr>
      <w:r>
        <w:t>Obtain ISSN/ISBN registration for department journal/magazine to enhance credibility.</w:t>
      </w:r>
    </w:p>
    <w:p>
      <w:pPr>
        <w:pStyle w:val="ListBullet"/>
        <w:jc w:val="left"/>
      </w:pPr>
      <w:r>
        <w:t>Increase industry/alumni contributions.</w:t>
      </w:r>
    </w:p>
    <w:p>
      <w:pPr>
        <w:pStyle w:val="ListBullet"/>
        <w:jc w:val="left"/>
      </w:pPr>
      <w:r>
        <w:t>Wider digital circulation and online archives for outreach.</w:t>
      </w:r>
    </w:p>
    <w:p>
      <w:pPr>
        <w:pStyle w:val="Heading1"/>
      </w:pPr>
      <w:r>
        <w:t>68. List of Students Involved in Publications</w:t>
      </w:r>
    </w:p>
    <w:tbl>
      <w:tblPr>
        <w:tblW w:type="auto" w:w="0"/>
        <w:jc w:val="center"/>
        <w:tblLayout w:type="fixed"/>
        <w:tblLook w:firstColumn="1" w:firstRow="1" w:lastColumn="0" w:lastRow="0" w:noHBand="0" w:noVBand="1" w:val="04A0"/>
      </w:tblPr>
      <w:tblGrid>
        <w:gridCol w:w="983"/>
        <w:gridCol w:w="2308"/>
        <w:gridCol w:w="2024"/>
        <w:gridCol w:w="2213"/>
        <w:gridCol w:w="1882"/>
      </w:tblGrid>
      <w:tr>
        <w:trPr>
          <w:tblHeader/>
          <w:cantSplit/>
        </w:trPr>
        <w:tc>
          <w:tcPr>
            <w:tcW w:type="dxa" w:w="9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3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Journal / Magazine / Newsletter</w:t>
            </w:r>
          </w:p>
        </w:tc>
        <w:tc>
          <w:tcPr>
            <w:tcW w:type="dxa" w:w="202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Faculty Editor</w:t>
            </w:r>
          </w:p>
        </w:tc>
        <w:tc>
          <w:tcPr>
            <w:tcW w:type="dxa" w:w="22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Student &amp; Semester</w:t>
            </w:r>
          </w:p>
        </w:tc>
        <w:tc>
          <w:tcPr>
            <w:tcW w:type="dxa" w:w="18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Issues Published</w:t>
            </w:r>
          </w:p>
        </w:tc>
      </w:tr>
      <w:tr>
        <w:trPr>
          <w:cantSplit/>
        </w:trPr>
        <w:tc>
          <w:tcPr>
            <w:tcW w:type="dxa" w:w="9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TechTalk Newsletter</w:t>
            </w:r>
          </w:p>
        </w:tc>
        <w:tc>
          <w:tcPr>
            <w:tcW w:type="dxa" w:w="20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(III Sem, CSE)</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 (Quarterly)</w:t>
            </w:r>
          </w:p>
        </w:tc>
      </w:tr>
      <w:tr>
        <w:trPr>
          <w:cantSplit/>
        </w:trPr>
        <w:tc>
          <w:tcPr>
            <w:tcW w:type="dxa" w:w="9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Innovate Magazine</w:t>
            </w:r>
          </w:p>
        </w:tc>
        <w:tc>
          <w:tcPr>
            <w:tcW w:type="dxa" w:w="20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R. Sharma</w:t>
            </w:r>
          </w:p>
        </w:tc>
        <w:tc>
          <w:tcPr>
            <w:tcW w:type="dxa" w:w="22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Rahul Nair (V Sem, ME)</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 (Annual)</w:t>
            </w:r>
          </w:p>
        </w:tc>
      </w:tr>
      <w:tr>
        <w:trPr>
          <w:cantSplit/>
        </w:trPr>
        <w:tc>
          <w:tcPr>
            <w:tcW w:type="dxa" w:w="9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Research Horizon Journal</w:t>
            </w:r>
          </w:p>
        </w:tc>
        <w:tc>
          <w:tcPr>
            <w:tcW w:type="dxa" w:w="20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S. Mehta</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Ananya Gupta (VII Sem, ECE)</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 (Annual)</w:t>
            </w:r>
          </w:p>
        </w:tc>
      </w:tr>
    </w:tbl>
    <w:p>
      <w:pPr>
        <w:spacing w:after="40"/>
      </w:pPr>
    </w:p>
    <w:tbl>
      <w:tblPr>
        <w:tblW w:type="auto" w:w="0"/>
        <w:jc w:val="center"/>
        <w:tblLayout w:type="fixed"/>
        <w:tblLook w:firstColumn="1" w:firstRow="1" w:lastColumn="0" w:lastRow="0" w:noHBand="0" w:noVBand="1" w:val="04A0"/>
      </w:tblPr>
      <w:tblGrid>
        <w:gridCol w:w="1220"/>
        <w:gridCol w:w="3989"/>
        <w:gridCol w:w="4202"/>
      </w:tblGrid>
      <w:tr>
        <w:trPr>
          <w:tblHeader/>
          <w:cantSplit/>
        </w:trPr>
        <w:tc>
          <w:tcPr>
            <w:tcW w:type="dxa" w:w="12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9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Format (Hard copy / Soft copy)</w:t>
            </w:r>
          </w:p>
        </w:tc>
        <w:tc>
          <w:tcPr>
            <w:tcW w:type="dxa" w:w="42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Academic Year (CAYm1 / CAYm2 / CAYm3)</w:t>
            </w:r>
          </w:p>
        </w:tc>
      </w:tr>
      <w:tr>
        <w:trPr>
          <w:cantSplit/>
        </w:trPr>
        <w:tc>
          <w:tcPr>
            <w:tcW w:type="dxa" w:w="12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9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Soft copy</w:t>
            </w:r>
          </w:p>
        </w:tc>
        <w:tc>
          <w:tcPr>
            <w:tcW w:type="dxa" w:w="42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r>
      <w:tr>
        <w:trPr>
          <w:cantSplit/>
        </w:trPr>
        <w:tc>
          <w:tcPr>
            <w:tcW w:type="dxa" w:w="12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9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Hard copy</w:t>
            </w:r>
          </w:p>
        </w:tc>
        <w:tc>
          <w:tcPr>
            <w:tcW w:type="dxa" w:w="42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r>
      <w:tr>
        <w:trPr>
          <w:cantSplit/>
        </w:trPr>
        <w:tc>
          <w:tcPr>
            <w:tcW w:type="dxa" w:w="12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9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Hard + Soft copy</w:t>
            </w:r>
          </w:p>
        </w:tc>
        <w:tc>
          <w:tcPr>
            <w:tcW w:type="dxa" w:w="42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r>
    </w:tbl>
    <w:p>
      <w:pPr>
        <w:spacing w:after="40"/>
      </w:pPr>
    </w:p>
    <w:p>
      <w:pPr>
        <w:pStyle w:val="Heading2"/>
      </w:pPr>
      <w:r>
        <w:t>Columns Explained</w:t>
      </w:r>
    </w:p>
    <w:p>
      <w:pPr>
        <w:pStyle w:val="ListBullet"/>
        <w:jc w:val="left"/>
      </w:pPr>
      <w:r>
        <w:t>S.N. → Serial number of entry.</w:t>
      </w:r>
    </w:p>
    <w:p>
      <w:pPr>
        <w:pStyle w:val="ListBullet"/>
        <w:jc w:val="left"/>
      </w:pPr>
      <w:r>
        <w:t>Name of Journal/Magazine/Newsletter → Title of the publication.</w:t>
      </w:r>
    </w:p>
    <w:p>
      <w:pPr>
        <w:pStyle w:val="ListBullet"/>
        <w:jc w:val="left"/>
      </w:pPr>
      <w:r>
        <w:t>Name of the Faculty Editor → Chief Editor/Faculty Mentor.</w:t>
      </w:r>
    </w:p>
    <w:p>
      <w:pPr>
        <w:pStyle w:val="ListBullet"/>
        <w:jc w:val="left"/>
      </w:pPr>
      <w:r>
        <w:t>Name of Student &amp; Semester → Student editor/contributor with semester details.</w:t>
      </w:r>
    </w:p>
    <w:p>
      <w:pPr>
        <w:pStyle w:val="ListBullet"/>
        <w:jc w:val="left"/>
      </w:pPr>
      <w:r>
        <w:t>No. of Issues Published → Number of editions in that year.</w:t>
      </w:r>
    </w:p>
    <w:p>
      <w:pPr>
        <w:pStyle w:val="ListBullet"/>
        <w:jc w:val="left"/>
      </w:pPr>
      <w:r>
        <w:t>Hard Copy / Soft Copy → Mode of circulation.</w:t>
      </w:r>
    </w:p>
    <w:p>
      <w:pPr>
        <w:pStyle w:val="ListBullet"/>
        <w:jc w:val="left"/>
      </w:pPr>
      <w:r>
        <w:t>CAYm1 / CAYm2 / CAYm3 → Year of record (last 3 academic years).</w:t>
      </w:r>
    </w:p>
    <w:p>
      <w:pPr>
        <w:pStyle w:val="Heading1"/>
      </w:pPr>
      <w:r>
        <w:t>69. Copies of Journals, Magazines, and Newsletters (hard copy &amp; soft copy)</w:t>
      </w:r>
    </w:p>
    <w:p>
      <w:pPr>
        <w:pStyle w:val="Heading2"/>
      </w:pPr>
      <w:r>
        <w:t>1. Purpose of Keeping Copies</w:t>
      </w:r>
    </w:p>
    <w:p>
      <w:pPr>
        <w:pStyle w:val="ListBullet"/>
        <w:jc w:val="left"/>
      </w:pPr>
      <w:r>
        <w:t>To serve as authentic evidence that the department has been regularly publishing journals, magazines, or newsletters.</w:t>
      </w:r>
    </w:p>
    <w:p>
      <w:pPr>
        <w:pStyle w:val="ListBullet"/>
        <w:jc w:val="left"/>
      </w:pPr>
      <w:r>
        <w:t>Demonstrates consistency and seriousness in knowledge dissemination and documentation of departmental activities.</w:t>
      </w:r>
    </w:p>
    <w:p>
      <w:pPr>
        <w:pStyle w:val="ListBullet"/>
        <w:jc w:val="left"/>
      </w:pPr>
      <w:r>
        <w:t>Helps eva luators physically verify quality, frequency, and student/faculty involvement.</w:t>
      </w:r>
    </w:p>
    <w:p>
      <w:pPr>
        <w:pStyle w:val="Heading2"/>
      </w:pPr>
      <w:r>
        <w:t>2. What Needs to Be Maintained</w:t>
      </w:r>
    </w:p>
    <w:p>
      <w:pPr>
        <w:keepNext/>
      </w:pPr>
      <w:r>
        <w:rPr>
          <w:b/>
        </w:rPr>
        <w:t>1. Hard Copies (Printed versions):</w:t>
      </w:r>
    </w:p>
    <w:p>
      <w:pPr>
        <w:pStyle w:val="ListBullet2"/>
        <w:jc w:val="left"/>
      </w:pPr>
      <w:r>
        <w:t>Maintain bound copies of departmental journals, magazines, and newsletters.</w:t>
      </w:r>
    </w:p>
    <w:p>
      <w:pPr>
        <w:pStyle w:val="ListBullet2"/>
        <w:jc w:val="left"/>
      </w:pPr>
      <w:r>
        <w:t>Keep at least one archival set per year (CAYm1, CAYm2, CAYm3) in the department/NBA documentation room.</w:t>
      </w:r>
    </w:p>
    <w:p>
      <w:pPr>
        <w:pStyle w:val="ListBullet2"/>
        <w:jc w:val="left"/>
      </w:pPr>
      <w:r>
        <w:t>Useful for physical verification during NBA peer team visit.</w:t>
      </w:r>
    </w:p>
    <w:p>
      <w:pPr>
        <w:keepNext/>
      </w:pPr>
      <w:r>
        <w:rPr>
          <w:b/>
        </w:rPr>
        <w:t>2. Soft Copies (Digital versions):</w:t>
      </w:r>
    </w:p>
    <w:p>
      <w:pPr>
        <w:pStyle w:val="ListBullet2"/>
        <w:jc w:val="left"/>
      </w:pPr>
      <w:r>
        <w:t>PDF versions of each issue uploaded to the department website / institutional repository.</w:t>
      </w:r>
    </w:p>
    <w:p>
      <w:pPr>
        <w:pStyle w:val="ListBullet2"/>
        <w:keepNext/>
        <w:jc w:val="left"/>
      </w:pPr>
      <w:r>
        <w:rPr>
          <w:b/>
        </w:rPr>
        <w:t>Maintain a digital archive with year-wise folders:</w:t>
      </w:r>
    </w:p>
    <w:p>
      <w:pPr>
        <w:pStyle w:val="ListBullet2"/>
        <w:jc w:val="left"/>
      </w:pPr>
      <w:r>
        <w:t>Department_Publications/</w:t>
      </w:r>
    </w:p>
    <w:p>
      <w:pPr>
        <w:pStyle w:val="ListBullet2"/>
        <w:jc w:val="left"/>
      </w:pPr>
      <w:r>
        <w:t>CAYm1/</w:t>
      </w:r>
    </w:p>
    <w:p>
      <w:pPr>
        <w:pStyle w:val="ListBullet2"/>
        <w:jc w:val="left"/>
      </w:pPr>
      <w:r>
        <w:t>Newsletter_Q1.pdf</w:t>
      </w:r>
    </w:p>
    <w:p>
      <w:pPr>
        <w:pStyle w:val="ListBullet2"/>
        <w:jc w:val="left"/>
      </w:pPr>
      <w:r>
        <w:t>Newsletter_Q2.pdf</w:t>
      </w:r>
    </w:p>
    <w:p>
      <w:pPr>
        <w:pStyle w:val="ListBullet2"/>
        <w:jc w:val="left"/>
      </w:pPr>
      <w:r>
        <w:t>Magazine_2023.pdf</w:t>
      </w:r>
    </w:p>
    <w:p>
      <w:pPr>
        <w:pStyle w:val="ListBullet2"/>
        <w:jc w:val="left"/>
      </w:pPr>
      <w:r>
        <w:t>CAYm2/</w:t>
      </w:r>
    </w:p>
    <w:p>
      <w:pPr>
        <w:pStyle w:val="ListBullet2"/>
        <w:jc w:val="left"/>
      </w:pPr>
      <w:r>
        <w:t>CAYm3/</w:t>
      </w:r>
    </w:p>
    <w:p>
      <w:pPr>
        <w:pStyle w:val="ListBullet2"/>
        <w:jc w:val="left"/>
      </w:pPr>
      <w:r>
        <w:t>These can be shown on a projector or via hyperlinks in the SAR annexure.</w:t>
      </w:r>
    </w:p>
    <w:p>
      <w:pPr>
        <w:pStyle w:val="Heading2"/>
      </w:pPr>
      <w:r>
        <w:t>3. Essential Details Each Copy Should Show</w:t>
      </w:r>
    </w:p>
    <w:p>
      <w:pPr>
        <w:pStyle w:val="ListBullet"/>
        <w:jc w:val="left"/>
      </w:pPr>
      <w:r>
        <w:t>Cover page with title, department, institution name, and year/semester.</w:t>
      </w:r>
    </w:p>
    <w:p>
      <w:pPr>
        <w:pStyle w:val="ListBullet"/>
        <w:jc w:val="left"/>
      </w:pPr>
      <w:r>
        <w:t>Editorial board list (faculty coordinator + student editors).</w:t>
      </w:r>
    </w:p>
    <w:p>
      <w:pPr>
        <w:pStyle w:val="ListBullet"/>
        <w:jc w:val="left"/>
      </w:pPr>
      <w:r>
        <w:t>Table of contents (student/faculty articles, event coverage, achievements).</w:t>
      </w:r>
    </w:p>
    <w:p>
      <w:pPr>
        <w:pStyle w:val="ListBullet"/>
        <w:jc w:val="left"/>
      </w:pPr>
      <w:r>
        <w:t>Volume/lssue numbers for journals and magazines.</w:t>
      </w:r>
    </w:p>
    <w:p>
      <w:pPr>
        <w:pStyle w:val="ListBullet"/>
        <w:jc w:val="left"/>
      </w:pPr>
      <w:r>
        <w:t>Thematic highlights (e.g., Special Issue on AI, Industry 4.0, Green Energy).</w:t>
      </w:r>
    </w:p>
    <w:p>
      <w:pPr>
        <w:pStyle w:val="ListBullet"/>
        <w:jc w:val="left"/>
      </w:pPr>
      <w:r>
        <w:t>Publication date.</w:t>
      </w:r>
    </w:p>
    <w:p>
      <w:pPr>
        <w:pStyle w:val="Heading2"/>
      </w:pPr>
      <w:r>
        <w:t>4. NBA Evaluation Focus</w:t>
      </w:r>
    </w:p>
    <w:p>
      <w:pPr>
        <w:pStyle w:val="ListBullet"/>
        <w:jc w:val="left"/>
      </w:pPr>
      <w:r>
        <w:t>Regularity–Are issues published consistently (quarterly newsletter, annual magazine, yearly journal)?</w:t>
      </w:r>
    </w:p>
    <w:p>
      <w:pPr>
        <w:pStyle w:val="ListBullet"/>
        <w:jc w:val="left"/>
      </w:pPr>
      <w:r>
        <w:t>Student involvement – Are students listed as editors, contributors, or reporters?</w:t>
      </w:r>
    </w:p>
    <w:p>
      <w:pPr>
        <w:pStyle w:val="ListBullet"/>
        <w:jc w:val="left"/>
      </w:pPr>
      <w:r>
        <w:t>Quality &amp; professionalism – Layout, language, and coverage of technical/academic content.</w:t>
      </w:r>
    </w:p>
    <w:p>
      <w:pPr>
        <w:pStyle w:val="ListBullet"/>
        <w:jc w:val="left"/>
      </w:pPr>
      <w:r>
        <w:t>Archival discipline – Are both hard &amp; soft copies well-maintained and accessible?</w:t>
      </w:r>
    </w:p>
    <w:p>
      <w:pPr>
        <w:pStyle w:val="Heading2"/>
      </w:pPr>
      <w:r>
        <w:t>5. Best Practices</w:t>
      </w:r>
    </w:p>
    <w:p>
      <w:pPr>
        <w:pStyle w:val="ListBullet"/>
        <w:jc w:val="left"/>
      </w:pPr>
      <w:r>
        <w:t>Keep 3 years' worth of copies (CAYm1, CAYm2, CAYm3) neatly indexed in both hard &amp; soft format.</w:t>
      </w:r>
    </w:p>
    <w:p>
      <w:pPr>
        <w:pStyle w:val="ListBullet"/>
        <w:jc w:val="left"/>
      </w:pPr>
      <w:r>
        <w:t>Highlight student contributions (names, photos, articles) in each issue.</w:t>
      </w:r>
    </w:p>
    <w:p>
      <w:pPr>
        <w:pStyle w:val="ListBullet"/>
        <w:jc w:val="left"/>
      </w:pPr>
      <w:r>
        <w:t>Cross-reference the publications with Excel tracker annexure (Publication Title, Type, Volume/lssue, Faculty Editor, Student Editors, Hard/Soft copy availability).</w:t>
      </w:r>
    </w:p>
    <w:p>
      <w:pPr>
        <w:pStyle w:val="ListBullet"/>
        <w:jc w:val="left"/>
      </w:pPr>
      <w:r>
        <w:t>Upload digital versions on department/institutional website and provide links in SAR.</w:t>
      </w:r>
    </w:p>
    <w:p>
      <w:pPr>
        <w:pStyle w:val="Heading2"/>
      </w:pPr>
      <w:r>
        <w:t>6. Sample Evidence Annexure Table</w:t>
      </w:r>
    </w:p>
    <w:tbl>
      <w:tblPr>
        <w:tblW w:type="auto" w:w="0"/>
        <w:jc w:val="center"/>
        <w:tblLayout w:type="fixed"/>
        <w:tblLook w:firstColumn="1" w:firstRow="1" w:lastColumn="0" w:lastRow="0" w:noHBand="0" w:noVBand="1" w:val="04A0"/>
      </w:tblPr>
      <w:tblGrid>
        <w:gridCol w:w="1071"/>
        <w:gridCol w:w="1849"/>
        <w:gridCol w:w="2571"/>
        <w:gridCol w:w="1793"/>
        <w:gridCol w:w="2127"/>
      </w:tblGrid>
      <w:tr>
        <w:trPr>
          <w:tblHeader/>
          <w:cantSplit/>
        </w:trPr>
        <w:tc>
          <w:tcPr>
            <w:tcW w:type="dxa" w:w="10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18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Publication</w:t>
            </w:r>
          </w:p>
        </w:tc>
        <w:tc>
          <w:tcPr>
            <w:tcW w:type="dxa" w:w="2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(Journal/Magazine/Newsletter)</w:t>
            </w:r>
          </w:p>
        </w:tc>
        <w:tc>
          <w:tcPr>
            <w:tcW w:type="dxa" w:w="17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Volume &amp; Issue No.</w:t>
            </w:r>
          </w:p>
        </w:tc>
        <w:tc>
          <w:tcPr>
            <w:tcW w:type="dxa" w:w="21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(CAYm1/CAYm2/CAYm3)</w:t>
            </w:r>
          </w:p>
        </w:tc>
      </w:tr>
      <w:tr>
        <w:trPr>
          <w:cantSplit/>
        </w:trPr>
        <w:tc>
          <w:tcPr>
            <w:tcW w:type="dxa" w:w="10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TechTalk Newsletter</w:t>
            </w:r>
          </w:p>
        </w:tc>
        <w:tc>
          <w:tcPr>
            <w:tcW w:type="dxa" w:w="2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Newsletter</w:t>
            </w:r>
          </w:p>
        </w:tc>
        <w:tc>
          <w:tcPr>
            <w:tcW w:type="dxa" w:w="17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5, Issue 2</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r>
      <w:tr>
        <w:trPr>
          <w:cantSplit/>
        </w:trPr>
        <w:tc>
          <w:tcPr>
            <w:tcW w:type="dxa" w:w="10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Innovate Magazine</w:t>
            </w:r>
          </w:p>
        </w:tc>
        <w:tc>
          <w:tcPr>
            <w:tcW w:type="dxa" w:w="2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Magazine</w:t>
            </w:r>
          </w:p>
        </w:tc>
        <w:tc>
          <w:tcPr>
            <w:tcW w:type="dxa" w:w="17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Vol. 4</w:t>
            </w:r>
          </w:p>
        </w:tc>
        <w:tc>
          <w:tcPr>
            <w:tcW w:type="dxa" w:w="21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r>
      <w:tr>
        <w:trPr>
          <w:cantSplit/>
        </w:trPr>
        <w:tc>
          <w:tcPr>
            <w:tcW w:type="dxa" w:w="10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Research Horizon</w:t>
            </w:r>
          </w:p>
        </w:tc>
        <w:tc>
          <w:tcPr>
            <w:tcW w:type="dxa" w:w="2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Journal</w:t>
            </w:r>
          </w:p>
        </w:tc>
        <w:tc>
          <w:tcPr>
            <w:tcW w:type="dxa" w:w="17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3, Issue 1</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r>
    </w:tbl>
    <w:p>
      <w:pPr>
        <w:spacing w:after="40"/>
      </w:pPr>
    </w:p>
    <w:tbl>
      <w:tblPr>
        <w:tblW w:type="auto" w:w="0"/>
        <w:jc w:val="center"/>
        <w:tblLayout w:type="fixed"/>
        <w:tblLook w:firstColumn="1" w:firstRow="1" w:lastColumn="0" w:lastRow="0" w:noHBand="0" w:noVBand="1" w:val="04A0"/>
      </w:tblPr>
      <w:tblGrid>
        <w:gridCol w:w="1118"/>
        <w:gridCol w:w="1701"/>
        <w:gridCol w:w="1766"/>
        <w:gridCol w:w="2413"/>
        <w:gridCol w:w="2413"/>
      </w:tblGrid>
      <w:tr>
        <w:trPr>
          <w:tblHeader/>
          <w:cantSplit/>
        </w:trPr>
        <w:tc>
          <w:tcPr>
            <w:tcW w:type="dxa" w:w="11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Editor</w:t>
            </w:r>
          </w:p>
        </w:tc>
        <w:tc>
          <w:tcPr>
            <w:tcW w:type="dxa" w:w="176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Editors</w:t>
            </w:r>
          </w:p>
        </w:tc>
        <w:tc>
          <w:tcPr>
            <w:tcW w:type="dxa" w:w="24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Hard Copy Available (Y/N)</w:t>
            </w:r>
          </w:p>
        </w:tc>
        <w:tc>
          <w:tcPr>
            <w:tcW w:type="dxa" w:w="24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Soft Copy Available (Y/N)</w:t>
            </w:r>
          </w:p>
        </w:tc>
      </w:tr>
      <w:tr>
        <w:trPr>
          <w:cantSplit/>
        </w:trPr>
        <w:tc>
          <w:tcPr>
            <w:tcW w:type="dxa" w:w="11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w:t>
            </w:r>
          </w:p>
        </w:tc>
        <w:tc>
          <w:tcPr>
            <w:tcW w:type="dxa" w:w="17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 Students</w:t>
            </w:r>
          </w:p>
        </w:tc>
        <w:tc>
          <w:tcPr>
            <w:tcW w:type="dxa" w:w="24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4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 (PDF on website)</w:t>
            </w:r>
          </w:p>
        </w:tc>
      </w:tr>
      <w:tr>
        <w:trPr>
          <w:cantSplit/>
        </w:trPr>
        <w:tc>
          <w:tcPr>
            <w:tcW w:type="dxa" w:w="11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Mehta</w:t>
            </w:r>
          </w:p>
        </w:tc>
        <w:tc>
          <w:tcPr>
            <w:tcW w:type="dxa" w:w="17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 Students</w:t>
            </w:r>
          </w:p>
        </w:tc>
        <w:tc>
          <w:tcPr>
            <w:tcW w:type="dxa" w:w="24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4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r>
      <w:tr>
        <w:trPr>
          <w:cantSplit/>
        </w:trPr>
        <w:tc>
          <w:tcPr>
            <w:tcW w:type="dxa" w:w="11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 Sharma</w:t>
            </w:r>
          </w:p>
        </w:tc>
        <w:tc>
          <w:tcPr>
            <w:tcW w:type="dxa" w:w="17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 Students</w:t>
            </w:r>
          </w:p>
        </w:tc>
        <w:tc>
          <w:tcPr>
            <w:tcW w:type="dxa" w:w="24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4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r>
    </w:tbl>
    <w:p>
      <w:pPr>
        <w:spacing w:after="40"/>
      </w:pPr>
    </w:p>
    <w:p>
      <w:pPr>
        <w:pStyle w:val="Heading1"/>
      </w:pPr>
      <w:r>
        <w:t>70. Records of Editorial Teams (faculty + students)</w:t>
      </w:r>
    </w:p>
    <w:p>
      <w:pPr>
        <w:pStyle w:val="Heading2"/>
      </w:pPr>
      <w:r>
        <w:t>1. Purpose of Editorial Team Records</w:t>
      </w:r>
    </w:p>
    <w:p>
      <w:pPr>
        <w:pStyle w:val="ListBullet"/>
        <w:jc w:val="left"/>
      </w:pPr>
      <w:r>
        <w:t>To prove student involvement in departmental publications (journals, magazines, newsletters).</w:t>
      </w:r>
    </w:p>
    <w:p>
      <w:pPr>
        <w:pStyle w:val="ListBullet"/>
        <w:jc w:val="left"/>
      </w:pPr>
      <w:r>
        <w:t>To highlight faculty guidance + student editorial contributions in every issue.</w:t>
      </w:r>
    </w:p>
    <w:p>
      <w:pPr>
        <w:pStyle w:val="ListBullet"/>
        <w:jc w:val="left"/>
      </w:pPr>
      <w:r>
        <w:t>Shows that publications are not just faculty-driven, but a joint effort encouraging student ownership.</w:t>
      </w:r>
    </w:p>
    <w:p>
      <w:pPr>
        <w:pStyle w:val="Heading2"/>
      </w:pPr>
      <w:r>
        <w:t>2. What the Records Should Contain (for Each Issue)</w:t>
      </w:r>
    </w:p>
    <w:p>
      <w:pPr>
        <w:keepNext/>
      </w:pPr>
      <w:r>
        <w:t>For every publication (Newsletter, Magazine, Journal), keep a separate editorial team list:</w:t>
      </w:r>
    </w:p>
    <w:p>
      <w:r>
        <w:t>1. Publication Details</w:t>
      </w:r>
    </w:p>
    <w:p>
      <w:pPr>
        <w:pStyle w:val="ListBullet2"/>
        <w:jc w:val="left"/>
      </w:pPr>
      <w:r>
        <w:t>Name of the Journal/Magazine/Newsletter.</w:t>
      </w:r>
    </w:p>
    <w:p>
      <w:pPr>
        <w:pStyle w:val="ListBullet2"/>
        <w:jc w:val="left"/>
      </w:pPr>
      <w:r>
        <w:t>Type (Quarterly Newsletter, Annual Magazine, Department Journal).</w:t>
      </w:r>
    </w:p>
    <w:p>
      <w:pPr>
        <w:pStyle w:val="ListBullet2"/>
        <w:jc w:val="left"/>
      </w:pPr>
      <w:r>
        <w:t>Volume &amp; Issue Number.</w:t>
      </w:r>
    </w:p>
    <w:p>
      <w:pPr>
        <w:pStyle w:val="ListBullet2"/>
        <w:jc w:val="left"/>
      </w:pPr>
      <w:r>
        <w:t>Academic Year (CAYm1 / CAYm2 / CAYm3).</w:t>
      </w:r>
    </w:p>
    <w:p>
      <w:r>
        <w:t>2. Faculty Editorial Board</w:t>
      </w:r>
    </w:p>
    <w:p>
      <w:pPr>
        <w:pStyle w:val="ListBullet2"/>
        <w:jc w:val="left"/>
      </w:pPr>
      <w:r>
        <w:t>Chief Editor (usually a senior faculty).</w:t>
      </w:r>
    </w:p>
    <w:p>
      <w:pPr>
        <w:pStyle w:val="ListBullet2"/>
        <w:jc w:val="left"/>
      </w:pPr>
      <w:r>
        <w:t>Faculty Coordinators/Advisors.</w:t>
      </w:r>
    </w:p>
    <w:p>
      <w:r>
        <w:t>3. Student Editorial Team</w:t>
      </w:r>
    </w:p>
    <w:p>
      <w:pPr>
        <w:pStyle w:val="ListBullet2"/>
        <w:jc w:val="left"/>
      </w:pPr>
      <w:r>
        <w:t>Student Editor-in-Chief.</w:t>
      </w:r>
    </w:p>
    <w:p>
      <w:pPr>
        <w:pStyle w:val="ListBullet2"/>
        <w:jc w:val="left"/>
      </w:pPr>
      <w:r>
        <w:t>Section Editors (Technical Articles, Achievements, Creative Corner, Event Reports).</w:t>
      </w:r>
    </w:p>
    <w:p>
      <w:pPr>
        <w:pStyle w:val="ListBullet2"/>
        <w:jc w:val="left"/>
      </w:pPr>
      <w:r>
        <w:t>Student Volunteers (Design/Layout, Photography, Circulation).</w:t>
      </w:r>
    </w:p>
    <w:p>
      <w:r>
        <w:t>4. Signatures (Optional but Recommended)</w:t>
      </w:r>
    </w:p>
    <w:p>
      <w:pPr>
        <w:pStyle w:val="ListBullet2"/>
        <w:jc w:val="left"/>
      </w:pPr>
      <w:r>
        <w:t>Faculty Coordinator (verification).</w:t>
      </w:r>
    </w:p>
    <w:p>
      <w:pPr>
        <w:pStyle w:val="ListBullet2"/>
        <w:jc w:val="left"/>
      </w:pPr>
      <w:r>
        <w:t>HOD (endorsement).</w:t>
      </w:r>
    </w:p>
    <w:p>
      <w:pPr>
        <w:pStyle w:val="Heading2"/>
      </w:pPr>
      <w:r>
        <w:t>3. NBA’s Focus During Evaluation</w:t>
      </w:r>
    </w:p>
    <w:p>
      <w:pPr>
        <w:pStyle w:val="ListBullet"/>
        <w:jc w:val="left"/>
      </w:pPr>
      <w:r>
        <w:t>Diversity of student roles (technical, creative, organizational).</w:t>
      </w:r>
    </w:p>
    <w:p>
      <w:pPr>
        <w:pStyle w:val="ListBullet"/>
        <w:jc w:val="left"/>
      </w:pPr>
      <w:r>
        <w:t>Continuity of student involvement across issues and years.</w:t>
      </w:r>
    </w:p>
    <w:p>
      <w:pPr>
        <w:pStyle w:val="ListBullet"/>
        <w:jc w:val="left"/>
      </w:pPr>
      <w:r>
        <w:t>Faculty mentoring clearly documented.</w:t>
      </w:r>
    </w:p>
    <w:p>
      <w:pPr>
        <w:pStyle w:val="ListBullet"/>
        <w:jc w:val="left"/>
      </w:pPr>
      <w:r>
        <w:t>Ensures that publications are formally organized and not ad hoc.</w:t>
      </w:r>
    </w:p>
    <w:p>
      <w:pPr>
        <w:pStyle w:val="Heading2"/>
      </w:pPr>
      <w:r>
        <w:t>4. Best Practices for Maintaining Records</w:t>
      </w:r>
    </w:p>
    <w:p>
      <w:pPr>
        <w:pStyle w:val="ListBullet"/>
        <w:keepNext/>
        <w:jc w:val="left"/>
      </w:pPr>
      <w:r>
        <w:rPr>
          <w:b/>
        </w:rPr>
        <w:t>Maintain year-wise files (both hard + soft copy):</w:t>
      </w:r>
    </w:p>
    <w:p>
      <w:pPr>
        <w:pStyle w:val="ListBullet"/>
        <w:jc w:val="left"/>
      </w:pPr>
      <w:r>
        <w:t>Department_Publications/</w:t>
      </w:r>
    </w:p>
    <w:p>
      <w:pPr>
        <w:pStyle w:val="ListBullet"/>
        <w:jc w:val="left"/>
      </w:pPr>
      <w:r>
        <w:t>CAYm1/</w:t>
      </w:r>
    </w:p>
    <w:p>
      <w:pPr>
        <w:pStyle w:val="ListBullet"/>
        <w:jc w:val="left"/>
      </w:pPr>
      <w:r>
        <w:t>Newsletter_Vol5_Issue2_EditorialTeam.pdf</w:t>
      </w:r>
    </w:p>
    <w:p>
      <w:pPr>
        <w:pStyle w:val="ListBullet"/>
        <w:jc w:val="left"/>
      </w:pPr>
      <w:r>
        <w:t>CAYm2/</w:t>
      </w:r>
    </w:p>
    <w:p>
      <w:pPr>
        <w:pStyle w:val="ListBullet"/>
        <w:jc w:val="left"/>
      </w:pPr>
      <w:r>
        <w:t>...</w:t>
      </w:r>
    </w:p>
    <w:p>
      <w:pPr>
        <w:pStyle w:val="ListBullet"/>
        <w:jc w:val="left"/>
      </w:pPr>
      <w:r>
        <w:t>CAYm3/</w:t>
      </w:r>
    </w:p>
    <w:p>
      <w:pPr>
        <w:pStyle w:val="ListBullet"/>
        <w:jc w:val="left"/>
      </w:pPr>
      <w:r>
        <w:t>...</w:t>
      </w:r>
    </w:p>
    <w:p>
      <w:pPr>
        <w:pStyle w:val="ListBullet"/>
        <w:jc w:val="left"/>
      </w:pPr>
      <w:r>
        <w:t>Include photographs of editorial team (optional but adds authenticity).</w:t>
      </w:r>
    </w:p>
    <w:p>
      <w:pPr>
        <w:pStyle w:val="ListBullet"/>
        <w:jc w:val="left"/>
      </w:pPr>
      <w:r>
        <w:t>Publish the editorial board list inside each issue (front/back page).</w:t>
      </w:r>
    </w:p>
    <w:p>
      <w:pPr>
        <w:pStyle w:val="ListBullet"/>
        <w:jc w:val="left"/>
      </w:pPr>
      <w:r>
        <w:t>Keep a separate consolidated register/excel file listing editorial teams for all issues.</w:t>
      </w:r>
    </w:p>
    <w:p>
      <w:pPr>
        <w:pStyle w:val="Heading2"/>
      </w:pPr>
      <w:r>
        <w:t>5. Sample Annexure Table (Editorial Team Record)</w:t>
      </w:r>
    </w:p>
    <w:tbl>
      <w:tblPr>
        <w:tblW w:type="auto" w:w="0"/>
        <w:jc w:val="center"/>
        <w:tblLayout w:type="fixed"/>
        <w:tblLook w:firstColumn="1" w:firstRow="1" w:lastColumn="0" w:lastRow="0" w:noHBand="0" w:noVBand="1" w:val="04A0"/>
      </w:tblPr>
      <w:tblGrid>
        <w:gridCol w:w="1147"/>
        <w:gridCol w:w="2490"/>
        <w:gridCol w:w="1430"/>
        <w:gridCol w:w="1854"/>
        <w:gridCol w:w="2490"/>
      </w:tblGrid>
      <w:tr>
        <w:trPr>
          <w:tblHeader/>
          <w:cantSplit/>
        </w:trPr>
        <w:tc>
          <w:tcPr>
            <w:tcW w:type="dxa" w:w="11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4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Publication Name</w:t>
            </w:r>
          </w:p>
        </w:tc>
        <w:tc>
          <w:tcPr>
            <w:tcW w:type="dxa" w:w="14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w:t>
            </w:r>
          </w:p>
        </w:tc>
        <w:tc>
          <w:tcPr>
            <w:tcW w:type="dxa" w:w="18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Volume &amp; Issue</w:t>
            </w:r>
          </w:p>
        </w:tc>
        <w:tc>
          <w:tcPr>
            <w:tcW w:type="dxa" w:w="24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(CAYm1/CAYm2/CAYm3)</w:t>
            </w:r>
          </w:p>
        </w:tc>
      </w:tr>
      <w:tr>
        <w:trPr>
          <w:cantSplit/>
        </w:trPr>
        <w:tc>
          <w:tcPr>
            <w:tcW w:type="dxa" w:w="1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TechTalk Newsletter</w:t>
            </w:r>
          </w:p>
        </w:tc>
        <w:tc>
          <w:tcPr>
            <w:tcW w:type="dxa" w:w="14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Quarterly</w:t>
            </w:r>
          </w:p>
        </w:tc>
        <w:tc>
          <w:tcPr>
            <w:tcW w:type="dxa" w:w="18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5, Issue 2</w:t>
            </w:r>
          </w:p>
        </w:tc>
        <w:tc>
          <w:tcPr>
            <w:tcW w:type="dxa" w:w="2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r>
      <w:tr>
        <w:trPr>
          <w:cantSplit/>
        </w:trPr>
        <w:tc>
          <w:tcPr>
            <w:tcW w:type="dxa" w:w="11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Innovate Magazine</w:t>
            </w:r>
          </w:p>
        </w:tc>
        <w:tc>
          <w:tcPr>
            <w:tcW w:type="dxa" w:w="14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Annual</w:t>
            </w:r>
          </w:p>
        </w:tc>
        <w:tc>
          <w:tcPr>
            <w:tcW w:type="dxa" w:w="18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Vol. 4</w:t>
            </w:r>
          </w:p>
        </w:tc>
        <w:tc>
          <w:tcPr>
            <w:tcW w:type="dxa" w:w="24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r>
      <w:tr>
        <w:trPr>
          <w:cantSplit/>
        </w:trPr>
        <w:tc>
          <w:tcPr>
            <w:tcW w:type="dxa" w:w="1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Research Horizon Journal</w:t>
            </w:r>
          </w:p>
        </w:tc>
        <w:tc>
          <w:tcPr>
            <w:tcW w:type="dxa" w:w="14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Annual</w:t>
            </w:r>
          </w:p>
        </w:tc>
        <w:tc>
          <w:tcPr>
            <w:tcW w:type="dxa" w:w="18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3, Issue 1</w:t>
            </w:r>
          </w:p>
        </w:tc>
        <w:tc>
          <w:tcPr>
            <w:tcW w:type="dxa" w:w="2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r>
    </w:tbl>
    <w:p>
      <w:pPr>
        <w:spacing w:after="40"/>
      </w:pPr>
    </w:p>
    <w:tbl>
      <w:tblPr>
        <w:tblW w:type="auto" w:w="0"/>
        <w:jc w:val="center"/>
        <w:tblLayout w:type="fixed"/>
        <w:tblLook w:firstColumn="1" w:firstRow="1" w:lastColumn="0" w:lastRow="0" w:noHBand="0" w:noVBand="1" w:val="04A0"/>
      </w:tblPr>
      <w:tblGrid>
        <w:gridCol w:w="1022"/>
        <w:gridCol w:w="2257"/>
        <w:gridCol w:w="2257"/>
        <w:gridCol w:w="1617"/>
        <w:gridCol w:w="2257"/>
      </w:tblGrid>
      <w:tr>
        <w:trPr>
          <w:tblHeader/>
          <w:cantSplit/>
        </w:trPr>
        <w:tc>
          <w:tcPr>
            <w:tcW w:type="dxa" w:w="10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2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Editors</w:t>
            </w:r>
          </w:p>
        </w:tc>
        <w:tc>
          <w:tcPr>
            <w:tcW w:type="dxa" w:w="22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Editors</w:t>
            </w:r>
          </w:p>
        </w:tc>
        <w:tc>
          <w:tcPr>
            <w:tcW w:type="dxa" w:w="16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Volunteers</w:t>
            </w:r>
          </w:p>
        </w:tc>
        <w:tc>
          <w:tcPr>
            <w:tcW w:type="dxa" w:w="22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 (Faculty Coordinator)</w:t>
            </w:r>
          </w:p>
        </w:tc>
      </w:tr>
      <w:tr>
        <w:trPr>
          <w:cantSplit/>
        </w:trPr>
        <w:tc>
          <w:tcPr>
            <w:tcW w:type="dxa" w:w="10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Kumar (Chief Editor), Prof. S. Mehta</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(Editor-in-Chief), Rahul Nair (Technical Section), Ananya Gupta (Design/Layout)</w:t>
            </w:r>
          </w:p>
        </w:tc>
        <w:tc>
          <w:tcPr>
            <w:tcW w:type="dxa" w:w="16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Students</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10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R. Sharma (Coordinator)</w:t>
            </w:r>
          </w:p>
        </w:tc>
        <w:tc>
          <w:tcPr>
            <w:tcW w:type="dxa" w:w="2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Iyer (Chief Student Editor), Akash Verma (Event Reports)</w:t>
            </w:r>
          </w:p>
        </w:tc>
        <w:tc>
          <w:tcPr>
            <w:tcW w:type="dxa" w:w="16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 Students</w:t>
            </w:r>
          </w:p>
        </w:tc>
        <w:tc>
          <w:tcPr>
            <w:tcW w:type="dxa" w:w="2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10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N. Gupta (Chief Editor)</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Karthik Reddy (Student Editor), Sneha Rao (Technical Review)</w:t>
            </w:r>
          </w:p>
        </w:tc>
        <w:tc>
          <w:tcPr>
            <w:tcW w:type="dxa" w:w="16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 Students</w:t>
            </w:r>
          </w:p>
        </w:tc>
        <w:tc>
          <w:tcPr>
            <w:tcW w:type="dxa" w:w="2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Heading2"/>
      </w:pPr>
      <w:r>
        <w:t>6. Strengths of Keeping Editorial Records</w:t>
      </w:r>
    </w:p>
    <w:p>
      <w:pPr>
        <w:pStyle w:val="ListBullet"/>
        <w:jc w:val="left"/>
      </w:pPr>
      <w:r>
        <w:t>Demonstrates faculty–student collaboration.</w:t>
      </w:r>
    </w:p>
    <w:p>
      <w:pPr>
        <w:pStyle w:val="ListBullet"/>
        <w:jc w:val="left"/>
      </w:pPr>
      <w:r>
        <w:t>Encourages student leadership and creativity.</w:t>
      </w:r>
    </w:p>
    <w:p>
      <w:pPr>
        <w:pStyle w:val="ListBullet"/>
        <w:jc w:val="left"/>
      </w:pPr>
      <w:r>
        <w:t>Adds credibility during NBA peer review visits (shows teamwork &amp; planning).</w:t>
      </w:r>
    </w:p>
    <w:p>
      <w:pPr>
        <w:pStyle w:val="Heading1"/>
      </w:pPr>
      <w:r>
        <w:t>71. Student Publications</w:t>
      </w:r>
    </w:p>
    <w:p>
      <w:pPr>
        <w:pStyle w:val="ListBullet"/>
        <w:jc w:val="left"/>
      </w:pPr>
      <w:r>
        <w:t>Overview</w:t>
      </w:r>
    </w:p>
    <w:p>
      <w:pPr>
        <w:pStyle w:val="ListBullet2"/>
        <w:jc w:val="left"/>
      </w:pPr>
      <w:r>
        <w:t>Student publications are an important measure of the research culture, innovation capacity, and academic engagement of the department.</w:t>
      </w:r>
    </w:p>
    <w:p>
      <w:pPr>
        <w:pStyle w:val="ListBullet2"/>
        <w:jc w:val="left"/>
      </w:pPr>
      <w:r>
        <w:t>Encouraging students to publish in reputed journals and conferences provides them with early exposure to scholarly writing, peer review processes, and global research platforms.</w:t>
      </w:r>
    </w:p>
    <w:p>
      <w:pPr>
        <w:pStyle w:val="ListBullet2"/>
        <w:jc w:val="left"/>
      </w:pPr>
      <w:r>
        <w:t>The institution provides structured mentoring and support to ensure that students actively contribute to research and innovation.</w:t>
      </w:r>
    </w:p>
    <w:p>
      <w:pPr>
        <w:pStyle w:val="ListBullet"/>
        <w:jc w:val="left"/>
      </w:pPr>
      <w:r>
        <w:t>Definition and Scope</w:t>
      </w:r>
    </w:p>
    <w:p>
      <w:pPr>
        <w:pStyle w:val="ListBullet2"/>
        <w:keepNext/>
        <w:jc w:val="left"/>
      </w:pPr>
      <w:r>
        <w:rPr>
          <w:b/>
        </w:rPr>
        <w:t>Student publications considered under this metric include:</w:t>
      </w:r>
    </w:p>
    <w:p>
      <w:pPr>
        <w:pStyle w:val="ListBullet3"/>
        <w:jc w:val="left"/>
      </w:pPr>
      <w:r>
        <w:t>Research papers in peer-reviewed journals (National/lnternational).</w:t>
      </w:r>
    </w:p>
    <w:p>
      <w:pPr>
        <w:pStyle w:val="ListBullet3"/>
        <w:jc w:val="left"/>
      </w:pPr>
      <w:r>
        <w:t>Articles in conference proceedings with ISBN/DOI.</w:t>
      </w:r>
    </w:p>
    <w:p>
      <w:pPr>
        <w:pStyle w:val="ListBullet3"/>
        <w:jc w:val="left"/>
      </w:pPr>
      <w:r>
        <w:t>Contributions to book chapters or indexed publications.</w:t>
      </w:r>
    </w:p>
    <w:p>
      <w:pPr>
        <w:pStyle w:val="ListBullet2"/>
        <w:jc w:val="left"/>
      </w:pPr>
      <w:r>
        <w:t>Publications must have student(s) as authors/co-authors; faculty guidance and joint authorship are encouraged.</w:t>
      </w:r>
    </w:p>
    <w:p>
      <w:pPr>
        <w:pStyle w:val="ListBullet2"/>
        <w:jc w:val="left"/>
      </w:pPr>
      <w:r>
        <w:t>Records are maintained for the last three consecutive years (CAYm1, CAYm2, CAYm3).</w:t>
      </w:r>
    </w:p>
    <w:p>
      <w:pPr>
        <w:pStyle w:val="ListBullet"/>
        <w:jc w:val="left"/>
      </w:pPr>
      <w:r>
        <w:t>Institutional Efforts to Promote Student Publications</w:t>
      </w:r>
    </w:p>
    <w:p>
      <w:pPr>
        <w:pStyle w:val="ListBullet2"/>
        <w:jc w:val="left"/>
      </w:pPr>
      <w:r>
        <w:t>Establishment ofa Research &amp; Development Cell and Student Research Forum.</w:t>
      </w:r>
    </w:p>
    <w:p>
      <w:pPr>
        <w:pStyle w:val="ListBullet2"/>
        <w:jc w:val="left"/>
      </w:pPr>
      <w:r>
        <w:t>Mentorship by faculty for technical writing, data analysis, and publication ethics.</w:t>
      </w:r>
    </w:p>
    <w:p>
      <w:pPr>
        <w:pStyle w:val="ListBullet2"/>
        <w:jc w:val="left"/>
      </w:pPr>
      <w:r>
        <w:t>Workshops on research methodology, plagiarism awareness, and citation practices.</w:t>
      </w:r>
    </w:p>
    <w:p>
      <w:pPr>
        <w:pStyle w:val="ListBullet2"/>
        <w:jc w:val="left"/>
      </w:pPr>
      <w:r>
        <w:t>Financial support for registration and publication charges in reputed journals/conferences.</w:t>
      </w:r>
    </w:p>
    <w:p>
      <w:pPr>
        <w:pStyle w:val="ListBullet2"/>
        <w:jc w:val="left"/>
      </w:pPr>
      <w:r>
        <w:t>Encouragement for students to convert final-year projects and mini-projects into research papers.</w:t>
      </w:r>
    </w:p>
    <w:p>
      <w:pPr>
        <w:pStyle w:val="ListBullet"/>
        <w:jc w:val="left"/>
      </w:pPr>
      <w:r>
        <w:t>Trends and Observations (Last 3 Years)</w:t>
      </w:r>
    </w:p>
    <w:p>
      <w:pPr>
        <w:pStyle w:val="ListBullet2"/>
        <w:jc w:val="left"/>
      </w:pPr>
      <w:r>
        <w:t>Students from UG and PG programs have consistently contributed to national and international conferences.</w:t>
      </w:r>
    </w:p>
    <w:p>
      <w:pPr>
        <w:pStyle w:val="ListBullet2"/>
        <w:jc w:val="left"/>
      </w:pPr>
      <w:r>
        <w:t>Several papers have been published in indexed journals (Scopus/Web of Science).</w:t>
      </w:r>
    </w:p>
    <w:p>
      <w:pPr>
        <w:pStyle w:val="ListBullet2"/>
        <w:jc w:val="left"/>
      </w:pPr>
      <w:r>
        <w:t>A number of publications have received recognition such as Best Paper Awards and conference-level honors.</w:t>
      </w:r>
    </w:p>
    <w:p>
      <w:pPr>
        <w:pStyle w:val="ListBullet2"/>
        <w:jc w:val="left"/>
      </w:pPr>
      <w:r>
        <w:t>Data indicates a positive trend, with an increase in both quantity and quality of student publications over the years.</w:t>
      </w:r>
    </w:p>
    <w:p>
      <w:pPr>
        <w:pStyle w:val="ListBullet"/>
        <w:jc w:val="left"/>
      </w:pPr>
      <w:r>
        <w:t>Evidence and Documentation</w:t>
      </w:r>
    </w:p>
    <w:p>
      <w:pPr>
        <w:pStyle w:val="ListBullet2"/>
        <w:jc w:val="left"/>
      </w:pPr>
      <w:r>
        <w:t>Year-wise list of student publications with details of authors, journal/conference name, publisher, ISSN/ISBN/DOI, indexing, and awards.</w:t>
      </w:r>
    </w:p>
    <w:p>
      <w:pPr>
        <w:pStyle w:val="ListBullet2"/>
        <w:jc w:val="left"/>
      </w:pPr>
      <w:r>
        <w:t>Copies of certificates, acceptance letters, published papers, and proceedings.</w:t>
      </w:r>
    </w:p>
    <w:p>
      <w:pPr>
        <w:pStyle w:val="ListBullet2"/>
        <w:jc w:val="left"/>
      </w:pPr>
      <w:r>
        <w:t>Department maintains archives of student publications both in softcopy (institutional repository) and hardcopy (department library).</w:t>
      </w:r>
    </w:p>
    <w:p>
      <w:pPr>
        <w:pStyle w:val="ListBullet"/>
        <w:jc w:val="left"/>
      </w:pPr>
      <w:r>
        <w:t>Strengths</w:t>
      </w:r>
    </w:p>
    <w:p>
      <w:pPr>
        <w:pStyle w:val="ListBullet2"/>
        <w:jc w:val="left"/>
      </w:pPr>
      <w:r>
        <w:t>Active involvement of students in research and scholarly activities.</w:t>
      </w:r>
    </w:p>
    <w:p>
      <w:pPr>
        <w:pStyle w:val="ListBullet2"/>
        <w:jc w:val="left"/>
      </w:pPr>
      <w:r>
        <w:t>Strong faculty mentoring system supporting student publications.</w:t>
      </w:r>
    </w:p>
    <w:p>
      <w:pPr>
        <w:pStyle w:val="ListBullet2"/>
        <w:jc w:val="left"/>
      </w:pPr>
      <w:r>
        <w:t>Recognition of student research at state, national, and international levels.</w:t>
      </w:r>
    </w:p>
    <w:p>
      <w:pPr>
        <w:pStyle w:val="ListBullet"/>
        <w:jc w:val="left"/>
      </w:pPr>
      <w:r>
        <w:t>Areas of Improvement</w:t>
      </w:r>
    </w:p>
    <w:p>
      <w:pPr>
        <w:pStyle w:val="ListBullet2"/>
        <w:jc w:val="left"/>
      </w:pPr>
      <w:r>
        <w:t>Encourage more publications in high-impact factor journals.</w:t>
      </w:r>
    </w:p>
    <w:p>
      <w:pPr>
        <w:pStyle w:val="ListBullet2"/>
        <w:jc w:val="left"/>
      </w:pPr>
      <w:r>
        <w:t>Increase interdisciplinary publications involving multiple departments.</w:t>
      </w:r>
    </w:p>
    <w:p>
      <w:pPr>
        <w:pStyle w:val="ListBullet2"/>
        <w:jc w:val="left"/>
      </w:pPr>
      <w:r>
        <w:t>Provide more opportunities for international conference participation.</w:t>
      </w:r>
    </w:p>
    <w:p>
      <w:pPr>
        <w:pStyle w:val="Heading2"/>
      </w:pPr>
      <w:r>
        <w:t>Purpose of this Criterion</w:t>
      </w:r>
    </w:p>
    <w:p>
      <w:pPr>
        <w:pStyle w:val="ListBullet"/>
        <w:jc w:val="left"/>
      </w:pPr>
      <w:r>
        <w:t>To assess how actively students are engaged in research, innovation, and knowledge dissemination through publications.</w:t>
      </w:r>
    </w:p>
    <w:p>
      <w:pPr>
        <w:pStyle w:val="ListBullet"/>
        <w:jc w:val="left"/>
      </w:pPr>
      <w:r>
        <w:t>Encourages students to develop critical thinking, technical writing, and research skills.</w:t>
      </w:r>
    </w:p>
    <w:p>
      <w:pPr>
        <w:pStyle w:val="ListBullet"/>
        <w:jc w:val="left"/>
      </w:pPr>
      <w:r>
        <w:t>Demonstrates the institution’s commitment to promoting a research culture among students.</w:t>
      </w:r>
    </w:p>
    <w:p>
      <w:pPr>
        <w:pStyle w:val="Heading2"/>
      </w:pPr>
      <w:r>
        <w:t>Scope of Student Publications</w:t>
      </w:r>
    </w:p>
    <w:p>
      <w:pPr>
        <w:pStyle w:val="ListBullet"/>
        <w:keepNext/>
        <w:jc w:val="left"/>
      </w:pPr>
      <w:r>
        <w:rPr>
          <w:b/>
        </w:rPr>
        <w:t>Publications are considered if they appear in:</w:t>
      </w:r>
    </w:p>
    <w:p>
      <w:pPr>
        <w:pStyle w:val="ListBullet2"/>
        <w:jc w:val="left"/>
      </w:pPr>
      <w:r>
        <w:t>Refereed Journals (National / International; with ISSN).</w:t>
      </w:r>
    </w:p>
    <w:p>
      <w:pPr>
        <w:pStyle w:val="ListBullet2"/>
        <w:jc w:val="left"/>
      </w:pPr>
      <w:r>
        <w:t>Conferences / Symposium Proceedings (National / International; with ISBN/DOI).</w:t>
      </w:r>
    </w:p>
    <w:p>
      <w:pPr>
        <w:pStyle w:val="ListBullet2"/>
        <w:jc w:val="left"/>
      </w:pPr>
      <w:r>
        <w:t>Book Chapters contributed by students.</w:t>
      </w:r>
    </w:p>
    <w:p>
      <w:pPr>
        <w:pStyle w:val="ListBullet2"/>
        <w:jc w:val="left"/>
      </w:pPr>
      <w:r>
        <w:t>Indexed Publications (Scopus, Web of Science, IEEE Xplore, Springer, Elsevier, ACM, Taylor &amp; Francis, etc.).</w:t>
      </w:r>
    </w:p>
    <w:p>
      <w:pPr>
        <w:pStyle w:val="ListBullet"/>
        <w:jc w:val="left"/>
      </w:pPr>
      <w:r>
        <w:t>Publications must have students as authors/co-authors (faculty co-authorship is acceptable).</w:t>
      </w:r>
    </w:p>
    <w:p>
      <w:r>
        <w:t>Data to be Reported (Last 3 Academic Years – CAYm1, CAYm2, CAYm3)</w:t>
      </w:r>
    </w:p>
    <w:p>
      <w:pPr>
        <w:pStyle w:val="Heading2"/>
        <w:keepNext/>
      </w:pPr>
      <w:r>
        <w:rPr>
          <w:b/>
        </w:rPr>
        <w:t>For each student publication, include:</w:t>
      </w:r>
    </w:p>
    <w:p>
      <w:pPr>
        <w:pStyle w:val="ListBullet"/>
        <w:jc w:val="left"/>
      </w:pPr>
      <w:r>
        <w:t>Title of the Paper/Article.</w:t>
      </w:r>
    </w:p>
    <w:p>
      <w:pPr>
        <w:pStyle w:val="ListBullet"/>
        <w:jc w:val="left"/>
      </w:pPr>
      <w:r>
        <w:t>Name(s) of Student Authors (with program &amp; semester).</w:t>
      </w:r>
    </w:p>
    <w:p>
      <w:pPr>
        <w:pStyle w:val="ListBullet"/>
        <w:jc w:val="left"/>
      </w:pPr>
      <w:r>
        <w:t>Name of Journal/Conference/Proceedings.</w:t>
      </w:r>
    </w:p>
    <w:p>
      <w:pPr>
        <w:pStyle w:val="ListBullet"/>
        <w:jc w:val="left"/>
      </w:pPr>
      <w:r>
        <w:t>Publisher/Organizer.</w:t>
      </w:r>
    </w:p>
    <w:p>
      <w:pPr>
        <w:pStyle w:val="ListBullet"/>
        <w:jc w:val="left"/>
      </w:pPr>
      <w:r>
        <w:t>ISSN/ISBN/DOI (if available).</w:t>
      </w:r>
    </w:p>
    <w:p>
      <w:pPr>
        <w:pStyle w:val="ListBullet"/>
        <w:jc w:val="left"/>
      </w:pPr>
      <w:r>
        <w:t>Indexing (Scopus / WOS / UGC Listed / Others).</w:t>
      </w:r>
    </w:p>
    <w:p>
      <w:pPr>
        <w:pStyle w:val="ListBullet"/>
        <w:jc w:val="left"/>
      </w:pPr>
      <w:r>
        <w:t>Level – National / International.</w:t>
      </w:r>
    </w:p>
    <w:p>
      <w:pPr>
        <w:pStyle w:val="ListBullet"/>
        <w:jc w:val="left"/>
      </w:pPr>
      <w:r>
        <w:t>Year (CAYm1 / CAYm2 / CAYm3).</w:t>
      </w:r>
    </w:p>
    <w:p>
      <w:pPr>
        <w:pStyle w:val="ListBullet"/>
        <w:jc w:val="left"/>
      </w:pPr>
      <w:r>
        <w:t>Awards/Recognition (Best Paper, Poster Award, Citation, etc.).</w:t>
      </w:r>
    </w:p>
    <w:p>
      <w:pPr>
        <w:pStyle w:val="Heading2"/>
      </w:pPr>
      <w:r>
        <w:t>Evaluation &amp; Scoring (05 Points)</w:t>
      </w:r>
    </w:p>
    <w:p>
      <w:pPr>
        <w:pStyle w:val="ListBullet"/>
        <w:keepNext/>
        <w:jc w:val="left"/>
      </w:pPr>
      <w:r>
        <w:rPr>
          <w:b/>
        </w:rPr>
        <w:t>Scoring depends on number, quality, and level of student publications:</w:t>
      </w:r>
    </w:p>
    <w:p>
      <w:pPr>
        <w:pStyle w:val="ListBullet2"/>
        <w:jc w:val="left"/>
      </w:pPr>
      <w:r>
        <w:t>Few local-level publications → 1–2 points.</w:t>
      </w:r>
    </w:p>
    <w:p>
      <w:pPr>
        <w:pStyle w:val="ListBullet2"/>
        <w:jc w:val="left"/>
      </w:pPr>
      <w:r>
        <w:t>Regular publications in recognized conferences/journals → 3–4 points.</w:t>
      </w:r>
    </w:p>
    <w:p>
      <w:pPr>
        <w:pStyle w:val="ListBullet2"/>
        <w:jc w:val="left"/>
      </w:pPr>
      <w:r>
        <w:t>Consistent publications in indexed/national/international platforms → 5 points.</w:t>
      </w:r>
    </w:p>
    <w:p>
      <w:pPr>
        <w:pStyle w:val="Heading2"/>
      </w:pPr>
      <w:r>
        <w:t>Institutional Efforts to Improve Student Publications</w:t>
      </w:r>
    </w:p>
    <w:p>
      <w:pPr>
        <w:pStyle w:val="ListBullet"/>
        <w:jc w:val="left"/>
      </w:pPr>
      <w:r>
        <w:t>Establish a Student Research Forum under the IQAC/R&amp;D Cell.</w:t>
      </w:r>
    </w:p>
    <w:p>
      <w:pPr>
        <w:pStyle w:val="ListBullet"/>
        <w:jc w:val="left"/>
      </w:pPr>
      <w:r>
        <w:t>Allocate mini-projects, internships, and capstone projects that can generate publishable outcomes.</w:t>
      </w:r>
    </w:p>
    <w:p>
      <w:pPr>
        <w:pStyle w:val="ListBullet"/>
        <w:jc w:val="left"/>
      </w:pPr>
      <w:r>
        <w:t>Conduct workshops on technical writing, research methodology, plagiarism awareness.</w:t>
      </w:r>
    </w:p>
    <w:p>
      <w:pPr>
        <w:pStyle w:val="ListBullet"/>
        <w:jc w:val="left"/>
      </w:pPr>
      <w:r>
        <w:t>Provide financial support for conference participation and journal publication charges.</w:t>
      </w:r>
    </w:p>
    <w:p>
      <w:pPr>
        <w:pStyle w:val="ListBullet"/>
        <w:jc w:val="left"/>
      </w:pPr>
      <w:r>
        <w:t>Encourage faculty mentorship for guiding students in research and publication.</w:t>
      </w:r>
    </w:p>
    <w:p>
      <w:pPr>
        <w:pStyle w:val="Heading2"/>
      </w:pPr>
      <w:r>
        <w:t>Evidence &amp; Documentation Required for NBA</w:t>
      </w:r>
    </w:p>
    <w:p>
      <w:pPr>
        <w:pStyle w:val="ListBullet"/>
        <w:jc w:val="left"/>
      </w:pPr>
      <w:r>
        <w:t>Copies of student publications (journal articles, conference proceedings).</w:t>
      </w:r>
    </w:p>
    <w:p>
      <w:pPr>
        <w:pStyle w:val="ListBullet"/>
        <w:jc w:val="left"/>
      </w:pPr>
      <w:r>
        <w:t>Participation certificates in conferences/seminars.</w:t>
      </w:r>
    </w:p>
    <w:p>
      <w:pPr>
        <w:pStyle w:val="ListBullet"/>
        <w:jc w:val="left"/>
      </w:pPr>
      <w:r>
        <w:t>Acceptance letters and DOI/ISBN details.</w:t>
      </w:r>
    </w:p>
    <w:p>
      <w:pPr>
        <w:pStyle w:val="ListBullet"/>
        <w:jc w:val="left"/>
      </w:pPr>
      <w:r>
        <w:t>Indexing details (Scopus/WoS screenshots).</w:t>
      </w:r>
    </w:p>
    <w:p>
      <w:pPr>
        <w:pStyle w:val="ListBullet"/>
        <w:jc w:val="left"/>
      </w:pPr>
      <w:r>
        <w:t>Year-wise consolidated list of student publications.</w:t>
      </w:r>
    </w:p>
    <w:p>
      <w:pPr>
        <w:pStyle w:val="Heading2"/>
      </w:pPr>
      <w:r>
        <w:t>Sample Annexure Table Format</w:t>
      </w:r>
    </w:p>
    <w:tbl>
      <w:tblPr>
        <w:tblW w:type="auto" w:w="0"/>
        <w:jc w:val="center"/>
        <w:tblLayout w:type="fixed"/>
        <w:tblLook w:firstColumn="1" w:firstRow="1" w:lastColumn="0" w:lastRow="0" w:noHBand="0" w:noVBand="1" w:val="04A0"/>
      </w:tblPr>
      <w:tblGrid>
        <w:gridCol w:w="1066"/>
        <w:gridCol w:w="2045"/>
        <w:gridCol w:w="2263"/>
        <w:gridCol w:w="2209"/>
        <w:gridCol w:w="1828"/>
      </w:tblGrid>
      <w:tr>
        <w:trPr>
          <w:tblHeader/>
          <w:cantSplit/>
        </w:trPr>
        <w:tc>
          <w:tcPr>
            <w:tcW w:type="dxa" w:w="106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20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 of Paper/Article</w:t>
            </w:r>
          </w:p>
        </w:tc>
        <w:tc>
          <w:tcPr>
            <w:tcW w:type="dxa" w:w="22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Student(s)</w:t>
            </w:r>
          </w:p>
        </w:tc>
        <w:tc>
          <w:tcPr>
            <w:tcW w:type="dxa" w:w="22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Journal/Conference Name</w:t>
            </w:r>
          </w:p>
        </w:tc>
        <w:tc>
          <w:tcPr>
            <w:tcW w:type="dxa" w:w="18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Publisher/Organizer</w:t>
            </w:r>
          </w:p>
        </w:tc>
      </w:tr>
      <w:tr>
        <w:trPr>
          <w:cantSplit/>
        </w:trPr>
        <w:tc>
          <w:tcPr>
            <w:tcW w:type="dxa" w:w="10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for Smart Cities</w:t>
            </w:r>
          </w:p>
        </w:tc>
        <w:tc>
          <w:tcPr>
            <w:tcW w:type="dxa" w:w="22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(CSE, VII Sem)</w:t>
            </w:r>
          </w:p>
        </w:tc>
        <w:tc>
          <w:tcPr>
            <w:tcW w:type="dxa" w:w="22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Conference on AI</w:t>
            </w:r>
          </w:p>
        </w:tc>
        <w:tc>
          <w:tcPr>
            <w:tcW w:type="dxa" w:w="18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w:t>
            </w:r>
          </w:p>
        </w:tc>
      </w:tr>
      <w:tr>
        <w:trPr>
          <w:cantSplit/>
        </w:trPr>
        <w:tc>
          <w:tcPr>
            <w:tcW w:type="dxa" w:w="10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Renewable Energy Models</w:t>
            </w:r>
          </w:p>
        </w:tc>
        <w:tc>
          <w:tcPr>
            <w:tcW w:type="dxa" w:w="22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Rahul Nair (ME, IV Sem)</w:t>
            </w:r>
          </w:p>
        </w:tc>
        <w:tc>
          <w:tcPr>
            <w:tcW w:type="dxa" w:w="22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 Journal of Green Tech</w:t>
            </w:r>
          </w:p>
        </w:tc>
        <w:tc>
          <w:tcPr>
            <w:tcW w:type="dxa" w:w="18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Springer</w:t>
            </w:r>
          </w:p>
        </w:tc>
      </w:tr>
      <w:tr>
        <w:trPr>
          <w:cantSplit/>
        </w:trPr>
        <w:tc>
          <w:tcPr>
            <w:tcW w:type="dxa" w:w="10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in Healthcare</w:t>
            </w:r>
          </w:p>
        </w:tc>
        <w:tc>
          <w:tcPr>
            <w:tcW w:type="dxa" w:w="22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Ananya Gupta (ECE, VI Sem)</w:t>
            </w:r>
          </w:p>
        </w:tc>
        <w:tc>
          <w:tcPr>
            <w:tcW w:type="dxa" w:w="22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 Conference on IoT</w:t>
            </w:r>
          </w:p>
        </w:tc>
        <w:tc>
          <w:tcPr>
            <w:tcW w:type="dxa" w:w="18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NIT Delhi</w:t>
            </w:r>
          </w:p>
        </w:tc>
      </w:tr>
    </w:tbl>
    <w:p>
      <w:pPr>
        <w:spacing w:after="40"/>
      </w:pPr>
    </w:p>
    <w:tbl>
      <w:tblPr>
        <w:tblW w:type="auto" w:w="0"/>
        <w:jc w:val="center"/>
        <w:tblLayout w:type="fixed"/>
        <w:tblLook w:firstColumn="1" w:firstRow="1" w:lastColumn="0" w:lastRow="0" w:noHBand="0" w:noVBand="1" w:val="04A0"/>
      </w:tblPr>
      <w:tblGrid>
        <w:gridCol w:w="1089"/>
        <w:gridCol w:w="1918"/>
        <w:gridCol w:w="1622"/>
        <w:gridCol w:w="2568"/>
        <w:gridCol w:w="2213"/>
      </w:tblGrid>
      <w:tr>
        <w:trPr>
          <w:tblHeader/>
          <w:cantSplit/>
        </w:trPr>
        <w:tc>
          <w:tcPr>
            <w:tcW w:type="dxa" w:w="10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19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ISSN/ISBN/DOI</w:t>
            </w:r>
          </w:p>
        </w:tc>
        <w:tc>
          <w:tcPr>
            <w:tcW w:type="dxa" w:w="16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Indexed In</w:t>
            </w:r>
          </w:p>
        </w:tc>
        <w:tc>
          <w:tcPr>
            <w:tcW w:type="dxa" w:w="25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(National/International)</w:t>
            </w:r>
          </w:p>
        </w:tc>
        <w:tc>
          <w:tcPr>
            <w:tcW w:type="dxa" w:w="22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 (CAYm1/CAYm2/CAYm3)</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1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DOI:</w:t>
            </w:r>
            <w:r>
              <w:rPr>
                <w:sz w:val="22"/>
              </w:rPr>
              <w:t xml:space="preserve"> 10.1109/xyz123</w:t>
            </w:r>
          </w:p>
        </w:tc>
        <w:tc>
          <w:tcPr>
            <w:tcW w:type="dxa" w:w="16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Scopus</w:t>
            </w:r>
          </w:p>
        </w:tc>
        <w:tc>
          <w:tcPr>
            <w:tcW w:type="dxa" w:w="25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r>
      <w:tr>
        <w:trPr>
          <w:cantSplit/>
        </w:trPr>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1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ISSN:</w:t>
            </w:r>
            <w:r>
              <w:rPr>
                <w:sz w:val="22"/>
              </w:rPr>
              <w:t xml:space="preserve"> 2395-1111</w:t>
            </w:r>
          </w:p>
        </w:tc>
        <w:tc>
          <w:tcPr>
            <w:tcW w:type="dxa" w:w="16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Web of Science</w:t>
            </w:r>
          </w:p>
        </w:tc>
        <w:tc>
          <w:tcPr>
            <w:tcW w:type="dxa" w:w="25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International</w:t>
            </w:r>
          </w:p>
        </w:tc>
        <w:tc>
          <w:tcPr>
            <w:tcW w:type="dxa" w:w="22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1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ISBN:</w:t>
            </w:r>
            <w:r>
              <w:rPr>
                <w:sz w:val="22"/>
              </w:rPr>
              <w:t xml:space="preserve"> 978-93-555</w:t>
            </w:r>
          </w:p>
        </w:tc>
        <w:tc>
          <w:tcPr>
            <w:tcW w:type="dxa" w:w="16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5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National</w:t>
            </w:r>
          </w:p>
        </w:tc>
        <w:tc>
          <w:tcPr>
            <w:tcW w:type="dxa" w:w="2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r>
    </w:tbl>
    <w:p>
      <w:pPr>
        <w:spacing w:after="40"/>
      </w:pPr>
    </w:p>
    <w:tbl>
      <w:tblPr>
        <w:tblW w:type="auto" w:w="0"/>
        <w:jc w:val="center"/>
        <w:tblLayout w:type="fixed"/>
        <w:tblLook w:firstColumn="1" w:firstRow="1" w:lastColumn="0" w:lastRow="0" w:noHBand="0" w:noVBand="1" w:val="04A0"/>
      </w:tblPr>
      <w:tblGrid>
        <w:gridCol w:w="2572"/>
        <w:gridCol w:w="6839"/>
      </w:tblGrid>
      <w:tr>
        <w:trPr>
          <w:tblHeader/>
          <w:cantSplit/>
        </w:trPr>
        <w:tc>
          <w:tcPr>
            <w:tcW w:type="dxa" w:w="25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w:t>
            </w:r>
          </w:p>
        </w:tc>
        <w:tc>
          <w:tcPr>
            <w:tcW w:type="dxa" w:w="68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Recognition/Award</w:t>
            </w:r>
          </w:p>
        </w:tc>
      </w:tr>
      <w:tr>
        <w:trPr>
          <w:cantSplit/>
        </w:trPr>
        <w:tc>
          <w:tcPr>
            <w:tcW w:type="dxa" w:w="25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68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Best Paper Award</w:t>
            </w:r>
          </w:p>
        </w:tc>
      </w:tr>
      <w:tr>
        <w:trPr>
          <w:cantSplit/>
        </w:trPr>
        <w:tc>
          <w:tcPr>
            <w:tcW w:type="dxa" w:w="25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68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25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68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Heading2"/>
      </w:pPr>
      <w:r>
        <w:t>Strengths</w:t>
      </w:r>
    </w:p>
    <w:p>
      <w:pPr>
        <w:pStyle w:val="ListBullet"/>
        <w:jc w:val="left"/>
      </w:pPr>
      <w:r>
        <w:t>Promotes early research culture among undergraduates and postgraduates.</w:t>
      </w:r>
    </w:p>
    <w:p>
      <w:pPr>
        <w:pStyle w:val="ListBullet"/>
        <w:jc w:val="left"/>
      </w:pPr>
      <w:r>
        <w:t>Provides students with exposure to academic and industry research platforms.</w:t>
      </w:r>
    </w:p>
    <w:p>
      <w:pPr>
        <w:pStyle w:val="ListBullet"/>
        <w:jc w:val="left"/>
      </w:pPr>
      <w:r>
        <w:t>Enhances institutional visibility through student-authored publications.</w:t>
      </w:r>
    </w:p>
    <w:p>
      <w:pPr>
        <w:pStyle w:val="Heading2"/>
      </w:pPr>
      <w:r>
        <w:t>Areas of Improvement</w:t>
      </w:r>
    </w:p>
    <w:p>
      <w:pPr>
        <w:pStyle w:val="ListBullet"/>
        <w:jc w:val="left"/>
      </w:pPr>
      <w:r>
        <w:t>Increase the number of publications in indexed journals and reputed international conferences.</w:t>
      </w:r>
    </w:p>
    <w:p>
      <w:pPr>
        <w:pStyle w:val="ListBullet"/>
        <w:jc w:val="left"/>
      </w:pPr>
      <w:r>
        <w:t>Provide structured incentives (credits, recognition, awards) for student authors.</w:t>
      </w:r>
    </w:p>
    <w:p>
      <w:pPr>
        <w:pStyle w:val="ListBullet"/>
        <w:jc w:val="left"/>
      </w:pPr>
      <w:r>
        <w:t>Encourage interdisciplinary student research teams to broaden scope of work.</w:t>
      </w:r>
    </w:p>
    <w:p>
      <w:pPr>
        <w:pStyle w:val="Heading1"/>
      </w:pPr>
      <w:r>
        <w:t>72. List of Student Publications</w:t>
      </w:r>
    </w:p>
    <w:tbl>
      <w:tblPr>
        <w:tblW w:type="auto" w:w="0"/>
        <w:jc w:val="center"/>
        <w:tblLayout w:type="fixed"/>
        <w:tblLook w:firstColumn="1" w:firstRow="1" w:lastColumn="0" w:lastRow="0" w:noHBand="0" w:noVBand="1" w:val="04A0"/>
      </w:tblPr>
      <w:tblGrid>
        <w:gridCol w:w="993"/>
        <w:gridCol w:w="2292"/>
        <w:gridCol w:w="1842"/>
        <w:gridCol w:w="2392"/>
        <w:gridCol w:w="1892"/>
      </w:tblGrid>
      <w:tr>
        <w:trPr>
          <w:tblHeader/>
          <w:cantSplit/>
        </w:trPr>
        <w:tc>
          <w:tcPr>
            <w:tcW w:type="dxa" w:w="9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2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Student &amp; Semester</w:t>
            </w:r>
          </w:p>
        </w:tc>
        <w:tc>
          <w:tcPr>
            <w:tcW w:type="dxa" w:w="18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Publisher</w:t>
            </w:r>
          </w:p>
        </w:tc>
        <w:tc>
          <w:tcPr>
            <w:tcW w:type="dxa" w:w="23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Journal / Conference</w:t>
            </w:r>
          </w:p>
        </w:tc>
        <w:tc>
          <w:tcPr>
            <w:tcW w:type="dxa" w:w="18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Volume No. &amp; Issue No.</w:t>
            </w:r>
          </w:p>
        </w:tc>
      </w:tr>
      <w:tr>
        <w:trPr>
          <w:cantSplit/>
        </w:trPr>
        <w:tc>
          <w:tcPr>
            <w:tcW w:type="dxa" w:w="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(VII Sem, CSE)</w:t>
            </w:r>
          </w:p>
        </w:tc>
        <w:tc>
          <w:tcPr>
            <w:tcW w:type="dxa" w:w="18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w:t>
            </w:r>
          </w:p>
        </w:tc>
        <w:tc>
          <w:tcPr>
            <w:tcW w:type="dxa" w:w="23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Int. Conf. on AI</w:t>
            </w:r>
          </w:p>
        </w:tc>
        <w:tc>
          <w:tcPr>
            <w:tcW w:type="dxa" w:w="18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Vol. 12, Issue 3</w:t>
            </w:r>
          </w:p>
        </w:tc>
      </w:tr>
      <w:tr>
        <w:trPr>
          <w:cantSplit/>
        </w:trPr>
        <w:tc>
          <w:tcPr>
            <w:tcW w:type="dxa" w:w="9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Rahul Nair (V Sem, ME)</w:t>
            </w:r>
          </w:p>
        </w:tc>
        <w:tc>
          <w:tcPr>
            <w:tcW w:type="dxa" w:w="18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Springer</w:t>
            </w:r>
          </w:p>
        </w:tc>
        <w:tc>
          <w:tcPr>
            <w:tcW w:type="dxa" w:w="23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 Journal of Green Tech</w:t>
            </w:r>
          </w:p>
        </w:tc>
        <w:tc>
          <w:tcPr>
            <w:tcW w:type="dxa" w:w="18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Vol. 8, Issue 2</w:t>
            </w:r>
          </w:p>
        </w:tc>
      </w:tr>
      <w:tr>
        <w:trPr>
          <w:cantSplit/>
        </w:trPr>
        <w:tc>
          <w:tcPr>
            <w:tcW w:type="dxa" w:w="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Ananya Gupta (VI Sem, ECE)</w:t>
            </w:r>
          </w:p>
        </w:tc>
        <w:tc>
          <w:tcPr>
            <w:tcW w:type="dxa" w:w="18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NIT Delhi</w:t>
            </w:r>
          </w:p>
        </w:tc>
        <w:tc>
          <w:tcPr>
            <w:tcW w:type="dxa" w:w="23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 Conf. on IoT Applications</w:t>
            </w:r>
          </w:p>
        </w:tc>
        <w:tc>
          <w:tcPr>
            <w:tcW w:type="dxa" w:w="18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Proceedings 2021</w:t>
            </w:r>
          </w:p>
        </w:tc>
      </w:tr>
    </w:tbl>
    <w:p>
      <w:pPr>
        <w:spacing w:after="40"/>
      </w:pPr>
    </w:p>
    <w:tbl>
      <w:tblPr>
        <w:tblW w:type="auto" w:w="0"/>
        <w:jc w:val="center"/>
        <w:tblLayout w:type="fixed"/>
        <w:tblLook w:firstColumn="1" w:firstRow="1" w:lastColumn="0" w:lastRow="0" w:noHBand="0" w:noVBand="1" w:val="04A0"/>
      </w:tblPr>
      <w:tblGrid>
        <w:gridCol w:w="1247"/>
        <w:gridCol w:w="3742"/>
        <w:gridCol w:w="4422"/>
      </w:tblGrid>
      <w:tr>
        <w:trPr>
          <w:tblHeader/>
          <w:cantSplit/>
        </w:trPr>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37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the Award (if any)</w:t>
            </w:r>
          </w:p>
        </w:tc>
        <w:tc>
          <w:tcPr>
            <w:tcW w:type="dxa" w:w="44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Academic Year (CAYm1 / CAYm2 / CAYm3)</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Best Paper Award</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 (2023)</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44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 (2022)</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 (2021)</w:t>
            </w:r>
          </w:p>
        </w:tc>
      </w:tr>
    </w:tbl>
    <w:p>
      <w:pPr>
        <w:spacing w:after="40"/>
      </w:pPr>
    </w:p>
    <w:p>
      <w:pPr>
        <w:pStyle w:val="Heading2"/>
      </w:pPr>
      <w:r>
        <w:t>Columns Explained</w:t>
      </w:r>
    </w:p>
    <w:p>
      <w:pPr>
        <w:pStyle w:val="ListBullet"/>
        <w:jc w:val="left"/>
      </w:pPr>
      <w:r>
        <w:t>S.N. → Serial number.</w:t>
      </w:r>
    </w:p>
    <w:p>
      <w:pPr>
        <w:pStyle w:val="ListBullet"/>
        <w:jc w:val="left"/>
      </w:pPr>
      <w:r>
        <w:t>Name of the Student &amp; Semester → Full name and current semester at time of publication.</w:t>
      </w:r>
    </w:p>
    <w:p>
      <w:pPr>
        <w:pStyle w:val="ListBullet"/>
        <w:jc w:val="left"/>
      </w:pPr>
      <w:r>
        <w:t>Name of the Publisher → IEEE, Springer, Elsevier, Institution, etc.</w:t>
      </w:r>
    </w:p>
    <w:p>
      <w:pPr>
        <w:pStyle w:val="ListBullet"/>
        <w:jc w:val="left"/>
      </w:pPr>
      <w:r>
        <w:t>Name of the Journal / Conference → Title of the journal or conference.</w:t>
      </w:r>
    </w:p>
    <w:p>
      <w:pPr>
        <w:pStyle w:val="ListBullet"/>
        <w:jc w:val="left"/>
      </w:pPr>
      <w:r>
        <w:t>Volume &amp; Issue No. → Bibliographic details (mandatory for journals, optional for conferences).</w:t>
      </w:r>
    </w:p>
    <w:p>
      <w:pPr>
        <w:pStyle w:val="ListBullet"/>
        <w:jc w:val="left"/>
      </w:pPr>
      <w:r>
        <w:t>Name of Award (if any) → Best Paper, Best Poster, Merit Certificate, etc.</w:t>
      </w:r>
    </w:p>
    <w:p>
      <w:pPr>
        <w:pStyle w:val="ListBullet"/>
        <w:jc w:val="left"/>
      </w:pPr>
      <w:r>
        <w:t>Academic Year (CAYm1/ CAYm2/ CAYm3) → Categorize by the last 3 years.</w:t>
      </w:r>
    </w:p>
    <w:p>
      <w:pPr>
        <w:keepNext/>
      </w:pPr>
      <w:r>
        <w:rPr>
          <w:b/>
        </w:rPr>
        <w:t>Note for SAR preparation:</w:t>
      </w:r>
    </w:p>
    <w:p>
      <w:pPr>
        <w:pStyle w:val="ListBullet"/>
        <w:jc w:val="left"/>
      </w:pPr>
      <w:r>
        <w:t>Only include published/accepted works (attach acceptance letter if not yet published).</w:t>
      </w:r>
    </w:p>
    <w:p>
      <w:pPr>
        <w:pStyle w:val="ListBullet"/>
        <w:jc w:val="left"/>
      </w:pPr>
      <w:r>
        <w:t>Ensure publisher/journal is recognized (Scopus/Web of Science/UGC Care preferred).</w:t>
      </w:r>
    </w:p>
    <w:p>
      <w:pPr>
        <w:pStyle w:val="ListBullet"/>
        <w:jc w:val="left"/>
      </w:pPr>
      <w:r>
        <w:t>Attach scanned proof (first page of paper, certificate of participation/award, DOI/ISSN).</w:t>
      </w:r>
    </w:p>
    <w:p>
      <w:pPr>
        <w:pStyle w:val="Heading1"/>
      </w:pPr>
      <w:r>
        <w:t>73. Copies of Certificates, Acceptance Letters, Published Papers, and Proceedings</w:t>
      </w:r>
    </w:p>
    <w:p>
      <w:pPr>
        <w:pStyle w:val="Heading2"/>
      </w:pPr>
      <w:r>
        <w:t>1. Purpose of These Documents</w:t>
      </w:r>
    </w:p>
    <w:p>
      <w:pPr>
        <w:pStyle w:val="ListBullet"/>
        <w:keepNext/>
        <w:jc w:val="left"/>
      </w:pPr>
      <w:r>
        <w:rPr>
          <w:b/>
        </w:rPr>
        <w:t>To provide authentic proof that students have:</w:t>
      </w:r>
    </w:p>
    <w:p>
      <w:pPr>
        <w:pStyle w:val="ListBullet2"/>
        <w:jc w:val="left"/>
      </w:pPr>
      <w:r>
        <w:t>Presented or published research work in journals, conferences, or symposia.</w:t>
      </w:r>
    </w:p>
    <w:p>
      <w:pPr>
        <w:pStyle w:val="ListBullet2"/>
        <w:jc w:val="left"/>
      </w:pPr>
      <w:r>
        <w:t>Received acceptance letters from publishers or conference organizers.</w:t>
      </w:r>
    </w:p>
    <w:p>
      <w:pPr>
        <w:pStyle w:val="ListBullet2"/>
        <w:jc w:val="left"/>
      </w:pPr>
      <w:r>
        <w:t>Obtained certificates for participation/paper presentation/awards.</w:t>
      </w:r>
    </w:p>
    <w:p>
      <w:pPr>
        <w:pStyle w:val="ListBullet2"/>
        <w:jc w:val="left"/>
      </w:pPr>
      <w:r>
        <w:t>Contributed to published proceedings of conferences/workshops.</w:t>
      </w:r>
    </w:p>
    <w:p>
      <w:pPr>
        <w:pStyle w:val="ListBullet"/>
        <w:jc w:val="left"/>
      </w:pPr>
      <w:r>
        <w:t>Strengthens credibility of reported data in Student Publications (05 points) and Participation in Professional Events (10 points).</w:t>
      </w:r>
    </w:p>
    <w:p>
      <w:pPr>
        <w:pStyle w:val="Heading2"/>
      </w:pPr>
      <w:r>
        <w:t>2. Types of Documents and Their Role</w:t>
      </w:r>
    </w:p>
    <w:p>
      <w:r>
        <w:t>1. Certificates</w:t>
      </w:r>
    </w:p>
    <w:p>
      <w:pPr>
        <w:pStyle w:val="ListBullet2"/>
        <w:jc w:val="left"/>
      </w:pPr>
      <w:r>
        <w:t>Participation, presentation, merit, or best paper certificates.</w:t>
      </w:r>
    </w:p>
    <w:p>
      <w:pPr>
        <w:pStyle w:val="ListBullet2"/>
        <w:jc w:val="left"/>
      </w:pPr>
      <w:r>
        <w:t>Proves that students actually took part and/or won recognition.</w:t>
      </w:r>
    </w:p>
    <w:p>
      <w:r>
        <w:t>2. Acceptance Letters</w:t>
      </w:r>
    </w:p>
    <w:p>
      <w:pPr>
        <w:pStyle w:val="ListBullet2"/>
        <w:jc w:val="left"/>
      </w:pPr>
      <w:r>
        <w:t>Issued by journals or conference organizers when a student’s paper/article is accepted for publication/presentation.</w:t>
      </w:r>
    </w:p>
    <w:p>
      <w:pPr>
        <w:pStyle w:val="ListBullet2"/>
        <w:jc w:val="left"/>
      </w:pPr>
      <w:r>
        <w:t>Useful especially if publication is in press or not yet formally printed.</w:t>
      </w:r>
    </w:p>
    <w:p>
      <w:r>
        <w:t>3. Published Papers</w:t>
      </w:r>
    </w:p>
    <w:p>
      <w:pPr>
        <w:pStyle w:val="ListBullet2"/>
        <w:jc w:val="left"/>
      </w:pPr>
      <w:r>
        <w:t>Final printed/online version of student-authored papers in journals or proceedings.</w:t>
      </w:r>
    </w:p>
    <w:p>
      <w:pPr>
        <w:pStyle w:val="ListBullet2"/>
        <w:jc w:val="left"/>
      </w:pPr>
      <w:r>
        <w:rPr>
          <w:b/>
        </w:rPr>
        <w:t>Must include bibliographic details:</w:t>
      </w:r>
      <w:r>
        <w:t xml:space="preserve"> ISSN/ISBN, DOI, Volume, Issue, Page Nos.</w:t>
      </w:r>
    </w:p>
    <w:p>
      <w:pPr>
        <w:pStyle w:val="ListBullet2"/>
        <w:jc w:val="left"/>
      </w:pPr>
      <w:r>
        <w:t>Indexing info (Scopus, Web of Science, UGC Care) adds weight.</w:t>
      </w:r>
    </w:p>
    <w:p>
      <w:r>
        <w:t>4. Conference Proceedings</w:t>
      </w:r>
    </w:p>
    <w:p>
      <w:pPr>
        <w:pStyle w:val="ListBullet2"/>
        <w:jc w:val="left"/>
      </w:pPr>
      <w:r>
        <w:t>Book or digital compendium of all papers presented at a conference/workshop.</w:t>
      </w:r>
    </w:p>
    <w:p>
      <w:pPr>
        <w:pStyle w:val="ListBullet2"/>
        <w:jc w:val="left"/>
      </w:pPr>
      <w:r>
        <w:t>The student’s paper should be highlighted or marked in the copy.</w:t>
      </w:r>
    </w:p>
    <w:p>
      <w:pPr>
        <w:pStyle w:val="ListBullet2"/>
        <w:jc w:val="left"/>
      </w:pPr>
      <w:r>
        <w:t>Adds authenticity beyond just a certificate.</w:t>
      </w:r>
    </w:p>
    <w:p>
      <w:pPr>
        <w:pStyle w:val="Heading2"/>
      </w:pPr>
      <w:r>
        <w:t>3. How to Organize Evidence for NBA</w:t>
      </w:r>
    </w:p>
    <w:p>
      <w:pPr>
        <w:pStyle w:val="ListBullet"/>
        <w:keepNext/>
        <w:jc w:val="left"/>
      </w:pPr>
      <w:r>
        <w:rPr>
          <w:b/>
        </w:rPr>
        <w:t>Create a Digital Repository:</w:t>
      </w:r>
    </w:p>
    <w:p>
      <w:pPr>
        <w:pStyle w:val="ListBullet"/>
        <w:jc w:val="left"/>
      </w:pPr>
      <w:r>
        <w:t>Student_Publications/</w:t>
      </w:r>
    </w:p>
    <w:p>
      <w:pPr>
        <w:pStyle w:val="ListBullet"/>
        <w:jc w:val="left"/>
      </w:pPr>
      <w:r>
        <w:t>CAYm1/</w:t>
      </w:r>
    </w:p>
    <w:p>
      <w:pPr>
        <w:pStyle w:val="ListBullet"/>
        <w:jc w:val="left"/>
      </w:pPr>
      <w:r>
        <w:t>Certificates/</w:t>
      </w:r>
    </w:p>
    <w:p>
      <w:pPr>
        <w:pStyle w:val="ListBullet"/>
        <w:jc w:val="left"/>
      </w:pPr>
      <w:r>
        <w:t>Acceptance_Letters/</w:t>
      </w:r>
    </w:p>
    <w:p>
      <w:pPr>
        <w:pStyle w:val="ListBullet"/>
        <w:jc w:val="left"/>
      </w:pPr>
      <w:r>
        <w:t>Published_Papers/</w:t>
      </w:r>
    </w:p>
    <w:p>
      <w:pPr>
        <w:pStyle w:val="ListBullet"/>
        <w:jc w:val="left"/>
      </w:pPr>
      <w:r>
        <w:t>Proceedings/</w:t>
      </w:r>
    </w:p>
    <w:p>
      <w:pPr>
        <w:pStyle w:val="ListBullet"/>
        <w:jc w:val="left"/>
      </w:pPr>
      <w:r>
        <w:t>CAYm2/</w:t>
      </w:r>
    </w:p>
    <w:p>
      <w:pPr>
        <w:pStyle w:val="ListBullet"/>
        <w:jc w:val="left"/>
      </w:pPr>
      <w:r>
        <w:t>CAYm3/</w:t>
      </w:r>
    </w:p>
    <w:p>
      <w:pPr>
        <w:pStyle w:val="ListBullet"/>
        <w:keepNext/>
        <w:jc w:val="left"/>
      </w:pPr>
      <w:r>
        <w:rPr>
          <w:b/>
        </w:rPr>
        <w:t>Maintain Hard Copies:</w:t>
      </w:r>
    </w:p>
    <w:p>
      <w:pPr>
        <w:pStyle w:val="ListBullet2"/>
        <w:jc w:val="left"/>
      </w:pPr>
      <w:r>
        <w:t>Bound files in department library/office.</w:t>
      </w:r>
    </w:p>
    <w:p>
      <w:pPr>
        <w:pStyle w:val="ListBullet2"/>
        <w:jc w:val="left"/>
      </w:pPr>
      <w:r>
        <w:t>Include cover page, index, and year-wise separation.</w:t>
      </w:r>
    </w:p>
    <w:p>
      <w:pPr>
        <w:pStyle w:val="ListBullet"/>
        <w:keepNext/>
        <w:jc w:val="left"/>
      </w:pPr>
      <w:r>
        <w:rPr>
          <w:b/>
        </w:rPr>
        <w:t>Cross-Reference:</w:t>
      </w:r>
    </w:p>
    <w:p>
      <w:pPr>
        <w:pStyle w:val="ListBullet2"/>
        <w:jc w:val="left"/>
      </w:pPr>
      <w:r>
        <w:t>Each document should map to an entry in the Student Publications Tracker (Excel).</w:t>
      </w:r>
    </w:p>
    <w:p>
      <w:pPr>
        <w:pStyle w:val="ListBullet2"/>
        <w:jc w:val="left"/>
      </w:pPr>
      <w:r>
        <w:t>Use same S.N. across list and evidence file.</w:t>
      </w:r>
    </w:p>
    <w:p>
      <w:pPr>
        <w:pStyle w:val="Heading2"/>
      </w:pPr>
      <w:r>
        <w:t>4. NBA Evaluation</w:t>
      </w:r>
    </w:p>
    <w:p>
      <w:pPr>
        <w:pStyle w:val="ListBullet"/>
        <w:jc w:val="left"/>
      </w:pPr>
      <w:r>
        <w:t>Certificates &amp; Acceptance Letters → Prove student involvement.</w:t>
      </w:r>
    </w:p>
    <w:p>
      <w:pPr>
        <w:pStyle w:val="ListBullet"/>
        <w:jc w:val="left"/>
      </w:pPr>
      <w:r>
        <w:t>Published Papers &amp; Proceedings → Prove outcomes (actual scholarly contribution).</w:t>
      </w:r>
    </w:p>
    <w:p>
      <w:pPr>
        <w:pStyle w:val="ListBullet"/>
        <w:jc w:val="left"/>
      </w:pPr>
      <w:r>
        <w:t>Indexed/Peer-reviewed publications → Higher weight.</w:t>
      </w:r>
    </w:p>
    <w:p>
      <w:pPr>
        <w:pStyle w:val="ListBullet"/>
        <w:jc w:val="left"/>
      </w:pPr>
      <w:r>
        <w:t>Institutions with consistent publications + awards + indexed journals score maximum.</w:t>
      </w:r>
    </w:p>
    <w:p>
      <w:pPr>
        <w:pStyle w:val="Heading2"/>
      </w:pPr>
      <w:r>
        <w:t>5. Best Practices</w:t>
      </w:r>
    </w:p>
    <w:p>
      <w:pPr>
        <w:pStyle w:val="ListBullet"/>
        <w:jc w:val="left"/>
      </w:pPr>
      <w:r>
        <w:t>Collect soft copies (PDFs) of certificates/papers from students immediately after the event.</w:t>
      </w:r>
    </w:p>
    <w:p>
      <w:pPr>
        <w:pStyle w:val="ListBullet"/>
        <w:jc w:val="left"/>
      </w:pPr>
      <w:r>
        <w:t>Use institutional repository or Google Drive/ERP for easy retrieval during NBA visit.</w:t>
      </w:r>
    </w:p>
    <w:p>
      <w:pPr>
        <w:pStyle w:val="ListBullet"/>
        <w:jc w:val="left"/>
      </w:pPr>
      <w:r>
        <w:t>Highlight award-winning publications in newsletters and SAR write-ups.</w:t>
      </w:r>
    </w:p>
    <w:p>
      <w:pPr>
        <w:pStyle w:val="ListBullet"/>
        <w:jc w:val="left"/>
      </w:pPr>
      <w:r>
        <w:t>For conferences, retain event brochure + proceeding page with student name.</w:t>
      </w:r>
    </w:p>
    <w:p>
      <w:pPr>
        <w:pStyle w:val="Heading1"/>
      </w:pPr>
      <w:r>
        <w:t>74. Copies of Student Publications (journal articles, conference proceedings)</w:t>
      </w:r>
    </w:p>
    <w:p>
      <w:pPr>
        <w:pStyle w:val="Heading2"/>
      </w:pPr>
      <w:r>
        <w:t>1. Purpose of Collecting Copies of Student Publications</w:t>
      </w:r>
    </w:p>
    <w:p>
      <w:pPr>
        <w:pStyle w:val="ListBullet"/>
        <w:jc w:val="left"/>
      </w:pPr>
      <w:r>
        <w:t>To serve as authentic evidence that students have actually published their work.</w:t>
      </w:r>
    </w:p>
    <w:p>
      <w:pPr>
        <w:pStyle w:val="ListBullet"/>
        <w:jc w:val="left"/>
      </w:pPr>
      <w:r>
        <w:t>Confirms research contribution, scholarly writing, and academic exposure of students.</w:t>
      </w:r>
    </w:p>
    <w:p>
      <w:pPr>
        <w:pStyle w:val="ListBullet"/>
        <w:jc w:val="left"/>
      </w:pPr>
      <w:r>
        <w:t>Supports the department’s claim in the Student Publications list provided in SAR.</w:t>
      </w:r>
    </w:p>
    <w:p>
      <w:pPr>
        <w:pStyle w:val="ListBullet"/>
        <w:jc w:val="left"/>
      </w:pPr>
      <w:r>
        <w:t>Demonstrates the institution’s role in promoting a research and innovation culture.</w:t>
      </w:r>
    </w:p>
    <w:p>
      <w:pPr>
        <w:pStyle w:val="Heading2"/>
      </w:pPr>
      <w:r>
        <w:t>2. Types of Student Publications to Include</w:t>
      </w:r>
    </w:p>
    <w:p>
      <w:r>
        <w:t>1. Journal Articles</w:t>
      </w:r>
    </w:p>
    <w:p>
      <w:pPr>
        <w:pStyle w:val="ListBullet2"/>
        <w:jc w:val="left"/>
      </w:pPr>
      <w:r>
        <w:t>Publications in peer-reviewed journals (National / International).</w:t>
      </w:r>
    </w:p>
    <w:p>
      <w:pPr>
        <w:pStyle w:val="ListBullet2"/>
        <w:jc w:val="left"/>
      </w:pPr>
      <w:r>
        <w:t>Indexed journals (Scopus, Web of Science, UGC Care, IEEE Xplore, Elsevier, Springer, ACM, etc.) carry higher weight.</w:t>
      </w:r>
    </w:p>
    <w:p>
      <w:pPr>
        <w:pStyle w:val="ListBullet2"/>
        <w:jc w:val="left"/>
      </w:pPr>
      <w:r>
        <w:t>Must include title page, author list (with student name highlighted), volume, issue, pages, ISSN, DOI.</w:t>
      </w:r>
    </w:p>
    <w:p>
      <w:r>
        <w:t>2. Conference Papers in Proceedings</w:t>
      </w:r>
    </w:p>
    <w:p>
      <w:pPr>
        <w:pStyle w:val="ListBullet2"/>
        <w:jc w:val="left"/>
      </w:pPr>
      <w:r>
        <w:t>Full-length or abstract papers presented at conferences, published in proceedings (with ISBN).</w:t>
      </w:r>
    </w:p>
    <w:p>
      <w:pPr>
        <w:pStyle w:val="ListBullet2"/>
        <w:jc w:val="left"/>
      </w:pPr>
      <w:r>
        <w:t>Include scanned first page of proceedings/book of abstracts with the student’s paper clearly marked.</w:t>
      </w:r>
    </w:p>
    <w:p>
      <w:r>
        <w:t>3. Book Chapters (if any)</w:t>
      </w:r>
    </w:p>
    <w:p>
      <w:pPr>
        <w:pStyle w:val="ListBullet2"/>
        <w:jc w:val="left"/>
      </w:pPr>
      <w:r>
        <w:t>Chapters authored/co-authored by students in edited volumes with ISBN.</w:t>
      </w:r>
    </w:p>
    <w:p>
      <w:pPr>
        <w:pStyle w:val="Heading2"/>
      </w:pPr>
      <w:r>
        <w:t>3. What Copies Must Show (Mandatory Details)</w:t>
      </w:r>
    </w:p>
    <w:p>
      <w:pPr>
        <w:pStyle w:val="ListBullet"/>
        <w:jc w:val="left"/>
      </w:pPr>
      <w:r>
        <w:t>Title of paper.</w:t>
      </w:r>
    </w:p>
    <w:p>
      <w:pPr>
        <w:pStyle w:val="ListBullet"/>
        <w:jc w:val="left"/>
      </w:pPr>
      <w:r>
        <w:t>Student author(s) name (highlight or underline).</w:t>
      </w:r>
    </w:p>
    <w:p>
      <w:pPr>
        <w:pStyle w:val="ListBullet"/>
        <w:jc w:val="left"/>
      </w:pPr>
      <w:r>
        <w:t>Journal / Conference name.</w:t>
      </w:r>
    </w:p>
    <w:p>
      <w:pPr>
        <w:pStyle w:val="ListBullet"/>
        <w:jc w:val="left"/>
      </w:pPr>
      <w:r>
        <w:t>Publisher/Organizer (IEEE, Springer, Elsevier, etc.).</w:t>
      </w:r>
    </w:p>
    <w:p>
      <w:pPr>
        <w:pStyle w:val="ListBullet"/>
        <w:jc w:val="left"/>
      </w:pPr>
      <w:r>
        <w:t>Volume, Issue, Year, Pages (for journals).</w:t>
      </w:r>
    </w:p>
    <w:p>
      <w:pPr>
        <w:pStyle w:val="ListBullet"/>
        <w:jc w:val="left"/>
      </w:pPr>
      <w:r>
        <w:t>ISSN/ISBN/DOI number.</w:t>
      </w:r>
    </w:p>
    <w:p>
      <w:pPr>
        <w:pStyle w:val="ListBullet"/>
        <w:jc w:val="left"/>
      </w:pPr>
      <w:r>
        <w:t>Conference details (location, date, theme, organizer).</w:t>
      </w:r>
    </w:p>
    <w:p>
      <w:pPr>
        <w:pStyle w:val="Heading2"/>
      </w:pPr>
      <w:r>
        <w:t>4. How to Organize Evidence for NBA</w:t>
      </w:r>
    </w:p>
    <w:p>
      <w:pPr>
        <w:pStyle w:val="ListBullet"/>
        <w:keepNext/>
        <w:jc w:val="left"/>
      </w:pPr>
      <w:r>
        <w:rPr>
          <w:b/>
        </w:rPr>
        <w:t>Digital Repository (suggested folder structure):</w:t>
      </w:r>
    </w:p>
    <w:p>
      <w:pPr>
        <w:pStyle w:val="ListBullet"/>
        <w:jc w:val="left"/>
      </w:pPr>
      <w:r>
        <w:t>Student_Publications/</w:t>
      </w:r>
    </w:p>
    <w:p>
      <w:pPr>
        <w:pStyle w:val="ListBullet"/>
        <w:jc w:val="left"/>
      </w:pPr>
      <w:r>
        <w:t>CAYm1/</w:t>
      </w:r>
    </w:p>
    <w:p>
      <w:pPr>
        <w:pStyle w:val="ListBullet"/>
        <w:jc w:val="left"/>
      </w:pPr>
      <w:r>
        <w:t>Journals/</w:t>
      </w:r>
    </w:p>
    <w:p>
      <w:pPr>
        <w:pStyle w:val="ListBullet"/>
        <w:jc w:val="left"/>
      </w:pPr>
      <w:r>
        <w:t>Conferences/</w:t>
      </w:r>
    </w:p>
    <w:p>
      <w:pPr>
        <w:pStyle w:val="ListBullet"/>
        <w:jc w:val="left"/>
      </w:pPr>
      <w:r>
        <w:t>CAYm2/</w:t>
      </w:r>
    </w:p>
    <w:p>
      <w:pPr>
        <w:pStyle w:val="ListBullet"/>
        <w:jc w:val="left"/>
      </w:pPr>
      <w:r>
        <w:t>Journals/</w:t>
      </w:r>
    </w:p>
    <w:p>
      <w:pPr>
        <w:pStyle w:val="ListBullet"/>
        <w:jc w:val="left"/>
      </w:pPr>
      <w:r>
        <w:t>Conferences/</w:t>
      </w:r>
    </w:p>
    <w:p>
      <w:pPr>
        <w:pStyle w:val="ListBullet"/>
        <w:jc w:val="left"/>
      </w:pPr>
      <w:r>
        <w:t>CAYm3/</w:t>
      </w:r>
    </w:p>
    <w:p>
      <w:pPr>
        <w:pStyle w:val="ListBullet"/>
        <w:jc w:val="left"/>
      </w:pPr>
      <w:r>
        <w:t>Journals/</w:t>
      </w:r>
    </w:p>
    <w:p>
      <w:pPr>
        <w:pStyle w:val="ListBullet"/>
        <w:jc w:val="left"/>
      </w:pPr>
      <w:r>
        <w:t>Conferences/</w:t>
      </w:r>
    </w:p>
    <w:p>
      <w:pPr>
        <w:pStyle w:val="ListBullet"/>
        <w:keepNext/>
        <w:jc w:val="left"/>
      </w:pPr>
      <w:r>
        <w:rPr>
          <w:b/>
        </w:rPr>
        <w:t>Index File (Excel/Word):</w:t>
      </w:r>
    </w:p>
    <w:p>
      <w:pPr>
        <w:pStyle w:val="ListBullet2"/>
        <w:jc w:val="left"/>
      </w:pPr>
      <w:r>
        <w:t>S.N. I Student Name I Paper Title I Journal/Conference I Publisher I Year I DOI/ISSN I File Ref/Hyperlink.</w:t>
      </w:r>
    </w:p>
    <w:p>
      <w:pPr>
        <w:pStyle w:val="ListBullet2"/>
        <w:jc w:val="left"/>
      </w:pPr>
      <w:r>
        <w:t>This allows easy cross-reference between SAR table and actual publication copy.</w:t>
      </w:r>
    </w:p>
    <w:p>
      <w:pPr>
        <w:pStyle w:val="ListBullet"/>
        <w:keepNext/>
        <w:jc w:val="left"/>
      </w:pPr>
      <w:r>
        <w:rPr>
          <w:b/>
        </w:rPr>
        <w:t>Hard Copies:</w:t>
      </w:r>
    </w:p>
    <w:p>
      <w:pPr>
        <w:pStyle w:val="ListBullet2"/>
        <w:jc w:val="left"/>
      </w:pPr>
      <w:r>
        <w:t>Maintain a bound file with photocopies/printouts of first pages of journals/conferences showing authorship details.</w:t>
      </w:r>
    </w:p>
    <w:p>
      <w:pPr>
        <w:pStyle w:val="ListBullet2"/>
        <w:jc w:val="left"/>
      </w:pPr>
      <w:r>
        <w:t>Organize year-wise (CAYm1, CAYm2, CAYm3).</w:t>
      </w:r>
    </w:p>
    <w:p>
      <w:pPr>
        <w:pStyle w:val="Heading2"/>
      </w:pPr>
      <w:r>
        <w:t>5. NBA Evaluation</w:t>
      </w:r>
    </w:p>
    <w:p>
      <w:pPr>
        <w:pStyle w:val="ListBullet"/>
        <w:jc w:val="left"/>
      </w:pPr>
      <w:r>
        <w:rPr>
          <w:b/>
        </w:rPr>
        <w:t>Breadth:</w:t>
      </w:r>
      <w:r>
        <w:t xml:space="preserve"> How many students published across the last 3 years.</w:t>
      </w:r>
    </w:p>
    <w:p>
      <w:pPr>
        <w:pStyle w:val="ListBullet"/>
        <w:jc w:val="left"/>
      </w:pPr>
      <w:r>
        <w:rPr>
          <w:b/>
        </w:rPr>
        <w:t>Depth/Quality:</w:t>
      </w:r>
      <w:r>
        <w:t xml:space="preserve"> Indexed journals, reputed publishers, international conferences score higher.</w:t>
      </w:r>
    </w:p>
    <w:p>
      <w:pPr>
        <w:pStyle w:val="ListBullet"/>
        <w:jc w:val="left"/>
      </w:pPr>
      <w:r>
        <w:rPr>
          <w:b/>
        </w:rPr>
        <w:t>Recognition:</w:t>
      </w:r>
      <w:r>
        <w:t xml:space="preserve"> Best paper awards, citations, or invited presentations carry extra weight.</w:t>
      </w:r>
    </w:p>
    <w:p>
      <w:pPr>
        <w:pStyle w:val="Heading2"/>
      </w:pPr>
      <w:r>
        <w:t>6. Best Practices</w:t>
      </w:r>
    </w:p>
    <w:p>
      <w:pPr>
        <w:pStyle w:val="ListBullet"/>
        <w:jc w:val="left"/>
      </w:pPr>
      <w:r>
        <w:t>Highlight student name in author list on copies (to make evaluation easy).</w:t>
      </w:r>
    </w:p>
    <w:p>
      <w:pPr>
        <w:pStyle w:val="ListBullet"/>
        <w:jc w:val="left"/>
      </w:pPr>
      <w:r>
        <w:t>Store all publication copies in soft + hard format for retrieval during NBA visit.</w:t>
      </w:r>
    </w:p>
    <w:p>
      <w:pPr>
        <w:pStyle w:val="ListBullet"/>
        <w:jc w:val="left"/>
      </w:pPr>
      <w:r>
        <w:t>Link publications in SAR annexure with hyperlinks to DOIS or repository PDFs.</w:t>
      </w:r>
    </w:p>
    <w:p>
      <w:pPr>
        <w:pStyle w:val="ListBullet"/>
        <w:jc w:val="left"/>
      </w:pPr>
      <w:r>
        <w:t>Keep acceptance letters too, in case the paper is accepted but not yet published.</w:t>
      </w:r>
    </w:p>
    <w:p>
      <w:pPr>
        <w:pStyle w:val="Heading1"/>
      </w:pPr>
      <w:r>
        <w:t>75. Acceptance Letters and DOI/ISBN Details</w:t>
      </w:r>
    </w:p>
    <w:p>
      <w:pPr>
        <w:pStyle w:val="Heading2"/>
      </w:pPr>
      <w:r>
        <w:t>1. Purpose of Acceptance Letters</w:t>
      </w:r>
    </w:p>
    <w:p>
      <w:pPr>
        <w:pStyle w:val="ListBullet"/>
        <w:jc w:val="left"/>
      </w:pPr>
      <w:r>
        <w:t>Acceptance letters serve as proof of approval for a paper/article submitted by a student to a journal or conference.</w:t>
      </w:r>
    </w:p>
    <w:p>
      <w:pPr>
        <w:pStyle w:val="ListBullet"/>
        <w:keepNext/>
        <w:jc w:val="left"/>
      </w:pPr>
      <w:r>
        <w:rPr>
          <w:b/>
        </w:rPr>
        <w:t>They are crucial when:</w:t>
      </w:r>
    </w:p>
    <w:p>
      <w:pPr>
        <w:pStyle w:val="ListBullet2"/>
        <w:jc w:val="left"/>
      </w:pPr>
      <w:r>
        <w:t>The publication is “In Press” but not yet released.</w:t>
      </w:r>
    </w:p>
    <w:p>
      <w:pPr>
        <w:pStyle w:val="ListBullet2"/>
        <w:jc w:val="left"/>
      </w:pPr>
      <w:r>
        <w:t>The student has presented work but the proceedings are not yet printed.</w:t>
      </w:r>
    </w:p>
    <w:p>
      <w:pPr>
        <w:pStyle w:val="ListBullet"/>
        <w:jc w:val="left"/>
      </w:pPr>
      <w:r>
        <w:t>NBA evaluators accept these as valid evidence if the actual copy of publication is not available yet.</w:t>
      </w:r>
    </w:p>
    <w:p>
      <w:pPr>
        <w:pStyle w:val="Heading2"/>
        <w:keepNext/>
      </w:pPr>
      <w:r>
        <w:rPr>
          <w:b/>
        </w:rPr>
        <w:t>Contents of a Good Acceptance Letter:</w:t>
      </w:r>
    </w:p>
    <w:p>
      <w:pPr>
        <w:pStyle w:val="ListBullet"/>
        <w:jc w:val="left"/>
      </w:pPr>
      <w:r>
        <w:t>Title of the paper.</w:t>
      </w:r>
    </w:p>
    <w:p>
      <w:pPr>
        <w:pStyle w:val="ListBullet"/>
        <w:jc w:val="left"/>
      </w:pPr>
      <w:r>
        <w:t>Name(s) of student author(s).</w:t>
      </w:r>
    </w:p>
    <w:p>
      <w:pPr>
        <w:pStyle w:val="ListBullet"/>
        <w:jc w:val="left"/>
      </w:pPr>
      <w:r>
        <w:t>Journal/Conference name.</w:t>
      </w:r>
    </w:p>
    <w:p>
      <w:pPr>
        <w:pStyle w:val="ListBullet"/>
        <w:jc w:val="left"/>
      </w:pPr>
      <w:r>
        <w:t>Confirmation of acceptance (with dates).</w:t>
      </w:r>
    </w:p>
    <w:p>
      <w:pPr>
        <w:pStyle w:val="ListBullet"/>
        <w:jc w:val="left"/>
      </w:pPr>
      <w:r>
        <w:t>Event details (conference date/venue or journal issue).</w:t>
      </w:r>
    </w:p>
    <w:p>
      <w:pPr>
        <w:pStyle w:val="ListBullet"/>
        <w:jc w:val="left"/>
      </w:pPr>
      <w:r>
        <w:t>Editor/Organizer signature/seal.</w:t>
      </w:r>
    </w:p>
    <w:p>
      <w:pPr>
        <w:pStyle w:val="Heading2"/>
      </w:pPr>
      <w:r>
        <w:t>2. Purpose of DOI / ISBN / ISSN Details</w:t>
      </w:r>
    </w:p>
    <w:p>
      <w:pPr>
        <w:pStyle w:val="ListBullet"/>
        <w:jc w:val="left"/>
      </w:pPr>
      <w:r>
        <w:t>To provide traceability and authenticity of student publications.</w:t>
      </w:r>
    </w:p>
    <w:p>
      <w:pPr>
        <w:pStyle w:val="ListBullet"/>
        <w:jc w:val="left"/>
      </w:pPr>
      <w:r>
        <w:t>NBA requires standard bibliographic identifiers to confirm publications are genuine.</w:t>
      </w:r>
    </w:p>
    <w:p>
      <w:pPr>
        <w:pStyle w:val="Heading2"/>
        <w:keepNext/>
      </w:pPr>
      <w:r>
        <w:rPr>
          <w:b/>
        </w:rPr>
        <w:t>Identifiers to Include:</w:t>
      </w:r>
    </w:p>
    <w:p>
      <w:r>
        <w:t>1. DOI (Digital Object Identifier) – unique ID for journal/conference papers published</w:t>
      </w:r>
    </w:p>
    <w:p>
      <w:r>
        <w:t>online.</w:t>
      </w:r>
    </w:p>
    <w:p>
      <w:pPr>
        <w:pStyle w:val="ListBullet2"/>
        <w:jc w:val="left"/>
      </w:pPr>
      <w:r>
        <w:rPr>
          <w:b/>
        </w:rPr>
        <w:t>Example:</w:t>
      </w:r>
      <w:r>
        <w:t xml:space="preserve"> doi.org/10.1109/XYZ.2023.1234567</w:t>
      </w:r>
    </w:p>
    <w:p>
      <w:pPr>
        <w:pStyle w:val="ListBullet2"/>
        <w:jc w:val="left"/>
      </w:pPr>
      <w:r>
        <w:t>Mandatory for most indexed publications (IEEE, Elsevier, Springer).</w:t>
      </w:r>
    </w:p>
    <w:p>
      <w:r>
        <w:t>2. ISSN (International Standard Serial Number) – for journals and serial publications.</w:t>
      </w:r>
    </w:p>
    <w:p>
      <w:pPr>
        <w:pStyle w:val="ListBullet2"/>
        <w:jc w:val="left"/>
      </w:pPr>
      <w:r>
        <w:rPr>
          <w:b/>
        </w:rPr>
        <w:t>Example:</w:t>
      </w:r>
      <w:r>
        <w:t xml:space="preserve"> ISSN 2395-0056 (Print), ISSN 2582-1234 (Online).</w:t>
      </w:r>
    </w:p>
    <w:p>
      <w:r>
        <w:t>3. ISBN (International Standard Book Number) – for conference proceedings, books,</w:t>
      </w:r>
    </w:p>
    <w:p>
      <w:r>
        <w:t>book chapters.</w:t>
      </w:r>
    </w:p>
    <w:p>
      <w:pPr>
        <w:pStyle w:val="ListBullet2"/>
        <w:jc w:val="left"/>
      </w:pPr>
      <w:r>
        <w:rPr>
          <w:b/>
        </w:rPr>
        <w:t>Example:</w:t>
      </w:r>
      <w:r>
        <w:t xml:space="preserve"> ISBN 978-93-5407-123-4</w:t>
      </w:r>
    </w:p>
    <w:p>
      <w:pPr>
        <w:pStyle w:val="Heading2"/>
      </w:pPr>
      <w:r>
        <w:t>3. Why NBA Evaluators Look for These</w:t>
      </w:r>
    </w:p>
    <w:p>
      <w:pPr>
        <w:pStyle w:val="ListBullet"/>
        <w:jc w:val="left"/>
      </w:pPr>
      <w:r>
        <w:t>Acceptance Letters = confirm that student publications are real and approved, not just claimed.</w:t>
      </w:r>
    </w:p>
    <w:p>
      <w:pPr>
        <w:pStyle w:val="ListBullet"/>
        <w:jc w:val="left"/>
      </w:pPr>
      <w:r>
        <w:t>DOI/ISSN/ISBN Details = establish authenticity and global recognition of the publication.</w:t>
      </w:r>
    </w:p>
    <w:p>
      <w:pPr>
        <w:pStyle w:val="ListBullet"/>
        <w:keepNext/>
        <w:jc w:val="left"/>
      </w:pPr>
      <w:r>
        <w:rPr>
          <w:b/>
        </w:rPr>
        <w:t>Together, they ensure:</w:t>
      </w:r>
    </w:p>
    <w:p>
      <w:pPr>
        <w:pStyle w:val="ListBullet2"/>
        <w:jc w:val="left"/>
      </w:pPr>
      <w:r>
        <w:t>Publications are peer-reviewed or professionally recognized.</w:t>
      </w:r>
    </w:p>
    <w:p>
      <w:pPr>
        <w:pStyle w:val="ListBullet2"/>
        <w:jc w:val="left"/>
      </w:pPr>
      <w:r>
        <w:t>Publications are verifiable online (especially DOIS in Scopus/WoS).</w:t>
      </w:r>
    </w:p>
    <w:p>
      <w:pPr>
        <w:pStyle w:val="Heading2"/>
      </w:pPr>
      <w:r>
        <w:t>4. How to Organize This Evidence</w:t>
      </w:r>
    </w:p>
    <w:p>
      <w:pPr>
        <w:pStyle w:val="ListBullet"/>
        <w:keepNext/>
        <w:jc w:val="left"/>
      </w:pPr>
      <w:r>
        <w:rPr>
          <w:b/>
        </w:rPr>
        <w:t>Maintain a Year-wise Repository (CAYm1, CAYm2, CAYm3):</w:t>
      </w:r>
    </w:p>
    <w:p>
      <w:pPr>
        <w:pStyle w:val="ListBullet"/>
        <w:jc w:val="left"/>
      </w:pPr>
      <w:r>
        <w:t>Student_Publications/</w:t>
      </w:r>
    </w:p>
    <w:p>
      <w:pPr>
        <w:pStyle w:val="ListBullet"/>
        <w:jc w:val="left"/>
      </w:pPr>
      <w:r>
        <w:t>CAYm1/</w:t>
      </w:r>
    </w:p>
    <w:p>
      <w:pPr>
        <w:pStyle w:val="ListBullet"/>
        <w:jc w:val="left"/>
      </w:pPr>
      <w:r>
        <w:t>Acceptance_Letters/</w:t>
      </w:r>
    </w:p>
    <w:p>
      <w:pPr>
        <w:pStyle w:val="ListBullet"/>
        <w:jc w:val="left"/>
      </w:pPr>
      <w:r>
        <w:t>DOI_ISSN_ISBN_List.xlsx</w:t>
      </w:r>
    </w:p>
    <w:p>
      <w:pPr>
        <w:pStyle w:val="ListBullet"/>
        <w:jc w:val="left"/>
      </w:pPr>
      <w:r>
        <w:t>CAYm2/</w:t>
      </w:r>
    </w:p>
    <w:p>
      <w:pPr>
        <w:pStyle w:val="ListBullet"/>
        <w:jc w:val="left"/>
      </w:pPr>
      <w:r>
        <w:t>CAYm3/</w:t>
      </w:r>
    </w:p>
    <w:p>
      <w:pPr>
        <w:pStyle w:val="ListBullet"/>
        <w:keepNext/>
        <w:jc w:val="left"/>
      </w:pPr>
      <w:r>
        <w:rPr>
          <w:b/>
        </w:rPr>
        <w:t>Create an Excel Annexure with:</w:t>
      </w:r>
    </w:p>
    <w:p>
      <w:pPr>
        <w:pStyle w:val="ListBullet2"/>
        <w:jc w:val="left"/>
      </w:pPr>
      <w:r>
        <w:t>S.N. I Student Name I Title of Paper I Journal/Conference I DOI/ISSN/ISBN I Acceptance Letter (Y/N) I Year (CAYm1/CAYm2/CAYm3).</w:t>
      </w:r>
    </w:p>
    <w:p>
      <w:pPr>
        <w:pStyle w:val="ListBullet"/>
        <w:jc w:val="left"/>
      </w:pPr>
      <w:r>
        <w:t>Hyperlink scanned acceptance letters and online DOI pages for easy verification.</w:t>
      </w:r>
    </w:p>
    <w:p>
      <w:pPr>
        <w:pStyle w:val="Heading2"/>
      </w:pPr>
      <w:r>
        <w:t>5. Sample Entry (Excel-style)</w:t>
      </w:r>
    </w:p>
    <w:tbl>
      <w:tblPr>
        <w:tblW w:type="auto" w:w="0"/>
        <w:jc w:val="center"/>
        <w:tblLayout w:type="fixed"/>
        <w:tblLook w:firstColumn="1" w:firstRow="1" w:lastColumn="0" w:lastRow="0" w:noHBand="0" w:noVBand="1" w:val="04A0"/>
      </w:tblPr>
      <w:tblGrid>
        <w:gridCol w:w="993"/>
        <w:gridCol w:w="2142"/>
        <w:gridCol w:w="2042"/>
        <w:gridCol w:w="2092"/>
        <w:gridCol w:w="2142"/>
      </w:tblGrid>
      <w:tr>
        <w:trPr>
          <w:tblHeader/>
          <w:cantSplit/>
        </w:trPr>
        <w:tc>
          <w:tcPr>
            <w:tcW w:type="dxa" w:w="9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21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20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 of Paper</w:t>
            </w:r>
          </w:p>
        </w:tc>
        <w:tc>
          <w:tcPr>
            <w:tcW w:type="dxa" w:w="20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Journal/Conference</w:t>
            </w:r>
          </w:p>
        </w:tc>
        <w:tc>
          <w:tcPr>
            <w:tcW w:type="dxa" w:w="21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DOI/ISSN/ISBN</w:t>
            </w:r>
          </w:p>
        </w:tc>
      </w:tr>
      <w:tr>
        <w:trPr>
          <w:cantSplit/>
        </w:trPr>
        <w:tc>
          <w:tcPr>
            <w:tcW w:type="dxa" w:w="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Priya Sharma (VII Sem, CSE)</w:t>
            </w:r>
          </w:p>
        </w:tc>
        <w:tc>
          <w:tcPr>
            <w:tcW w:type="dxa" w:w="20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in Smart Cities”</w:t>
            </w:r>
          </w:p>
        </w:tc>
        <w:tc>
          <w:tcPr>
            <w:tcW w:type="dxa" w:w="20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IEEE Int. Conf. on AI</w:t>
            </w:r>
          </w:p>
        </w:tc>
        <w:tc>
          <w:tcPr>
            <w:tcW w:type="dxa" w:w="214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DOI:</w:t>
            </w:r>
            <w:r>
              <w:rPr>
                <w:sz w:val="22"/>
              </w:rPr>
              <w:t xml:space="preserve"> 10.1109/XYZ.2023.12345</w:t>
            </w:r>
          </w:p>
        </w:tc>
      </w:tr>
      <w:tr>
        <w:trPr>
          <w:cantSplit/>
        </w:trPr>
        <w:tc>
          <w:tcPr>
            <w:tcW w:type="dxa" w:w="9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Rahul Nair (V Sem, ME)</w:t>
            </w:r>
          </w:p>
        </w:tc>
        <w:tc>
          <w:tcPr>
            <w:tcW w:type="dxa" w:w="20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“Renewable Energy Models”</w:t>
            </w:r>
          </w:p>
        </w:tc>
        <w:tc>
          <w:tcPr>
            <w:tcW w:type="dxa" w:w="20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 Journal of Green Tech</w:t>
            </w:r>
          </w:p>
        </w:tc>
        <w:tc>
          <w:tcPr>
            <w:tcW w:type="dxa" w:w="2142"/>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ISSN:</w:t>
            </w:r>
            <w:r>
              <w:rPr>
                <w:sz w:val="22"/>
              </w:rPr>
              <w:t xml:space="preserve"> 2395-1111</w:t>
            </w:r>
          </w:p>
        </w:tc>
      </w:tr>
      <w:tr>
        <w:trPr>
          <w:cantSplit/>
        </w:trPr>
        <w:tc>
          <w:tcPr>
            <w:tcW w:type="dxa" w:w="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Ananya Gupta (VI Sem, ECE)</w:t>
            </w:r>
          </w:p>
        </w:tc>
        <w:tc>
          <w:tcPr>
            <w:tcW w:type="dxa" w:w="20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in Healthcare”</w:t>
            </w:r>
          </w:p>
        </w:tc>
        <w:tc>
          <w:tcPr>
            <w:tcW w:type="dxa" w:w="20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Nat. Conf. on IoT</w:t>
            </w:r>
          </w:p>
        </w:tc>
        <w:tc>
          <w:tcPr>
            <w:tcW w:type="dxa" w:w="214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ISBN:</w:t>
            </w:r>
            <w:r>
              <w:rPr>
                <w:sz w:val="22"/>
              </w:rPr>
              <w:t xml:space="preserve"> 978-93-555</w:t>
            </w:r>
          </w:p>
        </w:tc>
      </w:tr>
    </w:tbl>
    <w:p>
      <w:pPr>
        <w:spacing w:after="40"/>
      </w:pPr>
    </w:p>
    <w:tbl>
      <w:tblPr>
        <w:tblW w:type="auto" w:w="0"/>
        <w:jc w:val="center"/>
        <w:tblLayout w:type="fixed"/>
        <w:tblLook w:firstColumn="1" w:firstRow="1" w:lastColumn="0" w:lastRow="0" w:noHBand="0" w:noVBand="1" w:val="04A0"/>
      </w:tblPr>
      <w:tblGrid>
        <w:gridCol w:w="1875"/>
        <w:gridCol w:w="5390"/>
        <w:gridCol w:w="2146"/>
      </w:tblGrid>
      <w:tr>
        <w:trPr>
          <w:tblHeader/>
          <w:cantSplit/>
        </w:trPr>
        <w:tc>
          <w:tcPr>
            <w:tcW w:type="dxa" w:w="18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S.N.</w:t>
            </w:r>
          </w:p>
        </w:tc>
        <w:tc>
          <w:tcPr>
            <w:tcW w:type="dxa" w:w="53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Acceptance Letter</w:t>
            </w:r>
          </w:p>
        </w:tc>
        <w:tc>
          <w:tcPr>
            <w:tcW w:type="dxa" w:w="21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Year</w:t>
            </w:r>
          </w:p>
        </w:tc>
      </w:tr>
      <w:tr>
        <w:trPr>
          <w:cantSplit/>
        </w:trPr>
        <w:tc>
          <w:tcPr>
            <w:tcW w:type="dxa" w:w="1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53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1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CAYm1</w:t>
            </w:r>
          </w:p>
        </w:tc>
      </w:tr>
      <w:tr>
        <w:trPr>
          <w:cantSplit/>
        </w:trPr>
        <w:tc>
          <w:tcPr>
            <w:tcW w:type="dxa" w:w="18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53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1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CAYm2</w:t>
            </w:r>
          </w:p>
        </w:tc>
      </w:tr>
      <w:tr>
        <w:trPr>
          <w:cantSplit/>
        </w:trPr>
        <w:tc>
          <w:tcPr>
            <w:tcW w:type="dxa" w:w="1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53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21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CAYm3</w:t>
            </w:r>
          </w:p>
        </w:tc>
      </w:tr>
    </w:tbl>
    <w:p>
      <w:pPr>
        <w:spacing w:after="40"/>
      </w:pPr>
    </w:p>
    <w:p>
      <w:pPr>
        <w:pStyle w:val="Heading2"/>
      </w:pPr>
      <w:r>
        <w:t>6. Best Practices</w:t>
      </w:r>
    </w:p>
    <w:p>
      <w:pPr>
        <w:pStyle w:val="ListBullet"/>
        <w:jc w:val="left"/>
      </w:pPr>
      <w:r>
        <w:t>Always collect acceptance letters immediately after student papers are approved.</w:t>
      </w:r>
    </w:p>
    <w:p>
      <w:pPr>
        <w:pStyle w:val="ListBullet"/>
        <w:jc w:val="left"/>
      </w:pPr>
      <w:r>
        <w:t>Highlight student name in the acceptance letter for clarity.</w:t>
      </w:r>
    </w:p>
    <w:p>
      <w:pPr>
        <w:pStyle w:val="ListBullet"/>
        <w:jc w:val="left"/>
      </w:pPr>
      <w:r>
        <w:t>Maintain a master list of DOIs, ISSNs, ISBNs for all student publications.</w:t>
      </w:r>
    </w:p>
    <w:p>
      <w:pPr>
        <w:pStyle w:val="ListBullet"/>
        <w:jc w:val="left"/>
      </w:pPr>
      <w:r>
        <w:t>Verify DOIS via official sites (CrossRef, IEEE, Elsevier).</w:t>
      </w:r>
    </w:p>
    <w:p>
      <w:pPr>
        <w:pStyle w:val="Heading1"/>
      </w:pPr>
      <w:r>
        <w:t>76. References</w:t>
      </w:r>
    </w:p>
    <w:p>
      <w:pPr>
        <w:keepNext/>
        <w:ind w:left="340" w:hanging="340"/>
      </w:pPr>
      <w:r>
        <w:rPr>
          <w:b/>
        </w:rPr>
        <w:t>1. Qualitative Metrics (QlM) and Quantitative Metrics (QnM) in Higher Educational Institutions (HEIs) : As Applied in NAAC, NBA, and NIRF Frameworks, Kindle Edition, ASIN : B0F6CR212X</w:t>
      </w:r>
    </w:p>
    <w:p>
      <w:pPr>
        <w:ind w:left="340"/>
        <w:jc w:val="left"/>
      </w:pPr>
      <w:hyperlink r:id="rId10">
        <w:r>
          <w:rPr>
            <w:color w:val="0563C1"/>
            <w:u w:val="single"/>
          </w:rPr>
          <w:t>https://amzn.in/d/gUWl02e</w:t>
        </w:r>
      </w:hyperlink>
    </w:p>
    <w:p>
      <w:pPr>
        <w:keepNext/>
        <w:ind w:left="340" w:hanging="340"/>
      </w:pPr>
      <w:r>
        <w:rPr>
          <w:b/>
        </w:rPr>
        <w:t>2. Statutory and Non-Statutory Committees in Higher Educational Institutions (HEIs): Mandatory by regulatory bodies like AICTE, UGC, NAAC, NBA, etc. Kindle Edition, ASIN : B0F7GHJ863</w:t>
      </w:r>
    </w:p>
    <w:p>
      <w:pPr>
        <w:ind w:left="340"/>
        <w:jc w:val="left"/>
      </w:pPr>
      <w:hyperlink r:id="rId11">
        <w:r>
          <w:rPr>
            <w:color w:val="0563C1"/>
            <w:u w:val="single"/>
          </w:rPr>
          <w:t>https://amzn.in/d/gf0LiBn</w:t>
        </w:r>
      </w:hyperlink>
    </w:p>
    <w:p>
      <w:pPr>
        <w:keepNext/>
        <w:ind w:left="340" w:hanging="340"/>
      </w:pPr>
      <w:r>
        <w:rPr>
          <w:b/>
        </w:rPr>
        <w:t>3. Empowering Academic Skilling and Mathematical Modelling through Technical Computing Languages in Higher Education Institutions, Kindle Edition, ASIN : B0FC7TNZNG</w:t>
      </w:r>
    </w:p>
    <w:p>
      <w:pPr>
        <w:ind w:left="340"/>
        <w:jc w:val="left"/>
      </w:pPr>
      <w:hyperlink r:id="rId12">
        <w:r>
          <w:rPr>
            <w:color w:val="0563C1"/>
            <w:u w:val="single"/>
          </w:rPr>
          <w:t>https://amzn.in/d/brIlQwZ</w:t>
        </w:r>
      </w:hyperlink>
    </w:p>
    <w:p>
      <w:pPr>
        <w:keepNext/>
        <w:ind w:left="340" w:hanging="340"/>
      </w:pPr>
      <w:r>
        <w:rPr>
          <w:b/>
        </w:rPr>
        <w:t>4. Research and Development Transformation in Higher Education Institutions, Kindle Edition, ASIN : B0FB9QFS88</w:t>
      </w:r>
    </w:p>
    <w:p>
      <w:pPr>
        <w:ind w:left="340"/>
        <w:jc w:val="left"/>
      </w:pPr>
      <w:hyperlink r:id="rId13">
        <w:r>
          <w:rPr>
            <w:color w:val="0563C1"/>
            <w:u w:val="single"/>
          </w:rPr>
          <w:t>https://amzn.in/d/1uOQZ0o</w:t>
        </w:r>
      </w:hyperlink>
    </w:p>
    <w:p>
      <w:pPr>
        <w:keepNext/>
        <w:ind w:left="340" w:hanging="340"/>
      </w:pPr>
      <w:r>
        <w:rPr>
          <w:b/>
        </w:rPr>
        <w:t>5. Institutional Development Plans in Higher Education: Empowering Institutions for the 21st Century Kindle Edition, ASIN : B0FDBV6D47</w:t>
      </w:r>
    </w:p>
    <w:p>
      <w:pPr>
        <w:ind w:left="340"/>
        <w:jc w:val="left"/>
      </w:pPr>
      <w:hyperlink r:id="rId14">
        <w:r>
          <w:rPr>
            <w:color w:val="0563C1"/>
            <w:u w:val="single"/>
          </w:rPr>
          <w:t>https://amzn.in/d/ckm98I2</w:t>
        </w:r>
      </w:hyperlink>
    </w:p>
    <w:p>
      <w:pPr>
        <w:keepNext/>
        <w:ind w:left="340" w:hanging="340"/>
      </w:pPr>
      <w:r>
        <w:rPr>
          <w:b/>
        </w:rPr>
        <w:t>6. Comprehensive Academic System in Higher Education Institutions, Kindle Edition, ASIN : B0FF2HDMSG</w:t>
      </w:r>
    </w:p>
    <w:p>
      <w:pPr>
        <w:ind w:left="340"/>
        <w:jc w:val="left"/>
      </w:pPr>
      <w:hyperlink r:id="rId15">
        <w:r>
          <w:rPr>
            <w:color w:val="0563C1"/>
            <w:u w:val="single"/>
          </w:rPr>
          <w:t>https://amzn.in/d/dbPMaVL</w:t>
        </w:r>
      </w:hyperlink>
    </w:p>
    <w:p>
      <w:pPr>
        <w:keepNext/>
        <w:ind w:left="340" w:hanging="340"/>
      </w:pPr>
      <w:r>
        <w:rPr>
          <w:b/>
        </w:rPr>
        <w:t>7. Structured Approaches to Teaching, Learning, and Student Engagement in HEIs, Kindle Edition, ASIN : B0DB8QK1B4</w:t>
      </w:r>
    </w:p>
    <w:p>
      <w:pPr>
        <w:ind w:left="340"/>
        <w:jc w:val="left"/>
      </w:pPr>
      <w:hyperlink r:id="rId16">
        <w:r>
          <w:rPr>
            <w:color w:val="0563C1"/>
            <w:u w:val="single"/>
          </w:rPr>
          <w:t>https://amzn.in/d/7iNZrQo</w:t>
        </w:r>
      </w:hyperlink>
    </w:p>
    <w:p>
      <w:pPr>
        <w:keepNext/>
        <w:ind w:left="340" w:hanging="340"/>
      </w:pPr>
      <w:r>
        <w:rPr>
          <w:b/>
        </w:rPr>
        <w:t>8. Admission Process in Indian Higher Education: A Comprehensive Institutional Guide Kindle Edition, ASIN : B0FFNCPP6P,</w:t>
      </w:r>
    </w:p>
    <w:p>
      <w:pPr>
        <w:ind w:left="340"/>
        <w:jc w:val="left"/>
      </w:pPr>
      <w:hyperlink r:id="rId17">
        <w:r>
          <w:rPr>
            <w:color w:val="0563C1"/>
            <w:u w:val="single"/>
          </w:rPr>
          <w:t>https://amzn.in/d/0XO6APq</w:t>
        </w:r>
      </w:hyperlink>
    </w:p>
    <w:p>
      <w:pPr>
        <w:keepNext/>
        <w:ind w:left="340" w:hanging="340"/>
      </w:pPr>
      <w:r>
        <w:rPr>
          <w:b/>
        </w:rPr>
        <w:t>9. Strategic Implementation of Best Practices in HEIs: Enhancing Quality, Innovation, and Impact, Kindle Edition, ASIN : B0CZP85QK7</w:t>
      </w:r>
    </w:p>
    <w:p>
      <w:pPr>
        <w:ind w:left="340"/>
        <w:jc w:val="left"/>
      </w:pPr>
      <w:hyperlink r:id="rId18">
        <w:r>
          <w:rPr>
            <w:color w:val="0563C1"/>
            <w:u w:val="single"/>
          </w:rPr>
          <w:t>https://amzn.in/d/5uj5Lkb</w:t>
        </w:r>
      </w:hyperlink>
    </w:p>
    <w:p>
      <w:pPr>
        <w:keepNext/>
        <w:ind w:left="340" w:hanging="340"/>
      </w:pPr>
      <w:r>
        <w:rPr>
          <w:b/>
        </w:rPr>
        <w:t>10. National Education Policy 2020: A Transformative Roadmap for Holistic, Inclusive, and Future-Ready Learning in India, Kindle Edition, ASIN : B0F1L321B6</w:t>
      </w:r>
    </w:p>
    <w:p>
      <w:pPr>
        <w:ind w:left="340"/>
        <w:jc w:val="left"/>
      </w:pPr>
      <w:hyperlink r:id="rId19">
        <w:r>
          <w:rPr>
            <w:color w:val="0563C1"/>
            <w:u w:val="single"/>
          </w:rPr>
          <w:t>https://amzn.in/d/eugIo4y</w:t>
        </w:r>
      </w:hyperlink>
    </w:p>
    <w:p>
      <w:pPr>
        <w:keepNext/>
        <w:ind w:left="340" w:hanging="340"/>
      </w:pPr>
      <w:r>
        <w:rPr>
          <w:b/>
        </w:rPr>
        <w:t>11. Outcome-Based Education in Higher Learning: Philosophy, Design, and Impact, Kindle Edition, ASIN : B0FPCB5GHH</w:t>
      </w:r>
    </w:p>
    <w:p>
      <w:pPr>
        <w:ind w:left="340"/>
        <w:jc w:val="left"/>
      </w:pPr>
      <w:hyperlink r:id="rId20">
        <w:r>
          <w:rPr>
            <w:color w:val="0563C1"/>
            <w:u w:val="single"/>
          </w:rPr>
          <w:t>https://amzn.in/d/3oGmnue</w:t>
        </w:r>
      </w:hyperlink>
    </w:p>
    <w:p>
      <w:pPr>
        <w:keepNext/>
        <w:ind w:left="340" w:hanging="340"/>
      </w:pPr>
      <w:r>
        <w:rPr>
          <w:b/>
        </w:rPr>
        <w:t>12. QS I-GAUGE: An Independent Rating Framework for Indian Higher Education, Kindle Edition, ASIN : B0FN4WBGLT</w:t>
      </w:r>
    </w:p>
    <w:p>
      <w:pPr>
        <w:ind w:left="340"/>
        <w:jc w:val="left"/>
      </w:pPr>
      <w:hyperlink r:id="rId21">
        <w:r>
          <w:rPr>
            <w:color w:val="0563C1"/>
            <w:u w:val="single"/>
          </w:rPr>
          <w:t>https://amzn.in/d/2mlYiez</w:t>
        </w:r>
      </w:hyperlink>
    </w:p>
    <w:p>
      <w:pPr>
        <w:keepNext/>
        <w:ind w:left="340" w:hanging="340"/>
      </w:pPr>
      <w:r>
        <w:rPr>
          <w:b/>
        </w:rPr>
        <w:t>13. NBA Accreditation Process for Tier-1 Institutions – Criterion 1: Outcome-Based Curriculum: Vision, Mission, PEOs, Curriculum Structure, CO–PO–PSO Mapping, and Articulation Framework, Kindle Edition, ASIN : B0FPDCG13D</w:t>
      </w:r>
    </w:p>
    <w:p>
      <w:pPr>
        <w:ind w:left="340"/>
        <w:jc w:val="left"/>
      </w:pPr>
      <w:hyperlink r:id="rId22">
        <w:r>
          <w:rPr>
            <w:color w:val="0563C1"/>
            <w:u w:val="single"/>
          </w:rPr>
          <w:t>https://amzn.in/d/4fcc0jE</w:t>
        </w:r>
      </w:hyperlink>
    </w:p>
    <w:p>
      <w:pPr>
        <w:keepNext/>
        <w:ind w:left="340" w:hanging="340"/>
      </w:pPr>
      <w:r>
        <w:rPr>
          <w:b/>
        </w:rPr>
        <w:t>14. NBA Accreditation Process for Tier-1 Institutions – Criterion 2: Outcome-Based Teaching–Learning (OBTL): A Framework of Systematic Processes, Evidence-Based Practices, and CQI in OBE Kindle Edition, ASIN : B0FPG4KFB1</w:t>
      </w:r>
    </w:p>
    <w:p>
      <w:pPr>
        <w:ind w:left="340"/>
        <w:jc w:val="left"/>
      </w:pPr>
      <w:hyperlink r:id="rId23">
        <w:r>
          <w:rPr>
            <w:color w:val="0563C1"/>
            <w:u w:val="single"/>
          </w:rPr>
          <w:t>https://amzn.in/d/g1bchNl</w:t>
        </w:r>
      </w:hyperlink>
    </w:p>
    <w:p>
      <w:pPr>
        <w:keepNext/>
        <w:ind w:left="340" w:hanging="340"/>
      </w:pPr>
      <w:r>
        <w:rPr>
          <w:b/>
        </w:rPr>
        <w:t>15. Systematic and Transparent Feedback Mechanism in Higher Education Institutions : Ensuring Continuous Quality Improvement (CQI) and Strengthening NAAC/NBA Accreditation Kindle Edition,ASIN : B0FPGJ77RC,</w:t>
      </w:r>
    </w:p>
    <w:p>
      <w:pPr>
        <w:ind w:left="340"/>
        <w:jc w:val="left"/>
      </w:pPr>
      <w:hyperlink r:id="rId24">
        <w:r>
          <w:rPr>
            <w:color w:val="0563C1"/>
            <w:u w:val="single"/>
          </w:rPr>
          <w:t>https://amzn.in/d/emeRiJ3</w:t>
        </w:r>
      </w:hyperlink>
    </w:p>
    <w:p>
      <w:pPr>
        <w:keepNext/>
        <w:ind w:left="340" w:hanging="340"/>
      </w:pPr>
      <w:r>
        <w:rPr>
          <w:b/>
        </w:rPr>
        <w:t>16. Internal Quality Assurance Cell (IQAC): A Framework for Sustaining and Enhancing Quality in Higher Education Kindle Edition, ASIN : B0FPLRX4YF</w:t>
      </w:r>
    </w:p>
    <w:p>
      <w:pPr>
        <w:ind w:left="340"/>
        <w:jc w:val="left"/>
      </w:pPr>
      <w:hyperlink r:id="rId25">
        <w:r>
          <w:rPr>
            <w:color w:val="0563C1"/>
            <w:u w:val="single"/>
          </w:rPr>
          <w:t>https://amzn.in/d/8n5aQRb</w:t>
        </w:r>
      </w:hyperlink>
    </w:p>
    <w:p>
      <w:pPr>
        <w:keepNext/>
        <w:ind w:left="340" w:hanging="340"/>
      </w:pPr>
      <w:r>
        <w:rPr>
          <w:b/>
        </w:rPr>
        <w:t>17. Comprehensive Guide for Teaching-Learning and Evaluation under NAAC Accreditation – Criterion 2 for Higher Education Institutions Kindle Edition, ASIN : B0FPRBZ2JH</w:t>
      </w:r>
    </w:p>
    <w:p>
      <w:pPr>
        <w:ind w:left="340"/>
        <w:jc w:val="left"/>
      </w:pPr>
      <w:hyperlink r:id="rId26">
        <w:r>
          <w:rPr>
            <w:color w:val="0563C1"/>
            <w:u w:val="single"/>
          </w:rPr>
          <w:t>https://amzn.in/d/37Ltl4z</w:t>
        </w:r>
      </w:hyperlink>
    </w:p>
    <w:p>
      <w:pPr>
        <w:keepNext/>
        <w:ind w:left="340" w:hanging="340"/>
      </w:pPr>
      <w:r>
        <w:rPr>
          <w:b/>
        </w:rPr>
        <w:t>18. Curricular Aspects under NAAC Accreditation – Criterion 1 for Higher Education Institutions: Ensuring Academic Flexibility, Curriculum Enrichment, and Alignment with NEP 2020 Kindle Edition,ASIN : B0FPR342MM</w:t>
      </w:r>
    </w:p>
    <w:p>
      <w:pPr>
        <w:ind w:left="340"/>
        <w:jc w:val="left"/>
      </w:pPr>
      <w:hyperlink r:id="rId27">
        <w:r>
          <w:rPr>
            <w:color w:val="0563C1"/>
            <w:u w:val="single"/>
          </w:rPr>
          <w:t>https://amzn.in/d/0S10khp</w:t>
        </w:r>
      </w:hyperlink>
    </w:p>
    <w:p>
      <w:pPr>
        <w:keepNext/>
        <w:ind w:left="340" w:hanging="340"/>
      </w:pPr>
      <w:r>
        <w:rPr>
          <w:b/>
        </w:rPr>
        <w:t>19. National Institutional Ranking Framework (NIRF): Transforming Indian Higher Education: A Comprehensive Analysis of Methodology, Parameters, and Impact, Kindle Edition,ASIN : B0FQ5MNVGR</w:t>
      </w:r>
    </w:p>
    <w:p>
      <w:pPr>
        <w:ind w:left="340"/>
        <w:jc w:val="left"/>
      </w:pPr>
      <w:hyperlink r:id="rId28">
        <w:r>
          <w:rPr>
            <w:color w:val="0563C1"/>
            <w:u w:val="single"/>
          </w:rPr>
          <w:t>https://amzn.in/d/hhrZvux</w:t>
        </w:r>
      </w:hyperlink>
    </w:p>
    <w:p>
      <w:pPr>
        <w:keepNext/>
        <w:ind w:left="340" w:hanging="340"/>
      </w:pPr>
      <w:r>
        <w:rPr>
          <w:b/>
        </w:rPr>
        <w:t>20. NBA Accreditation Process for Tier-1 Institutions – Criterion 3: Outcome-Based Assessment: Framework for Evaluating COs, POs, and PSOs in Compliance with NBA Accreditation Standards, Kindle Edition, ASIN : B0FQBQ21S1</w:t>
      </w:r>
    </w:p>
    <w:p>
      <w:pPr>
        <w:ind w:left="340"/>
        <w:jc w:val="left"/>
      </w:pPr>
      <w:hyperlink r:id="rId29">
        <w:r>
          <w:rPr>
            <w:color w:val="0563C1"/>
            <w:u w:val="single"/>
          </w:rPr>
          <w:t>https://amzn.in/d/a2nGhnx</w:t>
        </w:r>
      </w:hyperlink>
    </w:p>
    <w:p>
      <w:pPr>
        <w:keepNext/>
        <w:ind w:left="340" w:hanging="340"/>
      </w:pPr>
      <w:r>
        <w:rPr>
          <w:b/>
        </w:rPr>
        <w:t>21. NBA Accreditation Process for Tier-1 Institutions – Criterion 9: Student Support System and Governance: A Framework for Student Support, Governance, and Institutional Accountability in HEIs, Kindle Edition, ASIN : B0FQJ2KHPC</w:t>
      </w:r>
    </w:p>
    <w:p>
      <w:pPr>
        <w:ind w:left="340"/>
        <w:jc w:val="left"/>
      </w:pPr>
      <w:hyperlink r:id="rId30">
        <w:r>
          <w:rPr>
            <w:color w:val="0563C1"/>
            <w:u w:val="single"/>
          </w:rPr>
          <w:t>https://amzn.in/d/dYBQik0</w:t>
        </w:r>
      </w:hyperlink>
    </w:p>
    <w:p>
      <w:pPr>
        <w:keepNext/>
        <w:ind w:left="340" w:hanging="340"/>
      </w:pPr>
      <w:r>
        <w:rPr>
          <w:b/>
        </w:rPr>
        <w:t>22. NBA Accreditation Process for Tier-1 Institutions – Criterion 8: Continuous Improvement: Closing the Loop in Outcome-Based Education for Quality Enhancement, Kindle Edition, ASIN : B0FQJ75CNV</w:t>
      </w:r>
    </w:p>
    <w:p>
      <w:pPr>
        <w:ind w:left="340"/>
        <w:jc w:val="left"/>
      </w:pPr>
      <w:hyperlink r:id="rId31">
        <w:r>
          <w:rPr>
            <w:color w:val="0563C1"/>
            <w:u w:val="single"/>
          </w:rPr>
          <w:t>https://amzn.in/d/1Vco5Ye</w:t>
        </w:r>
      </w:hyperlink>
    </w:p>
    <w:p>
      <w:pPr>
        <w:keepNext/>
        <w:ind w:left="340" w:hanging="340"/>
      </w:pPr>
      <w:r>
        <w:rPr>
          <w:b/>
        </w:rPr>
        <w:t>23. Holistic Performance Appraisal and Development: Driving Continuous Quality in Higher Education Institutions, Kindle Edition, ASIN : B0FQN2S8WH</w:t>
      </w:r>
    </w:p>
    <w:p>
      <w:pPr>
        <w:ind w:left="340"/>
        <w:jc w:val="left"/>
      </w:pPr>
      <w:hyperlink r:id="rId32">
        <w:r>
          <w:rPr>
            <w:color w:val="0563C1"/>
            <w:u w:val="single"/>
          </w:rPr>
          <w:t>https://amzn.in/d/bipHsu8</w:t>
        </w:r>
      </w:hyperlink>
    </w:p>
    <w:p>
      <w:pPr>
        <w:keepNext/>
        <w:ind w:left="340" w:hanging="340"/>
      </w:pPr>
      <w:r>
        <w:rPr>
          <w:b/>
        </w:rPr>
        <w:t>24. NBA Accreditation Process for Tier-1 Institutions – Criterion 7: Facilities and Technical Support: A Comprehensive Guide to Facilities, Laboratories, and Technical Support in Accreditation, Kindle Edition, ASIN : B0FQPHYBRC</w:t>
      </w:r>
    </w:p>
    <w:p>
      <w:pPr>
        <w:ind w:left="340"/>
        <w:jc w:val="left"/>
      </w:pPr>
      <w:hyperlink r:id="rId33">
        <w:r>
          <w:rPr>
            <w:color w:val="0563C1"/>
            <w:u w:val="single"/>
          </w:rPr>
          <w:t>https://amzn.in/d/9kAkdLZ</w:t>
        </w:r>
      </w:hyperlink>
    </w:p>
    <w:p>
      <w:pPr>
        <w:keepNext/>
        <w:ind w:left="340" w:hanging="340"/>
      </w:pPr>
      <w:r>
        <w:rPr>
          <w:b/>
        </w:rPr>
        <w:t>25. Comprehensive Code of Ethics and Conduct for Students in Higher Education Institutions, Kindle Edition, ASIN : B0FQS7V248</w:t>
      </w:r>
    </w:p>
    <w:p>
      <w:pPr>
        <w:ind w:left="340"/>
        <w:jc w:val="left"/>
      </w:pPr>
      <w:hyperlink r:id="rId34">
        <w:r>
          <w:rPr>
            <w:color w:val="0563C1"/>
            <w:u w:val="single"/>
          </w:rPr>
          <w:t>https://amzn.in/d/6ifKQnl</w:t>
        </w:r>
      </w:hyperlink>
    </w:p>
    <w:p>
      <w:pPr>
        <w:keepNext/>
        <w:ind w:left="340" w:hanging="340"/>
      </w:pPr>
      <w:r>
        <w:rPr>
          <w:b/>
        </w:rPr>
        <w:t>26. Industry Internship Program: Structure, Guidelines, and Evaluation Framework : Enhancing Employability and Industry Linkages in HEIs, Kindle Edition, ASIN : B0FQLF8385</w:t>
      </w:r>
    </w:p>
    <w:p>
      <w:pPr>
        <w:ind w:left="340"/>
        <w:jc w:val="left"/>
      </w:pPr>
      <w:hyperlink r:id="rId35">
        <w:r>
          <w:rPr>
            <w:color w:val="0563C1"/>
            <w:u w:val="single"/>
          </w:rPr>
          <w:t>https://amzn.in/d/8scRAli</w:t>
        </w:r>
      </w:hyperlink>
    </w:p>
    <w:p>
      <w:pPr>
        <w:keepNext/>
        <w:ind w:left="340" w:hanging="340"/>
      </w:pPr>
      <w:r>
        <w:rPr>
          <w:b/>
        </w:rPr>
        <w:t>27. Energy Management and Audit in Indian Educational Institutions: A Blueprint for Sustainable Growth : Mapping Institutional Energy Management to NAAC Criteria, SDG Goals, and QS I-GAUGE Standards, Kindle Edition, ASIN : B0FQZNSBJ5</w:t>
      </w:r>
    </w:p>
    <w:p>
      <w:pPr>
        <w:ind w:left="340"/>
        <w:jc w:val="left"/>
      </w:pPr>
      <w:hyperlink r:id="rId36">
        <w:r>
          <w:rPr>
            <w:color w:val="0563C1"/>
            <w:u w:val="single"/>
          </w:rPr>
          <w:t>https://amzn.in/d/eKx5NC9</w:t>
        </w:r>
      </w:hyperlink>
    </w:p>
    <w:p>
      <w:pPr>
        <w:keepNext/>
        <w:ind w:left="340" w:hanging="340"/>
      </w:pPr>
      <w:r>
        <w:rPr>
          <w:b/>
        </w:rPr>
        <w:t>28. Financial Operations and Management Policy in Higher Education Institutions : A Comprehensive Framework Linking Finance Policy to NAAC, NBA, NIRF, QS I-GAUGE, and SDGs, Kindle Edition, ASIN : B0FR1P216J</w:t>
      </w:r>
    </w:p>
    <w:p>
      <w:pPr>
        <w:ind w:left="340"/>
        <w:jc w:val="left"/>
      </w:pPr>
      <w:hyperlink r:id="rId37">
        <w:r>
          <w:rPr>
            <w:color w:val="0563C1"/>
            <w:u w:val="single"/>
          </w:rPr>
          <w:t>https://amzn.in/d/8st88zc</w:t>
        </w:r>
      </w:hyperlink>
    </w:p>
    <w:p>
      <w:pPr>
        <w:keepNext/>
        <w:ind w:left="340" w:hanging="340"/>
      </w:pPr>
      <w:r>
        <w:rPr>
          <w:b/>
        </w:rPr>
        <w:t>29. NBA Accreditation Process for Tier-1 Institutions – Criterion 6: Faculty Contribution: Recognizing Professional Development, Research, and Institutional Growth, Kindle Edition, ASIN : B0FR1JLR73</w:t>
      </w:r>
    </w:p>
    <w:p>
      <w:pPr>
        <w:ind w:left="340"/>
        <w:jc w:val="left"/>
      </w:pPr>
      <w:hyperlink r:id="rId38">
        <w:r>
          <w:rPr>
            <w:color w:val="0563C1"/>
            <w:u w:val="single"/>
          </w:rPr>
          <w:t>https://amzn.in/d/98KXO4k</w:t>
        </w:r>
      </w:hyperlink>
    </w:p>
    <w:p>
      <w:pPr>
        <w:keepNext/>
        <w:ind w:left="340" w:hanging="340"/>
      </w:pPr>
      <w:r>
        <w:rPr>
          <w:b/>
        </w:rPr>
        <w:t>30. Comprehensive Policy Framework for Sustainable Water Management, Conservation, and Auditing in Higher Education Institutions, Kindle Edition, ASIN : B0FR31X1BC</w:t>
      </w:r>
    </w:p>
    <w:p>
      <w:pPr>
        <w:ind w:left="340"/>
        <w:jc w:val="left"/>
      </w:pPr>
      <w:hyperlink r:id="rId39">
        <w:r>
          <w:rPr>
            <w:color w:val="0563C1"/>
            <w:u w:val="single"/>
          </w:rPr>
          <w:t>https://amzn.in/d/3i40Lf1</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jc w:val="left"/>
      <w:outlineLvl w:val="0"/>
    </w:pPr>
    <w:rPr>
      <w:rFonts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jc w:val="left"/>
      <w:outlineLvl w:val="2"/>
    </w:pPr>
    <w:rPr>
      <w:rFonts w:ascii="Cambria" w:hAnsi="Cambria" w:eastAsia="Cambria" w:cs="Cambria"/>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Cambria" w:hAnsi="Cambria" w:eastAsia="Cambria" w:cs="Cambr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line="276" w:lineRule="auto"/>
      <w:outlineLvl w:val="4"/>
    </w:pPr>
    <w:rPr>
      <w:rFonts w:ascii="Cambria" w:hAnsi="Cambria" w:eastAsia="Cambria" w:cs="Cambria"/>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80" w:line="276" w:lineRule="auto"/>
      <w:outlineLvl w:val="5"/>
    </w:pPr>
    <w:rPr>
      <w:rFonts w:ascii="Cambria" w:hAnsi="Cambria" w:eastAsia="Cambria" w:cs="Cambri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80" w:line="276" w:lineRule="auto"/>
      <w:outlineLvl w:val="6"/>
    </w:pPr>
    <w:rPr>
      <w:rFonts w:ascii="Cambria" w:hAnsi="Cambria" w:eastAsia="Cambria" w:cs="Cambria"/>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80" w:line="276" w:lineRule="auto"/>
      <w:outlineLvl w:val="7"/>
    </w:pPr>
    <w:rPr>
      <w:rFonts w:ascii="Cambria" w:hAnsi="Cambria" w:eastAsia="Cambria" w:cs="Cambria"/>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76" w:lineRule="auto"/>
      <w:outlineLvl w:val="8"/>
    </w:pPr>
    <w:rPr>
      <w:rFonts w:ascii="Cambria" w:hAnsi="Cambria" w:eastAsia="Cambria" w:cs="Cambria"/>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76" w:lineRule="auto"/>
    </w:pPr>
    <w:rPr>
      <w:rFonts w:ascii="Cambria" w:hAnsi="Cambria" w:eastAsia="Cambria" w:cs="Cambri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contextualSpacing/>
    </w:pPr>
    <w:rPr>
      <w:rFonts w:ascii="Cambria" w:hAnsi="Cambria" w:eastAsia="Cambria" w:cs="Cambria"/>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80"/>
    </w:pPr>
    <w:rPr>
      <w:rFonts w:ascii="Cambria" w:hAnsi="Cambria" w:eastAsia="Cambria" w:cs="Cambria"/>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80"/>
      <w:ind w:left="720"/>
      <w:contextualSpacing/>
    </w:pPr>
    <w:rPr>
      <w:rFonts w:ascii="Cambria" w:hAnsi="Cambria" w:eastAsia="Cambria" w:cs="Cambria"/>
      <w:sz w:val="22"/>
    </w:rPr>
  </w:style>
  <w:style w:type="paragraph" w:styleId="BodyText">
    <w:name w:val="Body Text"/>
    <w:basedOn w:val="Normal"/>
    <w:link w:val="BodyTextChar"/>
    <w:uiPriority w:val="99"/>
    <w:unhideWhenUsed/>
    <w:rsid w:val="00AA1D8D"/>
    <w:pPr>
      <w:spacing w:after="80" w:line="276" w:lineRule="auto"/>
    </w:pPr>
    <w:rPr>
      <w:rFonts w:ascii="Cambria" w:hAnsi="Cambria" w:eastAsia="Cambria" w:cs="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76" w:lineRule="auto"/>
    </w:pPr>
    <w:rPr>
      <w:rFonts w:ascii="Cambria" w:hAnsi="Cambria" w:eastAsia="Cambria" w:cs="Cambria"/>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276" w:lineRule="auto"/>
    </w:pPr>
    <w:rPr>
      <w:rFonts w:ascii="Cambria" w:hAnsi="Cambria" w:eastAsia="Cambria" w:cs="Cambria"/>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after="80"/>
      <w:ind w:left="360" w:hanging="360"/>
      <w:contextualSpacing/>
    </w:pPr>
    <w:rPr>
      <w:rFonts w:ascii="Cambria" w:hAnsi="Cambria" w:eastAsia="Cambria" w:cs="Cambria"/>
      <w:sz w:val="22"/>
    </w:rPr>
  </w:style>
  <w:style w:type="paragraph" w:styleId="List2">
    <w:name w:val="List 2"/>
    <w:basedOn w:val="Normal"/>
    <w:uiPriority w:val="99"/>
    <w:unhideWhenUsed/>
    <w:rsid w:val="00326F90"/>
    <w:pPr>
      <w:spacing w:line="276" w:lineRule="auto" w:after="80"/>
      <w:ind w:left="720" w:hanging="360"/>
      <w:contextualSpacing/>
    </w:pPr>
    <w:rPr>
      <w:rFonts w:ascii="Cambria" w:hAnsi="Cambria" w:eastAsia="Cambria" w:cs="Cambria"/>
      <w:sz w:val="22"/>
    </w:rPr>
  </w:style>
  <w:style w:type="paragraph" w:styleId="List3">
    <w:name w:val="List 3"/>
    <w:basedOn w:val="Normal"/>
    <w:uiPriority w:val="99"/>
    <w:unhideWhenUsed/>
    <w:rsid w:val="00326F90"/>
    <w:pPr>
      <w:spacing w:line="276" w:lineRule="auto" w:after="80"/>
      <w:ind w:left="1080" w:hanging="360"/>
      <w:contextualSpacing/>
    </w:pPr>
    <w:rPr>
      <w:rFonts w:ascii="Cambria" w:hAnsi="Cambria" w:eastAsia="Cambria" w:cs="Cambria"/>
      <w:sz w:val="22"/>
    </w:rPr>
  </w:style>
  <w:style w:type="paragraph" w:styleId="ListBullet">
    <w:name w:val="List Bullet"/>
    <w:basedOn w:val="Normal"/>
    <w:uiPriority w:val="99"/>
    <w:unhideWhenUsed/>
    <w:rsid w:val="00326F90"/>
    <w:pPr>
      <w:numPr>
        <w:numId w:val="1"/>
      </w:numPr>
      <w:spacing w:line="276" w:lineRule="auto" w:after="80"/>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line="276" w:lineRule="auto" w:after="80"/>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line="276" w:lineRule="auto" w:after="80"/>
      <w:contextualSpacing/>
    </w:pPr>
    <w:rPr>
      <w:rFonts w:ascii="Cambria" w:hAnsi="Cambria" w:eastAsia="Cambria" w:cs="Cambria"/>
      <w:sz w:val="22"/>
    </w:rPr>
  </w:style>
  <w:style w:type="paragraph" w:styleId="ListNumber">
    <w:name w:val="List Number"/>
    <w:basedOn w:val="Normal"/>
    <w:uiPriority w:val="99"/>
    <w:unhideWhenUsed/>
    <w:rsid w:val="00326F90"/>
    <w:pPr>
      <w:numPr>
        <w:numId w:val="5"/>
      </w:numPr>
      <w:spacing w:line="276" w:lineRule="auto" w:after="80"/>
      <w:contextualSpacing/>
    </w:pPr>
    <w:rPr>
      <w:rFonts w:ascii="Cambria" w:hAnsi="Cambria" w:eastAsia="Cambria" w:cs="Cambria"/>
      <w:sz w:val="22"/>
    </w:rPr>
  </w:style>
  <w:style w:type="paragraph" w:styleId="ListNumber2">
    <w:name w:val="List Number 2"/>
    <w:basedOn w:val="Normal"/>
    <w:uiPriority w:val="99"/>
    <w:unhideWhenUsed/>
    <w:rsid w:val="0029639D"/>
    <w:pPr>
      <w:numPr>
        <w:numId w:val="6"/>
      </w:numPr>
      <w:spacing w:line="276" w:lineRule="auto" w:after="80"/>
      <w:contextualSpacing/>
    </w:pPr>
    <w:rPr>
      <w:rFonts w:ascii="Cambria" w:hAnsi="Cambria" w:eastAsia="Cambria" w:cs="Cambria"/>
      <w:sz w:val="22"/>
    </w:rPr>
  </w:style>
  <w:style w:type="paragraph" w:styleId="ListNumber3">
    <w:name w:val="List Number 3"/>
    <w:basedOn w:val="Normal"/>
    <w:uiPriority w:val="99"/>
    <w:unhideWhenUsed/>
    <w:rsid w:val="0029639D"/>
    <w:pPr>
      <w:numPr>
        <w:numId w:val="7"/>
      </w:numPr>
      <w:spacing w:line="276" w:lineRule="auto" w:after="80"/>
      <w:contextualSpacing/>
    </w:pPr>
    <w:rPr>
      <w:rFonts w:ascii="Cambria" w:hAnsi="Cambria" w:eastAsia="Cambria" w:cs="Cambria"/>
      <w:sz w:val="22"/>
    </w:rPr>
  </w:style>
  <w:style w:type="paragraph" w:styleId="ListContinue">
    <w:name w:val="List Continue"/>
    <w:basedOn w:val="Normal"/>
    <w:uiPriority w:val="99"/>
    <w:unhideWhenUsed/>
    <w:rsid w:val="0029639D"/>
    <w:pPr>
      <w:spacing w:after="80" w:line="276" w:lineRule="auto"/>
      <w:ind w:left="360"/>
      <w:contextualSpacing/>
    </w:pPr>
    <w:rPr>
      <w:rFonts w:ascii="Cambria" w:hAnsi="Cambria" w:eastAsia="Cambria" w:cs="Cambria"/>
      <w:sz w:val="22"/>
    </w:rPr>
  </w:style>
  <w:style w:type="paragraph" w:styleId="ListContinue2">
    <w:name w:val="List Continue 2"/>
    <w:basedOn w:val="Normal"/>
    <w:uiPriority w:val="99"/>
    <w:unhideWhenUsed/>
    <w:rsid w:val="0029639D"/>
    <w:pPr>
      <w:spacing w:after="80" w:line="276" w:lineRule="auto"/>
      <w:ind w:left="720"/>
      <w:contextualSpacing/>
    </w:pPr>
    <w:rPr>
      <w:rFonts w:ascii="Cambria" w:hAnsi="Cambria" w:eastAsia="Cambria" w:cs="Cambria"/>
      <w:sz w:val="22"/>
    </w:rPr>
  </w:style>
  <w:style w:type="paragraph" w:styleId="ListContinue3">
    <w:name w:val="List Continue 3"/>
    <w:basedOn w:val="Normal"/>
    <w:uiPriority w:val="99"/>
    <w:unhideWhenUsed/>
    <w:rsid w:val="0029639D"/>
    <w:pPr>
      <w:spacing w:after="80" w:line="276" w:lineRule="auto"/>
      <w:ind w:left="1080"/>
      <w:contextualSpacing/>
    </w:pPr>
    <w:rPr>
      <w:rFonts w:ascii="Cambria" w:hAnsi="Cambria" w:eastAsia="Cambria" w:cs="Cambria"/>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after="80"/>
    </w:pPr>
    <w:rPr>
      <w:rFonts w:ascii="Cambria" w:hAnsi="Cambria" w:eastAsia="Cambria" w:cs="Cambria"/>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after="80"/>
    </w:pPr>
    <w:rPr>
      <w:rFonts w:ascii="Cambria" w:hAnsi="Cambria" w:eastAsia="Cambria" w:cs="Cambr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pPr>
    <w:rPr>
      <w:rFonts w:ascii="Cambria" w:hAnsi="Cambria" w:eastAsia="Cambria" w:cs="Cambria"/>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80" w:line="276" w:lineRule="auto"/>
      <w:ind w:left="936" w:right="936"/>
    </w:pPr>
    <w:rPr>
      <w:rFonts w:ascii="Cambria" w:hAnsi="Cambria" w:eastAsia="Cambria" w:cs="Cambria"/>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after="80"/>
      <w:outlineLvl w:val="9"/>
    </w:pPr>
    <w:rPr>
      <w:rFonts w:ascii="Cambria" w:hAnsi="Cambria" w:eastAsia="Cambria" w:cs="Cambria"/>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gUWl02e" TargetMode="External"/><Relationship Id="rId11" Type="http://schemas.openxmlformats.org/officeDocument/2006/relationships/hyperlink" Target="https://amzn.in/d/gf0LiBn" TargetMode="External"/><Relationship Id="rId12" Type="http://schemas.openxmlformats.org/officeDocument/2006/relationships/hyperlink" Target="https://amzn.in/d/brIlQwZ" TargetMode="External"/><Relationship Id="rId13" Type="http://schemas.openxmlformats.org/officeDocument/2006/relationships/hyperlink" Target="https://amzn.in/d/1uOQZ0o" TargetMode="External"/><Relationship Id="rId14" Type="http://schemas.openxmlformats.org/officeDocument/2006/relationships/hyperlink" Target="https://amzn.in/d/ckm98I2" TargetMode="External"/><Relationship Id="rId15" Type="http://schemas.openxmlformats.org/officeDocument/2006/relationships/hyperlink" Target="https://amzn.in/d/dbPMaVL" TargetMode="External"/><Relationship Id="rId16" Type="http://schemas.openxmlformats.org/officeDocument/2006/relationships/hyperlink" Target="https://amzn.in/d/7iNZrQo" TargetMode="External"/><Relationship Id="rId17" Type="http://schemas.openxmlformats.org/officeDocument/2006/relationships/hyperlink" Target="https://amzn.in/d/0XO6APq" TargetMode="External"/><Relationship Id="rId18" Type="http://schemas.openxmlformats.org/officeDocument/2006/relationships/hyperlink" Target="https://amzn.in/d/5uj5Lkb" TargetMode="External"/><Relationship Id="rId19" Type="http://schemas.openxmlformats.org/officeDocument/2006/relationships/hyperlink" Target="https://amzn.in/d/eugIo4y" TargetMode="External"/><Relationship Id="rId20" Type="http://schemas.openxmlformats.org/officeDocument/2006/relationships/hyperlink" Target="https://amzn.in/d/3oGmnue" TargetMode="External"/><Relationship Id="rId21" Type="http://schemas.openxmlformats.org/officeDocument/2006/relationships/hyperlink" Target="https://amzn.in/d/2mlYiez" TargetMode="External"/><Relationship Id="rId22" Type="http://schemas.openxmlformats.org/officeDocument/2006/relationships/hyperlink" Target="https://amzn.in/d/4fcc0jE" TargetMode="External"/><Relationship Id="rId23" Type="http://schemas.openxmlformats.org/officeDocument/2006/relationships/hyperlink" Target="https://amzn.in/d/g1bchNl" TargetMode="External"/><Relationship Id="rId24" Type="http://schemas.openxmlformats.org/officeDocument/2006/relationships/hyperlink" Target="https://amzn.in/d/emeRiJ3" TargetMode="External"/><Relationship Id="rId25" Type="http://schemas.openxmlformats.org/officeDocument/2006/relationships/hyperlink" Target="https://amzn.in/d/8n5aQRb" TargetMode="External"/><Relationship Id="rId26" Type="http://schemas.openxmlformats.org/officeDocument/2006/relationships/hyperlink" Target="https://amzn.in/d/37Ltl4z" TargetMode="External"/><Relationship Id="rId27" Type="http://schemas.openxmlformats.org/officeDocument/2006/relationships/hyperlink" Target="https://amzn.in/d/0S10khp" TargetMode="External"/><Relationship Id="rId28" Type="http://schemas.openxmlformats.org/officeDocument/2006/relationships/hyperlink" Target="https://amzn.in/d/hhrZvux" TargetMode="External"/><Relationship Id="rId29" Type="http://schemas.openxmlformats.org/officeDocument/2006/relationships/hyperlink" Target="https://amzn.in/d/a2nGhnx" TargetMode="External"/><Relationship Id="rId30" Type="http://schemas.openxmlformats.org/officeDocument/2006/relationships/hyperlink" Target="https://amzn.in/d/dYBQik0" TargetMode="External"/><Relationship Id="rId31" Type="http://schemas.openxmlformats.org/officeDocument/2006/relationships/hyperlink" Target="https://amzn.in/d/1Vco5Ye" TargetMode="External"/><Relationship Id="rId32" Type="http://schemas.openxmlformats.org/officeDocument/2006/relationships/hyperlink" Target="https://amzn.in/d/bipHsu8" TargetMode="External"/><Relationship Id="rId33" Type="http://schemas.openxmlformats.org/officeDocument/2006/relationships/hyperlink" Target="https://amzn.in/d/9kAkdLZ" TargetMode="External"/><Relationship Id="rId34" Type="http://schemas.openxmlformats.org/officeDocument/2006/relationships/hyperlink" Target="https://amzn.in/d/6ifKQnl" TargetMode="External"/><Relationship Id="rId35" Type="http://schemas.openxmlformats.org/officeDocument/2006/relationships/hyperlink" Target="https://amzn.in/d/8scRAli" TargetMode="External"/><Relationship Id="rId36" Type="http://schemas.openxmlformats.org/officeDocument/2006/relationships/hyperlink" Target="https://amzn.in/d/eKx5NC9" TargetMode="External"/><Relationship Id="rId37" Type="http://schemas.openxmlformats.org/officeDocument/2006/relationships/hyperlink" Target="https://amzn.in/d/8st88zc" TargetMode="External"/><Relationship Id="rId38" Type="http://schemas.openxmlformats.org/officeDocument/2006/relationships/hyperlink" Target="https://amzn.in/d/98KXO4k" TargetMode="External"/><Relationship Id="rId39" Type="http://schemas.openxmlformats.org/officeDocument/2006/relationships/hyperlink" Target="https://amzn.in/d/3i40L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