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4" name="image5.png"/>
            <a:graphic>
              <a:graphicData uri="http://schemas.openxmlformats.org/drawingml/2006/picture">
                <pic:pic>
                  <pic:nvPicPr>
                    <pic:cNvPr descr="Image7.gif (19886 bytes)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Construa um programa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114300" distR="114300">
            <wp:extent cx="2047875" cy="581025"/>
            <wp:effectExtent b="0" l="0" r="0" t="0"/>
            <wp:docPr descr="Image5.gif (1341 bytes)" id="3" name="image2.png"/>
            <a:graphic>
              <a:graphicData uri="http://schemas.openxmlformats.org/drawingml/2006/picture">
                <pic:pic>
                  <pic:nvPicPr>
                    <pic:cNvPr descr="Image5.gif (1341 bytes)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704850" cy="323850"/>
            <wp:effectExtent b="0" l="0" r="0" t="0"/>
            <wp:docPr descr="Image8.gif (7670 bytes)" id="6" name="image4.png"/>
            <a:graphic>
              <a:graphicData uri="http://schemas.openxmlformats.org/drawingml/2006/picture">
                <pic:pic>
                  <pic:nvPicPr>
                    <pic:cNvPr descr="Image8.gif (7670 bytes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</w:t>
      </w:r>
      <w:r w:rsidDel="00000000" w:rsidR="00000000" w:rsidRPr="00000000">
        <w:rPr>
          <w:rFonts w:ascii="Arial" w:cs="Arial" w:eastAsia="Arial" w:hAnsi="Arial"/>
          <w:rtl w:val="0"/>
        </w:rPr>
        <w:t xml:space="preserve">porcentagem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do distribuidor seja de 28% e os impostos de 45%, escrever um sistema que leia o custo de fábrica de um carro e escreva o custo ao consumidor.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before="10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