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space="0" w:color="EFF5FB"/>
          <w:left w:val="single" w:sz="0" w:space="0" w:color="EFF5FB"/>
          <w:bottom w:val="single" w:sz="0" w:space="0" w:color="EFF5FB"/>
          <w:right w:val="single" w:sz="0" w:space="0" w:color="EFF5FB"/>
          <w:insideH w:val="single" w:sz="0" w:space="0" w:color="EFF5FB"/>
          <w:insideV w:val="single" w:sz="0" w:space="0" w:color="EFF5FB"/>
        </w:tblBorders>
      </w:tblPr>
      <w:tblGrid>
        <w:gridCol w:w="10596"/>
      </w:tblGrid>
      <w:tr>
        <w:tc>
          <w:tcPr>
            <w:tcW w:type="dxa" w:w="10596"/>
            <w:shd w:fill="EFF5FB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left w:val="single" w:sz="24" w:color="3E8ED0"/>
              <w:right w:val="single" w:sz="2" w:color="EFF5FB"/>
              <w:top w:val="single" w:sz="2" w:color="EFF5FB"/>
              <w:bottom w:val="single" w:sz="2" w:color="EFF5FB"/>
            </w:tcBorders>
          </w:tcPr>
          <w:p>
            <w:pPr>
              <w:spacing w:before="0" w:after="40" w:line="240" w:lineRule="auto"/>
            </w:pPr>
            <w:r>
              <w:rPr>
                <w:rFonts w:ascii="Liberation Sans" w:hAnsi="Liberation Sans" w:eastAsia="Liberation Sans"/>
                <w:b/>
                <w:color w:val="296FA8"/>
                <w:sz w:val="16"/>
              </w:rPr>
              <w:t>ASSOLUTIONS  ·  AIDE UTILISATEUR</w:t>
            </w:r>
          </w:p>
          <w:p>
            <w:pPr>
              <w:spacing w:before="0" w:after="40" w:line="24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38"/>
              </w:rPr>
              <w:t>Créer ou modifier une personne</w:t>
            </w:r>
          </w:p>
          <w:p>
            <w:pPr>
              <w:spacing w:before="0" w:after="0" w:line="252" w:lineRule="auto"/>
            </w:pPr>
            <w:r>
              <w:rPr>
                <w:rFonts w:ascii="Liberation Sans" w:hAnsi="Liberation Sans" w:eastAsia="Liberation Sans"/>
                <w:b w:val="0"/>
                <w:color w:val="7A7A7A"/>
                <w:sz w:val="20"/>
              </w:rPr>
              <w:t>Renseigner les informations nécessaires pour participer aux activités et s’inscrire au club.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</w:tblPr>
      <w:tblGrid>
        <w:gridCol w:w="5298"/>
        <w:gridCol w:w="5298"/>
      </w:tblGrid>
      <w:tr>
        <w:tc>
          <w:tcPr>
            <w:tcW w:type="dxa" w:w="4649"/>
            <w:shd w:fill="EFF5FB"/>
            <w:tcMar>
              <w:top w:w="110" w:type="dxa"/>
              <w:start w:w="120" w:type="dxa"/>
              <w:bottom w:w="105" w:type="dxa"/>
              <w:end w:w="120" w:type="dxa"/>
            </w:tcMar>
            <w:vAlign w:val="top"/>
          </w:tcPr>
          <w:p>
            <w:pPr>
              <w:spacing w:before="0" w:after="40" w:line="264" w:lineRule="auto"/>
            </w:pPr>
            <w:r>
              <w:rPr>
                <w:rFonts w:ascii="Liberation Sans" w:hAnsi="Liberation Sans" w:eastAsia="Liberation Sans"/>
                <w:b/>
                <w:color w:val="296FA8"/>
                <w:sz w:val="20"/>
              </w:rPr>
              <w:t>À quoi ça sert ?</w:t>
            </w:r>
          </w:p>
          <w:p>
            <w:pPr>
              <w:spacing w:before="0" w:after="0" w:line="26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Une fiche Personne regroupe l’identité, les coordonnées, l’adresse, les contacts utiles, la photo et d’autres informations nécessaires au club.</w:t>
            </w:r>
          </w:p>
        </w:tc>
        <w:tc>
          <w:tcPr>
            <w:tcW w:type="dxa" w:w="4649"/>
            <w:shd w:fill="EFFAF5"/>
            <w:tcMar>
              <w:top w:w="110" w:type="dxa"/>
              <w:start w:w="120" w:type="dxa"/>
              <w:bottom w:w="105" w:type="dxa"/>
              <w:end w:w="120" w:type="dxa"/>
            </w:tcMar>
            <w:vAlign w:val="top"/>
          </w:tcPr>
          <w:p>
            <w:pPr>
              <w:spacing w:before="0" w:after="40" w:line="264" w:lineRule="auto"/>
            </w:pPr>
            <w:r>
              <w:rPr>
                <w:rFonts w:ascii="Liberation Sans" w:hAnsi="Liberation Sans" w:eastAsia="Liberation Sans"/>
                <w:b/>
                <w:color w:val="008C7A"/>
                <w:sz w:val="20"/>
              </w:rPr>
              <w:t>Pourquoi l’utiliser ?</w:t>
            </w:r>
          </w:p>
          <w:p>
            <w:pPr>
              <w:spacing w:before="0" w:after="0" w:line="26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Ces informations servent au suivi de l’adhérent, aux communications, aux inscriptions et à la vérification du dossier.</w:t>
            </w:r>
          </w:p>
        </w:tc>
      </w:tr>
    </w:tbl>
    <w:p>
      <w:pPr>
        <w:spacing w:before="0" w:after="20" w:line="240" w:lineRule="auto"/>
      </w:pPr>
    </w:p>
    <w:p>
      <w:pPr>
        <w:spacing w:before="20" w:after="60" w:line="240" w:lineRule="auto"/>
        <w:pBdr>
          <w:bottom w:val="single" w:sz="6" w:space="2" w:color="DBDBDB"/>
        </w:pBdr>
      </w:pPr>
      <w:r>
        <w:rPr>
          <w:rFonts w:ascii="Liberation Sans" w:hAnsi="Liberation Sans" w:eastAsia="Liberation Sans"/>
          <w:b/>
          <w:color w:val="363636"/>
          <w:sz w:val="19"/>
        </w:rPr>
        <w:t>LES ÉTAPES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</w:tblPr>
      <w:tblGrid>
        <w:gridCol w:w="386"/>
        <w:gridCol w:w="8872"/>
      </w:tblGrid>
      <w:tr>
        <w:tc>
          <w:tcPr>
            <w:tcW w:type="dxa" w:w="386"/>
            <w:shd w:fill="EFF5FB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96FA8"/>
                <w:sz w:val="18"/>
              </w:rPr>
              <w:t>1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Créer ou ouvrir la fiche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depuis « Mon compte », utilisez « Ajouter » ou cliquez sur une personne existante.</w:t>
            </w:r>
          </w:p>
        </w:tc>
      </w:tr>
      <w:tr>
        <w:tc>
          <w:tcPr>
            <w:tcW w:type="dxa" w:w="386"/>
            <w:shd w:fill="EFFAF5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008C7A"/>
                <w:sz w:val="18"/>
              </w:rPr>
              <w:t>2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Compléter l’identité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renseignez au minimum le nom, le prénom et la date de naissance.</w:t>
            </w:r>
          </w:p>
        </w:tc>
      </w:tr>
      <w:tr>
        <w:tc>
          <w:tcPr>
            <w:tcW w:type="dxa" w:w="386"/>
            <w:shd w:fill="FFFAEB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5B00"/>
                <w:sz w:val="18"/>
              </w:rPr>
              <w:t>3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Renseigner les coordonnées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un email, un téléphone et une adresse complète sont obligatoires.</w:t>
            </w:r>
          </w:p>
        </w:tc>
      </w:tr>
      <w:tr>
        <w:tc>
          <w:tcPr>
            <w:tcW w:type="dxa" w:w="386"/>
            <w:shd w:fill="EFFAF3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57953"/>
                <w:sz w:val="18"/>
              </w:rPr>
              <w:t>4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Compléter les informations utiles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ajoutez si nécessaire le contact à prévenir, la photo et les autres informations demandées.</w:t>
            </w:r>
          </w:p>
        </w:tc>
      </w:tr>
      <w:tr>
        <w:tc>
          <w:tcPr>
            <w:tcW w:type="dxa" w:w="386"/>
            <w:shd w:fill="EFF5FB"/>
            <w:tcMar>
              <w:top w:w="55" w:type="dxa"/>
              <w:start w:w="20" w:type="dxa"/>
              <w:bottom w:w="5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296FA8"/>
                <w:sz w:val="18"/>
              </w:rPr>
              <w:t>5</w:t>
            </w:r>
          </w:p>
        </w:tc>
        <w:tc>
          <w:tcPr>
            <w:tcW w:type="dxa" w:w="8872"/>
            <w:shd w:fill="FFFFFF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 xml:space="preserve">Sauvegarder —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cliquez sur « Sauvegarder ». Les champs manquants ou incorrects sont signalés avant l’enregistrement.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AFAFA"/>
            <w:tcMar>
              <w:top w:w="95" w:type="dxa"/>
              <w:start w:w="120" w:type="dxa"/>
              <w:bottom w:w="95" w:type="dxa"/>
              <w:end w:w="120" w:type="dxa"/>
            </w:tcMar>
            <w:tcBorders>
              <w:left w:val="dashed" w:sz="10" w:color="DBDBDB"/>
              <w:right w:val="dashed" w:sz="10" w:color="DBDBDB"/>
              <w:top w:val="dashed" w:sz="10" w:color="DBDBDB"/>
              <w:bottom w:val="dashed" w:sz="10" w:color="DBDBDB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7A7A"/>
                <w:sz w:val="17"/>
              </w:rPr>
              <w:t>CAPTURE D’ÉCRAN À INSÉRER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 w:val="0"/>
                <w:color w:val="7A7A7A"/>
                <w:sz w:val="17"/>
              </w:rPr>
              <w:t>Fiche Personne — identité et coordonnées</w:t>
            </w:r>
          </w:p>
        </w:tc>
      </w:tr>
    </w:tbl>
    <w:p>
      <w:pPr>
        <w:spacing w:before="0" w:after="20" w:line="240" w:lineRule="auto"/>
      </w:pPr>
    </w:p>
    <w:p>
      <w:pPr>
        <w:spacing w:before="20" w:after="60" w:line="240" w:lineRule="auto"/>
        <w:pBdr>
          <w:bottom w:val="single" w:sz="6" w:space="2" w:color="DBDBDB"/>
        </w:pBdr>
      </w:pPr>
      <w:r>
        <w:rPr>
          <w:rFonts w:ascii="Liberation Sans" w:hAnsi="Liberation Sans" w:eastAsia="Liberation Sans"/>
          <w:b/>
          <w:color w:val="363636"/>
          <w:sz w:val="19"/>
        </w:rPr>
        <w:t>LES PRINCIPAUX 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EFF5FB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3E8ED0"/>
              <w:right w:val="single" w:sz="2" w:color="EFF5FB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Créer une personne de votre famille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La nouvelle personne est automatiquement rattachée à votre compte. Vous pourrez ensuite l’inscrire séparément.</w:t>
            </w:r>
          </w:p>
        </w:tc>
      </w:tr>
      <w:tr>
        <w:tc>
          <w:tcPr>
            <w:tcW w:type="dxa" w:w="10596"/>
            <w:shd w:fill="EFFAF5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00D1B2"/>
              <w:right w:val="single" w:sz="2" w:color="EFFAF5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Réutiliser les coordonnées d’une autre personne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Lorsque plusieurs personnes sont rattachées au même compte, Assolutions peut reprendre l’adresse ou certains contacts déjà saisis.</w:t>
            </w:r>
          </w:p>
        </w:tc>
      </w:tr>
      <w:tr>
        <w:tc>
          <w:tcPr>
            <w:tcW w:type="dxa" w:w="10596"/>
            <w:shd w:fill="FFFAEB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7A5B00"/>
              <w:right w:val="single" w:sz="2" w:color="FFFAEB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Photo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La photo peut être ajoutée ou remplacée depuis la fiche. Elle facilite notamment l’identification des adhérents.</w:t>
            </w:r>
          </w:p>
        </w:tc>
      </w:tr>
      <w:tr>
        <w:tc>
          <w:tcPr>
            <w:tcW w:type="dxa" w:w="10596"/>
            <w:shd w:fill="EFFAF3"/>
            <w:tcMar>
              <w:top w:w="55" w:type="dxa"/>
              <w:start w:w="105" w:type="dxa"/>
              <w:bottom w:w="55" w:type="dxa"/>
              <w:end w:w="105" w:type="dxa"/>
            </w:tcMar>
            <w:tcBorders>
              <w:left w:val="single" w:sz="14" w:color="48C78E"/>
              <w:right w:val="single" w:sz="2" w:color="EFFAF3"/>
              <w:top w:val="single" w:sz="2" w:color="FFFFFF"/>
              <w:bottom w:val="single" w:sz="2" w:color="FFFFFF"/>
            </w:tcBorders>
          </w:tcPr>
          <w:p>
            <w:pPr>
              <w:spacing w:before="0" w:after="20" w:line="250" w:lineRule="auto"/>
            </w:pPr>
            <w:r>
              <w:rPr>
                <w:rFonts w:ascii="Liberation Sans" w:hAnsi="Liberation Sans" w:eastAsia="Liberation Sans"/>
                <w:b/>
                <w:color w:val="363636"/>
                <w:sz w:val="18"/>
              </w:rPr>
              <w:t>Dossier et médical</w:t>
            </w:r>
          </w:p>
          <w:p>
            <w:pPr>
              <w:spacing w:before="0" w:after="0" w:line="254" w:lineRule="auto"/>
            </w:pPr>
            <w:r>
              <w:rPr>
                <w:rFonts w:ascii="Liberation Sans" w:hAnsi="Liberation Sans" w:eastAsia="Liberation Sans"/>
                <w:b w:val="0"/>
                <w:color w:val="363636"/>
                <w:sz w:val="17"/>
              </w:rPr>
              <w:t>Selon les règles du club et le type de licence, des informations, consentements, documents ou éléments médicaux peuvent être nécessaires. Ils sont repris et vérifiés lors de l’inscription.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FFAEB"/>
            <w:tcMar>
              <w:top w:w="80" w:type="dxa"/>
              <w:start w:w="105" w:type="dxa"/>
              <w:bottom w:w="80" w:type="dxa"/>
              <w:end w:w="105" w:type="dxa"/>
            </w:tcMar>
            <w:tcBorders>
              <w:left w:val="single" w:sz="18" w:color="FFE08A"/>
              <w:right w:val="single" w:sz="2" w:color="FFFAEB"/>
              <w:top w:val="single" w:sz="2" w:color="FFFAEB"/>
              <w:bottom w:val="single" w:sz="2" w:color="FFFAEB"/>
            </w:tcBorders>
          </w:tcPr>
          <w:p>
            <w:pPr>
              <w:spacing w:before="0" w:after="0" w:line="259" w:lineRule="auto"/>
            </w:pPr>
            <w:r>
              <w:rPr>
                <w:rFonts w:ascii="Liberation Sans" w:hAnsi="Liberation Sans" w:eastAsia="Liberation Sans"/>
                <w:b/>
                <w:color w:val="7A5B00"/>
                <w:sz w:val="18"/>
              </w:rPr>
              <w:t xml:space="preserve">Important  </w:t>
            </w:r>
            <w:r>
              <w:rPr>
                <w:rFonts w:ascii="Liberation Sans" w:hAnsi="Liberation Sans" w:eastAsia="Liberation Sans"/>
                <w:b w:val="0"/>
                <w:color w:val="363636"/>
                <w:sz w:val="18"/>
              </w:rPr>
              <w:t>Un email, un téléphone et une adresse complète sont nécessaires pour pouvoir finaliser une inscription.</w:t>
            </w:r>
          </w:p>
        </w:tc>
      </w:tr>
    </w:tbl>
    <w:p>
      <w:pPr>
        <w:spacing w:before="0" w:after="2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96"/>
      </w:tblGrid>
      <w:tr>
        <w:tc>
          <w:tcPr>
            <w:tcW w:type="dxa" w:w="10596"/>
            <w:shd w:fill="FAFAFA"/>
            <w:tcMar>
              <w:top w:w="95" w:type="dxa"/>
              <w:start w:w="120" w:type="dxa"/>
              <w:bottom w:w="95" w:type="dxa"/>
              <w:end w:w="120" w:type="dxa"/>
            </w:tcMar>
            <w:tcBorders>
              <w:left w:val="dashed" w:sz="10" w:color="DBDBDB"/>
              <w:right w:val="dashed" w:sz="10" w:color="DBDBDB"/>
              <w:top w:val="dashed" w:sz="10" w:color="DBDBDB"/>
              <w:bottom w:val="dashed" w:sz="10" w:color="DBDBDB"/>
            </w:tcBorders>
          </w:tcPr>
          <w:p>
            <w:pPr>
              <w:spacing w:before="0" w:after="40" w:line="240" w:lineRule="auto"/>
              <w:jc w:val="center"/>
            </w:pPr>
            <w:r>
              <w:rPr>
                <w:rFonts w:ascii="Liberation Sans" w:hAnsi="Liberation Sans" w:eastAsia="Liberation Sans"/>
                <w:b/>
                <w:color w:val="7A7A7A"/>
                <w:sz w:val="17"/>
              </w:rPr>
              <w:t>CAPTURE D’ÉCRAN À INSÉRER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Liberation Sans" w:hAnsi="Liberation Sans" w:eastAsia="Liberation Sans"/>
                <w:b w:val="0"/>
                <w:color w:val="7A7A7A"/>
                <w:sz w:val="17"/>
              </w:rPr>
              <w:t>Photo, contact à prévenir et informations complémentaires</w:t>
            </w:r>
          </w:p>
        </w:tc>
      </w:tr>
    </w:tbl>
    <w:p>
      <w:pPr>
        <w:spacing w:before="0" w:after="20" w:line="240" w:lineRule="auto"/>
      </w:pPr>
    </w:p>
    <w:sectPr w:rsidR="00FC693F" w:rsidRPr="0006063C" w:rsidSect="00034616">
      <w:footerReference w:type="default" r:id="rId9"/>
      <w:pgSz w:w="12240" w:h="15840"/>
      <w:pgMar w:top="595" w:right="822" w:bottom="510" w:left="822" w:header="720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Liberation Sans" w:hAnsi="Liberation Sans" w:eastAsia="Liberation Sans"/>
        <w:b w:val="0"/>
        <w:color w:val="7A7A7A"/>
        <w:sz w:val="16"/>
      </w:rPr>
      <w:t>Assolutions · Aide en ligne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 w:eastAsia="Liberation Sans"/>
      <w:color w:val="363636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 w:eastAsia="Liberation San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Liberation Sans" w:hAnsi="Liberation Sans" w:eastAsia="Liberation Sans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