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EB7FB7" w:rsidRPr="00FD54CB" w14:paraId="0084F2BB" w14:textId="77777777">
        <w:trPr>
          <w:jc w:val="center"/>
        </w:trPr>
        <w:tc>
          <w:tcPr>
            <w:tcW w:w="10596" w:type="dxa"/>
            <w:tcBorders>
              <w:top w:val="nil"/>
              <w:left w:val="single" w:sz="22" w:space="0" w:color="296FA8"/>
              <w:bottom w:val="nil"/>
              <w:right w:val="nil"/>
            </w:tcBorders>
            <w:shd w:val="clear" w:color="auto" w:fill="EF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26F91" w14:textId="77777777" w:rsidR="00EB7FB7" w:rsidRPr="00FD54CB" w:rsidRDefault="00000000">
            <w:pPr>
              <w:spacing w:after="40" w:line="240" w:lineRule="auto"/>
              <w:rPr>
                <w:lang w:val="fr-FR"/>
              </w:rPr>
            </w:pPr>
            <w:r w:rsidRPr="00FD54CB">
              <w:rPr>
                <w:b/>
                <w:color w:val="296FA8"/>
                <w:sz w:val="16"/>
                <w:lang w:val="fr-FR"/>
              </w:rPr>
              <w:t>ASSOLUTIONS  ·  AIDE ADMINISTRATEUR</w:t>
            </w:r>
          </w:p>
          <w:p w14:paraId="3D3EB816" w14:textId="77777777" w:rsidR="00EB7FB7" w:rsidRPr="00FD54CB" w:rsidRDefault="00000000">
            <w:pPr>
              <w:spacing w:after="40" w:line="240" w:lineRule="auto"/>
              <w:rPr>
                <w:lang w:val="fr-FR"/>
              </w:rPr>
            </w:pPr>
            <w:r w:rsidRPr="00FD54CB">
              <w:rPr>
                <w:b/>
                <w:sz w:val="38"/>
                <w:lang w:val="fr-FR"/>
              </w:rPr>
              <w:t>Centre de pilotage</w:t>
            </w:r>
          </w:p>
          <w:p w14:paraId="2A28F67D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color w:val="7A7A7A"/>
                <w:sz w:val="20"/>
                <w:lang w:val="fr-FR"/>
              </w:rPr>
              <w:t>Accéder aux fonctions d’administration et choisir la saison à consulter.</w:t>
            </w:r>
          </w:p>
        </w:tc>
      </w:tr>
    </w:tbl>
    <w:p w14:paraId="076090D5" w14:textId="77777777" w:rsidR="00EB7FB7" w:rsidRPr="00FD54CB" w:rsidRDefault="00EB7FB7">
      <w:pPr>
        <w:spacing w:after="0"/>
        <w:rPr>
          <w:lang w:val="fr-FR"/>
        </w:rPr>
      </w:pP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EB7FB7" w:rsidRPr="00FD54CB" w14:paraId="7B639F93" w14:textId="77777777">
        <w:trPr>
          <w:jc w:val="center"/>
        </w:trPr>
        <w:tc>
          <w:tcPr>
            <w:tcW w:w="4649" w:type="dxa"/>
            <w:shd w:val="clear" w:color="auto" w:fill="EF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0E4E5" w14:textId="77777777" w:rsidR="00EB7FB7" w:rsidRPr="00FD54CB" w:rsidRDefault="00000000">
            <w:pPr>
              <w:spacing w:after="40" w:line="264" w:lineRule="auto"/>
              <w:rPr>
                <w:lang w:val="fr-FR"/>
              </w:rPr>
            </w:pPr>
            <w:r w:rsidRPr="00FD54CB">
              <w:rPr>
                <w:b/>
                <w:color w:val="296FA8"/>
                <w:sz w:val="20"/>
                <w:lang w:val="fr-FR"/>
              </w:rPr>
              <w:t>À quoi ça sert ?</w:t>
            </w:r>
          </w:p>
          <w:p w14:paraId="1D79D5EF" w14:textId="77777777" w:rsidR="00EB7FB7" w:rsidRPr="00FD54CB" w:rsidRDefault="00000000">
            <w:pPr>
              <w:spacing w:after="0" w:line="264" w:lineRule="auto"/>
              <w:rPr>
                <w:lang w:val="fr-FR"/>
              </w:rPr>
            </w:pPr>
            <w:r w:rsidRPr="00FD54CB">
              <w:rPr>
                <w:lang w:val="fr-FR"/>
              </w:rPr>
              <w:t>Le centre de pilotage regroupe les fonctions de gestion sportive, financière, de communication et de paramétrage dans un seul écran.</w:t>
            </w:r>
          </w:p>
        </w:tc>
        <w:tc>
          <w:tcPr>
            <w:tcW w:w="4649" w:type="dxa"/>
            <w:shd w:val="clear" w:color="auto" w:fill="EFFA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10FE83" w14:textId="77777777" w:rsidR="00EB7FB7" w:rsidRPr="00FD54CB" w:rsidRDefault="00000000">
            <w:pPr>
              <w:spacing w:after="40" w:line="264" w:lineRule="auto"/>
              <w:rPr>
                <w:lang w:val="fr-FR"/>
              </w:rPr>
            </w:pPr>
            <w:r w:rsidRPr="00FD54CB">
              <w:rPr>
                <w:b/>
                <w:color w:val="008C7A"/>
                <w:sz w:val="20"/>
                <w:lang w:val="fr-FR"/>
              </w:rPr>
              <w:t>Pourquoi l’utiliser ?</w:t>
            </w:r>
          </w:p>
          <w:p w14:paraId="3500D121" w14:textId="77777777" w:rsidR="00EB7FB7" w:rsidRPr="00FD54CB" w:rsidRDefault="00000000">
            <w:pPr>
              <w:spacing w:after="0" w:line="264" w:lineRule="auto"/>
              <w:rPr>
                <w:lang w:val="fr-FR"/>
              </w:rPr>
            </w:pPr>
            <w:r w:rsidRPr="00FD54CB">
              <w:rPr>
                <w:lang w:val="fr-FR"/>
              </w:rPr>
              <w:t>Il donne une vue claire des outils disponibles et permet de distinguer la saison active de la saison simplement consultée.</w:t>
            </w:r>
          </w:p>
        </w:tc>
      </w:tr>
    </w:tbl>
    <w:p w14:paraId="37EDBA45" w14:textId="77777777" w:rsidR="00EB7FB7" w:rsidRPr="00FD54CB" w:rsidRDefault="00EB7FB7">
      <w:pPr>
        <w:spacing w:after="0"/>
        <w:rPr>
          <w:lang w:val="fr-FR"/>
        </w:rPr>
      </w:pPr>
    </w:p>
    <w:p w14:paraId="360FCA40" w14:textId="77777777" w:rsidR="00EB7FB7" w:rsidRDefault="00000000">
      <w:pPr>
        <w:spacing w:before="20" w:after="60" w:line="240" w:lineRule="auto"/>
      </w:pPr>
      <w:r>
        <w:rPr>
          <w:b/>
          <w:sz w:val="19"/>
        </w:rPr>
        <w:t>LES ÉTAPES</w:t>
      </w: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386"/>
        <w:gridCol w:w="8872"/>
      </w:tblGrid>
      <w:tr w:rsidR="00EB7FB7" w:rsidRPr="00FD54CB" w14:paraId="7D2FFE00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16CEC348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1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66651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Ouvrir « Administration » — </w:t>
            </w:r>
            <w:r w:rsidRPr="00FD54CB">
              <w:rPr>
                <w:lang w:val="fr-FR"/>
              </w:rPr>
              <w:t>accédez au centre de pilotage avec un profil autorisé.</w:t>
            </w:r>
          </w:p>
        </w:tc>
      </w:tr>
      <w:tr w:rsidR="00EB7FB7" w:rsidRPr="00FD54CB" w14:paraId="0235FFEA" w14:textId="77777777">
        <w:trPr>
          <w:jc w:val="center"/>
        </w:trPr>
        <w:tc>
          <w:tcPr>
            <w:tcW w:w="386" w:type="dxa"/>
            <w:shd w:val="clear" w:color="auto" w:fill="EFFAF5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35303844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008C7A"/>
              </w:rPr>
              <w:t>2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EB62B2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Choisir la saison consultée — </w:t>
            </w:r>
            <w:r w:rsidRPr="00FD54CB">
              <w:rPr>
                <w:lang w:val="fr-FR"/>
              </w:rPr>
              <w:t>sélectionnez la saison dont vous souhaitez afficher les données.</w:t>
            </w:r>
          </w:p>
        </w:tc>
      </w:tr>
      <w:tr w:rsidR="00EB7FB7" w:rsidRPr="00FD54CB" w14:paraId="664774FE" w14:textId="77777777">
        <w:trPr>
          <w:jc w:val="center"/>
        </w:trPr>
        <w:tc>
          <w:tcPr>
            <w:tcW w:w="386" w:type="dxa"/>
            <w:shd w:val="clear" w:color="auto" w:fill="FFFAE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6CA75ECA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7A5B00"/>
              </w:rPr>
              <w:t>3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C60B8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Repérer la saison active — </w:t>
            </w:r>
            <w:r w:rsidRPr="00FD54CB">
              <w:rPr>
                <w:lang w:val="fr-FR"/>
              </w:rPr>
              <w:t>elle reste la destination des nouvelles inscriptions et réinscriptions.</w:t>
            </w:r>
          </w:p>
        </w:tc>
      </w:tr>
      <w:tr w:rsidR="00EB7FB7" w:rsidRPr="00FD54CB" w14:paraId="4E5E69FF" w14:textId="77777777">
        <w:trPr>
          <w:jc w:val="center"/>
        </w:trPr>
        <w:tc>
          <w:tcPr>
            <w:tcW w:w="386" w:type="dxa"/>
            <w:shd w:val="clear" w:color="auto" w:fill="EFFAF3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5E6021BE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257953"/>
              </w:rPr>
              <w:t>4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FB5E53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Choisir un domaine — </w:t>
            </w:r>
            <w:r w:rsidRPr="00FD54CB">
              <w:rPr>
                <w:lang w:val="fr-FR"/>
              </w:rPr>
              <w:t>ouvrez ensuite la tuile correspondant à l’action à réaliser.</w:t>
            </w:r>
          </w:p>
        </w:tc>
      </w:tr>
      <w:tr w:rsidR="00EB7FB7" w:rsidRPr="00FD54CB" w14:paraId="5404CB57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17153F4B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5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29EA0D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Revenir au centre — </w:t>
            </w:r>
            <w:r w:rsidRPr="00FD54CB">
              <w:rPr>
                <w:lang w:val="fr-FR"/>
              </w:rPr>
              <w:t>utilisez le menu d’administration pour passer facilement d’un domaine à l’autre.</w:t>
            </w:r>
          </w:p>
        </w:tc>
      </w:tr>
    </w:tbl>
    <w:p w14:paraId="56F9A18B" w14:textId="77777777" w:rsidR="00EB7FB7" w:rsidRPr="00FD54CB" w:rsidRDefault="00EB7FB7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EB7FB7" w14:paraId="2458B565" w14:textId="77777777">
        <w:trPr>
          <w:trHeight w:val="1360"/>
          <w:jc w:val="center"/>
        </w:trPr>
        <w:tc>
          <w:tcPr>
            <w:tcW w:w="10596" w:type="dxa"/>
            <w:tcBorders>
              <w:top w:val="dashed" w:sz="9" w:space="0" w:color="DBDBDB"/>
              <w:left w:val="dashed" w:sz="9" w:space="0" w:color="DBDBDB"/>
              <w:bottom w:val="dashed" w:sz="9" w:space="0" w:color="DBDBDB"/>
              <w:right w:val="dashed" w:sz="9" w:space="0" w:color="DBDBDB"/>
            </w:tcBorders>
            <w:shd w:val="clear" w:color="auto" w:fill="FAFAFA"/>
            <w:tcMar>
              <w:top w:w="140" w:type="dxa"/>
              <w:left w:w="90" w:type="dxa"/>
              <w:bottom w:w="140" w:type="dxa"/>
              <w:right w:w="90" w:type="dxa"/>
            </w:tcMar>
          </w:tcPr>
          <w:p w14:paraId="2E844BB2" w14:textId="05229233" w:rsidR="00EB7FB7" w:rsidRDefault="00FD54CB">
            <w:pPr>
              <w:spacing w:after="0" w:line="240" w:lineRule="auto"/>
              <w:jc w:val="center"/>
            </w:pPr>
            <w:r w:rsidRPr="00FD54CB">
              <w:rPr>
                <w:b/>
                <w:color w:val="7A7A7A"/>
              </w:rPr>
              <w:drawing>
                <wp:inline distT="0" distB="0" distL="0" distR="0" wp14:anchorId="1A4F5F29" wp14:editId="720256F2">
                  <wp:extent cx="6614160" cy="3253105"/>
                  <wp:effectExtent l="0" t="0" r="0" b="4445"/>
                  <wp:docPr id="67776221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776221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0" cy="3253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33B356" w14:textId="77777777" w:rsidR="00EB7FB7" w:rsidRDefault="00EB7FB7">
      <w:pPr>
        <w:spacing w:after="0"/>
      </w:pPr>
    </w:p>
    <w:p w14:paraId="2C73EDAB" w14:textId="77777777" w:rsidR="00EB7FB7" w:rsidRDefault="00000000">
      <w:pPr>
        <w:spacing w:before="20" w:after="60" w:line="240" w:lineRule="auto"/>
      </w:pPr>
      <w:r>
        <w:rPr>
          <w:b/>
          <w:sz w:val="19"/>
        </w:rPr>
        <w:t>LES PRINCIPAUX CAS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EB7FB7" w:rsidRPr="00FD54CB" w14:paraId="41EE2C7A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96FA8"/>
              <w:bottom w:val="nil"/>
              <w:right w:val="nil"/>
            </w:tcBorders>
            <w:shd w:val="clear" w:color="auto" w:fill="EFF5F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67183AC" w14:textId="77777777" w:rsidR="00EB7FB7" w:rsidRPr="00FD54CB" w:rsidRDefault="00000000">
            <w:pPr>
              <w:spacing w:after="20" w:line="250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>Saison active</w:t>
            </w:r>
          </w:p>
          <w:p w14:paraId="7BD5536B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sz w:val="17"/>
                <w:lang w:val="fr-FR"/>
              </w:rPr>
              <w:t>C’est la saison utilisée par défaut pour les nouvelles inscriptions et les actions courantes.</w:t>
            </w:r>
          </w:p>
        </w:tc>
      </w:tr>
      <w:tr w:rsidR="00EB7FB7" w:rsidRPr="00FD54CB" w14:paraId="09036422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008C7A"/>
              <w:bottom w:val="nil"/>
              <w:right w:val="nil"/>
            </w:tcBorders>
            <w:shd w:val="clear" w:color="auto" w:fill="EFFAF5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2D20DB" w14:textId="77777777" w:rsidR="00EB7FB7" w:rsidRPr="00FD54CB" w:rsidRDefault="00000000">
            <w:pPr>
              <w:spacing w:after="20" w:line="250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>Saison historique</w:t>
            </w:r>
          </w:p>
          <w:p w14:paraId="035257EA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sz w:val="17"/>
                <w:lang w:val="fr-FR"/>
              </w:rPr>
              <w:t>Vous pouvez consulter une ancienne saison sans modifier la saison active.</w:t>
            </w:r>
          </w:p>
        </w:tc>
      </w:tr>
      <w:tr w:rsidR="00EB7FB7" w:rsidRPr="00FD54CB" w14:paraId="78F881E0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7A5B00"/>
              <w:bottom w:val="nil"/>
              <w:right w:val="nil"/>
            </w:tcBorders>
            <w:shd w:val="clear" w:color="auto" w:fill="FFFAE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22521B3" w14:textId="77777777" w:rsidR="00EB7FB7" w:rsidRPr="00FD54CB" w:rsidRDefault="00000000">
            <w:pPr>
              <w:spacing w:after="20" w:line="250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>Accès restreint</w:t>
            </w:r>
          </w:p>
          <w:p w14:paraId="458ACD73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sz w:val="17"/>
                <w:lang w:val="fr-FR"/>
              </w:rPr>
              <w:t>Le centre de pilotage n’est visible qu’avec les droits nécessaires sur le projet.</w:t>
            </w:r>
          </w:p>
        </w:tc>
      </w:tr>
      <w:tr w:rsidR="00EB7FB7" w:rsidRPr="00FD54CB" w14:paraId="2600324B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57953"/>
              <w:bottom w:val="nil"/>
              <w:right w:val="nil"/>
            </w:tcBorders>
            <w:shd w:val="clear" w:color="auto" w:fill="EFFAF3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09B6B0E" w14:textId="77777777" w:rsidR="00EB7FB7" w:rsidRPr="00FD54CB" w:rsidRDefault="00000000">
            <w:pPr>
              <w:spacing w:after="20" w:line="250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>Navigation par domaine</w:t>
            </w:r>
          </w:p>
          <w:p w14:paraId="1566DB85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sz w:val="17"/>
                <w:lang w:val="fr-FR"/>
              </w:rPr>
              <w:t>Les fonctions sont regroupées en Gestion sportive, Finances, Communication et Paramétrage.</w:t>
            </w:r>
          </w:p>
        </w:tc>
      </w:tr>
    </w:tbl>
    <w:p w14:paraId="70962AD4" w14:textId="77777777" w:rsidR="00EB7FB7" w:rsidRPr="00FD54CB" w:rsidRDefault="00EB7FB7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EB7FB7" w:rsidRPr="00FD54CB" w14:paraId="37940BB2" w14:textId="77777777">
        <w:trPr>
          <w:jc w:val="center"/>
        </w:trPr>
        <w:tc>
          <w:tcPr>
            <w:tcW w:w="10596" w:type="dxa"/>
            <w:tcBorders>
              <w:top w:val="nil"/>
              <w:left w:val="single" w:sz="18" w:space="0" w:color="F4D35E"/>
              <w:bottom w:val="nil"/>
              <w:right w:val="nil"/>
            </w:tcBorders>
            <w:shd w:val="clear" w:color="auto" w:fill="FFFAE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BF60113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color w:val="7A5B00"/>
                <w:lang w:val="fr-FR"/>
              </w:rPr>
              <w:t xml:space="preserve">À retenir  </w:t>
            </w:r>
            <w:r w:rsidRPr="00FD54CB">
              <w:rPr>
                <w:lang w:val="fr-FR"/>
              </w:rPr>
              <w:t>Changer la saison consultée ne change pas la saison active : cela modifie seulement le contexte d’affichage.</w:t>
            </w:r>
          </w:p>
        </w:tc>
      </w:tr>
    </w:tbl>
    <w:p w14:paraId="459184AE" w14:textId="77777777" w:rsidR="00711835" w:rsidRPr="00FD54CB" w:rsidRDefault="00711835">
      <w:pPr>
        <w:rPr>
          <w:lang w:val="fr-FR"/>
        </w:rPr>
      </w:pPr>
    </w:p>
    <w:sectPr w:rsidR="00711835" w:rsidRPr="00FD54CB" w:rsidSect="00034616">
      <w:footerReference w:type="default" r:id="rId9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717DC" w14:textId="77777777" w:rsidR="00711835" w:rsidRDefault="00711835">
      <w:pPr>
        <w:spacing w:after="0" w:line="240" w:lineRule="auto"/>
      </w:pPr>
      <w:r>
        <w:separator/>
      </w:r>
    </w:p>
  </w:endnote>
  <w:endnote w:type="continuationSeparator" w:id="0">
    <w:p w14:paraId="308E1C3D" w14:textId="77777777" w:rsidR="00711835" w:rsidRDefault="007118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F0686" w14:textId="77777777" w:rsidR="005570DC" w:rsidRDefault="00000000">
    <w:pPr>
      <w:pStyle w:val="Pieddepage"/>
      <w:jc w:val="right"/>
    </w:pPr>
    <w:r>
      <w:rPr>
        <w:color w:val="7A7A7A"/>
        <w:sz w:val="16"/>
      </w:rPr>
      <w:t>Assolutions · Aide en ligne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2160B" w14:textId="77777777" w:rsidR="00711835" w:rsidRDefault="00711835">
      <w:pPr>
        <w:spacing w:after="0" w:line="240" w:lineRule="auto"/>
      </w:pPr>
      <w:r>
        <w:separator/>
      </w:r>
    </w:p>
  </w:footnote>
  <w:footnote w:type="continuationSeparator" w:id="0">
    <w:p w14:paraId="619DD21A" w14:textId="77777777" w:rsidR="00711835" w:rsidRDefault="007118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09249">
    <w:abstractNumId w:val="8"/>
  </w:num>
  <w:num w:numId="2" w16cid:durableId="211962285">
    <w:abstractNumId w:val="6"/>
  </w:num>
  <w:num w:numId="3" w16cid:durableId="846334842">
    <w:abstractNumId w:val="5"/>
  </w:num>
  <w:num w:numId="4" w16cid:durableId="626159821">
    <w:abstractNumId w:val="4"/>
  </w:num>
  <w:num w:numId="5" w16cid:durableId="206843582">
    <w:abstractNumId w:val="7"/>
  </w:num>
  <w:num w:numId="6" w16cid:durableId="1608268323">
    <w:abstractNumId w:val="3"/>
  </w:num>
  <w:num w:numId="7" w16cid:durableId="1233737328">
    <w:abstractNumId w:val="2"/>
  </w:num>
  <w:num w:numId="8" w16cid:durableId="908227362">
    <w:abstractNumId w:val="1"/>
  </w:num>
  <w:num w:numId="9" w16cid:durableId="1762027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70DC"/>
    <w:rsid w:val="00711835"/>
    <w:rsid w:val="00950F77"/>
    <w:rsid w:val="00AA1D8D"/>
    <w:rsid w:val="00B15EDE"/>
    <w:rsid w:val="00B47730"/>
    <w:rsid w:val="00C47787"/>
    <w:rsid w:val="00CB0664"/>
    <w:rsid w:val="00EB7FB7"/>
    <w:rsid w:val="00F152F7"/>
    <w:rsid w:val="00FC693F"/>
    <w:rsid w:val="00FD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50D8EE"/>
  <w14:defaultImageDpi w14:val="300"/>
  <w15:docId w15:val="{210A13A5-37F7-4699-9A76-4C53621F1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iberation Sans" w:eastAsia="Liberation Sans" w:hAnsi="Liberation Sans"/>
      <w:color w:val="363636"/>
      <w:sz w:val="18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Jean-Emmanuel Chapartegui</cp:lastModifiedBy>
  <cp:revision>4</cp:revision>
  <cp:lastPrinted>2026-08-26T07:12:00Z</cp:lastPrinted>
  <dcterms:created xsi:type="dcterms:W3CDTF">2013-12-23T23:15:00Z</dcterms:created>
  <dcterms:modified xsi:type="dcterms:W3CDTF">2026-08-26T07:12:00Z</dcterms:modified>
  <cp:category/>
</cp:coreProperties>
</file>