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FDC14" w14:textId="03E0641C" w:rsidR="00C5379B" w:rsidRDefault="001F6C0E">
      <w:r>
        <w:rPr>
          <w:rFonts w:hint="eastAsia"/>
        </w:rPr>
        <w:t>啊手动阀阿斯顿发顺丰</w:t>
      </w:r>
    </w:p>
    <w:sectPr w:rsidR="00C53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BC"/>
    <w:rsid w:val="001F6C0E"/>
    <w:rsid w:val="003A59BC"/>
    <w:rsid w:val="00C5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EF98"/>
  <w15:chartTrackingRefBased/>
  <w15:docId w15:val="{47EA1D28-23E0-4E25-B95E-BC5AFCE18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cheng</dc:creator>
  <cp:keywords/>
  <dc:description/>
  <cp:lastModifiedBy>yang cheng</cp:lastModifiedBy>
  <cp:revision>2</cp:revision>
  <dcterms:created xsi:type="dcterms:W3CDTF">2021-03-24T08:45:00Z</dcterms:created>
  <dcterms:modified xsi:type="dcterms:W3CDTF">2021-03-24T08:45:00Z</dcterms:modified>
</cp:coreProperties>
</file>