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235E6" w14:textId="77777777" w:rsidR="00E75E4C" w:rsidRDefault="00E75E4C"/>
    <w:p w14:paraId="128A843C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144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{project.name}</w:t>
      </w:r>
    </w:p>
    <w:p w14:paraId="66FFB6CE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{version.name}</w:t>
      </w:r>
    </w:p>
    <w:p w14:paraId="7B14E1D6" w14:textId="77777777" w:rsidR="00E75E4C" w:rsidRDefault="00000000">
      <w:pPr>
        <w:pStyle w:val="Title"/>
      </w:pPr>
      <w:r>
        <w:t>Risk Management File</w:t>
      </w:r>
    </w:p>
    <w:p w14:paraId="6B28C93F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</w:rPr>
      </w:pPr>
      <w:r>
        <w:rPr>
          <w:color w:val="000000"/>
        </w:rPr>
        <w:t>{document.id}</w:t>
      </w:r>
    </w:p>
    <w:p w14:paraId="16BD757E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after="3920"/>
        <w:jc w:val="center"/>
        <w:rPr>
          <w:color w:val="000000"/>
        </w:rPr>
      </w:pPr>
      <w:r>
        <w:rPr>
          <w:color w:val="000000"/>
        </w:rPr>
        <w:t xml:space="preserve">Generated by </w:t>
      </w:r>
      <w:proofErr w:type="spellStart"/>
      <w:r>
        <w:rPr>
          <w:color w:val="000000"/>
        </w:rPr>
        <w:t>Ketryx</w:t>
      </w:r>
      <w:proofErr w:type="spellEnd"/>
      <w:r>
        <w:rPr>
          <w:color w:val="000000"/>
        </w:rPr>
        <w:t xml:space="preserve"> Lifecycle Management on {</w:t>
      </w:r>
      <w:proofErr w:type="spellStart"/>
      <w:proofErr w:type="gramStart"/>
      <w:r>
        <w:rPr>
          <w:color w:val="000000"/>
        </w:rPr>
        <w:t>document.date</w:t>
      </w:r>
      <w:proofErr w:type="spellEnd"/>
      <w:proofErr w:type="gramEnd"/>
      <w:r>
        <w:rPr>
          <w:color w:val="000000"/>
        </w:rPr>
        <w:t xml:space="preserve"> | datetime}</w:t>
      </w:r>
    </w:p>
    <w:p w14:paraId="7D512322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  <w:sectPr w:rsidR="00E75E4C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rPr>
          <w:b/>
          <w:color w:val="000000"/>
          <w:sz w:val="32"/>
          <w:szCs w:val="32"/>
        </w:rPr>
        <w:t>{organization.name}</w:t>
      </w:r>
    </w:p>
    <w:p w14:paraId="2CBDD0AE" w14:textId="77777777" w:rsidR="00E75E4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lastRenderedPageBreak/>
        <w:t>Document version control</w:t>
      </w:r>
    </w:p>
    <w:tbl>
      <w:tblPr>
        <w:tblStyle w:val="a"/>
        <w:tblW w:w="936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880"/>
        <w:gridCol w:w="6480"/>
      </w:tblGrid>
      <w:tr w:rsidR="00E75E4C" w14:paraId="6B8BEC6A" w14:textId="77777777">
        <w:trPr>
          <w:tblHeader/>
        </w:trPr>
        <w:tc>
          <w:tcPr>
            <w:tcW w:w="2880" w:type="dxa"/>
          </w:tcPr>
          <w:p w14:paraId="08FB6A52" w14:textId="77777777" w:rsidR="00E75E4C" w:rsidRDefault="00000000">
            <w:r>
              <w:rPr>
                <w:b/>
              </w:rPr>
              <w:t>Release date</w:t>
            </w:r>
          </w:p>
        </w:tc>
        <w:tc>
          <w:tcPr>
            <w:tcW w:w="6480" w:type="dxa"/>
          </w:tcPr>
          <w:p w14:paraId="302A8DBA" w14:textId="77777777" w:rsidR="00E75E4C" w:rsidRDefault="00000000">
            <w:r>
              <w:rPr>
                <w:b/>
              </w:rPr>
              <w:t>Document version</w:t>
            </w:r>
          </w:p>
        </w:tc>
      </w:tr>
      <w:tr w:rsidR="00E75E4C" w14:paraId="037D07C7" w14:textId="77777777">
        <w:tc>
          <w:tcPr>
            <w:tcW w:w="2880" w:type="dxa"/>
            <w:tcMar>
              <w:top w:w="28" w:type="dxa"/>
              <w:left w:w="0" w:type="dxa"/>
              <w:right w:w="0" w:type="dxa"/>
            </w:tcMar>
          </w:tcPr>
          <w:p w14:paraId="71F98229" w14:textId="77777777" w:rsidR="00E75E4C" w:rsidRDefault="00000000">
            <w:r>
              <w:t>{#</w:t>
            </w:r>
            <w:proofErr w:type="gramStart"/>
            <w:r>
              <w:t>documentVersions}{</w:t>
            </w:r>
            <w:proofErr w:type="gramEnd"/>
            <w:r>
              <w:t>releaseDate|datetime}</w:t>
            </w:r>
          </w:p>
          <w:p w14:paraId="0C034F11" w14:textId="77777777" w:rsidR="00E75E4C" w:rsidRDefault="00E75E4C"/>
        </w:tc>
        <w:tc>
          <w:tcPr>
            <w:tcW w:w="6480" w:type="dxa"/>
          </w:tcPr>
          <w:p w14:paraId="75FCEF80" w14:textId="77777777" w:rsidR="00E75E4C" w:rsidRDefault="00000000">
            <w:r>
              <w:t>{</w:t>
            </w:r>
            <w:proofErr w:type="spellStart"/>
            <w:r>
              <w:t>documentTitle</w:t>
            </w:r>
            <w:proofErr w:type="spellEnd"/>
            <w:r>
              <w:t>} {</w:t>
            </w:r>
            <w:proofErr w:type="spellStart"/>
            <w:r>
              <w:t>versionName</w:t>
            </w:r>
            <w:proofErr w:type="spellEnd"/>
            <w:proofErr w:type="gramStart"/>
            <w:r>
              <w:t>}{</w:t>
            </w:r>
            <w:proofErr w:type="gramEnd"/>
            <w:r>
              <w:t>/}</w:t>
            </w:r>
          </w:p>
        </w:tc>
      </w:tr>
    </w:tbl>
    <w:p w14:paraId="6E9FFD96" w14:textId="77777777" w:rsidR="00E75E4C" w:rsidRDefault="00E75E4C">
      <w:pPr>
        <w:sectPr w:rsidR="00E75E4C">
          <w:pgSz w:w="12240" w:h="15840"/>
          <w:pgMar w:top="1440" w:right="1440" w:bottom="1440" w:left="1440" w:header="0" w:footer="0" w:gutter="0"/>
          <w:cols w:space="720"/>
        </w:sectPr>
      </w:pPr>
    </w:p>
    <w:p w14:paraId="0AD04859" w14:textId="77777777" w:rsidR="00E75E4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53" w:after="283"/>
        <w:rPr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b/>
          <w:color w:val="000000"/>
          <w:sz w:val="24"/>
          <w:szCs w:val="24"/>
        </w:rPr>
        <w:lastRenderedPageBreak/>
        <w:t>Table of Contents</w:t>
      </w:r>
    </w:p>
    <w:p w14:paraId="73744489" w14:textId="77777777" w:rsidR="00E75E4C" w:rsidRDefault="00000000">
      <w:r>
        <w:t>{@toc}</w:t>
      </w:r>
    </w:p>
    <w:p w14:paraId="4E76438A" w14:textId="77777777" w:rsidR="00E75E4C" w:rsidRDefault="00E75E4C">
      <w:pPr>
        <w:sectPr w:rsidR="00E75E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20"/>
        </w:sectPr>
      </w:pPr>
    </w:p>
    <w:p w14:paraId="2A09E412" w14:textId="77777777" w:rsidR="00E75E4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2" w:name="bookmark=id.1fob9te" w:colFirst="0" w:colLast="0"/>
      <w:bookmarkStart w:id="3" w:name="_heading=h.3znysh7" w:colFirst="0" w:colLast="0"/>
      <w:bookmarkEnd w:id="2"/>
      <w:bookmarkEnd w:id="3"/>
      <w:r>
        <w:rPr>
          <w:b/>
          <w:color w:val="000000"/>
          <w:sz w:val="28"/>
          <w:szCs w:val="28"/>
        </w:rPr>
        <w:lastRenderedPageBreak/>
        <w:t>General information</w:t>
      </w:r>
    </w:p>
    <w:p w14:paraId="587F3F55" w14:textId="77777777" w:rsidR="00E75E4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4" w:name="_heading=h.2et92p0" w:colFirst="0" w:colLast="0"/>
      <w:bookmarkEnd w:id="4"/>
      <w:r>
        <w:rPr>
          <w:b/>
          <w:color w:val="000000"/>
          <w:sz w:val="24"/>
          <w:szCs w:val="24"/>
        </w:rPr>
        <w:t>Identification and description of the medical device that was analyzed</w:t>
      </w:r>
    </w:p>
    <w:p w14:paraId="24AD93F2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[Intentionally left blank; to be filled out by user]</w:t>
      </w:r>
    </w:p>
    <w:p w14:paraId="32116C41" w14:textId="77777777" w:rsidR="00E75E4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5" w:name="_heading=h.tyjcwt" w:colFirst="0" w:colLast="0"/>
      <w:bookmarkEnd w:id="5"/>
      <w:r>
        <w:rPr>
          <w:b/>
          <w:color w:val="000000"/>
          <w:sz w:val="24"/>
          <w:szCs w:val="24"/>
        </w:rPr>
        <w:t>Identification of the person(s) and organization(s) who carried out the risk analysis</w:t>
      </w:r>
    </w:p>
    <w:p w14:paraId="6172BC13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[Intentionally left blank; to be filled out by user]</w:t>
      </w:r>
    </w:p>
    <w:p w14:paraId="09A6032A" w14:textId="77777777" w:rsidR="00E75E4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6" w:name="_heading=h.3dy6vkm" w:colFirst="0" w:colLast="0"/>
      <w:bookmarkEnd w:id="6"/>
      <w:r>
        <w:rPr>
          <w:b/>
          <w:color w:val="000000"/>
          <w:sz w:val="24"/>
          <w:szCs w:val="24"/>
        </w:rPr>
        <w:t>Scope and date of risk analysis</w:t>
      </w:r>
    </w:p>
    <w:p w14:paraId="40D42911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[Intentionally left blank; to be filled out by user]</w:t>
      </w:r>
    </w:p>
    <w:p w14:paraId="26383D9B" w14:textId="77777777" w:rsidR="00E75E4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7" w:name="_heading=h.1t3h5sf" w:colFirst="0" w:colLast="0"/>
      <w:bookmarkEnd w:id="7"/>
      <w:r>
        <w:rPr>
          <w:b/>
          <w:color w:val="000000"/>
          <w:sz w:val="24"/>
          <w:szCs w:val="24"/>
        </w:rPr>
        <w:t>Intended use</w:t>
      </w:r>
    </w:p>
    <w:p w14:paraId="56A02146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[Intentionally left blank; to be filled out by user]</w:t>
      </w:r>
    </w:p>
    <w:p w14:paraId="58295C96" w14:textId="77777777" w:rsidR="00E75E4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8" w:name="_heading=h.4d34og8" w:colFirst="0" w:colLast="0"/>
      <w:bookmarkEnd w:id="8"/>
      <w:r>
        <w:rPr>
          <w:b/>
          <w:color w:val="000000"/>
          <w:sz w:val="24"/>
          <w:szCs w:val="24"/>
        </w:rPr>
        <w:t>Reasonably foreseeable misuse</w:t>
      </w:r>
    </w:p>
    <w:p w14:paraId="45D1BE62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[Intentionally left blank; to be filled out by user]</w:t>
      </w:r>
    </w:p>
    <w:p w14:paraId="1A8191EA" w14:textId="77777777" w:rsidR="00E75E4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9" w:name="_heading=h.2s8eyo1" w:colFirst="0" w:colLast="0"/>
      <w:bookmarkEnd w:id="9"/>
      <w:r>
        <w:rPr>
          <w:b/>
          <w:color w:val="000000"/>
          <w:sz w:val="24"/>
          <w:szCs w:val="24"/>
        </w:rPr>
        <w:t>Overall risk evaluation</w:t>
      </w:r>
    </w:p>
    <w:p w14:paraId="77C78F74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[Intentionally left blank; to be filled out by user]</w:t>
      </w:r>
    </w:p>
    <w:p w14:paraId="3DD73FFD" w14:textId="77777777" w:rsidR="00E75E4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10" w:name="_heading=h.17dp8vu" w:colFirst="0" w:colLast="0"/>
      <w:bookmarkEnd w:id="10"/>
      <w:r>
        <w:rPr>
          <w:b/>
          <w:color w:val="000000"/>
          <w:sz w:val="24"/>
          <w:szCs w:val="24"/>
        </w:rPr>
        <w:t>Completeness of risk control</w:t>
      </w:r>
    </w:p>
    <w:p w14:paraId="05BEA781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[Intentionally left blank; to be filled out by user]</w:t>
      </w:r>
    </w:p>
    <w:p w14:paraId="7E2CA420" w14:textId="77777777" w:rsidR="00E75E4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11" w:name="_heading=h.3rdcrjn" w:colFirst="0" w:colLast="0"/>
      <w:bookmarkEnd w:id="11"/>
      <w:r>
        <w:rPr>
          <w:b/>
          <w:color w:val="000000"/>
          <w:sz w:val="24"/>
          <w:szCs w:val="24"/>
        </w:rPr>
        <w:t>Risk management review</w:t>
      </w:r>
    </w:p>
    <w:p w14:paraId="11A15C89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E75E4C">
          <w:headerReference w:type="even" r:id="rId14"/>
          <w:footerReference w:type="even" r:id="rId15"/>
          <w:headerReference w:type="first" r:id="rId16"/>
          <w:footerReference w:type="first" r:id="rId17"/>
          <w:pgSz w:w="12240" w:h="15840"/>
          <w:pgMar w:top="1440" w:right="1440" w:bottom="1440" w:left="1440" w:header="708" w:footer="708" w:gutter="0"/>
          <w:cols w:space="720"/>
        </w:sectPr>
      </w:pPr>
      <w:r>
        <w:rPr>
          <w:color w:val="000000"/>
        </w:rPr>
        <w:t>[Intentionally left blank; to be filled out by user]</w:t>
      </w:r>
    </w:p>
    <w:p w14:paraId="76679F73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2" w:name="bookmark=id.26in1rg" w:colFirst="0" w:colLast="0"/>
      <w:bookmarkEnd w:id="12"/>
      <w:r>
        <w:rPr>
          <w:color w:val="000000"/>
        </w:rPr>
        <w:lastRenderedPageBreak/>
        <w:t xml:space="preserve">{#riskManagement.initialTotalProbabilityMatrix || </w:t>
      </w:r>
      <w:proofErr w:type="spellStart"/>
      <w:r>
        <w:rPr>
          <w:color w:val="000000"/>
        </w:rPr>
        <w:t>riskManagement.initialAcceptabilityMatrix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riskManagement.residualTotalProbabilityMatrix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riskManagement.residualAcceptabilityMatrix</w:t>
      </w:r>
      <w:proofErr w:type="spellEnd"/>
      <w:r>
        <w:rPr>
          <w:color w:val="000000"/>
        </w:rPr>
        <w:t>}</w:t>
      </w:r>
    </w:p>
    <w:p w14:paraId="005CFB03" w14:textId="77777777" w:rsidR="00E75E4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13" w:name="_heading=h.lnxbz9" w:colFirst="0" w:colLast="0"/>
      <w:bookmarkEnd w:id="13"/>
      <w:r>
        <w:rPr>
          <w:b/>
          <w:color w:val="000000"/>
          <w:sz w:val="28"/>
          <w:szCs w:val="28"/>
        </w:rPr>
        <w:t>Risk evaluation framework</w:t>
      </w:r>
    </w:p>
    <w:p w14:paraId="0A165BB7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{#riskManagement.initialTotalProbabilityMatrix}</w:t>
      </w:r>
    </w:p>
    <w:p w14:paraId="16C922BF" w14:textId="77777777" w:rsidR="00E75E4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14" w:name="bookmark=id.35nkun2" w:colFirst="0" w:colLast="0"/>
      <w:bookmarkStart w:id="15" w:name="_heading=h.1ksv4uv" w:colFirst="0" w:colLast="0"/>
      <w:bookmarkEnd w:id="14"/>
      <w:bookmarkEnd w:id="15"/>
      <w:r>
        <w:rPr>
          <w:b/>
          <w:color w:val="000000"/>
          <w:sz w:val="24"/>
          <w:szCs w:val="24"/>
        </w:rPr>
        <w:t>Initial total probability</w:t>
      </w:r>
    </w:p>
    <w:p w14:paraId="3D46C222" w14:textId="77777777" w:rsidR="00E75E4C" w:rsidRDefault="00000000">
      <w:pPr>
        <w:spacing w:after="160"/>
      </w:pPr>
      <w:r>
        <w:t>Initial derived total probability based on likelihood of occurrence (P1) and likelihood of harm (P2).</w:t>
      </w:r>
    </w:p>
    <w:p w14:paraId="5E926B41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{~~ </w:t>
      </w:r>
      <w:proofErr w:type="spellStart"/>
      <w:r>
        <w:rPr>
          <w:color w:val="000000"/>
        </w:rPr>
        <w:t>riskManagement.initialTotalProbabilityMatrix</w:t>
      </w:r>
      <w:proofErr w:type="spellEnd"/>
      <w:r>
        <w:rPr>
          <w:color w:val="000000"/>
        </w:rPr>
        <w:t>}</w:t>
      </w:r>
    </w:p>
    <w:p w14:paraId="32297721" w14:textId="77777777" w:rsidR="00E75E4C" w:rsidRDefault="00000000">
      <w:pPr>
        <w:spacing w:after="160"/>
      </w:pPr>
      <w:r>
        <w:t>{#riskManagement.initialTotalProbabilityMatricesPerHazard}</w:t>
      </w:r>
    </w:p>
    <w:p w14:paraId="7BCBF0A5" w14:textId="77777777" w:rsidR="00E75E4C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16" w:name="bookmark=id.2jxsxqh" w:colFirst="0" w:colLast="0"/>
      <w:bookmarkStart w:id="17" w:name="_heading=h.44sinio" w:colFirst="0" w:colLast="0"/>
      <w:bookmarkEnd w:id="16"/>
      <w:bookmarkEnd w:id="17"/>
      <w:r>
        <w:rPr>
          <w:b/>
          <w:color w:val="000000"/>
          <w:sz w:val="24"/>
          <w:szCs w:val="24"/>
        </w:rPr>
        <w:t>Hazard type {</w:t>
      </w:r>
      <w:proofErr w:type="spellStart"/>
      <w:r>
        <w:rPr>
          <w:b/>
          <w:color w:val="000000"/>
          <w:sz w:val="24"/>
          <w:szCs w:val="24"/>
        </w:rPr>
        <w:t>hazardType</w:t>
      </w:r>
      <w:proofErr w:type="spellEnd"/>
      <w:r>
        <w:rPr>
          <w:b/>
          <w:color w:val="000000"/>
          <w:sz w:val="24"/>
          <w:szCs w:val="24"/>
        </w:rPr>
        <w:t>}</w:t>
      </w:r>
    </w:p>
    <w:p w14:paraId="59DBEAF7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{~~ table}</w:t>
      </w:r>
    </w:p>
    <w:p w14:paraId="64D1FDB0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{/}</w:t>
      </w:r>
    </w:p>
    <w:p w14:paraId="66FE41B8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{/}</w:t>
      </w:r>
    </w:p>
    <w:p w14:paraId="432C288E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{#riskManagement.initialAcceptabilityMatrix}</w:t>
      </w:r>
    </w:p>
    <w:p w14:paraId="101C9AF8" w14:textId="77777777" w:rsidR="00E75E4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18" w:name="_heading=h.z337ya" w:colFirst="0" w:colLast="0"/>
      <w:bookmarkEnd w:id="18"/>
      <w:r>
        <w:rPr>
          <w:b/>
          <w:color w:val="000000"/>
          <w:sz w:val="24"/>
          <w:szCs w:val="24"/>
        </w:rPr>
        <w:t>Initial risk evaluation / acceptance</w:t>
      </w:r>
    </w:p>
    <w:p w14:paraId="3471C53B" w14:textId="77777777" w:rsidR="00E75E4C" w:rsidRDefault="00000000">
      <w:pPr>
        <w:spacing w:after="160"/>
      </w:pPr>
      <w:r>
        <w:t>Initial risk evaluation and acceptance based on total probability and severity.</w:t>
      </w:r>
    </w:p>
    <w:p w14:paraId="0BA83790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{~~ </w:t>
      </w:r>
      <w:proofErr w:type="spellStart"/>
      <w:r>
        <w:rPr>
          <w:color w:val="000000"/>
        </w:rPr>
        <w:t>riskManagement.initialAcceptabilityMatrix</w:t>
      </w:r>
      <w:proofErr w:type="spellEnd"/>
      <w:r>
        <w:rPr>
          <w:color w:val="000000"/>
        </w:rPr>
        <w:t>}</w:t>
      </w:r>
    </w:p>
    <w:p w14:paraId="4F683B98" w14:textId="77777777" w:rsidR="00E75E4C" w:rsidRDefault="00000000">
      <w:pPr>
        <w:spacing w:after="160"/>
      </w:pPr>
      <w:r>
        <w:t>{#riskManagement.initialAcceptabilityMatricesPerHazard}</w:t>
      </w:r>
    </w:p>
    <w:p w14:paraId="6CC31D78" w14:textId="77777777" w:rsidR="00E75E4C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19" w:name="_heading=h.3j2qqm3" w:colFirst="0" w:colLast="0"/>
      <w:bookmarkEnd w:id="19"/>
      <w:r>
        <w:rPr>
          <w:b/>
          <w:color w:val="000000"/>
          <w:sz w:val="24"/>
          <w:szCs w:val="24"/>
        </w:rPr>
        <w:t>Hazard type {</w:t>
      </w:r>
      <w:proofErr w:type="spellStart"/>
      <w:r>
        <w:rPr>
          <w:b/>
          <w:color w:val="000000"/>
          <w:sz w:val="24"/>
          <w:szCs w:val="24"/>
        </w:rPr>
        <w:t>hazardType</w:t>
      </w:r>
      <w:proofErr w:type="spellEnd"/>
      <w:r>
        <w:rPr>
          <w:b/>
          <w:color w:val="000000"/>
          <w:sz w:val="24"/>
          <w:szCs w:val="24"/>
        </w:rPr>
        <w:t>}</w:t>
      </w:r>
    </w:p>
    <w:p w14:paraId="144E69FA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{~~ table}</w:t>
      </w:r>
    </w:p>
    <w:p w14:paraId="1F444628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{/}</w:t>
      </w:r>
    </w:p>
    <w:p w14:paraId="19443810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{/}</w:t>
      </w:r>
    </w:p>
    <w:p w14:paraId="692774E2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{#riskManagement.residualTotalProbabilityMatrix}</w:t>
      </w:r>
    </w:p>
    <w:p w14:paraId="29BBEF59" w14:textId="77777777" w:rsidR="00E75E4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20" w:name="bookmark=id.1y810tw" w:colFirst="0" w:colLast="0"/>
      <w:bookmarkStart w:id="21" w:name="_heading=h.4i7ojhp" w:colFirst="0" w:colLast="0"/>
      <w:bookmarkEnd w:id="20"/>
      <w:bookmarkEnd w:id="21"/>
      <w:r>
        <w:rPr>
          <w:b/>
          <w:color w:val="000000"/>
          <w:sz w:val="24"/>
          <w:szCs w:val="24"/>
        </w:rPr>
        <w:t>Residual total probability</w:t>
      </w:r>
    </w:p>
    <w:p w14:paraId="29D9FCBB" w14:textId="77777777" w:rsidR="00E75E4C" w:rsidRDefault="00000000">
      <w:pPr>
        <w:spacing w:after="160"/>
      </w:pPr>
      <w:r>
        <w:t>Residual derived total probability based on likelihood of occurrence (P1) and likelihood of harm (P2).</w:t>
      </w:r>
    </w:p>
    <w:p w14:paraId="2AC14BC8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{~~ </w:t>
      </w:r>
      <w:proofErr w:type="spellStart"/>
      <w:r>
        <w:rPr>
          <w:color w:val="000000"/>
        </w:rPr>
        <w:t>riskManagement.residualTotalProbabilityMatrix</w:t>
      </w:r>
      <w:proofErr w:type="spellEnd"/>
      <w:r>
        <w:rPr>
          <w:color w:val="000000"/>
        </w:rPr>
        <w:t>}</w:t>
      </w:r>
    </w:p>
    <w:p w14:paraId="5484F3D3" w14:textId="77777777" w:rsidR="00E75E4C" w:rsidRDefault="00000000">
      <w:pPr>
        <w:spacing w:after="160"/>
      </w:pPr>
      <w:r>
        <w:t>{#riskManagement.residualTotalProbabilityMatricesPerHazard}</w:t>
      </w:r>
    </w:p>
    <w:p w14:paraId="0B8ABA06" w14:textId="77777777" w:rsidR="00E75E4C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22" w:name="_heading=h.2xcytpi" w:colFirst="0" w:colLast="0"/>
      <w:bookmarkEnd w:id="22"/>
      <w:r>
        <w:rPr>
          <w:b/>
          <w:color w:val="000000"/>
          <w:sz w:val="24"/>
          <w:szCs w:val="24"/>
        </w:rPr>
        <w:lastRenderedPageBreak/>
        <w:t>Hazard type {</w:t>
      </w:r>
      <w:proofErr w:type="spellStart"/>
      <w:r>
        <w:rPr>
          <w:b/>
          <w:color w:val="000000"/>
          <w:sz w:val="24"/>
          <w:szCs w:val="24"/>
        </w:rPr>
        <w:t>hazardType</w:t>
      </w:r>
      <w:proofErr w:type="spellEnd"/>
      <w:r>
        <w:rPr>
          <w:b/>
          <w:color w:val="000000"/>
          <w:sz w:val="24"/>
          <w:szCs w:val="24"/>
        </w:rPr>
        <w:t>}</w:t>
      </w:r>
    </w:p>
    <w:p w14:paraId="640F3FE2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{~~ table}</w:t>
      </w:r>
    </w:p>
    <w:p w14:paraId="3812BAC9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{/}</w:t>
      </w:r>
    </w:p>
    <w:p w14:paraId="41948A42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{/}</w:t>
      </w:r>
    </w:p>
    <w:p w14:paraId="7A88ECA0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{#riskManagement.residualAcceptabilityMatrix}</w:t>
      </w:r>
    </w:p>
    <w:p w14:paraId="71EAB07B" w14:textId="77777777" w:rsidR="00E75E4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23" w:name="bookmark=id.1ci93xb" w:colFirst="0" w:colLast="0"/>
      <w:bookmarkStart w:id="24" w:name="_heading=h.3whwml4" w:colFirst="0" w:colLast="0"/>
      <w:bookmarkEnd w:id="23"/>
      <w:bookmarkEnd w:id="24"/>
      <w:r>
        <w:rPr>
          <w:b/>
          <w:color w:val="000000"/>
          <w:sz w:val="24"/>
          <w:szCs w:val="24"/>
        </w:rPr>
        <w:t>Residual risk evaluation / acceptance</w:t>
      </w:r>
    </w:p>
    <w:p w14:paraId="53815059" w14:textId="77777777" w:rsidR="00E75E4C" w:rsidRDefault="00000000">
      <w:pPr>
        <w:spacing w:after="160"/>
      </w:pPr>
      <w:r>
        <w:t>Residual risk acceptance based on total probability and severity.</w:t>
      </w:r>
    </w:p>
    <w:p w14:paraId="22F4554E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{~~ </w:t>
      </w:r>
      <w:proofErr w:type="spellStart"/>
      <w:r>
        <w:rPr>
          <w:color w:val="000000"/>
        </w:rPr>
        <w:t>riskManagement.residualAcceptabilityMatrix</w:t>
      </w:r>
      <w:proofErr w:type="spellEnd"/>
      <w:r>
        <w:rPr>
          <w:color w:val="000000"/>
        </w:rPr>
        <w:t>}</w:t>
      </w:r>
    </w:p>
    <w:p w14:paraId="12794530" w14:textId="77777777" w:rsidR="00E75E4C" w:rsidRDefault="00000000">
      <w:pPr>
        <w:spacing w:after="160"/>
      </w:pPr>
      <w:r>
        <w:t>{#riskManagement.residualAcceptabilityMatricesPerHazard}</w:t>
      </w:r>
    </w:p>
    <w:p w14:paraId="51601096" w14:textId="77777777" w:rsidR="00E75E4C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25" w:name="_heading=h.2bn6wsx" w:colFirst="0" w:colLast="0"/>
      <w:bookmarkEnd w:id="25"/>
      <w:r>
        <w:rPr>
          <w:b/>
          <w:color w:val="000000"/>
          <w:sz w:val="24"/>
          <w:szCs w:val="24"/>
        </w:rPr>
        <w:t>Hazard type {</w:t>
      </w:r>
      <w:proofErr w:type="spellStart"/>
      <w:r>
        <w:rPr>
          <w:b/>
          <w:color w:val="000000"/>
          <w:sz w:val="24"/>
          <w:szCs w:val="24"/>
        </w:rPr>
        <w:t>hazardType</w:t>
      </w:r>
      <w:proofErr w:type="spellEnd"/>
      <w:r>
        <w:rPr>
          <w:b/>
          <w:color w:val="000000"/>
          <w:sz w:val="24"/>
          <w:szCs w:val="24"/>
        </w:rPr>
        <w:t>}</w:t>
      </w:r>
    </w:p>
    <w:p w14:paraId="6D6935A3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{~~ table}</w:t>
      </w:r>
    </w:p>
    <w:p w14:paraId="783BA4AC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{/}</w:t>
      </w:r>
    </w:p>
    <w:p w14:paraId="2329616F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{/}</w:t>
      </w:r>
    </w:p>
    <w:p w14:paraId="058B980D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160"/>
        <w:rPr>
          <w:color w:val="000000"/>
        </w:rPr>
      </w:pPr>
      <w:r>
        <w:rPr>
          <w:color w:val="000000"/>
        </w:rPr>
        <w:t>{/}</w:t>
      </w:r>
    </w:p>
    <w:p w14:paraId="5754CB17" w14:textId="77777777" w:rsidR="00E75E4C" w:rsidRDefault="00E75E4C">
      <w:pPr>
        <w:spacing w:after="160"/>
        <w:sectPr w:rsidR="00E75E4C">
          <w:headerReference w:type="even" r:id="rId18"/>
          <w:footerReference w:type="even" r:id="rId19"/>
          <w:headerReference w:type="first" r:id="rId20"/>
          <w:footerReference w:type="first" r:id="rId21"/>
          <w:pgSz w:w="12240" w:h="15840"/>
          <w:pgMar w:top="1440" w:right="1440" w:bottom="1440" w:left="1440" w:header="708" w:footer="708" w:gutter="0"/>
          <w:cols w:space="720"/>
        </w:sectPr>
      </w:pPr>
    </w:p>
    <w:p w14:paraId="6B001D2D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</w:rPr>
      </w:pPr>
      <w:bookmarkStart w:id="26" w:name="bookmark=id.qsh70q" w:colFirst="0" w:colLast="0"/>
      <w:bookmarkEnd w:id="26"/>
      <w:r>
        <w:rPr>
          <w:rFonts w:ascii="Courier" w:eastAsia="Courier" w:hAnsi="Courier" w:cs="Courier"/>
          <w:color w:val="000000"/>
        </w:rPr>
        <w:lastRenderedPageBreak/>
        <w:t xml:space="preserve">{@$KQL </w:t>
      </w:r>
      <w:proofErr w:type="spellStart"/>
      <w:r>
        <w:rPr>
          <w:rFonts w:ascii="Courier" w:eastAsia="Courier" w:hAnsi="Courier" w:cs="Courier"/>
          <w:color w:val="000000"/>
        </w:rPr>
        <w:t>rawSafetyItems</w:t>
      </w:r>
      <w:proofErr w:type="spellEnd"/>
      <w:r>
        <w:rPr>
          <w:rFonts w:ascii="Courier" w:eastAsia="Courier" w:hAnsi="Courier" w:cs="Courier"/>
          <w:color w:val="000000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</w:rPr>
        <w:t>type:RQ</w:t>
      </w:r>
      <w:proofErr w:type="gramEnd"/>
      <w:r>
        <w:rPr>
          <w:rFonts w:ascii="Courier" w:eastAsia="Courier" w:hAnsi="Courier" w:cs="Courier"/>
          <w:color w:val="000000"/>
        </w:rPr>
        <w:t>,</w:t>
      </w:r>
      <w:proofErr w:type="gramStart"/>
      <w:r>
        <w:rPr>
          <w:rFonts w:ascii="Courier" w:eastAsia="Courier" w:hAnsi="Courier" w:cs="Courier"/>
          <w:color w:val="000000"/>
        </w:rPr>
        <w:t>SW,HW</w:t>
      </w:r>
      <w:proofErr w:type="spellEnd"/>
      <w:proofErr w:type="gramEnd"/>
      <w:r>
        <w:rPr>
          <w:rFonts w:ascii="Courier" w:eastAsia="Courier" w:hAnsi="Courier" w:cs="Courier"/>
          <w:color w:val="000000"/>
        </w:rPr>
        <w:t>}</w:t>
      </w:r>
    </w:p>
    <w:p w14:paraId="7E6C2FCB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 xml:space="preserve">{@$SET </w:t>
      </w:r>
      <w:proofErr w:type="spellStart"/>
      <w:r>
        <w:rPr>
          <w:rFonts w:ascii="Courier" w:eastAsia="Courier" w:hAnsi="Courier" w:cs="Courier"/>
          <w:color w:val="000000"/>
        </w:rPr>
        <w:t>safetyItems</w:t>
      </w:r>
      <w:proofErr w:type="spellEnd"/>
      <w:r>
        <w:rPr>
          <w:rFonts w:ascii="Courier" w:eastAsia="Courier" w:hAnsi="Courier" w:cs="Courier"/>
          <w:color w:val="000000"/>
        </w:rPr>
        <w:t xml:space="preserve"> = </w:t>
      </w:r>
      <w:proofErr w:type="spellStart"/>
      <w:r>
        <w:rPr>
          <w:rFonts w:ascii="Courier" w:eastAsia="Courier" w:hAnsi="Courier" w:cs="Courier"/>
          <w:color w:val="000000"/>
        </w:rPr>
        <w:t>rawSafetyItems</w:t>
      </w:r>
      <w:proofErr w:type="spellEnd"/>
      <w:r>
        <w:rPr>
          <w:rFonts w:ascii="Courier" w:eastAsia="Courier" w:hAnsi="Courier" w:cs="Courier"/>
          <w:color w:val="000000"/>
        </w:rPr>
        <w:t xml:space="preserve"> | where:'</w:t>
      </w:r>
      <w:proofErr w:type="spellStart"/>
      <w:r>
        <w:rPr>
          <w:rFonts w:ascii="Courier" w:eastAsia="Courier" w:hAnsi="Courier" w:cs="Courier"/>
          <w:color w:val="000000"/>
        </w:rPr>
        <w:t>fieldContent.Context</w:t>
      </w:r>
      <w:proofErr w:type="spellEnd"/>
      <w:r>
        <w:rPr>
          <w:rFonts w:ascii="Courier" w:eastAsia="Courier" w:hAnsi="Courier" w:cs="Courier"/>
          <w:color w:val="000000"/>
        </w:rPr>
        <w:t>=="Safety"'}</w:t>
      </w:r>
    </w:p>
    <w:p w14:paraId="177286E5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 xml:space="preserve">{@$KQL </w:t>
      </w:r>
      <w:proofErr w:type="spellStart"/>
      <w:r>
        <w:rPr>
          <w:rFonts w:ascii="Courier" w:eastAsia="Courier" w:hAnsi="Courier" w:cs="Courier"/>
          <w:color w:val="000000"/>
        </w:rPr>
        <w:t>riskItems</w:t>
      </w:r>
      <w:proofErr w:type="spellEnd"/>
      <w:r>
        <w:rPr>
          <w:rFonts w:ascii="Courier" w:eastAsia="Courier" w:hAnsi="Courier" w:cs="Courier"/>
          <w:color w:val="000000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</w:rPr>
        <w:t>type:RISK</w:t>
      </w:r>
      <w:proofErr w:type="spellEnd"/>
      <w:proofErr w:type="gramEnd"/>
      <w:r>
        <w:rPr>
          <w:rFonts w:ascii="Courier" w:eastAsia="Courier" w:hAnsi="Courier" w:cs="Courier"/>
          <w:color w:val="000000"/>
        </w:rPr>
        <w:t>}</w:t>
      </w:r>
    </w:p>
    <w:p w14:paraId="1FADB451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 xml:space="preserve">{@$KQL </w:t>
      </w:r>
      <w:proofErr w:type="spellStart"/>
      <w:r>
        <w:rPr>
          <w:rFonts w:ascii="Courier" w:eastAsia="Courier" w:hAnsi="Courier" w:cs="Courier"/>
          <w:color w:val="000000"/>
        </w:rPr>
        <w:t>riskControlItems</w:t>
      </w:r>
      <w:proofErr w:type="spellEnd"/>
      <w:r>
        <w:rPr>
          <w:rFonts w:ascii="Courier" w:eastAsia="Courier" w:hAnsi="Courier" w:cs="Courier"/>
          <w:color w:val="000000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color w:val="000000"/>
        </w:rPr>
        <w:t>type:RQ</w:t>
      </w:r>
      <w:proofErr w:type="gramEnd"/>
      <w:r>
        <w:rPr>
          <w:rFonts w:ascii="Courier" w:eastAsia="Courier" w:hAnsi="Courier" w:cs="Courier"/>
          <w:color w:val="000000"/>
        </w:rPr>
        <w:t>,</w:t>
      </w:r>
      <w:proofErr w:type="gramStart"/>
      <w:r>
        <w:rPr>
          <w:rFonts w:ascii="Courier" w:eastAsia="Courier" w:hAnsi="Courier" w:cs="Courier"/>
          <w:color w:val="000000"/>
        </w:rPr>
        <w:t>SW,HW</w:t>
      </w:r>
      <w:proofErr w:type="gramEnd"/>
      <w:r>
        <w:rPr>
          <w:rFonts w:ascii="Courier" w:eastAsia="Courier" w:hAnsi="Courier" w:cs="Courier"/>
          <w:color w:val="000000"/>
        </w:rPr>
        <w:t>,</w:t>
      </w:r>
      <w:proofErr w:type="gramStart"/>
      <w:r>
        <w:rPr>
          <w:rFonts w:ascii="Courier" w:eastAsia="Courier" w:hAnsi="Courier" w:cs="Courier"/>
          <w:color w:val="000000"/>
        </w:rPr>
        <w:t>TC,TE</w:t>
      </w:r>
      <w:proofErr w:type="spellEnd"/>
      <w:proofErr w:type="gramEnd"/>
      <w:r>
        <w:rPr>
          <w:rFonts w:ascii="Courier" w:eastAsia="Courier" w:hAnsi="Courier" w:cs="Courier"/>
          <w:color w:val="00000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is:risk</w:t>
      </w:r>
      <w:proofErr w:type="gramEnd"/>
      <w:r>
        <w:rPr>
          <w:rFonts w:ascii="Courier New" w:eastAsia="Courier New" w:hAnsi="Courier New" w:cs="Courier New"/>
          <w:color w:val="000000"/>
        </w:rPr>
        <w:t>-control</w:t>
      </w:r>
      <w:proofErr w:type="spellEnd"/>
      <w:r>
        <w:rPr>
          <w:rFonts w:ascii="Courier" w:eastAsia="Courier" w:hAnsi="Courier" w:cs="Courier"/>
          <w:color w:val="000000"/>
        </w:rPr>
        <w:t>}</w:t>
      </w:r>
    </w:p>
    <w:p w14:paraId="65EB58F2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{#safetyItems.length &gt; 0}</w:t>
      </w:r>
    </w:p>
    <w:p w14:paraId="10C02DBC" w14:textId="77777777" w:rsidR="00E75E4C" w:rsidRPr="001171E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27" w:name="_heading=h.3as4poj" w:colFirst="0" w:colLast="0"/>
      <w:bookmarkEnd w:id="27"/>
      <w:r>
        <w:rPr>
          <w:b/>
          <w:color w:val="000000"/>
          <w:sz w:val="28"/>
          <w:szCs w:val="28"/>
        </w:rPr>
        <w:t>Identification of characteristics related to safety</w:t>
      </w:r>
    </w:p>
    <w:p w14:paraId="136B17B8" w14:textId="2CE16FB3" w:rsidR="001171E5" w:rsidRPr="001171E5" w:rsidRDefault="001171E5" w:rsidP="001171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171E5">
        <w:rPr>
          <w:rFonts w:eastAsia="Times New Roman" w:hint="cs"/>
          <w:color w:val="000000"/>
        </w:rPr>
        <w:t xml:space="preserve">{@$SUMMARIZE summary = </w:t>
      </w:r>
      <w:proofErr w:type="spellStart"/>
      <w:proofErr w:type="gramStart"/>
      <w:r w:rsidRPr="001171E5">
        <w:rPr>
          <w:rFonts w:eastAsia="Times New Roman" w:hint="cs"/>
          <w:color w:val="000000"/>
        </w:rPr>
        <w:t>itemRecords:</w:t>
      </w:r>
      <w:r>
        <w:rPr>
          <w:rFonts w:eastAsia="Times New Roman"/>
          <w:color w:val="000000"/>
        </w:rPr>
        <w:t>safetyItems</w:t>
      </w:r>
      <w:proofErr w:type="spellEnd"/>
      <w:proofErr w:type="gramEnd"/>
      <w:r w:rsidRPr="001171E5">
        <w:rPr>
          <w:rFonts w:eastAsia="Times New Roman" w:hint="cs"/>
          <w:color w:val="000000"/>
        </w:rPr>
        <w:t xml:space="preserve"> totalWordTarget:500 </w:t>
      </w:r>
      <w:proofErr w:type="spellStart"/>
      <w:r w:rsidRPr="001171E5">
        <w:rPr>
          <w:rFonts w:eastAsia="Times New Roman" w:hint="cs"/>
          <w:color w:val="000000"/>
        </w:rPr>
        <w:t>instructions</w:t>
      </w:r>
      <w:proofErr w:type="gramStart"/>
      <w:r w:rsidRPr="001171E5">
        <w:rPr>
          <w:rFonts w:eastAsia="Times New Roman" w:hint="cs"/>
          <w:color w:val="000000"/>
        </w:rPr>
        <w:t>:”Summarize</w:t>
      </w:r>
      <w:proofErr w:type="spellEnd"/>
      <w:proofErr w:type="gramEnd"/>
      <w:r w:rsidRPr="001171E5">
        <w:rPr>
          <w:rFonts w:eastAsia="Times New Roman" w:hint="cs"/>
          <w:color w:val="000000"/>
        </w:rPr>
        <w:t xml:space="preserve"> the given </w:t>
      </w:r>
      <w:r w:rsidR="0027117B">
        <w:rPr>
          <w:rFonts w:eastAsia="Times New Roman"/>
          <w:color w:val="000000"/>
        </w:rPr>
        <w:t xml:space="preserve">safety </w:t>
      </w:r>
      <w:r w:rsidRPr="001171E5">
        <w:rPr>
          <w:rFonts w:eastAsia="Times New Roman" w:hint="cs"/>
          <w:color w:val="000000"/>
        </w:rPr>
        <w:t xml:space="preserve">items into a </w:t>
      </w:r>
      <w:r w:rsidR="0027117B">
        <w:rPr>
          <w:rFonts w:eastAsia="Times New Roman"/>
          <w:color w:val="000000"/>
        </w:rPr>
        <w:t xml:space="preserve">risk management </w:t>
      </w:r>
      <w:r w:rsidRPr="001171E5">
        <w:rPr>
          <w:rFonts w:eastAsia="Times New Roman" w:hint="cs"/>
          <w:color w:val="000000"/>
        </w:rPr>
        <w:t>summary. Do not use bullet points. Use paragraphs. End each paragraph with two newline characters. Add 2 lines between each paragraph.”}</w:t>
      </w:r>
    </w:p>
    <w:p w14:paraId="7091C5E1" w14:textId="1DFBCAE9" w:rsidR="001171E5" w:rsidRDefault="001171E5" w:rsidP="001171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171E5">
        <w:rPr>
          <w:rFonts w:eastAsia="Times New Roman" w:hint="cs"/>
          <w:color w:val="000000"/>
        </w:rPr>
        <w:t>{~~ summary}</w:t>
      </w:r>
    </w:p>
    <w:p w14:paraId="73B878EE" w14:textId="77777777" w:rsidR="001171E5" w:rsidRPr="001171E5" w:rsidRDefault="001171E5" w:rsidP="001171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7A73567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{#safetyItems}</w:t>
      </w:r>
    </w:p>
    <w:p w14:paraId="24B87B6C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{~~. | </w:t>
      </w:r>
      <w:proofErr w:type="spellStart"/>
      <w:r>
        <w:rPr>
          <w:color w:val="000000"/>
        </w:rPr>
        <w:t>itemContent</w:t>
      </w:r>
      <w:proofErr w:type="spellEnd"/>
      <w:r>
        <w:rPr>
          <w:color w:val="000000"/>
        </w:rPr>
        <w:t>}</w:t>
      </w:r>
    </w:p>
    <w:p w14:paraId="5463B141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{/}</w:t>
      </w:r>
    </w:p>
    <w:p w14:paraId="0F93EE59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{/}</w:t>
      </w:r>
    </w:p>
    <w:p w14:paraId="392B76BE" w14:textId="77777777" w:rsidR="00E75E4C" w:rsidRDefault="00E75E4C">
      <w:pPr>
        <w:sectPr w:rsidR="00E75E4C">
          <w:headerReference w:type="even" r:id="rId22"/>
          <w:footerReference w:type="even" r:id="rId23"/>
          <w:headerReference w:type="first" r:id="rId24"/>
          <w:footerReference w:type="first" r:id="rId25"/>
          <w:pgSz w:w="12240" w:h="15840"/>
          <w:pgMar w:top="1440" w:right="1440" w:bottom="1440" w:left="1440" w:header="708" w:footer="708" w:gutter="0"/>
          <w:cols w:space="720"/>
        </w:sectPr>
      </w:pPr>
    </w:p>
    <w:p w14:paraId="53772985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</w:rPr>
      </w:pPr>
      <w:bookmarkStart w:id="28" w:name="bookmark=id.1pxezwc" w:colFirst="0" w:colLast="0"/>
      <w:bookmarkEnd w:id="28"/>
      <w:r>
        <w:rPr>
          <w:rFonts w:ascii="Courier" w:eastAsia="Courier" w:hAnsi="Courier" w:cs="Courier"/>
          <w:color w:val="000000"/>
        </w:rPr>
        <w:lastRenderedPageBreak/>
        <w:t>{#riskItems.length &gt; 0}</w:t>
      </w:r>
    </w:p>
    <w:p w14:paraId="1D80ACA2" w14:textId="77777777" w:rsidR="00E75E4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53" w:after="283"/>
      </w:pPr>
      <w:bookmarkStart w:id="29" w:name="_heading=h.49x2ik5" w:colFirst="0" w:colLast="0"/>
      <w:bookmarkEnd w:id="29"/>
      <w:r>
        <w:rPr>
          <w:b/>
          <w:color w:val="000000"/>
          <w:sz w:val="28"/>
          <w:szCs w:val="28"/>
        </w:rPr>
        <w:t>Risks</w:t>
      </w:r>
    </w:p>
    <w:p w14:paraId="0C09462D" w14:textId="12081C4C" w:rsidR="001171E5" w:rsidRPr="001171E5" w:rsidRDefault="001171E5" w:rsidP="001171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171E5">
        <w:rPr>
          <w:rFonts w:eastAsia="Times New Roman" w:hint="cs"/>
          <w:color w:val="000000"/>
        </w:rPr>
        <w:t xml:space="preserve">{@$SUMMARIZE </w:t>
      </w:r>
      <w:proofErr w:type="spellStart"/>
      <w:r>
        <w:rPr>
          <w:rFonts w:eastAsia="Times New Roman"/>
          <w:color w:val="000000"/>
        </w:rPr>
        <w:t>risk</w:t>
      </w:r>
      <w:r w:rsidR="00451F00">
        <w:rPr>
          <w:rFonts w:eastAsia="Times New Roman"/>
          <w:color w:val="000000"/>
        </w:rPr>
        <w:t>s</w:t>
      </w:r>
      <w:r w:rsidRPr="001171E5">
        <w:rPr>
          <w:rFonts w:eastAsia="Times New Roman" w:hint="cs"/>
          <w:color w:val="000000"/>
        </w:rPr>
        <w:t>ummary</w:t>
      </w:r>
      <w:proofErr w:type="spellEnd"/>
      <w:r w:rsidRPr="001171E5">
        <w:rPr>
          <w:rFonts w:eastAsia="Times New Roman" w:hint="cs"/>
          <w:color w:val="000000"/>
        </w:rPr>
        <w:t xml:space="preserve"> = </w:t>
      </w:r>
      <w:proofErr w:type="spellStart"/>
      <w:proofErr w:type="gramStart"/>
      <w:r w:rsidRPr="001171E5">
        <w:rPr>
          <w:rFonts w:eastAsia="Times New Roman" w:hint="cs"/>
          <w:color w:val="000000"/>
        </w:rPr>
        <w:t>itemRecords:</w:t>
      </w:r>
      <w:r w:rsidR="00F00615">
        <w:rPr>
          <w:rFonts w:ascii="Courier" w:eastAsia="Courier" w:hAnsi="Courier" w:cs="Courier"/>
          <w:color w:val="000000"/>
        </w:rPr>
        <w:t>riskItems</w:t>
      </w:r>
      <w:proofErr w:type="spellEnd"/>
      <w:proofErr w:type="gramEnd"/>
      <w:r w:rsidRPr="001171E5">
        <w:rPr>
          <w:rFonts w:eastAsia="Times New Roman" w:hint="cs"/>
          <w:color w:val="000000"/>
        </w:rPr>
        <w:t xml:space="preserve"> totalWordTarget:500 </w:t>
      </w:r>
      <w:proofErr w:type="spellStart"/>
      <w:r w:rsidRPr="001171E5">
        <w:rPr>
          <w:rFonts w:eastAsia="Times New Roman" w:hint="cs"/>
          <w:color w:val="000000"/>
        </w:rPr>
        <w:t>instructions</w:t>
      </w:r>
      <w:proofErr w:type="gramStart"/>
      <w:r w:rsidRPr="001171E5">
        <w:rPr>
          <w:rFonts w:eastAsia="Times New Roman" w:hint="cs"/>
          <w:color w:val="000000"/>
        </w:rPr>
        <w:t>:”Summarize</w:t>
      </w:r>
      <w:proofErr w:type="spellEnd"/>
      <w:proofErr w:type="gramEnd"/>
      <w:r w:rsidRPr="001171E5">
        <w:rPr>
          <w:rFonts w:eastAsia="Times New Roman" w:hint="cs"/>
          <w:color w:val="000000"/>
        </w:rPr>
        <w:t xml:space="preserve"> the given </w:t>
      </w:r>
      <w:r w:rsidR="0027117B">
        <w:rPr>
          <w:rFonts w:eastAsia="Times New Roman"/>
          <w:color w:val="000000"/>
        </w:rPr>
        <w:t xml:space="preserve">risk </w:t>
      </w:r>
      <w:r w:rsidRPr="001171E5">
        <w:rPr>
          <w:rFonts w:eastAsia="Times New Roman" w:hint="cs"/>
          <w:color w:val="000000"/>
        </w:rPr>
        <w:t>items into a r</w:t>
      </w:r>
      <w:r w:rsidR="0027117B">
        <w:rPr>
          <w:rFonts w:eastAsia="Times New Roman"/>
          <w:color w:val="000000"/>
        </w:rPr>
        <w:t>isk management</w:t>
      </w:r>
      <w:r w:rsidRPr="001171E5">
        <w:rPr>
          <w:rFonts w:eastAsia="Times New Roman" w:hint="cs"/>
          <w:color w:val="000000"/>
        </w:rPr>
        <w:t xml:space="preserve"> summary. Do not use bullet points. Use paragraphs. End each paragraph with two newline characters. Add 2 lines between each paragraph.”}</w:t>
      </w:r>
    </w:p>
    <w:p w14:paraId="5AD5DC13" w14:textId="11D3D72E" w:rsidR="001171E5" w:rsidRDefault="001171E5" w:rsidP="001171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171E5">
        <w:rPr>
          <w:rFonts w:eastAsia="Times New Roman" w:hint="cs"/>
          <w:color w:val="000000"/>
        </w:rPr>
        <w:t xml:space="preserve">{~~ </w:t>
      </w:r>
      <w:proofErr w:type="spellStart"/>
      <w:r>
        <w:rPr>
          <w:rFonts w:eastAsia="Times New Roman"/>
          <w:color w:val="000000"/>
        </w:rPr>
        <w:t>risk</w:t>
      </w:r>
      <w:r w:rsidR="00451F00">
        <w:rPr>
          <w:rFonts w:eastAsia="Times New Roman"/>
          <w:color w:val="000000"/>
        </w:rPr>
        <w:t>s</w:t>
      </w:r>
      <w:r w:rsidRPr="001171E5">
        <w:rPr>
          <w:rFonts w:eastAsia="Times New Roman" w:hint="cs"/>
          <w:color w:val="000000"/>
        </w:rPr>
        <w:t>ummary</w:t>
      </w:r>
      <w:proofErr w:type="spellEnd"/>
      <w:r w:rsidRPr="001171E5">
        <w:rPr>
          <w:rFonts w:eastAsia="Times New Roman" w:hint="cs"/>
          <w:color w:val="000000"/>
        </w:rPr>
        <w:t>}</w:t>
      </w:r>
    </w:p>
    <w:p w14:paraId="6B78956C" w14:textId="77777777" w:rsidR="001171E5" w:rsidRDefault="001171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6B8A1B" w14:textId="204AAA6B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{#riskItems}</w:t>
      </w:r>
    </w:p>
    <w:p w14:paraId="749E240B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{~~. | </w:t>
      </w:r>
      <w:proofErr w:type="spellStart"/>
      <w:r>
        <w:rPr>
          <w:color w:val="000000"/>
        </w:rPr>
        <w:t>itemContent</w:t>
      </w:r>
      <w:proofErr w:type="spellEnd"/>
      <w:r>
        <w:rPr>
          <w:color w:val="000000"/>
        </w:rPr>
        <w:t>}</w:t>
      </w:r>
    </w:p>
    <w:p w14:paraId="71D9ABF6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{/}</w:t>
      </w:r>
    </w:p>
    <w:p w14:paraId="46A6E0D9" w14:textId="77777777" w:rsidR="00E75E4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{/}</w:t>
      </w:r>
    </w:p>
    <w:sectPr w:rsidR="00E75E4C">
      <w:headerReference w:type="even" r:id="rId26"/>
      <w:footerReference w:type="even" r:id="rId27"/>
      <w:headerReference w:type="first" r:id="rId28"/>
      <w:footerReference w:type="first" r:id="rId2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4D082" w14:textId="77777777" w:rsidR="00933B7B" w:rsidRDefault="00933B7B">
      <w:r>
        <w:separator/>
      </w:r>
    </w:p>
  </w:endnote>
  <w:endnote w:type="continuationSeparator" w:id="0">
    <w:p w14:paraId="0120AEFB" w14:textId="77777777" w:rsidR="00933B7B" w:rsidRDefault="0093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F08AE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6E8CD439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E6BEF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691F7B80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3DA13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2EC1BCA8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EE05D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{document.id}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 w:rsidR="001171E5">
      <w:rPr>
        <w:noProof/>
        <w:color w:val="333333"/>
        <w:sz w:val="18"/>
        <w:szCs w:val="18"/>
      </w:rPr>
      <w:t>3</w:t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 w:rsidR="001171E5">
      <w:rPr>
        <w:noProof/>
        <w:color w:val="333333"/>
        <w:sz w:val="18"/>
        <w:szCs w:val="18"/>
      </w:rPr>
      <w:t>4</w:t>
    </w:r>
    <w:r>
      <w:rPr>
        <w:color w:val="333333"/>
        <w:sz w:val="18"/>
        <w:szCs w:val="18"/>
      </w:rPr>
      <w:fldChar w:fldCharType="end"/>
    </w:r>
  </w:p>
  <w:p w14:paraId="16D1FA7F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{</w:t>
    </w:r>
    <w:r>
      <w:rPr>
        <w:color w:val="333333"/>
        <w:sz w:val="18"/>
        <w:szCs w:val="18"/>
      </w:rPr>
      <w:t>document.date | datetime}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B99FA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5E4EF7B7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F8C98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4731AAEA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69F4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365A59E8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46A49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3B8E3FC5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84DE5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50F12348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5AE79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0D231A46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CE53F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KXDOC1Q3X9ZSMHN8PHVRWYFJWVE2CPA</w:t>
    </w:r>
    <w:r>
      <w:rPr>
        <w:color w:val="333333"/>
        <w:sz w:val="18"/>
        <w:szCs w:val="18"/>
      </w:rPr>
      <w:tab/>
      <w:t xml:space="preserve">Page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PAGE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  <w:r>
      <w:rPr>
        <w:color w:val="333333"/>
        <w:sz w:val="18"/>
        <w:szCs w:val="18"/>
      </w:rPr>
      <w:t xml:space="preserve"> of </w:t>
    </w:r>
    <w:r>
      <w:rPr>
        <w:color w:val="333333"/>
        <w:sz w:val="18"/>
        <w:szCs w:val="18"/>
      </w:rPr>
      <w:fldChar w:fldCharType="begin"/>
    </w:r>
    <w:r>
      <w:rPr>
        <w:color w:val="333333"/>
        <w:sz w:val="18"/>
        <w:szCs w:val="18"/>
      </w:rPr>
      <w:instrText>NUMPAGES</w:instrText>
    </w:r>
    <w:r>
      <w:rPr>
        <w:color w:val="333333"/>
        <w:sz w:val="18"/>
        <w:szCs w:val="18"/>
      </w:rPr>
      <w:fldChar w:fldCharType="separate"/>
    </w:r>
    <w:r>
      <w:rPr>
        <w:color w:val="333333"/>
        <w:sz w:val="18"/>
        <w:szCs w:val="18"/>
      </w:rPr>
      <w:fldChar w:fldCharType="end"/>
    </w:r>
  </w:p>
  <w:p w14:paraId="07B36CF8" w14:textId="77777777" w:rsidR="00E75E4C" w:rsidRDefault="00000000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  <w:r>
      <w:rPr>
        <w:color w:val="333333"/>
        <w:sz w:val="18"/>
        <w:szCs w:val="18"/>
      </w:rPr>
      <w:t xml:space="preserve">Generated by </w:t>
    </w:r>
    <w:r>
      <w:rPr>
        <w:color w:val="333333"/>
        <w:sz w:val="18"/>
        <w:szCs w:val="18"/>
      </w:rPr>
      <w:t>Ketryx Lifecycle Management on 2024-05-31 07:48Z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588CD" w14:textId="77777777" w:rsidR="00933B7B" w:rsidRDefault="00933B7B">
      <w:r>
        <w:separator/>
      </w:r>
    </w:p>
  </w:footnote>
  <w:footnote w:type="continuationSeparator" w:id="0">
    <w:p w14:paraId="46E068B2" w14:textId="77777777" w:rsidR="00933B7B" w:rsidRDefault="00933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29D9B" w14:textId="77777777" w:rsidR="00E75E4C" w:rsidRDefault="00E75E4C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F8773" w14:textId="77777777" w:rsidR="00E75E4C" w:rsidRDefault="00E75E4C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3F804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Risk Management File</w:t>
    </w:r>
    <w:r>
      <w:rPr>
        <w:color w:val="333333"/>
        <w:sz w:val="18"/>
        <w:szCs w:val="18"/>
      </w:rPr>
      <w:tab/>
    </w:r>
    <w:r>
      <w:rPr>
        <w:color w:val="333333"/>
        <w:sz w:val="18"/>
        <w:szCs w:val="18"/>
      </w:rPr>
      <w:t>Ketryx Platform</w:t>
    </w:r>
  </w:p>
  <w:p w14:paraId="071E859A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Ketryx</w:t>
    </w:r>
    <w:r>
      <w:rPr>
        <w:color w:val="333333"/>
        <w:sz w:val="18"/>
        <w:szCs w:val="18"/>
      </w:rPr>
      <w:tab/>
      <w:t>2.7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D458D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Risk Management File</w:t>
    </w:r>
    <w:r>
      <w:rPr>
        <w:color w:val="333333"/>
        <w:sz w:val="18"/>
        <w:szCs w:val="18"/>
      </w:rPr>
      <w:tab/>
      <w:t>{project.name}</w:t>
    </w:r>
  </w:p>
  <w:p w14:paraId="5071FEE0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{organization.name}</w:t>
    </w:r>
    <w:r>
      <w:rPr>
        <w:color w:val="333333"/>
        <w:sz w:val="18"/>
        <w:szCs w:val="18"/>
      </w:rPr>
      <w:tab/>
      <w:t>{version.name}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02E46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Risk Management File</w:t>
    </w:r>
    <w:r>
      <w:rPr>
        <w:color w:val="333333"/>
        <w:sz w:val="18"/>
        <w:szCs w:val="18"/>
      </w:rPr>
      <w:tab/>
    </w:r>
    <w:r>
      <w:rPr>
        <w:color w:val="333333"/>
        <w:sz w:val="18"/>
        <w:szCs w:val="18"/>
      </w:rPr>
      <w:t>Ketryx Platform</w:t>
    </w:r>
  </w:p>
  <w:p w14:paraId="2D2BFC30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Ketryx</w:t>
    </w:r>
    <w:r>
      <w:rPr>
        <w:color w:val="333333"/>
        <w:sz w:val="18"/>
        <w:szCs w:val="18"/>
      </w:rPr>
      <w:tab/>
      <w:t>2.7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55338" w14:textId="77777777" w:rsidR="00E75E4C" w:rsidRDefault="00E75E4C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CD59B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Risk Management File</w:t>
    </w:r>
    <w:r>
      <w:rPr>
        <w:color w:val="333333"/>
        <w:sz w:val="18"/>
        <w:szCs w:val="18"/>
      </w:rPr>
      <w:tab/>
    </w:r>
    <w:r>
      <w:rPr>
        <w:color w:val="333333"/>
        <w:sz w:val="18"/>
        <w:szCs w:val="18"/>
      </w:rPr>
      <w:t>Ketryx Platform</w:t>
    </w:r>
  </w:p>
  <w:p w14:paraId="7BEB8AE0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Ketryx</w:t>
    </w:r>
    <w:r>
      <w:rPr>
        <w:color w:val="333333"/>
        <w:sz w:val="18"/>
        <w:szCs w:val="18"/>
      </w:rPr>
      <w:tab/>
      <w:t>2.7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439F" w14:textId="77777777" w:rsidR="00E75E4C" w:rsidRDefault="00E75E4C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CEF7B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Risk Management File</w:t>
    </w:r>
    <w:r>
      <w:rPr>
        <w:color w:val="333333"/>
        <w:sz w:val="18"/>
        <w:szCs w:val="18"/>
      </w:rPr>
      <w:tab/>
    </w:r>
    <w:r>
      <w:rPr>
        <w:color w:val="333333"/>
        <w:sz w:val="18"/>
        <w:szCs w:val="18"/>
      </w:rPr>
      <w:t>Ketryx Platform</w:t>
    </w:r>
  </w:p>
  <w:p w14:paraId="415BF755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Ketryx</w:t>
    </w:r>
    <w:r>
      <w:rPr>
        <w:color w:val="333333"/>
        <w:sz w:val="18"/>
        <w:szCs w:val="18"/>
      </w:rPr>
      <w:tab/>
      <w:t>2.7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3836B" w14:textId="77777777" w:rsidR="00E75E4C" w:rsidRDefault="00E75E4C">
    <w:pPr>
      <w:pBdr>
        <w:top w:val="nil"/>
        <w:left w:val="nil"/>
        <w:bottom w:val="nil"/>
        <w:right w:val="nil"/>
        <w:between w:val="nil"/>
      </w:pBdr>
      <w:rPr>
        <w:color w:val="333333"/>
        <w:sz w:val="18"/>
        <w:szCs w:val="18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06062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Risk Management File</w:t>
    </w:r>
    <w:r>
      <w:rPr>
        <w:color w:val="333333"/>
        <w:sz w:val="18"/>
        <w:szCs w:val="18"/>
      </w:rPr>
      <w:tab/>
    </w:r>
    <w:r>
      <w:rPr>
        <w:color w:val="333333"/>
        <w:sz w:val="18"/>
        <w:szCs w:val="18"/>
      </w:rPr>
      <w:t>Ketryx Platform</w:t>
    </w:r>
  </w:p>
  <w:p w14:paraId="264E34EB" w14:textId="77777777" w:rsidR="00E75E4C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333333"/>
        <w:sz w:val="18"/>
        <w:szCs w:val="18"/>
      </w:rPr>
    </w:pPr>
    <w:r>
      <w:rPr>
        <w:color w:val="333333"/>
        <w:sz w:val="18"/>
        <w:szCs w:val="18"/>
      </w:rPr>
      <w:t>Ketryx</w:t>
    </w:r>
    <w:r>
      <w:rPr>
        <w:color w:val="333333"/>
        <w:sz w:val="18"/>
        <w:szCs w:val="18"/>
      </w:rPr>
      <w:tab/>
      <w:t>2.7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A0D64"/>
    <w:multiLevelType w:val="multilevel"/>
    <w:tmpl w:val="C574A3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90E68B2"/>
    <w:multiLevelType w:val="multilevel"/>
    <w:tmpl w:val="8B84D4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85016372">
    <w:abstractNumId w:val="1"/>
  </w:num>
  <w:num w:numId="2" w16cid:durableId="102651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E4C"/>
    <w:rsid w:val="001171E5"/>
    <w:rsid w:val="001D2FE0"/>
    <w:rsid w:val="0027117B"/>
    <w:rsid w:val="00451F00"/>
    <w:rsid w:val="00933B7B"/>
    <w:rsid w:val="00B90829"/>
    <w:rsid w:val="00C051BC"/>
    <w:rsid w:val="00E75E4C"/>
    <w:rsid w:val="00F00615"/>
    <w:rsid w:val="00F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66967"/>
  <w15:docId w15:val="{72317250-989C-FF4E-92F7-5EB77607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spacing w:before="453" w:after="283"/>
      <w:outlineLvl w:val="0"/>
    </w:pPr>
    <w:rPr>
      <w:rFonts w:ascii="Calibri" w:eastAsia="Calibri" w:hAnsi="Calibri" w:cs="Calibri"/>
      <w:b/>
      <w:bCs/>
      <w:color w:val="000000"/>
      <w:sz w:val="44"/>
      <w:szCs w:val="44"/>
    </w:rPr>
  </w:style>
  <w:style w:type="paragraph" w:styleId="Heading2">
    <w:name w:val="heading 2"/>
    <w:basedOn w:val="Heading"/>
    <w:uiPriority w:val="9"/>
    <w:semiHidden/>
    <w:unhideWhenUsed/>
    <w:qFormat/>
    <w:pPr>
      <w:spacing w:before="453" w:after="283"/>
      <w:outlineLvl w:val="1"/>
    </w:pPr>
    <w:rPr>
      <w:rFonts w:ascii="Calibri" w:eastAsia="Calibri" w:hAnsi="Calibri" w:cs="Calibri"/>
      <w:b/>
      <w:bCs/>
      <w:color w:val="000000"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453" w:after="283"/>
      <w:outlineLvl w:val="2"/>
    </w:pPr>
    <w:rPr>
      <w:rFonts w:ascii="Calibri" w:eastAsia="Calibri" w:hAnsi="Calibri" w:cs="Calibri"/>
      <w:b/>
      <w:bCs/>
      <w:color w:val="000000"/>
    </w:rPr>
  </w:style>
  <w:style w:type="paragraph" w:styleId="Heading4">
    <w:name w:val="heading 4"/>
    <w:basedOn w:val="Heading"/>
    <w:uiPriority w:val="9"/>
    <w:semiHidden/>
    <w:unhideWhenUsed/>
    <w:qFormat/>
    <w:pPr>
      <w:spacing w:before="453" w:after="283"/>
      <w:outlineLvl w:val="3"/>
    </w:pPr>
    <w:rPr>
      <w:rFonts w:ascii="Calibri" w:eastAsia="Calibri" w:hAnsi="Calibri" w:cs="Calibri"/>
      <w:b/>
      <w:bCs/>
      <w:color w:val="000000"/>
      <w:sz w:val="24"/>
      <w:szCs w:val="24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uiPriority w:val="10"/>
    <w:qFormat/>
    <w:pPr>
      <w:spacing w:before="2880" w:after="240"/>
      <w:jc w:val="center"/>
    </w:pPr>
    <w:rPr>
      <w:rFonts w:ascii="Calibri" w:eastAsia="Calibri" w:hAnsi="Calibri" w:cs="Calibri"/>
      <w:b/>
      <w:bCs/>
      <w:color w:val="000000"/>
      <w:sz w:val="64"/>
      <w:szCs w:val="64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StrongEmphasis">
    <w:name w:val="Strong Emphasis"/>
    <w:qFormat/>
    <w:rPr>
      <w:b/>
      <w:bCs/>
    </w:rPr>
  </w:style>
  <w:style w:type="paragraph" w:styleId="ListParagraph">
    <w:name w:val="List Paragraph"/>
    <w:qFormat/>
    <w:pPr>
      <w:spacing w:before="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paragraph" w:customStyle="1" w:styleId="TitleProject">
    <w:name w:val="Title Project"/>
    <w:qFormat/>
    <w:pPr>
      <w:spacing w:before="1440"/>
      <w:jc w:val="center"/>
    </w:pPr>
    <w:rPr>
      <w:b/>
      <w:bCs/>
      <w:color w:val="000000"/>
      <w:sz w:val="48"/>
      <w:szCs w:val="48"/>
    </w:rPr>
  </w:style>
  <w:style w:type="paragraph" w:customStyle="1" w:styleId="TitleVersion">
    <w:name w:val="Title Version"/>
    <w:qFormat/>
    <w:pPr>
      <w:spacing w:before="240"/>
      <w:jc w:val="center"/>
    </w:pPr>
    <w:rPr>
      <w:color w:val="000000"/>
      <w:sz w:val="28"/>
      <w:szCs w:val="28"/>
    </w:rPr>
  </w:style>
  <w:style w:type="paragraph" w:customStyle="1" w:styleId="TitleID">
    <w:name w:val="Title ID"/>
    <w:qFormat/>
    <w:pPr>
      <w:spacing w:after="240"/>
      <w:jc w:val="center"/>
    </w:pPr>
    <w:rPr>
      <w:color w:val="000000"/>
    </w:rPr>
  </w:style>
  <w:style w:type="paragraph" w:customStyle="1" w:styleId="TitleDate">
    <w:name w:val="Title Date"/>
    <w:qFormat/>
    <w:pPr>
      <w:spacing w:after="3920"/>
      <w:jc w:val="center"/>
    </w:pPr>
    <w:rPr>
      <w:color w:val="000000"/>
    </w:rPr>
  </w:style>
  <w:style w:type="paragraph" w:customStyle="1" w:styleId="TitleOrganization">
    <w:name w:val="Title Organization"/>
    <w:qFormat/>
    <w:pPr>
      <w:jc w:val="center"/>
    </w:pPr>
    <w:rPr>
      <w:b/>
      <w:bCs/>
      <w:color w:val="000000"/>
      <w:sz w:val="32"/>
      <w:szCs w:val="32"/>
    </w:rPr>
  </w:style>
  <w:style w:type="paragraph" w:customStyle="1" w:styleId="ItemID">
    <w:name w:val="Item ID"/>
    <w:qFormat/>
    <w:pPr>
      <w:spacing w:after="120"/>
    </w:pPr>
    <w:rPr>
      <w:color w:val="999999"/>
      <w:sz w:val="18"/>
      <w:szCs w:val="18"/>
    </w:rPr>
  </w:style>
  <w:style w:type="paragraph" w:customStyle="1" w:styleId="ItemTitleReference">
    <w:name w:val="Item Title Reference"/>
    <w:qFormat/>
    <w:pPr>
      <w:spacing w:before="240" w:after="120"/>
    </w:pPr>
  </w:style>
  <w:style w:type="paragraph" w:customStyle="1" w:styleId="ItemTitle">
    <w:name w:val="Item Title"/>
    <w:basedOn w:val="Heading2"/>
    <w:qFormat/>
    <w:pPr>
      <w:spacing w:before="120" w:after="120"/>
    </w:pPr>
    <w:rPr>
      <w:sz w:val="24"/>
      <w:szCs w:val="24"/>
    </w:rPr>
  </w:style>
  <w:style w:type="paragraph" w:customStyle="1" w:styleId="ItemReference">
    <w:name w:val="Item Reference"/>
    <w:qFormat/>
    <w:pPr>
      <w:spacing w:line="1" w:lineRule="exact"/>
    </w:pPr>
    <w:rPr>
      <w:color w:val="FFFFFF"/>
      <w:shd w:val="clear" w:color="auto" w:fill="1155CC"/>
    </w:rPr>
  </w:style>
  <w:style w:type="paragraph" w:customStyle="1" w:styleId="ExternalItemReference">
    <w:name w:val="External Item Reference"/>
    <w:qFormat/>
    <w:pPr>
      <w:spacing w:line="1" w:lineRule="exact"/>
    </w:pPr>
    <w:rPr>
      <w:color w:val="FFFFFF"/>
      <w:shd w:val="clear" w:color="auto" w:fill="BE10B7"/>
    </w:rPr>
  </w:style>
  <w:style w:type="paragraph" w:customStyle="1" w:styleId="TableOfContent">
    <w:name w:val="Table Of Content"/>
    <w:qFormat/>
    <w:pPr>
      <w:spacing w:line="451" w:lineRule="auto"/>
    </w:pPr>
  </w:style>
  <w:style w:type="paragraph" w:customStyle="1" w:styleId="Pass">
    <w:name w:val="Pass"/>
    <w:qFormat/>
    <w:pPr>
      <w:spacing w:line="1" w:lineRule="exact"/>
    </w:pPr>
    <w:rPr>
      <w:color w:val="FFFFFF"/>
      <w:shd w:val="clear" w:color="auto" w:fill="2E8F0B"/>
    </w:rPr>
  </w:style>
  <w:style w:type="paragraph" w:customStyle="1" w:styleId="Fail">
    <w:name w:val="Fail"/>
    <w:qFormat/>
    <w:pPr>
      <w:spacing w:line="1" w:lineRule="exact"/>
    </w:pPr>
    <w:rPr>
      <w:color w:val="FFFFFF"/>
      <w:shd w:val="clear" w:color="auto" w:fill="AF3434"/>
    </w:rPr>
  </w:style>
  <w:style w:type="paragraph" w:customStyle="1" w:styleId="FieldLabel">
    <w:name w:val="Field Label"/>
    <w:qFormat/>
    <w:pPr>
      <w:spacing w:before="120" w:after="60"/>
    </w:pPr>
    <w:rPr>
      <w:color w:val="666666"/>
      <w:sz w:val="18"/>
      <w:szCs w:val="18"/>
    </w:rPr>
  </w:style>
  <w:style w:type="paragraph" w:customStyle="1" w:styleId="FieldValue">
    <w:name w:val="Field Value"/>
    <w:qFormat/>
    <w:rPr>
      <w:color w:val="000000"/>
    </w:rPr>
  </w:style>
  <w:style w:type="paragraph" w:customStyle="1" w:styleId="JDFParagraph">
    <w:name w:val="JDF Paragraph"/>
    <w:qFormat/>
    <w:pPr>
      <w:spacing w:after="170" w:line="338" w:lineRule="auto"/>
    </w:pPr>
  </w:style>
  <w:style w:type="paragraph" w:customStyle="1" w:styleId="JDFHeading1">
    <w:name w:val="JDF Heading 1"/>
    <w:basedOn w:val="Heading1"/>
    <w:qFormat/>
    <w:rPr>
      <w:sz w:val="28"/>
      <w:szCs w:val="28"/>
    </w:rPr>
  </w:style>
  <w:style w:type="paragraph" w:customStyle="1" w:styleId="JDFHeading2">
    <w:name w:val="JDF Heading 2"/>
    <w:basedOn w:val="Heading2"/>
    <w:qFormat/>
    <w:rPr>
      <w:sz w:val="24"/>
      <w:szCs w:val="24"/>
    </w:rPr>
  </w:style>
  <w:style w:type="paragraph" w:customStyle="1" w:styleId="JDFHeading3">
    <w:name w:val="JDF Heading 3"/>
    <w:basedOn w:val="Heading3"/>
    <w:qFormat/>
    <w:rPr>
      <w:color w:val="222222"/>
      <w:sz w:val="24"/>
      <w:szCs w:val="24"/>
    </w:rPr>
  </w:style>
  <w:style w:type="paragraph" w:customStyle="1" w:styleId="JDFHeading4">
    <w:name w:val="JDF Heading 4"/>
    <w:basedOn w:val="Heading4"/>
    <w:qFormat/>
    <w:pPr>
      <w:spacing w:before="283" w:after="170"/>
    </w:pPr>
    <w:rPr>
      <w:color w:val="222222"/>
      <w:sz w:val="20"/>
      <w:szCs w:val="20"/>
    </w:rPr>
  </w:style>
  <w:style w:type="paragraph" w:customStyle="1" w:styleId="JDFHeading5">
    <w:name w:val="JDF Heading 5"/>
    <w:basedOn w:val="Heading5"/>
    <w:qFormat/>
    <w:pPr>
      <w:spacing w:before="283" w:after="170"/>
    </w:pPr>
    <w:rPr>
      <w:color w:val="333333"/>
    </w:rPr>
  </w:style>
  <w:style w:type="paragraph" w:customStyle="1" w:styleId="JDFHeading6">
    <w:name w:val="JDF Heading 6"/>
    <w:basedOn w:val="Heading6"/>
    <w:qFormat/>
    <w:pPr>
      <w:spacing w:before="283" w:after="170"/>
    </w:pPr>
    <w:rPr>
      <w:rFonts w:ascii="Calibri" w:eastAsia="Calibri" w:hAnsi="Calibri" w:cs="Calibri"/>
      <w:b/>
      <w:bCs/>
      <w:color w:val="666666"/>
      <w:sz w:val="20"/>
      <w:szCs w:val="20"/>
    </w:rPr>
  </w:style>
  <w:style w:type="paragraph" w:customStyle="1" w:styleId="JDFBlockquote">
    <w:name w:val="JDF Blockquote"/>
    <w:qFormat/>
    <w:pPr>
      <w:spacing w:before="120" w:after="120"/>
    </w:pPr>
    <w:rPr>
      <w:color w:val="666666"/>
    </w:rPr>
  </w:style>
  <w:style w:type="paragraph" w:customStyle="1" w:styleId="JDFCodeBlock">
    <w:name w:val="JDF Code Block"/>
    <w:qFormat/>
    <w:rPr>
      <w:rFonts w:ascii="Courier" w:eastAsia="Courier" w:hAnsi="Courier" w:cs="Courier"/>
      <w:color w:val="333333"/>
    </w:rPr>
  </w:style>
  <w:style w:type="paragraph" w:customStyle="1" w:styleId="RawText">
    <w:name w:val="Raw Text"/>
    <w:qFormat/>
    <w:rPr>
      <w:rFonts w:ascii="Courier" w:eastAsia="Courier" w:hAnsi="Courier" w:cs="Courier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rPr>
      <w:color w:val="333333"/>
      <w:sz w:val="18"/>
      <w:szCs w:val="18"/>
    </w:rPr>
  </w:style>
  <w:style w:type="paragraph" w:styleId="Footer">
    <w:name w:val="footer"/>
    <w:rPr>
      <w:color w:val="333333"/>
      <w:sz w:val="18"/>
      <w:szCs w:val="18"/>
    </w:rPr>
  </w:style>
  <w:style w:type="paragraph" w:customStyle="1" w:styleId="Placeholder">
    <w:name w:val="Placeholder"/>
    <w:qFormat/>
  </w:style>
  <w:style w:type="paragraph" w:styleId="NoSpacing">
    <w:name w:val="No Spacing"/>
    <w:uiPriority w:val="1"/>
    <w:qFormat/>
    <w:rsid w:val="005E1391"/>
    <w:rPr>
      <w:rFonts w:cs="Mangal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F616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0EB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117A02" w:themeColor="accent1" w:themeShade="BF"/>
      <w:sz w:val="28"/>
      <w:szCs w:val="28"/>
    </w:rPr>
  </w:style>
  <w:style w:type="paragraph" w:styleId="TOC2">
    <w:name w:val="toc 2"/>
    <w:basedOn w:val="TableOfContent"/>
    <w:next w:val="Normal"/>
    <w:autoRedefine/>
    <w:uiPriority w:val="39"/>
    <w:unhideWhenUsed/>
    <w:rsid w:val="00960EB3"/>
    <w:pPr>
      <w:spacing w:before="120"/>
      <w:ind w:left="200"/>
    </w:pPr>
    <w:rPr>
      <w:rFonts w:asciiTheme="minorHAnsi" w:hAnsiTheme="minorHAnsi" w:cstheme="minorHAnsi"/>
      <w:i/>
      <w:iCs/>
    </w:rPr>
  </w:style>
  <w:style w:type="paragraph" w:styleId="TOC1">
    <w:name w:val="toc 1"/>
    <w:basedOn w:val="JDFHeading2"/>
    <w:next w:val="Normal"/>
    <w:autoRedefine/>
    <w:uiPriority w:val="39"/>
    <w:unhideWhenUsed/>
    <w:rsid w:val="00030E87"/>
    <w:pPr>
      <w:spacing w:before="240" w:after="120"/>
    </w:pPr>
    <w:rPr>
      <w:rFonts w:asciiTheme="minorHAnsi" w:hAnsiTheme="minorHAnsi" w:cstheme="minorHAnsi"/>
      <w:b w:val="0"/>
      <w:bCs w:val="0"/>
    </w:rPr>
  </w:style>
  <w:style w:type="paragraph" w:styleId="TOC3">
    <w:name w:val="toc 3"/>
    <w:basedOn w:val="Normal"/>
    <w:next w:val="Normal"/>
    <w:autoRedefine/>
    <w:uiPriority w:val="39"/>
    <w:unhideWhenUsed/>
    <w:rsid w:val="00960EB3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960EB3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60EB3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60EB3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60EB3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60EB3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60EB3"/>
    <w:pPr>
      <w:ind w:left="1600"/>
    </w:pPr>
    <w:rPr>
      <w:rFonts w:asciiTheme="minorHAnsi" w:hAnsiTheme="minorHAnsi" w:cstheme="minorHAns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71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6aLS6hiiJwMYkyhlLEzHjsb3Aw==">CgMxLjAyCGguZ2pkZ3hzMgloLjMwajB6bGwyCmlkLjFmb2I5dGUyCWguM3pueXNoNzIJaC4yZXQ5MnAwMghoLnR5amN3dDIJaC4zZHk2dmttMgloLjF0M2g1c2YyCWguNGQzNG9nODIJaC4yczhleW8xMgloLjE3ZHA4dnUyCWguM3JkY3JqbjIKaWQuMjZpbjFyZzIIaC5sbnhiejkyCmlkLjM1bmt1bjIyCWguMWtzdjR1djIKaWQuMmp4c3hxaDIJaC40NHNpbmlvMghoLnozMzd5YTIJaC4zajJxcW0zMgppZC4xeTgxMHR3MgloLjRpN29qaHAyCWguMnhjeXRwaTIKaWQuMWNpOTN4YjIJaC4zd2h3bWw0MgloLjJibjZ3c3gyCWlkLnFzaDcwcTIJaC4zYXM0cG9qMgppZC4xcHhlendjMgloLjQ5eDJpazU4AHIhMUZzWFV0dXBaRklzTUZBTEdBNXllMVh2ZmhiWE52Z2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406</Words>
  <Characters>3226</Characters>
  <Application>Microsoft Office Word</Application>
  <DocSecurity>0</DocSecurity>
  <Lines>105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Ketryx</dc:creator>
  <cp:keywords/>
  <dc:description/>
  <cp:lastModifiedBy>Danielle Rejwan</cp:lastModifiedBy>
  <cp:revision>6</cp:revision>
  <dcterms:created xsi:type="dcterms:W3CDTF">2024-05-31T07:48:00Z</dcterms:created>
  <dcterms:modified xsi:type="dcterms:W3CDTF">2025-04-03T17:55:00Z</dcterms:modified>
  <cp:category/>
</cp:coreProperties>
</file>