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70" w:firstLineChars="1700"/>
        <w:rPr>
          <w:rFonts w:hint="eastAsia"/>
          <w:lang w:val="en-US" w:eastAsia="zh-CN"/>
        </w:rPr>
      </w:pPr>
      <w:r>
        <w:rPr>
          <w:rFonts w:hint="eastAsia"/>
        </w:rPr>
        <w:t>语音识别</w:t>
      </w:r>
      <w:r>
        <w:rPr>
          <w:rFonts w:hint="eastAsia"/>
          <w:lang w:val="en-US" w:eastAsia="zh-CN"/>
        </w:rPr>
        <w:t>技术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使用模式为黑板模式，这种模式对于没有确定解决方案策略的问题是有用的。黑板模式由3个主要组成部分组成。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黑板——包含来自解决方案空间的对象的结构化全局内存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知识源——专门的模块和它们自己的表示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控制组件——选择、配置和执行模块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所有的组件都可以访问黑板。组件可以生成添加到黑板上的新数据对象。组件在黑板上查找特定类型的数据，并通过与现有知识源的模式匹配来查找这些数据。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98595" cy="2255520"/>
            <wp:effectExtent l="0" t="0" r="190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优点：很容易添加新的应用程序。扩展数据空间的结构很简单。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缺点：修改数据空间的结构非常困难，因为所有应用程序都受到了影响。可能需要同步和访问控制。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C0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2021-04-06T14:39:31Z</dcterms:created>
  <dc:creator>lucas2000</dc:creator>
  <cp:lastModifiedBy>lucaschen2000</cp:lastModifiedBy>
  <dcterms:modified xsi:type="dcterms:W3CDTF">2021-04-06T14:42:28Z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