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color w:val="4F81BD" w:themeColor="accent1"/>
        </w:rPr>
        <w:id w:val="958927839"/>
        <w:docPartObj>
          <w:docPartGallery w:val="Cover Pages"/>
          <w:docPartUnique/>
        </w:docPartObj>
      </w:sdtPr>
      <w:sdtEndPr>
        <w:rPr>
          <w:color w:val="auto"/>
          <w:sz w:val="24"/>
          <w:szCs w:val="24"/>
        </w:rPr>
      </w:sdtEndPr>
      <w:sdtContent>
        <w:sdt>
          <w:sdtPr>
            <w:rPr>
              <w:rFonts w:ascii="Times New Roman" w:hAnsi="Times New Roman" w:cs="Times New Roman"/>
            </w:rPr>
            <w:id w:val="10082672"/>
            <w:docPartObj>
              <w:docPartGallery w:val="Cover Pages"/>
              <w:docPartUnique/>
            </w:docPartObj>
          </w:sdtPr>
          <w:sdtEndPr>
            <w:rPr>
              <w:rFonts w:eastAsia="Times New Roman"/>
              <w:color w:val="FF0000"/>
              <w:sz w:val="24"/>
              <w:szCs w:val="24"/>
              <w:lang w:eastAsia="en-GB"/>
            </w:rPr>
          </w:sdtEndPr>
          <w:sdtContent>
            <w:p w14:paraId="4000CC97" w14:textId="77777777" w:rsidR="004816E1" w:rsidRPr="00605184" w:rsidRDefault="004816E1" w:rsidP="004816E1">
              <w:pPr>
                <w:jc w:val="center"/>
                <w:rPr>
                  <w:rFonts w:ascii="Times New Roman" w:hAnsi="Times New Roman" w:cs="Times New Roman"/>
                  <w:b/>
                  <w:sz w:val="66"/>
                  <w:szCs w:val="66"/>
                </w:rPr>
              </w:pPr>
              <w:r w:rsidRPr="00605184">
                <w:rPr>
                  <w:rFonts w:ascii="Times New Roman" w:hAnsi="Times New Roman" w:cs="Times New Roman"/>
                  <w:b/>
                  <w:sz w:val="66"/>
                  <w:szCs w:val="66"/>
                </w:rPr>
                <w:t>BOWIE STATE UNIVERSITY</w:t>
              </w:r>
            </w:p>
            <w:p w14:paraId="79B58130" w14:textId="77777777" w:rsidR="004816E1" w:rsidRPr="00605184" w:rsidRDefault="004816E1" w:rsidP="004816E1">
              <w:pPr>
                <w:jc w:val="center"/>
                <w:rPr>
                  <w:rFonts w:ascii="Times New Roman" w:hAnsi="Times New Roman" w:cs="Times New Roman"/>
                  <w:b/>
                  <w:sz w:val="52"/>
                  <w:szCs w:val="52"/>
                </w:rPr>
              </w:pPr>
            </w:p>
            <w:p w14:paraId="432A0174" w14:textId="77777777" w:rsidR="004816E1" w:rsidRPr="00605184" w:rsidRDefault="004816E1" w:rsidP="004816E1">
              <w:pPr>
                <w:jc w:val="center"/>
                <w:rPr>
                  <w:rFonts w:ascii="Times New Roman" w:hAnsi="Times New Roman" w:cs="Times New Roman"/>
                  <w:b/>
                  <w:sz w:val="200"/>
                  <w:szCs w:val="52"/>
                </w:rPr>
              </w:pPr>
              <w:r w:rsidRPr="00605184">
                <w:rPr>
                  <w:rFonts w:ascii="Times New Roman" w:hAnsi="Times New Roman" w:cs="Times New Roman"/>
                  <w:b/>
                  <w:color w:val="000000"/>
                  <w:sz w:val="38"/>
                </w:rPr>
                <w:t>DEPARTMENT OF COMPUTER SCIENCE</w:t>
              </w:r>
            </w:p>
            <w:p w14:paraId="3D869216" w14:textId="77777777" w:rsidR="004816E1" w:rsidRPr="00605184" w:rsidRDefault="004816E1" w:rsidP="004816E1">
              <w:pPr>
                <w:jc w:val="center"/>
                <w:rPr>
                  <w:rFonts w:ascii="Times New Roman" w:hAnsi="Times New Roman" w:cs="Times New Roman"/>
                  <w:b/>
                  <w:sz w:val="44"/>
                  <w:szCs w:val="52"/>
                </w:rPr>
              </w:pPr>
            </w:p>
            <w:p w14:paraId="6E9F32C0" w14:textId="77777777" w:rsidR="004816E1" w:rsidRPr="00605184" w:rsidRDefault="004816E1" w:rsidP="004816E1">
              <w:pPr>
                <w:jc w:val="center"/>
                <w:rPr>
                  <w:rFonts w:ascii="Times New Roman" w:hAnsi="Times New Roman" w:cs="Times New Roman"/>
                  <w:b/>
                  <w:sz w:val="44"/>
                  <w:szCs w:val="52"/>
                </w:rPr>
              </w:pPr>
            </w:p>
            <w:p w14:paraId="6C6AEB01" w14:textId="2A198C39" w:rsidR="004816E1" w:rsidRPr="00605184" w:rsidRDefault="00FD3687" w:rsidP="004816E1">
              <w:pPr>
                <w:spacing w:after="0"/>
                <w:jc w:val="center"/>
                <w:rPr>
                  <w:rFonts w:ascii="Times New Roman" w:hAnsi="Times New Roman" w:cs="Times New Roman"/>
                  <w:sz w:val="44"/>
                  <w:szCs w:val="24"/>
                </w:rPr>
              </w:pPr>
              <w:r w:rsidRPr="00605184">
                <w:rPr>
                  <w:rFonts w:ascii="Times New Roman" w:hAnsi="Times New Roman" w:cs="Times New Roman"/>
                  <w:b/>
                  <w:bCs/>
                  <w:color w:val="000000"/>
                  <w:sz w:val="34"/>
                </w:rPr>
                <w:t xml:space="preserve">INTERNET </w:t>
              </w:r>
              <w:r w:rsidR="00D30233" w:rsidRPr="00605184">
                <w:rPr>
                  <w:rFonts w:ascii="Times New Roman" w:hAnsi="Times New Roman" w:cs="Times New Roman"/>
                  <w:b/>
                  <w:bCs/>
                  <w:color w:val="000000"/>
                  <w:sz w:val="34"/>
                </w:rPr>
                <w:t xml:space="preserve">TECHNOLOGY DISCOVERY </w:t>
              </w:r>
            </w:p>
            <w:p w14:paraId="5CC67DEC" w14:textId="77777777" w:rsidR="004816E1" w:rsidRPr="00605184" w:rsidRDefault="004816E1" w:rsidP="004816E1">
              <w:pPr>
                <w:jc w:val="center"/>
                <w:rPr>
                  <w:rFonts w:ascii="Times New Roman" w:hAnsi="Times New Roman" w:cs="Times New Roman"/>
                  <w:b/>
                  <w:sz w:val="28"/>
                  <w:szCs w:val="24"/>
                </w:rPr>
              </w:pPr>
            </w:p>
            <w:p w14:paraId="448DC96F" w14:textId="7F9A0803" w:rsidR="006A1002" w:rsidRPr="00605184" w:rsidRDefault="006A1002" w:rsidP="006A1002">
              <w:pPr>
                <w:jc w:val="center"/>
                <w:rPr>
                  <w:rFonts w:ascii="Times New Roman" w:hAnsi="Times New Roman" w:cs="Times New Roman"/>
                  <w:b/>
                  <w:sz w:val="28"/>
                  <w:szCs w:val="24"/>
                </w:rPr>
              </w:pPr>
              <w:r w:rsidRPr="00605184">
                <w:rPr>
                  <w:rFonts w:ascii="Times New Roman" w:hAnsi="Times New Roman" w:cs="Times New Roman"/>
                  <w:b/>
                  <w:sz w:val="28"/>
                  <w:szCs w:val="24"/>
                </w:rPr>
                <w:t>INTERNET OF THINGS (IOT) DIGITAL</w:t>
              </w:r>
            </w:p>
            <w:p w14:paraId="14231178" w14:textId="4ED69321" w:rsidR="006A1002" w:rsidRPr="00605184" w:rsidRDefault="006A1002" w:rsidP="006A1002">
              <w:pPr>
                <w:jc w:val="center"/>
                <w:rPr>
                  <w:rFonts w:ascii="Times New Roman" w:hAnsi="Times New Roman" w:cs="Times New Roman"/>
                  <w:b/>
                  <w:sz w:val="28"/>
                  <w:szCs w:val="24"/>
                </w:rPr>
              </w:pPr>
              <w:r w:rsidRPr="00605184">
                <w:rPr>
                  <w:rFonts w:ascii="Times New Roman" w:hAnsi="Times New Roman" w:cs="Times New Roman"/>
                  <w:b/>
                  <w:sz w:val="28"/>
                  <w:szCs w:val="24"/>
                </w:rPr>
                <w:t>REPOSITORY PROJECT</w:t>
              </w:r>
            </w:p>
            <w:p w14:paraId="45D9AA9D" w14:textId="62B0BE4F" w:rsidR="004816E1" w:rsidRPr="00605184" w:rsidRDefault="003174A4" w:rsidP="004816E1">
              <w:pPr>
                <w:jc w:val="center"/>
                <w:rPr>
                  <w:rFonts w:ascii="Times New Roman" w:hAnsi="Times New Roman" w:cs="Times New Roman"/>
                  <w:b/>
                  <w:sz w:val="28"/>
                  <w:szCs w:val="24"/>
                </w:rPr>
              </w:pPr>
              <w:r w:rsidRPr="00605184">
                <w:rPr>
                  <w:rFonts w:ascii="Times New Roman" w:hAnsi="Times New Roman" w:cs="Times New Roman"/>
                  <w:sz w:val="18"/>
                  <w:szCs w:val="18"/>
                </w:rPr>
                <w:t>GREENHOUSEWATCH</w:t>
              </w:r>
            </w:p>
            <w:p w14:paraId="4A7327BF" w14:textId="04331417" w:rsidR="004816E1" w:rsidRPr="00605184" w:rsidRDefault="004816E1" w:rsidP="004816E1">
              <w:pPr>
                <w:jc w:val="center"/>
                <w:rPr>
                  <w:rFonts w:ascii="Times New Roman" w:hAnsi="Times New Roman" w:cs="Times New Roman"/>
                  <w:b/>
                  <w:sz w:val="28"/>
                  <w:szCs w:val="24"/>
                </w:rPr>
              </w:pPr>
            </w:p>
            <w:p w14:paraId="2FFB31A5" w14:textId="77777777" w:rsidR="004816E1" w:rsidRPr="00605184" w:rsidRDefault="004816E1" w:rsidP="004816E1">
              <w:pPr>
                <w:jc w:val="center"/>
                <w:rPr>
                  <w:rFonts w:ascii="Times New Roman" w:hAnsi="Times New Roman" w:cs="Times New Roman"/>
                  <w:b/>
                  <w:sz w:val="36"/>
                  <w:szCs w:val="24"/>
                </w:rPr>
              </w:pPr>
            </w:p>
            <w:p w14:paraId="52AC4727" w14:textId="77777777" w:rsidR="004816E1" w:rsidRPr="00605184" w:rsidRDefault="004816E1" w:rsidP="004816E1">
              <w:pPr>
                <w:jc w:val="center"/>
                <w:rPr>
                  <w:rFonts w:ascii="Times New Roman" w:hAnsi="Times New Roman" w:cs="Times New Roman"/>
                  <w:b/>
                  <w:bCs/>
                  <w:color w:val="000000"/>
                  <w:sz w:val="32"/>
                </w:rPr>
              </w:pPr>
            </w:p>
            <w:p w14:paraId="3632968F" w14:textId="77777777" w:rsidR="004816E1" w:rsidRPr="00605184" w:rsidRDefault="004816E1" w:rsidP="004816E1">
              <w:pPr>
                <w:jc w:val="center"/>
                <w:rPr>
                  <w:rFonts w:ascii="Times New Roman" w:hAnsi="Times New Roman" w:cs="Times New Roman"/>
                  <w:b/>
                  <w:bCs/>
                  <w:color w:val="000000"/>
                  <w:sz w:val="32"/>
                </w:rPr>
              </w:pPr>
              <w:r w:rsidRPr="00605184">
                <w:rPr>
                  <w:rFonts w:ascii="Times New Roman" w:hAnsi="Times New Roman" w:cs="Times New Roman"/>
                  <w:b/>
                  <w:bCs/>
                  <w:color w:val="000000"/>
                  <w:sz w:val="32"/>
                </w:rPr>
                <w:t>INSTRUCTOR</w:t>
              </w:r>
            </w:p>
            <w:p w14:paraId="4DC6BB4C" w14:textId="3E8A6820" w:rsidR="004816E1" w:rsidRPr="00605184" w:rsidRDefault="004816E1" w:rsidP="004816E1">
              <w:pPr>
                <w:jc w:val="center"/>
                <w:rPr>
                  <w:rFonts w:ascii="Times New Roman" w:hAnsi="Times New Roman" w:cs="Times New Roman"/>
                  <w:b/>
                  <w:bCs/>
                  <w:color w:val="000000"/>
                  <w:sz w:val="32"/>
                </w:rPr>
              </w:pPr>
              <w:r w:rsidRPr="00605184">
                <w:rPr>
                  <w:rFonts w:ascii="Times New Roman" w:hAnsi="Times New Roman" w:cs="Times New Roman"/>
                  <w:b/>
                  <w:bCs/>
                  <w:color w:val="000000"/>
                  <w:sz w:val="32"/>
                </w:rPr>
                <w:t xml:space="preserve">DR. </w:t>
              </w:r>
              <w:r w:rsidR="003174A4" w:rsidRPr="00605184">
                <w:rPr>
                  <w:rFonts w:ascii="Times New Roman" w:hAnsi="Times New Roman" w:cs="Times New Roman"/>
                  <w:b/>
                  <w:bCs/>
                  <w:sz w:val="32"/>
                  <w:szCs w:val="32"/>
                </w:rPr>
                <w:t>FELIX NJEH</w:t>
              </w:r>
              <w:r w:rsidRPr="00605184">
                <w:rPr>
                  <w:rFonts w:ascii="Times New Roman" w:hAnsi="Times New Roman" w:cs="Times New Roman"/>
                  <w:sz w:val="32"/>
                  <w:szCs w:val="32"/>
                </w:rPr>
                <w:t xml:space="preserve"> </w:t>
              </w:r>
            </w:p>
            <w:p w14:paraId="5C0C3A29" w14:textId="77777777" w:rsidR="004816E1" w:rsidRPr="00605184" w:rsidRDefault="004816E1" w:rsidP="004816E1">
              <w:pPr>
                <w:jc w:val="center"/>
                <w:rPr>
                  <w:rFonts w:ascii="Times New Roman" w:hAnsi="Times New Roman" w:cs="Times New Roman"/>
                  <w:sz w:val="24"/>
                  <w:szCs w:val="24"/>
                </w:rPr>
              </w:pPr>
              <w:r w:rsidRPr="00605184">
                <w:rPr>
                  <w:rFonts w:ascii="Times New Roman" w:hAnsi="Times New Roman" w:cs="Times New Roman"/>
                  <w:b/>
                  <w:bCs/>
                  <w:color w:val="000000"/>
                  <w:sz w:val="30"/>
                </w:rPr>
                <w:br/>
              </w:r>
            </w:p>
            <w:p w14:paraId="5C2011C8" w14:textId="77777777" w:rsidR="004816E1" w:rsidRPr="00605184" w:rsidRDefault="004816E1" w:rsidP="004816E1">
              <w:pPr>
                <w:jc w:val="center"/>
                <w:rPr>
                  <w:rFonts w:ascii="Times New Roman" w:hAnsi="Times New Roman" w:cs="Times New Roman"/>
                  <w:sz w:val="24"/>
                  <w:szCs w:val="24"/>
                </w:rPr>
              </w:pPr>
            </w:p>
            <w:p w14:paraId="55570C28" w14:textId="77777777" w:rsidR="004816E1" w:rsidRPr="00605184" w:rsidRDefault="004816E1" w:rsidP="004816E1">
              <w:pPr>
                <w:jc w:val="center"/>
                <w:rPr>
                  <w:rFonts w:ascii="Times New Roman" w:hAnsi="Times New Roman" w:cs="Times New Roman"/>
                  <w:sz w:val="24"/>
                  <w:szCs w:val="24"/>
                </w:rPr>
              </w:pPr>
              <w:r w:rsidRPr="00605184">
                <w:rPr>
                  <w:rFonts w:ascii="Times New Roman" w:hAnsi="Times New Roman" w:cs="Times New Roman"/>
                  <w:sz w:val="24"/>
                  <w:szCs w:val="24"/>
                </w:rPr>
                <w:t>BY</w:t>
              </w:r>
            </w:p>
            <w:p w14:paraId="077A46F5" w14:textId="77777777" w:rsidR="004816E1" w:rsidRPr="00605184" w:rsidRDefault="004816E1" w:rsidP="004816E1">
              <w:pPr>
                <w:jc w:val="center"/>
                <w:rPr>
                  <w:rFonts w:ascii="Times New Roman" w:hAnsi="Times New Roman" w:cs="Times New Roman"/>
                  <w:sz w:val="24"/>
                  <w:szCs w:val="24"/>
                </w:rPr>
              </w:pPr>
            </w:p>
            <w:p w14:paraId="7900D21C" w14:textId="77777777" w:rsidR="004816E1" w:rsidRPr="00605184" w:rsidRDefault="004816E1" w:rsidP="004816E1">
              <w:pPr>
                <w:jc w:val="center"/>
                <w:rPr>
                  <w:rFonts w:ascii="Times New Roman" w:hAnsi="Times New Roman" w:cs="Times New Roman"/>
                  <w:sz w:val="24"/>
                  <w:szCs w:val="24"/>
                </w:rPr>
              </w:pPr>
            </w:p>
            <w:p w14:paraId="2F896359" w14:textId="77777777" w:rsidR="004816E1" w:rsidRPr="00605184" w:rsidRDefault="004816E1" w:rsidP="004816E1">
              <w:pPr>
                <w:jc w:val="center"/>
                <w:rPr>
                  <w:rFonts w:ascii="Times New Roman" w:hAnsi="Times New Roman" w:cs="Times New Roman"/>
                  <w:sz w:val="24"/>
                  <w:szCs w:val="24"/>
                </w:rPr>
              </w:pPr>
            </w:p>
            <w:p w14:paraId="44B52BD1" w14:textId="77777777" w:rsidR="004816E1" w:rsidRPr="00605184" w:rsidRDefault="004816E1" w:rsidP="004816E1">
              <w:pPr>
                <w:jc w:val="center"/>
                <w:rPr>
                  <w:rFonts w:ascii="Times New Roman" w:hAnsi="Times New Roman" w:cs="Times New Roman"/>
                  <w:sz w:val="24"/>
                  <w:szCs w:val="24"/>
                </w:rPr>
              </w:pPr>
            </w:p>
            <w:p w14:paraId="755ECCA3" w14:textId="77777777" w:rsidR="004816E1" w:rsidRPr="00605184" w:rsidRDefault="004816E1" w:rsidP="004816E1">
              <w:pPr>
                <w:shd w:val="clear" w:color="auto" w:fill="FFFFFF"/>
                <w:spacing w:before="100" w:beforeAutospacing="1" w:after="0" w:line="240" w:lineRule="auto"/>
                <w:jc w:val="center"/>
                <w:rPr>
                  <w:rFonts w:ascii="Times New Roman" w:eastAsia="Times New Roman" w:hAnsi="Times New Roman" w:cs="Times New Roman"/>
                  <w:sz w:val="24"/>
                  <w:szCs w:val="24"/>
                  <w:lang w:eastAsia="en-GB"/>
                </w:rPr>
              </w:pPr>
              <w:r w:rsidRPr="00605184">
                <w:rPr>
                  <w:rFonts w:ascii="Times New Roman" w:hAnsi="Times New Roman" w:cs="Times New Roman"/>
                  <w:b/>
                  <w:sz w:val="24"/>
                  <w:szCs w:val="24"/>
                </w:rPr>
                <w:t>JERRY DIABOR</w:t>
              </w:r>
            </w:p>
            <w:p w14:paraId="50DD6FA4" w14:textId="6B24559C" w:rsidR="004816E1" w:rsidRPr="00605184" w:rsidRDefault="004816E1" w:rsidP="004816E1">
              <w:pPr>
                <w:spacing w:after="0" w:line="240" w:lineRule="auto"/>
                <w:jc w:val="center"/>
                <w:rPr>
                  <w:rFonts w:ascii="Times New Roman" w:eastAsia="Times New Roman" w:hAnsi="Times New Roman" w:cs="Times New Roman"/>
                  <w:color w:val="FF0000"/>
                  <w:sz w:val="24"/>
                  <w:szCs w:val="24"/>
                  <w:lang w:eastAsia="en-GB"/>
                </w:rPr>
              </w:pPr>
              <w:r w:rsidRPr="00605184">
                <w:rPr>
                  <w:rFonts w:ascii="Times New Roman" w:hAnsi="Times New Roman" w:cs="Times New Roman"/>
                  <w:b/>
                  <w:sz w:val="24"/>
                  <w:szCs w:val="24"/>
                </w:rPr>
                <w:t xml:space="preserve">SEPTEMBER </w:t>
              </w:r>
              <w:r w:rsidR="003174A4" w:rsidRPr="00605184">
                <w:rPr>
                  <w:rFonts w:ascii="Times New Roman" w:hAnsi="Times New Roman" w:cs="Times New Roman"/>
                  <w:b/>
                  <w:sz w:val="24"/>
                  <w:szCs w:val="24"/>
                </w:rPr>
                <w:t>14</w:t>
              </w:r>
              <w:r w:rsidRPr="00605184">
                <w:rPr>
                  <w:rFonts w:ascii="Times New Roman" w:hAnsi="Times New Roman" w:cs="Times New Roman"/>
                  <w:b/>
                  <w:sz w:val="24"/>
                  <w:szCs w:val="24"/>
                </w:rPr>
                <w:t>, 2026</w:t>
              </w:r>
            </w:p>
          </w:sdtContent>
        </w:sdt>
        <w:p w14:paraId="505DE837" w14:textId="5A10CC1B" w:rsidR="00D56DF0" w:rsidRPr="00605184" w:rsidRDefault="00D56DF0" w:rsidP="004816E1">
          <w:pPr>
            <w:spacing w:after="200" w:line="276" w:lineRule="auto"/>
            <w:jc w:val="center"/>
            <w:rPr>
              <w:rFonts w:ascii="Times New Roman" w:hAnsi="Times New Roman" w:cs="Times New Roman"/>
              <w:color w:val="auto"/>
              <w:sz w:val="24"/>
              <w:szCs w:val="24"/>
            </w:rPr>
          </w:pPr>
          <w:r w:rsidRPr="00605184">
            <w:rPr>
              <w:rFonts w:ascii="Times New Roman" w:hAnsi="Times New Roman" w:cs="Times New Roman"/>
              <w:color w:val="auto"/>
              <w:sz w:val="24"/>
              <w:szCs w:val="24"/>
            </w:rPr>
            <w:br w:type="page"/>
          </w:r>
        </w:p>
      </w:sdtContent>
    </w:sdt>
    <w:p w14:paraId="0E4B01A4" w14:textId="160141BB" w:rsidR="00CE753A" w:rsidRPr="00605184" w:rsidRDefault="00A12F53" w:rsidP="00F155F4">
      <w:pPr>
        <w:pStyle w:val="Heading1"/>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lastRenderedPageBreak/>
        <w:t>1. Project overview</w:t>
      </w:r>
    </w:p>
    <w:p w14:paraId="6E8AAE3E" w14:textId="77777777" w:rsidR="00CE753A" w:rsidRPr="00605184" w:rsidRDefault="00A12F53" w:rsidP="00F155F4">
      <w:pPr>
        <w:jc w:val="both"/>
        <w:rPr>
          <w:rFonts w:ascii="Times New Roman" w:hAnsi="Times New Roman" w:cs="Times New Roman"/>
          <w:color w:val="auto"/>
          <w:sz w:val="24"/>
          <w:szCs w:val="24"/>
        </w:rPr>
      </w:pPr>
      <w:proofErr w:type="spellStart"/>
      <w:r w:rsidRPr="00605184">
        <w:rPr>
          <w:rFonts w:ascii="Times New Roman" w:hAnsi="Times New Roman" w:cs="Times New Roman"/>
        </w:rPr>
        <w:t>GreenHouseWatch</w:t>
      </w:r>
      <w:proofErr w:type="spellEnd"/>
      <w:r w:rsidRPr="00605184">
        <w:rPr>
          <w:rFonts w:ascii="Times New Roman" w:hAnsi="Times New Roman" w:cs="Times New Roman"/>
        </w:rPr>
        <w:t xml:space="preserve"> is a local IoT digital repository for greenhouse monitoring demonstrations. The simulator and MQTT publisher produce temperature, humidity, soil-moisture, light, nutrient-level and pH readings for crop-specific zones. The subscriber stores accepted messages in SQLite, while the </w:t>
      </w:r>
      <w:proofErr w:type="spellStart"/>
      <w:r w:rsidRPr="00605184">
        <w:rPr>
          <w:rFonts w:ascii="Times New Roman" w:hAnsi="Times New Roman" w:cs="Times New Roman"/>
        </w:rPr>
        <w:t>Streamlit</w:t>
      </w:r>
      <w:proofErr w:type="spellEnd"/>
      <w:r w:rsidRPr="00605184">
        <w:rPr>
          <w:rFonts w:ascii="Times New Roman" w:hAnsi="Times New Roman" w:cs="Times New Roman"/>
        </w:rPr>
        <w:t xml:space="preserve"> dashboard provides Overview, Zones, Analytics, Forecast, Controls and Data pages.</w:t>
      </w:r>
    </w:p>
    <w:p w14:paraId="594B6D2B" w14:textId="77777777" w:rsidR="00CE753A" w:rsidRPr="00605184" w:rsidRDefault="00A12F53" w:rsidP="00F155F4">
      <w:pPr>
        <w:pStyle w:val="Heading2"/>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Problem statement and use case</w:t>
      </w:r>
    </w:p>
    <w:p w14:paraId="3DA7F326" w14:textId="77777777" w:rsidR="00CE753A" w:rsidRPr="00605184" w:rsidRDefault="00A12F53" w:rsidP="00F155F4">
      <w:pPr>
        <w:jc w:val="both"/>
        <w:rPr>
          <w:rFonts w:ascii="Times New Roman" w:hAnsi="Times New Roman" w:cs="Times New Roman"/>
          <w:color w:val="auto"/>
          <w:sz w:val="24"/>
          <w:szCs w:val="24"/>
        </w:rPr>
      </w:pPr>
      <w:r w:rsidRPr="00605184">
        <w:rPr>
          <w:rFonts w:ascii="Times New Roman" w:hAnsi="Times New Roman" w:cs="Times New Roman"/>
        </w:rPr>
        <w:t>The design addresses the need to retain environmental observations and identify out-of-range conditions without requiring a paid IoT platform. The current use case is a multi-zone virtual greenhouse with crop-specific thresholds and device-health metadata. This educational prototype demonstrates monitoring and analysis; it does not claim physical greenhouse coverage or authorize irrigation hardware.</w:t>
      </w:r>
    </w:p>
    <w:p w14:paraId="6F27BB30" w14:textId="77777777" w:rsidR="00CE753A" w:rsidRPr="00605184" w:rsidRDefault="00A12F53" w:rsidP="00F155F4">
      <w:pPr>
        <w:pStyle w:val="Heading2"/>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Delivery scope and assessment</w:t>
      </w:r>
    </w:p>
    <w:p w14:paraId="62451E17" w14:textId="77777777" w:rsidR="00CE753A" w:rsidRPr="00605184" w:rsidRDefault="00A12F53" w:rsidP="00F155F4">
      <w:pPr>
        <w:jc w:val="both"/>
        <w:rPr>
          <w:rFonts w:ascii="Times New Roman" w:hAnsi="Times New Roman" w:cs="Times New Roman"/>
          <w:color w:val="auto"/>
          <w:sz w:val="24"/>
          <w:szCs w:val="24"/>
        </w:rPr>
      </w:pPr>
      <w:r w:rsidRPr="00605184">
        <w:rPr>
          <w:rFonts w:ascii="Times New Roman" w:hAnsi="Times New Roman" w:cs="Times New Roman"/>
        </w:rPr>
        <w:t xml:space="preserve">The repository now includes the design proposal, architecture diagram, simulator, MQTT pipeline, SQLite storage, visualizations and a live </w:t>
      </w:r>
      <w:proofErr w:type="spellStart"/>
      <w:r w:rsidRPr="00605184">
        <w:rPr>
          <w:rFonts w:ascii="Times New Roman" w:hAnsi="Times New Roman" w:cs="Times New Roman"/>
        </w:rPr>
        <w:t>Streamlit</w:t>
      </w:r>
      <w:proofErr w:type="spellEnd"/>
      <w:r w:rsidRPr="00605184">
        <w:rPr>
          <w:rFonts w:ascii="Times New Roman" w:hAnsi="Times New Roman" w:cs="Times New Roman"/>
        </w:rPr>
        <w:t xml:space="preserve"> dashboard. The dashboard reads the repository every five seconds, distinguishes fresh, stale, demo and simulated data, and exposes crop-specific targets. Input validation, alert normalization, forecast handling and page-level rendering are covered by the local test suite.</w:t>
      </w:r>
    </w:p>
    <w:p w14:paraId="10A049BA" w14:textId="77777777" w:rsidR="00CE753A" w:rsidRPr="00605184" w:rsidRDefault="00A12F53" w:rsidP="00F155F4">
      <w:pPr>
        <w:pStyle w:val="Evidence"/>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Phase deadlines: design 7 September; simulation 14 September; MQTT 21 September; storage, visualization and presentation 28 September 2026. The PDF title says 21 September while its Due Date field and final-phase sections say 28 September. This report follows the explicit phase dates and does not certify timely submission.</w:t>
      </w:r>
    </w:p>
    <w:p w14:paraId="5856C1CC" w14:textId="65AB3FA5" w:rsidR="00CE753A" w:rsidRPr="00605184" w:rsidRDefault="00A12F53" w:rsidP="00E667FE">
      <w:pPr>
        <w:pStyle w:val="Evidence"/>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 xml:space="preserve">Requirement source: </w:t>
      </w:r>
      <w:r w:rsidRPr="00605184">
        <w:rPr>
          <w:rFonts w:ascii="Times New Roman" w:hAnsi="Times New Roman" w:cs="Times New Roman"/>
          <w:i/>
          <w:iCs/>
          <w:color w:val="auto"/>
          <w:sz w:val="22"/>
        </w:rPr>
        <w:t xml:space="preserve">Digital Repository Project 1 due 28 September 2026.pdf, pp. 1-7. </w:t>
      </w:r>
    </w:p>
    <w:p w14:paraId="1355A653" w14:textId="77777777" w:rsidR="00CE753A" w:rsidRPr="00605184" w:rsidRDefault="00A12F53" w:rsidP="00F155F4">
      <w:pPr>
        <w:pStyle w:val="Heading1"/>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2. Design specification</w:t>
      </w:r>
    </w:p>
    <w:p w14:paraId="57DA7141" w14:textId="77777777" w:rsidR="00CE753A" w:rsidRPr="00605184" w:rsidRDefault="00A12F53" w:rsidP="00F155F4">
      <w:pPr>
        <w:jc w:val="both"/>
        <w:rPr>
          <w:rFonts w:ascii="Times New Roman" w:hAnsi="Times New Roman" w:cs="Times New Roman"/>
          <w:color w:val="auto"/>
          <w:sz w:val="24"/>
          <w:szCs w:val="24"/>
        </w:rPr>
      </w:pPr>
      <w:r w:rsidRPr="00605184">
        <w:rPr>
          <w:rFonts w:ascii="Times New Roman" w:hAnsi="Times New Roman" w:cs="Times New Roman"/>
          <w:noProof/>
          <w:color w:val="auto"/>
          <w:sz w:val="24"/>
          <w:szCs w:val="24"/>
        </w:rPr>
        <w:drawing>
          <wp:inline distT="0" distB="0" distL="0" distR="0" wp14:anchorId="13BEB07C" wp14:editId="15852FAF">
            <wp:extent cx="5669280" cy="234756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5669280" cy="2347561"/>
                    </a:xfrm>
                    <a:prstGeom prst="rect">
                      <a:avLst/>
                    </a:prstGeom>
                  </pic:spPr>
                </pic:pic>
              </a:graphicData>
            </a:graphic>
          </wp:inline>
        </w:drawing>
      </w:r>
    </w:p>
    <w:p w14:paraId="72379FCE" w14:textId="75B58E15" w:rsidR="00CE753A" w:rsidRPr="00605184" w:rsidRDefault="00A12F53" w:rsidP="00F155F4">
      <w:pPr>
        <w:pStyle w:val="Evidence"/>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 xml:space="preserve">Figure 1. Repository architecture. </w:t>
      </w:r>
    </w:p>
    <w:p w14:paraId="5AFA8FD4" w14:textId="77777777" w:rsidR="00CE753A" w:rsidRPr="00605184" w:rsidRDefault="00A12F53" w:rsidP="00F155F4">
      <w:pPr>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lastRenderedPageBreak/>
        <w:t xml:space="preserve">The publisher imports the simulator; the subscriber receives the same JSON schema and commits each accepted message. The repository remains local even though message transport uses an external public broker. Configuration is centralized in </w:t>
      </w:r>
      <w:proofErr w:type="spellStart"/>
      <w:r w:rsidRPr="00605184">
        <w:rPr>
          <w:rFonts w:ascii="Times New Roman" w:hAnsi="Times New Roman" w:cs="Times New Roman"/>
          <w:color w:val="auto"/>
          <w:sz w:val="24"/>
          <w:szCs w:val="24"/>
        </w:rPr>
        <w:t>src</w:t>
      </w:r>
      <w:proofErr w:type="spellEnd"/>
      <w:r w:rsidRPr="00605184">
        <w:rPr>
          <w:rFonts w:ascii="Times New Roman" w:hAnsi="Times New Roman" w:cs="Times New Roman"/>
          <w:color w:val="auto"/>
          <w:sz w:val="24"/>
          <w:szCs w:val="24"/>
        </w:rPr>
        <w:t>/config.py.</w:t>
      </w:r>
    </w:p>
    <w:tbl>
      <w:tblPr>
        <w:tblStyle w:val="TableGrid"/>
        <w:tblW w:w="9360" w:type="dxa"/>
        <w:tblInd w:w="120" w:type="dxa"/>
        <w:tblLayout w:type="fixed"/>
        <w:tblCellMar>
          <w:top w:w="80" w:type="dxa"/>
          <w:left w:w="120" w:type="dxa"/>
          <w:bottom w:w="80" w:type="dxa"/>
          <w:right w:w="120" w:type="dxa"/>
        </w:tblCellMar>
        <w:tblLook w:val="04A0" w:firstRow="1" w:lastRow="0" w:firstColumn="1" w:lastColumn="0" w:noHBand="0" w:noVBand="1"/>
      </w:tblPr>
      <w:tblGrid>
        <w:gridCol w:w="2800"/>
        <w:gridCol w:w="1700"/>
        <w:gridCol w:w="4860"/>
      </w:tblGrid>
      <w:tr w:rsidR="00CE753A" w:rsidRPr="00605184" w14:paraId="29B83033" w14:textId="77777777">
        <w:trPr>
          <w:cantSplit/>
          <w:tblHeader/>
        </w:trPr>
        <w:tc>
          <w:tcPr>
            <w:tcW w:w="2800" w:type="dxa"/>
            <w:shd w:val="clear" w:color="auto" w:fill="F2F4F7"/>
          </w:tcPr>
          <w:p w14:paraId="596CAABB"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b/>
                <w:color w:val="auto"/>
                <w:sz w:val="24"/>
                <w:szCs w:val="24"/>
              </w:rPr>
              <w:t>Field</w:t>
            </w:r>
          </w:p>
        </w:tc>
        <w:tc>
          <w:tcPr>
            <w:tcW w:w="1700" w:type="dxa"/>
            <w:shd w:val="clear" w:color="auto" w:fill="F2F4F7"/>
          </w:tcPr>
          <w:p w14:paraId="38DEA54C"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b/>
                <w:color w:val="auto"/>
                <w:sz w:val="24"/>
                <w:szCs w:val="24"/>
              </w:rPr>
              <w:t>SQLite type</w:t>
            </w:r>
          </w:p>
        </w:tc>
        <w:tc>
          <w:tcPr>
            <w:tcW w:w="4860" w:type="dxa"/>
            <w:shd w:val="clear" w:color="auto" w:fill="F2F4F7"/>
          </w:tcPr>
          <w:p w14:paraId="50781486"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b/>
                <w:color w:val="auto"/>
                <w:sz w:val="24"/>
                <w:szCs w:val="24"/>
              </w:rPr>
              <w:t>Purpose</w:t>
            </w:r>
          </w:p>
        </w:tc>
      </w:tr>
      <w:tr w:rsidR="00CE753A" w:rsidRPr="00605184" w14:paraId="09AEFBD8" w14:textId="77777777">
        <w:trPr>
          <w:cantSplit/>
        </w:trPr>
        <w:tc>
          <w:tcPr>
            <w:tcW w:w="2800" w:type="dxa"/>
          </w:tcPr>
          <w:p w14:paraId="1A1DCE00"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id</w:t>
            </w:r>
          </w:p>
        </w:tc>
        <w:tc>
          <w:tcPr>
            <w:tcW w:w="1700" w:type="dxa"/>
          </w:tcPr>
          <w:p w14:paraId="047495B1"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INTEGER</w:t>
            </w:r>
          </w:p>
        </w:tc>
        <w:tc>
          <w:tcPr>
            <w:tcW w:w="4860" w:type="dxa"/>
          </w:tcPr>
          <w:p w14:paraId="079F69EA"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Auto-increment primary key</w:t>
            </w:r>
          </w:p>
        </w:tc>
      </w:tr>
      <w:tr w:rsidR="00CE753A" w:rsidRPr="00605184" w14:paraId="4D7FEE56" w14:textId="77777777">
        <w:trPr>
          <w:cantSplit/>
        </w:trPr>
        <w:tc>
          <w:tcPr>
            <w:tcW w:w="2800" w:type="dxa"/>
          </w:tcPr>
          <w:p w14:paraId="19004C09"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timestamp</w:t>
            </w:r>
          </w:p>
        </w:tc>
        <w:tc>
          <w:tcPr>
            <w:tcW w:w="1700" w:type="dxa"/>
          </w:tcPr>
          <w:p w14:paraId="3B71C272"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REAL</w:t>
            </w:r>
          </w:p>
        </w:tc>
        <w:tc>
          <w:tcPr>
            <w:tcW w:w="4860" w:type="dxa"/>
          </w:tcPr>
          <w:p w14:paraId="163D6CB4"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Unix timestamp; indexed for time queries</w:t>
            </w:r>
          </w:p>
        </w:tc>
      </w:tr>
      <w:tr w:rsidR="00CE753A" w:rsidRPr="00605184" w14:paraId="1B1027E1" w14:textId="77777777">
        <w:trPr>
          <w:cantSplit/>
        </w:trPr>
        <w:tc>
          <w:tcPr>
            <w:tcW w:w="2800" w:type="dxa"/>
          </w:tcPr>
          <w:p w14:paraId="3FE734E1" w14:textId="77777777" w:rsidR="00CE753A" w:rsidRPr="00605184" w:rsidRDefault="00A12F53" w:rsidP="00F155F4">
            <w:pPr>
              <w:pStyle w:val="Tabletext"/>
              <w:jc w:val="both"/>
              <w:rPr>
                <w:rFonts w:ascii="Times New Roman" w:hAnsi="Times New Roman" w:cs="Times New Roman"/>
                <w:color w:val="auto"/>
                <w:sz w:val="24"/>
                <w:szCs w:val="24"/>
              </w:rPr>
            </w:pPr>
            <w:proofErr w:type="spellStart"/>
            <w:r w:rsidRPr="00605184">
              <w:rPr>
                <w:rFonts w:ascii="Times New Roman" w:hAnsi="Times New Roman" w:cs="Times New Roman"/>
                <w:color w:val="auto"/>
                <w:sz w:val="24"/>
                <w:szCs w:val="24"/>
              </w:rPr>
              <w:t>iso_time</w:t>
            </w:r>
            <w:proofErr w:type="spellEnd"/>
          </w:p>
        </w:tc>
        <w:tc>
          <w:tcPr>
            <w:tcW w:w="1700" w:type="dxa"/>
          </w:tcPr>
          <w:p w14:paraId="23E47B33"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TEXT</w:t>
            </w:r>
          </w:p>
        </w:tc>
        <w:tc>
          <w:tcPr>
            <w:tcW w:w="4860" w:type="dxa"/>
          </w:tcPr>
          <w:p w14:paraId="0F5716BE"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Human-readable UTC timestamp</w:t>
            </w:r>
          </w:p>
        </w:tc>
      </w:tr>
      <w:tr w:rsidR="00CE753A" w:rsidRPr="00605184" w14:paraId="61A30F48" w14:textId="77777777">
        <w:trPr>
          <w:cantSplit/>
        </w:trPr>
        <w:tc>
          <w:tcPr>
            <w:tcW w:w="2800" w:type="dxa"/>
          </w:tcPr>
          <w:p w14:paraId="55D6A6B2" w14:textId="77777777" w:rsidR="00CE753A" w:rsidRPr="00605184" w:rsidRDefault="00A12F53" w:rsidP="00F155F4">
            <w:pPr>
              <w:pStyle w:val="Tabletext"/>
              <w:jc w:val="both"/>
              <w:rPr>
                <w:rFonts w:ascii="Times New Roman" w:hAnsi="Times New Roman" w:cs="Times New Roman"/>
                <w:color w:val="auto"/>
                <w:sz w:val="24"/>
                <w:szCs w:val="24"/>
              </w:rPr>
            </w:pPr>
            <w:proofErr w:type="spellStart"/>
            <w:r w:rsidRPr="00605184">
              <w:rPr>
                <w:rFonts w:ascii="Times New Roman" w:hAnsi="Times New Roman" w:cs="Times New Roman"/>
                <w:color w:val="auto"/>
                <w:sz w:val="24"/>
                <w:szCs w:val="24"/>
              </w:rPr>
              <w:t>device_id</w:t>
            </w:r>
            <w:proofErr w:type="spellEnd"/>
          </w:p>
        </w:tc>
        <w:tc>
          <w:tcPr>
            <w:tcW w:w="1700" w:type="dxa"/>
          </w:tcPr>
          <w:p w14:paraId="26C5F134"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TEXT</w:t>
            </w:r>
          </w:p>
        </w:tc>
        <w:tc>
          <w:tcPr>
            <w:tcW w:w="4860" w:type="dxa"/>
          </w:tcPr>
          <w:p w14:paraId="12C31902"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Originating virtual sensor node</w:t>
            </w:r>
          </w:p>
        </w:tc>
      </w:tr>
      <w:tr w:rsidR="00CE753A" w:rsidRPr="00605184" w14:paraId="08DE1401" w14:textId="77777777">
        <w:trPr>
          <w:cantSplit/>
        </w:trPr>
        <w:tc>
          <w:tcPr>
            <w:tcW w:w="2800" w:type="dxa"/>
          </w:tcPr>
          <w:p w14:paraId="478E27C7" w14:textId="77777777" w:rsidR="00CE753A" w:rsidRPr="00605184" w:rsidRDefault="00A12F53" w:rsidP="00F155F4">
            <w:pPr>
              <w:pStyle w:val="Tabletext"/>
              <w:jc w:val="both"/>
              <w:rPr>
                <w:rFonts w:ascii="Times New Roman" w:hAnsi="Times New Roman" w:cs="Times New Roman"/>
                <w:color w:val="auto"/>
                <w:sz w:val="24"/>
                <w:szCs w:val="24"/>
              </w:rPr>
            </w:pPr>
            <w:proofErr w:type="spellStart"/>
            <w:r w:rsidRPr="00605184">
              <w:rPr>
                <w:rFonts w:ascii="Times New Roman" w:hAnsi="Times New Roman" w:cs="Times New Roman"/>
                <w:color w:val="auto"/>
                <w:sz w:val="24"/>
                <w:szCs w:val="24"/>
              </w:rPr>
              <w:t>temperature_c</w:t>
            </w:r>
            <w:proofErr w:type="spellEnd"/>
          </w:p>
        </w:tc>
        <w:tc>
          <w:tcPr>
            <w:tcW w:w="1700" w:type="dxa"/>
          </w:tcPr>
          <w:p w14:paraId="3398E957"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REAL</w:t>
            </w:r>
          </w:p>
        </w:tc>
        <w:tc>
          <w:tcPr>
            <w:tcW w:w="4860" w:type="dxa"/>
          </w:tcPr>
          <w:p w14:paraId="0C3C859A"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 xml:space="preserve">Air temperature </w:t>
            </w:r>
            <w:proofErr w:type="gramStart"/>
            <w:r w:rsidRPr="00605184">
              <w:rPr>
                <w:rFonts w:ascii="Times New Roman" w:hAnsi="Times New Roman" w:cs="Times New Roman"/>
                <w:color w:val="auto"/>
                <w:sz w:val="24"/>
                <w:szCs w:val="24"/>
              </w:rPr>
              <w:t>in</w:t>
            </w:r>
            <w:proofErr w:type="gramEnd"/>
            <w:r w:rsidRPr="00605184">
              <w:rPr>
                <w:rFonts w:ascii="Times New Roman" w:hAnsi="Times New Roman" w:cs="Times New Roman"/>
                <w:color w:val="auto"/>
                <w:sz w:val="24"/>
                <w:szCs w:val="24"/>
              </w:rPr>
              <w:t xml:space="preserve"> degrees Celsius</w:t>
            </w:r>
          </w:p>
        </w:tc>
      </w:tr>
      <w:tr w:rsidR="00CE753A" w:rsidRPr="00605184" w14:paraId="15E8101A" w14:textId="77777777">
        <w:trPr>
          <w:cantSplit/>
        </w:trPr>
        <w:tc>
          <w:tcPr>
            <w:tcW w:w="2800" w:type="dxa"/>
          </w:tcPr>
          <w:p w14:paraId="4AB22089" w14:textId="77777777" w:rsidR="00CE753A" w:rsidRPr="00605184" w:rsidRDefault="00A12F53" w:rsidP="00F155F4">
            <w:pPr>
              <w:pStyle w:val="Tabletext"/>
              <w:jc w:val="both"/>
              <w:rPr>
                <w:rFonts w:ascii="Times New Roman" w:hAnsi="Times New Roman" w:cs="Times New Roman"/>
                <w:color w:val="auto"/>
                <w:sz w:val="24"/>
                <w:szCs w:val="24"/>
              </w:rPr>
            </w:pPr>
            <w:proofErr w:type="spellStart"/>
            <w:r w:rsidRPr="00605184">
              <w:rPr>
                <w:rFonts w:ascii="Times New Roman" w:hAnsi="Times New Roman" w:cs="Times New Roman"/>
                <w:color w:val="auto"/>
                <w:sz w:val="24"/>
                <w:szCs w:val="24"/>
              </w:rPr>
              <w:t>humidity_pct</w:t>
            </w:r>
            <w:proofErr w:type="spellEnd"/>
          </w:p>
        </w:tc>
        <w:tc>
          <w:tcPr>
            <w:tcW w:w="1700" w:type="dxa"/>
          </w:tcPr>
          <w:p w14:paraId="2E970E1F"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REAL</w:t>
            </w:r>
          </w:p>
        </w:tc>
        <w:tc>
          <w:tcPr>
            <w:tcW w:w="4860" w:type="dxa"/>
          </w:tcPr>
          <w:p w14:paraId="740599BE"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Relative humidity percentage</w:t>
            </w:r>
          </w:p>
        </w:tc>
      </w:tr>
      <w:tr w:rsidR="00CE753A" w:rsidRPr="00605184" w14:paraId="5A766147" w14:textId="77777777">
        <w:trPr>
          <w:cantSplit/>
        </w:trPr>
        <w:tc>
          <w:tcPr>
            <w:tcW w:w="2800" w:type="dxa"/>
          </w:tcPr>
          <w:p w14:paraId="02BE7583" w14:textId="77777777" w:rsidR="00CE753A" w:rsidRPr="00605184" w:rsidRDefault="00A12F53" w:rsidP="00F155F4">
            <w:pPr>
              <w:pStyle w:val="Tabletext"/>
              <w:jc w:val="both"/>
              <w:rPr>
                <w:rFonts w:ascii="Times New Roman" w:hAnsi="Times New Roman" w:cs="Times New Roman"/>
                <w:color w:val="auto"/>
                <w:sz w:val="24"/>
                <w:szCs w:val="24"/>
              </w:rPr>
            </w:pPr>
            <w:proofErr w:type="spellStart"/>
            <w:r w:rsidRPr="00605184">
              <w:rPr>
                <w:rFonts w:ascii="Times New Roman" w:hAnsi="Times New Roman" w:cs="Times New Roman"/>
                <w:color w:val="auto"/>
                <w:sz w:val="24"/>
                <w:szCs w:val="24"/>
              </w:rPr>
              <w:t>soil_moisture_pct</w:t>
            </w:r>
            <w:proofErr w:type="spellEnd"/>
          </w:p>
        </w:tc>
        <w:tc>
          <w:tcPr>
            <w:tcW w:w="1700" w:type="dxa"/>
          </w:tcPr>
          <w:p w14:paraId="5FAEE1AE"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REAL</w:t>
            </w:r>
          </w:p>
        </w:tc>
        <w:tc>
          <w:tcPr>
            <w:tcW w:w="4860" w:type="dxa"/>
          </w:tcPr>
          <w:p w14:paraId="5314A7CE"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Soil moisture percentage</w:t>
            </w:r>
          </w:p>
        </w:tc>
      </w:tr>
      <w:tr w:rsidR="00CE753A" w:rsidRPr="00605184" w14:paraId="4D1B5E21" w14:textId="77777777">
        <w:trPr>
          <w:cantSplit/>
        </w:trPr>
        <w:tc>
          <w:tcPr>
            <w:tcW w:w="2800" w:type="dxa"/>
          </w:tcPr>
          <w:p w14:paraId="0A7EB9A9" w14:textId="77777777" w:rsidR="00CE753A" w:rsidRPr="00605184" w:rsidRDefault="00A12F53" w:rsidP="00F155F4">
            <w:pPr>
              <w:pStyle w:val="Tabletext"/>
              <w:jc w:val="both"/>
              <w:rPr>
                <w:rFonts w:ascii="Times New Roman" w:hAnsi="Times New Roman" w:cs="Times New Roman"/>
                <w:color w:val="auto"/>
                <w:sz w:val="24"/>
                <w:szCs w:val="24"/>
              </w:rPr>
            </w:pPr>
            <w:proofErr w:type="spellStart"/>
            <w:r w:rsidRPr="00605184">
              <w:rPr>
                <w:rFonts w:ascii="Times New Roman" w:hAnsi="Times New Roman" w:cs="Times New Roman"/>
                <w:color w:val="auto"/>
                <w:sz w:val="24"/>
                <w:szCs w:val="24"/>
              </w:rPr>
              <w:t>light_lux</w:t>
            </w:r>
            <w:proofErr w:type="spellEnd"/>
          </w:p>
        </w:tc>
        <w:tc>
          <w:tcPr>
            <w:tcW w:w="1700" w:type="dxa"/>
          </w:tcPr>
          <w:p w14:paraId="3AA54C35"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REAL</w:t>
            </w:r>
          </w:p>
        </w:tc>
        <w:tc>
          <w:tcPr>
            <w:tcW w:w="4860" w:type="dxa"/>
          </w:tcPr>
          <w:p w14:paraId="72694F7D"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Ambient illumination</w:t>
            </w:r>
          </w:p>
        </w:tc>
      </w:tr>
      <w:tr w:rsidR="00CE753A" w:rsidRPr="00605184" w14:paraId="486E02F9" w14:textId="77777777">
        <w:trPr>
          <w:cantSplit/>
        </w:trPr>
        <w:tc>
          <w:tcPr>
            <w:tcW w:w="2800" w:type="dxa"/>
          </w:tcPr>
          <w:p w14:paraId="2DF6EB3C" w14:textId="77777777" w:rsidR="00CE753A" w:rsidRPr="00605184" w:rsidRDefault="00A12F53" w:rsidP="00F155F4">
            <w:pPr>
              <w:pStyle w:val="Tabletext"/>
              <w:jc w:val="both"/>
              <w:rPr>
                <w:rFonts w:ascii="Times New Roman" w:hAnsi="Times New Roman" w:cs="Times New Roman"/>
                <w:color w:val="auto"/>
                <w:sz w:val="24"/>
                <w:szCs w:val="24"/>
              </w:rPr>
            </w:pPr>
            <w:proofErr w:type="spellStart"/>
            <w:r w:rsidRPr="00605184">
              <w:rPr>
                <w:rFonts w:ascii="Times New Roman" w:hAnsi="Times New Roman" w:cs="Times New Roman"/>
                <w:color w:val="auto"/>
                <w:sz w:val="24"/>
                <w:szCs w:val="24"/>
              </w:rPr>
              <w:t>alert_flag</w:t>
            </w:r>
            <w:proofErr w:type="spellEnd"/>
          </w:p>
        </w:tc>
        <w:tc>
          <w:tcPr>
            <w:tcW w:w="1700" w:type="dxa"/>
          </w:tcPr>
          <w:p w14:paraId="74AB2F11"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INTEGER</w:t>
            </w:r>
          </w:p>
        </w:tc>
        <w:tc>
          <w:tcPr>
            <w:tcW w:w="4860" w:type="dxa"/>
          </w:tcPr>
          <w:p w14:paraId="663989F2"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1 when any configured limit is breached</w:t>
            </w:r>
          </w:p>
        </w:tc>
      </w:tr>
      <w:tr w:rsidR="00CE753A" w:rsidRPr="00605184" w14:paraId="6B0FD5EF" w14:textId="77777777">
        <w:trPr>
          <w:cantSplit/>
        </w:trPr>
        <w:tc>
          <w:tcPr>
            <w:tcW w:w="2800" w:type="dxa"/>
          </w:tcPr>
          <w:p w14:paraId="3F74E02D" w14:textId="77777777" w:rsidR="00CE753A" w:rsidRPr="00605184" w:rsidRDefault="00A12F53" w:rsidP="00F155F4">
            <w:pPr>
              <w:pStyle w:val="Tabletext"/>
              <w:jc w:val="both"/>
              <w:rPr>
                <w:rFonts w:ascii="Times New Roman" w:hAnsi="Times New Roman" w:cs="Times New Roman"/>
                <w:color w:val="auto"/>
                <w:sz w:val="24"/>
                <w:szCs w:val="24"/>
              </w:rPr>
            </w:pPr>
            <w:proofErr w:type="spellStart"/>
            <w:r w:rsidRPr="00605184">
              <w:rPr>
                <w:rFonts w:ascii="Times New Roman" w:hAnsi="Times New Roman" w:cs="Times New Roman"/>
                <w:color w:val="auto"/>
                <w:sz w:val="24"/>
                <w:szCs w:val="24"/>
              </w:rPr>
              <w:t>alert_reason</w:t>
            </w:r>
            <w:proofErr w:type="spellEnd"/>
          </w:p>
        </w:tc>
        <w:tc>
          <w:tcPr>
            <w:tcW w:w="1700" w:type="dxa"/>
          </w:tcPr>
          <w:p w14:paraId="01C8F066"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TEXT</w:t>
            </w:r>
          </w:p>
        </w:tc>
        <w:tc>
          <w:tcPr>
            <w:tcW w:w="4860" w:type="dxa"/>
          </w:tcPr>
          <w:p w14:paraId="14BB2890"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Reason(s), or NULL when normal</w:t>
            </w:r>
          </w:p>
        </w:tc>
      </w:tr>
      <w:tr w:rsidR="007E75D0" w:rsidRPr="00605184" w14:paraId="61E0F433" w14:textId="77777777">
        <w:tc>
          <w:tcPr>
            <w:tcW w:w="2800" w:type="dxa"/>
          </w:tcPr>
          <w:p w14:paraId="772F40B6" w14:textId="77777777" w:rsidR="007E75D0" w:rsidRPr="00605184" w:rsidRDefault="00434446">
            <w:pPr>
              <w:rPr>
                <w:rFonts w:ascii="Times New Roman" w:hAnsi="Times New Roman" w:cs="Times New Roman"/>
              </w:rPr>
            </w:pPr>
            <w:proofErr w:type="spellStart"/>
            <w:r w:rsidRPr="00605184">
              <w:rPr>
                <w:rFonts w:ascii="Times New Roman" w:hAnsi="Times New Roman" w:cs="Times New Roman"/>
              </w:rPr>
              <w:t>nutrient_level</w:t>
            </w:r>
            <w:proofErr w:type="spellEnd"/>
          </w:p>
        </w:tc>
        <w:tc>
          <w:tcPr>
            <w:tcW w:w="1700" w:type="dxa"/>
          </w:tcPr>
          <w:p w14:paraId="6AD28186" w14:textId="77777777" w:rsidR="007E75D0" w:rsidRPr="00605184" w:rsidRDefault="00434446">
            <w:pPr>
              <w:rPr>
                <w:rFonts w:ascii="Times New Roman" w:hAnsi="Times New Roman" w:cs="Times New Roman"/>
              </w:rPr>
            </w:pPr>
            <w:r w:rsidRPr="00605184">
              <w:rPr>
                <w:rFonts w:ascii="Times New Roman" w:hAnsi="Times New Roman" w:cs="Times New Roman"/>
              </w:rPr>
              <w:t>REAL</w:t>
            </w:r>
          </w:p>
        </w:tc>
        <w:tc>
          <w:tcPr>
            <w:tcW w:w="4860" w:type="dxa"/>
          </w:tcPr>
          <w:p w14:paraId="28BFD1D0" w14:textId="77777777" w:rsidR="007E75D0" w:rsidRPr="00605184" w:rsidRDefault="00434446">
            <w:pPr>
              <w:rPr>
                <w:rFonts w:ascii="Times New Roman" w:hAnsi="Times New Roman" w:cs="Times New Roman"/>
              </w:rPr>
            </w:pPr>
            <w:r w:rsidRPr="00605184">
              <w:rPr>
                <w:rFonts w:ascii="Times New Roman" w:hAnsi="Times New Roman" w:cs="Times New Roman"/>
              </w:rPr>
              <w:t>Optional nutrient level percentage</w:t>
            </w:r>
          </w:p>
        </w:tc>
      </w:tr>
      <w:tr w:rsidR="007E75D0" w:rsidRPr="00605184" w14:paraId="51F5D6A5" w14:textId="77777777">
        <w:tc>
          <w:tcPr>
            <w:tcW w:w="2800" w:type="dxa"/>
          </w:tcPr>
          <w:p w14:paraId="0E0527FD" w14:textId="77777777" w:rsidR="007E75D0" w:rsidRPr="00605184" w:rsidRDefault="00434446">
            <w:pPr>
              <w:rPr>
                <w:rFonts w:ascii="Times New Roman" w:hAnsi="Times New Roman" w:cs="Times New Roman"/>
              </w:rPr>
            </w:pPr>
            <w:proofErr w:type="spellStart"/>
            <w:r w:rsidRPr="00605184">
              <w:rPr>
                <w:rFonts w:ascii="Times New Roman" w:hAnsi="Times New Roman" w:cs="Times New Roman"/>
              </w:rPr>
              <w:t>ph_scale</w:t>
            </w:r>
            <w:proofErr w:type="spellEnd"/>
          </w:p>
        </w:tc>
        <w:tc>
          <w:tcPr>
            <w:tcW w:w="1700" w:type="dxa"/>
          </w:tcPr>
          <w:p w14:paraId="76DBD81E" w14:textId="77777777" w:rsidR="007E75D0" w:rsidRPr="00605184" w:rsidRDefault="00434446">
            <w:pPr>
              <w:rPr>
                <w:rFonts w:ascii="Times New Roman" w:hAnsi="Times New Roman" w:cs="Times New Roman"/>
              </w:rPr>
            </w:pPr>
            <w:r w:rsidRPr="00605184">
              <w:rPr>
                <w:rFonts w:ascii="Times New Roman" w:hAnsi="Times New Roman" w:cs="Times New Roman"/>
              </w:rPr>
              <w:t>REAL</w:t>
            </w:r>
          </w:p>
        </w:tc>
        <w:tc>
          <w:tcPr>
            <w:tcW w:w="4860" w:type="dxa"/>
          </w:tcPr>
          <w:p w14:paraId="6AFEF47A" w14:textId="77777777" w:rsidR="007E75D0" w:rsidRPr="00605184" w:rsidRDefault="00434446">
            <w:pPr>
              <w:rPr>
                <w:rFonts w:ascii="Times New Roman" w:hAnsi="Times New Roman" w:cs="Times New Roman"/>
              </w:rPr>
            </w:pPr>
            <w:r w:rsidRPr="00605184">
              <w:rPr>
                <w:rFonts w:ascii="Times New Roman" w:hAnsi="Times New Roman" w:cs="Times New Roman"/>
              </w:rPr>
              <w:t>Optional soil solution pH</w:t>
            </w:r>
          </w:p>
        </w:tc>
      </w:tr>
      <w:tr w:rsidR="007E75D0" w:rsidRPr="00605184" w14:paraId="53DAFA8D" w14:textId="77777777">
        <w:tc>
          <w:tcPr>
            <w:tcW w:w="2800" w:type="dxa"/>
          </w:tcPr>
          <w:p w14:paraId="5F384830" w14:textId="77777777" w:rsidR="007E75D0" w:rsidRPr="00605184" w:rsidRDefault="00434446">
            <w:pPr>
              <w:rPr>
                <w:rFonts w:ascii="Times New Roman" w:hAnsi="Times New Roman" w:cs="Times New Roman"/>
              </w:rPr>
            </w:pPr>
            <w:proofErr w:type="spellStart"/>
            <w:r w:rsidRPr="00605184">
              <w:rPr>
                <w:rFonts w:ascii="Times New Roman" w:hAnsi="Times New Roman" w:cs="Times New Roman"/>
              </w:rPr>
              <w:t>measured_at</w:t>
            </w:r>
            <w:proofErr w:type="spellEnd"/>
          </w:p>
        </w:tc>
        <w:tc>
          <w:tcPr>
            <w:tcW w:w="1700" w:type="dxa"/>
          </w:tcPr>
          <w:p w14:paraId="0D3647E3" w14:textId="77777777" w:rsidR="007E75D0" w:rsidRPr="00605184" w:rsidRDefault="00434446">
            <w:pPr>
              <w:rPr>
                <w:rFonts w:ascii="Times New Roman" w:hAnsi="Times New Roman" w:cs="Times New Roman"/>
              </w:rPr>
            </w:pPr>
            <w:r w:rsidRPr="00605184">
              <w:rPr>
                <w:rFonts w:ascii="Times New Roman" w:hAnsi="Times New Roman" w:cs="Times New Roman"/>
              </w:rPr>
              <w:t>TEXT</w:t>
            </w:r>
          </w:p>
        </w:tc>
        <w:tc>
          <w:tcPr>
            <w:tcW w:w="4860" w:type="dxa"/>
          </w:tcPr>
          <w:p w14:paraId="767078E6" w14:textId="77777777" w:rsidR="007E75D0" w:rsidRPr="00605184" w:rsidRDefault="00434446">
            <w:pPr>
              <w:rPr>
                <w:rFonts w:ascii="Times New Roman" w:hAnsi="Times New Roman" w:cs="Times New Roman"/>
              </w:rPr>
            </w:pPr>
            <w:r w:rsidRPr="00605184">
              <w:rPr>
                <w:rFonts w:ascii="Times New Roman" w:hAnsi="Times New Roman" w:cs="Times New Roman"/>
              </w:rPr>
              <w:t>Sensor measurement time in UTC for zone telemetry</w:t>
            </w:r>
          </w:p>
        </w:tc>
      </w:tr>
      <w:tr w:rsidR="007E75D0" w:rsidRPr="00605184" w14:paraId="6EF524A7" w14:textId="77777777">
        <w:tc>
          <w:tcPr>
            <w:tcW w:w="2800" w:type="dxa"/>
          </w:tcPr>
          <w:p w14:paraId="12CADBC0" w14:textId="77777777" w:rsidR="007E75D0" w:rsidRPr="00605184" w:rsidRDefault="00434446">
            <w:pPr>
              <w:rPr>
                <w:rFonts w:ascii="Times New Roman" w:hAnsi="Times New Roman" w:cs="Times New Roman"/>
              </w:rPr>
            </w:pPr>
            <w:proofErr w:type="spellStart"/>
            <w:r w:rsidRPr="00605184">
              <w:rPr>
                <w:rFonts w:ascii="Times New Roman" w:hAnsi="Times New Roman" w:cs="Times New Roman"/>
              </w:rPr>
              <w:t>received_at</w:t>
            </w:r>
            <w:proofErr w:type="spellEnd"/>
          </w:p>
        </w:tc>
        <w:tc>
          <w:tcPr>
            <w:tcW w:w="1700" w:type="dxa"/>
          </w:tcPr>
          <w:p w14:paraId="0B5D1724" w14:textId="77777777" w:rsidR="007E75D0" w:rsidRPr="00605184" w:rsidRDefault="00434446">
            <w:pPr>
              <w:rPr>
                <w:rFonts w:ascii="Times New Roman" w:hAnsi="Times New Roman" w:cs="Times New Roman"/>
              </w:rPr>
            </w:pPr>
            <w:r w:rsidRPr="00605184">
              <w:rPr>
                <w:rFonts w:ascii="Times New Roman" w:hAnsi="Times New Roman" w:cs="Times New Roman"/>
              </w:rPr>
              <w:t>TEXT</w:t>
            </w:r>
          </w:p>
        </w:tc>
        <w:tc>
          <w:tcPr>
            <w:tcW w:w="4860" w:type="dxa"/>
          </w:tcPr>
          <w:p w14:paraId="0D4D7102" w14:textId="77777777" w:rsidR="007E75D0" w:rsidRPr="00605184" w:rsidRDefault="00434446">
            <w:pPr>
              <w:rPr>
                <w:rFonts w:ascii="Times New Roman" w:hAnsi="Times New Roman" w:cs="Times New Roman"/>
              </w:rPr>
            </w:pPr>
            <w:r w:rsidRPr="00605184">
              <w:rPr>
                <w:rFonts w:ascii="Times New Roman" w:hAnsi="Times New Roman" w:cs="Times New Roman"/>
              </w:rPr>
              <w:t>Subscriber receipt time in UTC for zone telemetry</w:t>
            </w:r>
          </w:p>
        </w:tc>
      </w:tr>
    </w:tbl>
    <w:p w14:paraId="0CA0EEDA" w14:textId="77777777" w:rsidR="00042F0A" w:rsidRPr="00605184" w:rsidRDefault="00042F0A" w:rsidP="00F155F4">
      <w:pPr>
        <w:pStyle w:val="Evidence"/>
        <w:jc w:val="both"/>
        <w:rPr>
          <w:rFonts w:ascii="Times New Roman" w:hAnsi="Times New Roman" w:cs="Times New Roman"/>
          <w:color w:val="auto"/>
          <w:sz w:val="24"/>
          <w:szCs w:val="24"/>
        </w:rPr>
      </w:pPr>
    </w:p>
    <w:p w14:paraId="598F1674" w14:textId="556E8995" w:rsidR="00CE753A" w:rsidRPr="00605184" w:rsidRDefault="00A12F53" w:rsidP="00042F0A">
      <w:pPr>
        <w:pStyle w:val="Evidence"/>
        <w:spacing w:line="276" w:lineRule="auto"/>
        <w:jc w:val="both"/>
        <w:rPr>
          <w:rFonts w:ascii="Times New Roman" w:hAnsi="Times New Roman" w:cs="Times New Roman"/>
          <w:color w:val="auto"/>
          <w:sz w:val="24"/>
          <w:szCs w:val="24"/>
        </w:rPr>
      </w:pPr>
      <w:r w:rsidRPr="00605184">
        <w:rPr>
          <w:rFonts w:ascii="Times New Roman" w:hAnsi="Times New Roman" w:cs="Times New Roman"/>
        </w:rPr>
        <w:t xml:space="preserve">Schema sources are src/db.py tables </w:t>
      </w:r>
      <w:proofErr w:type="spellStart"/>
      <w:r w:rsidRPr="00605184">
        <w:rPr>
          <w:rFonts w:ascii="Times New Roman" w:hAnsi="Times New Roman" w:cs="Times New Roman"/>
        </w:rPr>
        <w:t>sensor_data</w:t>
      </w:r>
      <w:proofErr w:type="spellEnd"/>
      <w:r w:rsidRPr="00605184">
        <w:rPr>
          <w:rFonts w:ascii="Times New Roman" w:hAnsi="Times New Roman" w:cs="Times New Roman"/>
        </w:rPr>
        <w:t xml:space="preserve"> and </w:t>
      </w:r>
      <w:proofErr w:type="spellStart"/>
      <w:r w:rsidRPr="00605184">
        <w:rPr>
          <w:rFonts w:ascii="Times New Roman" w:hAnsi="Times New Roman" w:cs="Times New Roman"/>
        </w:rPr>
        <w:t>zone_telemetry</w:t>
      </w:r>
      <w:proofErr w:type="spellEnd"/>
      <w:r w:rsidRPr="00605184">
        <w:rPr>
          <w:rFonts w:ascii="Times New Roman" w:hAnsi="Times New Roman" w:cs="Times New Roman"/>
        </w:rPr>
        <w:t xml:space="preserve">. Zone telemetry includes </w:t>
      </w:r>
      <w:proofErr w:type="spellStart"/>
      <w:r w:rsidRPr="00605184">
        <w:rPr>
          <w:rFonts w:ascii="Times New Roman" w:hAnsi="Times New Roman" w:cs="Times New Roman"/>
        </w:rPr>
        <w:t>measured_at</w:t>
      </w:r>
      <w:proofErr w:type="spellEnd"/>
      <w:r w:rsidRPr="00605184">
        <w:rPr>
          <w:rFonts w:ascii="Times New Roman" w:hAnsi="Times New Roman" w:cs="Times New Roman"/>
        </w:rPr>
        <w:t xml:space="preserve">, </w:t>
      </w:r>
      <w:proofErr w:type="spellStart"/>
      <w:r w:rsidRPr="00605184">
        <w:rPr>
          <w:rFonts w:ascii="Times New Roman" w:hAnsi="Times New Roman" w:cs="Times New Roman"/>
        </w:rPr>
        <w:t>received_at</w:t>
      </w:r>
      <w:proofErr w:type="spellEnd"/>
      <w:r w:rsidRPr="00605184">
        <w:rPr>
          <w:rFonts w:ascii="Times New Roman" w:hAnsi="Times New Roman" w:cs="Times New Roman"/>
        </w:rPr>
        <w:t xml:space="preserve">, crop-health fields, optional </w:t>
      </w:r>
      <w:proofErr w:type="spellStart"/>
      <w:r w:rsidRPr="00605184">
        <w:rPr>
          <w:rFonts w:ascii="Times New Roman" w:hAnsi="Times New Roman" w:cs="Times New Roman"/>
        </w:rPr>
        <w:t>nutrient_level</w:t>
      </w:r>
      <w:proofErr w:type="spellEnd"/>
      <w:r w:rsidRPr="00605184">
        <w:rPr>
          <w:rFonts w:ascii="Times New Roman" w:hAnsi="Times New Roman" w:cs="Times New Roman"/>
        </w:rPr>
        <w:t xml:space="preserve"> and </w:t>
      </w:r>
      <w:proofErr w:type="spellStart"/>
      <w:r w:rsidRPr="00605184">
        <w:rPr>
          <w:rFonts w:ascii="Times New Roman" w:hAnsi="Times New Roman" w:cs="Times New Roman"/>
        </w:rPr>
        <w:t>ph_scale</w:t>
      </w:r>
      <w:proofErr w:type="spellEnd"/>
      <w:r w:rsidRPr="00605184">
        <w:rPr>
          <w:rFonts w:ascii="Times New Roman" w:hAnsi="Times New Roman" w:cs="Times New Roman"/>
        </w:rPr>
        <w:t xml:space="preserve">, and alert metadata. SQLite type declarations alone do not enforce numeric sensor values; subscriber validation and write-time alert normalization provide </w:t>
      </w:r>
      <w:proofErr w:type="gramStart"/>
      <w:r w:rsidRPr="00605184">
        <w:rPr>
          <w:rFonts w:ascii="Times New Roman" w:hAnsi="Times New Roman" w:cs="Times New Roman"/>
        </w:rPr>
        <w:t>the application</w:t>
      </w:r>
      <w:proofErr w:type="gramEnd"/>
      <w:r w:rsidRPr="00605184">
        <w:rPr>
          <w:rFonts w:ascii="Times New Roman" w:hAnsi="Times New Roman" w:cs="Times New Roman"/>
        </w:rPr>
        <w:t>-level checks.</w:t>
      </w:r>
    </w:p>
    <w:p w14:paraId="615D37E1"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rPr>
        <w:t>Global fallback thresholds are temperature 16-32 degrees C, humidity 40-80% and soil moisture at least 30%. Zone telemetry uses crop-specific configured targets. Boundary values are accepted; light is recorded but does not trigger an alert. Nutrient level and pH are stored as optional telemetry and displayed with target bands.</w:t>
      </w:r>
    </w:p>
    <w:p w14:paraId="5035A77A"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Free toolchain: Python, paho-</w:t>
      </w:r>
      <w:proofErr w:type="spellStart"/>
      <w:r w:rsidRPr="00605184">
        <w:rPr>
          <w:rFonts w:ascii="Times New Roman" w:hAnsi="Times New Roman" w:cs="Times New Roman"/>
          <w:color w:val="auto"/>
          <w:sz w:val="24"/>
          <w:szCs w:val="24"/>
        </w:rPr>
        <w:t>mqtt</w:t>
      </w:r>
      <w:proofErr w:type="spellEnd"/>
      <w:r w:rsidRPr="00605184">
        <w:rPr>
          <w:rFonts w:ascii="Times New Roman" w:hAnsi="Times New Roman" w:cs="Times New Roman"/>
          <w:color w:val="auto"/>
          <w:sz w:val="24"/>
          <w:szCs w:val="24"/>
        </w:rPr>
        <w:t xml:space="preserve">, </w:t>
      </w:r>
      <w:proofErr w:type="spellStart"/>
      <w:r w:rsidRPr="00605184">
        <w:rPr>
          <w:rFonts w:ascii="Times New Roman" w:hAnsi="Times New Roman" w:cs="Times New Roman"/>
          <w:color w:val="auto"/>
          <w:sz w:val="24"/>
          <w:szCs w:val="24"/>
        </w:rPr>
        <w:t>HiveMQ</w:t>
      </w:r>
      <w:proofErr w:type="spellEnd"/>
      <w:r w:rsidRPr="00605184">
        <w:rPr>
          <w:rFonts w:ascii="Times New Roman" w:hAnsi="Times New Roman" w:cs="Times New Roman"/>
          <w:color w:val="auto"/>
          <w:sz w:val="24"/>
          <w:szCs w:val="24"/>
        </w:rPr>
        <w:t xml:space="preserve"> public broker, SQLite, Matplotlib and optional </w:t>
      </w:r>
      <w:proofErr w:type="spellStart"/>
      <w:r w:rsidRPr="00605184">
        <w:rPr>
          <w:rFonts w:ascii="Times New Roman" w:hAnsi="Times New Roman" w:cs="Times New Roman"/>
          <w:color w:val="auto"/>
          <w:sz w:val="24"/>
          <w:szCs w:val="24"/>
        </w:rPr>
        <w:t>Streamlit</w:t>
      </w:r>
      <w:proofErr w:type="spellEnd"/>
      <w:r w:rsidRPr="00605184">
        <w:rPr>
          <w:rFonts w:ascii="Times New Roman" w:hAnsi="Times New Roman" w:cs="Times New Roman"/>
          <w:color w:val="auto"/>
          <w:sz w:val="24"/>
          <w:szCs w:val="24"/>
        </w:rPr>
        <w:t>/pandas. CSV can be opened in a spreadsheet, but no paid spreadsheet software is needed.</w:t>
      </w:r>
    </w:p>
    <w:p w14:paraId="3566CD03" w14:textId="77777777" w:rsidR="00CE753A" w:rsidRPr="00605184" w:rsidRDefault="00A12F53" w:rsidP="00F155F4">
      <w:pPr>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br w:type="page"/>
      </w:r>
    </w:p>
    <w:p w14:paraId="43D3AFD3" w14:textId="77777777" w:rsidR="00CE753A" w:rsidRPr="00605184" w:rsidRDefault="00A12F53" w:rsidP="00042F0A">
      <w:pPr>
        <w:pStyle w:val="Heading1"/>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lastRenderedPageBreak/>
        <w:t>3. Simulation deliverable</w:t>
      </w:r>
    </w:p>
    <w:p w14:paraId="2B0D1349"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rPr>
        <w:t xml:space="preserve">src/simulator.py generates JSON records with UTC timestamps, a device identifier, temperature, humidity, soil moisture, light, nutrient level, pH and alert metadata. The default live interval is two seconds. Zone publishers attach </w:t>
      </w:r>
      <w:proofErr w:type="gramStart"/>
      <w:r w:rsidRPr="00605184">
        <w:rPr>
          <w:rFonts w:ascii="Times New Roman" w:hAnsi="Times New Roman" w:cs="Times New Roman"/>
        </w:rPr>
        <w:t>crop</w:t>
      </w:r>
      <w:proofErr w:type="gramEnd"/>
      <w:r w:rsidRPr="00605184">
        <w:rPr>
          <w:rFonts w:ascii="Times New Roman" w:hAnsi="Times New Roman" w:cs="Times New Roman"/>
        </w:rPr>
        <w:t xml:space="preserve"> and device-health metadata; command-line options control count, interval and zone.</w:t>
      </w:r>
    </w:p>
    <w:p w14:paraId="2FA9A4FF" w14:textId="77777777" w:rsidR="00CE753A" w:rsidRPr="00605184" w:rsidRDefault="00A12F53" w:rsidP="00042F0A">
      <w:pPr>
        <w:pStyle w:val="Heading2"/>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Live readings and historical simulation</w:t>
      </w:r>
    </w:p>
    <w:p w14:paraId="1A2B9D6F" w14:textId="77777777" w:rsidR="00CE753A" w:rsidRPr="00605184" w:rsidRDefault="00A12F53" w:rsidP="00042F0A">
      <w:pPr>
        <w:spacing w:line="276" w:lineRule="auto"/>
        <w:jc w:val="both"/>
        <w:rPr>
          <w:rFonts w:ascii="Times New Roman" w:hAnsi="Times New Roman" w:cs="Times New Roman"/>
          <w:color w:val="auto"/>
          <w:sz w:val="24"/>
          <w:szCs w:val="24"/>
        </w:rPr>
      </w:pPr>
      <w:proofErr w:type="spellStart"/>
      <w:r w:rsidRPr="00605184">
        <w:rPr>
          <w:rFonts w:ascii="Times New Roman" w:hAnsi="Times New Roman" w:cs="Times New Roman"/>
          <w:color w:val="auto"/>
          <w:sz w:val="24"/>
          <w:szCs w:val="24"/>
        </w:rPr>
        <w:t>generate_</w:t>
      </w:r>
      <w:proofErr w:type="gramStart"/>
      <w:r w:rsidRPr="00605184">
        <w:rPr>
          <w:rFonts w:ascii="Times New Roman" w:hAnsi="Times New Roman" w:cs="Times New Roman"/>
          <w:color w:val="auto"/>
          <w:sz w:val="24"/>
          <w:szCs w:val="24"/>
        </w:rPr>
        <w:t>reading</w:t>
      </w:r>
      <w:proofErr w:type="spellEnd"/>
      <w:r w:rsidRPr="00605184">
        <w:rPr>
          <w:rFonts w:ascii="Times New Roman" w:hAnsi="Times New Roman" w:cs="Times New Roman"/>
          <w:color w:val="auto"/>
          <w:sz w:val="24"/>
          <w:szCs w:val="24"/>
        </w:rPr>
        <w:t>(</w:t>
      </w:r>
      <w:proofErr w:type="gramEnd"/>
      <w:r w:rsidRPr="00605184">
        <w:rPr>
          <w:rFonts w:ascii="Times New Roman" w:hAnsi="Times New Roman" w:cs="Times New Roman"/>
          <w:color w:val="auto"/>
          <w:sz w:val="24"/>
          <w:szCs w:val="24"/>
        </w:rPr>
        <w:t xml:space="preserve">) </w:t>
      </w:r>
      <w:proofErr w:type="gramStart"/>
      <w:r w:rsidRPr="00605184">
        <w:rPr>
          <w:rFonts w:ascii="Times New Roman" w:hAnsi="Times New Roman" w:cs="Times New Roman"/>
          <w:color w:val="auto"/>
          <w:sz w:val="24"/>
          <w:szCs w:val="24"/>
        </w:rPr>
        <w:t>models</w:t>
      </w:r>
      <w:proofErr w:type="gramEnd"/>
      <w:r w:rsidRPr="00605184">
        <w:rPr>
          <w:rFonts w:ascii="Times New Roman" w:hAnsi="Times New Roman" w:cs="Times New Roman"/>
          <w:color w:val="auto"/>
          <w:sz w:val="24"/>
          <w:szCs w:val="24"/>
        </w:rPr>
        <w:t xml:space="preserve"> temperature and light with a solar curve and humidity with an inverse trend plus random variation. Live calls use soil moisture near the default 55% baseline. </w:t>
      </w:r>
      <w:proofErr w:type="spellStart"/>
      <w:r w:rsidRPr="00605184">
        <w:rPr>
          <w:rFonts w:ascii="Times New Roman" w:hAnsi="Times New Roman" w:cs="Times New Roman"/>
          <w:color w:val="auto"/>
          <w:sz w:val="24"/>
          <w:szCs w:val="24"/>
        </w:rPr>
        <w:t>generate_</w:t>
      </w:r>
      <w:proofErr w:type="gramStart"/>
      <w:r w:rsidRPr="00605184">
        <w:rPr>
          <w:rFonts w:ascii="Times New Roman" w:hAnsi="Times New Roman" w:cs="Times New Roman"/>
          <w:color w:val="auto"/>
          <w:sz w:val="24"/>
          <w:szCs w:val="24"/>
        </w:rPr>
        <w:t>series</w:t>
      </w:r>
      <w:proofErr w:type="spellEnd"/>
      <w:r w:rsidRPr="00605184">
        <w:rPr>
          <w:rFonts w:ascii="Times New Roman" w:hAnsi="Times New Roman" w:cs="Times New Roman"/>
          <w:color w:val="auto"/>
          <w:sz w:val="24"/>
          <w:szCs w:val="24"/>
        </w:rPr>
        <w:t>(</w:t>
      </w:r>
      <w:proofErr w:type="gramEnd"/>
      <w:r w:rsidRPr="00605184">
        <w:rPr>
          <w:rFonts w:ascii="Times New Roman" w:hAnsi="Times New Roman" w:cs="Times New Roman"/>
          <w:color w:val="auto"/>
          <w:sz w:val="24"/>
          <w:szCs w:val="24"/>
        </w:rPr>
        <w:t>) adds soil dry-down, a mid-series irrigation recovery and injected anomalies. Those historical events are not automatically present in the live publisher. The implemented temperature curve does not include the two-hour lag claimed in a source comment.</w:t>
      </w:r>
    </w:p>
    <w:p w14:paraId="16437A27" w14:textId="77777777" w:rsidR="00CE753A" w:rsidRPr="00605184" w:rsidRDefault="00A12F53" w:rsidP="00042F0A">
      <w:pPr>
        <w:pStyle w:val="Evidence"/>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Run from the repository root after dependencies are installed:</w:t>
      </w:r>
    </w:p>
    <w:p w14:paraId="35B1E0F1" w14:textId="77777777" w:rsidR="00CE753A" w:rsidRPr="00605184" w:rsidRDefault="00A12F53" w:rsidP="00042F0A">
      <w:pPr>
        <w:pStyle w:val="Code"/>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w:t>
      </w:r>
      <w:proofErr w:type="spellStart"/>
      <w:r w:rsidRPr="00605184">
        <w:rPr>
          <w:rFonts w:ascii="Times New Roman" w:hAnsi="Times New Roman" w:cs="Times New Roman"/>
          <w:color w:val="auto"/>
          <w:sz w:val="24"/>
          <w:szCs w:val="24"/>
        </w:rPr>
        <w:t>venv</w:t>
      </w:r>
      <w:proofErr w:type="spellEnd"/>
      <w:r w:rsidRPr="00605184">
        <w:rPr>
          <w:rFonts w:ascii="Times New Roman" w:hAnsi="Times New Roman" w:cs="Times New Roman"/>
          <w:color w:val="auto"/>
          <w:sz w:val="24"/>
          <w:szCs w:val="24"/>
        </w:rPr>
        <w:t>\Scripts\python.exe src/simulator.py --count 20 --interval 2</w:t>
      </w:r>
      <w:r w:rsidRPr="00605184">
        <w:rPr>
          <w:rFonts w:ascii="Times New Roman" w:hAnsi="Times New Roman" w:cs="Times New Roman"/>
          <w:color w:val="auto"/>
          <w:sz w:val="24"/>
          <w:szCs w:val="24"/>
        </w:rPr>
        <w:br/>
        <w:t>.</w:t>
      </w:r>
      <w:proofErr w:type="spellStart"/>
      <w:r w:rsidRPr="00605184">
        <w:rPr>
          <w:rFonts w:ascii="Times New Roman" w:hAnsi="Times New Roman" w:cs="Times New Roman"/>
          <w:color w:val="auto"/>
          <w:sz w:val="24"/>
          <w:szCs w:val="24"/>
        </w:rPr>
        <w:t>venv</w:t>
      </w:r>
      <w:proofErr w:type="spellEnd"/>
      <w:r w:rsidRPr="00605184">
        <w:rPr>
          <w:rFonts w:ascii="Times New Roman" w:hAnsi="Times New Roman" w:cs="Times New Roman"/>
          <w:color w:val="auto"/>
          <w:sz w:val="24"/>
          <w:szCs w:val="24"/>
        </w:rPr>
        <w:t>\Scripts\python.exe src/simulator.py --once</w:t>
      </w:r>
    </w:p>
    <w:p w14:paraId="040F4EED" w14:textId="77777777" w:rsidR="00CE753A" w:rsidRPr="00605184" w:rsidRDefault="00A12F53" w:rsidP="00042F0A">
      <w:pPr>
        <w:pStyle w:val="Heading2"/>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Saved sample output</w:t>
      </w:r>
    </w:p>
    <w:p w14:paraId="5A53979D"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 xml:space="preserve">samples/phase2_sample_output.txt contains 20 </w:t>
      </w:r>
      <w:proofErr w:type="spellStart"/>
      <w:r w:rsidRPr="00605184">
        <w:rPr>
          <w:rFonts w:ascii="Times New Roman" w:hAnsi="Times New Roman" w:cs="Times New Roman"/>
          <w:color w:val="auto"/>
          <w:sz w:val="24"/>
          <w:szCs w:val="24"/>
        </w:rPr>
        <w:t>parseable</w:t>
      </w:r>
      <w:proofErr w:type="spellEnd"/>
      <w:r w:rsidRPr="00605184">
        <w:rPr>
          <w:rFonts w:ascii="Times New Roman" w:hAnsi="Times New Roman" w:cs="Times New Roman"/>
          <w:color w:val="auto"/>
          <w:sz w:val="24"/>
          <w:szCs w:val="24"/>
        </w:rPr>
        <w:t xml:space="preserve"> JSON records, satisfying the requested 10-20 record sample. Its header explicitly uses interval=0.0s, so this artifact demonstrates the output format rather than two-second timing. One actual saved record is reproduced below.</w:t>
      </w:r>
    </w:p>
    <w:p w14:paraId="53EC40BE" w14:textId="77777777" w:rsidR="00CE753A" w:rsidRPr="00605184" w:rsidRDefault="00A12F53" w:rsidP="00042F0A">
      <w:pPr>
        <w:pStyle w:val="Code"/>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w:t>
      </w:r>
      <w:r w:rsidRPr="00605184">
        <w:rPr>
          <w:rFonts w:ascii="Times New Roman" w:hAnsi="Times New Roman" w:cs="Times New Roman"/>
          <w:color w:val="auto"/>
          <w:sz w:val="24"/>
          <w:szCs w:val="24"/>
        </w:rPr>
        <w:br/>
        <w:t xml:space="preserve">  "timestamp": 1788813086.599,</w:t>
      </w:r>
      <w:r w:rsidRPr="00605184">
        <w:rPr>
          <w:rFonts w:ascii="Times New Roman" w:hAnsi="Times New Roman" w:cs="Times New Roman"/>
          <w:color w:val="auto"/>
          <w:sz w:val="24"/>
          <w:szCs w:val="24"/>
        </w:rPr>
        <w:br/>
        <w:t xml:space="preserve">  "</w:t>
      </w:r>
      <w:proofErr w:type="spellStart"/>
      <w:r w:rsidRPr="00605184">
        <w:rPr>
          <w:rFonts w:ascii="Times New Roman" w:hAnsi="Times New Roman" w:cs="Times New Roman"/>
          <w:color w:val="auto"/>
          <w:sz w:val="24"/>
          <w:szCs w:val="24"/>
        </w:rPr>
        <w:t>iso_time</w:t>
      </w:r>
      <w:proofErr w:type="spellEnd"/>
      <w:r w:rsidRPr="00605184">
        <w:rPr>
          <w:rFonts w:ascii="Times New Roman" w:hAnsi="Times New Roman" w:cs="Times New Roman"/>
          <w:color w:val="auto"/>
          <w:sz w:val="24"/>
          <w:szCs w:val="24"/>
        </w:rPr>
        <w:t>": "2026-09-07T20:31:26.598819+00:00",</w:t>
      </w:r>
      <w:r w:rsidRPr="00605184">
        <w:rPr>
          <w:rFonts w:ascii="Times New Roman" w:hAnsi="Times New Roman" w:cs="Times New Roman"/>
          <w:color w:val="auto"/>
          <w:sz w:val="24"/>
          <w:szCs w:val="24"/>
        </w:rPr>
        <w:br/>
        <w:t xml:space="preserve">  "</w:t>
      </w:r>
      <w:proofErr w:type="spellStart"/>
      <w:r w:rsidRPr="00605184">
        <w:rPr>
          <w:rFonts w:ascii="Times New Roman" w:hAnsi="Times New Roman" w:cs="Times New Roman"/>
          <w:color w:val="auto"/>
          <w:sz w:val="24"/>
          <w:szCs w:val="24"/>
        </w:rPr>
        <w:t>device_id</w:t>
      </w:r>
      <w:proofErr w:type="spellEnd"/>
      <w:r w:rsidRPr="00605184">
        <w:rPr>
          <w:rFonts w:ascii="Times New Roman" w:hAnsi="Times New Roman" w:cs="Times New Roman"/>
          <w:color w:val="auto"/>
          <w:sz w:val="24"/>
          <w:szCs w:val="24"/>
        </w:rPr>
        <w:t>": "GH-SENSOR-01",</w:t>
      </w:r>
      <w:r w:rsidRPr="00605184">
        <w:rPr>
          <w:rFonts w:ascii="Times New Roman" w:hAnsi="Times New Roman" w:cs="Times New Roman"/>
          <w:color w:val="auto"/>
          <w:sz w:val="24"/>
          <w:szCs w:val="24"/>
        </w:rPr>
        <w:br/>
        <w:t xml:space="preserve">  "</w:t>
      </w:r>
      <w:proofErr w:type="spellStart"/>
      <w:r w:rsidRPr="00605184">
        <w:rPr>
          <w:rFonts w:ascii="Times New Roman" w:hAnsi="Times New Roman" w:cs="Times New Roman"/>
          <w:color w:val="auto"/>
          <w:sz w:val="24"/>
          <w:szCs w:val="24"/>
        </w:rPr>
        <w:t>temperature_c</w:t>
      </w:r>
      <w:proofErr w:type="spellEnd"/>
      <w:r w:rsidRPr="00605184">
        <w:rPr>
          <w:rFonts w:ascii="Times New Roman" w:hAnsi="Times New Roman" w:cs="Times New Roman"/>
          <w:color w:val="auto"/>
          <w:sz w:val="24"/>
          <w:szCs w:val="24"/>
        </w:rPr>
        <w:t>": 16.85,</w:t>
      </w:r>
      <w:r w:rsidRPr="00605184">
        <w:rPr>
          <w:rFonts w:ascii="Times New Roman" w:hAnsi="Times New Roman" w:cs="Times New Roman"/>
          <w:color w:val="auto"/>
          <w:sz w:val="24"/>
          <w:szCs w:val="24"/>
        </w:rPr>
        <w:br/>
        <w:t xml:space="preserve">  "</w:t>
      </w:r>
      <w:proofErr w:type="spellStart"/>
      <w:r w:rsidRPr="00605184">
        <w:rPr>
          <w:rFonts w:ascii="Times New Roman" w:hAnsi="Times New Roman" w:cs="Times New Roman"/>
          <w:color w:val="auto"/>
          <w:sz w:val="24"/>
          <w:szCs w:val="24"/>
        </w:rPr>
        <w:t>humidity_pct</w:t>
      </w:r>
      <w:proofErr w:type="spellEnd"/>
      <w:r w:rsidRPr="00605184">
        <w:rPr>
          <w:rFonts w:ascii="Times New Roman" w:hAnsi="Times New Roman" w:cs="Times New Roman"/>
          <w:color w:val="auto"/>
          <w:sz w:val="24"/>
          <w:szCs w:val="24"/>
        </w:rPr>
        <w:t>": 75.82,</w:t>
      </w:r>
      <w:r w:rsidRPr="00605184">
        <w:rPr>
          <w:rFonts w:ascii="Times New Roman" w:hAnsi="Times New Roman" w:cs="Times New Roman"/>
          <w:color w:val="auto"/>
          <w:sz w:val="24"/>
          <w:szCs w:val="24"/>
        </w:rPr>
        <w:br/>
        <w:t xml:space="preserve">  "</w:t>
      </w:r>
      <w:proofErr w:type="spellStart"/>
      <w:r w:rsidRPr="00605184">
        <w:rPr>
          <w:rFonts w:ascii="Times New Roman" w:hAnsi="Times New Roman" w:cs="Times New Roman"/>
          <w:color w:val="auto"/>
          <w:sz w:val="24"/>
          <w:szCs w:val="24"/>
        </w:rPr>
        <w:t>soil_moisture_pct</w:t>
      </w:r>
      <w:proofErr w:type="spellEnd"/>
      <w:r w:rsidRPr="00605184">
        <w:rPr>
          <w:rFonts w:ascii="Times New Roman" w:hAnsi="Times New Roman" w:cs="Times New Roman"/>
          <w:color w:val="auto"/>
          <w:sz w:val="24"/>
          <w:szCs w:val="24"/>
        </w:rPr>
        <w:t>": 54.34,</w:t>
      </w:r>
      <w:r w:rsidRPr="00605184">
        <w:rPr>
          <w:rFonts w:ascii="Times New Roman" w:hAnsi="Times New Roman" w:cs="Times New Roman"/>
          <w:color w:val="auto"/>
          <w:sz w:val="24"/>
          <w:szCs w:val="24"/>
        </w:rPr>
        <w:br/>
        <w:t xml:space="preserve">  "</w:t>
      </w:r>
      <w:proofErr w:type="spellStart"/>
      <w:r w:rsidRPr="00605184">
        <w:rPr>
          <w:rFonts w:ascii="Times New Roman" w:hAnsi="Times New Roman" w:cs="Times New Roman"/>
          <w:color w:val="auto"/>
          <w:sz w:val="24"/>
          <w:szCs w:val="24"/>
        </w:rPr>
        <w:t>light_lux</w:t>
      </w:r>
      <w:proofErr w:type="spellEnd"/>
      <w:r w:rsidRPr="00605184">
        <w:rPr>
          <w:rFonts w:ascii="Times New Roman" w:hAnsi="Times New Roman" w:cs="Times New Roman"/>
          <w:color w:val="auto"/>
          <w:sz w:val="24"/>
          <w:szCs w:val="24"/>
        </w:rPr>
        <w:t>": 20.9,</w:t>
      </w:r>
      <w:r w:rsidRPr="00605184">
        <w:rPr>
          <w:rFonts w:ascii="Times New Roman" w:hAnsi="Times New Roman" w:cs="Times New Roman"/>
          <w:color w:val="auto"/>
          <w:sz w:val="24"/>
          <w:szCs w:val="24"/>
        </w:rPr>
        <w:br/>
        <w:t xml:space="preserve">  "</w:t>
      </w:r>
      <w:proofErr w:type="spellStart"/>
      <w:r w:rsidRPr="00605184">
        <w:rPr>
          <w:rFonts w:ascii="Times New Roman" w:hAnsi="Times New Roman" w:cs="Times New Roman"/>
          <w:color w:val="auto"/>
          <w:sz w:val="24"/>
          <w:szCs w:val="24"/>
        </w:rPr>
        <w:t>alert_flag</w:t>
      </w:r>
      <w:proofErr w:type="spellEnd"/>
      <w:r w:rsidRPr="00605184">
        <w:rPr>
          <w:rFonts w:ascii="Times New Roman" w:hAnsi="Times New Roman" w:cs="Times New Roman"/>
          <w:color w:val="auto"/>
          <w:sz w:val="24"/>
          <w:szCs w:val="24"/>
        </w:rPr>
        <w:t>": 0,</w:t>
      </w:r>
      <w:r w:rsidRPr="00605184">
        <w:rPr>
          <w:rFonts w:ascii="Times New Roman" w:hAnsi="Times New Roman" w:cs="Times New Roman"/>
          <w:color w:val="auto"/>
          <w:sz w:val="24"/>
          <w:szCs w:val="24"/>
        </w:rPr>
        <w:br/>
        <w:t xml:space="preserve">  "</w:t>
      </w:r>
      <w:proofErr w:type="spellStart"/>
      <w:r w:rsidRPr="00605184">
        <w:rPr>
          <w:rFonts w:ascii="Times New Roman" w:hAnsi="Times New Roman" w:cs="Times New Roman"/>
          <w:color w:val="auto"/>
          <w:sz w:val="24"/>
          <w:szCs w:val="24"/>
        </w:rPr>
        <w:t>alert_reason</w:t>
      </w:r>
      <w:proofErr w:type="spellEnd"/>
      <w:r w:rsidRPr="00605184">
        <w:rPr>
          <w:rFonts w:ascii="Times New Roman" w:hAnsi="Times New Roman" w:cs="Times New Roman"/>
          <w:color w:val="auto"/>
          <w:sz w:val="24"/>
          <w:szCs w:val="24"/>
        </w:rPr>
        <w:t>": null</w:t>
      </w:r>
      <w:r w:rsidRPr="00605184">
        <w:rPr>
          <w:rFonts w:ascii="Times New Roman" w:hAnsi="Times New Roman" w:cs="Times New Roman"/>
          <w:color w:val="auto"/>
          <w:sz w:val="24"/>
          <w:szCs w:val="24"/>
        </w:rPr>
        <w:br/>
        <w:t>}</w:t>
      </w:r>
    </w:p>
    <w:p w14:paraId="297CA9A4" w14:textId="77777777" w:rsidR="00CE753A" w:rsidRPr="00605184" w:rsidRDefault="00A12F53" w:rsidP="00042F0A">
      <w:pPr>
        <w:pStyle w:val="Heading2"/>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Simulation verification</w:t>
      </w:r>
    </w:p>
    <w:p w14:paraId="2E84D2A5"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rPr>
        <w:t>Threshold and repository tests pass, including exact boundary cases, multi-zone telemetry, nutrient/</w:t>
      </w:r>
      <w:proofErr w:type="gramStart"/>
      <w:r w:rsidRPr="00605184">
        <w:rPr>
          <w:rFonts w:ascii="Times New Roman" w:hAnsi="Times New Roman" w:cs="Times New Roman"/>
        </w:rPr>
        <w:t>pH fields and alert normalization</w:t>
      </w:r>
      <w:proofErr w:type="gramEnd"/>
      <w:r w:rsidRPr="00605184">
        <w:rPr>
          <w:rFonts w:ascii="Times New Roman" w:hAnsi="Times New Roman" w:cs="Times New Roman"/>
        </w:rPr>
        <w:t>. The implementation supports eight configured crop zones; active telemetry is still simulated unless a physical publisher is connected.</w:t>
      </w:r>
    </w:p>
    <w:p w14:paraId="6282133F" w14:textId="016F9634" w:rsidR="002579CE" w:rsidRPr="00605184" w:rsidRDefault="00A12F53" w:rsidP="002579CE">
      <w:pPr>
        <w:pStyle w:val="Evidence"/>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 xml:space="preserve">Phase 1 artifacts: docs/PHASE1_Project_Proposal.docx and diagrams/architecture.png. Phase 2 artifacts: </w:t>
      </w:r>
      <w:proofErr w:type="spellStart"/>
      <w:r w:rsidRPr="00605184">
        <w:rPr>
          <w:rFonts w:ascii="Times New Roman" w:hAnsi="Times New Roman" w:cs="Times New Roman"/>
          <w:color w:val="auto"/>
          <w:sz w:val="24"/>
          <w:szCs w:val="24"/>
        </w:rPr>
        <w:t>src</w:t>
      </w:r>
      <w:proofErr w:type="spellEnd"/>
      <w:r w:rsidRPr="00605184">
        <w:rPr>
          <w:rFonts w:ascii="Times New Roman" w:hAnsi="Times New Roman" w:cs="Times New Roman"/>
          <w:color w:val="auto"/>
          <w:sz w:val="24"/>
          <w:szCs w:val="24"/>
        </w:rPr>
        <w:t>/simulator.py, src/config.py and samples/phase2_sample_output.txt.</w:t>
      </w:r>
    </w:p>
    <w:p w14:paraId="7F3EE04B" w14:textId="77777777" w:rsidR="00CE753A" w:rsidRPr="00605184" w:rsidRDefault="00A12F53" w:rsidP="00042F0A">
      <w:pPr>
        <w:pStyle w:val="Heading1"/>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lastRenderedPageBreak/>
        <w:t>4. MQTT transmission and SQLite storage</w:t>
      </w:r>
    </w:p>
    <w:p w14:paraId="2A2FAB29" w14:textId="77777777" w:rsidR="00CE753A" w:rsidRPr="00605184" w:rsidRDefault="00A12F53" w:rsidP="00042F0A">
      <w:pPr>
        <w:pStyle w:val="Heading2"/>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Transmission implementation and retained evidence</w:t>
      </w:r>
    </w:p>
    <w:p w14:paraId="01C61EF0"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rPr>
        <w:t>src/publisher.py sends zone-aware JSON through broker.hivemq.com:1883 on ctec651/</w:t>
      </w:r>
      <w:proofErr w:type="spellStart"/>
      <w:r w:rsidRPr="00605184">
        <w:rPr>
          <w:rFonts w:ascii="Times New Roman" w:hAnsi="Times New Roman" w:cs="Times New Roman"/>
        </w:rPr>
        <w:t>greenhousewatch</w:t>
      </w:r>
      <w:proofErr w:type="spellEnd"/>
      <w:r w:rsidRPr="00605184">
        <w:rPr>
          <w:rFonts w:ascii="Times New Roman" w:hAnsi="Times New Roman" w:cs="Times New Roman"/>
        </w:rPr>
        <w:t>/</w:t>
      </w:r>
      <w:proofErr w:type="spellStart"/>
      <w:r w:rsidRPr="00605184">
        <w:rPr>
          <w:rFonts w:ascii="Times New Roman" w:hAnsi="Times New Roman" w:cs="Times New Roman"/>
        </w:rPr>
        <w:t>ipmcbit</w:t>
      </w:r>
      <w:proofErr w:type="spellEnd"/>
      <w:r w:rsidRPr="00605184">
        <w:rPr>
          <w:rFonts w:ascii="Times New Roman" w:hAnsi="Times New Roman" w:cs="Times New Roman"/>
        </w:rPr>
        <w:t xml:space="preserve">. src/subscriber.py validates payloads, records </w:t>
      </w:r>
      <w:proofErr w:type="spellStart"/>
      <w:r w:rsidRPr="00605184">
        <w:rPr>
          <w:rFonts w:ascii="Times New Roman" w:hAnsi="Times New Roman" w:cs="Times New Roman"/>
        </w:rPr>
        <w:t>received_at</w:t>
      </w:r>
      <w:proofErr w:type="spellEnd"/>
      <w:r w:rsidRPr="00605184">
        <w:rPr>
          <w:rFonts w:ascii="Times New Roman" w:hAnsi="Times New Roman" w:cs="Times New Roman"/>
        </w:rPr>
        <w:t xml:space="preserve">, preserves </w:t>
      </w:r>
      <w:proofErr w:type="spellStart"/>
      <w:r w:rsidRPr="00605184">
        <w:rPr>
          <w:rFonts w:ascii="Times New Roman" w:hAnsi="Times New Roman" w:cs="Times New Roman"/>
        </w:rPr>
        <w:t>measured_at</w:t>
      </w:r>
      <w:proofErr w:type="spellEnd"/>
      <w:r w:rsidRPr="00605184">
        <w:rPr>
          <w:rFonts w:ascii="Times New Roman" w:hAnsi="Times New Roman" w:cs="Times New Roman"/>
        </w:rPr>
        <w:t xml:space="preserve">, normalizes crop-specific alert metadata and inserts readings through </w:t>
      </w:r>
      <w:proofErr w:type="spellStart"/>
      <w:r w:rsidRPr="00605184">
        <w:rPr>
          <w:rFonts w:ascii="Times New Roman" w:hAnsi="Times New Roman" w:cs="Times New Roman"/>
        </w:rPr>
        <w:t>src</w:t>
      </w:r>
      <w:proofErr w:type="spellEnd"/>
      <w:r w:rsidRPr="00605184">
        <w:rPr>
          <w:rFonts w:ascii="Times New Roman" w:hAnsi="Times New Roman" w:cs="Times New Roman"/>
        </w:rPr>
        <w:t>/db.py. The publisher retries after transient broker disconnects.</w:t>
      </w:r>
    </w:p>
    <w:p w14:paraId="289D84E7"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The saved samples/subscriber_run.log contains 20 received payloads and storage messages. All 20 payloads were matched against current SQLite records during this review. This is retained evidence of the earlier run, not a new live broker test on 16 September. samples/phase3_mqtt_transmission.txt is explicitly an example and should not be used as primary evidence. The assignment accepts a screenshot OR output.</w:t>
      </w:r>
    </w:p>
    <w:p w14:paraId="3E004FBD" w14:textId="77777777" w:rsidR="00CE753A" w:rsidRPr="00605184" w:rsidRDefault="00A12F53" w:rsidP="00042F0A">
      <w:pPr>
        <w:pStyle w:val="Heading2"/>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Current repository snapshot</w:t>
      </w:r>
    </w:p>
    <w:tbl>
      <w:tblPr>
        <w:tblStyle w:val="TableGrid"/>
        <w:tblW w:w="9360" w:type="dxa"/>
        <w:tblInd w:w="120" w:type="dxa"/>
        <w:tblLayout w:type="fixed"/>
        <w:tblCellMar>
          <w:top w:w="80" w:type="dxa"/>
          <w:left w:w="120" w:type="dxa"/>
          <w:bottom w:w="80" w:type="dxa"/>
          <w:right w:w="120" w:type="dxa"/>
        </w:tblCellMar>
        <w:tblLook w:val="04A0" w:firstRow="1" w:lastRow="0" w:firstColumn="1" w:lastColumn="0" w:noHBand="0" w:noVBand="1"/>
      </w:tblPr>
      <w:tblGrid>
        <w:gridCol w:w="2800"/>
        <w:gridCol w:w="6560"/>
      </w:tblGrid>
      <w:tr w:rsidR="00CE753A" w:rsidRPr="00605184" w14:paraId="3638B6FD" w14:textId="77777777">
        <w:trPr>
          <w:cantSplit/>
          <w:tblHeader/>
        </w:trPr>
        <w:tc>
          <w:tcPr>
            <w:tcW w:w="2800" w:type="dxa"/>
            <w:shd w:val="clear" w:color="auto" w:fill="F2F4F7"/>
          </w:tcPr>
          <w:p w14:paraId="2CFFCA85"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b/>
                <w:color w:val="auto"/>
                <w:sz w:val="24"/>
                <w:szCs w:val="24"/>
              </w:rPr>
              <w:t>Check</w:t>
            </w:r>
          </w:p>
        </w:tc>
        <w:tc>
          <w:tcPr>
            <w:tcW w:w="6560" w:type="dxa"/>
            <w:shd w:val="clear" w:color="auto" w:fill="F2F4F7"/>
          </w:tcPr>
          <w:p w14:paraId="6C092761"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b/>
                <w:color w:val="auto"/>
                <w:sz w:val="24"/>
                <w:szCs w:val="24"/>
              </w:rPr>
              <w:t>Verified result</w:t>
            </w:r>
          </w:p>
        </w:tc>
      </w:tr>
      <w:tr w:rsidR="00CE753A" w:rsidRPr="00605184" w14:paraId="15CD1A98" w14:textId="77777777">
        <w:trPr>
          <w:cantSplit/>
        </w:trPr>
        <w:tc>
          <w:tcPr>
            <w:tcW w:w="2800" w:type="dxa"/>
          </w:tcPr>
          <w:p w14:paraId="38D0E067"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Database</w:t>
            </w:r>
          </w:p>
        </w:tc>
        <w:tc>
          <w:tcPr>
            <w:tcW w:w="6560" w:type="dxa"/>
          </w:tcPr>
          <w:p w14:paraId="403D96C0"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data/</w:t>
            </w:r>
            <w:proofErr w:type="spellStart"/>
            <w:r w:rsidRPr="00605184">
              <w:rPr>
                <w:rFonts w:ascii="Times New Roman" w:hAnsi="Times New Roman" w:cs="Times New Roman"/>
                <w:color w:val="auto"/>
                <w:sz w:val="24"/>
                <w:szCs w:val="24"/>
              </w:rPr>
              <w:t>iot_data.db</w:t>
            </w:r>
            <w:proofErr w:type="spellEnd"/>
            <w:r w:rsidRPr="00605184">
              <w:rPr>
                <w:rFonts w:ascii="Times New Roman" w:hAnsi="Times New Roman" w:cs="Times New Roman"/>
                <w:color w:val="auto"/>
                <w:sz w:val="24"/>
                <w:szCs w:val="24"/>
              </w:rPr>
              <w:t xml:space="preserve">; PRAGMA </w:t>
            </w:r>
            <w:proofErr w:type="spellStart"/>
            <w:r w:rsidRPr="00605184">
              <w:rPr>
                <w:rFonts w:ascii="Times New Roman" w:hAnsi="Times New Roman" w:cs="Times New Roman"/>
                <w:color w:val="auto"/>
                <w:sz w:val="24"/>
                <w:szCs w:val="24"/>
              </w:rPr>
              <w:t>integrity_check</w:t>
            </w:r>
            <w:proofErr w:type="spellEnd"/>
            <w:r w:rsidRPr="00605184">
              <w:rPr>
                <w:rFonts w:ascii="Times New Roman" w:hAnsi="Times New Roman" w:cs="Times New Roman"/>
                <w:color w:val="auto"/>
                <w:sz w:val="24"/>
                <w:szCs w:val="24"/>
              </w:rPr>
              <w:t xml:space="preserve"> = ok</w:t>
            </w:r>
          </w:p>
        </w:tc>
      </w:tr>
      <w:tr w:rsidR="00CE753A" w:rsidRPr="00605184" w14:paraId="75D53F83" w14:textId="77777777">
        <w:trPr>
          <w:cantSplit/>
        </w:trPr>
        <w:tc>
          <w:tcPr>
            <w:tcW w:w="2800" w:type="dxa"/>
          </w:tcPr>
          <w:p w14:paraId="788200B2"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Stored rows</w:t>
            </w:r>
          </w:p>
        </w:tc>
        <w:tc>
          <w:tcPr>
            <w:tcW w:w="6560" w:type="dxa"/>
          </w:tcPr>
          <w:p w14:paraId="4D8C0D15" w14:textId="77777777" w:rsidR="007E75D0" w:rsidRPr="00605184" w:rsidRDefault="00434446">
            <w:pPr>
              <w:rPr>
                <w:rFonts w:ascii="Times New Roman" w:hAnsi="Times New Roman" w:cs="Times New Roman"/>
              </w:rPr>
            </w:pPr>
            <w:r w:rsidRPr="00605184">
              <w:rPr>
                <w:rFonts w:ascii="Times New Roman" w:hAnsi="Times New Roman" w:cs="Times New Roman"/>
              </w:rPr>
              <w:t>Current repository snapshot; verify row count immediately before demonstration</w:t>
            </w:r>
          </w:p>
        </w:tc>
      </w:tr>
      <w:tr w:rsidR="00CE753A" w:rsidRPr="00605184" w14:paraId="7066E603" w14:textId="77777777">
        <w:trPr>
          <w:cantSplit/>
        </w:trPr>
        <w:tc>
          <w:tcPr>
            <w:tcW w:w="2800" w:type="dxa"/>
          </w:tcPr>
          <w:p w14:paraId="10F27117"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Composition</w:t>
            </w:r>
          </w:p>
        </w:tc>
        <w:tc>
          <w:tcPr>
            <w:tcW w:w="6560" w:type="dxa"/>
          </w:tcPr>
          <w:p w14:paraId="10DEC68F" w14:textId="77777777" w:rsidR="007E75D0" w:rsidRPr="00605184" w:rsidRDefault="00434446">
            <w:pPr>
              <w:rPr>
                <w:rFonts w:ascii="Times New Roman" w:hAnsi="Times New Roman" w:cs="Times New Roman"/>
              </w:rPr>
            </w:pPr>
            <w:r w:rsidRPr="00605184">
              <w:rPr>
                <w:rFonts w:ascii="Times New Roman" w:hAnsi="Times New Roman" w:cs="Times New Roman"/>
              </w:rPr>
              <w:t>Historical seed records plus live/simulated zone telemetry; composition changes as publishers run</w:t>
            </w:r>
          </w:p>
        </w:tc>
      </w:tr>
      <w:tr w:rsidR="00CE753A" w:rsidRPr="00605184" w14:paraId="13541C6B" w14:textId="77777777">
        <w:trPr>
          <w:cantSplit/>
        </w:trPr>
        <w:tc>
          <w:tcPr>
            <w:tcW w:w="2800" w:type="dxa"/>
          </w:tcPr>
          <w:p w14:paraId="3693063D"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Coverage (UTC)</w:t>
            </w:r>
          </w:p>
        </w:tc>
        <w:tc>
          <w:tcPr>
            <w:tcW w:w="6560" w:type="dxa"/>
          </w:tcPr>
          <w:p w14:paraId="41632375"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7 Sep 2026 00:31:21 to 8 Sep 2026 05:56:22</w:t>
            </w:r>
          </w:p>
        </w:tc>
      </w:tr>
      <w:tr w:rsidR="00CE753A" w:rsidRPr="00605184" w14:paraId="755F52A1" w14:textId="77777777">
        <w:trPr>
          <w:cantSplit/>
        </w:trPr>
        <w:tc>
          <w:tcPr>
            <w:tcW w:w="2800" w:type="dxa"/>
          </w:tcPr>
          <w:p w14:paraId="1CD2F157"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Sampling</w:t>
            </w:r>
          </w:p>
        </w:tc>
        <w:tc>
          <w:tcPr>
            <w:tcW w:w="6560" w:type="dxa"/>
          </w:tcPr>
          <w:p w14:paraId="6381607C"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Historical rows: 15 minutes; MQTT batch: approximately 2 seconds</w:t>
            </w:r>
          </w:p>
        </w:tc>
      </w:tr>
      <w:tr w:rsidR="00CE753A" w:rsidRPr="00605184" w14:paraId="64ABC82C" w14:textId="77777777">
        <w:trPr>
          <w:cantSplit/>
        </w:trPr>
        <w:tc>
          <w:tcPr>
            <w:tcW w:w="2800" w:type="dxa"/>
          </w:tcPr>
          <w:p w14:paraId="64F1E5AB"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Gap</w:t>
            </w:r>
          </w:p>
        </w:tc>
        <w:tc>
          <w:tcPr>
            <w:tcW w:w="6560" w:type="dxa"/>
          </w:tcPr>
          <w:p w14:paraId="2F04C2A4"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Approximately 9 hours 39 minutes between batches</w:t>
            </w:r>
          </w:p>
        </w:tc>
      </w:tr>
      <w:tr w:rsidR="00CE753A" w:rsidRPr="00605184" w14:paraId="7C36B422" w14:textId="77777777">
        <w:trPr>
          <w:cantSplit/>
        </w:trPr>
        <w:tc>
          <w:tcPr>
            <w:tcW w:w="2800" w:type="dxa"/>
          </w:tcPr>
          <w:p w14:paraId="2D2B1B79"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Alerts</w:t>
            </w:r>
          </w:p>
        </w:tc>
        <w:tc>
          <w:tcPr>
            <w:tcW w:w="6560" w:type="dxa"/>
          </w:tcPr>
          <w:p w14:paraId="69C9C27A"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7 alerts; 93 normal readings</w:t>
            </w:r>
          </w:p>
        </w:tc>
      </w:tr>
      <w:tr w:rsidR="00CE753A" w:rsidRPr="00605184" w14:paraId="2E735107" w14:textId="77777777">
        <w:trPr>
          <w:cantSplit/>
        </w:trPr>
        <w:tc>
          <w:tcPr>
            <w:tcW w:w="2800" w:type="dxa"/>
          </w:tcPr>
          <w:p w14:paraId="59A9792E"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CSV</w:t>
            </w:r>
          </w:p>
        </w:tc>
        <w:tc>
          <w:tcPr>
            <w:tcW w:w="6560" w:type="dxa"/>
          </w:tcPr>
          <w:p w14:paraId="4D740CF4" w14:textId="77777777" w:rsidR="007E75D0" w:rsidRPr="00605184" w:rsidRDefault="00434446">
            <w:pPr>
              <w:rPr>
                <w:rFonts w:ascii="Times New Roman" w:hAnsi="Times New Roman" w:cs="Times New Roman"/>
              </w:rPr>
            </w:pPr>
            <w:r w:rsidRPr="00605184">
              <w:rPr>
                <w:rFonts w:ascii="Times New Roman" w:hAnsi="Times New Roman" w:cs="Times New Roman"/>
              </w:rPr>
              <w:t>CSV export is generated from the filtered repository snapshot</w:t>
            </w:r>
          </w:p>
        </w:tc>
      </w:tr>
      <w:tr w:rsidR="00CE753A" w:rsidRPr="00605184" w14:paraId="60887869" w14:textId="77777777">
        <w:trPr>
          <w:cantSplit/>
        </w:trPr>
        <w:tc>
          <w:tcPr>
            <w:tcW w:w="2800" w:type="dxa"/>
          </w:tcPr>
          <w:p w14:paraId="18F85508"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Timestamp and alert checks</w:t>
            </w:r>
          </w:p>
        </w:tc>
        <w:tc>
          <w:tcPr>
            <w:tcW w:w="6560" w:type="dxa"/>
          </w:tcPr>
          <w:p w14:paraId="09E2E56F"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 xml:space="preserve">All ISO/numeric times agree within 1 </w:t>
            </w:r>
            <w:proofErr w:type="spellStart"/>
            <w:r w:rsidRPr="00605184">
              <w:rPr>
                <w:rFonts w:ascii="Times New Roman" w:hAnsi="Times New Roman" w:cs="Times New Roman"/>
                <w:color w:val="auto"/>
                <w:sz w:val="24"/>
                <w:szCs w:val="24"/>
              </w:rPr>
              <w:t>ms</w:t>
            </w:r>
            <w:proofErr w:type="spellEnd"/>
            <w:r w:rsidRPr="00605184">
              <w:rPr>
                <w:rFonts w:ascii="Times New Roman" w:hAnsi="Times New Roman" w:cs="Times New Roman"/>
                <w:color w:val="auto"/>
                <w:sz w:val="24"/>
                <w:szCs w:val="24"/>
              </w:rPr>
              <w:t>; all alerts match current threshold logic</w:t>
            </w:r>
          </w:p>
        </w:tc>
      </w:tr>
    </w:tbl>
    <w:p w14:paraId="6E8050F9" w14:textId="77777777" w:rsidR="00CE753A" w:rsidRPr="00605184" w:rsidRDefault="00A12F53" w:rsidP="00042F0A">
      <w:pPr>
        <w:pStyle w:val="Heading2"/>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Storage and pipeline behavior</w:t>
      </w:r>
    </w:p>
    <w:p w14:paraId="4BAF51D3" w14:textId="4E289436"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rPr>
        <w:t>The schema has timestamp indexes and parameterized INSERT statements. The offline pipeline initializes a database, seeds historical readings when needed, exports CSV, builds the modelled year from cached Bowie weather and creates seven charts. The current dashboard loads the SQLite repository, applies freshness rules, and preserves UTC storage while presenting user-facing times in Eastern time.</w:t>
      </w:r>
    </w:p>
    <w:p w14:paraId="1FE2DEC0"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lastRenderedPageBreak/>
        <w:t xml:space="preserve">MQTT QoS 0 and the publisher console counter do not establish subscriber </w:t>
      </w:r>
      <w:proofErr w:type="gramStart"/>
      <w:r w:rsidRPr="00605184">
        <w:rPr>
          <w:rFonts w:ascii="Times New Roman" w:hAnsi="Times New Roman" w:cs="Times New Roman"/>
          <w:color w:val="auto"/>
          <w:sz w:val="24"/>
          <w:szCs w:val="24"/>
        </w:rPr>
        <w:t>receipt</w:t>
      </w:r>
      <w:proofErr w:type="gramEnd"/>
      <w:r w:rsidRPr="00605184">
        <w:rPr>
          <w:rFonts w:ascii="Times New Roman" w:hAnsi="Times New Roman" w:cs="Times New Roman"/>
          <w:color w:val="auto"/>
          <w:sz w:val="24"/>
          <w:szCs w:val="24"/>
        </w:rPr>
        <w:t>. For this snapshot, the independent subscriber log and database matching provide the stronger evidence. The offline script bypasses MQTT and cannot by itself prove Phase 3 communication.</w:t>
      </w:r>
    </w:p>
    <w:p w14:paraId="5D883015" w14:textId="50BF77FD" w:rsidR="00CE753A" w:rsidRPr="00605184" w:rsidRDefault="00CE753A" w:rsidP="00042F0A">
      <w:pPr>
        <w:spacing w:line="276" w:lineRule="auto"/>
        <w:jc w:val="both"/>
        <w:rPr>
          <w:rFonts w:ascii="Times New Roman" w:hAnsi="Times New Roman" w:cs="Times New Roman"/>
          <w:color w:val="auto"/>
          <w:sz w:val="24"/>
          <w:szCs w:val="24"/>
        </w:rPr>
      </w:pPr>
    </w:p>
    <w:p w14:paraId="4CA988A5" w14:textId="77777777" w:rsidR="00CE753A" w:rsidRPr="00605184" w:rsidRDefault="00A12F53" w:rsidP="00042F0A">
      <w:pPr>
        <w:pStyle w:val="Heading1"/>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5. Visualizations and interpretation</w:t>
      </w:r>
    </w:p>
    <w:p w14:paraId="08A36D14"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rPr>
        <w:t xml:space="preserve">The Phase 5 charts now cover a full year, 1 October 2025 to 26 September 2026 (361 whole days, local Bowie time), so the data can be read by day, month, quarter and year. Outdoor weather is real: hourly temperature, humidity and solar radiation for Bowie, MD from the free Open-Meteo historical archive. Indoor conditions for the Tomato, Lettuce and Seedling zones are modelled from that weather hour by hour, applying the controls a typical greenhouse has: solar gain, a heater held just above each crop's minimum, a 40% shade cloth on hot days, vents with evaporative pad cooling, fogging for dry air, morning irrigation with an afternoon top-up and a weekly nutrient change. These rows are stored with source = 'weather model' so they are never confused with sensor readings. Each zone is judged against its own crop targets; an hour is outside target when temperature, humidity or soil moisture is out of range.</w:t>
      </w:r>
      <w:proofErr w:type="spellStart"/>
      <w:proofErr w:type="spellEnd"/>
    </w:p>
    <w:p w14:paraId="594B6D2B" w14:textId="77777777" w:rsidR="00CE753A" w:rsidRPr="00605184" w:rsidRDefault="00A12F53" w:rsidP="00F155F4">
      <w:pPr>
        <w:pStyle w:val="Heading2"/>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 xml:space="preserve">Days</w:t>
      </w:r>
    </w:p>
    <w:p w14:paraId="1EEBF4D0"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noProof/>
          <w:color w:val="auto"/>
          <w:sz w:val="24"/>
          <w:szCs w:val="24"/>
        </w:rPr>
        <w:drawing>
          <wp:inline xmlns:a="http://schemas.openxmlformats.org/drawingml/2006/main" xmlns:pic="http://schemas.openxmlformats.org/drawingml/2006/picture">
            <wp:extent cx="5486400" cy="3657600"/>
            <wp:docPr id="11" name="Picture 11"/>
            <wp:cNvGraphicFramePr>
              <a:graphicFrameLocks noChangeAspect="1"/>
            </wp:cNvGraphicFramePr>
            <a:graphic>
              <a:graphicData uri="http://schemas.openxmlformats.org/drawingml/2006/picture">
                <pic:pic>
                  <pic:nvPicPr>
                    <pic:cNvPr id="0" name="02_daily_cycle_by_season.png"/>
                    <pic:cNvPicPr/>
                  </pic:nvPicPr>
                  <pic:blipFill>
                    <a:blip r:embed="rId22"/>
                    <a:stretch>
                      <a:fillRect/>
                    </a:stretch>
                  </pic:blipFill>
                  <pic:spPr>
                    <a:xfrm>
                      <a:off x="0" y="0"/>
                      <a:ext cx="5486400" cy="3657600"/>
                    </a:xfrm>
                    <a:prstGeom prst="rect"/>
                  </pic:spPr>
                </pic:pic>
              </a:graphicData>
            </a:graphic>
          </wp:inline>
        </w:drawing>
      </w:r>
    </w:p>
    <w:p w14:paraId="5D1BA55B" w14:textId="77777777" w:rsidR="00CE753A" w:rsidRPr="00605184" w:rsidRDefault="00A12F53" w:rsidP="00042F0A">
      <w:pPr>
        <w:pStyle w:val="Evidence"/>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 xml:space="preserve">Figure 2. Average 24-hour temperature cycle in each season, by zone, against outdoor air.</w:t>
      </w:r>
    </w:p>
    <w:p w14:paraId="08A36D14"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rPr>
        <w:t xml:space="preserve">In winter the indoor lines are almost flat while the outdoor mean runs from about -2 to 4 degrees C: heating holds each zone just above its minimum all day. In summer the pattern reverses. Outdoor air peaks near 29 degrees C in mid-afternoon and every zone rises with it. Between 15:00 and 16:00, Lettuce is outside its temperature target in 48% of hours and Seedlings in 45%, against 14% and 3% at 03:00.</w:t>
      </w:r>
      <w:proofErr w:type="spellStart"/>
      <w:proofErr w:type="spellEnd"/>
    </w:p>
    <w:p w14:paraId="1EEBF4D0"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noProof/>
          <w:color w:val="auto"/>
          <w:sz w:val="24"/>
          <w:szCs w:val="24"/>
        </w:rPr>
        <w:drawing>
          <wp:inline xmlns:a="http://schemas.openxmlformats.org/drawingml/2006/main" xmlns:pic="http://schemas.openxmlformats.org/drawingml/2006/picture">
            <wp:extent cx="5486400" cy="4343400"/>
            <wp:docPr id="12" name="Picture 12"/>
            <wp:cNvGraphicFramePr>
              <a:graphicFrameLocks noChangeAspect="1"/>
            </wp:cNvGraphicFramePr>
            <a:graphic>
              <a:graphicData uri="http://schemas.openxmlformats.org/drawingml/2006/picture">
                <pic:pic>
                  <pic:nvPicPr>
                    <pic:cNvPr id="0" name="03_daily_temperature_year.png"/>
                    <pic:cNvPicPr/>
                  </pic:nvPicPr>
                  <pic:blipFill>
                    <a:blip r:embed="rId23"/>
                    <a:stretch>
                      <a:fillRect/>
                    </a:stretch>
                  </pic:blipFill>
                  <pic:spPr>
                    <a:xfrm>
                      <a:off x="0" y="0"/>
                      <a:ext cx="5486400" cy="4343400"/>
                    </a:xfrm>
                    <a:prstGeom prst="rect"/>
                  </pic:spPr>
                </pic:pic>
              </a:graphicData>
            </a:graphic>
          </wp:inline>
        </w:drawing>
      </w:r>
    </w:p>
    <w:p w14:paraId="5D1BA55B" w14:textId="77777777" w:rsidR="00CE753A" w:rsidRPr="00605184" w:rsidRDefault="00A12F53" w:rsidP="00042F0A">
      <w:pPr>
        <w:pStyle w:val="Evidence"/>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 xml:space="preserve">Figure 3. Daily mean (line) and low-to-high range (shading) for every day of the year, with each crop's target band (grey) and the outdoor daily mean.</w:t>
      </w:r>
    </w:p>
    <w:p w14:paraId="08A36D14"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rPr>
        <w:t xml:space="preserve">From November to March each zone's daily mean sits on the lower edge of its target band, including the coldest hour of the year (-17.7 degrees C outdoors at 06:00 on 30 January 2026). From June to September daily highs break above the band; on the hottest day (37.4 degrees C outdoors, 4 July 2026) all three zones peak above 29 degrees C.</w:t>
      </w:r>
      <w:proofErr w:type="spellStart"/>
      <w:proofErr w:type="spellEnd"/>
    </w:p>
    <w:p w14:paraId="594B6D2B" w14:textId="77777777" w:rsidR="00CE753A" w:rsidRPr="00605184" w:rsidRDefault="00A12F53" w:rsidP="00F155F4">
      <w:pPr>
        <w:pStyle w:val="Heading2"/>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 xml:space="preserve">Months and quarters</w:t>
      </w:r>
    </w:p>
    <w:p w14:paraId="1EEBF4D0"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noProof/>
          <w:color w:val="auto"/>
          <w:sz w:val="24"/>
          <w:szCs w:val="24"/>
        </w:rPr>
        <w:drawing>
          <wp:inline xmlns:a="http://schemas.openxmlformats.org/drawingml/2006/main" xmlns:pic="http://schemas.openxmlformats.org/drawingml/2006/picture">
            <wp:extent cx="5486400" cy="3886200"/>
            <wp:docPr id="13" name="Picture 13"/>
            <wp:cNvGraphicFramePr>
              <a:graphicFrameLocks noChangeAspect="1"/>
            </wp:cNvGraphicFramePr>
            <a:graphic>
              <a:graphicData uri="http://schemas.openxmlformats.org/drawingml/2006/picture">
                <pic:pic>
                  <pic:nvPicPr>
                    <pic:cNvPr id="0" name="04_monthly_summary.png"/>
                    <pic:cNvPicPr/>
                  </pic:nvPicPr>
                  <pic:blipFill>
                    <a:blip r:embed="rId24"/>
                    <a:stretch>
                      <a:fillRect/>
                    </a:stretch>
                  </pic:blipFill>
                  <pic:spPr>
                    <a:xfrm>
                      <a:off x="0" y="0"/>
                      <a:ext cx="5486400" cy="3886200"/>
                    </a:xfrm>
                    <a:prstGeom prst="rect"/>
                  </pic:spPr>
                </pic:pic>
              </a:graphicData>
            </a:graphic>
          </wp:inline>
        </w:drawing>
      </w:r>
    </w:p>
    <w:p w14:paraId="5D1BA55B" w14:textId="77777777" w:rsidR="00CE753A" w:rsidRPr="00605184" w:rsidRDefault="00A12F53" w:rsidP="00042F0A">
      <w:pPr>
        <w:pStyle w:val="Evidence"/>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 xml:space="preserve">Figure 4. Monthly mean temperature (top) and share of hours outside any target (bottom), by zone.</w:t>
      </w:r>
    </w:p>
    <w:p w14:paraId="08A36D14"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rPr>
        <w:t xml:space="preserve">Monthly mean outdoor temperature ranges from -1 degrees C in January to 25 degrees C in July, while Tomatoes stay between 21 and 26 degrees C every month. Hours outside target have two separate seasonal causes. In January heated air is too dry, and Seedlings are outside target 51% of hours. In July and August pad cooling cannot pull humid summer air low enough, and Lettuce reaches 82% and 85%. November is the easiest month (1-13%).</w:t>
      </w:r>
      <w:proofErr w:type="spellStart"/>
      <w:proofErr w:type="spellEnd"/>
    </w:p>
    <w:p w14:paraId="1EEBF4D0"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noProof/>
          <w:color w:val="auto"/>
          <w:sz w:val="24"/>
          <w:szCs w:val="24"/>
        </w:rPr>
        <w:drawing>
          <wp:inline xmlns:a="http://schemas.openxmlformats.org/drawingml/2006/main" xmlns:pic="http://schemas.openxmlformats.org/drawingml/2006/picture">
            <wp:extent cx="5486400" cy="4239491"/>
            <wp:docPr id="14" name="Picture 14"/>
            <wp:cNvGraphicFramePr>
              <a:graphicFrameLocks noChangeAspect="1"/>
            </wp:cNvGraphicFramePr>
            <a:graphic>
              <a:graphicData uri="http://schemas.openxmlformats.org/drawingml/2006/picture">
                <pic:pic>
                  <pic:nvPicPr>
                    <pic:cNvPr id="0" name="05_quarterly_summary.png"/>
                    <pic:cNvPicPr/>
                  </pic:nvPicPr>
                  <pic:blipFill>
                    <a:blip r:embed="rId25"/>
                    <a:stretch>
                      <a:fillRect/>
                    </a:stretch>
                  </pic:blipFill>
                  <pic:spPr>
                    <a:xfrm>
                      <a:off x="0" y="0"/>
                      <a:ext cx="5486400" cy="4239491"/>
                    </a:xfrm>
                    <a:prstGeom prst="rect"/>
                  </pic:spPr>
                </pic:pic>
              </a:graphicData>
            </a:graphic>
          </wp:inline>
        </w:drawing>
      </w:r>
    </w:p>
    <w:p w14:paraId="5D1BA55B" w14:textId="77777777" w:rsidR="00CE753A" w:rsidRPr="00605184" w:rsidRDefault="00A12F53" w:rsidP="00042F0A">
      <w:pPr>
        <w:pStyle w:val="Evidence"/>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 xml:space="preserve">Figure 5. Share of hours outside each target by quarter and zone (darker = worse).</w:t>
      </w:r>
    </w:p>
    <w:p w14:paraId="08A36D14"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rPr>
        <w:t xml:space="preserve">By quarter, hours outside any target rise from Q4 2025 to Q3 2026 for every zone: Tomatoes 4%, 13%, 17%, 35%; Lettuce 6%, 12%, 38%, 76%; Seedlings 18%, 32%, 28%, 56%. The breakdown shows why: Lettuce fails on temperature in summer (69% of Q3 hours), while Seedlings fail on humidity in winter (30% of Q1 hours). Soil moisture was within target in all but four hours of the year, all in the Seedling zone after missed irrigation cycles, so irrigation is not the constraint.</w:t>
      </w:r>
      <w:proofErr w:type="spellStart"/>
      <w:proofErr w:type="spellEnd"/>
    </w:p>
    <w:p w14:paraId="594B6D2B" w14:textId="77777777" w:rsidR="00CE753A" w:rsidRPr="00605184" w:rsidRDefault="00A12F53" w:rsidP="00F155F4">
      <w:pPr>
        <w:pStyle w:val="Heading2"/>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 xml:space="preserve">Year</w:t>
      </w:r>
    </w:p>
    <w:p w14:paraId="1EEBF4D0"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noProof/>
          <w:color w:val="auto"/>
          <w:sz w:val="24"/>
          <w:szCs w:val="24"/>
        </w:rPr>
        <w:drawing>
          <wp:inline xmlns:a="http://schemas.openxmlformats.org/drawingml/2006/main" xmlns:pic="http://schemas.openxmlformats.org/drawingml/2006/picture">
            <wp:extent cx="5486400" cy="3038622"/>
            <wp:docPr id="15" name="Picture 15"/>
            <wp:cNvGraphicFramePr>
              <a:graphicFrameLocks noChangeAspect="1"/>
            </wp:cNvGraphicFramePr>
            <a:graphic>
              <a:graphicData uri="http://schemas.openxmlformats.org/drawingml/2006/picture">
                <pic:pic>
                  <pic:nvPicPr>
                    <pic:cNvPr id="0" name="06_year_calendar.png"/>
                    <pic:cNvPicPr/>
                  </pic:nvPicPr>
                  <pic:blipFill>
                    <a:blip r:embed="rId26"/>
                    <a:stretch>
                      <a:fillRect/>
                    </a:stretch>
                  </pic:blipFill>
                  <pic:spPr>
                    <a:xfrm>
                      <a:off x="0" y="0"/>
                      <a:ext cx="5486400" cy="3038622"/>
                    </a:xfrm>
                    <a:prstGeom prst="rect"/>
                  </pic:spPr>
                </pic:pic>
              </a:graphicData>
            </a:graphic>
          </wp:inline>
        </w:drawing>
      </w:r>
    </w:p>
    <w:p w14:paraId="5D1BA55B" w14:textId="77777777" w:rsidR="00CE753A" w:rsidRPr="00605184" w:rsidRDefault="00A12F53" w:rsidP="00042F0A">
      <w:pPr>
        <w:pStyle w:val="Evidence"/>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 xml:space="preserve">Figure 6. Calendar of hours outside any target for each day of the year, by zone.</w:t>
      </w:r>
    </w:p>
    <w:p w14:paraId="08A36D14"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rPr>
        <w:t xml:space="preserve">Of 361 days, Tomatoes had 136 days within target in every hour, Lettuce 103 and Seedlings 76. The problem days cluster in two blocks: late January to February (dry air, mostly Seedlings) and June to early September (heat, mostly Lettuce). The indoor-versus-outdoor chart (outputs/07_indoor_vs_outdoor.png) shows the same threshold: indoor temperature is flat while the outdoor daily mean is below about 15 degrees C and starts to track outdoor air above about 20 degrees C.</w:t>
      </w:r>
      <w:proofErr w:type="spellStart"/>
      <w:proofErr w:type="spellEnd"/>
    </w:p>
    <w:p w14:paraId="594B6D2B" w14:textId="77777777" w:rsidR="00CE753A" w:rsidRPr="00605184" w:rsidRDefault="00A12F53" w:rsidP="00F155F4">
      <w:pPr>
        <w:pStyle w:val="Heading2"/>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 xml:space="preserve">Implications</w:t>
      </w:r>
    </w:p>
    <w:p w14:paraId="2109A928" w14:textId="77777777" w:rsidR="007E75D0" w:rsidRPr="00605184" w:rsidRDefault="00434446" w:rsidP="00DA318B">
      <w:pPr>
        <w:pStyle w:val="ListBullet"/>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 xml:space="preserve">Lettuce is a cool-season crop in this house: within target 94% of hours in Q4 but 24% in Q3. Growing it from October to April and switching to a heat-tolerant crop over summer would remove most of its alert hours.</w:t>
      </w:r>
    </w:p>
    <w:p w14:paraId="2109A928" w14:textId="77777777" w:rsidR="007E75D0" w:rsidRPr="00605184" w:rsidRDefault="00434446" w:rsidP="00DA318B">
      <w:pPr>
        <w:pStyle w:val="ListBullet"/>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 xml:space="preserve">Seedlings need more winter humidity: a third of Q1 hours are too dry because heating dries the air. Added fogging capacity or propagation covers is the cheapest fix.</w:t>
      </w:r>
    </w:p>
    <w:p w14:paraId="2109A928" w14:textId="77777777" w:rsidR="007E75D0" w:rsidRPr="00605184" w:rsidRDefault="00434446" w:rsidP="00DA318B">
      <w:pPr>
        <w:pStyle w:val="ListBullet"/>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 xml:space="preserve">Tomatoes suit the house best, outside target 17% of the year and mostly on summer afternoons; stronger shading or cooling in July and August would help most.</w:t>
      </w:r>
    </w:p>
    <w:p w14:paraId="2109A928" w14:textId="77777777" w:rsidR="007E75D0" w:rsidRPr="00605184" w:rsidRDefault="00434446" w:rsidP="00DA318B">
      <w:pPr>
        <w:pStyle w:val="ListBullet"/>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Heating is adequate except in the deepest cold: at -17.7 degrees C outdoors (30 January 2026), Seedlings dipped to 17.7 degrees C, 0.3 degrees under their minimum, and Tomatoes to 17.7 degrees C, 2.3 degrees under their 20-degree minimum. A backup heater or thermal screen for the coldest nights would close that gap.</w:t>
      </w:r>
    </w:p>
    <w:p w14:paraId="65CF5BE8" w14:textId="77777777" w:rsidR="00CE753A" w:rsidRPr="00605184" w:rsidRDefault="00A12F53" w:rsidP="00042F0A">
      <w:pPr>
        <w:pStyle w:val="Evidence"/>
        <w:spacing w:line="276" w:lineRule="auto"/>
        <w:jc w:val="left"/>
        <w:rPr>
          <w:rFonts w:ascii="Times New Roman" w:hAnsi="Times New Roman" w:cs="Times New Roman"/>
          <w:color w:val="auto"/>
          <w:sz w:val="24"/>
          <w:szCs w:val="24"/>
        </w:rPr>
      </w:pPr>
      <w:r w:rsidRPr="00605184">
        <w:rPr>
          <w:rFonts w:ascii="Times New Roman" w:hAnsi="Times New Roman" w:cs="Times New Roman"/>
          <w:color w:val="auto"/>
          <w:sz w:val="24"/>
          <w:szCs w:val="24"/>
        </w:rPr>
        <w:t xml:space="preserve">Sources: outputs/02_daily_cycle_by_season.png, 03_daily_temperature_year.png, 04_monthly_summary.png, 05_quarterly_summary.png and 06_year_calendar.png, with the numbers in outputs/monthly_summary.csv and quarterly_summary.csv. Additional charts: 01_last_7_days_hourly.png and 07_indoor_vs_outdoor.png. Generated by src/build_history.py and src/visualize.py from data/iot_data.db. Limit: indoor values are a model of how a typical greenhouse with these controls responds to the weather Bowie actually had, not measurements. Full write-up: docs/visualization_interpretation.md.</w:t>
      </w:r>
      <w:proofErr w:type="spellStart"/>
      <w:proofErr w:type="spellEnd"/>
    </w:p>
    <w:p w14:paraId="4F94192A" w14:textId="77777777" w:rsidR="00757CE2" w:rsidRPr="00605184" w:rsidRDefault="00757CE2" w:rsidP="00042F0A">
      <w:pPr>
        <w:spacing w:line="276" w:lineRule="auto"/>
        <w:jc w:val="both"/>
        <w:rPr>
          <w:rFonts w:ascii="Times New Roman" w:hAnsi="Times New Roman" w:cs="Times New Roman"/>
          <w:color w:val="auto"/>
          <w:sz w:val="24"/>
          <w:szCs w:val="24"/>
        </w:rPr>
      </w:pPr>
    </w:p>
    <w:p w14:paraId="7C025F90" w14:textId="77777777" w:rsidR="00CE753A" w:rsidRPr="00605184" w:rsidRDefault="00A12F53" w:rsidP="00042F0A">
      <w:pPr>
        <w:pStyle w:val="Heading1"/>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6. Additional insights and optional dashboard</w:t>
      </w:r>
    </w:p>
    <w:p w14:paraId="02191053" w14:textId="77777777" w:rsidR="00CE753A" w:rsidRPr="00605184" w:rsidRDefault="00A12F53" w:rsidP="006A5E01">
      <w:pPr>
        <w:pStyle w:val="Heading2"/>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Humidity, soil moisture and light</w:t>
      </w:r>
    </w:p>
    <w:p w14:paraId="1694011E" w14:textId="77777777" w:rsidR="00CE753A" w:rsidRPr="00605184" w:rsidRDefault="00A12F53" w:rsidP="006A5E01">
      <w:pPr>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Humidity. Across the year, indoor relative humidity ranges from 46% (Tomatoes) to 92% (Lettuce). Humidity failures split almost evenly between too dry and too humid. In winter, heated air falls below target: Seedlings are below their 65% minimum in 30% of Q1 hours. In summer, humid outdoor air entering through the vents pushes humidity above target: Lettuce exceeds its 80% maximum in 26% of Q3 hours.</w:t>
      </w:r>
    </w:p>
    <w:p w14:paraId="1694011E" w14:textId="77777777" w:rsidR="00CE753A" w:rsidRPr="00605184" w:rsidRDefault="00A12F53" w:rsidP="006A5E01">
      <w:pPr>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Soil moisture. The daily irrigation cycle keeps every zone above its minimum. Soil falls by about 7 percentage points a day on average, from 4 points in December to 10 in July as sun and heat raise water use. The only dry spell was four hours in the Seedling zone on 18 July 2026 (10:00-13:00) after a missed morning cycle, with a low of 52.4% against a 55% minimum.</w:t>
      </w:r>
    </w:p>
    <w:p w14:paraId="1694011E" w14:textId="77777777" w:rsidR="00CE753A" w:rsidRPr="00605184" w:rsidRDefault="00A12F53" w:rsidP="006A5E01">
      <w:pPr>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Light. Daylight inside the house, taken as 70% of measured outdoor sunshine, peaks at 77,000 lux (31 May 2026). The average daily peak ranges from about 27,000 lux in December to 66,000 lux in June, and hours of daylight from 10 to 16. December and January are therefore when supplemental lighting would help most. These values come from the modelled year described in Section 5.</w:t>
      </w:r>
    </w:p>
    <w:p w14:paraId="46FBA1E2" w14:textId="77777777" w:rsidR="00CE753A" w:rsidRPr="00605184" w:rsidRDefault="00A12F53" w:rsidP="006A5E01">
      <w:pPr>
        <w:pStyle w:val="Heading2"/>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Dashboard and integrated demonstration</w:t>
      </w:r>
    </w:p>
    <w:p w14:paraId="3E7E3E9B" w14:textId="77777777" w:rsidR="00CE753A" w:rsidRPr="00605184" w:rsidRDefault="00A12F53" w:rsidP="006A5E01">
      <w:pPr>
        <w:spacing w:line="276" w:lineRule="auto"/>
        <w:jc w:val="both"/>
        <w:rPr>
          <w:rFonts w:ascii="Times New Roman" w:hAnsi="Times New Roman" w:cs="Times New Roman"/>
          <w:color w:val="auto"/>
          <w:sz w:val="24"/>
          <w:szCs w:val="24"/>
        </w:rPr>
      </w:pPr>
      <w:r w:rsidRPr="00605184">
        <w:rPr>
          <w:rFonts w:ascii="Times New Roman" w:hAnsi="Times New Roman" w:cs="Times New Roman"/>
        </w:rPr>
        <w:t xml:space="preserve">src/dashboard.py launches a multi-page </w:t>
      </w:r>
      <w:proofErr w:type="spellStart"/>
      <w:r w:rsidRPr="00605184">
        <w:rPr>
          <w:rFonts w:ascii="Times New Roman" w:hAnsi="Times New Roman" w:cs="Times New Roman"/>
        </w:rPr>
        <w:t>Streamlit</w:t>
      </w:r>
      <w:proofErr w:type="spellEnd"/>
      <w:r w:rsidRPr="00605184">
        <w:rPr>
          <w:rFonts w:ascii="Times New Roman" w:hAnsi="Times New Roman" w:cs="Times New Roman"/>
        </w:rPr>
        <w:t xml:space="preserve"> application. Overview presents primary zone health, explicit KPI averages, environmental trends and data-quality status. Zones </w:t>
      </w:r>
      <w:proofErr w:type="gramStart"/>
      <w:r w:rsidRPr="00605184">
        <w:rPr>
          <w:rFonts w:ascii="Times New Roman" w:hAnsi="Times New Roman" w:cs="Times New Roman"/>
        </w:rPr>
        <w:t>provides</w:t>
      </w:r>
      <w:proofErr w:type="gramEnd"/>
      <w:r w:rsidRPr="00605184">
        <w:rPr>
          <w:rFonts w:ascii="Times New Roman" w:hAnsi="Times New Roman" w:cs="Times New Roman"/>
        </w:rPr>
        <w:t xml:space="preserve"> a searchable crop directory and selected-zone details. Analytics provides compact filters, zone comparison, gaps, alert analysis and summaries. Forecast provides a default Bowie location, current weather, daily summaries, recommendations and indoor/outdoor comparison. Analytics also includes Long-term trends, which groups every stored reading by day, week, month, quarter or year, by zone and data source, with a table view and CSV export.</w:t>
      </w:r>
    </w:p>
    <w:p w14:paraId="26300C33" w14:textId="77777777" w:rsidR="00757CE2" w:rsidRPr="00605184" w:rsidRDefault="00A12F53" w:rsidP="006A5E01">
      <w:pPr>
        <w:spacing w:line="276" w:lineRule="auto"/>
        <w:jc w:val="both"/>
        <w:rPr>
          <w:rFonts w:ascii="Times New Roman" w:hAnsi="Times New Roman" w:cs="Times New Roman"/>
          <w:color w:val="auto"/>
          <w:sz w:val="24"/>
          <w:szCs w:val="24"/>
        </w:rPr>
      </w:pPr>
      <w:r w:rsidRPr="00605184">
        <w:rPr>
          <w:rFonts w:ascii="Times New Roman" w:hAnsi="Times New Roman" w:cs="Times New Roman"/>
        </w:rPr>
        <w:t>The dashboard stores UTC timestamps. Chart axes and tooltips use UTC; refresh and availability summaries explicitly use Eastern time. Analytics uses zone-specific dash patterns and gap segmentation. Overview marks bins containing recorded alerts. See Section 9 for the current chart assessment and application screenshots.</w:t>
      </w:r>
    </w:p>
    <w:p w14:paraId="648B5D2E" w14:textId="77777777" w:rsidR="00757CE2" w:rsidRPr="00605184" w:rsidRDefault="00757CE2" w:rsidP="00757CE2">
      <w:pPr>
        <w:spacing w:line="276" w:lineRule="auto"/>
        <w:jc w:val="both"/>
        <w:rPr>
          <w:rFonts w:ascii="Times New Roman" w:hAnsi="Times New Roman" w:cs="Times New Roman"/>
          <w:color w:val="auto"/>
          <w:sz w:val="24"/>
          <w:szCs w:val="24"/>
        </w:rPr>
      </w:pPr>
    </w:p>
    <w:p w14:paraId="1C14CA2B" w14:textId="77777777" w:rsidR="00757CE2" w:rsidRPr="00605184" w:rsidRDefault="00757CE2" w:rsidP="00757CE2">
      <w:pPr>
        <w:spacing w:line="276" w:lineRule="auto"/>
        <w:jc w:val="both"/>
        <w:rPr>
          <w:rFonts w:ascii="Times New Roman" w:hAnsi="Times New Roman" w:cs="Times New Roman"/>
          <w:color w:val="auto"/>
          <w:sz w:val="24"/>
          <w:szCs w:val="24"/>
        </w:rPr>
      </w:pPr>
    </w:p>
    <w:p w14:paraId="64145A75" w14:textId="77777777" w:rsidR="00757CE2" w:rsidRPr="00605184" w:rsidRDefault="00757CE2" w:rsidP="00757CE2">
      <w:pPr>
        <w:spacing w:line="276" w:lineRule="auto"/>
        <w:jc w:val="both"/>
        <w:rPr>
          <w:rFonts w:ascii="Times New Roman" w:hAnsi="Times New Roman" w:cs="Times New Roman"/>
          <w:color w:val="auto"/>
          <w:sz w:val="24"/>
          <w:szCs w:val="24"/>
        </w:rPr>
      </w:pPr>
    </w:p>
    <w:p w14:paraId="3D5D891E" w14:textId="77777777" w:rsidR="00757CE2" w:rsidRPr="00605184" w:rsidRDefault="00757CE2" w:rsidP="00757CE2">
      <w:pPr>
        <w:spacing w:line="276" w:lineRule="auto"/>
        <w:jc w:val="both"/>
        <w:rPr>
          <w:rFonts w:ascii="Times New Roman" w:hAnsi="Times New Roman" w:cs="Times New Roman"/>
          <w:color w:val="auto"/>
          <w:sz w:val="24"/>
          <w:szCs w:val="24"/>
        </w:rPr>
      </w:pPr>
    </w:p>
    <w:p w14:paraId="757DBFF4" w14:textId="77777777" w:rsidR="00757CE2" w:rsidRPr="00605184" w:rsidRDefault="00757CE2" w:rsidP="00757CE2">
      <w:pPr>
        <w:spacing w:line="276" w:lineRule="auto"/>
        <w:jc w:val="both"/>
        <w:rPr>
          <w:rFonts w:ascii="Times New Roman" w:hAnsi="Times New Roman" w:cs="Times New Roman"/>
          <w:color w:val="auto"/>
          <w:sz w:val="24"/>
          <w:szCs w:val="24"/>
        </w:rPr>
      </w:pPr>
    </w:p>
    <w:p w14:paraId="6B2D5B2A" w14:textId="77777777" w:rsidR="00757CE2" w:rsidRPr="00605184" w:rsidRDefault="00757CE2" w:rsidP="00757CE2">
      <w:pPr>
        <w:spacing w:line="276" w:lineRule="auto"/>
        <w:jc w:val="both"/>
        <w:rPr>
          <w:rFonts w:ascii="Times New Roman" w:hAnsi="Times New Roman" w:cs="Times New Roman"/>
          <w:color w:val="auto"/>
          <w:sz w:val="24"/>
          <w:szCs w:val="24"/>
        </w:rPr>
      </w:pPr>
    </w:p>
    <w:p w14:paraId="5641F049" w14:textId="77777777" w:rsidR="00757CE2" w:rsidRPr="00605184" w:rsidRDefault="00757CE2" w:rsidP="00757CE2">
      <w:pPr>
        <w:spacing w:line="276" w:lineRule="auto"/>
        <w:jc w:val="both"/>
        <w:rPr>
          <w:rFonts w:ascii="Times New Roman" w:hAnsi="Times New Roman" w:cs="Times New Roman"/>
          <w:color w:val="auto"/>
          <w:sz w:val="24"/>
          <w:szCs w:val="24"/>
        </w:rPr>
      </w:pPr>
    </w:p>
    <w:p w14:paraId="740C3D71" w14:textId="77777777" w:rsidR="00757CE2" w:rsidRPr="00605184" w:rsidRDefault="00757CE2" w:rsidP="00757CE2">
      <w:pPr>
        <w:spacing w:line="276" w:lineRule="auto"/>
        <w:jc w:val="both"/>
        <w:rPr>
          <w:rFonts w:ascii="Times New Roman" w:hAnsi="Times New Roman" w:cs="Times New Roman"/>
          <w:color w:val="auto"/>
          <w:sz w:val="24"/>
          <w:szCs w:val="24"/>
        </w:rPr>
      </w:pPr>
    </w:p>
    <w:p w14:paraId="5A4C66FE" w14:textId="3AAC036D" w:rsidR="00CE753A" w:rsidRPr="00605184" w:rsidRDefault="00A12F53" w:rsidP="00757CE2">
      <w:pPr>
        <w:spacing w:line="276" w:lineRule="auto"/>
        <w:jc w:val="both"/>
        <w:rPr>
          <w:rFonts w:ascii="Times New Roman" w:hAnsi="Times New Roman" w:cs="Times New Roman"/>
          <w:b/>
          <w:bCs/>
          <w:color w:val="auto"/>
          <w:sz w:val="24"/>
          <w:szCs w:val="24"/>
        </w:rPr>
      </w:pPr>
      <w:r w:rsidRPr="00605184">
        <w:rPr>
          <w:rFonts w:ascii="Times New Roman" w:hAnsi="Times New Roman" w:cs="Times New Roman"/>
          <w:b/>
          <w:bCs/>
          <w:color w:val="auto"/>
          <w:sz w:val="24"/>
          <w:szCs w:val="24"/>
        </w:rPr>
        <w:t>Learning-objective assessment</w:t>
      </w:r>
    </w:p>
    <w:tbl>
      <w:tblPr>
        <w:tblStyle w:val="TableGrid"/>
        <w:tblW w:w="9360" w:type="dxa"/>
        <w:tblInd w:w="120" w:type="dxa"/>
        <w:tblLayout w:type="fixed"/>
        <w:tblCellMar>
          <w:top w:w="80" w:type="dxa"/>
          <w:left w:w="120" w:type="dxa"/>
          <w:bottom w:w="80" w:type="dxa"/>
          <w:right w:w="120" w:type="dxa"/>
        </w:tblCellMar>
        <w:tblLook w:val="04A0" w:firstRow="1" w:lastRow="0" w:firstColumn="1" w:lastColumn="0" w:noHBand="0" w:noVBand="1"/>
      </w:tblPr>
      <w:tblGrid>
        <w:gridCol w:w="3300"/>
        <w:gridCol w:w="6060"/>
      </w:tblGrid>
      <w:tr w:rsidR="00CE753A" w:rsidRPr="00605184" w14:paraId="0F69AB0D" w14:textId="77777777">
        <w:trPr>
          <w:cantSplit/>
          <w:tblHeader/>
        </w:trPr>
        <w:tc>
          <w:tcPr>
            <w:tcW w:w="3300" w:type="dxa"/>
            <w:shd w:val="clear" w:color="auto" w:fill="F2F4F7"/>
          </w:tcPr>
          <w:p w14:paraId="4017F677"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b/>
                <w:color w:val="auto"/>
                <w:sz w:val="24"/>
                <w:szCs w:val="24"/>
              </w:rPr>
              <w:lastRenderedPageBreak/>
              <w:t>Objective (PDF p. 1)</w:t>
            </w:r>
          </w:p>
        </w:tc>
        <w:tc>
          <w:tcPr>
            <w:tcW w:w="6060" w:type="dxa"/>
            <w:shd w:val="clear" w:color="auto" w:fill="F2F4F7"/>
          </w:tcPr>
          <w:p w14:paraId="7257050D"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b/>
                <w:color w:val="auto"/>
                <w:sz w:val="24"/>
                <w:szCs w:val="24"/>
              </w:rPr>
              <w:t>Evidence and assessment</w:t>
            </w:r>
          </w:p>
        </w:tc>
      </w:tr>
      <w:tr w:rsidR="00CE753A" w:rsidRPr="00605184" w14:paraId="03F49DCE" w14:textId="77777777">
        <w:trPr>
          <w:cantSplit/>
        </w:trPr>
        <w:tc>
          <w:tcPr>
            <w:tcW w:w="3300" w:type="dxa"/>
          </w:tcPr>
          <w:p w14:paraId="63D3D7C7"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proofErr w:type="gramStart"/>
            <w:r w:rsidRPr="00605184">
              <w:rPr>
                <w:rFonts w:ascii="Times New Roman" w:hAnsi="Times New Roman" w:cs="Times New Roman"/>
                <w:color w:val="auto"/>
                <w:sz w:val="24"/>
                <w:szCs w:val="24"/>
              </w:rPr>
              <w:t>Understand</w:t>
            </w:r>
            <w:proofErr w:type="gramEnd"/>
            <w:r w:rsidRPr="00605184">
              <w:rPr>
                <w:rFonts w:ascii="Times New Roman" w:hAnsi="Times New Roman" w:cs="Times New Roman"/>
                <w:color w:val="auto"/>
                <w:sz w:val="24"/>
                <w:szCs w:val="24"/>
              </w:rPr>
              <w:t xml:space="preserve"> IoT architecture</w:t>
            </w:r>
          </w:p>
        </w:tc>
        <w:tc>
          <w:tcPr>
            <w:tcW w:w="6060" w:type="dxa"/>
          </w:tcPr>
          <w:p w14:paraId="5109E720"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Five-stage design and matching implementation; met at artifact level.</w:t>
            </w:r>
          </w:p>
        </w:tc>
      </w:tr>
      <w:tr w:rsidR="00CE753A" w:rsidRPr="00605184" w14:paraId="6BF5CA04" w14:textId="77777777">
        <w:trPr>
          <w:cantSplit/>
        </w:trPr>
        <w:tc>
          <w:tcPr>
            <w:tcW w:w="3300" w:type="dxa"/>
          </w:tcPr>
          <w:p w14:paraId="5A569FE2"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Simulate sensor data</w:t>
            </w:r>
          </w:p>
        </w:tc>
        <w:tc>
          <w:tcPr>
            <w:tcW w:w="6060" w:type="dxa"/>
          </w:tcPr>
          <w:p w14:paraId="484075D8"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Four measurement channels, JSON and 20 saved samples; met.</w:t>
            </w:r>
          </w:p>
        </w:tc>
      </w:tr>
      <w:tr w:rsidR="00CE753A" w:rsidRPr="00605184" w14:paraId="3A594F3B" w14:textId="77777777">
        <w:trPr>
          <w:cantSplit/>
        </w:trPr>
        <w:tc>
          <w:tcPr>
            <w:tcW w:w="3300" w:type="dxa"/>
          </w:tcPr>
          <w:p w14:paraId="4F53E088"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Implement MQTT communication</w:t>
            </w:r>
          </w:p>
        </w:tc>
        <w:tc>
          <w:tcPr>
            <w:tcW w:w="6060" w:type="dxa"/>
          </w:tcPr>
          <w:p w14:paraId="5FD99C98"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Publisher/subscriber plus 20 retained payloads matched to storage; supported by prior-run evidence.</w:t>
            </w:r>
          </w:p>
        </w:tc>
      </w:tr>
      <w:tr w:rsidR="00CE753A" w:rsidRPr="00605184" w14:paraId="55218AC6" w14:textId="77777777">
        <w:trPr>
          <w:cantSplit/>
        </w:trPr>
        <w:tc>
          <w:tcPr>
            <w:tcW w:w="3300" w:type="dxa"/>
          </w:tcPr>
          <w:p w14:paraId="0F416660"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Store/manage time series</w:t>
            </w:r>
          </w:p>
        </w:tc>
        <w:tc>
          <w:tcPr>
            <w:tcW w:w="6060" w:type="dxa"/>
          </w:tcPr>
          <w:p w14:paraId="5B011F7B"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SQLite, time index, 100 rows and matching CSV; met for valid data.</w:t>
            </w:r>
          </w:p>
        </w:tc>
      </w:tr>
      <w:tr w:rsidR="00CE753A" w:rsidRPr="00605184" w14:paraId="5B4C8331" w14:textId="77777777">
        <w:trPr>
          <w:cantSplit/>
        </w:trPr>
        <w:tc>
          <w:tcPr>
            <w:tcW w:w="3300" w:type="dxa"/>
          </w:tcPr>
          <w:p w14:paraId="02D5A6A6"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Visualize for insight</w:t>
            </w:r>
          </w:p>
        </w:tc>
        <w:tc>
          <w:tcPr>
            <w:tcW w:w="6060" w:type="dxa"/>
          </w:tcPr>
          <w:p w14:paraId="5966E42D"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Seven PNG charts covering days, months, quarters and a full year, with interpretation in Section 5; met.</w:t>
            </w:r>
          </w:p>
        </w:tc>
      </w:tr>
      <w:tr w:rsidR="00CE753A" w:rsidRPr="00605184" w14:paraId="71B60338" w14:textId="77777777">
        <w:trPr>
          <w:cantSplit/>
        </w:trPr>
        <w:tc>
          <w:tcPr>
            <w:tcW w:w="3300" w:type="dxa"/>
          </w:tcPr>
          <w:p w14:paraId="2151CE69"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Present an end-to-end system</w:t>
            </w:r>
          </w:p>
        </w:tc>
        <w:tc>
          <w:tcPr>
            <w:tcW w:w="6060" w:type="dxa"/>
          </w:tcPr>
          <w:p w14:paraId="5A68634A"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Ten-slide deck and demo commands exist; final presentation/demo delivery remains unverified.</w:t>
            </w:r>
          </w:p>
        </w:tc>
      </w:tr>
    </w:tbl>
    <w:p w14:paraId="6EA6666A" w14:textId="77777777" w:rsidR="00CE753A" w:rsidRPr="00605184" w:rsidRDefault="00A12F53" w:rsidP="00042F0A">
      <w:pPr>
        <w:pStyle w:val="Evidence"/>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The optional dashboard/integrated-script objective is implemented. Basic AI and other bonus enhancements are optional and are not treated as missing core requirements.</w:t>
      </w:r>
    </w:p>
    <w:p w14:paraId="0FA82494" w14:textId="77777777" w:rsidR="00CE753A" w:rsidRPr="00605184" w:rsidRDefault="00A12F53" w:rsidP="00042F0A">
      <w:pPr>
        <w:pStyle w:val="Heading1"/>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7. Whole-project deliverable checklist</w:t>
      </w:r>
    </w:p>
    <w:tbl>
      <w:tblPr>
        <w:tblStyle w:val="TableGrid"/>
        <w:tblW w:w="9360" w:type="dxa"/>
        <w:tblInd w:w="120" w:type="dxa"/>
        <w:tblLayout w:type="fixed"/>
        <w:tblCellMar>
          <w:top w:w="80" w:type="dxa"/>
          <w:left w:w="120" w:type="dxa"/>
          <w:bottom w:w="80" w:type="dxa"/>
          <w:right w:w="120" w:type="dxa"/>
        </w:tblCellMar>
        <w:tblLook w:val="04A0" w:firstRow="1" w:lastRow="0" w:firstColumn="1" w:lastColumn="0" w:noHBand="0" w:noVBand="1"/>
      </w:tblPr>
      <w:tblGrid>
        <w:gridCol w:w="2650"/>
        <w:gridCol w:w="6710"/>
      </w:tblGrid>
      <w:tr w:rsidR="00CE753A" w:rsidRPr="00605184" w14:paraId="605FD5C1" w14:textId="77777777">
        <w:trPr>
          <w:cantSplit/>
          <w:tblHeader/>
        </w:trPr>
        <w:tc>
          <w:tcPr>
            <w:tcW w:w="2650" w:type="dxa"/>
            <w:shd w:val="clear" w:color="auto" w:fill="F2F4F7"/>
          </w:tcPr>
          <w:p w14:paraId="408FF5EB"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b/>
                <w:color w:val="auto"/>
                <w:sz w:val="24"/>
                <w:szCs w:val="24"/>
              </w:rPr>
              <w:t>Phase / deadline</w:t>
            </w:r>
          </w:p>
        </w:tc>
        <w:tc>
          <w:tcPr>
            <w:tcW w:w="6710" w:type="dxa"/>
            <w:shd w:val="clear" w:color="auto" w:fill="F2F4F7"/>
          </w:tcPr>
          <w:p w14:paraId="6DDA0788"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b/>
                <w:color w:val="auto"/>
                <w:sz w:val="24"/>
                <w:szCs w:val="24"/>
              </w:rPr>
              <w:t>Artifacts and readiness</w:t>
            </w:r>
          </w:p>
        </w:tc>
      </w:tr>
      <w:tr w:rsidR="00CE753A" w:rsidRPr="00605184" w14:paraId="6C1C0095" w14:textId="77777777">
        <w:trPr>
          <w:cantSplit/>
        </w:trPr>
        <w:tc>
          <w:tcPr>
            <w:tcW w:w="2650" w:type="dxa"/>
          </w:tcPr>
          <w:p w14:paraId="579835F0"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1. Design / 7 Sep</w:t>
            </w:r>
          </w:p>
        </w:tc>
        <w:tc>
          <w:tcPr>
            <w:tcW w:w="6710" w:type="dxa"/>
          </w:tcPr>
          <w:p w14:paraId="055A1674"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One-page proposal: docs/PHASE1_Project_Proposal.docx. Architecture: diagrams/architecture.png. Content present; identity needs confirmation.</w:t>
            </w:r>
          </w:p>
        </w:tc>
      </w:tr>
      <w:tr w:rsidR="00CE753A" w:rsidRPr="00605184" w14:paraId="2F8F7A2F" w14:textId="77777777">
        <w:trPr>
          <w:cantSplit/>
        </w:trPr>
        <w:tc>
          <w:tcPr>
            <w:tcW w:w="2650" w:type="dxa"/>
          </w:tcPr>
          <w:p w14:paraId="094F46EC"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2. Simulation / 14 Sep</w:t>
            </w:r>
          </w:p>
        </w:tc>
        <w:tc>
          <w:tcPr>
            <w:tcW w:w="6710" w:type="dxa"/>
          </w:tcPr>
          <w:p w14:paraId="416089B3"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src/simulator.py and samples/phase2_sample_output.txt. Verified 20 records and generator/alert checks.</w:t>
            </w:r>
          </w:p>
        </w:tc>
      </w:tr>
      <w:tr w:rsidR="00CE753A" w:rsidRPr="00605184" w14:paraId="0500AB72" w14:textId="77777777">
        <w:trPr>
          <w:cantSplit/>
        </w:trPr>
        <w:tc>
          <w:tcPr>
            <w:tcW w:w="2650" w:type="dxa"/>
          </w:tcPr>
          <w:p w14:paraId="2E4F34F7"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3. MQTT / 21 Sep</w:t>
            </w:r>
          </w:p>
        </w:tc>
        <w:tc>
          <w:tcPr>
            <w:tcW w:w="6710" w:type="dxa"/>
          </w:tcPr>
          <w:p w14:paraId="2FAFC40B"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proofErr w:type="spellStart"/>
            <w:r w:rsidRPr="00605184">
              <w:rPr>
                <w:rFonts w:ascii="Times New Roman" w:hAnsi="Times New Roman" w:cs="Times New Roman"/>
                <w:color w:val="auto"/>
                <w:sz w:val="24"/>
                <w:szCs w:val="24"/>
              </w:rPr>
              <w:t>src</w:t>
            </w:r>
            <w:proofErr w:type="spellEnd"/>
            <w:r w:rsidRPr="00605184">
              <w:rPr>
                <w:rFonts w:ascii="Times New Roman" w:hAnsi="Times New Roman" w:cs="Times New Roman"/>
                <w:color w:val="auto"/>
                <w:sz w:val="24"/>
                <w:szCs w:val="24"/>
              </w:rPr>
              <w:t>/publisher.py, src/subscriber.py and samples/subscriber_run.log. Retained transmission output matches 20 stored rows; no new network run in this review.</w:t>
            </w:r>
          </w:p>
        </w:tc>
      </w:tr>
      <w:tr w:rsidR="00CE753A" w:rsidRPr="00605184" w14:paraId="4BAED812" w14:textId="77777777">
        <w:trPr>
          <w:cantSplit/>
        </w:trPr>
        <w:tc>
          <w:tcPr>
            <w:tcW w:w="2650" w:type="dxa"/>
          </w:tcPr>
          <w:p w14:paraId="05BDF8E7"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4. Storage / 28 Sep</w:t>
            </w:r>
          </w:p>
        </w:tc>
        <w:tc>
          <w:tcPr>
            <w:tcW w:w="6710" w:type="dxa"/>
          </w:tcPr>
          <w:p w14:paraId="7821BE89" w14:textId="77777777" w:rsidR="007E75D0" w:rsidRPr="00605184" w:rsidRDefault="00434446">
            <w:pPr>
              <w:rPr>
                <w:rFonts w:ascii="Times New Roman" w:hAnsi="Times New Roman" w:cs="Times New Roman"/>
              </w:rPr>
            </w:pPr>
            <w:r w:rsidRPr="00605184">
              <w:rPr>
                <w:rFonts w:ascii="Times New Roman" w:hAnsi="Times New Roman" w:cs="Times New Roman"/>
              </w:rPr>
              <w:t>Current repository contains multi-zone telemetry; verify counts before submission</w:t>
            </w:r>
          </w:p>
        </w:tc>
      </w:tr>
      <w:tr w:rsidR="00CE753A" w:rsidRPr="00605184" w14:paraId="581C66D8" w14:textId="77777777">
        <w:trPr>
          <w:cantSplit/>
        </w:trPr>
        <w:tc>
          <w:tcPr>
            <w:tcW w:w="2650" w:type="dxa"/>
          </w:tcPr>
          <w:p w14:paraId="0DA40116"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5. Visualization / 28 Sep</w:t>
            </w:r>
          </w:p>
        </w:tc>
        <w:tc>
          <w:tcPr>
            <w:tcW w:w="6710" w:type="dxa"/>
          </w:tcPr>
          <w:p w14:paraId="67CA5499"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Seven images and two CSV summaries in outputs/. Interpretation in Section 5 and docs/visualization_interpretation.md.</w:t>
            </w:r>
          </w:p>
        </w:tc>
      </w:tr>
      <w:tr w:rsidR="00CE753A" w:rsidRPr="00605184" w14:paraId="1AC5BEED" w14:textId="77777777">
        <w:trPr>
          <w:cantSplit/>
        </w:trPr>
        <w:tc>
          <w:tcPr>
            <w:tcW w:w="2650" w:type="dxa"/>
          </w:tcPr>
          <w:p w14:paraId="54A25092"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6. Bonus / optional</w:t>
            </w:r>
          </w:p>
        </w:tc>
        <w:tc>
          <w:tcPr>
            <w:tcW w:w="6710" w:type="dxa"/>
          </w:tcPr>
          <w:p w14:paraId="71F9E4A7"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src/dashboard.py and src/offline_pipeline.py execute on valid data. Input-validation and display limitations remain.</w:t>
            </w:r>
          </w:p>
        </w:tc>
      </w:tr>
      <w:tr w:rsidR="00CE753A" w:rsidRPr="00605184" w14:paraId="5731B21B" w14:textId="77777777">
        <w:trPr>
          <w:cantSplit/>
        </w:trPr>
        <w:tc>
          <w:tcPr>
            <w:tcW w:w="2650" w:type="dxa"/>
          </w:tcPr>
          <w:p w14:paraId="2F3A3F13"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lastRenderedPageBreak/>
              <w:t>7. Presentation / 28 Sep</w:t>
            </w:r>
          </w:p>
        </w:tc>
        <w:tc>
          <w:tcPr>
            <w:tcW w:w="6710" w:type="dxa"/>
          </w:tcPr>
          <w:p w14:paraId="68927F7C"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presentation/GreenHouseWatch_Slides.pptx has 10 slides, within the recommended 8-15. Counts and claims need correction. Live or recorded final demo still must be delivered.</w:t>
            </w:r>
          </w:p>
        </w:tc>
      </w:tr>
    </w:tbl>
    <w:p w14:paraId="288A8B87" w14:textId="77777777" w:rsidR="00CE753A" w:rsidRPr="00605184" w:rsidRDefault="00A12F53" w:rsidP="00042F0A">
      <w:pPr>
        <w:pStyle w:val="Heading2"/>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Required corrections before final submission</w:t>
      </w:r>
    </w:p>
    <w:p w14:paraId="66178C16" w14:textId="77F2620C"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rPr>
        <w:t xml:space="preserve">Input validation is now enforced before insertion for numeric, finite and physically valid measurements. Zone </w:t>
      </w:r>
      <w:proofErr w:type="spellStart"/>
      <w:r w:rsidRPr="00605184">
        <w:rPr>
          <w:rFonts w:ascii="Times New Roman" w:hAnsi="Times New Roman" w:cs="Times New Roman"/>
        </w:rPr>
        <w:t>alert_flag</w:t>
      </w:r>
      <w:proofErr w:type="spellEnd"/>
      <w:r w:rsidRPr="00605184">
        <w:rPr>
          <w:rFonts w:ascii="Times New Roman" w:hAnsi="Times New Roman" w:cs="Times New Roman"/>
        </w:rPr>
        <w:t xml:space="preserve"> and </w:t>
      </w:r>
      <w:proofErr w:type="spellStart"/>
      <w:r w:rsidRPr="00605184">
        <w:rPr>
          <w:rFonts w:ascii="Times New Roman" w:hAnsi="Times New Roman" w:cs="Times New Roman"/>
        </w:rPr>
        <w:t>alert_reason</w:t>
      </w:r>
      <w:proofErr w:type="spellEnd"/>
      <w:r w:rsidRPr="00605184">
        <w:rPr>
          <w:rFonts w:ascii="Times New Roman" w:hAnsi="Times New Roman" w:cs="Times New Roman"/>
        </w:rPr>
        <w:t xml:space="preserve"> are recomputed from configured crop thresholds at write time. The active database was normalized and has no inconsistent alert flag/reason pairs.</w:t>
      </w:r>
    </w:p>
    <w:p w14:paraId="30662439"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rPr>
        <w:t xml:space="preserve">Section 9 provides the current application review and screenshots. The earlier </w:t>
      </w:r>
      <w:proofErr w:type="gramStart"/>
      <w:r w:rsidRPr="00605184">
        <w:rPr>
          <w:rFonts w:ascii="Times New Roman" w:hAnsi="Times New Roman" w:cs="Times New Roman"/>
        </w:rPr>
        <w:t>single-device</w:t>
      </w:r>
      <w:proofErr w:type="gramEnd"/>
      <w:r w:rsidRPr="00605184">
        <w:rPr>
          <w:rFonts w:ascii="Times New Roman" w:hAnsi="Times New Roman" w:cs="Times New Roman"/>
        </w:rPr>
        <w:t xml:space="preserve"> counts and static figures are retained as historical evidence; they are not the current multi-zone dashboard totals. Supporting slides and interpretation files should identify their dataset and distinguish simulated from physical readings.</w:t>
      </w:r>
    </w:p>
    <w:p w14:paraId="59887EB0"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Identity and demonstration: the source materials use IPMC BIT and include a name-replacement note. Confirm the intended student identity. No recording is present in the repository. The student must give the required live presentation/demo or submit a recording; commands on a slide are preparation, not proof of delivery.</w:t>
      </w:r>
    </w:p>
    <w:p w14:paraId="5387BDC2" w14:textId="77777777" w:rsidR="00FE6A85" w:rsidRPr="00605184" w:rsidRDefault="00FE6A85" w:rsidP="00042F0A">
      <w:pPr>
        <w:spacing w:line="276" w:lineRule="auto"/>
        <w:jc w:val="both"/>
        <w:rPr>
          <w:rFonts w:ascii="Times New Roman" w:hAnsi="Times New Roman" w:cs="Times New Roman"/>
          <w:color w:val="auto"/>
          <w:sz w:val="24"/>
          <w:szCs w:val="24"/>
        </w:rPr>
      </w:pPr>
    </w:p>
    <w:p w14:paraId="54BE6BF8" w14:textId="77777777" w:rsidR="00C03DEA" w:rsidRPr="00605184" w:rsidRDefault="00C03DEA" w:rsidP="00042F0A">
      <w:pPr>
        <w:spacing w:line="276" w:lineRule="auto"/>
        <w:jc w:val="both"/>
        <w:rPr>
          <w:rFonts w:ascii="Times New Roman" w:hAnsi="Times New Roman" w:cs="Times New Roman"/>
          <w:color w:val="auto"/>
          <w:sz w:val="24"/>
          <w:szCs w:val="24"/>
        </w:rPr>
      </w:pPr>
    </w:p>
    <w:p w14:paraId="5D573099" w14:textId="77777777" w:rsidR="00C03DEA" w:rsidRPr="00605184" w:rsidRDefault="00C03DEA" w:rsidP="00042F0A">
      <w:pPr>
        <w:spacing w:line="276" w:lineRule="auto"/>
        <w:jc w:val="both"/>
        <w:rPr>
          <w:rFonts w:ascii="Times New Roman" w:hAnsi="Times New Roman" w:cs="Times New Roman"/>
          <w:color w:val="auto"/>
          <w:sz w:val="24"/>
          <w:szCs w:val="24"/>
        </w:rPr>
      </w:pPr>
    </w:p>
    <w:p w14:paraId="3F2634EC" w14:textId="77777777" w:rsidR="00C03DEA" w:rsidRPr="00605184" w:rsidRDefault="00C03DEA" w:rsidP="00042F0A">
      <w:pPr>
        <w:spacing w:line="276" w:lineRule="auto"/>
        <w:jc w:val="both"/>
        <w:rPr>
          <w:rFonts w:ascii="Times New Roman" w:hAnsi="Times New Roman" w:cs="Times New Roman"/>
          <w:color w:val="auto"/>
          <w:sz w:val="24"/>
          <w:szCs w:val="24"/>
        </w:rPr>
      </w:pPr>
    </w:p>
    <w:p w14:paraId="3A479BA9" w14:textId="77777777" w:rsidR="00C03DEA" w:rsidRPr="00605184" w:rsidRDefault="00C03DEA" w:rsidP="00042F0A">
      <w:pPr>
        <w:spacing w:line="276" w:lineRule="auto"/>
        <w:jc w:val="both"/>
        <w:rPr>
          <w:rFonts w:ascii="Times New Roman" w:hAnsi="Times New Roman" w:cs="Times New Roman"/>
          <w:color w:val="auto"/>
          <w:sz w:val="24"/>
          <w:szCs w:val="24"/>
        </w:rPr>
      </w:pPr>
    </w:p>
    <w:p w14:paraId="656CB0EF" w14:textId="77777777" w:rsidR="00C03DEA" w:rsidRPr="00605184" w:rsidRDefault="00C03DEA" w:rsidP="00042F0A">
      <w:pPr>
        <w:spacing w:line="276" w:lineRule="auto"/>
        <w:jc w:val="both"/>
        <w:rPr>
          <w:rFonts w:ascii="Times New Roman" w:hAnsi="Times New Roman" w:cs="Times New Roman"/>
          <w:color w:val="auto"/>
          <w:sz w:val="24"/>
          <w:szCs w:val="24"/>
        </w:rPr>
      </w:pPr>
    </w:p>
    <w:p w14:paraId="6A0D871C" w14:textId="77777777" w:rsidR="00C03DEA" w:rsidRPr="00605184" w:rsidRDefault="00C03DEA" w:rsidP="00042F0A">
      <w:pPr>
        <w:spacing w:line="276" w:lineRule="auto"/>
        <w:jc w:val="both"/>
        <w:rPr>
          <w:rFonts w:ascii="Times New Roman" w:hAnsi="Times New Roman" w:cs="Times New Roman"/>
          <w:color w:val="auto"/>
          <w:sz w:val="24"/>
          <w:szCs w:val="24"/>
        </w:rPr>
      </w:pPr>
    </w:p>
    <w:p w14:paraId="7752A614" w14:textId="77777777" w:rsidR="00C03DEA" w:rsidRPr="00605184" w:rsidRDefault="00C03DEA" w:rsidP="00042F0A">
      <w:pPr>
        <w:spacing w:line="276" w:lineRule="auto"/>
        <w:jc w:val="both"/>
        <w:rPr>
          <w:rFonts w:ascii="Times New Roman" w:hAnsi="Times New Roman" w:cs="Times New Roman"/>
          <w:color w:val="auto"/>
          <w:sz w:val="24"/>
          <w:szCs w:val="24"/>
        </w:rPr>
      </w:pPr>
    </w:p>
    <w:p w14:paraId="5EADC12A" w14:textId="77777777" w:rsidR="00C03DEA" w:rsidRPr="00605184" w:rsidRDefault="00C03DEA" w:rsidP="00042F0A">
      <w:pPr>
        <w:spacing w:line="276" w:lineRule="auto"/>
        <w:jc w:val="both"/>
        <w:rPr>
          <w:rFonts w:ascii="Times New Roman" w:hAnsi="Times New Roman" w:cs="Times New Roman"/>
          <w:color w:val="auto"/>
          <w:sz w:val="24"/>
          <w:szCs w:val="24"/>
        </w:rPr>
      </w:pPr>
    </w:p>
    <w:p w14:paraId="6A7170F1" w14:textId="77777777" w:rsidR="00C03DEA" w:rsidRPr="00605184" w:rsidRDefault="00C03DEA" w:rsidP="00042F0A">
      <w:pPr>
        <w:spacing w:line="276" w:lineRule="auto"/>
        <w:jc w:val="both"/>
        <w:rPr>
          <w:rFonts w:ascii="Times New Roman" w:hAnsi="Times New Roman" w:cs="Times New Roman"/>
          <w:color w:val="auto"/>
          <w:sz w:val="24"/>
          <w:szCs w:val="24"/>
        </w:rPr>
      </w:pPr>
    </w:p>
    <w:p w14:paraId="61FC79D4" w14:textId="77777777" w:rsidR="00CE753A" w:rsidRPr="00605184" w:rsidRDefault="00A12F53" w:rsidP="00042F0A">
      <w:pPr>
        <w:pStyle w:val="Heading1"/>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8. Verification record and demonstration guide</w:t>
      </w:r>
    </w:p>
    <w:tbl>
      <w:tblPr>
        <w:tblStyle w:val="TableGrid"/>
        <w:tblW w:w="9360" w:type="dxa"/>
        <w:tblInd w:w="120" w:type="dxa"/>
        <w:tblLayout w:type="fixed"/>
        <w:tblCellMar>
          <w:top w:w="80" w:type="dxa"/>
          <w:left w:w="120" w:type="dxa"/>
          <w:bottom w:w="80" w:type="dxa"/>
          <w:right w:w="120" w:type="dxa"/>
        </w:tblCellMar>
        <w:tblLook w:val="04A0" w:firstRow="1" w:lastRow="0" w:firstColumn="1" w:lastColumn="0" w:noHBand="0" w:noVBand="1"/>
      </w:tblPr>
      <w:tblGrid>
        <w:gridCol w:w="3700"/>
        <w:gridCol w:w="5660"/>
      </w:tblGrid>
      <w:tr w:rsidR="00CE753A" w:rsidRPr="00605184" w14:paraId="2523CCF2" w14:textId="77777777">
        <w:trPr>
          <w:cantSplit/>
          <w:tblHeader/>
        </w:trPr>
        <w:tc>
          <w:tcPr>
            <w:tcW w:w="3700" w:type="dxa"/>
            <w:shd w:val="clear" w:color="auto" w:fill="F2F4F7"/>
          </w:tcPr>
          <w:p w14:paraId="2DDAA6F6"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b/>
                <w:color w:val="auto"/>
                <w:sz w:val="24"/>
                <w:szCs w:val="24"/>
              </w:rPr>
              <w:t>Check run on 16 September</w:t>
            </w:r>
          </w:p>
        </w:tc>
        <w:tc>
          <w:tcPr>
            <w:tcW w:w="5660" w:type="dxa"/>
            <w:shd w:val="clear" w:color="auto" w:fill="F2F4F7"/>
          </w:tcPr>
          <w:p w14:paraId="38440941"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b/>
                <w:color w:val="auto"/>
                <w:sz w:val="24"/>
                <w:szCs w:val="24"/>
              </w:rPr>
              <w:t>Outcome</w:t>
            </w:r>
          </w:p>
        </w:tc>
      </w:tr>
      <w:tr w:rsidR="00CE753A" w:rsidRPr="00605184" w14:paraId="0D024FE6" w14:textId="77777777">
        <w:trPr>
          <w:cantSplit/>
        </w:trPr>
        <w:tc>
          <w:tcPr>
            <w:tcW w:w="3700" w:type="dxa"/>
          </w:tcPr>
          <w:p w14:paraId="697A1A95"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Source and requirement review</w:t>
            </w:r>
          </w:p>
        </w:tc>
        <w:tc>
          <w:tcPr>
            <w:tcW w:w="5660" w:type="dxa"/>
          </w:tcPr>
          <w:p w14:paraId="0C5AA897"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Read all seven PDF pages, application modules, supporting documents and slide text.</w:t>
            </w:r>
          </w:p>
        </w:tc>
      </w:tr>
      <w:tr w:rsidR="00CE753A" w:rsidRPr="00605184" w14:paraId="61EE6F99" w14:textId="77777777">
        <w:trPr>
          <w:cantSplit/>
        </w:trPr>
        <w:tc>
          <w:tcPr>
            <w:tcW w:w="3700" w:type="dxa"/>
          </w:tcPr>
          <w:p w14:paraId="2CBFD005"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lastRenderedPageBreak/>
              <w:t>Data integrity and consistency</w:t>
            </w:r>
          </w:p>
        </w:tc>
        <w:tc>
          <w:tcPr>
            <w:tcW w:w="5660" w:type="dxa"/>
          </w:tcPr>
          <w:p w14:paraId="559C22C3"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PASS: SQLite integrity, 100 CSV rows, timestamps and all alert metadata.</w:t>
            </w:r>
          </w:p>
        </w:tc>
      </w:tr>
      <w:tr w:rsidR="00CE753A" w:rsidRPr="00605184" w14:paraId="40C782E8" w14:textId="77777777">
        <w:trPr>
          <w:cantSplit/>
        </w:trPr>
        <w:tc>
          <w:tcPr>
            <w:tcW w:w="3700" w:type="dxa"/>
          </w:tcPr>
          <w:p w14:paraId="133C3BD8"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Simulation / thresholds</w:t>
            </w:r>
          </w:p>
        </w:tc>
        <w:tc>
          <w:tcPr>
            <w:tcW w:w="5660" w:type="dxa"/>
          </w:tcPr>
          <w:p w14:paraId="08D0793B"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PASS: historical sequence spacing and 11 boundary cases.</w:t>
            </w:r>
          </w:p>
        </w:tc>
      </w:tr>
      <w:tr w:rsidR="00CE753A" w:rsidRPr="00605184" w14:paraId="52F84B43" w14:textId="77777777">
        <w:trPr>
          <w:cantSplit/>
        </w:trPr>
        <w:tc>
          <w:tcPr>
            <w:tcW w:w="3700" w:type="dxa"/>
          </w:tcPr>
          <w:p w14:paraId="40F5DA25"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Subscriber callback</w:t>
            </w:r>
          </w:p>
        </w:tc>
        <w:tc>
          <w:tcPr>
            <w:tcW w:w="5660" w:type="dxa"/>
          </w:tcPr>
          <w:p w14:paraId="32BE8B71"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PASS on valid JSON and missing/malformed messages; FAIL on invalid numeric values.</w:t>
            </w:r>
          </w:p>
        </w:tc>
      </w:tr>
      <w:tr w:rsidR="00CE753A" w:rsidRPr="00605184" w14:paraId="7286DC2D" w14:textId="77777777">
        <w:trPr>
          <w:cantSplit/>
        </w:trPr>
        <w:tc>
          <w:tcPr>
            <w:tcW w:w="3700" w:type="dxa"/>
          </w:tcPr>
          <w:p w14:paraId="1A6C21AF"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Isolated offline pipeline</w:t>
            </w:r>
          </w:p>
        </w:tc>
        <w:tc>
          <w:tcPr>
            <w:tcW w:w="5660" w:type="dxa"/>
          </w:tcPr>
          <w:p w14:paraId="4154EFF8"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PASS: seed/store/export/four charts; rerun preserves row count.</w:t>
            </w:r>
          </w:p>
        </w:tc>
      </w:tr>
      <w:tr w:rsidR="00CE753A" w:rsidRPr="00605184" w14:paraId="2C951477" w14:textId="77777777">
        <w:trPr>
          <w:cantSplit/>
        </w:trPr>
        <w:tc>
          <w:tcPr>
            <w:tcW w:w="3700" w:type="dxa"/>
          </w:tcPr>
          <w:p w14:paraId="3AB99772"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Dashboard execution</w:t>
            </w:r>
          </w:p>
        </w:tc>
        <w:tc>
          <w:tcPr>
            <w:tcW w:w="5660" w:type="dxa"/>
          </w:tcPr>
          <w:p w14:paraId="7CF3B5DF"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PASS on actual dataset; reproduced failure with mocked invalid latest temperature.</w:t>
            </w:r>
          </w:p>
        </w:tc>
      </w:tr>
      <w:tr w:rsidR="00CE753A" w:rsidRPr="00605184" w14:paraId="0C049455" w14:textId="77777777">
        <w:trPr>
          <w:cantSplit/>
        </w:trPr>
        <w:tc>
          <w:tcPr>
            <w:tcW w:w="3700" w:type="dxa"/>
          </w:tcPr>
          <w:p w14:paraId="6E3ED4CC"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Retained MQTT evidence</w:t>
            </w:r>
          </w:p>
        </w:tc>
        <w:tc>
          <w:tcPr>
            <w:tcW w:w="5660" w:type="dxa"/>
          </w:tcPr>
          <w:p w14:paraId="7B767F75"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 xml:space="preserve">20 payloads match stored rows. </w:t>
            </w:r>
            <w:proofErr w:type="gramStart"/>
            <w:r w:rsidRPr="00605184">
              <w:rPr>
                <w:rFonts w:ascii="Times New Roman" w:hAnsi="Times New Roman" w:cs="Times New Roman"/>
                <w:color w:val="auto"/>
                <w:sz w:val="24"/>
                <w:szCs w:val="24"/>
              </w:rPr>
              <w:t>A fresh</w:t>
            </w:r>
            <w:proofErr w:type="gramEnd"/>
            <w:r w:rsidRPr="00605184">
              <w:rPr>
                <w:rFonts w:ascii="Times New Roman" w:hAnsi="Times New Roman" w:cs="Times New Roman"/>
                <w:color w:val="auto"/>
                <w:sz w:val="24"/>
                <w:szCs w:val="24"/>
              </w:rPr>
              <w:t xml:space="preserve"> </w:t>
            </w:r>
            <w:proofErr w:type="spellStart"/>
            <w:r w:rsidRPr="00605184">
              <w:rPr>
                <w:rFonts w:ascii="Times New Roman" w:hAnsi="Times New Roman" w:cs="Times New Roman"/>
                <w:color w:val="auto"/>
                <w:sz w:val="24"/>
                <w:szCs w:val="24"/>
              </w:rPr>
              <w:t>HiveMQ</w:t>
            </w:r>
            <w:proofErr w:type="spellEnd"/>
            <w:r w:rsidRPr="00605184">
              <w:rPr>
                <w:rFonts w:ascii="Times New Roman" w:hAnsi="Times New Roman" w:cs="Times New Roman"/>
                <w:color w:val="auto"/>
                <w:sz w:val="24"/>
                <w:szCs w:val="24"/>
              </w:rPr>
              <w:t xml:space="preserve"> round trip was not run.</w:t>
            </w:r>
          </w:p>
        </w:tc>
      </w:tr>
    </w:tbl>
    <w:p w14:paraId="26BB38DA" w14:textId="77777777" w:rsidR="00CE753A" w:rsidRPr="00605184" w:rsidRDefault="00A12F53" w:rsidP="00042F0A">
      <w:pPr>
        <w:pStyle w:val="Heading2"/>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Live demonstration sequence</w:t>
      </w:r>
    </w:p>
    <w:p w14:paraId="7780D0F8" w14:textId="7610CB18"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rPr>
        <w:t>From the repository root, use the existing virtual environment. Start the subscriber first, then one publisher per demonstration zone. Check the database count immediately before the demo because live publishers may continue adding rows; do not present simulated values as physical observations.</w:t>
      </w:r>
    </w:p>
    <w:p w14:paraId="23DDA8C4" w14:textId="77777777" w:rsidR="00CE753A" w:rsidRPr="00605184" w:rsidRDefault="00A12F53" w:rsidP="00042F0A">
      <w:pPr>
        <w:pStyle w:val="Code"/>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w:t>
      </w:r>
      <w:proofErr w:type="spellStart"/>
      <w:r w:rsidRPr="00605184">
        <w:rPr>
          <w:rFonts w:ascii="Times New Roman" w:hAnsi="Times New Roman" w:cs="Times New Roman"/>
          <w:color w:val="auto"/>
          <w:sz w:val="24"/>
          <w:szCs w:val="24"/>
        </w:rPr>
        <w:t>venv</w:t>
      </w:r>
      <w:proofErr w:type="spellEnd"/>
      <w:r w:rsidRPr="00605184">
        <w:rPr>
          <w:rFonts w:ascii="Times New Roman" w:hAnsi="Times New Roman" w:cs="Times New Roman"/>
          <w:color w:val="auto"/>
          <w:sz w:val="24"/>
          <w:szCs w:val="24"/>
        </w:rPr>
        <w:t>\Scripts\python.exe src/db.py</w:t>
      </w:r>
      <w:r w:rsidRPr="00605184">
        <w:rPr>
          <w:rFonts w:ascii="Times New Roman" w:hAnsi="Times New Roman" w:cs="Times New Roman"/>
          <w:color w:val="auto"/>
          <w:sz w:val="24"/>
          <w:szCs w:val="24"/>
        </w:rPr>
        <w:br/>
        <w:t># Terminal A</w:t>
      </w:r>
      <w:r w:rsidRPr="00605184">
        <w:rPr>
          <w:rFonts w:ascii="Times New Roman" w:hAnsi="Times New Roman" w:cs="Times New Roman"/>
          <w:color w:val="auto"/>
          <w:sz w:val="24"/>
          <w:szCs w:val="24"/>
        </w:rPr>
        <w:br/>
        <w:t>.</w:t>
      </w:r>
      <w:proofErr w:type="spellStart"/>
      <w:r w:rsidRPr="00605184">
        <w:rPr>
          <w:rFonts w:ascii="Times New Roman" w:hAnsi="Times New Roman" w:cs="Times New Roman"/>
          <w:color w:val="auto"/>
          <w:sz w:val="24"/>
          <w:szCs w:val="24"/>
        </w:rPr>
        <w:t>venv</w:t>
      </w:r>
      <w:proofErr w:type="spellEnd"/>
      <w:r w:rsidRPr="00605184">
        <w:rPr>
          <w:rFonts w:ascii="Times New Roman" w:hAnsi="Times New Roman" w:cs="Times New Roman"/>
          <w:color w:val="auto"/>
          <w:sz w:val="24"/>
          <w:szCs w:val="24"/>
        </w:rPr>
        <w:t>\Scripts\python.exe src/subscriber.py</w:t>
      </w:r>
      <w:r w:rsidRPr="00605184">
        <w:rPr>
          <w:rFonts w:ascii="Times New Roman" w:hAnsi="Times New Roman" w:cs="Times New Roman"/>
          <w:color w:val="auto"/>
          <w:sz w:val="24"/>
          <w:szCs w:val="24"/>
        </w:rPr>
        <w:br/>
        <w:t># Terminal B</w:t>
      </w:r>
      <w:r w:rsidRPr="00605184">
        <w:rPr>
          <w:rFonts w:ascii="Times New Roman" w:hAnsi="Times New Roman" w:cs="Times New Roman"/>
          <w:color w:val="auto"/>
          <w:sz w:val="24"/>
          <w:szCs w:val="24"/>
        </w:rPr>
        <w:br/>
        <w:t>.</w:t>
      </w:r>
      <w:proofErr w:type="spellStart"/>
      <w:r w:rsidRPr="00605184">
        <w:rPr>
          <w:rFonts w:ascii="Times New Roman" w:hAnsi="Times New Roman" w:cs="Times New Roman"/>
          <w:color w:val="auto"/>
          <w:sz w:val="24"/>
          <w:szCs w:val="24"/>
        </w:rPr>
        <w:t>venv</w:t>
      </w:r>
      <w:proofErr w:type="spellEnd"/>
      <w:r w:rsidRPr="00605184">
        <w:rPr>
          <w:rFonts w:ascii="Times New Roman" w:hAnsi="Times New Roman" w:cs="Times New Roman"/>
          <w:color w:val="auto"/>
          <w:sz w:val="24"/>
          <w:szCs w:val="24"/>
        </w:rPr>
        <w:t>\Scripts\python.exe src/publisher.py --count 20 --interval 2</w:t>
      </w:r>
      <w:r w:rsidRPr="00605184">
        <w:rPr>
          <w:rFonts w:ascii="Times New Roman" w:hAnsi="Times New Roman" w:cs="Times New Roman"/>
          <w:color w:val="auto"/>
          <w:sz w:val="24"/>
          <w:szCs w:val="24"/>
        </w:rPr>
        <w:br/>
        <w:t>.</w:t>
      </w:r>
      <w:proofErr w:type="spellStart"/>
      <w:r w:rsidRPr="00605184">
        <w:rPr>
          <w:rFonts w:ascii="Times New Roman" w:hAnsi="Times New Roman" w:cs="Times New Roman"/>
          <w:color w:val="auto"/>
          <w:sz w:val="24"/>
          <w:szCs w:val="24"/>
        </w:rPr>
        <w:t>venv</w:t>
      </w:r>
      <w:proofErr w:type="spellEnd"/>
      <w:r w:rsidRPr="00605184">
        <w:rPr>
          <w:rFonts w:ascii="Times New Roman" w:hAnsi="Times New Roman" w:cs="Times New Roman"/>
          <w:color w:val="auto"/>
          <w:sz w:val="24"/>
          <w:szCs w:val="24"/>
        </w:rPr>
        <w:t>\Scripts\python.exe src/db.py</w:t>
      </w:r>
      <w:r w:rsidRPr="00605184">
        <w:rPr>
          <w:rFonts w:ascii="Times New Roman" w:hAnsi="Times New Roman" w:cs="Times New Roman"/>
          <w:color w:val="auto"/>
          <w:sz w:val="24"/>
          <w:szCs w:val="24"/>
        </w:rPr>
        <w:br/>
        <w:t>.</w:t>
      </w:r>
      <w:proofErr w:type="spellStart"/>
      <w:r w:rsidRPr="00605184">
        <w:rPr>
          <w:rFonts w:ascii="Times New Roman" w:hAnsi="Times New Roman" w:cs="Times New Roman"/>
          <w:color w:val="auto"/>
          <w:sz w:val="24"/>
          <w:szCs w:val="24"/>
        </w:rPr>
        <w:t>venv</w:t>
      </w:r>
      <w:proofErr w:type="spellEnd"/>
      <w:r w:rsidRPr="00605184">
        <w:rPr>
          <w:rFonts w:ascii="Times New Roman" w:hAnsi="Times New Roman" w:cs="Times New Roman"/>
          <w:color w:val="auto"/>
          <w:sz w:val="24"/>
          <w:szCs w:val="24"/>
        </w:rPr>
        <w:t>\Scripts\python.exe src/export_csv.py</w:t>
      </w:r>
      <w:r w:rsidRPr="00605184">
        <w:rPr>
          <w:rFonts w:ascii="Times New Roman" w:hAnsi="Times New Roman" w:cs="Times New Roman"/>
          <w:color w:val="auto"/>
          <w:sz w:val="24"/>
          <w:szCs w:val="24"/>
        </w:rPr>
        <w:br/>
        <w:t>.</w:t>
      </w:r>
      <w:proofErr w:type="spellStart"/>
      <w:r w:rsidRPr="00605184">
        <w:rPr>
          <w:rFonts w:ascii="Times New Roman" w:hAnsi="Times New Roman" w:cs="Times New Roman"/>
          <w:color w:val="auto"/>
          <w:sz w:val="24"/>
          <w:szCs w:val="24"/>
        </w:rPr>
        <w:t>venv</w:t>
      </w:r>
      <w:proofErr w:type="spellEnd"/>
      <w:r w:rsidRPr="00605184">
        <w:rPr>
          <w:rFonts w:ascii="Times New Roman" w:hAnsi="Times New Roman" w:cs="Times New Roman"/>
          <w:color w:val="auto"/>
          <w:sz w:val="24"/>
          <w:szCs w:val="24"/>
        </w:rPr>
        <w:t>\Scripts\python.exe src/visualize.py</w:t>
      </w:r>
      <w:r w:rsidRPr="00605184">
        <w:rPr>
          <w:rFonts w:ascii="Times New Roman" w:hAnsi="Times New Roman" w:cs="Times New Roman"/>
          <w:color w:val="auto"/>
          <w:sz w:val="24"/>
          <w:szCs w:val="24"/>
        </w:rPr>
        <w:br/>
        <w:t>.</w:t>
      </w:r>
      <w:proofErr w:type="spellStart"/>
      <w:r w:rsidRPr="00605184">
        <w:rPr>
          <w:rFonts w:ascii="Times New Roman" w:hAnsi="Times New Roman" w:cs="Times New Roman"/>
          <w:color w:val="auto"/>
          <w:sz w:val="24"/>
          <w:szCs w:val="24"/>
        </w:rPr>
        <w:t>venv</w:t>
      </w:r>
      <w:proofErr w:type="spellEnd"/>
      <w:r w:rsidRPr="00605184">
        <w:rPr>
          <w:rFonts w:ascii="Times New Roman" w:hAnsi="Times New Roman" w:cs="Times New Roman"/>
          <w:color w:val="auto"/>
          <w:sz w:val="24"/>
          <w:szCs w:val="24"/>
        </w:rPr>
        <w:t xml:space="preserve">\Scripts\python.exe -m </w:t>
      </w:r>
      <w:proofErr w:type="spellStart"/>
      <w:r w:rsidRPr="00605184">
        <w:rPr>
          <w:rFonts w:ascii="Times New Roman" w:hAnsi="Times New Roman" w:cs="Times New Roman"/>
          <w:color w:val="auto"/>
          <w:sz w:val="24"/>
          <w:szCs w:val="24"/>
        </w:rPr>
        <w:t>streamlit</w:t>
      </w:r>
      <w:proofErr w:type="spellEnd"/>
      <w:r w:rsidRPr="00605184">
        <w:rPr>
          <w:rFonts w:ascii="Times New Roman" w:hAnsi="Times New Roman" w:cs="Times New Roman"/>
          <w:color w:val="auto"/>
          <w:sz w:val="24"/>
          <w:szCs w:val="24"/>
        </w:rPr>
        <w:t xml:space="preserve"> run src/dashboard.py</w:t>
      </w:r>
    </w:p>
    <w:p w14:paraId="09A0259F"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Show the received JSON, matching inserted row and refreshed visualizations. Save actual terminal output. If the broker is unavailable, use a previously recorded MQTT demonstration plus the offline pipeline for storage and charting; the offline route alone omits transmission. Do not reset the database before preserving the chosen submission snapshot.</w:t>
      </w:r>
    </w:p>
    <w:p w14:paraId="5FD00400" w14:textId="77777777" w:rsidR="00CE753A" w:rsidRPr="00605184" w:rsidRDefault="00A12F53" w:rsidP="00042F0A">
      <w:pPr>
        <w:pStyle w:val="Heading2"/>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Conclusion</w:t>
      </w:r>
    </w:p>
    <w:p w14:paraId="4A365987" w14:textId="77777777" w:rsidR="00CE753A" w:rsidRPr="00605184" w:rsidRDefault="00A12F53" w:rsidP="00042F0A">
      <w:pPr>
        <w:spacing w:line="276" w:lineRule="auto"/>
        <w:jc w:val="both"/>
        <w:rPr>
          <w:rFonts w:ascii="Times New Roman" w:hAnsi="Times New Roman" w:cs="Times New Roman"/>
          <w:color w:val="auto"/>
          <w:sz w:val="24"/>
          <w:szCs w:val="24"/>
        </w:rPr>
      </w:pPr>
      <w:proofErr w:type="spellStart"/>
      <w:r w:rsidRPr="00605184">
        <w:rPr>
          <w:rFonts w:ascii="Times New Roman" w:hAnsi="Times New Roman" w:cs="Times New Roman"/>
          <w:color w:val="auto"/>
          <w:sz w:val="24"/>
          <w:szCs w:val="24"/>
        </w:rPr>
        <w:t>GreenHouseWatch</w:t>
      </w:r>
      <w:proofErr w:type="spellEnd"/>
      <w:r w:rsidRPr="00605184">
        <w:rPr>
          <w:rFonts w:ascii="Times New Roman" w:hAnsi="Times New Roman" w:cs="Times New Roman"/>
          <w:color w:val="auto"/>
          <w:sz w:val="24"/>
          <w:szCs w:val="24"/>
        </w:rPr>
        <w:t xml:space="preserve"> satisfies the central educational design: simulated sensor data can be transmitted, stored locally and visualized with free tools. The first-delivery artifacts are present, and the current dataset is internally consistent. The project should be described as implemented </w:t>
      </w:r>
      <w:r w:rsidRPr="00605184">
        <w:rPr>
          <w:rFonts w:ascii="Times New Roman" w:hAnsi="Times New Roman" w:cs="Times New Roman"/>
          <w:color w:val="auto"/>
          <w:sz w:val="24"/>
          <w:szCs w:val="24"/>
        </w:rPr>
        <w:lastRenderedPageBreak/>
        <w:t>with outstanding validation and submission corrections, rather than fully complete or error-free. This report records the checks and remaining work; it does not certify an instructor grade, submission timing or completion of the final presentation.</w:t>
      </w:r>
    </w:p>
    <w:p w14:paraId="22156E9B" w14:textId="1926B011" w:rsidR="00CE753A" w:rsidRPr="00605184" w:rsidRDefault="00A12F53" w:rsidP="00042F0A">
      <w:pPr>
        <w:pStyle w:val="Evidence"/>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 xml:space="preserve">Verification logs and structured results are retained under </w:t>
      </w:r>
      <w:proofErr w:type="spellStart"/>
      <w:r w:rsidRPr="00605184">
        <w:rPr>
          <w:rFonts w:ascii="Times New Roman" w:hAnsi="Times New Roman" w:cs="Times New Roman"/>
          <w:color w:val="auto"/>
          <w:sz w:val="24"/>
          <w:szCs w:val="24"/>
        </w:rPr>
        <w:t>tmp</w:t>
      </w:r>
      <w:proofErr w:type="spellEnd"/>
      <w:r w:rsidRPr="00605184">
        <w:rPr>
          <w:rFonts w:ascii="Times New Roman" w:hAnsi="Times New Roman" w:cs="Times New Roman"/>
          <w:color w:val="auto"/>
          <w:sz w:val="24"/>
          <w:szCs w:val="24"/>
        </w:rPr>
        <w:t xml:space="preserve">/delivery. </w:t>
      </w:r>
    </w:p>
    <w:p w14:paraId="41977C10" w14:textId="77777777" w:rsidR="007E75D0" w:rsidRPr="00605184" w:rsidRDefault="00434446" w:rsidP="00DA318B">
      <w:pPr>
        <w:pStyle w:val="Heading1"/>
        <w:pageBreakBefore/>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lastRenderedPageBreak/>
        <w:t>9. Current application and chart assessment</w:t>
      </w:r>
    </w:p>
    <w:p w14:paraId="6B7F5A09" w14:textId="77777777" w:rsidR="007E75D0" w:rsidRPr="00605184" w:rsidRDefault="00434446" w:rsidP="00DA318B">
      <w:pPr>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Review and screenshot capture: 22 September 2026. This section supersedes earlier dashboard descriptions and replaces the duplicate static figures with current application evidence. Screenshots show the running application and its actual repository state; counts and freshness can change while publishers are active.</w:t>
      </w:r>
    </w:p>
    <w:p w14:paraId="0FADFE83" w14:textId="77777777" w:rsidR="007E75D0" w:rsidRPr="00605184" w:rsidRDefault="00434446" w:rsidP="00DA318B">
      <w:pPr>
        <w:pStyle w:val="Heading2"/>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Environment Trend and Analytics: corrections</w:t>
      </w:r>
    </w:p>
    <w:p w14:paraId="2109A928" w14:textId="77777777" w:rsidR="007E75D0" w:rsidRPr="00605184" w:rsidRDefault="00434446" w:rsidP="00DA318B">
      <w:pPr>
        <w:pStyle w:val="ListBullet"/>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Large histories: removed the Overview crash caused by referencing a zone column after aggregation. Charts sample large display datasets while tables and CSV exports retain loaded observations.</w:t>
      </w:r>
    </w:p>
    <w:p w14:paraId="0AAB148A" w14:textId="77777777" w:rsidR="007E75D0" w:rsidRPr="00605184" w:rsidRDefault="00434446" w:rsidP="00DA318B">
      <w:pPr>
        <w:pStyle w:val="ListBullet"/>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Meaningful averages: Overview and Analytics Overall average now compute five-minute means within each reporting zone, then weight reporting zones equally. Missing zones are excluded, not treated as zero.</w:t>
      </w:r>
    </w:p>
    <w:p w14:paraId="603F9DAA" w14:textId="77777777" w:rsidR="007E75D0" w:rsidRPr="00605184" w:rsidRDefault="00434446" w:rsidP="00DA318B">
      <w:pPr>
        <w:pStyle w:val="ListBullet"/>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 xml:space="preserve">Gaps and missing values: gaps longer than 20 minutes remain disconnected, including after display sampling. Missing values in one metric no longer </w:t>
      </w:r>
      <w:proofErr w:type="gramStart"/>
      <w:r w:rsidRPr="00605184">
        <w:rPr>
          <w:rFonts w:ascii="Times New Roman" w:hAnsi="Times New Roman" w:cs="Times New Roman"/>
          <w:color w:val="auto"/>
          <w:sz w:val="24"/>
          <w:szCs w:val="24"/>
        </w:rPr>
        <w:t>suppress</w:t>
      </w:r>
      <w:proofErr w:type="gramEnd"/>
      <w:r w:rsidRPr="00605184">
        <w:rPr>
          <w:rFonts w:ascii="Times New Roman" w:hAnsi="Times New Roman" w:cs="Times New Roman"/>
          <w:color w:val="auto"/>
          <w:sz w:val="24"/>
          <w:szCs w:val="24"/>
        </w:rPr>
        <w:t xml:space="preserve"> valid values in another.</w:t>
      </w:r>
    </w:p>
    <w:p w14:paraId="0390710E" w14:textId="77777777" w:rsidR="007E75D0" w:rsidRPr="00605184" w:rsidRDefault="00434446" w:rsidP="00DA318B">
      <w:pPr>
        <w:pStyle w:val="ListBullet"/>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Units and time: temperature and humidity have separate labeled axes. Chart axes and hover times explicitly use UTC; Analytics availability summaries include calendar dates and Eastern time. pH ticks retain decimal precision.</w:t>
      </w:r>
    </w:p>
    <w:p w14:paraId="574DE7F2" w14:textId="77777777" w:rsidR="007E75D0" w:rsidRPr="00605184" w:rsidRDefault="00434446" w:rsidP="00DA318B">
      <w:pPr>
        <w:pStyle w:val="ListBullet"/>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Controls and interpretation: Analytics Reset now restores defaults without a session-state exception. Eight dash patterns distinguish configured zones. Overview explains that red triangles mean an alert in any core metric, not necessarily the metric under the marker.</w:t>
      </w:r>
    </w:p>
    <w:p w14:paraId="62C82227" w14:textId="77777777" w:rsidR="007E75D0" w:rsidRPr="00605184" w:rsidRDefault="00434446" w:rsidP="00DA318B">
      <w:pPr>
        <w:pStyle w:val="Heading2"/>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Verification and limits</w:t>
      </w:r>
    </w:p>
    <w:p w14:paraId="32D319F2" w14:textId="77777777" w:rsidR="007E75D0" w:rsidRPr="00605184" w:rsidRDefault="00434446" w:rsidP="00DA318B">
      <w:pPr>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All 26 automated tests passed, including five chart regression tests. The six application pages were opened and captured without page exceptions. The forecast page returned live outdoor weather for Bowie, Maryland. No irrigation request was submitted during this review.</w:t>
      </w:r>
    </w:p>
    <w:p w14:paraId="67972257" w14:textId="77777777" w:rsidR="007E75D0" w:rsidRPr="00605184" w:rsidRDefault="00434446" w:rsidP="00DA318B">
      <w:pPr>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At 16:49 UTC, the loaded multi-zone snapshot contained 442 readings across eight zones: 433 simulator and nine seeded samples. Nutrient and pH values were absent in 328 readings. These are simulated observations, not evidence of physical greenhouse measurements. Display sampling may omit individual events; inspect the full filtered data for exact values.</w:t>
      </w:r>
    </w:p>
    <w:p w14:paraId="2C0D641C" w14:textId="77777777" w:rsidR="007E75D0" w:rsidRPr="00605184" w:rsidRDefault="00434446" w:rsidP="00DA318B">
      <w:pPr>
        <w:pStyle w:val="Evidence"/>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 xml:space="preserve">Remaining interpretation limits: aggregate target bands show the intersection of configured zone ranges and cannot certify each zone as healthy. Overview may display last-known values when sources are stale. Analytics summary averages weight records, while </w:t>
      </w:r>
      <w:proofErr w:type="gramStart"/>
      <w:r w:rsidRPr="00605184">
        <w:rPr>
          <w:rFonts w:ascii="Times New Roman" w:hAnsi="Times New Roman" w:cs="Times New Roman"/>
          <w:color w:val="auto"/>
          <w:sz w:val="24"/>
          <w:szCs w:val="24"/>
        </w:rPr>
        <w:t>Overall</w:t>
      </w:r>
      <w:proofErr w:type="gramEnd"/>
      <w:r w:rsidRPr="00605184">
        <w:rPr>
          <w:rFonts w:ascii="Times New Roman" w:hAnsi="Times New Roman" w:cs="Times New Roman"/>
          <w:color w:val="auto"/>
          <w:sz w:val="24"/>
          <w:szCs w:val="24"/>
        </w:rPr>
        <w:t xml:space="preserve"> average charts weight reporting zones within five-minute bins. The five-day outdoor forecast is separate from indoor telemetry.</w:t>
      </w:r>
    </w:p>
    <w:p w14:paraId="18C64D5B" w14:textId="77777777" w:rsidR="007E75D0" w:rsidRPr="00605184" w:rsidRDefault="00434446" w:rsidP="00DA318B">
      <w:pPr>
        <w:pStyle w:val="Heading1"/>
        <w:pageBreakBefore/>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lastRenderedPageBreak/>
        <w:t>Current Overview</w:t>
      </w:r>
    </w:p>
    <w:p w14:paraId="0A9264F8" w14:textId="77777777" w:rsidR="007E75D0" w:rsidRPr="00605184" w:rsidRDefault="00434446" w:rsidP="00DA318B">
      <w:pPr>
        <w:keepNext/>
        <w:spacing w:line="276" w:lineRule="auto"/>
        <w:jc w:val="center"/>
        <w:rPr>
          <w:rFonts w:ascii="Times New Roman" w:hAnsi="Times New Roman" w:cs="Times New Roman"/>
          <w:color w:val="auto"/>
          <w:sz w:val="24"/>
          <w:szCs w:val="24"/>
        </w:rPr>
      </w:pPr>
      <w:r w:rsidRPr="00605184">
        <w:rPr>
          <w:rFonts w:ascii="Times New Roman" w:hAnsi="Times New Roman" w:cs="Times New Roman"/>
          <w:noProof/>
          <w:color w:val="auto"/>
          <w:sz w:val="24"/>
          <w:szCs w:val="24"/>
        </w:rPr>
        <w:drawing>
          <wp:inline distT="0" distB="0" distL="0" distR="0" wp14:anchorId="44373A61" wp14:editId="15C778FA">
            <wp:extent cx="4716858" cy="6217919"/>
            <wp:effectExtent l="0" t="0" r="0" b="0"/>
            <wp:docPr id="4" name="Picture 4" descr="Figure 5. Operations Overview: current repository values, source freshness, environmental trend, primary zone health and simulated irrigation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view.png"/>
                    <pic:cNvPicPr/>
                  </pic:nvPicPr>
                  <pic:blipFill>
                    <a:blip r:embed="rId11"/>
                    <a:stretch>
                      <a:fillRect/>
                    </a:stretch>
                  </pic:blipFill>
                  <pic:spPr>
                    <a:xfrm>
                      <a:off x="0" y="0"/>
                      <a:ext cx="4716858" cy="6217919"/>
                    </a:xfrm>
                    <a:prstGeom prst="rect">
                      <a:avLst/>
                    </a:prstGeom>
                  </pic:spPr>
                </pic:pic>
              </a:graphicData>
            </a:graphic>
          </wp:inline>
        </w:drawing>
      </w:r>
    </w:p>
    <w:p w14:paraId="2D382775" w14:textId="77777777" w:rsidR="007E75D0" w:rsidRPr="00605184" w:rsidRDefault="00434446" w:rsidP="00DA318B">
      <w:pPr>
        <w:pStyle w:val="Evidence"/>
        <w:keepLines/>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Figure 7. Operations Overview: current repository values, source freshness, environmental trend, primary zone health and simulated irrigation controls.</w:t>
      </w:r>
    </w:p>
    <w:p w14:paraId="5E4E712B" w14:textId="77777777" w:rsidR="007E75D0" w:rsidRPr="00605184" w:rsidRDefault="00434446" w:rsidP="00DA318B">
      <w:pPr>
        <w:pStyle w:val="Evidence"/>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Freshness and source status are part of the evidence. An Offline or Degraded state indicates missing recent telemetry; it is not a failure to load the dashboard. The values shown are last-known or simulated measurements.</w:t>
      </w:r>
    </w:p>
    <w:p w14:paraId="02586B45" w14:textId="77777777" w:rsidR="007E75D0" w:rsidRPr="00605184" w:rsidRDefault="00434446" w:rsidP="00DA318B">
      <w:pPr>
        <w:pStyle w:val="Heading1"/>
        <w:pageBreakBefore/>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lastRenderedPageBreak/>
        <w:t>Environment Trend: detailed view</w:t>
      </w:r>
    </w:p>
    <w:p w14:paraId="1517F815" w14:textId="77777777" w:rsidR="007E75D0" w:rsidRPr="00605184" w:rsidRDefault="00434446" w:rsidP="00DA318B">
      <w:pPr>
        <w:keepNext/>
        <w:spacing w:line="276" w:lineRule="auto"/>
        <w:jc w:val="center"/>
        <w:rPr>
          <w:rFonts w:ascii="Times New Roman" w:hAnsi="Times New Roman" w:cs="Times New Roman"/>
          <w:color w:val="auto"/>
          <w:sz w:val="24"/>
          <w:szCs w:val="24"/>
        </w:rPr>
      </w:pPr>
      <w:r w:rsidRPr="00605184">
        <w:rPr>
          <w:rFonts w:ascii="Times New Roman" w:hAnsi="Times New Roman" w:cs="Times New Roman"/>
          <w:noProof/>
          <w:color w:val="auto"/>
          <w:sz w:val="24"/>
          <w:szCs w:val="24"/>
        </w:rPr>
        <w:drawing>
          <wp:inline distT="0" distB="0" distL="0" distR="0" wp14:anchorId="2078CB37" wp14:editId="5518BFE4">
            <wp:extent cx="5943600" cy="4666411"/>
            <wp:effectExtent l="0" t="0" r="0" b="0"/>
            <wp:docPr id="5" name="Picture 5" descr="Figure 6. Corrected Environment Trend with separate temperature and humidity axes, five-minute zone means, configured target bands and visible observation g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ironment-trend.png"/>
                    <pic:cNvPicPr/>
                  </pic:nvPicPr>
                  <pic:blipFill>
                    <a:blip r:embed="rId12"/>
                    <a:stretch>
                      <a:fillRect/>
                    </a:stretch>
                  </pic:blipFill>
                  <pic:spPr>
                    <a:xfrm>
                      <a:off x="0" y="0"/>
                      <a:ext cx="5943600" cy="4666411"/>
                    </a:xfrm>
                    <a:prstGeom prst="rect">
                      <a:avLst/>
                    </a:prstGeom>
                  </pic:spPr>
                </pic:pic>
              </a:graphicData>
            </a:graphic>
          </wp:inline>
        </w:drawing>
      </w:r>
    </w:p>
    <w:p w14:paraId="5394F215" w14:textId="77777777" w:rsidR="007E75D0" w:rsidRPr="00605184" w:rsidRDefault="00434446" w:rsidP="00DA318B">
      <w:pPr>
        <w:pStyle w:val="Evidence"/>
        <w:keepLines/>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Figure 8. Corrected Environment Trend with separate temperature and humidity axes, five-minute zone means, configured target bands and visible observation gaps.</w:t>
      </w:r>
    </w:p>
    <w:p w14:paraId="1417DFCE" w14:textId="77777777" w:rsidR="007E75D0" w:rsidRPr="00605184" w:rsidRDefault="00434446" w:rsidP="00DA318B">
      <w:pPr>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Read temperature against the left axis and humidity against the right. Blank intervals indicate a lack of observations rather than a constant environment. Red triangles indicate that at least one recorded core-metric alert occurred in the time bin. The band represents shared configured targets for the selected zones.</w:t>
      </w:r>
    </w:p>
    <w:p w14:paraId="72F1A2F2" w14:textId="77777777" w:rsidR="007E75D0" w:rsidRPr="00605184" w:rsidRDefault="00434446" w:rsidP="00DA318B">
      <w:pPr>
        <w:pStyle w:val="Evidence"/>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Soil moisture, nutrient level and pH remain selectable. Where optional measurements are absent, the application presents an explicit no-measurements message rather than inventing values.</w:t>
      </w:r>
    </w:p>
    <w:p w14:paraId="3B051833" w14:textId="77777777" w:rsidR="007E75D0" w:rsidRPr="00605184" w:rsidRDefault="00434446" w:rsidP="00DA318B">
      <w:pPr>
        <w:pStyle w:val="Heading1"/>
        <w:pageBreakBefore/>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lastRenderedPageBreak/>
        <w:t>Analytics: comparison and filtering</w:t>
      </w:r>
    </w:p>
    <w:p w14:paraId="4D7E20C9" w14:textId="77777777" w:rsidR="007E75D0" w:rsidRPr="00605184" w:rsidRDefault="00434446" w:rsidP="00DA318B">
      <w:pPr>
        <w:keepNext/>
        <w:spacing w:line="276" w:lineRule="auto"/>
        <w:jc w:val="center"/>
        <w:rPr>
          <w:rFonts w:ascii="Times New Roman" w:hAnsi="Times New Roman" w:cs="Times New Roman"/>
          <w:color w:val="auto"/>
          <w:sz w:val="24"/>
          <w:szCs w:val="24"/>
        </w:rPr>
      </w:pPr>
      <w:r w:rsidRPr="00605184">
        <w:rPr>
          <w:rFonts w:ascii="Times New Roman" w:hAnsi="Times New Roman" w:cs="Times New Roman"/>
          <w:noProof/>
          <w:color w:val="auto"/>
          <w:sz w:val="24"/>
          <w:szCs w:val="24"/>
        </w:rPr>
        <w:drawing>
          <wp:inline distT="0" distB="0" distL="0" distR="0" wp14:anchorId="31866F89" wp14:editId="0D71AF38">
            <wp:extent cx="5943600" cy="3301626"/>
            <wp:effectExtent l="0" t="0" r="0" b="0"/>
            <wp:docPr id="6" name="Picture 6" descr="Figure 7. Analytics comparison view: period and metric filters, UTC axes, zone dash legend, summary statistics and dated Eastern availability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ytics-chart.png"/>
                    <pic:cNvPicPr/>
                  </pic:nvPicPr>
                  <pic:blipFill>
                    <a:blip r:embed="rId13"/>
                    <a:stretch>
                      <a:fillRect/>
                    </a:stretch>
                  </pic:blipFill>
                  <pic:spPr>
                    <a:xfrm>
                      <a:off x="0" y="0"/>
                      <a:ext cx="5943600" cy="3301626"/>
                    </a:xfrm>
                    <a:prstGeom prst="rect">
                      <a:avLst/>
                    </a:prstGeom>
                  </pic:spPr>
                </pic:pic>
              </a:graphicData>
            </a:graphic>
          </wp:inline>
        </w:drawing>
      </w:r>
    </w:p>
    <w:p w14:paraId="7ABCAB10" w14:textId="77777777" w:rsidR="007E75D0" w:rsidRPr="00605184" w:rsidRDefault="00434446" w:rsidP="00DA318B">
      <w:pPr>
        <w:pStyle w:val="Evidence"/>
        <w:keepLines/>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Figure 9. Analytics comparison view: period and metric filters, UTC axes, zone dash legend, summary statistics and dated Eastern availability range.</w:t>
      </w:r>
    </w:p>
    <w:p w14:paraId="32FB822B" w14:textId="77777777" w:rsidR="007E75D0" w:rsidRPr="00605184" w:rsidRDefault="00434446" w:rsidP="00DA318B">
      <w:pPr>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Compare zones retains each zone's observations. Overall average aligns asynchronous publishers to five-minute bins before averaging zones. Summary cards and comparison tables use all matching loaded records; they can differ from equal-zone chart means when reporting frequencies differ.</w:t>
      </w:r>
    </w:p>
    <w:p w14:paraId="75BD811C" w14:textId="77777777" w:rsidR="007E75D0" w:rsidRPr="00605184" w:rsidRDefault="00434446" w:rsidP="00DA318B">
      <w:pPr>
        <w:pStyle w:val="Evidence"/>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Assessment: units and gaps are now explicit, and Reset is functional. Dense overlapping series are still easier to inspect using the Zone filter or a shorter period. The chart is a monitoring aid; use the filtered CSV for exact event-level analysis.</w:t>
      </w:r>
    </w:p>
    <w:p w14:paraId="020F190B" w14:textId="77777777" w:rsidR="007E75D0" w:rsidRPr="00605184" w:rsidRDefault="00434446" w:rsidP="00DA318B">
      <w:pPr>
        <w:pStyle w:val="Heading1"/>
        <w:pageBreakBefore/>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lastRenderedPageBreak/>
        <w:t>Zones: current crop directory</w:t>
      </w:r>
    </w:p>
    <w:p w14:paraId="184076DE" w14:textId="77777777" w:rsidR="007E75D0" w:rsidRPr="00605184" w:rsidRDefault="00434446" w:rsidP="00DA318B">
      <w:pPr>
        <w:keepNext/>
        <w:spacing w:line="276" w:lineRule="auto"/>
        <w:jc w:val="center"/>
        <w:rPr>
          <w:rFonts w:ascii="Times New Roman" w:hAnsi="Times New Roman" w:cs="Times New Roman"/>
          <w:color w:val="auto"/>
          <w:sz w:val="24"/>
          <w:szCs w:val="24"/>
        </w:rPr>
      </w:pPr>
      <w:r w:rsidRPr="00605184">
        <w:rPr>
          <w:rFonts w:ascii="Times New Roman" w:hAnsi="Times New Roman" w:cs="Times New Roman"/>
          <w:noProof/>
          <w:color w:val="auto"/>
          <w:sz w:val="24"/>
          <w:szCs w:val="24"/>
        </w:rPr>
        <w:drawing>
          <wp:inline distT="0" distB="0" distL="0" distR="0" wp14:anchorId="5D5B9FA7" wp14:editId="1F08BF3C">
            <wp:extent cx="4811939" cy="6217919"/>
            <wp:effectExtent l="0" t="0" r="0" b="0"/>
            <wp:docPr id="7" name="Picture 7" descr="Figure 8. Current eight-zone crop directory with matching crop images, observed conditions and freshness lab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ones-directory.png"/>
                    <pic:cNvPicPr/>
                  </pic:nvPicPr>
                  <pic:blipFill>
                    <a:blip r:embed="rId14"/>
                    <a:stretch>
                      <a:fillRect/>
                    </a:stretch>
                  </pic:blipFill>
                  <pic:spPr>
                    <a:xfrm>
                      <a:off x="0" y="0"/>
                      <a:ext cx="4811939" cy="6217919"/>
                    </a:xfrm>
                    <a:prstGeom prst="rect">
                      <a:avLst/>
                    </a:prstGeom>
                  </pic:spPr>
                </pic:pic>
              </a:graphicData>
            </a:graphic>
          </wp:inline>
        </w:drawing>
      </w:r>
    </w:p>
    <w:p w14:paraId="7C1CDB25" w14:textId="77777777" w:rsidR="007E75D0" w:rsidRPr="00605184" w:rsidRDefault="00434446" w:rsidP="00DA318B">
      <w:pPr>
        <w:pStyle w:val="Evidence"/>
        <w:keepLines/>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Figure 10. Current eight-zone crop directory with matching crop images, observed conditions and freshness labels.</w:t>
      </w:r>
    </w:p>
    <w:p w14:paraId="7A1009A2" w14:textId="77777777" w:rsidR="007E75D0" w:rsidRPr="00605184" w:rsidRDefault="00434446" w:rsidP="00DA318B">
      <w:pPr>
        <w:pStyle w:val="Evidence"/>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 xml:space="preserve">The directory includes Tomato, Lettuce, Cucumber, Carrot, Corn, Onion, Watermelon and Seedling zones. Stale readings remain historical evidence. Optional </w:t>
      </w:r>
      <w:proofErr w:type="gramStart"/>
      <w:r w:rsidRPr="00605184">
        <w:rPr>
          <w:rFonts w:ascii="Times New Roman" w:hAnsi="Times New Roman" w:cs="Times New Roman"/>
          <w:color w:val="auto"/>
          <w:sz w:val="24"/>
          <w:szCs w:val="24"/>
        </w:rPr>
        <w:t>nutrient</w:t>
      </w:r>
      <w:proofErr w:type="gramEnd"/>
      <w:r w:rsidRPr="00605184">
        <w:rPr>
          <w:rFonts w:ascii="Times New Roman" w:hAnsi="Times New Roman" w:cs="Times New Roman"/>
          <w:color w:val="auto"/>
          <w:sz w:val="24"/>
          <w:szCs w:val="24"/>
        </w:rPr>
        <w:t xml:space="preserve"> and pH values are not available in every stored message.</w:t>
      </w:r>
    </w:p>
    <w:p w14:paraId="544E7AF8" w14:textId="77777777" w:rsidR="007E75D0" w:rsidRPr="00605184" w:rsidRDefault="00434446" w:rsidP="00DA318B">
      <w:pPr>
        <w:pStyle w:val="Heading1"/>
        <w:pageBreakBefore/>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lastRenderedPageBreak/>
        <w:t>Forecast: current outdoor context</w:t>
      </w:r>
    </w:p>
    <w:p w14:paraId="61D06451" w14:textId="77777777" w:rsidR="007E75D0" w:rsidRPr="00605184" w:rsidRDefault="00434446" w:rsidP="00DA318B">
      <w:pPr>
        <w:keepNext/>
        <w:spacing w:line="276" w:lineRule="auto"/>
        <w:jc w:val="center"/>
        <w:rPr>
          <w:rFonts w:ascii="Times New Roman" w:hAnsi="Times New Roman" w:cs="Times New Roman"/>
          <w:color w:val="auto"/>
          <w:sz w:val="24"/>
          <w:szCs w:val="24"/>
        </w:rPr>
      </w:pPr>
      <w:r w:rsidRPr="00605184">
        <w:rPr>
          <w:rFonts w:ascii="Times New Roman" w:hAnsi="Times New Roman" w:cs="Times New Roman"/>
          <w:noProof/>
          <w:color w:val="auto"/>
          <w:sz w:val="24"/>
          <w:szCs w:val="24"/>
        </w:rPr>
        <w:drawing>
          <wp:inline distT="0" distB="0" distL="0" distR="0" wp14:anchorId="2D9D140D" wp14:editId="7E16F37C">
            <wp:extent cx="5634137" cy="5943600"/>
            <wp:effectExtent l="0" t="0" r="0" b="0"/>
            <wp:docPr id="8" name="Picture 8" descr="Figure 9. Current Bowie outdoor weather, five-day forecast and greenhouse impact recommendations from the running Foreca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cast-summary.png"/>
                    <pic:cNvPicPr/>
                  </pic:nvPicPr>
                  <pic:blipFill>
                    <a:blip r:embed="rId15"/>
                    <a:stretch>
                      <a:fillRect/>
                    </a:stretch>
                  </pic:blipFill>
                  <pic:spPr>
                    <a:xfrm>
                      <a:off x="0" y="0"/>
                      <a:ext cx="5634137" cy="5943600"/>
                    </a:xfrm>
                    <a:prstGeom prst="rect">
                      <a:avLst/>
                    </a:prstGeom>
                  </pic:spPr>
                </pic:pic>
              </a:graphicData>
            </a:graphic>
          </wp:inline>
        </w:drawing>
      </w:r>
    </w:p>
    <w:p w14:paraId="12A56AAB" w14:textId="77777777" w:rsidR="007E75D0" w:rsidRPr="00605184" w:rsidRDefault="00434446" w:rsidP="00DA318B">
      <w:pPr>
        <w:pStyle w:val="Evidence"/>
        <w:keepLines/>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Figure 11. Current Bowie outdoor weather, five-day forecast and greenhouse impact recommendations from the running Forecast page.</w:t>
      </w:r>
    </w:p>
    <w:p w14:paraId="6EF9E388" w14:textId="77777777" w:rsidR="007E75D0" w:rsidRPr="00605184" w:rsidRDefault="00434446" w:rsidP="00DA318B">
      <w:pPr>
        <w:pStyle w:val="Evidence"/>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 xml:space="preserve">Outdoor weather is provided by </w:t>
      </w:r>
      <w:proofErr w:type="spellStart"/>
      <w:r w:rsidRPr="00605184">
        <w:rPr>
          <w:rFonts w:ascii="Times New Roman" w:hAnsi="Times New Roman" w:cs="Times New Roman"/>
          <w:color w:val="auto"/>
          <w:sz w:val="24"/>
          <w:szCs w:val="24"/>
        </w:rPr>
        <w:t>OpenWeatherMap</w:t>
      </w:r>
      <w:proofErr w:type="spellEnd"/>
      <w:r w:rsidRPr="00605184">
        <w:rPr>
          <w:rFonts w:ascii="Times New Roman" w:hAnsi="Times New Roman" w:cs="Times New Roman"/>
          <w:color w:val="auto"/>
          <w:sz w:val="24"/>
          <w:szCs w:val="24"/>
        </w:rPr>
        <w:t>. Indoor values elsewhere in this application originate from the repository and were simulated in this review. Forecast recommendations do not actuate hardware.</w:t>
      </w:r>
    </w:p>
    <w:p w14:paraId="039AC834" w14:textId="77777777" w:rsidR="007E75D0" w:rsidRPr="00605184" w:rsidRDefault="00434446" w:rsidP="00DA318B">
      <w:pPr>
        <w:pStyle w:val="Heading1"/>
        <w:pageBreakBefore/>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lastRenderedPageBreak/>
        <w:t>Controls and repository data</w:t>
      </w:r>
    </w:p>
    <w:p w14:paraId="63FF26AA" w14:textId="77777777" w:rsidR="007E75D0" w:rsidRPr="00605184" w:rsidRDefault="00434446" w:rsidP="00DA318B">
      <w:pPr>
        <w:keepNext/>
        <w:spacing w:line="276" w:lineRule="auto"/>
        <w:jc w:val="center"/>
        <w:rPr>
          <w:rFonts w:ascii="Times New Roman" w:hAnsi="Times New Roman" w:cs="Times New Roman"/>
          <w:color w:val="auto"/>
          <w:sz w:val="24"/>
          <w:szCs w:val="24"/>
        </w:rPr>
      </w:pPr>
      <w:r w:rsidRPr="00605184">
        <w:rPr>
          <w:rFonts w:ascii="Times New Roman" w:hAnsi="Times New Roman" w:cs="Times New Roman"/>
          <w:noProof/>
          <w:color w:val="auto"/>
          <w:sz w:val="24"/>
          <w:szCs w:val="24"/>
        </w:rPr>
        <w:drawing>
          <wp:inline distT="0" distB="0" distL="0" distR="0" wp14:anchorId="5187E829" wp14:editId="65E26082">
            <wp:extent cx="4913277" cy="2743200"/>
            <wp:effectExtent l="0" t="0" r="0" b="0"/>
            <wp:docPr id="9" name="Picture 9" descr="Figure 10. Controls page explicitly identifies the absence of a physical controller. No request was submitted during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rols.png"/>
                    <pic:cNvPicPr/>
                  </pic:nvPicPr>
                  <pic:blipFill>
                    <a:blip r:embed="rId16"/>
                    <a:stretch>
                      <a:fillRect/>
                    </a:stretch>
                  </pic:blipFill>
                  <pic:spPr>
                    <a:xfrm>
                      <a:off x="0" y="0"/>
                      <a:ext cx="4913277" cy="2743200"/>
                    </a:xfrm>
                    <a:prstGeom prst="rect">
                      <a:avLst/>
                    </a:prstGeom>
                  </pic:spPr>
                </pic:pic>
              </a:graphicData>
            </a:graphic>
          </wp:inline>
        </w:drawing>
      </w:r>
    </w:p>
    <w:p w14:paraId="4E7B354D" w14:textId="77777777" w:rsidR="007E75D0" w:rsidRPr="00605184" w:rsidRDefault="00434446" w:rsidP="00DA318B">
      <w:pPr>
        <w:pStyle w:val="Evidence"/>
        <w:keepLines/>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 xml:space="preserve">Figure 12. </w:t>
      </w:r>
      <w:proofErr w:type="gramStart"/>
      <w:r w:rsidRPr="00605184">
        <w:rPr>
          <w:rFonts w:ascii="Times New Roman" w:hAnsi="Times New Roman" w:cs="Times New Roman"/>
          <w:color w:val="auto"/>
          <w:sz w:val="24"/>
          <w:szCs w:val="24"/>
        </w:rPr>
        <w:t>Controls page</w:t>
      </w:r>
      <w:proofErr w:type="gramEnd"/>
      <w:r w:rsidRPr="00605184">
        <w:rPr>
          <w:rFonts w:ascii="Times New Roman" w:hAnsi="Times New Roman" w:cs="Times New Roman"/>
          <w:color w:val="auto"/>
          <w:sz w:val="24"/>
          <w:szCs w:val="24"/>
        </w:rPr>
        <w:t xml:space="preserve"> explicitly identifies the absence of a physical controller. No request was submitted during review.</w:t>
      </w:r>
    </w:p>
    <w:p w14:paraId="67B8BA3D" w14:textId="77777777" w:rsidR="007E75D0" w:rsidRPr="00605184" w:rsidRDefault="00434446" w:rsidP="00DA318B">
      <w:pPr>
        <w:keepNext/>
        <w:spacing w:line="276" w:lineRule="auto"/>
        <w:jc w:val="center"/>
        <w:rPr>
          <w:rFonts w:ascii="Times New Roman" w:hAnsi="Times New Roman" w:cs="Times New Roman"/>
          <w:color w:val="auto"/>
          <w:sz w:val="24"/>
          <w:szCs w:val="24"/>
        </w:rPr>
      </w:pPr>
      <w:r w:rsidRPr="00605184">
        <w:rPr>
          <w:rFonts w:ascii="Times New Roman" w:hAnsi="Times New Roman" w:cs="Times New Roman"/>
          <w:noProof/>
          <w:color w:val="auto"/>
          <w:sz w:val="24"/>
          <w:szCs w:val="24"/>
        </w:rPr>
        <w:drawing>
          <wp:inline distT="0" distB="0" distL="0" distR="0" wp14:anchorId="389D3F7B" wp14:editId="03992CE0">
            <wp:extent cx="5273497" cy="3383280"/>
            <wp:effectExtent l="0" t="0" r="0" b="0"/>
            <wp:docPr id="10" name="Picture 10" descr="Figure 11. Data page with repository filters, timestamps, provenance fields and CSV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png"/>
                    <pic:cNvPicPr/>
                  </pic:nvPicPr>
                  <pic:blipFill>
                    <a:blip r:embed="rId17"/>
                    <a:stretch>
                      <a:fillRect/>
                    </a:stretch>
                  </pic:blipFill>
                  <pic:spPr>
                    <a:xfrm>
                      <a:off x="0" y="0"/>
                      <a:ext cx="5273497" cy="3383280"/>
                    </a:xfrm>
                    <a:prstGeom prst="rect">
                      <a:avLst/>
                    </a:prstGeom>
                  </pic:spPr>
                </pic:pic>
              </a:graphicData>
            </a:graphic>
          </wp:inline>
        </w:drawing>
      </w:r>
    </w:p>
    <w:p w14:paraId="34CDAC40" w14:textId="77777777" w:rsidR="007E75D0" w:rsidRPr="00605184" w:rsidRDefault="00434446" w:rsidP="00DA318B">
      <w:pPr>
        <w:pStyle w:val="Evidence"/>
        <w:keepLines/>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Figure 13. Data page with repository filters, timestamps, provenance fields and CSV export.</w:t>
      </w:r>
    </w:p>
    <w:p w14:paraId="5155D0EA" w14:textId="77777777" w:rsidR="007E75D0" w:rsidRPr="00605184" w:rsidRDefault="00434446" w:rsidP="00DA318B">
      <w:pPr>
        <w:pStyle w:val="Evidence"/>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 xml:space="preserve">Evidence files: outputs/current-application/. Verification: tests/test_chart_review.py and the complete 26-test suite. The pre-edit report is preserved under </w:t>
      </w:r>
      <w:proofErr w:type="spellStart"/>
      <w:r w:rsidRPr="00605184">
        <w:rPr>
          <w:rFonts w:ascii="Times New Roman" w:hAnsi="Times New Roman" w:cs="Times New Roman"/>
          <w:color w:val="auto"/>
          <w:sz w:val="24"/>
          <w:szCs w:val="24"/>
        </w:rPr>
        <w:t>tmp</w:t>
      </w:r>
      <w:proofErr w:type="spellEnd"/>
      <w:r w:rsidRPr="00605184">
        <w:rPr>
          <w:rFonts w:ascii="Times New Roman" w:hAnsi="Times New Roman" w:cs="Times New Roman"/>
          <w:color w:val="auto"/>
          <w:sz w:val="24"/>
          <w:szCs w:val="24"/>
        </w:rPr>
        <w:t>/finalProject-before-chart-review-20260922.docx.</w:t>
      </w:r>
    </w:p>
    <w:sectPr w:rsidR="007E75D0" w:rsidRPr="00605184" w:rsidSect="00D56DF0">
      <w:headerReference w:type="default" r:id="rId18"/>
      <w:footerReference w:type="default" r:id="rId19"/>
      <w:pgSz w:w="12240" w:h="15840"/>
      <w:pgMar w:top="1440" w:right="1440" w:bottom="1440" w:left="1440" w:header="708" w:footer="708"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78CE9" w14:textId="77777777" w:rsidR="00434446" w:rsidRDefault="00434446">
      <w:pPr>
        <w:spacing w:after="0" w:line="240" w:lineRule="auto"/>
      </w:pPr>
      <w:r>
        <w:separator/>
      </w:r>
    </w:p>
  </w:endnote>
  <w:endnote w:type="continuationSeparator" w:id="0">
    <w:p w14:paraId="59FEA5D0" w14:textId="77777777" w:rsidR="00434446" w:rsidRDefault="004344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9EBA6" w14:textId="4AAAA0A9" w:rsidR="00CE753A" w:rsidRDefault="00A12F53">
    <w:pPr>
      <w:pStyle w:val="Evidence"/>
      <w:jc w:val="right"/>
    </w:pPr>
    <w:r>
      <w:t xml:space="preserve">Review: 22 September </w:t>
    </w:r>
    <w:proofErr w:type="gramStart"/>
    <w:r>
      <w:t>2026  |</w:t>
    </w:r>
    <w:proofErr w:type="gramEnd"/>
    <w:r>
      <w:t xml:space="preserve">  </w:t>
    </w:r>
    <w:r w:rsidR="00F155F4">
      <w:rPr>
        <w:noProof/>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B0A14" w14:textId="77777777" w:rsidR="00434446" w:rsidRDefault="00434446">
      <w:pPr>
        <w:spacing w:after="0" w:line="240" w:lineRule="auto"/>
      </w:pPr>
      <w:r>
        <w:separator/>
      </w:r>
    </w:p>
  </w:footnote>
  <w:footnote w:type="continuationSeparator" w:id="0">
    <w:p w14:paraId="7CC8F334" w14:textId="77777777" w:rsidR="00434446" w:rsidRDefault="004344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14EFD" w14:textId="77777777" w:rsidR="00CE753A" w:rsidRPr="003174A4" w:rsidRDefault="00A12F53">
    <w:pPr>
      <w:pStyle w:val="Evidence"/>
      <w:rPr>
        <w:rFonts w:ascii="Times New Roman" w:hAnsi="Times New Roman" w:cs="Times New Roman"/>
        <w:szCs w:val="18"/>
      </w:rPr>
    </w:pPr>
    <w:proofErr w:type="gramStart"/>
    <w:r w:rsidRPr="003174A4">
      <w:rPr>
        <w:rFonts w:ascii="Times New Roman" w:hAnsi="Times New Roman" w:cs="Times New Roman"/>
        <w:szCs w:val="18"/>
      </w:rPr>
      <w:t>GREENHOUSEWATCH  |</w:t>
    </w:r>
    <w:proofErr w:type="gramEnd"/>
    <w:r w:rsidRPr="003174A4">
      <w:rPr>
        <w:rFonts w:ascii="Times New Roman" w:hAnsi="Times New Roman" w:cs="Times New Roman"/>
        <w:szCs w:val="18"/>
      </w:rPr>
      <w:t xml:space="preserve">  CTEC </w:t>
    </w:r>
    <w:proofErr w:type="gramStart"/>
    <w:r w:rsidRPr="003174A4">
      <w:rPr>
        <w:rFonts w:ascii="Times New Roman" w:hAnsi="Times New Roman" w:cs="Times New Roman"/>
        <w:szCs w:val="18"/>
      </w:rPr>
      <w:t>651  |</w:t>
    </w:r>
    <w:proofErr w:type="gramEnd"/>
    <w:r w:rsidRPr="003174A4">
      <w:rPr>
        <w:rFonts w:ascii="Times New Roman" w:hAnsi="Times New Roman" w:cs="Times New Roman"/>
        <w:szCs w:val="18"/>
      </w:rPr>
      <w:t xml:space="preserve">  PROJECT DELIVERY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81315026">
    <w:abstractNumId w:val="8"/>
  </w:num>
  <w:num w:numId="2" w16cid:durableId="851189039">
    <w:abstractNumId w:val="6"/>
  </w:num>
  <w:num w:numId="3" w16cid:durableId="1877235667">
    <w:abstractNumId w:val="5"/>
  </w:num>
  <w:num w:numId="4" w16cid:durableId="2129735873">
    <w:abstractNumId w:val="4"/>
  </w:num>
  <w:num w:numId="5" w16cid:durableId="1681732275">
    <w:abstractNumId w:val="7"/>
  </w:num>
  <w:num w:numId="6" w16cid:durableId="1986471362">
    <w:abstractNumId w:val="3"/>
  </w:num>
  <w:num w:numId="7" w16cid:durableId="1607418720">
    <w:abstractNumId w:val="2"/>
  </w:num>
  <w:num w:numId="8" w16cid:durableId="1612320200">
    <w:abstractNumId w:val="1"/>
  </w:num>
  <w:num w:numId="9" w16cid:durableId="7907817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443"/>
    <w:rsid w:val="00034616"/>
    <w:rsid w:val="00042F0A"/>
    <w:rsid w:val="0006063C"/>
    <w:rsid w:val="0015074B"/>
    <w:rsid w:val="002579CE"/>
    <w:rsid w:val="0029639D"/>
    <w:rsid w:val="003174A4"/>
    <w:rsid w:val="00326F90"/>
    <w:rsid w:val="00434446"/>
    <w:rsid w:val="004816E1"/>
    <w:rsid w:val="00605184"/>
    <w:rsid w:val="006A1002"/>
    <w:rsid w:val="006A5E01"/>
    <w:rsid w:val="00757CE2"/>
    <w:rsid w:val="00794AF0"/>
    <w:rsid w:val="007E75D0"/>
    <w:rsid w:val="00980F88"/>
    <w:rsid w:val="00A12F53"/>
    <w:rsid w:val="00A37811"/>
    <w:rsid w:val="00AA1D8D"/>
    <w:rsid w:val="00B47730"/>
    <w:rsid w:val="00C03DEA"/>
    <w:rsid w:val="00CB0664"/>
    <w:rsid w:val="00CE753A"/>
    <w:rsid w:val="00D30233"/>
    <w:rsid w:val="00D56DF0"/>
    <w:rsid w:val="00DA318B"/>
    <w:rsid w:val="00E667FE"/>
    <w:rsid w:val="00F155F4"/>
    <w:rsid w:val="00FC693F"/>
    <w:rsid w:val="00FD3687"/>
    <w:rsid w:val="00FE6A8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2DA82E0-0732-4C01-A5C2-03383D90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222222"/>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i/>
      <w:iCs/>
      <w:color w:val="555555"/>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vidence">
    <w:name w:val="Evidence"/>
    <w:basedOn w:val="Normal"/>
    <w:pPr>
      <w:spacing w:before="80" w:after="80"/>
    </w:pPr>
    <w:rPr>
      <w:sz w:val="18"/>
    </w:rPr>
  </w:style>
  <w:style w:type="paragraph" w:customStyle="1" w:styleId="Code">
    <w:name w:val="Code"/>
    <w:basedOn w:val="Normal"/>
    <w:pPr>
      <w:spacing w:after="80" w:line="240" w:lineRule="auto"/>
    </w:pPr>
    <w:rPr>
      <w:rFonts w:ascii="Consolas" w:hAnsi="Consolas"/>
      <w:sz w:val="16"/>
    </w:rPr>
  </w:style>
  <w:style w:type="paragraph" w:customStyle="1" w:styleId="Tabletext">
    <w:name w:val="Table text"/>
    <w:basedOn w:val="Normal"/>
    <w:pPr>
      <w:spacing w:after="0"/>
    </w:pPr>
    <w:rPr>
      <w:sz w:val="18"/>
    </w:rPr>
  </w:style>
  <w:style w:type="character" w:customStyle="1" w:styleId="NoSpacingChar">
    <w:name w:val="No Spacing Char"/>
    <w:basedOn w:val="DefaultParagraphFont"/>
    <w:link w:val="NoSpacing"/>
    <w:uiPriority w:val="1"/>
    <w:rsid w:val="00D56D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18</Pages>
  <Words>3199</Words>
  <Characters>18235</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21392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GreenHouseWatch - First Delivery and Application Review</dc:title>
  <dc:subject>CTEC 651 Digital Repository Project 1</dc:subject>
  <dc:creator>IPMC BIT</dc:creator>
  <cp:keywords/>
  <dc:description>generated by python-docx</dc:description>
  <cp:lastModifiedBy>Jerry Godwin Diabor</cp:lastModifiedBy>
  <cp:revision>19</cp:revision>
  <dcterms:created xsi:type="dcterms:W3CDTF">2013-12-23T23:15:00Z</dcterms:created>
  <dcterms:modified xsi:type="dcterms:W3CDTF">2026-09-23T19:52:00Z</dcterms:modified>
  <cp:category/>
</cp:coreProperties>
</file>