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A8F" w:rsidRPr="00D34C42" w:rsidRDefault="00D34C42" w:rsidP="00D34C42">
      <w:pPr>
        <w:jc w:val="center"/>
        <w:rPr>
          <w:b/>
        </w:rPr>
      </w:pPr>
      <w:r>
        <w:rPr>
          <w:b/>
        </w:rPr>
        <w:t>Magic the Gathering</w:t>
      </w:r>
      <w:r w:rsidRPr="00D34C42">
        <w:rPr>
          <w:b/>
        </w:rPr>
        <w:t xml:space="preserve"> Database Report</w:t>
      </w:r>
    </w:p>
    <w:p w:rsidR="00D34C42" w:rsidRDefault="00D34C42" w:rsidP="00D34C42">
      <w:pPr>
        <w:jc w:val="center"/>
      </w:pPr>
      <w:r>
        <w:t xml:space="preserve">By Robert Anderson, Gabriel Davis, Kyle </w:t>
      </w:r>
      <w:proofErr w:type="spellStart"/>
      <w:r>
        <w:t>Sarre</w:t>
      </w:r>
      <w:proofErr w:type="spellEnd"/>
    </w:p>
    <w:p w:rsidR="00D34C42" w:rsidRDefault="00D34C42" w:rsidP="00D34C42"/>
    <w:p w:rsidR="00D34C42" w:rsidRDefault="00D34C42" w:rsidP="00D34C42">
      <w:pPr>
        <w:jc w:val="center"/>
        <w:rPr>
          <w:b/>
        </w:rPr>
      </w:pPr>
      <w:r w:rsidRPr="00D34C42">
        <w:rPr>
          <w:b/>
        </w:rPr>
        <w:t>Motivations</w:t>
      </w:r>
    </w:p>
    <w:p w:rsidR="00D34C42" w:rsidRDefault="00D34C42" w:rsidP="005E6928">
      <w:pPr>
        <w:ind w:firstLine="720"/>
      </w:pPr>
      <w:r>
        <w:t xml:space="preserve">Magic the gathering, or </w:t>
      </w:r>
      <w:proofErr w:type="spellStart"/>
      <w:r>
        <w:t>MtG</w:t>
      </w:r>
      <w:proofErr w:type="spellEnd"/>
      <w:r>
        <w:t xml:space="preserve"> (which it will be called from this point on),</w:t>
      </w:r>
      <w:r w:rsidR="00193A1C">
        <w:t xml:space="preserve"> is a popular trading card game owned by Wizards of the Coast LLC. An estimated 20 million players play </w:t>
      </w:r>
      <w:proofErr w:type="spellStart"/>
      <w:r w:rsidR="00193A1C">
        <w:t>MtG</w:t>
      </w:r>
      <w:proofErr w:type="spellEnd"/>
      <w:r w:rsidR="00193A1C">
        <w:t xml:space="preserve"> around the world. </w:t>
      </w:r>
      <w:proofErr w:type="spellStart"/>
      <w:r w:rsidR="00193A1C">
        <w:t>MtG</w:t>
      </w:r>
      <w:proofErr w:type="spellEnd"/>
      <w:r w:rsidR="00193A1C">
        <w:t xml:space="preserve"> has been printed in 11 different languages and is played competitively, with prize pools reaching around $250,000. Wizards of the Coast sponsors a considerable number of these tournaments.</w:t>
      </w:r>
    </w:p>
    <w:p w:rsidR="005E6928" w:rsidRDefault="005E6928" w:rsidP="00D34C42">
      <w:r>
        <w:tab/>
      </w:r>
      <w:proofErr w:type="spellStart"/>
      <w:r>
        <w:t>MtG</w:t>
      </w:r>
      <w:proofErr w:type="spellEnd"/>
      <w:r>
        <w:t xml:space="preserve"> by design has incredible diversity in the types of decks that may be constructed. Our group wants to analyze decks used in the competitive scene of </w:t>
      </w:r>
      <w:proofErr w:type="spellStart"/>
      <w:r>
        <w:t>MtG</w:t>
      </w:r>
      <w:proofErr w:type="spellEnd"/>
      <w:r>
        <w:t xml:space="preserve"> to identify the popularity of select decks and cards</w:t>
      </w:r>
      <w:r w:rsidR="00532AD0">
        <w:t xml:space="preserve"> by using a relational database</w:t>
      </w:r>
      <w:r>
        <w:t xml:space="preserve">. We believe that this information could be useful to </w:t>
      </w:r>
      <w:proofErr w:type="spellStart"/>
      <w:r>
        <w:t>MtG</w:t>
      </w:r>
      <w:proofErr w:type="spellEnd"/>
      <w:r>
        <w:t xml:space="preserve"> players for constructing new and exciting decks.</w:t>
      </w:r>
    </w:p>
    <w:p w:rsidR="005E6928" w:rsidRDefault="00422BB2" w:rsidP="00422BB2">
      <w:pPr>
        <w:jc w:val="center"/>
        <w:rPr>
          <w:b/>
        </w:rPr>
      </w:pPr>
      <w:r w:rsidRPr="00422BB2">
        <w:rPr>
          <w:b/>
        </w:rPr>
        <w:t>Application Domain</w:t>
      </w:r>
    </w:p>
    <w:p w:rsidR="009D6FEB" w:rsidRDefault="00422BB2" w:rsidP="00422BB2">
      <w:r>
        <w:t xml:space="preserve">We identified four primary entities </w:t>
      </w:r>
      <w:r w:rsidR="00532AD0">
        <w:t>of interest for our database: cards, competitions, card representation (unique instances of decks that contained a specified card), and usage (an instance of a player using a given card in a given deck at a given competition).</w:t>
      </w:r>
      <w:r w:rsidR="009D6FEB">
        <w:t xml:space="preserve"> </w:t>
      </w:r>
      <w:r w:rsidR="00F801EF">
        <w:t xml:space="preserve">Many-to-many relationships exist between numerous entities. For instance, a given card could be played in many competitions, and a competition can have many cards played. Additionally, a card can exist in many decks, and many decks can contain a similar card. The usage table </w:t>
      </w:r>
      <w:r w:rsidR="005C6EFF">
        <w:t xml:space="preserve">is an associative table that helps us resolve the many-to-many relationships between the entities in the system. </w:t>
      </w:r>
    </w:p>
    <w:p w:rsidR="00422BB2" w:rsidRDefault="009D6FEB" w:rsidP="009D6FEB">
      <w:r>
        <w:t>The following list elaborates on the attributes of our entities:</w:t>
      </w:r>
    </w:p>
    <w:p w:rsidR="009D6FEB" w:rsidRDefault="009D6FEB" w:rsidP="009D6FEB">
      <w:pPr>
        <w:pStyle w:val="ListParagraph"/>
        <w:numPr>
          <w:ilvl w:val="0"/>
          <w:numId w:val="1"/>
        </w:numPr>
      </w:pPr>
      <w:r>
        <w:t>Cards(</w:t>
      </w:r>
      <w:r w:rsidRPr="00ED2161">
        <w:rPr>
          <w:u w:val="single"/>
        </w:rPr>
        <w:t>card name</w:t>
      </w:r>
      <w:r>
        <w:t xml:space="preserve">, type, mana cost, </w:t>
      </w:r>
      <w:r w:rsidR="00182B27">
        <w:t>white, blue, black, red, green</w:t>
      </w:r>
      <w:r>
        <w:t>, card description)</w:t>
      </w:r>
    </w:p>
    <w:p w:rsidR="009D6FEB" w:rsidRDefault="009D6FEB" w:rsidP="009D6FEB">
      <w:pPr>
        <w:pStyle w:val="ListParagraph"/>
        <w:numPr>
          <w:ilvl w:val="0"/>
          <w:numId w:val="1"/>
        </w:numPr>
      </w:pPr>
      <w:r>
        <w:t>Competitions(</w:t>
      </w:r>
      <w:r w:rsidRPr="00ED2161">
        <w:rPr>
          <w:u w:val="single"/>
        </w:rPr>
        <w:t>competition name</w:t>
      </w:r>
      <w:r>
        <w:t xml:space="preserve">, </w:t>
      </w:r>
      <w:r w:rsidRPr="00ED2161">
        <w:rPr>
          <w:u w:val="single"/>
        </w:rPr>
        <w:t>year</w:t>
      </w:r>
      <w:r>
        <w:t>)</w:t>
      </w:r>
    </w:p>
    <w:p w:rsidR="009D6FEB" w:rsidRDefault="009D6FEB" w:rsidP="009D6FEB">
      <w:pPr>
        <w:pStyle w:val="ListParagraph"/>
        <w:numPr>
          <w:ilvl w:val="0"/>
          <w:numId w:val="1"/>
        </w:numPr>
      </w:pPr>
      <w:r>
        <w:t>Card Representation(</w:t>
      </w:r>
      <w:r w:rsidRPr="00ED2161">
        <w:rPr>
          <w:u w:val="single"/>
        </w:rPr>
        <w:t>card name</w:t>
      </w:r>
      <w:r>
        <w:t xml:space="preserve">, </w:t>
      </w:r>
      <w:r w:rsidRPr="00ED2161">
        <w:rPr>
          <w:u w:val="single"/>
        </w:rPr>
        <w:t>deck name</w:t>
      </w:r>
      <w:r w:rsidR="00ED2161">
        <w:t>, copies of card</w:t>
      </w:r>
      <w:r>
        <w:t>)</w:t>
      </w:r>
    </w:p>
    <w:p w:rsidR="009D6FEB" w:rsidRDefault="009D6FEB" w:rsidP="009D6FEB">
      <w:pPr>
        <w:pStyle w:val="ListParagraph"/>
        <w:numPr>
          <w:ilvl w:val="0"/>
          <w:numId w:val="1"/>
        </w:numPr>
      </w:pPr>
      <w:r>
        <w:t>Usage(</w:t>
      </w:r>
      <w:r w:rsidRPr="00ED2161">
        <w:rPr>
          <w:u w:val="single"/>
        </w:rPr>
        <w:t>card name</w:t>
      </w:r>
      <w:r>
        <w:t xml:space="preserve">, </w:t>
      </w:r>
      <w:r w:rsidRPr="00ED2161">
        <w:rPr>
          <w:u w:val="single"/>
        </w:rPr>
        <w:t>deck name</w:t>
      </w:r>
      <w:r>
        <w:t xml:space="preserve">, </w:t>
      </w:r>
      <w:r w:rsidRPr="00ED2161">
        <w:rPr>
          <w:u w:val="single"/>
        </w:rPr>
        <w:t>competition name</w:t>
      </w:r>
      <w:r>
        <w:t xml:space="preserve">, </w:t>
      </w:r>
      <w:r w:rsidRPr="00ED2161">
        <w:rPr>
          <w:u w:val="single"/>
        </w:rPr>
        <w:t>year</w:t>
      </w:r>
      <w:r>
        <w:t>)</w:t>
      </w:r>
    </w:p>
    <w:p w:rsidR="005D534B" w:rsidRDefault="00182B27" w:rsidP="005D534B">
      <w:r>
        <w:t>The following list e</w:t>
      </w:r>
      <w:r w:rsidR="005D534B">
        <w:t>laborates on the assumptions made about the attributes in the system:</w:t>
      </w:r>
    </w:p>
    <w:p w:rsidR="008902E9" w:rsidRDefault="00182B27" w:rsidP="00182B27">
      <w:pPr>
        <w:pStyle w:val="ListParagraph"/>
        <w:numPr>
          <w:ilvl w:val="0"/>
          <w:numId w:val="1"/>
        </w:numPr>
      </w:pPr>
      <w:r>
        <w:t>Cards may have multiple types and</w:t>
      </w:r>
      <w:r w:rsidR="008902E9">
        <w:t xml:space="preserve"> have a subtype </w:t>
      </w:r>
    </w:p>
    <w:p w:rsidR="00182B27" w:rsidRDefault="00182B27" w:rsidP="008902E9">
      <w:pPr>
        <w:pStyle w:val="ListParagraph"/>
        <w:numPr>
          <w:ilvl w:val="1"/>
          <w:numId w:val="1"/>
        </w:numPr>
      </w:pPr>
      <w:r>
        <w:t>ex</w:t>
      </w:r>
      <w:r w:rsidR="008902E9">
        <w:t>ample</w:t>
      </w:r>
      <w:r>
        <w:t>:</w:t>
      </w:r>
      <w:r w:rsidR="008902E9">
        <w:t xml:space="preserve"> | Steel Overseer (card name) |</w:t>
      </w:r>
      <w:r>
        <w:t xml:space="preserve"> </w:t>
      </w:r>
      <w:r w:rsidR="008902E9">
        <w:t>Artifact creature (multiple type) – construct (subtype) |</w:t>
      </w:r>
    </w:p>
    <w:p w:rsidR="004B5409" w:rsidRDefault="004B5409" w:rsidP="004B5409">
      <w:pPr>
        <w:pStyle w:val="ListParagraph"/>
        <w:numPr>
          <w:ilvl w:val="0"/>
          <w:numId w:val="1"/>
        </w:numPr>
      </w:pPr>
      <w:r>
        <w:t>For competitions, location may be unspecified</w:t>
      </w:r>
    </w:p>
    <w:p w:rsidR="00182B27" w:rsidRDefault="004B5409" w:rsidP="00182B27">
      <w:pPr>
        <w:pStyle w:val="ListParagraph"/>
        <w:numPr>
          <w:ilvl w:val="0"/>
          <w:numId w:val="1"/>
        </w:numPr>
      </w:pPr>
      <w:r>
        <w:t>For card representation, deck names incorporate the deck user’</w:t>
      </w:r>
      <w:r w:rsidR="00182B27">
        <w:t>s name and the deck name itself</w:t>
      </w:r>
    </w:p>
    <w:p w:rsidR="004B5409" w:rsidRDefault="004B5409" w:rsidP="004B5409">
      <w:r>
        <w:t>The following list elaborates on the constraints made about the attributes in the system:</w:t>
      </w:r>
    </w:p>
    <w:p w:rsidR="004B5409" w:rsidRDefault="004B5409" w:rsidP="004B5409">
      <w:pPr>
        <w:pStyle w:val="ListParagraph"/>
        <w:numPr>
          <w:ilvl w:val="0"/>
          <w:numId w:val="1"/>
        </w:numPr>
      </w:pPr>
      <w:r>
        <w:t>For cards, mana cost must be a non-negative number or null</w:t>
      </w:r>
    </w:p>
    <w:p w:rsidR="004B5409" w:rsidRDefault="004B5409" w:rsidP="004B5409">
      <w:pPr>
        <w:pStyle w:val="ListParagraph"/>
        <w:numPr>
          <w:ilvl w:val="0"/>
          <w:numId w:val="1"/>
        </w:numPr>
      </w:pPr>
      <w:r>
        <w:t>A usage must have a corresponding card representation</w:t>
      </w:r>
    </w:p>
    <w:p w:rsidR="008902E9" w:rsidRDefault="00182B27" w:rsidP="008902E9">
      <w:pPr>
        <w:pStyle w:val="ListParagraph"/>
        <w:numPr>
          <w:ilvl w:val="0"/>
          <w:numId w:val="1"/>
        </w:numPr>
      </w:pPr>
      <w:r>
        <w:t>Copies of card should be positive</w:t>
      </w:r>
    </w:p>
    <w:p w:rsidR="00532AD0" w:rsidRDefault="009D6FEB" w:rsidP="00422BB2">
      <w:r>
        <w:t>It should be noted that Usage and Card Representation</w:t>
      </w:r>
      <w:r w:rsidR="00ED2161">
        <w:t xml:space="preserve"> entities</w:t>
      </w:r>
      <w:r w:rsidR="005D534B">
        <w:t xml:space="preserve"> are weak entities.</w:t>
      </w:r>
      <w:r w:rsidR="00182B27">
        <w:t xml:space="preserve"> </w:t>
      </w:r>
      <w:r w:rsidR="00532AD0">
        <w:t xml:space="preserve">For a more </w:t>
      </w:r>
      <w:r w:rsidR="005D534B">
        <w:t>complete description of</w:t>
      </w:r>
      <w:r w:rsidR="00532AD0">
        <w:t xml:space="preserve"> the application domain, see the E-R diagram below.</w:t>
      </w:r>
    </w:p>
    <w:p w:rsidR="00644CDB" w:rsidRDefault="00644CDB" w:rsidP="00422BB2">
      <w:bookmarkStart w:id="0" w:name="_GoBack"/>
      <w:bookmarkEnd w:id="0"/>
    </w:p>
    <w:p w:rsidR="00D339B4" w:rsidRDefault="00644CDB" w:rsidP="00FA728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8783276" cy="4953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r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DB" w:rsidRDefault="00644CDB" w:rsidP="00FA7289">
      <w:pPr>
        <w:jc w:val="center"/>
        <w:rPr>
          <w:b/>
        </w:rPr>
      </w:pPr>
    </w:p>
    <w:p w:rsidR="00FA7289" w:rsidRDefault="00182B27" w:rsidP="00FA7289">
      <w:pPr>
        <w:jc w:val="center"/>
        <w:rPr>
          <w:b/>
        </w:rPr>
      </w:pPr>
      <w:r w:rsidRPr="00182B27">
        <w:rPr>
          <w:b/>
        </w:rPr>
        <w:t>Database Design</w:t>
      </w:r>
    </w:p>
    <w:p w:rsidR="00CC6279" w:rsidRDefault="00CC6279" w:rsidP="00FA7289">
      <w:r>
        <w:t>Our database schema:</w:t>
      </w:r>
    </w:p>
    <w:p w:rsidR="00CC6279" w:rsidRDefault="00FA7289" w:rsidP="00CC6279">
      <w:pPr>
        <w:pStyle w:val="ListParagraph"/>
        <w:numPr>
          <w:ilvl w:val="0"/>
          <w:numId w:val="1"/>
        </w:numPr>
      </w:pPr>
      <w:r>
        <w:t xml:space="preserve"> </w:t>
      </w:r>
      <w:r w:rsidR="00CC6279">
        <w:t>Cards(</w:t>
      </w:r>
      <w:r w:rsidR="00CC6279" w:rsidRPr="00ED2161">
        <w:rPr>
          <w:u w:val="single"/>
        </w:rPr>
        <w:t>card name</w:t>
      </w:r>
      <w:r w:rsidR="00CC6279">
        <w:t>, type, mana cost, white, blue, black, red, green, card description)</w:t>
      </w:r>
    </w:p>
    <w:p w:rsidR="00CC6279" w:rsidRDefault="00CC6279" w:rsidP="00CC6279">
      <w:pPr>
        <w:pStyle w:val="ListParagraph"/>
        <w:numPr>
          <w:ilvl w:val="0"/>
          <w:numId w:val="1"/>
        </w:numPr>
      </w:pPr>
      <w:r>
        <w:t>Competitions(</w:t>
      </w:r>
      <w:r w:rsidRPr="00ED2161">
        <w:rPr>
          <w:u w:val="single"/>
        </w:rPr>
        <w:t>competition name</w:t>
      </w:r>
      <w:r>
        <w:t xml:space="preserve">, </w:t>
      </w:r>
      <w:r w:rsidRPr="00ED2161">
        <w:rPr>
          <w:u w:val="single"/>
        </w:rPr>
        <w:t>year</w:t>
      </w:r>
      <w:r>
        <w:t>)</w:t>
      </w:r>
    </w:p>
    <w:p w:rsidR="00CC6279" w:rsidRDefault="00CC6279" w:rsidP="00CC6279">
      <w:pPr>
        <w:pStyle w:val="ListParagraph"/>
        <w:numPr>
          <w:ilvl w:val="0"/>
          <w:numId w:val="1"/>
        </w:numPr>
      </w:pPr>
      <w:r>
        <w:t>Card Representation(</w:t>
      </w:r>
      <w:r w:rsidRPr="00ED2161">
        <w:rPr>
          <w:u w:val="single"/>
        </w:rPr>
        <w:t>card name</w:t>
      </w:r>
      <w:r>
        <w:t xml:space="preserve">, </w:t>
      </w:r>
      <w:r w:rsidRPr="00ED2161">
        <w:rPr>
          <w:u w:val="single"/>
        </w:rPr>
        <w:t>deck name</w:t>
      </w:r>
      <w:r>
        <w:t>, copies of card)</w:t>
      </w:r>
    </w:p>
    <w:p w:rsidR="00C84A36" w:rsidRDefault="00CC6279" w:rsidP="00FA7289">
      <w:pPr>
        <w:pStyle w:val="ListParagraph"/>
        <w:numPr>
          <w:ilvl w:val="0"/>
          <w:numId w:val="1"/>
        </w:numPr>
      </w:pPr>
      <w:r>
        <w:t>Usage(</w:t>
      </w:r>
      <w:r w:rsidRPr="00ED2161">
        <w:rPr>
          <w:u w:val="single"/>
        </w:rPr>
        <w:t>card name</w:t>
      </w:r>
      <w:r>
        <w:t xml:space="preserve">, </w:t>
      </w:r>
      <w:r w:rsidRPr="00ED2161">
        <w:rPr>
          <w:u w:val="single"/>
        </w:rPr>
        <w:t>deck name</w:t>
      </w:r>
      <w:r>
        <w:t xml:space="preserve">, </w:t>
      </w:r>
      <w:r w:rsidRPr="00ED2161">
        <w:rPr>
          <w:u w:val="single"/>
        </w:rPr>
        <w:t>competition name</w:t>
      </w:r>
      <w:r>
        <w:t xml:space="preserve">, </w:t>
      </w:r>
      <w:r w:rsidRPr="00ED2161">
        <w:rPr>
          <w:u w:val="single"/>
        </w:rPr>
        <w:t>year</w:t>
      </w:r>
      <w:r>
        <w:t>)</w:t>
      </w:r>
    </w:p>
    <w:p w:rsidR="00D339B4" w:rsidRDefault="00F801EF" w:rsidP="00F801EF">
      <w:r>
        <w:t xml:space="preserve">We aimed to keep the relationships in 4BNF to reduce redundancy in the database. </w:t>
      </w:r>
      <w:r w:rsidR="00C70F2D">
        <w:t>Cards is in 4BNF because the only dependency is between the primary attribute card name and the rest of the non-primary attributes. Competitions is in 4BNF because all its attributes are primary attributes</w:t>
      </w:r>
      <w:r w:rsidR="00D339B4">
        <w:t xml:space="preserve"> (the same can be said of the Usage relation)</w:t>
      </w:r>
      <w:r>
        <w:t xml:space="preserve">. </w:t>
      </w:r>
      <w:r w:rsidR="00D339B4">
        <w:t>Card Representation is in 4BNF because its only non-primary attribute “copies of card” has no dependencies on any other non-primary attribute.</w:t>
      </w:r>
      <w:r>
        <w:t xml:space="preserve"> </w:t>
      </w:r>
      <w:r w:rsidR="00D339B4">
        <w:t>Hence the database is in 4BNF.</w:t>
      </w:r>
    </w:p>
    <w:p w:rsidR="00C74810" w:rsidRDefault="00C74810" w:rsidP="00C74810">
      <w:pPr>
        <w:tabs>
          <w:tab w:val="left" w:pos="1140"/>
        </w:tabs>
        <w:jc w:val="center"/>
        <w:rPr>
          <w:b/>
        </w:rPr>
      </w:pPr>
      <w:r w:rsidRPr="00C74810">
        <w:rPr>
          <w:b/>
        </w:rPr>
        <w:t>Gathering the Data</w:t>
      </w:r>
    </w:p>
    <w:p w:rsidR="00C74810" w:rsidRPr="00C74810" w:rsidRDefault="00C74810" w:rsidP="00C74810">
      <w:pPr>
        <w:tabs>
          <w:tab w:val="left" w:pos="1140"/>
        </w:tabs>
      </w:pPr>
      <w:r>
        <w:t xml:space="preserve">We utilized a Java API found at http://magicthegathering.io to gather card data for our card table. Additionally, we pulled data from </w:t>
      </w:r>
      <w:hyperlink r:id="rId6" w:history="1">
        <w:r w:rsidRPr="00DA080E">
          <w:rPr>
            <w:rStyle w:val="Hyperlink"/>
          </w:rPr>
          <w:t>http://magic.wizards.com/en/content/deck-lists-magic-online-products-game-info</w:t>
        </w:r>
      </w:hyperlink>
      <w:r>
        <w:t xml:space="preserve"> to populate the remainder of our tables. We wrote a parser to extract data from these files and place them into a formatted file that could then be loaded into our database using the “load data local </w:t>
      </w:r>
      <w:proofErr w:type="spellStart"/>
      <w:r>
        <w:t>infile</w:t>
      </w:r>
      <w:proofErr w:type="spellEnd"/>
      <w:r>
        <w:t>” command.</w:t>
      </w:r>
    </w:p>
    <w:p w:rsidR="00D339B4" w:rsidRPr="00D339B4" w:rsidRDefault="00D339B4" w:rsidP="00D339B4">
      <w:pPr>
        <w:tabs>
          <w:tab w:val="left" w:pos="1140"/>
        </w:tabs>
        <w:jc w:val="center"/>
        <w:rPr>
          <w:b/>
        </w:rPr>
      </w:pPr>
      <w:r w:rsidRPr="00D339B4">
        <w:rPr>
          <w:b/>
        </w:rPr>
        <w:t>Database in Action</w:t>
      </w:r>
    </w:p>
    <w:p w:rsidR="005C5AA9" w:rsidRDefault="005C5AA9" w:rsidP="00C70F2D">
      <w:pPr>
        <w:tabs>
          <w:tab w:val="left" w:pos="1140"/>
        </w:tabs>
      </w:pPr>
      <w:r>
        <w:t>Upon opening the bash shell,</w:t>
      </w:r>
      <w:r w:rsidR="00440688">
        <w:t xml:space="preserve"> ensuring the project build is in the home folder</w:t>
      </w:r>
      <w:r>
        <w:t xml:space="preserve">, and giving scripts in the bin folder execution </w:t>
      </w:r>
      <w:proofErr w:type="spellStart"/>
      <w:r>
        <w:t>priveledges</w:t>
      </w:r>
      <w:proofErr w:type="spellEnd"/>
      <w:r w:rsidR="00440688">
        <w:t>, we can initialize the database using</w:t>
      </w:r>
      <w:r w:rsidR="00F801EF">
        <w:t xml:space="preserve"> </w:t>
      </w:r>
      <w:r w:rsidR="00440688">
        <w:t>“</w:t>
      </w:r>
      <w:proofErr w:type="spellStart"/>
      <w:r w:rsidR="00440688">
        <w:t>inject_query</w:t>
      </w:r>
      <w:proofErr w:type="spellEnd"/>
      <w:r w:rsidR="00440688">
        <w:t xml:space="preserve"> </w:t>
      </w:r>
      <w:proofErr w:type="spellStart"/>
      <w:r w:rsidR="00440688">
        <w:t>yourusername</w:t>
      </w:r>
      <w:proofErr w:type="spellEnd"/>
      <w:r w:rsidR="00440688">
        <w:t xml:space="preserve"> </w:t>
      </w:r>
      <w:proofErr w:type="spellStart"/>
      <w:r w:rsidR="00440688">
        <w:t>yourpassword</w:t>
      </w:r>
      <w:proofErr w:type="spellEnd"/>
      <w:r w:rsidR="00440688">
        <w:t xml:space="preserve"> </w:t>
      </w:r>
      <w:proofErr w:type="spellStart"/>
      <w:r w:rsidR="00440688">
        <w:t>yourdatabase</w:t>
      </w:r>
      <w:proofErr w:type="spellEnd"/>
      <w:r w:rsidR="00440688">
        <w:t xml:space="preserve"> db_init.txt”</w:t>
      </w:r>
      <w:r w:rsidR="00F801EF">
        <w:t xml:space="preserve">. </w:t>
      </w:r>
      <w:r w:rsidR="00440688">
        <w:t xml:space="preserve">The </w:t>
      </w:r>
      <w:proofErr w:type="spellStart"/>
      <w:r w:rsidR="00440688">
        <w:t>inject_query</w:t>
      </w:r>
      <w:proofErr w:type="spellEnd"/>
      <w:r w:rsidR="00440688">
        <w:t xml:space="preserve"> script will log a user into the </w:t>
      </w:r>
      <w:proofErr w:type="spellStart"/>
      <w:r w:rsidR="00440688">
        <w:t>mysql</w:t>
      </w:r>
      <w:proofErr w:type="spellEnd"/>
      <w:r w:rsidR="00440688">
        <w:t xml:space="preserve"> database and run the specified query. </w:t>
      </w:r>
      <w:r w:rsidR="00C74810">
        <w:t>This instruction creates</w:t>
      </w:r>
      <w:r w:rsidR="00440688">
        <w:t xml:space="preserve"> tables in our datab</w:t>
      </w:r>
      <w:r w:rsidR="00C74810">
        <w:t>ase to hold our records</w:t>
      </w:r>
      <w:r w:rsidR="00440688">
        <w:t>.</w:t>
      </w:r>
      <w:r w:rsidR="00F801EF">
        <w:t xml:space="preserve"> </w:t>
      </w:r>
      <w:r>
        <w:t xml:space="preserve">We then navigate to the </w:t>
      </w:r>
      <w:proofErr w:type="spellStart"/>
      <w:r>
        <w:t>db_queries</w:t>
      </w:r>
      <w:proofErr w:type="spellEnd"/>
      <w:r>
        <w:t xml:space="preserve"> folder and, using the </w:t>
      </w:r>
      <w:proofErr w:type="spellStart"/>
      <w:r>
        <w:t>inject_query</w:t>
      </w:r>
      <w:proofErr w:type="spellEnd"/>
      <w:r>
        <w:t xml:space="preserve">  script, </w:t>
      </w:r>
      <w:r w:rsidR="00F801EF">
        <w:t>we can run any of the queries in the folder (examples of queries and their results can be viewed in the presentation accompanying this report)</w:t>
      </w:r>
      <w:r>
        <w:t>.</w:t>
      </w:r>
    </w:p>
    <w:p w:rsidR="005C5AA9" w:rsidRDefault="005C5AA9" w:rsidP="00C70F2D">
      <w:pPr>
        <w:tabs>
          <w:tab w:val="left" w:pos="1140"/>
        </w:tabs>
      </w:pPr>
    </w:p>
    <w:p w:rsidR="00440688" w:rsidRDefault="00440688" w:rsidP="00C70F2D">
      <w:pPr>
        <w:tabs>
          <w:tab w:val="left" w:pos="1140"/>
        </w:tabs>
      </w:pPr>
    </w:p>
    <w:p w:rsidR="00B5746F" w:rsidRPr="00FA7289" w:rsidRDefault="00B5746F" w:rsidP="00FA7289"/>
    <w:sectPr w:rsidR="00B5746F" w:rsidRPr="00FA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157C2"/>
    <w:multiLevelType w:val="hybridMultilevel"/>
    <w:tmpl w:val="2CCCFF5A"/>
    <w:lvl w:ilvl="0" w:tplc="7BD2933E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42"/>
    <w:rsid w:val="00182B27"/>
    <w:rsid w:val="00193A1C"/>
    <w:rsid w:val="003912A7"/>
    <w:rsid w:val="00422BB2"/>
    <w:rsid w:val="00440688"/>
    <w:rsid w:val="004B5409"/>
    <w:rsid w:val="00532AD0"/>
    <w:rsid w:val="00587CF9"/>
    <w:rsid w:val="005C0BFA"/>
    <w:rsid w:val="005C5AA9"/>
    <w:rsid w:val="005C6EFF"/>
    <w:rsid w:val="005D534B"/>
    <w:rsid w:val="005E6928"/>
    <w:rsid w:val="00644CDB"/>
    <w:rsid w:val="0077166A"/>
    <w:rsid w:val="00787135"/>
    <w:rsid w:val="008902E9"/>
    <w:rsid w:val="009D6FEB"/>
    <w:rsid w:val="00B5746F"/>
    <w:rsid w:val="00C70F2D"/>
    <w:rsid w:val="00C74810"/>
    <w:rsid w:val="00C84A36"/>
    <w:rsid w:val="00CC6279"/>
    <w:rsid w:val="00CC6A8F"/>
    <w:rsid w:val="00D339B4"/>
    <w:rsid w:val="00D34C42"/>
    <w:rsid w:val="00ED2161"/>
    <w:rsid w:val="00F801EF"/>
    <w:rsid w:val="00FA7289"/>
    <w:rsid w:val="00FC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73A3"/>
  <w15:chartTrackingRefBased/>
  <w15:docId w15:val="{C33AB03C-E2BD-4BD7-B42C-B6F58CE8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81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748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gic.wizards.com/en/content/deck-lists-magic-online-products-game-inf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7</cp:revision>
  <dcterms:created xsi:type="dcterms:W3CDTF">2017-04-24T21:24:00Z</dcterms:created>
  <dcterms:modified xsi:type="dcterms:W3CDTF">2017-04-25T11:14:00Z</dcterms:modified>
</cp:coreProperties>
</file>