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KEN BALAGTAS</w:t>
      </w:r>
    </w:p>
    <w:p>
      <w:pPr>
        <w:spacing w:after="40"/>
        <w:jc w:val="center"/>
      </w:pPr>
      <w:r>
        <w:rPr>
          <w:b/>
          <w:sz w:val="21"/>
        </w:rPr>
        <w:t>FINANCIAL ACCOUNT &amp; COLLECTIONS SPECIALIST</w:t>
      </w:r>
    </w:p>
    <w:p>
      <w:pPr>
        <w:spacing w:after="120"/>
        <w:jc w:val="center"/>
      </w:pPr>
      <w:r>
        <w:rPr>
          <w:sz w:val="17"/>
        </w:rPr>
        <w:t>315 San Miguel St, Tuktukan, Guiguinto, Bulacan  |  +63 961-680-7714  |  ken11balagtas@outlook.com</w:t>
      </w:r>
    </w:p>
    <w:p>
      <w:pPr>
        <w:spacing w:before="100" w:after="40"/>
        <w:pBdr>
          <w:bottom w:val="single" w:sz="6" w:space="1" w:color="808080"/>
        </w:pBdr>
      </w:pPr>
      <w:r>
        <w:rPr>
          <w:b/>
          <w:sz w:val="21"/>
        </w:rPr>
        <w:t>PROFESSIONAL SUMMARY</w:t>
      </w:r>
    </w:p>
    <w:p>
      <w:pPr>
        <w:spacing w:after="40"/>
      </w:pPr>
      <w:r>
        <w:t>Financial account and collections professional with experience in customer financial account management, debt recovery, payment negotiations, billing dispute resolution, client support, account monitoring, reporting and compliance. Demonstrated track record of performance recognition, including multiple Top Collector and Top Agent awards across three employers.</w:t>
      </w:r>
    </w:p>
    <w:p>
      <w:pPr>
        <w:spacing w:before="100" w:after="40"/>
        <w:pBdr>
          <w:bottom w:val="single" w:sz="6" w:space="1" w:color="808080"/>
        </w:pBdr>
      </w:pPr>
      <w:r>
        <w:rPr>
          <w:b/>
          <w:sz w:val="21"/>
        </w:rPr>
        <w:t>CORE COMPETENCIES</w:t>
      </w:r>
    </w:p>
    <w:p>
      <w:r>
        <w:rPr>
          <w:sz w:val="18"/>
        </w:rPr>
        <w:t>Financial Account Management  •  Debt Collection  •  Accounts Receivable Support  •  Payment Negotiation  •  Billing Dispute Resolution  •  Customer Account Support  •  Account Monitoring  •  Collections  •  Financial Reporting  •  Client Communication  •  Inbound &amp; Outbound Calls  •  Compliance  •  Record Accuracy  •  Microsoft Office</w:t>
      </w:r>
    </w:p>
    <w:p>
      <w:pPr>
        <w:spacing w:before="100" w:after="40"/>
        <w:pBdr>
          <w:bottom w:val="single" w:sz="6" w:space="1" w:color="808080"/>
        </w:pBdr>
      </w:pPr>
      <w:r>
        <w:rPr>
          <w:b/>
          <w:sz w:val="21"/>
        </w:rPr>
        <w:t>PROFESSIONAL EXPERIENCE</w:t>
      </w:r>
    </w:p>
    <w:p>
      <w:pPr>
        <w:spacing w:before="60" w:after="0"/>
      </w:pPr>
      <w:r>
        <w:rPr>
          <w:b/>
          <w:sz w:val="20"/>
        </w:rPr>
        <w:t>Financial Account Specialist</w:t>
      </w:r>
      <w:r>
        <w:rPr>
          <w:b/>
          <w:sz w:val="20"/>
        </w:rPr>
        <w:t xml:space="preserve"> | Intelogix-Philippines</w:t>
      </w:r>
    </w:p>
    <w:p>
      <w:pPr>
        <w:spacing w:after="20"/>
      </w:pPr>
      <w:r>
        <w:rPr>
          <w:i/>
          <w:sz w:val="17"/>
        </w:rPr>
        <w:t>November 11, 2024 – March 20, 2026</w:t>
      </w:r>
    </w:p>
    <w:p>
      <w:pPr>
        <w:ind w:left="259" w:hanging="173"/>
      </w:pPr>
      <w:r>
        <w:rPr>
          <w:b/>
        </w:rPr>
        <w:t xml:space="preserve">• </w:t>
      </w:r>
      <w:r>
        <w:t>Managed customer financial accounts with accuracy, confidentiality and attention to account details.</w:t>
      </w:r>
    </w:p>
    <w:p>
      <w:pPr>
        <w:ind w:left="259" w:hanging="173"/>
      </w:pPr>
      <w:r>
        <w:rPr>
          <w:b/>
        </w:rPr>
        <w:t xml:space="preserve">• </w:t>
      </w:r>
      <w:r>
        <w:t>Provided client support regarding payments, account status and available services.</w:t>
      </w:r>
    </w:p>
    <w:p>
      <w:pPr>
        <w:ind w:left="259" w:hanging="173"/>
      </w:pPr>
      <w:r>
        <w:rPr>
          <w:b/>
        </w:rPr>
        <w:t xml:space="preserve">• </w:t>
      </w:r>
      <w:r>
        <w:t>Monitored overdue accounts and applied appropriate collection strategies to support debt recovery.</w:t>
      </w:r>
    </w:p>
    <w:p>
      <w:pPr>
        <w:ind w:left="259" w:hanging="173"/>
      </w:pPr>
      <w:r>
        <w:rPr>
          <w:b/>
        </w:rPr>
        <w:t xml:space="preserve">• </w:t>
      </w:r>
      <w:r>
        <w:t>Prepared account activity and financial performance reports for accurate account monitoring.</w:t>
      </w:r>
    </w:p>
    <w:p>
      <w:pPr>
        <w:ind w:left="259" w:hanging="173"/>
      </w:pPr>
      <w:r>
        <w:rPr>
          <w:b/>
        </w:rPr>
        <w:t xml:space="preserve">• </w:t>
      </w:r>
      <w:r>
        <w:t>Maintained compliance with company policies and applicable regulatory standards.</w:t>
      </w:r>
    </w:p>
    <w:p>
      <w:pPr>
        <w:spacing w:before="60" w:after="0"/>
      </w:pPr>
      <w:r>
        <w:rPr>
          <w:b/>
          <w:sz w:val="20"/>
        </w:rPr>
        <w:t>Debt Collection Specialist</w:t>
      </w:r>
      <w:r>
        <w:rPr>
          <w:b/>
          <w:sz w:val="20"/>
        </w:rPr>
        <w:t xml:space="preserve"> | Altair Global Solutions</w:t>
      </w:r>
    </w:p>
    <w:p>
      <w:pPr>
        <w:spacing w:after="20"/>
      </w:pPr>
      <w:r>
        <w:rPr>
          <w:i/>
          <w:sz w:val="17"/>
        </w:rPr>
        <w:t>January 3, 2023 – November 8, 2024</w:t>
      </w:r>
    </w:p>
    <w:p>
      <w:pPr>
        <w:ind w:left="259" w:hanging="173"/>
      </w:pPr>
      <w:r>
        <w:rPr>
          <w:b/>
        </w:rPr>
        <w:t xml:space="preserve">• </w:t>
      </w:r>
      <w:r>
        <w:t>Contacted customers regarding overdue accounts and negotiated repayment plans based on account circumstances.</w:t>
      </w:r>
    </w:p>
    <w:p>
      <w:pPr>
        <w:ind w:left="259" w:hanging="173"/>
      </w:pPr>
      <w:r>
        <w:rPr>
          <w:b/>
        </w:rPr>
        <w:t xml:space="preserve">• </w:t>
      </w:r>
      <w:r>
        <w:t>Reviewed customer accounts, resolved billing disputes and maintained accurate account records.</w:t>
      </w:r>
    </w:p>
    <w:p>
      <w:pPr>
        <w:ind w:left="259" w:hanging="173"/>
      </w:pPr>
      <w:r>
        <w:rPr>
          <w:b/>
        </w:rPr>
        <w:t xml:space="preserve">• </w:t>
      </w:r>
      <w:r>
        <w:t>Handled inbound and outbound calls with professionalism and compliance.</w:t>
      </w:r>
    </w:p>
    <w:p>
      <w:pPr>
        <w:ind w:left="259" w:hanging="173"/>
      </w:pPr>
      <w:r>
        <w:rPr>
          <w:b/>
        </w:rPr>
        <w:t xml:space="preserve">• </w:t>
      </w:r>
      <w:r>
        <w:t>Consistently worked towards collection targets while maintaining positive customer relationships.</w:t>
      </w:r>
    </w:p>
    <w:p>
      <w:pPr>
        <w:spacing w:before="60" w:after="0"/>
      </w:pPr>
      <w:r>
        <w:rPr>
          <w:b/>
          <w:sz w:val="20"/>
        </w:rPr>
        <w:t>Outbound Collection Specialist</w:t>
      </w:r>
      <w:r>
        <w:rPr>
          <w:b/>
          <w:sz w:val="20"/>
        </w:rPr>
        <w:t xml:space="preserve"> | Transworld System Customer Service Phil. LLC</w:t>
      </w:r>
    </w:p>
    <w:p>
      <w:pPr>
        <w:spacing w:after="20"/>
      </w:pPr>
      <w:r>
        <w:rPr>
          <w:i/>
          <w:sz w:val="17"/>
        </w:rPr>
        <w:t>March 15, 2022 – January 3, 2023</w:t>
      </w:r>
    </w:p>
    <w:p>
      <w:pPr>
        <w:ind w:left="259" w:hanging="173"/>
      </w:pPr>
      <w:r>
        <w:rPr>
          <w:b/>
        </w:rPr>
        <w:t xml:space="preserve">• </w:t>
      </w:r>
      <w:r>
        <w:t>Conducted outbound calls to customers with overdue accounts and negotiated repayment arrangements.</w:t>
      </w:r>
    </w:p>
    <w:p>
      <w:pPr>
        <w:ind w:left="259" w:hanging="173"/>
      </w:pPr>
      <w:r>
        <w:rPr>
          <w:b/>
        </w:rPr>
        <w:t xml:space="preserve">• </w:t>
      </w:r>
      <w:r>
        <w:t>Educated customers on account status, balances and payment options.</w:t>
      </w:r>
    </w:p>
    <w:p>
      <w:pPr>
        <w:ind w:left="259" w:hanging="173"/>
      </w:pPr>
      <w:r>
        <w:rPr>
          <w:b/>
        </w:rPr>
        <w:t xml:space="preserve">• </w:t>
      </w:r>
      <w:r>
        <w:t>Recorded and updated account details, payment commitments and collection outcomes accurately.</w:t>
      </w:r>
    </w:p>
    <w:p>
      <w:pPr>
        <w:ind w:left="259" w:hanging="173"/>
      </w:pPr>
      <w:r>
        <w:rPr>
          <w:b/>
        </w:rPr>
        <w:t xml:space="preserve">• </w:t>
      </w:r>
      <w:r>
        <w:t>Worked towards collection targets while maintaining compliance and professional customer interactions.</w:t>
      </w:r>
    </w:p>
    <w:p>
      <w:pPr>
        <w:ind w:left="259" w:hanging="173"/>
      </w:pPr>
      <w:r>
        <w:rPr>
          <w:b/>
        </w:rPr>
        <w:t xml:space="preserve">• </w:t>
      </w:r>
      <w:r>
        <w:t>Maintained positive customer relationships while supporting debt recovery objectives.</w:t>
      </w:r>
    </w:p>
    <w:p>
      <w:pPr>
        <w:spacing w:before="100" w:after="40"/>
        <w:pBdr>
          <w:bottom w:val="single" w:sz="6" w:space="1" w:color="808080"/>
        </w:pBdr>
      </w:pPr>
      <w:r>
        <w:rPr>
          <w:b/>
          <w:sz w:val="21"/>
        </w:rPr>
        <w:t>SELECTED ACHIEVEMENTS</w:t>
      </w:r>
    </w:p>
    <w:p>
      <w:pPr>
        <w:ind w:left="259" w:hanging="173"/>
      </w:pPr>
      <w:r>
        <w:rPr>
          <w:b/>
        </w:rPr>
        <w:t xml:space="preserve">• </w:t>
      </w:r>
      <w:r>
        <w:t>Top 1 Collector of the Month – October 2022, Transworld System Customer Service Phil. LLC</w:t>
      </w:r>
    </w:p>
    <w:p>
      <w:pPr>
        <w:ind w:left="259" w:hanging="173"/>
      </w:pPr>
      <w:r>
        <w:rPr>
          <w:b/>
        </w:rPr>
        <w:t xml:space="preserve">• </w:t>
      </w:r>
      <w:r>
        <w:t>Top 1 Collector of the Month – November 2022, Transworld System Customer Service Phil. LLC</w:t>
      </w:r>
    </w:p>
    <w:p>
      <w:pPr>
        <w:ind w:left="259" w:hanging="173"/>
      </w:pPr>
      <w:r>
        <w:rPr>
          <w:b/>
        </w:rPr>
        <w:t xml:space="preserve">• </w:t>
      </w:r>
      <w:r>
        <w:t>Top 3 Collector of the Month – April 2023, Altair Global Solutions</w:t>
      </w:r>
    </w:p>
    <w:p>
      <w:pPr>
        <w:ind w:left="259" w:hanging="173"/>
      </w:pPr>
      <w:r>
        <w:rPr>
          <w:b/>
        </w:rPr>
        <w:t xml:space="preserve">• </w:t>
      </w:r>
      <w:r>
        <w:t>Best in Quality Audit of the Month – July 2023, Altair Global Solutions</w:t>
      </w:r>
    </w:p>
    <w:p>
      <w:pPr>
        <w:ind w:left="259" w:hanging="173"/>
      </w:pPr>
      <w:r>
        <w:rPr>
          <w:b/>
        </w:rPr>
        <w:t xml:space="preserve">• </w:t>
      </w:r>
      <w:r>
        <w:t>Top 2 Collector of the Month – December 2023, Altair Global Solutions</w:t>
      </w:r>
    </w:p>
    <w:p>
      <w:pPr>
        <w:ind w:left="259" w:hanging="173"/>
      </w:pPr>
      <w:r>
        <w:rPr>
          <w:b/>
        </w:rPr>
        <w:t xml:space="preserve">• </w:t>
      </w:r>
      <w:r>
        <w:t>Top 2 Collector of the Month – February 2024, Altair Global Solutions</w:t>
      </w:r>
    </w:p>
    <w:p>
      <w:pPr>
        <w:ind w:left="259" w:hanging="173"/>
      </w:pPr>
      <w:r>
        <w:rPr>
          <w:b/>
        </w:rPr>
        <w:t xml:space="preserve">• </w:t>
      </w:r>
      <w:r>
        <w:t>Top Agent of the Month – February, March, April, May and July 2025, Intelogix-Philippines</w:t>
      </w:r>
    </w:p>
    <w:p>
      <w:pPr>
        <w:spacing w:before="100" w:after="40"/>
        <w:pBdr>
          <w:bottom w:val="single" w:sz="6" w:space="1" w:color="808080"/>
        </w:pBdr>
      </w:pPr>
      <w:r>
        <w:rPr>
          <w:b/>
          <w:sz w:val="21"/>
        </w:rPr>
        <w:t>EDUCATION</w:t>
      </w:r>
    </w:p>
    <w:p>
      <w:pPr>
        <w:ind w:left="259" w:hanging="173"/>
      </w:pPr>
      <w:r>
        <w:rPr>
          <w:b/>
        </w:rPr>
        <w:t xml:space="preserve">• </w:t>
      </w:r>
      <w:r>
        <w:t>Hospitality and Tourism Management — Bulacan State University (A.Y. 2015–2016)</w:t>
      </w:r>
    </w:p>
    <w:p>
      <w:pPr>
        <w:ind w:left="259" w:hanging="173"/>
      </w:pPr>
      <w:r>
        <w:rPr>
          <w:b/>
        </w:rPr>
        <w:t xml:space="preserve">• </w:t>
      </w:r>
      <w:r>
        <w:t>Alternative Learning System — Tuktukan Elementary School (S.Y. 2013–2014)</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