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aramond" w:cs="Garamond" w:eastAsia="Garamond" w:hAnsi="Garamond"/>
          <w:b/>
          <w:bCs/>
          <w:color w:val="000000"/>
          <w:sz w:val="40"/>
          <w:szCs w:val="40"/>
        </w:rPr>
        <w:t xml:space="preserve">Re-attracting Former Teachers</w:t>
      </w:r>
    </w:p>
    <w:p>
      <w:pPr>
        <w:spacing w:after="480"/>
      </w:pPr>
      <w:r>
        <w:rPr>
          <w:rFonts w:ascii="Garamond" w:cs="Garamond" w:eastAsia="Garamond" w:hAnsi="Garamond"/>
          <w:color w:val="555555"/>
          <w:sz w:val="28"/>
          <w:szCs w:val="28"/>
        </w:rPr>
        <w:t xml:space="preserve">Interview scripts</w:t>
      </w:r>
    </w:p>
    <w:p>
      <w:pPr>
        <w:spacing w:after="0" w:before="120"/>
      </w:pPr>
      <w:r>
        <w:rPr>
          <w:rFonts w:ascii="Garamond" w:cs="Garamond" w:eastAsia="Garamond" w:hAnsi="Garamond"/>
          <w:b/>
          <w:bCs/>
          <w:color w:val="000000"/>
          <w:sz w:val="24"/>
          <w:szCs w:val="24"/>
        </w:rPr>
        <w:t xml:space="preserve">Australia</w:t>
      </w:r>
    </w:p>
    <w:p>
      <w:pPr>
        <w:spacing w:after="0" w:before="40"/>
        <w:ind w:left="504"/>
      </w:pPr>
      <w:hyperlink w:history="1" w:anchor="sec0">
        <w:r>
          <w:rPr>
            <w:rFonts w:ascii="Garamond" w:cs="Garamond" w:eastAsia="Garamond" w:hAnsi="Garamond"/>
            <w:b w:val="false"/>
            <w:bCs w:val="false"/>
            <w:color w:val="000000"/>
            <w:sz w:val="22"/>
            <w:szCs w:val="22"/>
            <w:u w:val="single"/>
          </w:rPr>
          <w:t xml:space="preserve">New South Wales</w:t>
        </w:r>
      </w:hyperlink>
    </w:p>
    <w:p>
      <w:pPr>
        <w:spacing w:after="0" w:before="40"/>
        <w:ind w:left="504"/>
      </w:pPr>
      <w:hyperlink w:history="1" w:anchor="sec1">
        <w:r>
          <w:rPr>
            <w:rFonts w:ascii="Garamond" w:cs="Garamond" w:eastAsia="Garamond" w:hAnsi="Garamond"/>
            <w:b w:val="false"/>
            <w:bCs w:val="false"/>
            <w:color w:val="000000"/>
            <w:sz w:val="22"/>
            <w:szCs w:val="22"/>
            <w:u w:val="single"/>
          </w:rPr>
          <w:t xml:space="preserve">Victoria</w:t>
        </w:r>
      </w:hyperlink>
    </w:p>
    <w:p>
      <w:pPr>
        <w:spacing w:after="0" w:before="120"/>
      </w:pPr>
      <w:hyperlink w:history="1" w:anchor="sec2">
        <w:r>
          <w:rPr>
            <w:rFonts w:ascii="Garamond" w:cs="Garamond" w:eastAsia="Garamond" w:hAnsi="Garamond"/>
            <w:b/>
            <w:bCs/>
            <w:color w:val="000000"/>
            <w:sz w:val="24"/>
            <w:szCs w:val="24"/>
            <w:u w:val="single"/>
          </w:rPr>
          <w:t xml:space="preserve">Canada</w:t>
        </w:r>
      </w:hyperlink>
    </w:p>
    <w:p>
      <w:pPr>
        <w:spacing w:after="0" w:before="120"/>
      </w:pPr>
      <w:hyperlink w:history="1" w:anchor="sec3">
        <w:r>
          <w:rPr>
            <w:rFonts w:ascii="Garamond" w:cs="Garamond" w:eastAsia="Garamond" w:hAnsi="Garamond"/>
            <w:b/>
            <w:bCs/>
            <w:color w:val="000000"/>
            <w:sz w:val="24"/>
            <w:szCs w:val="24"/>
            <w:u w:val="single"/>
          </w:rPr>
          <w:t xml:space="preserve">China</w:t>
        </w:r>
      </w:hyperlink>
    </w:p>
    <w:p>
      <w:pPr>
        <w:spacing w:after="0" w:before="120"/>
      </w:pPr>
      <w:hyperlink w:history="1" w:anchor="sec4">
        <w:r>
          <w:rPr>
            <w:rFonts w:ascii="Garamond" w:cs="Garamond" w:eastAsia="Garamond" w:hAnsi="Garamond"/>
            <w:b/>
            <w:bCs/>
            <w:color w:val="000000"/>
            <w:sz w:val="24"/>
            <w:szCs w:val="24"/>
            <w:u w:val="single"/>
          </w:rPr>
          <w:t xml:space="preserve">Netherlands</w:t>
        </w:r>
      </w:hyperlink>
    </w:p>
    <w:p>
      <w:pPr>
        <w:spacing w:after="0" w:before="120"/>
      </w:pPr>
      <w:hyperlink w:history="1" w:anchor="sec5">
        <w:r>
          <w:rPr>
            <w:rFonts w:ascii="Garamond" w:cs="Garamond" w:eastAsia="Garamond" w:hAnsi="Garamond"/>
            <w:b/>
            <w:bCs/>
            <w:color w:val="000000"/>
            <w:sz w:val="24"/>
            <w:szCs w:val="24"/>
            <w:u w:val="single"/>
          </w:rPr>
          <w:t xml:space="preserve">United States</w:t>
        </w:r>
      </w:hyperlink>
    </w:p>
    <w:p>
      <w:r>
        <w:br w:type="page"/>
      </w:r>
    </w:p>
    <w:p>
      <w:pPr>
        <w:pStyle w:val="Heading1"/>
        <w:spacing w:after="0" w:before="0"/>
      </w:pPr>
      <w:bookmarkStart w:name="sec0" w:id="1"/>
      <w:r>
        <w:rPr>
          <w:rFonts w:ascii="Garamond" w:cs="Garamond" w:eastAsia="Garamond" w:hAnsi="Garamond"/>
          <w:b/>
          <w:bCs/>
          <w:color w:val="000000"/>
          <w:sz w:val="32"/>
          <w:szCs w:val="32"/>
        </w:rPr>
        <w:t xml:space="preserve">New South Wales</w:t>
      </w:r>
      <w:bookmarkEnd w:id="1"/>
    </w:p>
    <w:p>
      <w:pPr>
        <w:spacing w:after="240"/>
      </w:pPr>
      <w:r>
        <w:rPr>
          <w:rFonts w:ascii="Garamond" w:cs="Garamond" w:eastAsia="Garamond" w:hAnsi="Garamond"/>
          <w:i/>
          <w:iCs/>
          <w:color w:val="555555"/>
          <w:sz w:val="22"/>
          <w:szCs w:val="22"/>
        </w:rPr>
        <w:t xml:space="preserve">Teachers Re-Engage, since 2023</w:t>
      </w:r>
    </w:p>
    <w:p>
      <w:pPr>
        <w:spacing w:after="100" w:before="100"/>
      </w:pPr>
      <w:r>
        <w:rPr>
          <w:rFonts w:ascii="Garamond" w:cs="Garamond" w:eastAsia="Garamond" w:hAnsi="Garamond"/>
          <w:b/>
          <w:bCs/>
          <w:color w:val="000000"/>
          <w:sz w:val="24"/>
          <w:szCs w:val="24"/>
        </w:rPr>
        <w:t xml:space="preserve">Who to ask:</w:t>
      </w:r>
      <w:r>
        <w:rPr>
          <w:rFonts w:ascii="Garamond" w:cs="Garamond" w:eastAsia="Garamond" w:hAnsi="Garamond"/>
          <w:b w:val="false"/>
          <w:bCs w:val="false"/>
          <w:color w:val="000000"/>
          <w:sz w:val="24"/>
          <w:szCs w:val="24"/>
        </w:rPr>
        <w:t xml:space="preserve"> the School Workforce directorate of the NSW Department of Education.</w:t>
      </w:r>
    </w:p>
    <w:p>
      <w:pPr>
        <w:spacing w:after="100" w:before="100"/>
      </w:pPr>
      <w:r>
        <w:rPr>
          <w:rFonts w:ascii="Garamond" w:cs="Garamond" w:eastAsia="Garamond" w:hAnsi="Garamond"/>
          <w:b/>
          <w:bCs/>
          <w:color w:val="000000"/>
          <w:sz w:val="24"/>
          <w:szCs w:val="24"/>
        </w:rPr>
        <w:t xml:space="preserve">What we know.</w:t>
      </w:r>
      <w:r>
        <w:rPr>
          <w:rFonts w:ascii="Garamond" w:cs="Garamond" w:eastAsia="Garamond" w:hAnsi="Garamond"/>
          <w:b w:val="false"/>
          <w:bCs w:val="false"/>
          <w:color w:val="000000"/>
          <w:sz w:val="24"/>
          <w:szCs w:val="24"/>
        </w:rPr>
        <w:t xml:space="preserve"> Teachers Re-Engage is an initiative of the NSW Department of Education, running since November 2023, under which the Department goes through its own records of teachers who left in the previous five years and invites them back. Those interested are helped with accreditation, approval to teach and the working-with-children check, and register on the casual booking platform schools use; a shorter re-accreditation route for retired teachers appeared at the standards authority the same month. By May 2024 more than 1,500 former teachers had been contacted, 260 had expressed interest and 145 had joined the pool of casual and temporary teachers serving more than 600 schools, about six in ten of them retirees. What we do not know: how the teachers were contacted (the press says by phone; the Department has not said), what became of the 145, and whether the initiative is still running, since nothing has been published since May 2024.</w:t>
      </w:r>
    </w:p>
    <w:p>
      <w:pPr>
        <w:spacing w:after="60" w:before="200"/>
        <w:ind w:left="504" w:hanging="504"/>
      </w:pPr>
      <w:r>
        <w:rPr>
          <w:rFonts w:ascii="Garamond" w:cs="Garamond" w:eastAsia="Garamond" w:hAnsi="Garamond"/>
          <w:b/>
          <w:bCs/>
          <w:color w:val="000000"/>
          <w:sz w:val="24"/>
          <w:szCs w:val="24"/>
        </w:rPr>
        <w:t xml:space="preserve">1.	</w:t>
      </w:r>
      <w:r>
        <w:rPr>
          <w:rFonts w:ascii="Garamond" w:cs="Garamond" w:eastAsia="Garamond" w:hAnsi="Garamond"/>
          <w:b/>
          <w:bCs/>
          <w:color w:val="000000"/>
          <w:sz w:val="24"/>
          <w:szCs w:val="24"/>
        </w:rPr>
        <w:t xml:space="preserve">In what context did this initiative come about, and with what purpose?</w:t>
      </w:r>
      <w:r>
        <w:rPr>
          <w:rFonts w:ascii="Garamond" w:cs="Garamond" w:eastAsia="Garamond" w:hAnsi="Garamond"/>
          <w:b w:val="false"/>
          <w:bCs w:val="false"/>
          <w:color w:val="000000"/>
          <w:sz w:val="24"/>
          <w:szCs w:val="24"/>
        </w:rPr>
        <w:t xml:space="preserve"> Was the teacher shortage severe at the time?</w:t>
      </w:r>
    </w:p>
    <w:p>
      <w:pPr>
        <w:spacing w:after="60" w:before="200"/>
        <w:ind w:left="504" w:hanging="504"/>
      </w:pPr>
      <w:r>
        <w:rPr>
          <w:rFonts w:ascii="Garamond" w:cs="Garamond" w:eastAsia="Garamond" w:hAnsi="Garamond"/>
          <w:b/>
          <w:bCs/>
          <w:color w:val="000000"/>
          <w:sz w:val="24"/>
          <w:szCs w:val="24"/>
        </w:rPr>
        <w:t xml:space="preserve">2.	</w:t>
      </w:r>
      <w:r>
        <w:rPr>
          <w:rFonts w:ascii="Garamond" w:cs="Garamond" w:eastAsia="Garamond" w:hAnsi="Garamond"/>
          <w:b/>
          <w:bCs/>
          <w:color w:val="000000"/>
          <w:sz w:val="24"/>
          <w:szCs w:val="24"/>
        </w:rPr>
        <w:t xml:space="preserve">How did you find the teachers you contacted, and how were they approached?</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Which records were used, and what had to be settled before former employees could be contacted?</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Phone, letter, e-mail? What was said to them?</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Everyone who had left, or a selection?</w:t>
      </w:r>
    </w:p>
    <w:p>
      <w:pPr>
        <w:spacing w:after="60" w:before="200"/>
        <w:ind w:left="504" w:hanging="504"/>
      </w:pPr>
      <w:r>
        <w:rPr>
          <w:rFonts w:ascii="Garamond" w:cs="Garamond" w:eastAsia="Garamond" w:hAnsi="Garamond"/>
          <w:b/>
          <w:bCs/>
          <w:color w:val="000000"/>
          <w:sz w:val="24"/>
          <w:szCs w:val="24"/>
        </w:rPr>
        <w:t xml:space="preserve">3.	</w:t>
      </w:r>
      <w:r>
        <w:rPr>
          <w:rFonts w:ascii="Garamond" w:cs="Garamond" w:eastAsia="Garamond" w:hAnsi="Garamond"/>
          <w:b/>
          <w:bCs/>
          <w:color w:val="000000"/>
          <w:sz w:val="24"/>
          <w:szCs w:val="24"/>
        </w:rPr>
        <w:t xml:space="preserve">How would you describe the response you got?</w:t>
      </w:r>
      <w:r>
        <w:rPr>
          <w:rFonts w:ascii="Garamond" w:cs="Garamond" w:eastAsia="Garamond" w:hAnsi="Garamond"/>
          <w:b w:val="false"/>
          <w:bCs w:val="false"/>
          <w:color w:val="000000"/>
          <w:sz w:val="24"/>
          <w:szCs w:val="24"/>
        </w:rPr>
        <w:t xml:space="preserve"> Refusals interest us as much as acceptances.</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Did the refusals have anything in common?</w:t>
      </w:r>
    </w:p>
    <w:p>
      <w:pPr>
        <w:spacing w:after="60" w:before="200"/>
        <w:ind w:left="504" w:hanging="504"/>
      </w:pPr>
      <w:r>
        <w:rPr>
          <w:rFonts w:ascii="Garamond" w:cs="Garamond" w:eastAsia="Garamond" w:hAnsi="Garamond"/>
          <w:b/>
          <w:bCs/>
          <w:color w:val="000000"/>
          <w:sz w:val="24"/>
          <w:szCs w:val="24"/>
        </w:rPr>
        <w:t xml:space="preserve">4.	</w:t>
      </w:r>
      <w:r>
        <w:rPr>
          <w:rFonts w:ascii="Garamond" w:cs="Garamond" w:eastAsia="Garamond" w:hAnsi="Garamond"/>
          <w:b/>
          <w:bCs/>
          <w:color w:val="000000"/>
          <w:sz w:val="24"/>
          <w:szCs w:val="24"/>
        </w:rPr>
        <w:t xml:space="preserve">We understand the programme offered help with re-accreditation and a placement in casual or temporary work. What did that help consist of in practice?</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The standards authority opened a shorter route for retired teachers the same month. Was that planned together?</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Was the process itself changed, or was it the usual process with someone guiding them through?</w:t>
      </w:r>
    </w:p>
    <w:p>
      <w:pPr>
        <w:spacing w:after="60" w:before="200"/>
        <w:ind w:left="504" w:hanging="504"/>
      </w:pPr>
      <w:r>
        <w:rPr>
          <w:rFonts w:ascii="Garamond" w:cs="Garamond" w:eastAsia="Garamond" w:hAnsi="Garamond"/>
          <w:b/>
          <w:bCs/>
          <w:color w:val="000000"/>
          <w:sz w:val="24"/>
          <w:szCs w:val="24"/>
        </w:rPr>
        <w:t xml:space="preserve">5.	</w:t>
      </w:r>
      <w:r>
        <w:rPr>
          <w:rFonts w:ascii="Garamond" w:cs="Garamond" w:eastAsia="Garamond" w:hAnsi="Garamond"/>
          <w:b/>
          <w:bCs/>
          <w:color w:val="000000"/>
          <w:sz w:val="24"/>
          <w:szCs w:val="24"/>
        </w:rPr>
        <w:t xml:space="preserve">According to the sources we consulted, the initiative was launched right after a large pay rise and a cut in teachers' administrative workload. How much of the result do you attribute to the outreach itself, and how much to that?</w:t>
      </w:r>
    </w:p>
    <w:p>
      <w:pPr>
        <w:spacing w:after="60" w:before="200"/>
        <w:ind w:left="504" w:hanging="504"/>
      </w:pPr>
      <w:r>
        <w:rPr>
          <w:rFonts w:ascii="Garamond" w:cs="Garamond" w:eastAsia="Garamond" w:hAnsi="Garamond"/>
          <w:b/>
          <w:bCs/>
          <w:color w:val="000000"/>
          <w:sz w:val="24"/>
          <w:szCs w:val="24"/>
        </w:rPr>
        <w:t xml:space="preserve">6.	</w:t>
      </w:r>
      <w:r>
        <w:rPr>
          <w:rFonts w:ascii="Garamond" w:cs="Garamond" w:eastAsia="Garamond" w:hAnsi="Garamond"/>
          <w:b/>
          <w:bCs/>
          <w:color w:val="000000"/>
          <w:sz w:val="24"/>
          <w:szCs w:val="24"/>
        </w:rPr>
        <w:t xml:space="preserve">The Department's media release of May 2024 says about 60 per cent of those who came back were retired. Is that right, and if so, why did they come back?</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And the other 40 per cent: who were they, and what had they been doing?</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Did they go where the shortage was, or where they lived?</w:t>
      </w:r>
    </w:p>
    <w:p>
      <w:pPr>
        <w:spacing w:after="60" w:before="200"/>
        <w:ind w:left="504" w:hanging="504"/>
      </w:pPr>
      <w:r>
        <w:rPr>
          <w:rFonts w:ascii="Garamond" w:cs="Garamond" w:eastAsia="Garamond" w:hAnsi="Garamond"/>
          <w:b/>
          <w:bCs/>
          <w:color w:val="000000"/>
          <w:sz w:val="24"/>
          <w:szCs w:val="24"/>
        </w:rPr>
        <w:t xml:space="preserve">7.	</w:t>
      </w:r>
      <w:r>
        <w:rPr>
          <w:rFonts w:ascii="Garamond" w:cs="Garamond" w:eastAsia="Garamond" w:hAnsi="Garamond"/>
          <w:b/>
          <w:bCs/>
          <w:color w:val="000000"/>
          <w:sz w:val="24"/>
          <w:szCs w:val="24"/>
        </w:rPr>
        <w:t xml:space="preserve">Is there any record of how well the policy has worked — an internal evaluation, figures after May 2024?</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How many were still teaching a year later? Any permanent appointments?</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Is the initiative still running?</w:t>
      </w:r>
    </w:p>
    <w:p>
      <w:pPr>
        <w:spacing w:after="60" w:before="200"/>
        <w:ind w:left="504" w:hanging="504"/>
      </w:pPr>
      <w:r>
        <w:rPr>
          <w:rFonts w:ascii="Garamond" w:cs="Garamond" w:eastAsia="Garamond" w:hAnsi="Garamond"/>
          <w:b/>
          <w:bCs/>
          <w:color w:val="000000"/>
          <w:sz w:val="24"/>
          <w:szCs w:val="24"/>
        </w:rPr>
        <w:t xml:space="preserve">8.	</w:t>
      </w:r>
      <w:r>
        <w:rPr>
          <w:rFonts w:ascii="Garamond" w:cs="Garamond" w:eastAsia="Garamond" w:hAnsi="Garamond"/>
          <w:b/>
          <w:bCs/>
          <w:color w:val="000000"/>
          <w:sz w:val="24"/>
          <w:szCs w:val="24"/>
        </w:rPr>
        <w:t xml:space="preserve">Overall, what is your assessment of its impact, and what has it taught you?</w:t>
      </w:r>
    </w:p>
    <w:p>
      <w:pPr>
        <w:spacing w:after="60" w:before="200"/>
        <w:ind w:left="504" w:hanging="504"/>
      </w:pPr>
      <w:r>
        <w:rPr>
          <w:rFonts w:ascii="Garamond" w:cs="Garamond" w:eastAsia="Garamond" w:hAnsi="Garamond"/>
          <w:b/>
          <w:bCs/>
          <w:color w:val="000000"/>
          <w:sz w:val="24"/>
          <w:szCs w:val="24"/>
        </w:rPr>
        <w:t xml:space="preserve">9.	</w:t>
      </w:r>
      <w:r>
        <w:rPr>
          <w:rFonts w:ascii="Garamond" w:cs="Garamond" w:eastAsia="Garamond" w:hAnsi="Garamond"/>
          <w:b/>
          <w:bCs/>
          <w:color w:val="000000"/>
          <w:sz w:val="24"/>
          <w:szCs w:val="24"/>
        </w:rPr>
        <w:t xml:space="preserve">Is there someone else, in the Department or at the standards authority, you would recommend we speak to?</w:t>
      </w:r>
    </w:p>
    <w:p>
      <w:r>
        <w:br w:type="page"/>
      </w:r>
    </w:p>
    <w:p>
      <w:pPr>
        <w:pStyle w:val="Heading1"/>
        <w:spacing w:after="0" w:before="0"/>
      </w:pPr>
      <w:bookmarkStart w:name="sec1" w:id="1"/>
      <w:r>
        <w:rPr>
          <w:rFonts w:ascii="Garamond" w:cs="Garamond" w:eastAsia="Garamond" w:hAnsi="Garamond"/>
          <w:b/>
          <w:bCs/>
          <w:color w:val="000000"/>
          <w:sz w:val="32"/>
          <w:szCs w:val="32"/>
        </w:rPr>
        <w:t xml:space="preserve">Victoria</w:t>
      </w:r>
      <w:bookmarkEnd w:id="1"/>
    </w:p>
    <w:p>
      <w:pPr>
        <w:spacing w:after="240"/>
      </w:pPr>
      <w:r>
        <w:rPr>
          <w:rFonts w:ascii="Garamond" w:cs="Garamond" w:eastAsia="Garamond" w:hAnsi="Garamond"/>
          <w:i/>
          <w:iCs/>
          <w:color w:val="555555"/>
          <w:sz w:val="22"/>
          <w:szCs w:val="22"/>
        </w:rPr>
        <w:t xml:space="preserve">Teacher Re-Engagement Initiative, since 2022</w:t>
      </w:r>
    </w:p>
    <w:p>
      <w:pPr>
        <w:spacing w:after="100" w:before="100"/>
      </w:pPr>
      <w:r>
        <w:rPr>
          <w:rFonts w:ascii="Garamond" w:cs="Garamond" w:eastAsia="Garamond" w:hAnsi="Garamond"/>
          <w:b/>
          <w:bCs/>
          <w:color w:val="000000"/>
          <w:sz w:val="24"/>
          <w:szCs w:val="24"/>
        </w:rPr>
        <w:t xml:space="preserve">Who to ask:</w:t>
      </w:r>
      <w:r>
        <w:rPr>
          <w:rFonts w:ascii="Garamond" w:cs="Garamond" w:eastAsia="Garamond" w:hAnsi="Garamond"/>
          <w:b w:val="false"/>
          <w:bCs w:val="false"/>
          <w:color w:val="000000"/>
          <w:sz w:val="24"/>
          <w:szCs w:val="24"/>
        </w:rPr>
        <w:t xml:space="preserve"> the re-engagement team of the Victorian Department of Education.</w:t>
      </w:r>
    </w:p>
    <w:p>
      <w:pPr>
        <w:spacing w:after="100" w:before="100"/>
      </w:pPr>
      <w:r>
        <w:rPr>
          <w:rFonts w:ascii="Garamond" w:cs="Garamond" w:eastAsia="Garamond" w:hAnsi="Garamond"/>
          <w:b/>
          <w:bCs/>
          <w:color w:val="000000"/>
          <w:sz w:val="24"/>
          <w:szCs w:val="24"/>
        </w:rPr>
        <w:t xml:space="preserve">What we know.</w:t>
      </w:r>
      <w:r>
        <w:rPr>
          <w:rFonts w:ascii="Garamond" w:cs="Garamond" w:eastAsia="Garamond" w:hAnsi="Garamond"/>
          <w:b w:val="false"/>
          <w:bCs w:val="false"/>
          <w:color w:val="000000"/>
          <w:sz w:val="24"/>
          <w:szCs w:val="24"/>
        </w:rPr>
        <w:t xml:space="preserve"> The Teacher Re-Engagement Initiative is a scheme of the Victorian Department of Education, running since late 2022, that offers teachers who have been away from a fixed-term or ongoing post for a year or more a paid placement of up to forty days in a government school before they apply for a job. The teacher registers, the re-engagement team calls, coaching is offered on applications and the current curriculum, and a placement is arranged with a serving teacher alongside; returners from a career break or retirement receive an honorarium of up to 12,000 dollars, while teachers back from more than two years of parental absence resume duty temporarily on their own salary. More than 1,100 teachers registered interest in the first months, and the 2023/24 State Budget put 12 million dollars into placements to be completed by June 2025. What we do not know: how many placements were made and how many led to a post, since no figure has been published, and whether the placement is now funded by the school at 330 dollars a day, as the current departmental pages suggest.</w:t>
      </w:r>
    </w:p>
    <w:p>
      <w:pPr>
        <w:spacing w:after="60" w:before="200"/>
        <w:ind w:left="504" w:hanging="504"/>
      </w:pPr>
      <w:r>
        <w:rPr>
          <w:rFonts w:ascii="Garamond" w:cs="Garamond" w:eastAsia="Garamond" w:hAnsi="Garamond"/>
          <w:b/>
          <w:bCs/>
          <w:color w:val="000000"/>
          <w:sz w:val="24"/>
          <w:szCs w:val="24"/>
        </w:rPr>
        <w:t xml:space="preserve">1.	</w:t>
      </w:r>
      <w:r>
        <w:rPr>
          <w:rFonts w:ascii="Garamond" w:cs="Garamond" w:eastAsia="Garamond" w:hAnsi="Garamond"/>
          <w:b/>
          <w:bCs/>
          <w:color w:val="000000"/>
          <w:sz w:val="24"/>
          <w:szCs w:val="24"/>
        </w:rPr>
        <w:t xml:space="preserve">In what context did this initiative come about, and with what purpose?</w:t>
      </w:r>
      <w:r>
        <w:rPr>
          <w:rFonts w:ascii="Garamond" w:cs="Garamond" w:eastAsia="Garamond" w:hAnsi="Garamond"/>
          <w:b w:val="false"/>
          <w:bCs w:val="false"/>
          <w:color w:val="000000"/>
          <w:sz w:val="24"/>
          <w:szCs w:val="24"/>
        </w:rPr>
        <w:t xml:space="preserve"> We understand the expressions of interest came before the funding.</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Why pay someone to try the classroom before deciding, rather than ask them to decide first?</w:t>
      </w:r>
    </w:p>
    <w:p>
      <w:pPr>
        <w:spacing w:after="60" w:before="200"/>
        <w:ind w:left="504" w:hanging="504"/>
      </w:pPr>
      <w:r>
        <w:rPr>
          <w:rFonts w:ascii="Garamond" w:cs="Garamond" w:eastAsia="Garamond" w:hAnsi="Garamond"/>
          <w:b/>
          <w:bCs/>
          <w:color w:val="000000"/>
          <w:sz w:val="24"/>
          <w:szCs w:val="24"/>
        </w:rPr>
        <w:t xml:space="preserve">2.	</w:t>
      </w:r>
      <w:r>
        <w:rPr>
          <w:rFonts w:ascii="Garamond" w:cs="Garamond" w:eastAsia="Garamond" w:hAnsi="Garamond"/>
          <w:b/>
          <w:bCs/>
          <w:color w:val="000000"/>
          <w:sz w:val="24"/>
          <w:szCs w:val="24"/>
        </w:rPr>
        <w:t xml:space="preserve">How would you describe what happens between a teacher registering and their first day in a school?</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does the call from the team cover?</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How are teachers and schools matched, and what happens to someone who is not placed?</w:t>
      </w:r>
    </w:p>
    <w:p>
      <w:pPr>
        <w:spacing w:after="60" w:before="200"/>
        <w:ind w:left="504" w:hanging="504"/>
      </w:pPr>
      <w:r>
        <w:rPr>
          <w:rFonts w:ascii="Garamond" w:cs="Garamond" w:eastAsia="Garamond" w:hAnsi="Garamond"/>
          <w:b/>
          <w:bCs/>
          <w:color w:val="000000"/>
          <w:sz w:val="24"/>
          <w:szCs w:val="24"/>
        </w:rPr>
        <w:t xml:space="preserve">3.	</w:t>
      </w:r>
      <w:r>
        <w:rPr>
          <w:rFonts w:ascii="Garamond" w:cs="Garamond" w:eastAsia="Garamond" w:hAnsi="Garamond"/>
          <w:b/>
          <w:bCs/>
          <w:color w:val="000000"/>
          <w:sz w:val="24"/>
          <w:szCs w:val="24"/>
        </w:rPr>
        <w:t xml:space="preserve">What does a school take on when it hosts a returner, and what does it get from it?</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does the serving teacher alongside them do, and how is that time found?</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Is the forty days a fixed shape, or different for each person?</w:t>
      </w:r>
    </w:p>
    <w:p>
      <w:pPr>
        <w:spacing w:after="60" w:before="200"/>
        <w:ind w:left="504" w:hanging="504"/>
      </w:pPr>
      <w:r>
        <w:rPr>
          <w:rFonts w:ascii="Garamond" w:cs="Garamond" w:eastAsia="Garamond" w:hAnsi="Garamond"/>
          <w:b/>
          <w:bCs/>
          <w:color w:val="000000"/>
          <w:sz w:val="24"/>
          <w:szCs w:val="24"/>
        </w:rPr>
        <w:t xml:space="preserve">4.	</w:t>
      </w:r>
      <w:r>
        <w:rPr>
          <w:rFonts w:ascii="Garamond" w:cs="Garamond" w:eastAsia="Garamond" w:hAnsi="Garamond"/>
          <w:b/>
          <w:bCs/>
          <w:color w:val="000000"/>
          <w:sz w:val="24"/>
          <w:szCs w:val="24"/>
        </w:rPr>
        <w:t xml:space="preserve">According to the current departmental pages, the placement is now funded by the school rather than centrally. Is that right, and how did that change come about?</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Did schools' willingness to host change once they were paying?</w:t>
      </w:r>
    </w:p>
    <w:p>
      <w:pPr>
        <w:spacing w:after="60" w:before="200"/>
        <w:ind w:left="504" w:hanging="504"/>
      </w:pPr>
      <w:r>
        <w:rPr>
          <w:rFonts w:ascii="Garamond" w:cs="Garamond" w:eastAsia="Garamond" w:hAnsi="Garamond"/>
          <w:b/>
          <w:bCs/>
          <w:color w:val="000000"/>
          <w:sz w:val="24"/>
          <w:szCs w:val="24"/>
        </w:rPr>
        <w:t xml:space="preserve">5.	</w:t>
      </w:r>
      <w:r>
        <w:rPr>
          <w:rFonts w:ascii="Garamond" w:cs="Garamond" w:eastAsia="Garamond" w:hAnsi="Garamond"/>
          <w:b/>
          <w:bCs/>
          <w:color w:val="000000"/>
          <w:sz w:val="24"/>
          <w:szCs w:val="24"/>
        </w:rPr>
        <w:t xml:space="preserve">Who came forward, and was it who you expected?</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Of the paid days, the coaching, the mentor and the route into a school, which one do people come for?</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Why are returners from parental leave treated differently from retirees and career-break returners?</w:t>
      </w:r>
    </w:p>
    <w:p>
      <w:pPr>
        <w:spacing w:after="60" w:before="200"/>
        <w:ind w:left="504" w:hanging="504"/>
      </w:pPr>
      <w:r>
        <w:rPr>
          <w:rFonts w:ascii="Garamond" w:cs="Garamond" w:eastAsia="Garamond" w:hAnsi="Garamond"/>
          <w:b/>
          <w:bCs/>
          <w:color w:val="000000"/>
          <w:sz w:val="24"/>
          <w:szCs w:val="24"/>
        </w:rPr>
        <w:t xml:space="preserve">6.	</w:t>
      </w:r>
      <w:r>
        <w:rPr>
          <w:rFonts w:ascii="Garamond" w:cs="Garamond" w:eastAsia="Garamond" w:hAnsi="Garamond"/>
          <w:b/>
          <w:bCs/>
          <w:color w:val="000000"/>
          <w:sz w:val="24"/>
          <w:szCs w:val="24"/>
        </w:rPr>
        <w:t xml:space="preserve">We noticed that more than 1,100 teachers registered interest in the first months. What did they tell you about why they had left, and what worried them about coming back?</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Does a paid re-entry reach the teacher who left because of the job itself?</w:t>
      </w:r>
    </w:p>
    <w:p>
      <w:pPr>
        <w:spacing w:after="60" w:before="200"/>
        <w:ind w:left="504" w:hanging="504"/>
      </w:pPr>
      <w:r>
        <w:rPr>
          <w:rFonts w:ascii="Garamond" w:cs="Garamond" w:eastAsia="Garamond" w:hAnsi="Garamond"/>
          <w:b/>
          <w:bCs/>
          <w:color w:val="000000"/>
          <w:sz w:val="24"/>
          <w:szCs w:val="24"/>
        </w:rPr>
        <w:t xml:space="preserve">7.	</w:t>
      </w:r>
      <w:r>
        <w:rPr>
          <w:rFonts w:ascii="Garamond" w:cs="Garamond" w:eastAsia="Garamond" w:hAnsi="Garamond"/>
          <w:b/>
          <w:bCs/>
          <w:color w:val="000000"/>
          <w:sz w:val="24"/>
          <w:szCs w:val="24"/>
        </w:rPr>
        <w:t xml:space="preserve">Is there any record of how well the initiative has worked — placements made, how many led to a post, an evaluation?</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became of those who decided against the classroom?</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did it cost against what it produced?</w:t>
      </w:r>
    </w:p>
    <w:p>
      <w:pPr>
        <w:spacing w:after="60" w:before="200"/>
        <w:ind w:left="504" w:hanging="504"/>
      </w:pPr>
      <w:r>
        <w:rPr>
          <w:rFonts w:ascii="Garamond" w:cs="Garamond" w:eastAsia="Garamond" w:hAnsi="Garamond"/>
          <w:b/>
          <w:bCs/>
          <w:color w:val="000000"/>
          <w:sz w:val="24"/>
          <w:szCs w:val="24"/>
        </w:rPr>
        <w:t xml:space="preserve">8.	</w:t>
      </w:r>
      <w:r>
        <w:rPr>
          <w:rFonts w:ascii="Garamond" w:cs="Garamond" w:eastAsia="Garamond" w:hAnsi="Garamond"/>
          <w:b/>
          <w:bCs/>
          <w:color w:val="000000"/>
          <w:sz w:val="24"/>
          <w:szCs w:val="24"/>
        </w:rPr>
        <w:t xml:space="preserve">Overall, what is your assessment of its impact, and what would you change if you were designing it again?</w:t>
      </w:r>
    </w:p>
    <w:p>
      <w:pPr>
        <w:spacing w:after="60" w:before="200"/>
        <w:ind w:left="504" w:hanging="504"/>
      </w:pPr>
      <w:r>
        <w:rPr>
          <w:rFonts w:ascii="Garamond" w:cs="Garamond" w:eastAsia="Garamond" w:hAnsi="Garamond"/>
          <w:b/>
          <w:bCs/>
          <w:color w:val="000000"/>
          <w:sz w:val="24"/>
          <w:szCs w:val="24"/>
        </w:rPr>
        <w:t xml:space="preserve">9.	</w:t>
      </w:r>
      <w:r>
        <w:rPr>
          <w:rFonts w:ascii="Garamond" w:cs="Garamond" w:eastAsia="Garamond" w:hAnsi="Garamond"/>
          <w:b/>
          <w:bCs/>
          <w:color w:val="000000"/>
          <w:sz w:val="24"/>
          <w:szCs w:val="24"/>
        </w:rPr>
        <w:t xml:space="preserve">Is there someone who has run this closely you would recommend we speak to?</w:t>
      </w:r>
    </w:p>
    <w:p>
      <w:r>
        <w:br w:type="page"/>
      </w:r>
    </w:p>
    <w:p>
      <w:pPr>
        <w:pStyle w:val="Heading1"/>
        <w:spacing w:after="0" w:before="0"/>
      </w:pPr>
      <w:bookmarkStart w:name="sec2" w:id="1"/>
      <w:r>
        <w:rPr>
          <w:rFonts w:ascii="Garamond" w:cs="Garamond" w:eastAsia="Garamond" w:hAnsi="Garamond"/>
          <w:b/>
          <w:bCs/>
          <w:color w:val="000000"/>
          <w:sz w:val="32"/>
          <w:szCs w:val="32"/>
        </w:rPr>
        <w:t xml:space="preserve">Canada</w:t>
      </w:r>
      <w:bookmarkEnd w:id="1"/>
    </w:p>
    <w:p>
      <w:pPr>
        <w:spacing w:after="240"/>
      </w:pPr>
      <w:r>
        <w:rPr>
          <w:rFonts w:ascii="Garamond" w:cs="Garamond" w:eastAsia="Garamond" w:hAnsi="Garamond"/>
          <w:i/>
          <w:iCs/>
          <w:color w:val="555555"/>
          <w:sz w:val="22"/>
          <w:szCs w:val="22"/>
        </w:rPr>
        <w:t xml:space="preserve">Quebec. Measure 15178, pay for returning retired teachers, since 2020</w:t>
      </w:r>
    </w:p>
    <w:p>
      <w:pPr>
        <w:spacing w:after="100" w:before="100"/>
      </w:pPr>
      <w:r>
        <w:rPr>
          <w:rFonts w:ascii="Garamond" w:cs="Garamond" w:eastAsia="Garamond" w:hAnsi="Garamond"/>
          <w:b/>
          <w:bCs/>
          <w:color w:val="000000"/>
          <w:sz w:val="24"/>
          <w:szCs w:val="24"/>
        </w:rPr>
        <w:t xml:space="preserve">Who to ask:</w:t>
      </w:r>
      <w:r>
        <w:rPr>
          <w:rFonts w:ascii="Garamond" w:cs="Garamond" w:eastAsia="Garamond" w:hAnsi="Garamond"/>
          <w:b w:val="false"/>
          <w:bCs w:val="false"/>
          <w:color w:val="000000"/>
          <w:sz w:val="24"/>
          <w:szCs w:val="24"/>
        </w:rPr>
        <w:t xml:space="preserve"> the direction of the Ministère de l'Éducation responsible for teaching staff and for the budget rules of the centres de services scolaires.</w:t>
      </w:r>
    </w:p>
    <w:p>
      <w:pPr>
        <w:spacing w:after="100" w:before="100"/>
      </w:pPr>
      <w:r>
        <w:rPr>
          <w:rFonts w:ascii="Garamond" w:cs="Garamond" w:eastAsia="Garamond" w:hAnsi="Garamond"/>
          <w:b/>
          <w:bCs/>
          <w:color w:val="000000"/>
          <w:sz w:val="24"/>
          <w:szCs w:val="24"/>
        </w:rPr>
        <w:t xml:space="preserve">What we know.</w:t>
      </w:r>
      <w:r>
        <w:rPr>
          <w:rFonts w:ascii="Garamond" w:cs="Garamond" w:eastAsia="Garamond" w:hAnsi="Garamond"/>
          <w:b w:val="false"/>
          <w:bCs w:val="false"/>
          <w:color w:val="000000"/>
          <w:sz w:val="24"/>
          <w:szCs w:val="24"/>
        </w:rPr>
        <w:t xml:space="preserve"> Since September 2020, a retired teacher in Quebec who does supply work is paid from the first day at the salary step and experience held at retirement, where the ordinary rules grant that step only after twenty days, and keeps the full pension by electing not to rejoin the plan. The incentive sits in the operating budget rules of the school service centres as measure 15178 and rests on an agreement outside the collective agreement, between the employers' negotiating committee and the teaching unions, renewed each school year. First limited to teachers retired since July 2015, it was opened to all retirees by ministerial act in January 2022 and declared permanent the same month; the minister has written to retired teachers twice, in June 2023 and August 2025. The ministry counts more than 5,000 retirees back in schools in 2024-25. What we do not know: how that figure is counted, whether the measure has been assessed, and whether, as the press reported in December 2025, some school service centres call retirees last because they cost more.</w:t>
      </w:r>
    </w:p>
    <w:p>
      <w:pPr>
        <w:spacing w:after="60" w:before="200"/>
        <w:ind w:left="504" w:hanging="504"/>
      </w:pPr>
      <w:r>
        <w:rPr>
          <w:rFonts w:ascii="Garamond" w:cs="Garamond" w:eastAsia="Garamond" w:hAnsi="Garamond"/>
          <w:b/>
          <w:bCs/>
          <w:color w:val="000000"/>
          <w:sz w:val="24"/>
          <w:szCs w:val="24"/>
        </w:rPr>
        <w:t xml:space="preserve">1.	</w:t>
      </w:r>
      <w:r>
        <w:rPr>
          <w:rFonts w:ascii="Garamond" w:cs="Garamond" w:eastAsia="Garamond" w:hAnsi="Garamond"/>
          <w:b/>
          <w:bCs/>
          <w:color w:val="000000"/>
          <w:sz w:val="24"/>
          <w:szCs w:val="24"/>
        </w:rPr>
        <w:t xml:space="preserve">In what context did this measure come about in 2020, and with what purpose?</w:t>
      </w:r>
      <w:r>
        <w:rPr>
          <w:rFonts w:ascii="Garamond" w:cs="Garamond" w:eastAsia="Garamond" w:hAnsi="Garamond"/>
          <w:b w:val="false"/>
          <w:bCs w:val="false"/>
          <w:color w:val="000000"/>
          <w:sz w:val="24"/>
          <w:szCs w:val="24"/>
        </w:rPr>
        <w:t xml:space="preserve"> We understand it was a pandemic response; why a pay rule, rather than a programme, a campaign or a change to pension rules?</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Who had to agree, and what was hardest to agree?</w:t>
      </w:r>
    </w:p>
    <w:p>
      <w:pPr>
        <w:spacing w:after="60" w:before="200"/>
        <w:ind w:left="504" w:hanging="504"/>
      </w:pPr>
      <w:r>
        <w:rPr>
          <w:rFonts w:ascii="Garamond" w:cs="Garamond" w:eastAsia="Garamond" w:hAnsi="Garamond"/>
          <w:b/>
          <w:bCs/>
          <w:color w:val="000000"/>
          <w:sz w:val="24"/>
          <w:szCs w:val="24"/>
        </w:rPr>
        <w:t xml:space="preserve">2.	</w:t>
      </w:r>
      <w:r>
        <w:rPr>
          <w:rFonts w:ascii="Garamond" w:cs="Garamond" w:eastAsia="Garamond" w:hAnsi="Garamond"/>
          <w:b/>
          <w:bCs/>
          <w:color w:val="000000"/>
          <w:sz w:val="24"/>
          <w:szCs w:val="24"/>
        </w:rPr>
        <w:t xml:space="preserve">We understand the measure is permanent on the budget side, while the agreement carrying it is renewed each year with the unions. How does that work in practice?</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is renegotiated, and what has changed from one year to the next?</w:t>
      </w:r>
    </w:p>
    <w:p>
      <w:pPr>
        <w:spacing w:after="60" w:before="200"/>
        <w:ind w:left="504" w:hanging="504"/>
      </w:pPr>
      <w:r>
        <w:rPr>
          <w:rFonts w:ascii="Garamond" w:cs="Garamond" w:eastAsia="Garamond" w:hAnsi="Garamond"/>
          <w:b/>
          <w:bCs/>
          <w:color w:val="000000"/>
          <w:sz w:val="24"/>
          <w:szCs w:val="24"/>
        </w:rPr>
        <w:t xml:space="preserve">3.	</w:t>
      </w:r>
      <w:r>
        <w:rPr>
          <w:rFonts w:ascii="Garamond" w:cs="Garamond" w:eastAsia="Garamond" w:hAnsi="Garamond"/>
          <w:b/>
          <w:bCs/>
          <w:color w:val="000000"/>
          <w:sz w:val="24"/>
          <w:szCs w:val="24"/>
        </w:rPr>
        <w:t xml:space="preserve">Seen from a school service centre, how does the measure work?</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How do they draw on it, and what do they have to report?</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According to the press, some centres call retirees last because they cost more. Do you recognise that? Who bears the premium, the ministry or the school?</w:t>
      </w:r>
    </w:p>
    <w:p>
      <w:pPr>
        <w:spacing w:after="60" w:before="200"/>
        <w:ind w:left="504" w:hanging="504"/>
      </w:pPr>
      <w:r>
        <w:rPr>
          <w:rFonts w:ascii="Garamond" w:cs="Garamond" w:eastAsia="Garamond" w:hAnsi="Garamond"/>
          <w:b/>
          <w:bCs/>
          <w:color w:val="000000"/>
          <w:sz w:val="24"/>
          <w:szCs w:val="24"/>
        </w:rPr>
        <w:t xml:space="preserve">4.	</w:t>
      </w:r>
      <w:r>
        <w:rPr>
          <w:rFonts w:ascii="Garamond" w:cs="Garamond" w:eastAsia="Garamond" w:hAnsi="Garamond"/>
          <w:b/>
          <w:bCs/>
          <w:color w:val="000000"/>
          <w:sz w:val="24"/>
          <w:szCs w:val="24"/>
        </w:rPr>
        <w:t xml:space="preserve">How would you describe the retirees who come back — how long after retiring, and to do what?</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Supply days or contracts? Is the option not to rejoin the pension plan explained to them?</w:t>
      </w:r>
    </w:p>
    <w:p>
      <w:pPr>
        <w:spacing w:after="60" w:before="200"/>
        <w:ind w:left="504" w:hanging="504"/>
      </w:pPr>
      <w:r>
        <w:rPr>
          <w:rFonts w:ascii="Garamond" w:cs="Garamond" w:eastAsia="Garamond" w:hAnsi="Garamond"/>
          <w:b/>
          <w:bCs/>
          <w:color w:val="000000"/>
          <w:sz w:val="24"/>
          <w:szCs w:val="24"/>
        </w:rPr>
        <w:t xml:space="preserve">5.	</w:t>
      </w:r>
      <w:r>
        <w:rPr>
          <w:rFonts w:ascii="Garamond" w:cs="Garamond" w:eastAsia="Garamond" w:hAnsi="Garamond"/>
          <w:b/>
          <w:bCs/>
          <w:color w:val="000000"/>
          <w:sz w:val="24"/>
          <w:szCs w:val="24"/>
        </w:rPr>
        <w:t xml:space="preserve">The minister has written to retired teachers twice. What came of those letters, and what do they tell you about what moves this group?</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do retirees say when they decline?</w:t>
      </w:r>
    </w:p>
    <w:p>
      <w:pPr>
        <w:spacing w:after="60" w:before="200"/>
        <w:ind w:left="504" w:hanging="504"/>
      </w:pPr>
      <w:r>
        <w:rPr>
          <w:rFonts w:ascii="Garamond" w:cs="Garamond" w:eastAsia="Garamond" w:hAnsi="Garamond"/>
          <w:b/>
          <w:bCs/>
          <w:color w:val="000000"/>
          <w:sz w:val="24"/>
          <w:szCs w:val="24"/>
        </w:rPr>
        <w:t xml:space="preserve">6.	</w:t>
      </w:r>
      <w:r>
        <w:rPr>
          <w:rFonts w:ascii="Garamond" w:cs="Garamond" w:eastAsia="Garamond" w:hAnsi="Garamond"/>
          <w:b/>
          <w:bCs/>
          <w:color w:val="000000"/>
          <w:sz w:val="24"/>
          <w:szCs w:val="24"/>
        </w:rPr>
        <w:t xml:space="preserve">We noticed the ministry's figure of more than 5,000 retirees back in schools in 2024-25. How is that counted, and how has take-up moved since 2020?</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Does it count anyone paid for one day, or people with a meaningful volume of work?</w:t>
      </w:r>
    </w:p>
    <w:p>
      <w:pPr>
        <w:spacing w:after="60" w:before="200"/>
        <w:ind w:left="504" w:hanging="504"/>
      </w:pPr>
      <w:r>
        <w:rPr>
          <w:rFonts w:ascii="Garamond" w:cs="Garamond" w:eastAsia="Garamond" w:hAnsi="Garamond"/>
          <w:b/>
          <w:bCs/>
          <w:color w:val="000000"/>
          <w:sz w:val="24"/>
          <w:szCs w:val="24"/>
        </w:rPr>
        <w:t xml:space="preserve">7.	</w:t>
      </w:r>
      <w:r>
        <w:rPr>
          <w:rFonts w:ascii="Garamond" w:cs="Garamond" w:eastAsia="Garamond" w:hAnsi="Garamond"/>
          <w:b/>
          <w:bCs/>
          <w:color w:val="000000"/>
          <w:sz w:val="24"/>
          <w:szCs w:val="24"/>
        </w:rPr>
        <w:t xml:space="preserve">Is there any record of what the measure has changed — how absences are covered, the number of classrooms without a qualified teacher, an assessment?</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Does it reach the mid-career leaver at all, or only the retiree?</w:t>
      </w:r>
    </w:p>
    <w:p>
      <w:pPr>
        <w:spacing w:after="60" w:before="200"/>
        <w:ind w:left="504" w:hanging="504"/>
      </w:pPr>
      <w:r>
        <w:rPr>
          <w:rFonts w:ascii="Garamond" w:cs="Garamond" w:eastAsia="Garamond" w:hAnsi="Garamond"/>
          <w:b/>
          <w:bCs/>
          <w:color w:val="000000"/>
          <w:sz w:val="24"/>
          <w:szCs w:val="24"/>
        </w:rPr>
        <w:t xml:space="preserve">8.	</w:t>
      </w:r>
      <w:r>
        <w:rPr>
          <w:rFonts w:ascii="Garamond" w:cs="Garamond" w:eastAsia="Garamond" w:hAnsi="Garamond"/>
          <w:b/>
          <w:bCs/>
          <w:color w:val="000000"/>
          <w:sz w:val="24"/>
          <w:szCs w:val="24"/>
        </w:rPr>
        <w:t xml:space="preserve">Overall, what is your assessment of its impact, and what will decide the next renewal?</w:t>
      </w:r>
    </w:p>
    <w:p>
      <w:pPr>
        <w:spacing w:after="60" w:before="200"/>
        <w:ind w:left="504" w:hanging="504"/>
      </w:pPr>
      <w:r>
        <w:rPr>
          <w:rFonts w:ascii="Garamond" w:cs="Garamond" w:eastAsia="Garamond" w:hAnsi="Garamond"/>
          <w:b/>
          <w:bCs/>
          <w:color w:val="000000"/>
          <w:sz w:val="24"/>
          <w:szCs w:val="24"/>
        </w:rPr>
        <w:t xml:space="preserve">9.	</w:t>
      </w:r>
      <w:r>
        <w:rPr>
          <w:rFonts w:ascii="Garamond" w:cs="Garamond" w:eastAsia="Garamond" w:hAnsi="Garamond"/>
          <w:b/>
          <w:bCs/>
          <w:color w:val="000000"/>
          <w:sz w:val="24"/>
          <w:szCs w:val="24"/>
        </w:rPr>
        <w:t xml:space="preserve">Is there someone who has followed this closely you would recommend we speak to?</w:t>
      </w:r>
    </w:p>
    <w:p>
      <w:pPr>
        <w:spacing w:after="100" w:before="100"/>
      </w:pPr>
      <w:r>
        <w:rPr>
          <w:rFonts w:ascii="Garamond" w:cs="Garamond" w:eastAsia="Garamond" w:hAnsi="Garamond"/>
          <w:b/>
          <w:bCs/>
          <w:color w:val="000000"/>
          <w:sz w:val="24"/>
          <w:szCs w:val="24"/>
        </w:rPr>
        <w:t xml:space="preserve">Note.</w:t>
      </w:r>
      <w:r>
        <w:rPr>
          <w:rFonts w:ascii="Garamond" w:cs="Garamond" w:eastAsia="Garamond" w:hAnsi="Garamond"/>
          <w:b w:val="false"/>
          <w:bCs w:val="false"/>
          <w:color w:val="000000"/>
          <w:sz w:val="24"/>
          <w:szCs w:val="24"/>
        </w:rPr>
        <w:t xml:space="preserve"> Two points the record does not settle, to ask in passing: the number and citation of the ministerial act of January 2022, and whether the measure has carried the number 15178 from the start.</w:t>
      </w:r>
    </w:p>
    <w:p>
      <w:r>
        <w:br w:type="page"/>
      </w:r>
    </w:p>
    <w:p>
      <w:pPr>
        <w:pStyle w:val="Heading1"/>
        <w:spacing w:after="0" w:before="0"/>
      </w:pPr>
      <w:bookmarkStart w:name="sec3" w:id="1"/>
      <w:r>
        <w:rPr>
          <w:rFonts w:ascii="Garamond" w:cs="Garamond" w:eastAsia="Garamond" w:hAnsi="Garamond"/>
          <w:b/>
          <w:bCs/>
          <w:color w:val="000000"/>
          <w:sz w:val="32"/>
          <w:szCs w:val="32"/>
        </w:rPr>
        <w:t xml:space="preserve">China</w:t>
      </w:r>
      <w:bookmarkEnd w:id="1"/>
    </w:p>
    <w:p>
      <w:pPr>
        <w:spacing w:after="240"/>
      </w:pPr>
      <w:r>
        <w:rPr>
          <w:rFonts w:ascii="Garamond" w:cs="Garamond" w:eastAsia="Garamond" w:hAnsi="Garamond"/>
          <w:i/>
          <w:iCs/>
          <w:color w:val="555555"/>
          <w:sz w:val="22"/>
          <w:szCs w:val="22"/>
        </w:rPr>
        <w:t xml:space="preserve">Silver-Age Lecturing Plan, since 2018</w:t>
      </w:r>
    </w:p>
    <w:p>
      <w:pPr>
        <w:spacing w:after="100" w:before="100"/>
      </w:pPr>
      <w:r>
        <w:rPr>
          <w:rFonts w:ascii="Garamond" w:cs="Garamond" w:eastAsia="Garamond" w:hAnsi="Garamond"/>
          <w:b/>
          <w:bCs/>
          <w:color w:val="000000"/>
          <w:sz w:val="24"/>
          <w:szCs w:val="24"/>
        </w:rPr>
        <w:t xml:space="preserve">Who to ask:</w:t>
      </w:r>
      <w:r>
        <w:rPr>
          <w:rFonts w:ascii="Garamond" w:cs="Garamond" w:eastAsia="Garamond" w:hAnsi="Garamond"/>
          <w:b w:val="false"/>
          <w:bCs w:val="false"/>
          <w:color w:val="000000"/>
          <w:sz w:val="24"/>
          <w:szCs w:val="24"/>
        </w:rPr>
        <w:t xml:space="preserve"> the Teacher Work Department of the Ministry of Education, and if possible a provincial education department that recruits for the plan.</w:t>
      </w:r>
    </w:p>
    <w:p>
      <w:pPr>
        <w:spacing w:after="100" w:before="100"/>
      </w:pPr>
      <w:r>
        <w:rPr>
          <w:rFonts w:ascii="Garamond" w:cs="Garamond" w:eastAsia="Garamond" w:hAnsi="Garamond"/>
          <w:b/>
          <w:bCs/>
          <w:color w:val="000000"/>
          <w:sz w:val="24"/>
          <w:szCs w:val="24"/>
        </w:rPr>
        <w:t xml:space="preserve">What we know.</w:t>
      </w:r>
      <w:r>
        <w:rPr>
          <w:rFonts w:ascii="Garamond" w:cs="Garamond" w:eastAsia="Garamond" w:hAnsi="Garamond"/>
          <w:b w:val="false"/>
          <w:bCs w:val="false"/>
          <w:color w:val="000000"/>
          <w:sz w:val="24"/>
          <w:szCs w:val="24"/>
        </w:rPr>
        <w:t xml:space="preserve"> The Silver-Age Lecturing Plan, run by the Ministry of Education with the Ministry of Finance since 2018, posts retired principals, teaching-research officers, special-grade and senior teachers, generally aged 65 or under, to county-town and rural schools in formerly poor, border and minority counties. Provinces recruit against named posts; the county education bureau signs a one-year agreement with the teacher, renewable, on the strength of a recent health certificate; the pension is untouched, the work is funded at 20,000 yuan per person per year for an allowance, travel and accident insurance, and the county provides housing. The plan aimed at 10,000 teachers in its first three years and at 7,000 a year in 2024 and 2025; in 2023 ten government departments extended the model to higher, vocational and private education, with a target of about 120,000 silver-age teachers within three years. What we do not know: how many have actually been recruited against those plans, since the annual notices ask provinces to raise their completion rate, how long teachers stay, and whether anyone has assessed the effect on the receiving schools.</w:t>
      </w:r>
    </w:p>
    <w:p>
      <w:pPr>
        <w:spacing w:after="60" w:before="200"/>
        <w:ind w:left="504" w:hanging="504"/>
      </w:pPr>
      <w:r>
        <w:rPr>
          <w:rFonts w:ascii="Garamond" w:cs="Garamond" w:eastAsia="Garamond" w:hAnsi="Garamond"/>
          <w:b/>
          <w:bCs/>
          <w:color w:val="000000"/>
          <w:sz w:val="24"/>
          <w:szCs w:val="24"/>
        </w:rPr>
        <w:t xml:space="preserve">1.	</w:t>
      </w:r>
      <w:r>
        <w:rPr>
          <w:rFonts w:ascii="Garamond" w:cs="Garamond" w:eastAsia="Garamond" w:hAnsi="Garamond"/>
          <w:b/>
          <w:bCs/>
          <w:color w:val="000000"/>
          <w:sz w:val="24"/>
          <w:szCs w:val="24"/>
        </w:rPr>
        <w:t xml:space="preserve">In what context did the plan come about in 2018, and with what purpose?</w:t>
      </w:r>
      <w:r>
        <w:rPr>
          <w:rFonts w:ascii="Garamond" w:cs="Garamond" w:eastAsia="Garamond" w:hAnsi="Garamond"/>
          <w:b w:val="false"/>
          <w:bCs w:val="false"/>
          <w:color w:val="000000"/>
          <w:sz w:val="24"/>
          <w:szCs w:val="24"/>
        </w:rPr>
        <w:t xml:space="preserve"> What was it meant to do that other measures for rural schools were not doing?</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Why retired teachers, rather than more posts for young ones?</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changed in the thinking between 2018 and the 2023 plan?</w:t>
      </w:r>
    </w:p>
    <w:p>
      <w:pPr>
        <w:spacing w:after="60" w:before="200"/>
        <w:ind w:left="504" w:hanging="504"/>
      </w:pPr>
      <w:r>
        <w:rPr>
          <w:rFonts w:ascii="Garamond" w:cs="Garamond" w:eastAsia="Garamond" w:hAnsi="Garamond"/>
          <w:b/>
          <w:bCs/>
          <w:color w:val="000000"/>
          <w:sz w:val="24"/>
          <w:szCs w:val="24"/>
        </w:rPr>
        <w:t xml:space="preserve">2.	</w:t>
      </w:r>
      <w:r>
        <w:rPr>
          <w:rFonts w:ascii="Garamond" w:cs="Garamond" w:eastAsia="Garamond" w:hAnsi="Garamond"/>
          <w:b/>
          <w:bCs/>
          <w:color w:val="000000"/>
          <w:sz w:val="24"/>
          <w:szCs w:val="24"/>
        </w:rPr>
        <w:t xml:space="preserve">How would you describe the path from application to a classroom in a distant county?</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Who decides which counties and schools receive a teacher?</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happens when applicants outnumber posts, or fall short of them?</w:t>
      </w:r>
    </w:p>
    <w:p>
      <w:pPr>
        <w:spacing w:after="60" w:before="200"/>
        <w:ind w:left="504" w:hanging="504"/>
      </w:pPr>
      <w:r>
        <w:rPr>
          <w:rFonts w:ascii="Garamond" w:cs="Garamond" w:eastAsia="Garamond" w:hAnsi="Garamond"/>
          <w:b/>
          <w:bCs/>
          <w:color w:val="000000"/>
          <w:sz w:val="24"/>
          <w:szCs w:val="24"/>
        </w:rPr>
        <w:t xml:space="preserve">3.	</w:t>
      </w:r>
      <w:r>
        <w:rPr>
          <w:rFonts w:ascii="Garamond" w:cs="Garamond" w:eastAsia="Garamond" w:hAnsi="Garamond"/>
          <w:b/>
          <w:bCs/>
          <w:color w:val="000000"/>
          <w:sz w:val="24"/>
          <w:szCs w:val="24"/>
        </w:rPr>
        <w:t xml:space="preserve">We understand a silver-age teacher both teaches and works with the young teachers of the school. How is that balance struck in practice?</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do the young teachers get from it?</w:t>
      </w:r>
    </w:p>
    <w:p>
      <w:pPr>
        <w:spacing w:after="60" w:before="200"/>
        <w:ind w:left="504" w:hanging="504"/>
      </w:pPr>
      <w:r>
        <w:rPr>
          <w:rFonts w:ascii="Garamond" w:cs="Garamond" w:eastAsia="Garamond" w:hAnsi="Garamond"/>
          <w:b/>
          <w:bCs/>
          <w:color w:val="000000"/>
          <w:sz w:val="24"/>
          <w:szCs w:val="24"/>
        </w:rPr>
        <w:t xml:space="preserve">4.	</w:t>
      </w:r>
      <w:r>
        <w:rPr>
          <w:rFonts w:ascii="Garamond" w:cs="Garamond" w:eastAsia="Garamond" w:hAnsi="Garamond"/>
          <w:b/>
          <w:bCs/>
          <w:color w:val="000000"/>
          <w:sz w:val="24"/>
          <w:szCs w:val="24"/>
        </w:rPr>
        <w:t xml:space="preserve">An allowance on top of the pension, county housing, an agreement renewed each year: how was that arrangement arrived at, and does it hold?</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does a county consider when it renews?</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How long do teachers stay?</w:t>
      </w:r>
    </w:p>
    <w:p>
      <w:pPr>
        <w:spacing w:after="60" w:before="200"/>
        <w:ind w:left="504" w:hanging="504"/>
      </w:pPr>
      <w:r>
        <w:rPr>
          <w:rFonts w:ascii="Garamond" w:cs="Garamond" w:eastAsia="Garamond" w:hAnsi="Garamond"/>
          <w:b/>
          <w:bCs/>
          <w:color w:val="000000"/>
          <w:sz w:val="24"/>
          <w:szCs w:val="24"/>
        </w:rPr>
        <w:t xml:space="preserve">5.	</w:t>
      </w:r>
      <w:r>
        <w:rPr>
          <w:rFonts w:ascii="Garamond" w:cs="Garamond" w:eastAsia="Garamond" w:hAnsi="Garamond"/>
          <w:b/>
          <w:bCs/>
          <w:color w:val="000000"/>
          <w:sz w:val="24"/>
          <w:szCs w:val="24"/>
        </w:rPr>
        <w:t xml:space="preserve">Who applies, and why?</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is hardest: distance from family, health, the gap between the schools they knew and the ones they arrive in?</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do those who leave early say?</w:t>
      </w:r>
    </w:p>
    <w:p>
      <w:pPr>
        <w:spacing w:after="60" w:before="200"/>
        <w:ind w:left="504" w:hanging="504"/>
      </w:pPr>
      <w:r>
        <w:rPr>
          <w:rFonts w:ascii="Garamond" w:cs="Garamond" w:eastAsia="Garamond" w:hAnsi="Garamond"/>
          <w:b/>
          <w:bCs/>
          <w:color w:val="000000"/>
          <w:sz w:val="24"/>
          <w:szCs w:val="24"/>
        </w:rPr>
        <w:t xml:space="preserve">6.	</w:t>
      </w:r>
      <w:r>
        <w:rPr>
          <w:rFonts w:ascii="Garamond" w:cs="Garamond" w:eastAsia="Garamond" w:hAnsi="Garamond"/>
          <w:b/>
          <w:bCs/>
          <w:color w:val="000000"/>
          <w:sz w:val="24"/>
          <w:szCs w:val="24"/>
        </w:rPr>
        <w:t xml:space="preserve">We noticed that the annual notices ask provinces to raise their completion rate. How has recruitment gone against the plan, and where is the difficulty?</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How is progress towards 120,000 measured, and where does it stand?</w:t>
      </w:r>
    </w:p>
    <w:p>
      <w:pPr>
        <w:spacing w:after="60" w:before="200"/>
        <w:ind w:left="504" w:hanging="504"/>
      </w:pPr>
      <w:r>
        <w:rPr>
          <w:rFonts w:ascii="Garamond" w:cs="Garamond" w:eastAsia="Garamond" w:hAnsi="Garamond"/>
          <w:b/>
          <w:bCs/>
          <w:color w:val="000000"/>
          <w:sz w:val="24"/>
          <w:szCs w:val="24"/>
        </w:rPr>
        <w:t xml:space="preserve">7.	</w:t>
      </w:r>
      <w:r>
        <w:rPr>
          <w:rFonts w:ascii="Garamond" w:cs="Garamond" w:eastAsia="Garamond" w:hAnsi="Garamond"/>
          <w:b/>
          <w:bCs/>
          <w:color w:val="000000"/>
          <w:sz w:val="24"/>
          <w:szCs w:val="24"/>
        </w:rPr>
        <w:t xml:space="preserve">Is there any record of what the plan has changed in the receiving schools — for the pupils, for the young teachers, for whether they stay?</w:t>
      </w:r>
    </w:p>
    <w:p>
      <w:pPr>
        <w:spacing w:after="60" w:before="200"/>
        <w:ind w:left="504" w:hanging="504"/>
      </w:pPr>
      <w:r>
        <w:rPr>
          <w:rFonts w:ascii="Garamond" w:cs="Garamond" w:eastAsia="Garamond" w:hAnsi="Garamond"/>
          <w:b/>
          <w:bCs/>
          <w:color w:val="000000"/>
          <w:sz w:val="24"/>
          <w:szCs w:val="24"/>
        </w:rPr>
        <w:t xml:space="preserve">8.	</w:t>
      </w:r>
      <w:r>
        <w:rPr>
          <w:rFonts w:ascii="Garamond" w:cs="Garamond" w:eastAsia="Garamond" w:hAnsi="Garamond"/>
          <w:b/>
          <w:bCs/>
          <w:color w:val="000000"/>
          <w:sz w:val="24"/>
          <w:szCs w:val="24"/>
        </w:rPr>
        <w:t xml:space="preserve">Overall, what is your assessment of the plan, and what should a country with an ageing teaching profession take from it, or avoid?</w:t>
      </w:r>
    </w:p>
    <w:p>
      <w:pPr>
        <w:spacing w:after="60" w:before="200"/>
        <w:ind w:left="504" w:hanging="504"/>
      </w:pPr>
      <w:r>
        <w:rPr>
          <w:rFonts w:ascii="Garamond" w:cs="Garamond" w:eastAsia="Garamond" w:hAnsi="Garamond"/>
          <w:b/>
          <w:bCs/>
          <w:color w:val="000000"/>
          <w:sz w:val="24"/>
          <w:szCs w:val="24"/>
        </w:rPr>
        <w:t xml:space="preserve">9.	</w:t>
      </w:r>
      <w:r>
        <w:rPr>
          <w:rFonts w:ascii="Garamond" w:cs="Garamond" w:eastAsia="Garamond" w:hAnsi="Garamond"/>
          <w:b/>
          <w:bCs/>
          <w:color w:val="000000"/>
          <w:sz w:val="24"/>
          <w:szCs w:val="24"/>
        </w:rPr>
        <w:t xml:space="preserve">Is there someone at the ministry, or in a province that recruits for the plan, you would recommend we speak to?</w:t>
      </w:r>
    </w:p>
    <w:p>
      <w:r>
        <w:br w:type="page"/>
      </w:r>
    </w:p>
    <w:p>
      <w:pPr>
        <w:pStyle w:val="Heading1"/>
        <w:spacing w:after="0" w:before="0"/>
      </w:pPr>
      <w:bookmarkStart w:name="sec4" w:id="1"/>
      <w:r>
        <w:rPr>
          <w:rFonts w:ascii="Garamond" w:cs="Garamond" w:eastAsia="Garamond" w:hAnsi="Garamond"/>
          <w:b/>
          <w:bCs/>
          <w:color w:val="000000"/>
          <w:sz w:val="32"/>
          <w:szCs w:val="32"/>
        </w:rPr>
        <w:t xml:space="preserve">Netherlands</w:t>
      </w:r>
      <w:bookmarkEnd w:id="1"/>
    </w:p>
    <w:p>
      <w:pPr>
        <w:spacing w:after="240"/>
      </w:pPr>
      <w:r>
        <w:rPr>
          <w:rFonts w:ascii="Garamond" w:cs="Garamond" w:eastAsia="Garamond" w:hAnsi="Garamond"/>
          <w:i/>
          <w:iCs/>
          <w:color w:val="555555"/>
          <w:sz w:val="22"/>
          <w:szCs w:val="22"/>
        </w:rPr>
        <w:t xml:space="preserve">Grant to schools for re-hiring former teachers, 2017–2022</w:t>
      </w:r>
    </w:p>
    <w:p>
      <w:pPr>
        <w:spacing w:after="100" w:before="100"/>
      </w:pPr>
      <w:r>
        <w:rPr>
          <w:rFonts w:ascii="Garamond" w:cs="Garamond" w:eastAsia="Garamond" w:hAnsi="Garamond"/>
          <w:b/>
          <w:bCs/>
          <w:color w:val="000000"/>
          <w:sz w:val="24"/>
          <w:szCs w:val="24"/>
        </w:rPr>
        <w:t xml:space="preserve">Who to ask:</w:t>
      </w:r>
      <w:r>
        <w:rPr>
          <w:rFonts w:ascii="Garamond" w:cs="Garamond" w:eastAsia="Garamond" w:hAnsi="Garamond"/>
          <w:b w:val="false"/>
          <w:bCs w:val="false"/>
          <w:color w:val="000000"/>
          <w:sz w:val="24"/>
          <w:szCs w:val="24"/>
        </w:rPr>
        <w:t xml:space="preserve"> the primary-education directorate of the Ministry of Education, Culture and Science, and the agency that handled the applications (DUS-I).</w:t>
      </w:r>
    </w:p>
    <w:p>
      <w:pPr>
        <w:spacing w:after="100" w:before="100"/>
      </w:pPr>
      <w:r>
        <w:rPr>
          <w:rFonts w:ascii="Garamond" w:cs="Garamond" w:eastAsia="Garamond" w:hAnsi="Garamond"/>
          <w:b/>
          <w:bCs/>
          <w:color w:val="000000"/>
          <w:sz w:val="24"/>
          <w:szCs w:val="24"/>
        </w:rPr>
        <w:t xml:space="preserve">What we know.</w:t>
      </w:r>
      <w:r>
        <w:rPr>
          <w:rFonts w:ascii="Garamond" w:cs="Garamond" w:eastAsia="Garamond" w:hAnsi="Garamond"/>
          <w:b w:val="false"/>
          <w:bCs w:val="false"/>
          <w:color w:val="000000"/>
          <w:sz w:val="24"/>
          <w:szCs w:val="24"/>
        </w:rPr>
        <w:t xml:space="preserve"> The Regeling tegemoetkoming herintreders primair onderwijs, in force from November 2017, paid a primary-school board up to 2,500 euros for each qualified teacher it hired who had not worked in primary education for at least a year, on a contract of six months or more; the money went to the board, for the guidance and support a returner needs in the first months. A Dutch teaching qualification does not expire, so there was no re-licensing step on the way back. The first budget was 1.25 million euros, enough for about 500 returners; a 2019 amendment extended the scheme, applications closed in November 2020 and the regulation expired in January 2022. In mid-2019 the ministry reported that more than a hundred returners had used it, against a pool of qualified teachers outside education that it put in the tens of thousands. What we do not know: how much of the money was finally used, whether the returners stayed, why the scheme was allowed to lapse, and whether it was ever evaluated.</w:t>
      </w:r>
    </w:p>
    <w:p>
      <w:pPr>
        <w:spacing w:after="60" w:before="200"/>
        <w:ind w:left="504" w:hanging="504"/>
      </w:pPr>
      <w:r>
        <w:rPr>
          <w:rFonts w:ascii="Garamond" w:cs="Garamond" w:eastAsia="Garamond" w:hAnsi="Garamond"/>
          <w:b/>
          <w:bCs/>
          <w:color w:val="000000"/>
          <w:sz w:val="24"/>
          <w:szCs w:val="24"/>
        </w:rPr>
        <w:t xml:space="preserve">1.	</w:t>
      </w:r>
      <w:r>
        <w:rPr>
          <w:rFonts w:ascii="Garamond" w:cs="Garamond" w:eastAsia="Garamond" w:hAnsi="Garamond"/>
          <w:b/>
          <w:bCs/>
          <w:color w:val="000000"/>
          <w:sz w:val="24"/>
          <w:szCs w:val="24"/>
        </w:rPr>
        <w:t xml:space="preserve">In what context did the scheme come about in 2017, and with what purpose?</w:t>
      </w:r>
      <w:r>
        <w:rPr>
          <w:rFonts w:ascii="Garamond" w:cs="Garamond" w:eastAsia="Garamond" w:hAnsi="Garamond"/>
          <w:b w:val="false"/>
          <w:bCs w:val="false"/>
          <w:color w:val="000000"/>
          <w:sz w:val="24"/>
          <w:szCs w:val="24"/>
        </w:rPr>
        <w:t xml:space="preserve"> Why pay the school rather than the teacher?</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Was that debated? What was the alternative?</w:t>
      </w:r>
    </w:p>
    <w:p>
      <w:pPr>
        <w:spacing w:after="60" w:before="200"/>
        <w:ind w:left="504" w:hanging="504"/>
      </w:pPr>
      <w:r>
        <w:rPr>
          <w:rFonts w:ascii="Garamond" w:cs="Garamond" w:eastAsia="Garamond" w:hAnsi="Garamond"/>
          <w:b/>
          <w:bCs/>
          <w:color w:val="000000"/>
          <w:sz w:val="24"/>
          <w:szCs w:val="24"/>
        </w:rPr>
        <w:t xml:space="preserve">2.	</w:t>
      </w:r>
      <w:r>
        <w:rPr>
          <w:rFonts w:ascii="Garamond" w:cs="Garamond" w:eastAsia="Garamond" w:hAnsi="Garamond"/>
          <w:b/>
          <w:bCs/>
          <w:color w:val="000000"/>
          <w:sz w:val="24"/>
          <w:szCs w:val="24"/>
        </w:rPr>
        <w:t xml:space="preserve">What did a board have to do to claim it, and what was the money spent on?</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Did 2,500 euros change a hiring decision, or did boards hire first and claim afterwards?</w:t>
      </w:r>
    </w:p>
    <w:p>
      <w:pPr>
        <w:spacing w:after="60" w:before="200"/>
        <w:ind w:left="504" w:hanging="504"/>
      </w:pPr>
      <w:r>
        <w:rPr>
          <w:rFonts w:ascii="Garamond" w:cs="Garamond" w:eastAsia="Garamond" w:hAnsi="Garamond"/>
          <w:b/>
          <w:bCs/>
          <w:color w:val="000000"/>
          <w:sz w:val="24"/>
          <w:szCs w:val="24"/>
        </w:rPr>
        <w:t xml:space="preserve">3.	</w:t>
      </w:r>
      <w:r>
        <w:rPr>
          <w:rFonts w:ascii="Garamond" w:cs="Garamond" w:eastAsia="Garamond" w:hAnsi="Garamond"/>
          <w:b/>
          <w:bCs/>
          <w:color w:val="000000"/>
          <w:sz w:val="24"/>
          <w:szCs w:val="24"/>
        </w:rPr>
        <w:t xml:space="preserve">According to the figures we have seen, much less of the money was used than was available. Is that right, and why?</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Was the scheme known to schools?</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Did the six-month contract or the twelve-month absence rule get in the way?</w:t>
      </w:r>
    </w:p>
    <w:p>
      <w:pPr>
        <w:spacing w:after="60" w:before="200"/>
        <w:ind w:left="504" w:hanging="504"/>
      </w:pPr>
      <w:r>
        <w:rPr>
          <w:rFonts w:ascii="Garamond" w:cs="Garamond" w:eastAsia="Garamond" w:hAnsi="Garamond"/>
          <w:b/>
          <w:bCs/>
          <w:color w:val="000000"/>
          <w:sz w:val="24"/>
          <w:szCs w:val="24"/>
        </w:rPr>
        <w:t xml:space="preserve">4.	</w:t>
      </w:r>
      <w:r>
        <w:rPr>
          <w:rFonts w:ascii="Garamond" w:cs="Garamond" w:eastAsia="Garamond" w:hAnsi="Garamond"/>
          <w:b/>
          <w:bCs/>
          <w:color w:val="000000"/>
          <w:sz w:val="24"/>
          <w:szCs w:val="24"/>
        </w:rPr>
        <w:t xml:space="preserve">We understand the scheme was extended in 2019 and then allowed to lapse in 2022 with nothing of the same kind in its place. How were those decisions taken?</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Was it evaluated?</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Did the work move to the regional partnerships, and does anyone there still target returners?</w:t>
      </w:r>
    </w:p>
    <w:p>
      <w:pPr>
        <w:spacing w:after="60" w:before="200"/>
        <w:ind w:left="504" w:hanging="504"/>
      </w:pPr>
      <w:r>
        <w:rPr>
          <w:rFonts w:ascii="Garamond" w:cs="Garamond" w:eastAsia="Garamond" w:hAnsi="Garamond"/>
          <w:b/>
          <w:bCs/>
          <w:color w:val="000000"/>
          <w:sz w:val="24"/>
          <w:szCs w:val="24"/>
        </w:rPr>
        <w:t xml:space="preserve">5.	</w:t>
      </w:r>
      <w:r>
        <w:rPr>
          <w:rFonts w:ascii="Garamond" w:cs="Garamond" w:eastAsia="Garamond" w:hAnsi="Garamond"/>
          <w:b/>
          <w:bCs/>
          <w:color w:val="000000"/>
          <w:sz w:val="24"/>
          <w:szCs w:val="24"/>
        </w:rPr>
        <w:t xml:space="preserve">How would you describe the herintreders who came back?</w:t>
      </w:r>
      <w:r>
        <w:rPr>
          <w:rFonts w:ascii="Garamond" w:cs="Garamond" w:eastAsia="Garamond" w:hAnsi="Garamond"/>
          <w:b w:val="false"/>
          <w:bCs w:val="false"/>
          <w:color w:val="000000"/>
          <w:sz w:val="24"/>
          <w:szCs w:val="24"/>
        </w:rPr>
        <w:t xml:space="preserve"> We are aware the definition also covers people who qualified and never started.</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Why had they left primary teaching, and what made returning possible?</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Does a qualification that never expires make return easier, or does it move the difficulty elsewhere?</w:t>
      </w:r>
    </w:p>
    <w:p>
      <w:pPr>
        <w:spacing w:after="60" w:before="200"/>
        <w:ind w:left="504" w:hanging="504"/>
      </w:pPr>
      <w:r>
        <w:rPr>
          <w:rFonts w:ascii="Garamond" w:cs="Garamond" w:eastAsia="Garamond" w:hAnsi="Garamond"/>
          <w:b/>
          <w:bCs/>
          <w:color w:val="000000"/>
          <w:sz w:val="24"/>
          <w:szCs w:val="24"/>
        </w:rPr>
        <w:t xml:space="preserve">6.	</w:t>
      </w:r>
      <w:r>
        <w:rPr>
          <w:rFonts w:ascii="Garamond" w:cs="Garamond" w:eastAsia="Garamond" w:hAnsi="Garamond"/>
          <w:b/>
          <w:bCs/>
          <w:color w:val="000000"/>
          <w:sz w:val="24"/>
          <w:szCs w:val="24"/>
        </w:rPr>
        <w:t xml:space="preserve">We noticed that the number of returners in primary education has halved in a decade while the shortage persisted. How do you read that?</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Primary teachers leave over workload, class size and leadership. Does a grant to the school reach any of that?</w:t>
      </w:r>
    </w:p>
    <w:p>
      <w:pPr>
        <w:spacing w:after="60" w:before="200"/>
        <w:ind w:left="504" w:hanging="504"/>
      </w:pPr>
      <w:r>
        <w:rPr>
          <w:rFonts w:ascii="Garamond" w:cs="Garamond" w:eastAsia="Garamond" w:hAnsi="Garamond"/>
          <w:b/>
          <w:bCs/>
          <w:color w:val="000000"/>
          <w:sz w:val="24"/>
          <w:szCs w:val="24"/>
        </w:rPr>
        <w:t xml:space="preserve">7.	</w:t>
      </w:r>
      <w:r>
        <w:rPr>
          <w:rFonts w:ascii="Garamond" w:cs="Garamond" w:eastAsia="Garamond" w:hAnsi="Garamond"/>
          <w:b/>
          <w:bCs/>
          <w:color w:val="000000"/>
          <w:sz w:val="24"/>
          <w:szCs w:val="24"/>
        </w:rPr>
        <w:t xml:space="preserve">Is there any record of whether the teachers who came back through the scheme stayed?</w:t>
      </w:r>
    </w:p>
    <w:p>
      <w:pPr>
        <w:spacing w:after="60" w:before="200"/>
        <w:ind w:left="504" w:hanging="504"/>
      </w:pPr>
      <w:r>
        <w:rPr>
          <w:rFonts w:ascii="Garamond" w:cs="Garamond" w:eastAsia="Garamond" w:hAnsi="Garamond"/>
          <w:b/>
          <w:bCs/>
          <w:color w:val="000000"/>
          <w:sz w:val="24"/>
          <w:szCs w:val="24"/>
        </w:rPr>
        <w:t xml:space="preserve">8.	</w:t>
      </w:r>
      <w:r>
        <w:rPr>
          <w:rFonts w:ascii="Garamond" w:cs="Garamond" w:eastAsia="Garamond" w:hAnsi="Garamond"/>
          <w:b/>
          <w:bCs/>
          <w:color w:val="000000"/>
          <w:sz w:val="24"/>
          <w:szCs w:val="24"/>
        </w:rPr>
        <w:t xml:space="preserve">Overall, what is your assessment of the scheme, and where has the ministry landed on whether the silent reserve is really available?</w:t>
      </w:r>
    </w:p>
    <w:p>
      <w:pPr>
        <w:spacing w:after="60" w:before="200"/>
        <w:ind w:left="504" w:hanging="504"/>
      </w:pPr>
      <w:r>
        <w:rPr>
          <w:rFonts w:ascii="Garamond" w:cs="Garamond" w:eastAsia="Garamond" w:hAnsi="Garamond"/>
          <w:b/>
          <w:bCs/>
          <w:color w:val="000000"/>
          <w:sz w:val="24"/>
          <w:szCs w:val="24"/>
        </w:rPr>
        <w:t xml:space="preserve">9.	</w:t>
      </w:r>
      <w:r>
        <w:rPr>
          <w:rFonts w:ascii="Garamond" w:cs="Garamond" w:eastAsia="Garamond" w:hAnsi="Garamond"/>
          <w:b/>
          <w:bCs/>
          <w:color w:val="000000"/>
          <w:sz w:val="24"/>
          <w:szCs w:val="24"/>
        </w:rPr>
        <w:t xml:space="preserve">Is there someone at the ministry or at the agency you would recommend we speak to?</w:t>
      </w:r>
    </w:p>
    <w:p>
      <w:r>
        <w:br w:type="page"/>
      </w:r>
    </w:p>
    <w:p>
      <w:pPr>
        <w:pStyle w:val="Heading1"/>
        <w:spacing w:after="0" w:before="0"/>
      </w:pPr>
      <w:bookmarkStart w:name="sec5" w:id="1"/>
      <w:r>
        <w:rPr>
          <w:rFonts w:ascii="Garamond" w:cs="Garamond" w:eastAsia="Garamond" w:hAnsi="Garamond"/>
          <w:b/>
          <w:bCs/>
          <w:color w:val="000000"/>
          <w:sz w:val="32"/>
          <w:szCs w:val="32"/>
        </w:rPr>
        <w:t xml:space="preserve">United States</w:t>
      </w:r>
      <w:bookmarkEnd w:id="1"/>
    </w:p>
    <w:p>
      <w:pPr>
        <w:spacing w:after="240"/>
      </w:pPr>
      <w:r>
        <w:rPr>
          <w:rFonts w:ascii="Garamond" w:cs="Garamond" w:eastAsia="Garamond" w:hAnsi="Garamond"/>
          <w:i/>
          <w:iCs/>
          <w:color w:val="555555"/>
          <w:sz w:val="22"/>
          <w:szCs w:val="22"/>
        </w:rPr>
        <w:t xml:space="preserve">State laws on retired teachers returning to work</w:t>
      </w:r>
    </w:p>
    <w:p>
      <w:pPr>
        <w:spacing w:after="100" w:before="100"/>
      </w:pPr>
      <w:r>
        <w:rPr>
          <w:rFonts w:ascii="Garamond" w:cs="Garamond" w:eastAsia="Garamond" w:hAnsi="Garamond"/>
          <w:b/>
          <w:bCs/>
          <w:color w:val="000000"/>
          <w:sz w:val="24"/>
          <w:szCs w:val="24"/>
        </w:rPr>
        <w:t xml:space="preserve">Who to ask:</w:t>
      </w:r>
      <w:r>
        <w:rPr>
          <w:rFonts w:ascii="Garamond" w:cs="Garamond" w:eastAsia="Garamond" w:hAnsi="Garamond"/>
          <w:b w:val="false"/>
          <w:bCs w:val="false"/>
          <w:color w:val="000000"/>
          <w:sz w:val="24"/>
          <w:szCs w:val="24"/>
        </w:rPr>
        <w:t xml:space="preserve"> in each state, the teachers' retirement system and the department of education or certification board.</w:t>
      </w:r>
    </w:p>
    <w:p>
      <w:pPr>
        <w:spacing w:after="100" w:before="100"/>
      </w:pPr>
      <w:r>
        <w:rPr>
          <w:rFonts w:ascii="Garamond" w:cs="Garamond" w:eastAsia="Garamond" w:hAnsi="Garamond"/>
          <w:b/>
          <w:bCs/>
          <w:color w:val="000000"/>
          <w:sz w:val="24"/>
          <w:szCs w:val="24"/>
        </w:rPr>
        <w:t xml:space="preserve">What we know.</w:t>
      </w:r>
      <w:r>
        <w:rPr>
          <w:rFonts w:ascii="Garamond" w:cs="Garamond" w:eastAsia="Garamond" w:hAnsi="Garamond"/>
          <w:b w:val="false"/>
          <w:bCs w:val="false"/>
          <w:color w:val="000000"/>
          <w:sz w:val="24"/>
          <w:szCs w:val="24"/>
        </w:rPr>
        <w:t xml:space="preserve"> Almost every US state lets a retired teacher return to work under conditions built from four levers: a waiting period, an earnings ceiling, a shortage designation the district must establish, and a limit on the duration of the return. In the states in our set, Michigan, since October 2023, cut the wait to six months and removed the earnings ceiling after it, under a law expiring in October 2028; Georgia, from 2022, opened full-time return to teachers with thirty years of service in subjects a region designated as highest-need, and has since widened eligibility and extended the measure to 2034; New Mexico, since 2022, lets a retiree draw pension and full salary with no cap on earnings or hours for a limited number of months, each return approved by the retirement board; Louisiana, in 2024, removed the cut-off that confined its critical-shortage route to teachers retired before mid-2020; North Carolina let retirees return full-time on full salary and pension between 1999 and 2009; and Virginia, in 2022, acted on the licence rather than the pension. The numbers we have are few: Georgia's 2025 audit found a few hundred returns a year and named the one-year wait, not the pay rules, as the main deterrent, and research on North Carolina finds its returners went disproportionately to high-need schools. What we do not know: how many have returned in the other states, what the measures have cost the retirement systems, and the exact current rules, since several laws were amended in 2025 and 2026; check the text before the conversation.</w:t>
      </w:r>
    </w:p>
    <w:p>
      <w:pPr>
        <w:pStyle w:val="Heading2"/>
        <w:spacing w:after="80" w:before="240"/>
      </w:pPr>
      <w:r>
        <w:rPr>
          <w:rFonts w:ascii="Garamond" w:cs="Garamond" w:eastAsia="Garamond" w:hAnsi="Garamond"/>
          <w:b/>
          <w:bCs/>
          <w:color w:val="000000"/>
          <w:sz w:val="26"/>
          <w:szCs w:val="26"/>
        </w:rPr>
        <w:t xml:space="preserve">For any state</w:t>
      </w:r>
    </w:p>
    <w:p>
      <w:pPr>
        <w:spacing w:after="60" w:before="200"/>
        <w:ind w:left="504" w:hanging="504"/>
      </w:pPr>
      <w:r>
        <w:rPr>
          <w:rFonts w:ascii="Garamond" w:cs="Garamond" w:eastAsia="Garamond" w:hAnsi="Garamond"/>
          <w:b/>
          <w:bCs/>
          <w:color w:val="000000"/>
          <w:sz w:val="24"/>
          <w:szCs w:val="24"/>
        </w:rPr>
        <w:t xml:space="preserve">1.	</w:t>
      </w:r>
      <w:r>
        <w:rPr>
          <w:rFonts w:ascii="Garamond" w:cs="Garamond" w:eastAsia="Garamond" w:hAnsi="Garamond"/>
          <w:b/>
          <w:bCs/>
          <w:color w:val="000000"/>
          <w:sz w:val="24"/>
          <w:szCs w:val="24"/>
        </w:rPr>
        <w:t xml:space="preserve">In what context did this law come about, and with what purpose?</w:t>
      </w:r>
      <w:r>
        <w:rPr>
          <w:rFonts w:ascii="Garamond" w:cs="Garamond" w:eastAsia="Garamond" w:hAnsi="Garamond"/>
          <w:b w:val="false"/>
          <w:bCs w:val="false"/>
          <w:color w:val="000000"/>
          <w:sz w:val="24"/>
          <w:szCs w:val="24"/>
        </w:rPr>
        <w:t xml:space="preserve"> Was the shortage severe at the time?</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Who had to be persuaded: legislature, retirement system, districts, unions?</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Was another state the model?</w:t>
      </w:r>
    </w:p>
    <w:p>
      <w:pPr>
        <w:spacing w:after="60" w:before="200"/>
        <w:ind w:left="504" w:hanging="504"/>
      </w:pPr>
      <w:r>
        <w:rPr>
          <w:rFonts w:ascii="Garamond" w:cs="Garamond" w:eastAsia="Garamond" w:hAnsi="Garamond"/>
          <w:b/>
          <w:bCs/>
          <w:color w:val="000000"/>
          <w:sz w:val="24"/>
          <w:szCs w:val="24"/>
        </w:rPr>
        <w:t xml:space="preserve">2.	</w:t>
      </w:r>
      <w:r>
        <w:rPr>
          <w:rFonts w:ascii="Garamond" w:cs="Garamond" w:eastAsia="Garamond" w:hAnsi="Garamond"/>
          <w:b/>
          <w:bCs/>
          <w:color w:val="000000"/>
          <w:sz w:val="24"/>
          <w:szCs w:val="24"/>
        </w:rPr>
        <w:t xml:space="preserve">We understand the rules are built from a few levers — waiting period, earnings ceiling, shortage designation, duration. Which were argued over, and why did they land where they did?</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Is the waiting period a pension question, a federal-tax question or a political one?</w:t>
      </w:r>
    </w:p>
    <w:p>
      <w:pPr>
        <w:spacing w:after="60" w:before="200"/>
        <w:ind w:left="504" w:hanging="504"/>
      </w:pPr>
      <w:r>
        <w:rPr>
          <w:rFonts w:ascii="Garamond" w:cs="Garamond" w:eastAsia="Garamond" w:hAnsi="Garamond"/>
          <w:b/>
          <w:bCs/>
          <w:color w:val="000000"/>
          <w:sz w:val="24"/>
          <w:szCs w:val="24"/>
        </w:rPr>
        <w:t xml:space="preserve">3.	</w:t>
      </w:r>
      <w:r>
        <w:rPr>
          <w:rFonts w:ascii="Garamond" w:cs="Garamond" w:eastAsia="Garamond" w:hAnsi="Garamond"/>
          <w:b/>
          <w:bCs/>
          <w:color w:val="000000"/>
          <w:sz w:val="24"/>
          <w:szCs w:val="24"/>
        </w:rPr>
        <w:t xml:space="preserve">How would you describe what a retiree has to do to come back, and who decides?</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Where does the paperwork slow people down?</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The licence sits with a different body from the pension. For a lapsed certificate, how much of an obstacle is that, and does anyone own it?</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Is the district's shortage test a filter or a formality?</w:t>
      </w:r>
    </w:p>
    <w:p>
      <w:pPr>
        <w:spacing w:after="60" w:before="200"/>
        <w:ind w:left="504" w:hanging="504"/>
      </w:pPr>
      <w:r>
        <w:rPr>
          <w:rFonts w:ascii="Garamond" w:cs="Garamond" w:eastAsia="Garamond" w:hAnsi="Garamond"/>
          <w:b/>
          <w:bCs/>
          <w:color w:val="000000"/>
          <w:sz w:val="24"/>
          <w:szCs w:val="24"/>
        </w:rPr>
        <w:t xml:space="preserve">4.	</w:t>
      </w:r>
      <w:r>
        <w:rPr>
          <w:rFonts w:ascii="Garamond" w:cs="Garamond" w:eastAsia="Garamond" w:hAnsi="Garamond"/>
          <w:b/>
          <w:bCs/>
          <w:color w:val="000000"/>
          <w:sz w:val="24"/>
          <w:szCs w:val="24"/>
        </w:rPr>
        <w:t xml:space="preserve">Who comes back, to what posts, in which schools?</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Do they end up where the shortage is worst?</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do retirees say when they decline?</w:t>
      </w:r>
    </w:p>
    <w:p>
      <w:pPr>
        <w:spacing w:after="60" w:before="200"/>
        <w:ind w:left="504" w:hanging="504"/>
      </w:pPr>
      <w:r>
        <w:rPr>
          <w:rFonts w:ascii="Garamond" w:cs="Garamond" w:eastAsia="Garamond" w:hAnsi="Garamond"/>
          <w:b/>
          <w:bCs/>
          <w:color w:val="000000"/>
          <w:sz w:val="24"/>
          <w:szCs w:val="24"/>
        </w:rPr>
        <w:t xml:space="preserve">5.	</w:t>
      </w:r>
      <w:r>
        <w:rPr>
          <w:rFonts w:ascii="Garamond" w:cs="Garamond" w:eastAsia="Garamond" w:hAnsi="Garamond"/>
          <w:b/>
          <w:bCs/>
          <w:color w:val="000000"/>
          <w:sz w:val="24"/>
          <w:szCs w:val="24"/>
        </w:rPr>
        <w:t xml:space="preserve">According to the research we have seen, there is a concern that returning retirees take posts that would otherwise go to new teachers. Has anyone looked at that in your state?</w:t>
      </w:r>
    </w:p>
    <w:p>
      <w:pPr>
        <w:spacing w:after="60" w:before="200"/>
        <w:ind w:left="504" w:hanging="504"/>
      </w:pPr>
      <w:r>
        <w:rPr>
          <w:rFonts w:ascii="Garamond" w:cs="Garamond" w:eastAsia="Garamond" w:hAnsi="Garamond"/>
          <w:b/>
          <w:bCs/>
          <w:color w:val="000000"/>
          <w:sz w:val="24"/>
          <w:szCs w:val="24"/>
        </w:rPr>
        <w:t xml:space="preserve">6.	</w:t>
      </w:r>
      <w:r>
        <w:rPr>
          <w:rFonts w:ascii="Garamond" w:cs="Garamond" w:eastAsia="Garamond" w:hAnsi="Garamond"/>
          <w:b/>
          <w:bCs/>
          <w:color w:val="000000"/>
          <w:sz w:val="24"/>
          <w:szCs w:val="24"/>
        </w:rPr>
        <w:t xml:space="preserve">Is there any record of how many have returned, and how are they counted?</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has it cost the retirement system, and how is that judged?</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Has the measure been evaluated or audited?</w:t>
      </w:r>
    </w:p>
    <w:p>
      <w:pPr>
        <w:spacing w:after="60" w:before="200"/>
        <w:ind w:left="504" w:hanging="504"/>
      </w:pPr>
      <w:r>
        <w:rPr>
          <w:rFonts w:ascii="Garamond" w:cs="Garamond" w:eastAsia="Garamond" w:hAnsi="Garamond"/>
          <w:b/>
          <w:bCs/>
          <w:color w:val="000000"/>
          <w:sz w:val="24"/>
          <w:szCs w:val="24"/>
        </w:rPr>
        <w:t xml:space="preserve">7.	</w:t>
      </w:r>
      <w:r>
        <w:rPr>
          <w:rFonts w:ascii="Garamond" w:cs="Garamond" w:eastAsia="Garamond" w:hAnsi="Garamond"/>
          <w:b/>
          <w:bCs/>
          <w:color w:val="000000"/>
          <w:sz w:val="24"/>
          <w:szCs w:val="24"/>
        </w:rPr>
        <w:t xml:space="preserve">Overall, what is your assessment of its impact, and what will decide whether it is kept when it expires?</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What would you tell another state to do differently?</w:t>
      </w:r>
    </w:p>
    <w:p>
      <w:pPr>
        <w:spacing w:after="60" w:before="200"/>
        <w:ind w:left="504" w:hanging="504"/>
      </w:pPr>
      <w:r>
        <w:rPr>
          <w:rFonts w:ascii="Garamond" w:cs="Garamond" w:eastAsia="Garamond" w:hAnsi="Garamond"/>
          <w:b/>
          <w:bCs/>
          <w:color w:val="000000"/>
          <w:sz w:val="24"/>
          <w:szCs w:val="24"/>
        </w:rPr>
        <w:t xml:space="preserve">8.	</w:t>
      </w:r>
      <w:r>
        <w:rPr>
          <w:rFonts w:ascii="Garamond" w:cs="Garamond" w:eastAsia="Garamond" w:hAnsi="Garamond"/>
          <w:b/>
          <w:bCs/>
          <w:color w:val="000000"/>
          <w:sz w:val="24"/>
          <w:szCs w:val="24"/>
        </w:rPr>
        <w:t xml:space="preserve">Is there someone at the retirement system or on the certification side you would recommend we speak to?</w:t>
      </w:r>
    </w:p>
    <w:p>
      <w:pPr>
        <w:pStyle w:val="Heading2"/>
        <w:spacing w:after="80" w:before="240"/>
      </w:pPr>
      <w:r>
        <w:rPr>
          <w:rFonts w:ascii="Garamond" w:cs="Garamond" w:eastAsia="Garamond" w:hAnsi="Garamond"/>
          <w:b/>
          <w:bCs/>
          <w:color w:val="000000"/>
          <w:sz w:val="26"/>
          <w:szCs w:val="26"/>
        </w:rPr>
        <w:t xml:space="preserve">One follow-up per state</w:t>
      </w:r>
    </w:p>
    <w:p>
      <w:pPr>
        <w:spacing w:after="60" w:before="40"/>
        <w:ind w:left="504" w:hanging="288"/>
      </w:pPr>
      <w:r>
        <w:rPr>
          <w:rFonts w:ascii="Garamond" w:cs="Garamond" w:eastAsia="Garamond" w:hAnsi="Garamond"/>
          <w:sz w:val="24"/>
          <w:szCs w:val="24"/>
        </w:rPr>
        <w:t xml:space="preserve">–	</w:t>
      </w:r>
      <w:r>
        <w:rPr>
          <w:rFonts w:ascii="Garamond" w:cs="Garamond" w:eastAsia="Garamond" w:hAnsi="Garamond"/>
          <w:b/>
          <w:bCs/>
          <w:color w:val="000000"/>
          <w:sz w:val="24"/>
          <w:szCs w:val="24"/>
        </w:rPr>
        <w:t xml:space="preserve">Michigan.</w:t>
      </w:r>
      <w:r>
        <w:rPr>
          <w:rFonts w:ascii="Garamond" w:cs="Garamond" w:eastAsia="Garamond" w:hAnsi="Garamond"/>
          <w:b w:val="false"/>
          <w:bCs w:val="false"/>
          <w:color w:val="000000"/>
          <w:sz w:val="24"/>
          <w:szCs w:val="24"/>
        </w:rPr>
        <w:t xml:space="preserve"> Is the six-month wait still what holds people back, and how does the requirement of a genuine separation work when it also reaches hiring through an agency?</w:t>
      </w:r>
    </w:p>
    <w:p>
      <w:pPr>
        <w:spacing w:after="60" w:before="40"/>
        <w:ind w:left="504" w:hanging="288"/>
      </w:pPr>
      <w:r>
        <w:rPr>
          <w:rFonts w:ascii="Garamond" w:cs="Garamond" w:eastAsia="Garamond" w:hAnsi="Garamond"/>
          <w:sz w:val="24"/>
          <w:szCs w:val="24"/>
        </w:rPr>
        <w:t xml:space="preserve">–	</w:t>
      </w:r>
      <w:r>
        <w:rPr>
          <w:rFonts w:ascii="Garamond" w:cs="Garamond" w:eastAsia="Garamond" w:hAnsi="Garamond"/>
          <w:b/>
          <w:bCs/>
          <w:color w:val="000000"/>
          <w:sz w:val="24"/>
          <w:szCs w:val="24"/>
        </w:rPr>
        <w:t xml:space="preserve">Georgia.</w:t>
      </w:r>
      <w:r>
        <w:rPr>
          <w:rFonts w:ascii="Garamond" w:cs="Garamond" w:eastAsia="Garamond" w:hAnsi="Garamond"/>
          <w:b w:val="false"/>
          <w:bCs w:val="false"/>
          <w:color w:val="000000"/>
          <w:sz w:val="24"/>
          <w:szCs w:val="24"/>
        </w:rPr>
        <w:t xml:space="preserve"> The audit named the one-year wait as the main deterrent and the new law appears to have kept it while widening eligibility. How was that decided?</w:t>
      </w:r>
    </w:p>
    <w:p>
      <w:pPr>
        <w:spacing w:after="60" w:before="40"/>
        <w:ind w:left="504" w:hanging="288"/>
      </w:pPr>
      <w:r>
        <w:rPr>
          <w:rFonts w:ascii="Garamond" w:cs="Garamond" w:eastAsia="Garamond" w:hAnsi="Garamond"/>
          <w:sz w:val="24"/>
          <w:szCs w:val="24"/>
        </w:rPr>
        <w:t xml:space="preserve">–	</w:t>
      </w:r>
      <w:r>
        <w:rPr>
          <w:rFonts w:ascii="Garamond" w:cs="Garamond" w:eastAsia="Garamond" w:hAnsi="Garamond"/>
          <w:b/>
          <w:bCs/>
          <w:color w:val="000000"/>
          <w:sz w:val="24"/>
          <w:szCs w:val="24"/>
        </w:rPr>
        <w:t xml:space="preserve">New Mexico.</w:t>
      </w:r>
      <w:r>
        <w:rPr>
          <w:rFonts w:ascii="Garamond" w:cs="Garamond" w:eastAsia="Garamond" w:hAnsi="Garamond"/>
          <w:b w:val="false"/>
          <w:bCs w:val="false"/>
          <w:color w:val="000000"/>
          <w:sz w:val="24"/>
          <w:szCs w:val="24"/>
        </w:rPr>
        <w:t xml:space="preserve"> What does the retirement board's approval consist of, and what happens when the months allowed run out?</w:t>
      </w:r>
    </w:p>
    <w:p>
      <w:pPr>
        <w:spacing w:after="60" w:before="40"/>
        <w:ind w:left="504" w:hanging="288"/>
      </w:pPr>
      <w:r>
        <w:rPr>
          <w:rFonts w:ascii="Garamond" w:cs="Garamond" w:eastAsia="Garamond" w:hAnsi="Garamond"/>
          <w:sz w:val="24"/>
          <w:szCs w:val="24"/>
        </w:rPr>
        <w:t xml:space="preserve">–	</w:t>
      </w:r>
      <w:r>
        <w:rPr>
          <w:rFonts w:ascii="Garamond" w:cs="Garamond" w:eastAsia="Garamond" w:hAnsi="Garamond"/>
          <w:b/>
          <w:bCs/>
          <w:color w:val="000000"/>
          <w:sz w:val="24"/>
          <w:szCs w:val="24"/>
        </w:rPr>
        <w:t xml:space="preserve">Louisiana.</w:t>
      </w:r>
      <w:r>
        <w:rPr>
          <w:rFonts w:ascii="Garamond" w:cs="Garamond" w:eastAsia="Garamond" w:hAnsi="Garamond"/>
          <w:b w:val="false"/>
          <w:bCs w:val="false"/>
          <w:color w:val="000000"/>
          <w:sz w:val="24"/>
          <w:szCs w:val="24"/>
        </w:rPr>
        <w:t xml:space="preserve"> Removing the retirement-date cut-off looks small on paper and large in effect. What did it change, and how does a district certify a shortage?</w:t>
      </w:r>
    </w:p>
    <w:p>
      <w:pPr>
        <w:spacing w:after="60" w:before="40"/>
        <w:ind w:left="504" w:hanging="288"/>
      </w:pPr>
      <w:r>
        <w:rPr>
          <w:rFonts w:ascii="Garamond" w:cs="Garamond" w:eastAsia="Garamond" w:hAnsi="Garamond"/>
          <w:sz w:val="24"/>
          <w:szCs w:val="24"/>
        </w:rPr>
        <w:t xml:space="preserve">–	</w:t>
      </w:r>
      <w:r>
        <w:rPr>
          <w:rFonts w:ascii="Garamond" w:cs="Garamond" w:eastAsia="Garamond" w:hAnsi="Garamond"/>
          <w:b/>
          <w:bCs/>
          <w:color w:val="000000"/>
          <w:sz w:val="24"/>
          <w:szCs w:val="24"/>
        </w:rPr>
        <w:t xml:space="preserve">North Carolina.</w:t>
      </w:r>
      <w:r>
        <w:rPr>
          <w:rFonts w:ascii="Garamond" w:cs="Garamond" w:eastAsia="Garamond" w:hAnsi="Garamond"/>
          <w:b w:val="false"/>
          <w:bCs w:val="false"/>
          <w:color w:val="000000"/>
          <w:sz w:val="24"/>
          <w:szCs w:val="24"/>
        </w:rPr>
        <w:t xml:space="preserve"> Why was the 1999–2009 policy allowed to lapse, and what would it take to revisit it?</w:t>
      </w:r>
    </w:p>
    <w:p>
      <w:pPr>
        <w:spacing w:after="60" w:before="40"/>
        <w:ind w:left="504" w:hanging="288"/>
      </w:pPr>
      <w:r>
        <w:rPr>
          <w:rFonts w:ascii="Garamond" w:cs="Garamond" w:eastAsia="Garamond" w:hAnsi="Garamond"/>
          <w:sz w:val="24"/>
          <w:szCs w:val="24"/>
        </w:rPr>
        <w:t xml:space="preserve">–	</w:t>
      </w:r>
      <w:r>
        <w:rPr>
          <w:rFonts w:ascii="Garamond" w:cs="Garamond" w:eastAsia="Garamond" w:hAnsi="Garamond"/>
          <w:b/>
          <w:bCs/>
          <w:color w:val="000000"/>
          <w:sz w:val="24"/>
          <w:szCs w:val="24"/>
        </w:rPr>
        <w:t xml:space="preserve">Virginia.</w:t>
      </w:r>
      <w:r>
        <w:rPr>
          <w:rFonts w:ascii="Garamond" w:cs="Garamond" w:eastAsia="Garamond" w:hAnsi="Garamond"/>
          <w:b w:val="false"/>
          <w:bCs w:val="false"/>
          <w:color w:val="000000"/>
          <w:sz w:val="24"/>
          <w:szCs w:val="24"/>
        </w:rPr>
        <w:t xml:space="preserve"> Acting on the licence rather than the pension: what did that change for retirees, and where does it stand now?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Re-attracting Former Teachers — Interview scripts</dc:title>
  <dc:creator>José Manuel Torres, José Elías Durán Roa</dc:creator>
  <cp:lastModifiedBy>Un-named</cp:lastModifiedBy>
  <cp:revision>1</cp:revision>
  <dcterms:created xsi:type="dcterms:W3CDTF">2026-09-21T10:32:46.182Z</dcterms:created>
  <dcterms:modified xsi:type="dcterms:W3CDTF">2026-09-21T10:32:46.192Z</dcterms:modified>
</cp:coreProperties>
</file>

<file path=docProps/custom.xml><?xml version="1.0" encoding="utf-8"?>
<Properties xmlns="http://schemas.openxmlformats.org/officeDocument/2006/custom-properties" xmlns:vt="http://schemas.openxmlformats.org/officeDocument/2006/docPropsVTypes"/>
</file>