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Garamond" w:cs="Garamond" w:eastAsia="Garamond" w:hAnsi="Garamond"/>
          <w:b/>
          <w:bCs/>
          <w:color w:val="000000"/>
          <w:sz w:val="40"/>
          <w:szCs w:val="40"/>
        </w:rPr>
        <w:t xml:space="preserve">Re-attracting Former Teachers</w:t>
      </w:r>
    </w:p>
    <w:p>
      <w:pPr>
        <w:spacing w:after="480"/>
      </w:pPr>
      <w:r>
        <w:rPr>
          <w:rFonts w:ascii="Garamond" w:cs="Garamond" w:eastAsia="Garamond" w:hAnsi="Garamond"/>
          <w:color w:val="555555"/>
          <w:sz w:val="28"/>
          <w:szCs w:val="28"/>
        </w:rPr>
        <w:t xml:space="preserve">Interview scripts</w:t>
      </w:r>
    </w:p>
    <w:p>
      <w:pPr>
        <w:spacing w:after="0" w:before="100"/>
      </w:pPr>
      <w:hyperlink w:history="1" w:anchor="sec0">
        <w:r>
          <w:rPr>
            <w:rFonts w:ascii="Garamond" w:cs="Garamond" w:eastAsia="Garamond" w:hAnsi="Garamond"/>
            <w:b/>
            <w:bCs/>
            <w:color w:val="000000"/>
            <w:sz w:val="24"/>
            <w:szCs w:val="24"/>
            <w:u w:val="single"/>
          </w:rPr>
          <w:t xml:space="preserve">Introduction</w:t>
        </w:r>
      </w:hyperlink>
    </w:p>
    <w:p>
      <w:pPr>
        <w:spacing w:after="0" w:before="100"/>
      </w:pPr>
      <w:hyperlink w:history="1" w:anchor="sec1">
        <w:r>
          <w:rPr>
            <w:rFonts w:ascii="Garamond" w:cs="Garamond" w:eastAsia="Garamond" w:hAnsi="Garamond"/>
            <w:b/>
            <w:bCs/>
            <w:color w:val="000000"/>
            <w:sz w:val="24"/>
            <w:szCs w:val="24"/>
            <w:u w:val="single"/>
          </w:rPr>
          <w:t xml:space="preserve">New South Wales</w:t>
        </w:r>
      </w:hyperlink>
    </w:p>
    <w:p>
      <w:pPr>
        <w:spacing w:after="60"/>
      </w:pPr>
      <w:r>
        <w:rPr>
          <w:rFonts w:ascii="Garamond" w:cs="Garamond" w:eastAsia="Garamond" w:hAnsi="Garamond"/>
          <w:color w:val="555555"/>
          <w:sz w:val="20"/>
          <w:szCs w:val="20"/>
        </w:rPr>
        <w:t xml:space="preserve">Teachers Re-Engage, since 2023</w:t>
      </w:r>
    </w:p>
    <w:p>
      <w:pPr>
        <w:spacing w:after="0" w:before="100"/>
      </w:pPr>
      <w:hyperlink w:history="1" w:anchor="sec2">
        <w:r>
          <w:rPr>
            <w:rFonts w:ascii="Garamond" w:cs="Garamond" w:eastAsia="Garamond" w:hAnsi="Garamond"/>
            <w:b/>
            <w:bCs/>
            <w:color w:val="000000"/>
            <w:sz w:val="24"/>
            <w:szCs w:val="24"/>
            <w:u w:val="single"/>
          </w:rPr>
          <w:t xml:space="preserve">Victoria</w:t>
        </w:r>
      </w:hyperlink>
    </w:p>
    <w:p>
      <w:pPr>
        <w:spacing w:after="60"/>
      </w:pPr>
      <w:r>
        <w:rPr>
          <w:rFonts w:ascii="Garamond" w:cs="Garamond" w:eastAsia="Garamond" w:hAnsi="Garamond"/>
          <w:color w:val="555555"/>
          <w:sz w:val="20"/>
          <w:szCs w:val="20"/>
        </w:rPr>
        <w:t xml:space="preserve">Teacher Re-Engagement Initiative, since 2022</w:t>
      </w:r>
    </w:p>
    <w:p>
      <w:pPr>
        <w:spacing w:after="0" w:before="100"/>
      </w:pPr>
      <w:hyperlink w:history="1" w:anchor="sec3">
        <w:r>
          <w:rPr>
            <w:rFonts w:ascii="Garamond" w:cs="Garamond" w:eastAsia="Garamond" w:hAnsi="Garamond"/>
            <w:b/>
            <w:bCs/>
            <w:color w:val="000000"/>
            <w:sz w:val="24"/>
            <w:szCs w:val="24"/>
            <w:u w:val="single"/>
          </w:rPr>
          <w:t xml:space="preserve">Quebec</w:t>
        </w:r>
      </w:hyperlink>
    </w:p>
    <w:p>
      <w:pPr>
        <w:spacing w:after="60"/>
      </w:pPr>
      <w:r>
        <w:rPr>
          <w:rFonts w:ascii="Garamond" w:cs="Garamond" w:eastAsia="Garamond" w:hAnsi="Garamond"/>
          <w:color w:val="555555"/>
          <w:sz w:val="20"/>
          <w:szCs w:val="20"/>
        </w:rPr>
        <w:t xml:space="preserve">Measure 15178, pay for returning retired teachers, since 2020</w:t>
      </w:r>
    </w:p>
    <w:p>
      <w:pPr>
        <w:spacing w:after="0" w:before="100"/>
      </w:pPr>
      <w:hyperlink w:history="1" w:anchor="sec4">
        <w:r>
          <w:rPr>
            <w:rFonts w:ascii="Garamond" w:cs="Garamond" w:eastAsia="Garamond" w:hAnsi="Garamond"/>
            <w:b/>
            <w:bCs/>
            <w:color w:val="000000"/>
            <w:sz w:val="24"/>
            <w:szCs w:val="24"/>
            <w:u w:val="single"/>
          </w:rPr>
          <w:t xml:space="preserve">China</w:t>
        </w:r>
      </w:hyperlink>
    </w:p>
    <w:p>
      <w:pPr>
        <w:spacing w:after="60"/>
      </w:pPr>
      <w:r>
        <w:rPr>
          <w:rFonts w:ascii="Garamond" w:cs="Garamond" w:eastAsia="Garamond" w:hAnsi="Garamond"/>
          <w:color w:val="555555"/>
          <w:sz w:val="20"/>
          <w:szCs w:val="20"/>
        </w:rPr>
        <w:t xml:space="preserve">Silver-Age Lecturing Plan, since 2018</w:t>
      </w:r>
    </w:p>
    <w:p>
      <w:pPr>
        <w:spacing w:after="0" w:before="100"/>
      </w:pPr>
      <w:hyperlink w:history="1" w:anchor="sec5">
        <w:r>
          <w:rPr>
            <w:rFonts w:ascii="Garamond" w:cs="Garamond" w:eastAsia="Garamond" w:hAnsi="Garamond"/>
            <w:b/>
            <w:bCs/>
            <w:color w:val="000000"/>
            <w:sz w:val="24"/>
            <w:szCs w:val="24"/>
            <w:u w:val="single"/>
          </w:rPr>
          <w:t xml:space="preserve">Netherlands</w:t>
        </w:r>
      </w:hyperlink>
    </w:p>
    <w:p>
      <w:pPr>
        <w:spacing w:after="60"/>
      </w:pPr>
      <w:r>
        <w:rPr>
          <w:rFonts w:ascii="Garamond" w:cs="Garamond" w:eastAsia="Garamond" w:hAnsi="Garamond"/>
          <w:color w:val="555555"/>
          <w:sz w:val="20"/>
          <w:szCs w:val="20"/>
        </w:rPr>
        <w:t xml:space="preserve">Grant to schools for re-hiring former teachers, 2017–2022</w:t>
      </w:r>
    </w:p>
    <w:p>
      <w:pPr>
        <w:spacing w:after="0" w:before="100"/>
      </w:pPr>
      <w:hyperlink w:history="1" w:anchor="sec6">
        <w:r>
          <w:rPr>
            <w:rFonts w:ascii="Garamond" w:cs="Garamond" w:eastAsia="Garamond" w:hAnsi="Garamond"/>
            <w:b/>
            <w:bCs/>
            <w:color w:val="000000"/>
            <w:sz w:val="24"/>
            <w:szCs w:val="24"/>
            <w:u w:val="single"/>
          </w:rPr>
          <w:t xml:space="preserve">United States</w:t>
        </w:r>
      </w:hyperlink>
    </w:p>
    <w:p>
      <w:pPr>
        <w:spacing w:after="60"/>
      </w:pPr>
      <w:r>
        <w:rPr>
          <w:rFonts w:ascii="Garamond" w:cs="Garamond" w:eastAsia="Garamond" w:hAnsi="Garamond"/>
          <w:color w:val="555555"/>
          <w:sz w:val="20"/>
          <w:szCs w:val="20"/>
        </w:rPr>
        <w:t xml:space="preserve">State laws on retired teachers returning to work</w:t>
      </w:r>
    </w:p>
    <w:p>
      <w:r>
        <w:br w:type="page"/>
      </w:r>
    </w:p>
    <w:p>
      <w:pPr>
        <w:pStyle w:val="Heading1"/>
        <w:spacing w:after="200" w:before="0"/>
      </w:pPr>
      <w:bookmarkStart w:name="sec0" w:id="1"/>
      <w:r>
        <w:rPr>
          <w:rFonts w:ascii="Garamond" w:cs="Garamond" w:eastAsia="Garamond" w:hAnsi="Garamond"/>
          <w:b/>
          <w:bCs/>
          <w:color w:val="000000"/>
          <w:sz w:val="32"/>
          <w:szCs w:val="32"/>
        </w:rPr>
        <w:t xml:space="preserve">Introduction</w:t>
      </w:r>
      <w:bookmarkEnd w:id="1"/>
    </w:p>
    <w:p>
      <w:pPr>
        <w:spacing w:after="100" w:before="100"/>
      </w:pPr>
      <w:r>
        <w:rPr>
          <w:rFonts w:ascii="Garamond" w:cs="Garamond" w:eastAsia="Garamond" w:hAnsi="Garamond"/>
          <w:b w:val="false"/>
          <w:bCs w:val="false"/>
          <w:color w:val="000000"/>
          <w:sz w:val="24"/>
          <w:szCs w:val="24"/>
        </w:rPr>
        <w:t xml:space="preserve">Teacher shortages have led a number of education systems to look for supply beyond initial teacher education. One source has received little systematic attention: qualified teachers who are no longer teaching. In most systems this is a large group, larger in several countries than the annual output of teacher education, and it is made up of three distinct populations — teachers who moved to another occupation, teachers who left the labour market, and teachers who retired. Policies that seek to bring any of them back to the classroom are the subject of the chapter to which this interview contributes, part of the project Unlocking the Potential of Diverse Teaching Profiles at the OECD Centre for Educational Research and Innovation.</w:t>
      </w:r>
    </w:p>
    <w:p>
      <w:pPr>
        <w:spacing w:after="100" w:before="100"/>
      </w:pPr>
      <w:r>
        <w:rPr>
          <w:rFonts w:ascii="Garamond" w:cs="Garamond" w:eastAsia="Garamond" w:hAnsi="Garamond"/>
          <w:b w:val="false"/>
          <w:bCs w:val="false"/>
          <w:color w:val="000000"/>
          <w:sz w:val="24"/>
          <w:szCs w:val="24"/>
        </w:rPr>
        <w:t xml:space="preserve">The chapter maps these policies across countries and classifies them by the instrument they rely on: financial incentives, information and nudges, support and training, flexible positions, and flexible re-certification. Documents tell us the design. They rarely tell us take-up, retention or cost, and evaluations are scarce. What we are after in these conversations is the experience of the people who designed and ran the measures: what a design was meant to achieve, what happened once it was in place, and what they would now do differently.</w:t>
      </w:r>
    </w:p>
    <w:p>
      <w:pPr>
        <w:spacing w:after="100" w:before="100"/>
      </w:pPr>
      <w:r>
        <w:rPr>
          <w:rFonts w:ascii="Garamond" w:cs="Garamond" w:eastAsia="Garamond" w:hAnsi="Garamond"/>
          <w:b w:val="false"/>
          <w:bCs w:val="false"/>
          <w:color w:val="000000"/>
          <w:sz w:val="24"/>
          <w:szCs w:val="24"/>
        </w:rPr>
        <w:t xml:space="preserve">A second line of the research concerns the reasons teachers leave. The attrition literature points consistently to working conditions, workload and career prospects, and less uniformly to pay. Policies that bring teachers back tend to act on something else — on the cost of returning, on information, on the terms of a part-time or temporary post. Whether the two meet is an open question, and one we mean to examine case by case: whom a measure actually brings back, and whether they are the teachers the system loses.</w:t>
      </w:r>
    </w:p>
    <w:p>
      <w:pPr>
        <w:spacing w:after="100" w:before="100"/>
      </w:pPr>
      <w:r>
        <w:rPr>
          <w:rFonts w:ascii="Garamond" w:cs="Garamond" w:eastAsia="Garamond" w:hAnsi="Garamond"/>
          <w:b w:val="false"/>
          <w:bCs w:val="false"/>
          <w:color w:val="000000"/>
          <w:sz w:val="24"/>
          <w:szCs w:val="24"/>
        </w:rPr>
        <w:t xml:space="preserve">The conversation follows a small number of open questions. It is not an evaluation. Nothing said will be attributed to you without your agreement, and any question can be left aside.</w:t>
      </w:r>
    </w:p>
    <w:p>
      <w:r>
        <w:br w:type="page"/>
      </w:r>
    </w:p>
    <w:p>
      <w:pPr>
        <w:pStyle w:val="Heading1"/>
        <w:spacing w:after="0" w:before="0"/>
      </w:pPr>
      <w:bookmarkStart w:name="sec1" w:id="1"/>
      <w:r>
        <w:rPr>
          <w:rFonts w:ascii="Garamond" w:cs="Garamond" w:eastAsia="Garamond" w:hAnsi="Garamond"/>
          <w:b/>
          <w:bCs/>
          <w:color w:val="000000"/>
          <w:sz w:val="32"/>
          <w:szCs w:val="32"/>
        </w:rPr>
        <w:t xml:space="preserve">New South Wales</w:t>
      </w:r>
      <w:bookmarkEnd w:id="1"/>
    </w:p>
    <w:p>
      <w:pPr>
        <w:spacing w:after="240"/>
      </w:pPr>
      <w:r>
        <w:rPr>
          <w:rFonts w:ascii="Garamond" w:cs="Garamond" w:eastAsia="Garamond" w:hAnsi="Garamond"/>
          <w:i/>
          <w:iCs/>
          <w:color w:val="555555"/>
          <w:sz w:val="22"/>
          <w:szCs w:val="22"/>
        </w:rPr>
        <w:t xml:space="preserve">Teachers Re-Engage, since 2023</w:t>
      </w:r>
    </w:p>
    <w:p>
      <w:pPr>
        <w:spacing w:after="100" w:before="100"/>
      </w:pPr>
      <w:r>
        <w:rPr>
          <w:rFonts w:ascii="Garamond" w:cs="Garamond" w:eastAsia="Garamond" w:hAnsi="Garamond"/>
          <w:b/>
          <w:bCs/>
          <w:color w:val="000000"/>
          <w:sz w:val="24"/>
          <w:szCs w:val="24"/>
        </w:rPr>
        <w:t xml:space="preserve">Who to ask:</w:t>
      </w:r>
      <w:r>
        <w:rPr>
          <w:rFonts w:ascii="Garamond" w:cs="Garamond" w:eastAsia="Garamond" w:hAnsi="Garamond"/>
          <w:b w:val="false"/>
          <w:bCs w:val="false"/>
          <w:color w:val="000000"/>
          <w:sz w:val="24"/>
          <w:szCs w:val="24"/>
        </w:rPr>
        <w:t xml:space="preserve"> the School Workforce directorate of the NSW Department of Education, which handles attraction, retention and the placement of teachers in public schools.</w:t>
      </w:r>
    </w:p>
    <w:p>
      <w:pPr>
        <w:spacing w:after="100" w:before="100"/>
      </w:pPr>
      <w:r>
        <w:rPr>
          <w:rFonts w:ascii="Garamond" w:cs="Garamond" w:eastAsia="Garamond" w:hAnsi="Garamond"/>
          <w:b/>
          <w:bCs/>
          <w:color w:val="000000"/>
          <w:sz w:val="24"/>
          <w:szCs w:val="24"/>
        </w:rPr>
        <w:t xml:space="preserve">What we know.</w:t>
      </w:r>
      <w:r>
        <w:rPr>
          <w:rFonts w:ascii="Garamond" w:cs="Garamond" w:eastAsia="Garamond" w:hAnsi="Garamond"/>
          <w:b w:val="false"/>
          <w:bCs w:val="false"/>
          <w:color w:val="000000"/>
          <w:sz w:val="24"/>
          <w:szCs w:val="24"/>
        </w:rPr>
        <w:t xml:space="preserve"> From November 2023 the Department went through its own records of teachers who had left in the previous five years and approached more than 1,500 of them. By May 2024, 260 had expressed interest and 145 had been linked with schools, about six in ten of them retirees. Returners are helped with accreditation, approval to teach and the working-with-children check, and register on the casual booking platform schools use. A shorter re-accreditation route for retired teachers appeared at the standards authority the month the calls began. The press described the outreach as cold-calling; the Department has not said what the channel was. No figures have been published since May 2024.</w:t>
      </w:r>
    </w:p>
    <w:p>
      <w:pPr>
        <w:spacing w:after="60" w:before="200"/>
        <w:ind w:left="504" w:hanging="504"/>
      </w:pPr>
      <w:r>
        <w:rPr>
          <w:rFonts w:ascii="Garamond" w:cs="Garamond" w:eastAsia="Garamond" w:hAnsi="Garamond"/>
          <w:b/>
          <w:bCs/>
          <w:color w:val="000000"/>
          <w:sz w:val="24"/>
          <w:szCs w:val="24"/>
        </w:rPr>
        <w:t xml:space="preserve">1.	</w:t>
      </w:r>
      <w:r>
        <w:rPr>
          <w:rFonts w:ascii="Garamond" w:cs="Garamond" w:eastAsia="Garamond" w:hAnsi="Garamond"/>
          <w:b/>
          <w:bCs/>
          <w:color w:val="000000"/>
          <w:sz w:val="24"/>
          <w:szCs w:val="24"/>
        </w:rPr>
        <w:t xml:space="preserve">How did this start?</w:t>
      </w:r>
      <w:r>
        <w:rPr>
          <w:rFonts w:ascii="Garamond" w:cs="Garamond" w:eastAsia="Garamond" w:hAnsi="Garamond"/>
          <w:b w:val="false"/>
          <w:bCs w:val="false"/>
          <w:color w:val="000000"/>
          <w:sz w:val="24"/>
          <w:szCs w:val="24"/>
        </w:rPr>
        <w:t xml:space="preserve"> Who first proposed going back to teachers who had already left, and who had to agree?</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Was there a model, in Australia or elsewhere?</w:t>
      </w:r>
    </w:p>
    <w:p>
      <w:pPr>
        <w:spacing w:after="60" w:before="200"/>
        <w:ind w:left="504" w:hanging="504"/>
      </w:pPr>
      <w:r>
        <w:rPr>
          <w:rFonts w:ascii="Garamond" w:cs="Garamond" w:eastAsia="Garamond" w:hAnsi="Garamond"/>
          <w:b/>
          <w:bCs/>
          <w:color w:val="000000"/>
          <w:sz w:val="24"/>
          <w:szCs w:val="24"/>
        </w:rPr>
        <w:t xml:space="preserve">2.	</w:t>
      </w:r>
      <w:r>
        <w:rPr>
          <w:rFonts w:ascii="Garamond" w:cs="Garamond" w:eastAsia="Garamond" w:hAnsi="Garamond"/>
          <w:b/>
          <w:bCs/>
          <w:color w:val="000000"/>
          <w:sz w:val="24"/>
          <w:szCs w:val="24"/>
        </w:rPr>
        <w:t xml:space="preserve">How did you find the teachers you contacted, and how were they approached?</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Which records were used, and what had to be settled before former employees could be contacted?</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Phone, letter, e-mail? What was said to them?</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Everyone who had left, or a selection?</w:t>
      </w:r>
    </w:p>
    <w:p>
      <w:pPr>
        <w:spacing w:after="60" w:before="200"/>
        <w:ind w:left="504" w:hanging="504"/>
      </w:pPr>
      <w:r>
        <w:rPr>
          <w:rFonts w:ascii="Garamond" w:cs="Garamond" w:eastAsia="Garamond" w:hAnsi="Garamond"/>
          <w:b/>
          <w:bCs/>
          <w:color w:val="000000"/>
          <w:sz w:val="24"/>
          <w:szCs w:val="24"/>
        </w:rPr>
        <w:t xml:space="preserve">3.	</w:t>
      </w:r>
      <w:r>
        <w:rPr>
          <w:rFonts w:ascii="Garamond" w:cs="Garamond" w:eastAsia="Garamond" w:hAnsi="Garamond"/>
          <w:b/>
          <w:bCs/>
          <w:color w:val="000000"/>
          <w:sz w:val="24"/>
          <w:szCs w:val="24"/>
        </w:rPr>
        <w:t xml:space="preserve">What did they answer?</w:t>
      </w:r>
      <w:r>
        <w:rPr>
          <w:rFonts w:ascii="Garamond" w:cs="Garamond" w:eastAsia="Garamond" w:hAnsi="Garamond"/>
          <w:b w:val="false"/>
          <w:bCs w:val="false"/>
          <w:color w:val="000000"/>
          <w:sz w:val="24"/>
          <w:szCs w:val="24"/>
        </w:rPr>
        <w:t xml:space="preserve"> Refusals interest us as much as acceptances.</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Did the refusals have anything in common?</w:t>
      </w:r>
    </w:p>
    <w:p>
      <w:pPr>
        <w:spacing w:after="60" w:before="200"/>
        <w:ind w:left="504" w:hanging="504"/>
      </w:pPr>
      <w:r>
        <w:rPr>
          <w:rFonts w:ascii="Garamond" w:cs="Garamond" w:eastAsia="Garamond" w:hAnsi="Garamond"/>
          <w:b/>
          <w:bCs/>
          <w:color w:val="000000"/>
          <w:sz w:val="24"/>
          <w:szCs w:val="24"/>
        </w:rPr>
        <w:t xml:space="preserve">4.	</w:t>
      </w:r>
      <w:r>
        <w:rPr>
          <w:rFonts w:ascii="Garamond" w:cs="Garamond" w:eastAsia="Garamond" w:hAnsi="Garamond"/>
          <w:b/>
          <w:bCs/>
          <w:color w:val="000000"/>
          <w:sz w:val="24"/>
          <w:szCs w:val="24"/>
        </w:rPr>
        <w:t xml:space="preserve">Once someone said yes, what followed, and where did it stall?</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The standards authority opened a shorter re-accreditation route for retired teachers the same month. Was that planned together?</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Was the process itself changed, or was it the usual process with someone guiding them through?</w:t>
      </w:r>
    </w:p>
    <w:p>
      <w:pPr>
        <w:spacing w:after="60" w:before="200"/>
        <w:ind w:left="504" w:hanging="504"/>
      </w:pPr>
      <w:r>
        <w:rPr>
          <w:rFonts w:ascii="Garamond" w:cs="Garamond" w:eastAsia="Garamond" w:hAnsi="Garamond"/>
          <w:b/>
          <w:bCs/>
          <w:color w:val="000000"/>
          <w:sz w:val="24"/>
          <w:szCs w:val="24"/>
        </w:rPr>
        <w:t xml:space="preserve">5.	</w:t>
      </w:r>
      <w:r>
        <w:rPr>
          <w:rFonts w:ascii="Garamond" w:cs="Garamond" w:eastAsia="Garamond" w:hAnsi="Garamond"/>
          <w:b/>
          <w:bCs/>
          <w:color w:val="000000"/>
          <w:sz w:val="24"/>
          <w:szCs w:val="24"/>
        </w:rPr>
        <w:t xml:space="preserve">Who came back, and to what kind of post?</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Casual, temporary, permanent: did what they wanted match what schools needed?</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Did they go where the shortage was, or where they lived?</w:t>
      </w:r>
    </w:p>
    <w:p>
      <w:pPr>
        <w:spacing w:after="60" w:before="200"/>
        <w:ind w:left="504" w:hanging="504"/>
      </w:pPr>
      <w:r>
        <w:rPr>
          <w:rFonts w:ascii="Garamond" w:cs="Garamond" w:eastAsia="Garamond" w:hAnsi="Garamond"/>
          <w:b/>
          <w:bCs/>
          <w:color w:val="000000"/>
          <w:sz w:val="24"/>
          <w:szCs w:val="24"/>
        </w:rPr>
        <w:t xml:space="preserve">6.	</w:t>
      </w:r>
      <w:r>
        <w:rPr>
          <w:rFonts w:ascii="Garamond" w:cs="Garamond" w:eastAsia="Garamond" w:hAnsi="Garamond"/>
          <w:b/>
          <w:bCs/>
          <w:color w:val="000000"/>
          <w:sz w:val="24"/>
          <w:szCs w:val="24"/>
        </w:rPr>
        <w:t xml:space="preserve">The pay rise and the reduction in administrative work came in at the same time. How much of the result do you attribute to the outreach itself?</w:t>
      </w:r>
    </w:p>
    <w:p>
      <w:pPr>
        <w:spacing w:after="60" w:before="200"/>
        <w:ind w:left="504" w:hanging="504"/>
      </w:pPr>
      <w:r>
        <w:rPr>
          <w:rFonts w:ascii="Garamond" w:cs="Garamond" w:eastAsia="Garamond" w:hAnsi="Garamond"/>
          <w:b/>
          <w:bCs/>
          <w:color w:val="000000"/>
          <w:sz w:val="24"/>
          <w:szCs w:val="24"/>
        </w:rPr>
        <w:t xml:space="preserve">7.	</w:t>
      </w:r>
      <w:r>
        <w:rPr>
          <w:rFonts w:ascii="Garamond" w:cs="Garamond" w:eastAsia="Garamond" w:hAnsi="Garamond"/>
          <w:b/>
          <w:bCs/>
          <w:color w:val="000000"/>
          <w:sz w:val="24"/>
          <w:szCs w:val="24"/>
        </w:rPr>
        <w:t xml:space="preserve">Are the teachers who came back the same kind of teachers who leave?</w:t>
      </w:r>
      <w:r>
        <w:rPr>
          <w:rFonts w:ascii="Garamond" w:cs="Garamond" w:eastAsia="Garamond" w:hAnsi="Garamond"/>
          <w:b w:val="false"/>
          <w:bCs w:val="false"/>
          <w:color w:val="000000"/>
          <w:sz w:val="24"/>
          <w:szCs w:val="24"/>
        </w:rPr>
        <w:t xml:space="preserve"> What did they say about why they had left, and what had changed?</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Is there a kind of leaver this approach does not reach?</w:t>
      </w:r>
    </w:p>
    <w:p>
      <w:pPr>
        <w:spacing w:after="60" w:before="200"/>
        <w:ind w:left="504" w:hanging="504"/>
      </w:pPr>
      <w:r>
        <w:rPr>
          <w:rFonts w:ascii="Garamond" w:cs="Garamond" w:eastAsia="Garamond" w:hAnsi="Garamond"/>
          <w:b/>
          <w:bCs/>
          <w:color w:val="000000"/>
          <w:sz w:val="24"/>
          <w:szCs w:val="24"/>
        </w:rPr>
        <w:t xml:space="preserve">8.	</w:t>
      </w:r>
      <w:r>
        <w:rPr>
          <w:rFonts w:ascii="Garamond" w:cs="Garamond" w:eastAsia="Garamond" w:hAnsi="Garamond"/>
          <w:b/>
          <w:bCs/>
          <w:color w:val="000000"/>
          <w:sz w:val="24"/>
          <w:szCs w:val="24"/>
        </w:rPr>
        <w:t xml:space="preserve">What became of them, and what did the exercise teach you?</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How many were still teaching a year later? Any permanent appointments?</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Was it reviewed? Is it still running? What would you change?</w:t>
      </w:r>
    </w:p>
    <w:p>
      <w:pPr>
        <w:spacing w:after="60" w:before="200"/>
        <w:ind w:left="504" w:hanging="504"/>
      </w:pPr>
      <w:r>
        <w:rPr>
          <w:rFonts w:ascii="Garamond" w:cs="Garamond" w:eastAsia="Garamond" w:hAnsi="Garamond"/>
          <w:b/>
          <w:bCs/>
          <w:color w:val="000000"/>
          <w:sz w:val="24"/>
          <w:szCs w:val="24"/>
        </w:rPr>
        <w:t xml:space="preserve">9.	</w:t>
      </w:r>
      <w:r>
        <w:rPr>
          <w:rFonts w:ascii="Garamond" w:cs="Garamond" w:eastAsia="Garamond" w:hAnsi="Garamond"/>
          <w:b/>
          <w:bCs/>
          <w:color w:val="000000"/>
          <w:sz w:val="24"/>
          <w:szCs w:val="24"/>
        </w:rPr>
        <w:t xml:space="preserve">Is there someone else, in the Department or at the standards authority, we should speak to?</w:t>
      </w:r>
    </w:p>
    <w:p>
      <w:r>
        <w:br w:type="page"/>
      </w:r>
    </w:p>
    <w:p>
      <w:pPr>
        <w:pStyle w:val="Heading1"/>
        <w:spacing w:after="0" w:before="0"/>
      </w:pPr>
      <w:bookmarkStart w:name="sec2" w:id="1"/>
      <w:r>
        <w:rPr>
          <w:rFonts w:ascii="Garamond" w:cs="Garamond" w:eastAsia="Garamond" w:hAnsi="Garamond"/>
          <w:b/>
          <w:bCs/>
          <w:color w:val="000000"/>
          <w:sz w:val="32"/>
          <w:szCs w:val="32"/>
        </w:rPr>
        <w:t xml:space="preserve">Victoria</w:t>
      </w:r>
      <w:bookmarkEnd w:id="1"/>
    </w:p>
    <w:p>
      <w:pPr>
        <w:spacing w:after="240"/>
      </w:pPr>
      <w:r>
        <w:rPr>
          <w:rFonts w:ascii="Garamond" w:cs="Garamond" w:eastAsia="Garamond" w:hAnsi="Garamond"/>
          <w:i/>
          <w:iCs/>
          <w:color w:val="555555"/>
          <w:sz w:val="22"/>
          <w:szCs w:val="22"/>
        </w:rPr>
        <w:t xml:space="preserve">Teacher Re-Engagement Initiative, since 2022</w:t>
      </w:r>
    </w:p>
    <w:p>
      <w:pPr>
        <w:spacing w:after="100" w:before="100"/>
      </w:pPr>
      <w:r>
        <w:rPr>
          <w:rFonts w:ascii="Garamond" w:cs="Garamond" w:eastAsia="Garamond" w:hAnsi="Garamond"/>
          <w:b/>
          <w:bCs/>
          <w:color w:val="000000"/>
          <w:sz w:val="24"/>
          <w:szCs w:val="24"/>
        </w:rPr>
        <w:t xml:space="preserve">Who to ask:</w:t>
      </w:r>
      <w:r>
        <w:rPr>
          <w:rFonts w:ascii="Garamond" w:cs="Garamond" w:eastAsia="Garamond" w:hAnsi="Garamond"/>
          <w:b w:val="false"/>
          <w:bCs w:val="false"/>
          <w:color w:val="000000"/>
          <w:sz w:val="24"/>
          <w:szCs w:val="24"/>
        </w:rPr>
        <w:t xml:space="preserve"> the re-engagement team of the Department of Education, in the area responsible for attracting teachers to government schools.</w:t>
      </w:r>
    </w:p>
    <w:p>
      <w:pPr>
        <w:spacing w:after="100" w:before="100"/>
      </w:pPr>
      <w:r>
        <w:rPr>
          <w:rFonts w:ascii="Garamond" w:cs="Garamond" w:eastAsia="Garamond" w:hAnsi="Garamond"/>
          <w:b/>
          <w:bCs/>
          <w:color w:val="000000"/>
          <w:sz w:val="24"/>
          <w:szCs w:val="24"/>
        </w:rPr>
        <w:t xml:space="preserve">What we know.</w:t>
      </w:r>
      <w:r>
        <w:rPr>
          <w:rFonts w:ascii="Garamond" w:cs="Garamond" w:eastAsia="Garamond" w:hAnsi="Garamond"/>
          <w:b w:val="false"/>
          <w:bCs w:val="false"/>
          <w:color w:val="000000"/>
          <w:sz w:val="24"/>
          <w:szCs w:val="24"/>
        </w:rPr>
        <w:t xml:space="preserve"> The initiative opened in late 2022 as a call for expressions of interest, answered by more than 1,100 teachers; the 2023/24 State Budget then put 12 million dollars into paid placements of up to forty days in government schools, to be completed by June 2025. A teacher away from a fixed-term or ongoing post for a year or more registers, the team calls, coaching is offered on applications and the current curriculum, and a placement is arranged with a serving teacher alongside. Returners from a career break or retirement receive an honorarium of up to 12,000 dollars; teachers returning from more than two years of parental absence resume duty temporarily on their own salary. The current departmental pages describe the placement as school-funded at 330 dollars a day, which we have not been able to confirm. No figure on placements made, or on how many led to a post, has been published.</w:t>
      </w:r>
    </w:p>
    <w:p>
      <w:pPr>
        <w:spacing w:after="60" w:before="200"/>
        <w:ind w:left="504" w:hanging="504"/>
      </w:pPr>
      <w:r>
        <w:rPr>
          <w:rFonts w:ascii="Garamond" w:cs="Garamond" w:eastAsia="Garamond" w:hAnsi="Garamond"/>
          <w:b/>
          <w:bCs/>
          <w:color w:val="000000"/>
          <w:sz w:val="24"/>
          <w:szCs w:val="24"/>
        </w:rPr>
        <w:t xml:space="preserve">1.	</w:t>
      </w:r>
      <w:r>
        <w:rPr>
          <w:rFonts w:ascii="Garamond" w:cs="Garamond" w:eastAsia="Garamond" w:hAnsi="Garamond"/>
          <w:b/>
          <w:bCs/>
          <w:color w:val="000000"/>
          <w:sz w:val="24"/>
          <w:szCs w:val="24"/>
        </w:rPr>
        <w:t xml:space="preserve">How did this start?</w:t>
      </w:r>
      <w:r>
        <w:rPr>
          <w:rFonts w:ascii="Garamond" w:cs="Garamond" w:eastAsia="Garamond" w:hAnsi="Garamond"/>
          <w:b w:val="false"/>
          <w:bCs w:val="false"/>
          <w:color w:val="000000"/>
          <w:sz w:val="24"/>
          <w:szCs w:val="24"/>
        </w:rPr>
        <w:t xml:space="preserve"> The expressions of interest came before the money, which is the reverse of the usual order.</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Why pay someone to try the classroom before deciding, rather than ask them to decide first?</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What else was considered?</w:t>
      </w:r>
    </w:p>
    <w:p>
      <w:pPr>
        <w:spacing w:after="60" w:before="200"/>
        <w:ind w:left="504" w:hanging="504"/>
      </w:pPr>
      <w:r>
        <w:rPr>
          <w:rFonts w:ascii="Garamond" w:cs="Garamond" w:eastAsia="Garamond" w:hAnsi="Garamond"/>
          <w:b/>
          <w:bCs/>
          <w:color w:val="000000"/>
          <w:sz w:val="24"/>
          <w:szCs w:val="24"/>
        </w:rPr>
        <w:t xml:space="preserve">2.	</w:t>
      </w:r>
      <w:r>
        <w:rPr>
          <w:rFonts w:ascii="Garamond" w:cs="Garamond" w:eastAsia="Garamond" w:hAnsi="Garamond"/>
          <w:b/>
          <w:bCs/>
          <w:color w:val="000000"/>
          <w:sz w:val="24"/>
          <w:szCs w:val="24"/>
        </w:rPr>
        <w:t xml:space="preserve">From registration to the first day in a school, what happens?</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What does the call from the team cover?</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How are teachers and schools matched, and what happens to someone who is not placed?</w:t>
      </w:r>
    </w:p>
    <w:p>
      <w:pPr>
        <w:spacing w:after="60" w:before="200"/>
        <w:ind w:left="504" w:hanging="504"/>
      </w:pPr>
      <w:r>
        <w:rPr>
          <w:rFonts w:ascii="Garamond" w:cs="Garamond" w:eastAsia="Garamond" w:hAnsi="Garamond"/>
          <w:b/>
          <w:bCs/>
          <w:color w:val="000000"/>
          <w:sz w:val="24"/>
          <w:szCs w:val="24"/>
        </w:rPr>
        <w:t xml:space="preserve">3.	</w:t>
      </w:r>
      <w:r>
        <w:rPr>
          <w:rFonts w:ascii="Garamond" w:cs="Garamond" w:eastAsia="Garamond" w:hAnsi="Garamond"/>
          <w:b/>
          <w:bCs/>
          <w:color w:val="000000"/>
          <w:sz w:val="24"/>
          <w:szCs w:val="24"/>
        </w:rPr>
        <w:t xml:space="preserve">What does a school take on when it hosts a returner, and what does it get from it?</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What does the serving teacher alongside them do, and how is that time found?</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Is the forty days a fixed shape, or different for each person?</w:t>
      </w:r>
    </w:p>
    <w:p>
      <w:pPr>
        <w:spacing w:after="60" w:before="200"/>
        <w:ind w:left="504" w:hanging="504"/>
      </w:pPr>
      <w:r>
        <w:rPr>
          <w:rFonts w:ascii="Garamond" w:cs="Garamond" w:eastAsia="Garamond" w:hAnsi="Garamond"/>
          <w:b/>
          <w:bCs/>
          <w:color w:val="000000"/>
          <w:sz w:val="24"/>
          <w:szCs w:val="24"/>
        </w:rPr>
        <w:t xml:space="preserve">4.	</w:t>
      </w:r>
      <w:r>
        <w:rPr>
          <w:rFonts w:ascii="Garamond" w:cs="Garamond" w:eastAsia="Garamond" w:hAnsi="Garamond"/>
          <w:b/>
          <w:bCs/>
          <w:color w:val="000000"/>
          <w:sz w:val="24"/>
          <w:szCs w:val="24"/>
        </w:rPr>
        <w:t xml:space="preserve">The placement is now described as funded by the school rather than centrally. Is that right, and how did it come about?</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Did schools' willingness to host change once they were paying?</w:t>
      </w:r>
    </w:p>
    <w:p>
      <w:pPr>
        <w:spacing w:after="60" w:before="200"/>
        <w:ind w:left="504" w:hanging="504"/>
      </w:pPr>
      <w:r>
        <w:rPr>
          <w:rFonts w:ascii="Garamond" w:cs="Garamond" w:eastAsia="Garamond" w:hAnsi="Garamond"/>
          <w:b/>
          <w:bCs/>
          <w:color w:val="000000"/>
          <w:sz w:val="24"/>
          <w:szCs w:val="24"/>
        </w:rPr>
        <w:t xml:space="preserve">5.	</w:t>
      </w:r>
      <w:r>
        <w:rPr>
          <w:rFonts w:ascii="Garamond" w:cs="Garamond" w:eastAsia="Garamond" w:hAnsi="Garamond"/>
          <w:b/>
          <w:bCs/>
          <w:color w:val="000000"/>
          <w:sz w:val="24"/>
          <w:szCs w:val="24"/>
        </w:rPr>
        <w:t xml:space="preserve">Who came forward, and was it who you expected?</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Of the paid days, the coaching, the mentor and the route into a school, which one do people come for?</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Why are returners from parental leave treated differently from retirees and career-break returners?</w:t>
      </w:r>
    </w:p>
    <w:p>
      <w:pPr>
        <w:spacing w:after="60" w:before="200"/>
        <w:ind w:left="504" w:hanging="504"/>
      </w:pPr>
      <w:r>
        <w:rPr>
          <w:rFonts w:ascii="Garamond" w:cs="Garamond" w:eastAsia="Garamond" w:hAnsi="Garamond"/>
          <w:b/>
          <w:bCs/>
          <w:color w:val="000000"/>
          <w:sz w:val="24"/>
          <w:szCs w:val="24"/>
        </w:rPr>
        <w:t xml:space="preserve">6.	</w:t>
      </w:r>
      <w:r>
        <w:rPr>
          <w:rFonts w:ascii="Garamond" w:cs="Garamond" w:eastAsia="Garamond" w:hAnsi="Garamond"/>
          <w:b/>
          <w:bCs/>
          <w:color w:val="000000"/>
          <w:sz w:val="24"/>
          <w:szCs w:val="24"/>
        </w:rPr>
        <w:t xml:space="preserve">Are the teachers who came back the same kind of teachers who leave?</w:t>
      </w:r>
      <w:r>
        <w:rPr>
          <w:rFonts w:ascii="Garamond" w:cs="Garamond" w:eastAsia="Garamond" w:hAnsi="Garamond"/>
          <w:b w:val="false"/>
          <w:bCs w:val="false"/>
          <w:color w:val="000000"/>
          <w:sz w:val="24"/>
          <w:szCs w:val="24"/>
        </w:rPr>
        <w:t xml:space="preserve"> What did they say about why they had left, and what worried them about returning?</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Does a paid re-entry reach the teacher who left because of the job itself?</w:t>
      </w:r>
    </w:p>
    <w:p>
      <w:pPr>
        <w:spacing w:after="60" w:before="200"/>
        <w:ind w:left="504" w:hanging="504"/>
      </w:pPr>
      <w:r>
        <w:rPr>
          <w:rFonts w:ascii="Garamond" w:cs="Garamond" w:eastAsia="Garamond" w:hAnsi="Garamond"/>
          <w:b/>
          <w:bCs/>
          <w:color w:val="000000"/>
          <w:sz w:val="24"/>
          <w:szCs w:val="24"/>
        </w:rPr>
        <w:t xml:space="preserve">7.	</w:t>
      </w:r>
      <w:r>
        <w:rPr>
          <w:rFonts w:ascii="Garamond" w:cs="Garamond" w:eastAsia="Garamond" w:hAnsi="Garamond"/>
          <w:b/>
          <w:bCs/>
          <w:color w:val="000000"/>
          <w:sz w:val="24"/>
          <w:szCs w:val="24"/>
        </w:rPr>
        <w:t xml:space="preserve">What happened after the placements?</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Who took a post, who did not, and what became of those who decided against the classroom?</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Has it been evaluated? What did it cost against what it produced?</w:t>
      </w:r>
    </w:p>
    <w:p>
      <w:pPr>
        <w:spacing w:after="60" w:before="200"/>
        <w:ind w:left="504" w:hanging="504"/>
      </w:pPr>
      <w:r>
        <w:rPr>
          <w:rFonts w:ascii="Garamond" w:cs="Garamond" w:eastAsia="Garamond" w:hAnsi="Garamond"/>
          <w:b/>
          <w:bCs/>
          <w:color w:val="000000"/>
          <w:sz w:val="24"/>
          <w:szCs w:val="24"/>
        </w:rPr>
        <w:t xml:space="preserve">8.	</w:t>
      </w:r>
      <w:r>
        <w:rPr>
          <w:rFonts w:ascii="Garamond" w:cs="Garamond" w:eastAsia="Garamond" w:hAnsi="Garamond"/>
          <w:b/>
          <w:bCs/>
          <w:color w:val="000000"/>
          <w:sz w:val="24"/>
          <w:szCs w:val="24"/>
        </w:rPr>
        <w:t xml:space="preserve">Where does the initiative stand now, and what would you change?</w:t>
      </w:r>
    </w:p>
    <w:p>
      <w:pPr>
        <w:spacing w:after="60" w:before="200"/>
        <w:ind w:left="504" w:hanging="504"/>
      </w:pPr>
      <w:r>
        <w:rPr>
          <w:rFonts w:ascii="Garamond" w:cs="Garamond" w:eastAsia="Garamond" w:hAnsi="Garamond"/>
          <w:b/>
          <w:bCs/>
          <w:color w:val="000000"/>
          <w:sz w:val="24"/>
          <w:szCs w:val="24"/>
        </w:rPr>
        <w:t xml:space="preserve">9.	</w:t>
      </w:r>
      <w:r>
        <w:rPr>
          <w:rFonts w:ascii="Garamond" w:cs="Garamond" w:eastAsia="Garamond" w:hAnsi="Garamond"/>
          <w:b/>
          <w:bCs/>
          <w:color w:val="000000"/>
          <w:sz w:val="24"/>
          <w:szCs w:val="24"/>
        </w:rPr>
        <w:t xml:space="preserve">Is there someone who has run this closely that we should speak to?</w:t>
      </w:r>
    </w:p>
    <w:p>
      <w:r>
        <w:br w:type="page"/>
      </w:r>
    </w:p>
    <w:p>
      <w:pPr>
        <w:pStyle w:val="Heading1"/>
        <w:spacing w:after="0" w:before="0"/>
      </w:pPr>
      <w:bookmarkStart w:name="sec3" w:id="1"/>
      <w:r>
        <w:rPr>
          <w:rFonts w:ascii="Garamond" w:cs="Garamond" w:eastAsia="Garamond" w:hAnsi="Garamond"/>
          <w:b/>
          <w:bCs/>
          <w:color w:val="000000"/>
          <w:sz w:val="32"/>
          <w:szCs w:val="32"/>
        </w:rPr>
        <w:t xml:space="preserve">Quebec</w:t>
      </w:r>
      <w:bookmarkEnd w:id="1"/>
    </w:p>
    <w:p>
      <w:pPr>
        <w:spacing w:after="240"/>
      </w:pPr>
      <w:r>
        <w:rPr>
          <w:rFonts w:ascii="Garamond" w:cs="Garamond" w:eastAsia="Garamond" w:hAnsi="Garamond"/>
          <w:i/>
          <w:iCs/>
          <w:color w:val="555555"/>
          <w:sz w:val="22"/>
          <w:szCs w:val="22"/>
        </w:rPr>
        <w:t xml:space="preserve">Measure 15178, pay for returning retired teachers, since 2020</w:t>
      </w:r>
    </w:p>
    <w:p>
      <w:pPr>
        <w:spacing w:after="100" w:before="100"/>
      </w:pPr>
      <w:r>
        <w:rPr>
          <w:rFonts w:ascii="Garamond" w:cs="Garamond" w:eastAsia="Garamond" w:hAnsi="Garamond"/>
          <w:b/>
          <w:bCs/>
          <w:color w:val="000000"/>
          <w:sz w:val="24"/>
          <w:szCs w:val="24"/>
        </w:rPr>
        <w:t xml:space="preserve">Who to ask:</w:t>
      </w:r>
      <w:r>
        <w:rPr>
          <w:rFonts w:ascii="Garamond" w:cs="Garamond" w:eastAsia="Garamond" w:hAnsi="Garamond"/>
          <w:b w:val="false"/>
          <w:bCs w:val="false"/>
          <w:color w:val="000000"/>
          <w:sz w:val="24"/>
          <w:szCs w:val="24"/>
        </w:rPr>
        <w:t xml:space="preserve"> the direction of the Ministère de l'Éducation responsible for teaching staff and for the operating budget rules of the centres de services scolaires.</w:t>
      </w:r>
    </w:p>
    <w:p>
      <w:pPr>
        <w:spacing w:after="100" w:before="100"/>
      </w:pPr>
      <w:r>
        <w:rPr>
          <w:rFonts w:ascii="Garamond" w:cs="Garamond" w:eastAsia="Garamond" w:hAnsi="Garamond"/>
          <w:b/>
          <w:bCs/>
          <w:color w:val="000000"/>
          <w:sz w:val="24"/>
          <w:szCs w:val="24"/>
        </w:rPr>
        <w:t xml:space="preserve">What we know.</w:t>
      </w:r>
      <w:r>
        <w:rPr>
          <w:rFonts w:ascii="Garamond" w:cs="Garamond" w:eastAsia="Garamond" w:hAnsi="Garamond"/>
          <w:b w:val="false"/>
          <w:bCs w:val="false"/>
          <w:color w:val="000000"/>
          <w:sz w:val="24"/>
          <w:szCs w:val="24"/>
        </w:rPr>
        <w:t xml:space="preserve"> Announced on 21 September 2020 as a pandemic measure, the incentive sits in the Règles budgétaires de fonctionnement of the school service centres, now as measure 15178 in several volets. A retired teacher doing supply work is paid from the first day at the salary step and experience held at retirement, where the ordinary rules grant that step only after twenty days; the pension continues because the retiree may elect not to rejoin the plan. It was first limited to teachers retired since July 2015; a ministerial act effective in late January 2022 removed the condition, and the measure was declared permanent the same month. It rests on an agreement outside the collective agreement, between the employers' negotiating committee and the teaching unions, renewed each school year. The minister has written to retired teachers twice, in June 2023 and August 2025. The ministry's figure for 2024-25 is more than 5,000 retirees back in schools; the press has since reported that some school service centres call retirees last because they cost more.</w:t>
      </w:r>
    </w:p>
    <w:p>
      <w:pPr>
        <w:spacing w:after="60" w:before="200"/>
        <w:ind w:left="504" w:hanging="504"/>
      </w:pPr>
      <w:r>
        <w:rPr>
          <w:rFonts w:ascii="Garamond" w:cs="Garamond" w:eastAsia="Garamond" w:hAnsi="Garamond"/>
          <w:b/>
          <w:bCs/>
          <w:color w:val="000000"/>
          <w:sz w:val="24"/>
          <w:szCs w:val="24"/>
        </w:rPr>
        <w:t xml:space="preserve">1.	</w:t>
      </w:r>
      <w:r>
        <w:rPr>
          <w:rFonts w:ascii="Garamond" w:cs="Garamond" w:eastAsia="Garamond" w:hAnsi="Garamond"/>
          <w:b/>
          <w:bCs/>
          <w:color w:val="000000"/>
          <w:sz w:val="24"/>
          <w:szCs w:val="24"/>
        </w:rPr>
        <w:t xml:space="preserve">How did this come about in 2020?</w:t>
      </w:r>
      <w:r>
        <w:rPr>
          <w:rFonts w:ascii="Garamond" w:cs="Garamond" w:eastAsia="Garamond" w:hAnsi="Garamond"/>
          <w:b w:val="false"/>
          <w:bCs w:val="false"/>
          <w:color w:val="000000"/>
          <w:sz w:val="24"/>
          <w:szCs w:val="24"/>
        </w:rPr>
        <w:t xml:space="preserve"> Why a pay rule, rather than a programme, a campaign or a change to pension rules?</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Who had to agree, and what was hardest to agree?</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Why the budget rules rather than the collective agreement?</w:t>
      </w:r>
    </w:p>
    <w:p>
      <w:pPr>
        <w:spacing w:after="60" w:before="200"/>
        <w:ind w:left="504" w:hanging="504"/>
      </w:pPr>
      <w:r>
        <w:rPr>
          <w:rFonts w:ascii="Garamond" w:cs="Garamond" w:eastAsia="Garamond" w:hAnsi="Garamond"/>
          <w:b/>
          <w:bCs/>
          <w:color w:val="000000"/>
          <w:sz w:val="24"/>
          <w:szCs w:val="24"/>
        </w:rPr>
        <w:t xml:space="preserve">2.	</w:t>
      </w:r>
      <w:r>
        <w:rPr>
          <w:rFonts w:ascii="Garamond" w:cs="Garamond" w:eastAsia="Garamond" w:hAnsi="Garamond"/>
          <w:b/>
          <w:bCs/>
          <w:color w:val="000000"/>
          <w:sz w:val="24"/>
          <w:szCs w:val="24"/>
        </w:rPr>
        <w:t xml:space="preserve">The measure is permanent on the budget side but the agreement carrying it is renewed each year. How does that work?</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What is renegotiated, and what has changed from one year to the next?</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What will decide the next renewal?</w:t>
      </w:r>
    </w:p>
    <w:p>
      <w:pPr>
        <w:spacing w:after="60" w:before="200"/>
        <w:ind w:left="504" w:hanging="504"/>
      </w:pPr>
      <w:r>
        <w:rPr>
          <w:rFonts w:ascii="Garamond" w:cs="Garamond" w:eastAsia="Garamond" w:hAnsi="Garamond"/>
          <w:b/>
          <w:bCs/>
          <w:color w:val="000000"/>
          <w:sz w:val="24"/>
          <w:szCs w:val="24"/>
        </w:rPr>
        <w:t xml:space="preserve">3.	</w:t>
      </w:r>
      <w:r>
        <w:rPr>
          <w:rFonts w:ascii="Garamond" w:cs="Garamond" w:eastAsia="Garamond" w:hAnsi="Garamond"/>
          <w:b/>
          <w:bCs/>
          <w:color w:val="000000"/>
          <w:sz w:val="24"/>
          <w:szCs w:val="24"/>
        </w:rPr>
        <w:t xml:space="preserve">Seen from a school service centre, how does the measure work?</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How do they draw on it, and what do they have to report?</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Some centres are said to call retirees last because they cost more. Do you recognise that? Who bears the premium, the ministry or the school?</w:t>
      </w:r>
    </w:p>
    <w:p>
      <w:pPr>
        <w:spacing w:after="60" w:before="200"/>
        <w:ind w:left="504" w:hanging="504"/>
      </w:pPr>
      <w:r>
        <w:rPr>
          <w:rFonts w:ascii="Garamond" w:cs="Garamond" w:eastAsia="Garamond" w:hAnsi="Garamond"/>
          <w:b/>
          <w:bCs/>
          <w:color w:val="000000"/>
          <w:sz w:val="24"/>
          <w:szCs w:val="24"/>
        </w:rPr>
        <w:t xml:space="preserve">4.	</w:t>
      </w:r>
      <w:r>
        <w:rPr>
          <w:rFonts w:ascii="Garamond" w:cs="Garamond" w:eastAsia="Garamond" w:hAnsi="Garamond"/>
          <w:b/>
          <w:bCs/>
          <w:color w:val="000000"/>
          <w:sz w:val="24"/>
          <w:szCs w:val="24"/>
        </w:rPr>
        <w:t xml:space="preserve">Who comes back, and to do what?</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How long after retiring, and for supply days or contracts?</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Is the option not to rejoin the pension plan explained to them?</w:t>
      </w:r>
    </w:p>
    <w:p>
      <w:pPr>
        <w:spacing w:after="60" w:before="200"/>
        <w:ind w:left="504" w:hanging="504"/>
      </w:pPr>
      <w:r>
        <w:rPr>
          <w:rFonts w:ascii="Garamond" w:cs="Garamond" w:eastAsia="Garamond" w:hAnsi="Garamond"/>
          <w:b/>
          <w:bCs/>
          <w:color w:val="000000"/>
          <w:sz w:val="24"/>
          <w:szCs w:val="24"/>
        </w:rPr>
        <w:t xml:space="preserve">5.	</w:t>
      </w:r>
      <w:r>
        <w:rPr>
          <w:rFonts w:ascii="Garamond" w:cs="Garamond" w:eastAsia="Garamond" w:hAnsi="Garamond"/>
          <w:b/>
          <w:bCs/>
          <w:color w:val="000000"/>
          <w:sz w:val="24"/>
          <w:szCs w:val="24"/>
        </w:rPr>
        <w:t xml:space="preserve">What came of the minister's letters, and what do they tell you about what moves this group?</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What do retirees say when they decline?</w:t>
      </w:r>
    </w:p>
    <w:p>
      <w:pPr>
        <w:spacing w:after="60" w:before="200"/>
        <w:ind w:left="504" w:hanging="504"/>
      </w:pPr>
      <w:r>
        <w:rPr>
          <w:rFonts w:ascii="Garamond" w:cs="Garamond" w:eastAsia="Garamond" w:hAnsi="Garamond"/>
          <w:b/>
          <w:bCs/>
          <w:color w:val="000000"/>
          <w:sz w:val="24"/>
          <w:szCs w:val="24"/>
        </w:rPr>
        <w:t xml:space="preserve">6.	</w:t>
      </w:r>
      <w:r>
        <w:rPr>
          <w:rFonts w:ascii="Garamond" w:cs="Garamond" w:eastAsia="Garamond" w:hAnsi="Garamond"/>
          <w:b/>
          <w:bCs/>
          <w:color w:val="000000"/>
          <w:sz w:val="24"/>
          <w:szCs w:val="24"/>
        </w:rPr>
        <w:t xml:space="preserve">Do the retirees who return cover the same problem that drives teachers out of the profession, or a different one?</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Has the measure changed how absences are covered, and the number of classrooms without a qualified teacher?</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Does it reach the mid-career leaver at all?</w:t>
      </w:r>
    </w:p>
    <w:p>
      <w:pPr>
        <w:spacing w:after="60" w:before="200"/>
        <w:ind w:left="504" w:hanging="504"/>
      </w:pPr>
      <w:r>
        <w:rPr>
          <w:rFonts w:ascii="Garamond" w:cs="Garamond" w:eastAsia="Garamond" w:hAnsi="Garamond"/>
          <w:b/>
          <w:bCs/>
          <w:color w:val="000000"/>
          <w:sz w:val="24"/>
          <w:szCs w:val="24"/>
        </w:rPr>
        <w:t xml:space="preserve">7.	</w:t>
      </w:r>
      <w:r>
        <w:rPr>
          <w:rFonts w:ascii="Garamond" w:cs="Garamond" w:eastAsia="Garamond" w:hAnsi="Garamond"/>
          <w:b/>
          <w:bCs/>
          <w:color w:val="000000"/>
          <w:sz w:val="24"/>
          <w:szCs w:val="24"/>
        </w:rPr>
        <w:t xml:space="preserve">How has take-up moved since 2020, and how is it counted?</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Does the 5,000 count anyone paid for one day, or people with a meaningful volume of work?</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Has the ministry assessed the measure? What has it solved, and what not?</w:t>
      </w:r>
    </w:p>
    <w:p>
      <w:pPr>
        <w:spacing w:after="60" w:before="200"/>
        <w:ind w:left="504" w:hanging="504"/>
      </w:pPr>
      <w:r>
        <w:rPr>
          <w:rFonts w:ascii="Garamond" w:cs="Garamond" w:eastAsia="Garamond" w:hAnsi="Garamond"/>
          <w:b/>
          <w:bCs/>
          <w:color w:val="000000"/>
          <w:sz w:val="24"/>
          <w:szCs w:val="24"/>
        </w:rPr>
        <w:t xml:space="preserve">8.	</w:t>
      </w:r>
      <w:r>
        <w:rPr>
          <w:rFonts w:ascii="Garamond" w:cs="Garamond" w:eastAsia="Garamond" w:hAnsi="Garamond"/>
          <w:b/>
          <w:bCs/>
          <w:color w:val="000000"/>
          <w:sz w:val="24"/>
          <w:szCs w:val="24"/>
        </w:rPr>
        <w:t xml:space="preserve">Is there someone who has followed this closely that we should speak to?</w:t>
      </w:r>
    </w:p>
    <w:p>
      <w:pPr>
        <w:spacing w:after="100" w:before="100"/>
      </w:pPr>
      <w:r>
        <w:rPr>
          <w:rFonts w:ascii="Garamond" w:cs="Garamond" w:eastAsia="Garamond" w:hAnsi="Garamond"/>
          <w:b/>
          <w:bCs/>
          <w:color w:val="000000"/>
          <w:sz w:val="24"/>
          <w:szCs w:val="24"/>
        </w:rPr>
        <w:t xml:space="preserve">Note.</w:t>
      </w:r>
      <w:r>
        <w:rPr>
          <w:rFonts w:ascii="Garamond" w:cs="Garamond" w:eastAsia="Garamond" w:hAnsi="Garamond"/>
          <w:b w:val="false"/>
          <w:bCs w:val="false"/>
          <w:color w:val="000000"/>
          <w:sz w:val="24"/>
          <w:szCs w:val="24"/>
        </w:rPr>
        <w:t xml:space="preserve"> Two points the record does not settle, to ask in passing: the number and citation of the ministerial act of January 2022, and whether the measure has carried the number 15178 from the start.</w:t>
      </w:r>
    </w:p>
    <w:p>
      <w:r>
        <w:br w:type="page"/>
      </w:r>
    </w:p>
    <w:p>
      <w:pPr>
        <w:pStyle w:val="Heading1"/>
        <w:spacing w:after="0" w:before="0"/>
      </w:pPr>
      <w:bookmarkStart w:name="sec4" w:id="1"/>
      <w:r>
        <w:rPr>
          <w:rFonts w:ascii="Garamond" w:cs="Garamond" w:eastAsia="Garamond" w:hAnsi="Garamond"/>
          <w:b/>
          <w:bCs/>
          <w:color w:val="000000"/>
          <w:sz w:val="32"/>
          <w:szCs w:val="32"/>
        </w:rPr>
        <w:t xml:space="preserve">China</w:t>
      </w:r>
      <w:bookmarkEnd w:id="1"/>
    </w:p>
    <w:p>
      <w:pPr>
        <w:spacing w:after="240"/>
      </w:pPr>
      <w:r>
        <w:rPr>
          <w:rFonts w:ascii="Garamond" w:cs="Garamond" w:eastAsia="Garamond" w:hAnsi="Garamond"/>
          <w:i/>
          <w:iCs/>
          <w:color w:val="555555"/>
          <w:sz w:val="22"/>
          <w:szCs w:val="22"/>
        </w:rPr>
        <w:t xml:space="preserve">Silver-Age Lecturing Plan, since 2018</w:t>
      </w:r>
    </w:p>
    <w:p>
      <w:pPr>
        <w:spacing w:after="100" w:before="100"/>
      </w:pPr>
      <w:r>
        <w:rPr>
          <w:rFonts w:ascii="Garamond" w:cs="Garamond" w:eastAsia="Garamond" w:hAnsi="Garamond"/>
          <w:b/>
          <w:bCs/>
          <w:color w:val="000000"/>
          <w:sz w:val="24"/>
          <w:szCs w:val="24"/>
        </w:rPr>
        <w:t xml:space="preserve">Who to ask:</w:t>
      </w:r>
      <w:r>
        <w:rPr>
          <w:rFonts w:ascii="Garamond" w:cs="Garamond" w:eastAsia="Garamond" w:hAnsi="Garamond"/>
          <w:b w:val="false"/>
          <w:bCs w:val="false"/>
          <w:color w:val="000000"/>
          <w:sz w:val="24"/>
          <w:szCs w:val="24"/>
        </w:rPr>
        <w:t xml:space="preserve"> the Teacher Work Department of the Ministry of Education, which issues the plan with the Ministry of Finance, and if possible a provincial education department that recruits for it.</w:t>
      </w:r>
    </w:p>
    <w:p>
      <w:pPr>
        <w:spacing w:after="100" w:before="100"/>
      </w:pPr>
      <w:r>
        <w:rPr>
          <w:rFonts w:ascii="Garamond" w:cs="Garamond" w:eastAsia="Garamond" w:hAnsi="Garamond"/>
          <w:b/>
          <w:bCs/>
          <w:color w:val="000000"/>
          <w:sz w:val="24"/>
          <w:szCs w:val="24"/>
        </w:rPr>
        <w:t xml:space="preserve">What we know.</w:t>
      </w:r>
      <w:r>
        <w:rPr>
          <w:rFonts w:ascii="Garamond" w:cs="Garamond" w:eastAsia="Garamond" w:hAnsi="Garamond"/>
          <w:b w:val="false"/>
          <w:bCs w:val="false"/>
          <w:color w:val="000000"/>
          <w:sz w:val="24"/>
          <w:szCs w:val="24"/>
        </w:rPr>
        <w:t xml:space="preserve"> Since 2018 the Ministry of Education and the Ministry of Finance have recruited retired principals, teaching-research officers, special-grade and senior teachers, generally aged 65 or under, to county-town and rural schools in formerly poor, border and minority counties. Recruitment is run by provinces against named posts; the county education bureau signs an agreement with the teacher, for at least one school year and renewed annually, on the strength of a recent health certificate. The pension is untouched; the work is funded at 20,000 yuan per person per year, shared between central and local budgets, for an allowance, travel and accident insurance, and the county provides housing. In 2023 ten government departments extended the model to higher, vocational and private education, with a target of about 120,000 silver-age teachers within three years. The annual plan for compulsory education has been 7,000 in 2024 and 2025, and the notices ask provinces to raise their completion rate.</w:t>
      </w:r>
    </w:p>
    <w:p>
      <w:pPr>
        <w:spacing w:after="60" w:before="200"/>
        <w:ind w:left="504" w:hanging="504"/>
      </w:pPr>
      <w:r>
        <w:rPr>
          <w:rFonts w:ascii="Garamond" w:cs="Garamond" w:eastAsia="Garamond" w:hAnsi="Garamond"/>
          <w:b/>
          <w:bCs/>
          <w:color w:val="000000"/>
          <w:sz w:val="24"/>
          <w:szCs w:val="24"/>
        </w:rPr>
        <w:t xml:space="preserve">1.	</w:t>
      </w:r>
      <w:r>
        <w:rPr>
          <w:rFonts w:ascii="Garamond" w:cs="Garamond" w:eastAsia="Garamond" w:hAnsi="Garamond"/>
          <w:b/>
          <w:bCs/>
          <w:color w:val="000000"/>
          <w:sz w:val="24"/>
          <w:szCs w:val="24"/>
        </w:rPr>
        <w:t xml:space="preserve">How did the plan start in 2018, and what was it meant to do that other measures for rural schools were not doing?</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Why retired teachers, rather than more posts for young ones?</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What changed in the thinking between 2018 and the 2023 plan?</w:t>
      </w:r>
    </w:p>
    <w:p>
      <w:pPr>
        <w:spacing w:after="60" w:before="200"/>
        <w:ind w:left="504" w:hanging="504"/>
      </w:pPr>
      <w:r>
        <w:rPr>
          <w:rFonts w:ascii="Garamond" w:cs="Garamond" w:eastAsia="Garamond" w:hAnsi="Garamond"/>
          <w:b/>
          <w:bCs/>
          <w:color w:val="000000"/>
          <w:sz w:val="24"/>
          <w:szCs w:val="24"/>
        </w:rPr>
        <w:t xml:space="preserve">2.	</w:t>
      </w:r>
      <w:r>
        <w:rPr>
          <w:rFonts w:ascii="Garamond" w:cs="Garamond" w:eastAsia="Garamond" w:hAnsi="Garamond"/>
          <w:b/>
          <w:bCs/>
          <w:color w:val="000000"/>
          <w:sz w:val="24"/>
          <w:szCs w:val="24"/>
        </w:rPr>
        <w:t xml:space="preserve">From application to a classroom in a distant county, how does it work?</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Who decides which counties and schools receive a teacher?</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What happens when applicants outnumber posts, or fall short of them?</w:t>
      </w:r>
    </w:p>
    <w:p>
      <w:pPr>
        <w:spacing w:after="60" w:before="200"/>
        <w:ind w:left="504" w:hanging="504"/>
      </w:pPr>
      <w:r>
        <w:rPr>
          <w:rFonts w:ascii="Garamond" w:cs="Garamond" w:eastAsia="Garamond" w:hAnsi="Garamond"/>
          <w:b/>
          <w:bCs/>
          <w:color w:val="000000"/>
          <w:sz w:val="24"/>
          <w:szCs w:val="24"/>
        </w:rPr>
        <w:t xml:space="preserve">3.	</w:t>
      </w:r>
      <w:r>
        <w:rPr>
          <w:rFonts w:ascii="Garamond" w:cs="Garamond" w:eastAsia="Garamond" w:hAnsi="Garamond"/>
          <w:b/>
          <w:bCs/>
          <w:color w:val="000000"/>
          <w:sz w:val="24"/>
          <w:szCs w:val="24"/>
        </w:rPr>
        <w:t xml:space="preserve">What does a silver-age teacher do in the school week?</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How is the balance struck between teaching, mentoring young teachers and advising the leadership?</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What do the young teachers get from it?</w:t>
      </w:r>
    </w:p>
    <w:p>
      <w:pPr>
        <w:spacing w:after="60" w:before="200"/>
        <w:ind w:left="504" w:hanging="504"/>
      </w:pPr>
      <w:r>
        <w:rPr>
          <w:rFonts w:ascii="Garamond" w:cs="Garamond" w:eastAsia="Garamond" w:hAnsi="Garamond"/>
          <w:b/>
          <w:bCs/>
          <w:color w:val="000000"/>
          <w:sz w:val="24"/>
          <w:szCs w:val="24"/>
        </w:rPr>
        <w:t xml:space="preserve">4.	</w:t>
      </w:r>
      <w:r>
        <w:rPr>
          <w:rFonts w:ascii="Garamond" w:cs="Garamond" w:eastAsia="Garamond" w:hAnsi="Garamond"/>
          <w:b/>
          <w:bCs/>
          <w:color w:val="000000"/>
          <w:sz w:val="24"/>
          <w:szCs w:val="24"/>
        </w:rPr>
        <w:t xml:space="preserve">An allowance on top of the pension, county housing, an agreement renewed each year: how was that arrangement arrived at, and does it hold?</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What does a county consider when it renews?</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How long do teachers stay?</w:t>
      </w:r>
    </w:p>
    <w:p>
      <w:pPr>
        <w:spacing w:after="60" w:before="200"/>
        <w:ind w:left="504" w:hanging="504"/>
      </w:pPr>
      <w:r>
        <w:rPr>
          <w:rFonts w:ascii="Garamond" w:cs="Garamond" w:eastAsia="Garamond" w:hAnsi="Garamond"/>
          <w:b/>
          <w:bCs/>
          <w:color w:val="000000"/>
          <w:sz w:val="24"/>
          <w:szCs w:val="24"/>
        </w:rPr>
        <w:t xml:space="preserve">5.	</w:t>
      </w:r>
      <w:r>
        <w:rPr>
          <w:rFonts w:ascii="Garamond" w:cs="Garamond" w:eastAsia="Garamond" w:hAnsi="Garamond"/>
          <w:b/>
          <w:bCs/>
          <w:color w:val="000000"/>
          <w:sz w:val="24"/>
          <w:szCs w:val="24"/>
        </w:rPr>
        <w:t xml:space="preserve">Who applies, and why?</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What is hardest: distance from family, health, the gap between the schools they knew and the ones they arrive in?</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What do those who leave early say?</w:t>
      </w:r>
    </w:p>
    <w:p>
      <w:pPr>
        <w:spacing w:after="60" w:before="200"/>
        <w:ind w:left="504" w:hanging="504"/>
      </w:pPr>
      <w:r>
        <w:rPr>
          <w:rFonts w:ascii="Garamond" w:cs="Garamond" w:eastAsia="Garamond" w:hAnsi="Garamond"/>
          <w:b/>
          <w:bCs/>
          <w:color w:val="000000"/>
          <w:sz w:val="24"/>
          <w:szCs w:val="24"/>
        </w:rPr>
        <w:t xml:space="preserve">6.	</w:t>
      </w:r>
      <w:r>
        <w:rPr>
          <w:rFonts w:ascii="Garamond" w:cs="Garamond" w:eastAsia="Garamond" w:hAnsi="Garamond"/>
          <w:b/>
          <w:bCs/>
          <w:color w:val="000000"/>
          <w:sz w:val="24"/>
          <w:szCs w:val="24"/>
        </w:rPr>
        <w:t xml:space="preserve">Is a silver-age teacher an answer to why teachers leave rural schools, or never go to them, or an answer to something else?</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Does their presence change whether young teachers stay?</w:t>
      </w:r>
    </w:p>
    <w:p>
      <w:pPr>
        <w:spacing w:after="60" w:before="200"/>
        <w:ind w:left="504" w:hanging="504"/>
      </w:pPr>
      <w:r>
        <w:rPr>
          <w:rFonts w:ascii="Garamond" w:cs="Garamond" w:eastAsia="Garamond" w:hAnsi="Garamond"/>
          <w:b/>
          <w:bCs/>
          <w:color w:val="000000"/>
          <w:sz w:val="24"/>
          <w:szCs w:val="24"/>
        </w:rPr>
        <w:t xml:space="preserve">7.	</w:t>
      </w:r>
      <w:r>
        <w:rPr>
          <w:rFonts w:ascii="Garamond" w:cs="Garamond" w:eastAsia="Garamond" w:hAnsi="Garamond"/>
          <w:b/>
          <w:bCs/>
          <w:color w:val="000000"/>
          <w:sz w:val="24"/>
          <w:szCs w:val="24"/>
        </w:rPr>
        <w:t xml:space="preserve">How has recruitment gone against the annual plan, and where is the difficulty?</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How is progress towards 120,000 measured, and where does it stand?</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Has anyone looked at what the plan changed in the receiving schools?</w:t>
      </w:r>
    </w:p>
    <w:p>
      <w:pPr>
        <w:spacing w:after="60" w:before="200"/>
        <w:ind w:left="504" w:hanging="504"/>
      </w:pPr>
      <w:r>
        <w:rPr>
          <w:rFonts w:ascii="Garamond" w:cs="Garamond" w:eastAsia="Garamond" w:hAnsi="Garamond"/>
          <w:b/>
          <w:bCs/>
          <w:color w:val="000000"/>
          <w:sz w:val="24"/>
          <w:szCs w:val="24"/>
        </w:rPr>
        <w:t xml:space="preserve">8.	</w:t>
      </w:r>
      <w:r>
        <w:rPr>
          <w:rFonts w:ascii="Garamond" w:cs="Garamond" w:eastAsia="Garamond" w:hAnsi="Garamond"/>
          <w:b/>
          <w:bCs/>
          <w:color w:val="000000"/>
          <w:sz w:val="24"/>
          <w:szCs w:val="24"/>
        </w:rPr>
        <w:t xml:space="preserve">What should a country with an ageing teaching profession take from this, and what should it avoid?</w:t>
      </w:r>
    </w:p>
    <w:p>
      <w:pPr>
        <w:spacing w:after="60" w:before="200"/>
        <w:ind w:left="504" w:hanging="504"/>
      </w:pPr>
      <w:r>
        <w:rPr>
          <w:rFonts w:ascii="Garamond" w:cs="Garamond" w:eastAsia="Garamond" w:hAnsi="Garamond"/>
          <w:b/>
          <w:bCs/>
          <w:color w:val="000000"/>
          <w:sz w:val="24"/>
          <w:szCs w:val="24"/>
        </w:rPr>
        <w:t xml:space="preserve">9.	</w:t>
      </w:r>
      <w:r>
        <w:rPr>
          <w:rFonts w:ascii="Garamond" w:cs="Garamond" w:eastAsia="Garamond" w:hAnsi="Garamond"/>
          <w:b/>
          <w:bCs/>
          <w:color w:val="000000"/>
          <w:sz w:val="24"/>
          <w:szCs w:val="24"/>
        </w:rPr>
        <w:t xml:space="preserve">Is there someone at the ministry, or in a province that recruits for the plan, we should speak to?</w:t>
      </w:r>
    </w:p>
    <w:p>
      <w:r>
        <w:br w:type="page"/>
      </w:r>
    </w:p>
    <w:p>
      <w:pPr>
        <w:pStyle w:val="Heading1"/>
        <w:spacing w:after="0" w:before="0"/>
      </w:pPr>
      <w:bookmarkStart w:name="sec5" w:id="1"/>
      <w:r>
        <w:rPr>
          <w:rFonts w:ascii="Garamond" w:cs="Garamond" w:eastAsia="Garamond" w:hAnsi="Garamond"/>
          <w:b/>
          <w:bCs/>
          <w:color w:val="000000"/>
          <w:sz w:val="32"/>
          <w:szCs w:val="32"/>
        </w:rPr>
        <w:t xml:space="preserve">Netherlands</w:t>
      </w:r>
      <w:bookmarkEnd w:id="1"/>
    </w:p>
    <w:p>
      <w:pPr>
        <w:spacing w:after="240"/>
      </w:pPr>
      <w:r>
        <w:rPr>
          <w:rFonts w:ascii="Garamond" w:cs="Garamond" w:eastAsia="Garamond" w:hAnsi="Garamond"/>
          <w:i/>
          <w:iCs/>
          <w:color w:val="555555"/>
          <w:sz w:val="22"/>
          <w:szCs w:val="22"/>
        </w:rPr>
        <w:t xml:space="preserve">Grant to schools for re-hiring former teachers, 2017–2022</w:t>
      </w:r>
    </w:p>
    <w:p>
      <w:pPr>
        <w:spacing w:after="100" w:before="100"/>
      </w:pPr>
      <w:r>
        <w:rPr>
          <w:rFonts w:ascii="Garamond" w:cs="Garamond" w:eastAsia="Garamond" w:hAnsi="Garamond"/>
          <w:b/>
          <w:bCs/>
          <w:color w:val="000000"/>
          <w:sz w:val="24"/>
          <w:szCs w:val="24"/>
        </w:rPr>
        <w:t xml:space="preserve">Who to ask:</w:t>
      </w:r>
      <w:r>
        <w:rPr>
          <w:rFonts w:ascii="Garamond" w:cs="Garamond" w:eastAsia="Garamond" w:hAnsi="Garamond"/>
          <w:b w:val="false"/>
          <w:bCs w:val="false"/>
          <w:color w:val="000000"/>
          <w:sz w:val="24"/>
          <w:szCs w:val="24"/>
        </w:rPr>
        <w:t xml:space="preserve"> the primary-education directorate of the Ministry of Education, Culture and Science, and the agency that handled the applications (DUS-I).</w:t>
      </w:r>
    </w:p>
    <w:p>
      <w:pPr>
        <w:spacing w:after="100" w:before="100"/>
      </w:pPr>
      <w:r>
        <w:rPr>
          <w:rFonts w:ascii="Garamond" w:cs="Garamond" w:eastAsia="Garamond" w:hAnsi="Garamond"/>
          <w:b/>
          <w:bCs/>
          <w:color w:val="000000"/>
          <w:sz w:val="24"/>
          <w:szCs w:val="24"/>
        </w:rPr>
        <w:t xml:space="preserve">What we know.</w:t>
      </w:r>
      <w:r>
        <w:rPr>
          <w:rFonts w:ascii="Garamond" w:cs="Garamond" w:eastAsia="Garamond" w:hAnsi="Garamond"/>
          <w:b w:val="false"/>
          <w:bCs w:val="false"/>
          <w:color w:val="000000"/>
          <w:sz w:val="24"/>
          <w:szCs w:val="24"/>
        </w:rPr>
        <w:t xml:space="preserve"> The regulation took effect on 1 November 2017 and paid a primary-school board up to 2,500 euros for each qualified teacher it hired who had not worked in primary education for at least a year, on a contract of six months or more. The money went to the board, for the guidance and support a returner needs in the first months. The first budget was 1.25 million euros, enough for about 500 returners; a 2019 amendment extended the scheme, applications closed on 1 November 2020 and the regulation expired on 1 January</w:t>
      </w:r>
    </w:p>
    <w:p>
      <w:pPr>
        <w:spacing w:after="60" w:before="200"/>
        <w:ind w:left="504" w:hanging="504"/>
      </w:pPr>
      <w:r>
        <w:rPr>
          <w:rFonts w:ascii="Garamond" w:cs="Garamond" w:eastAsia="Garamond" w:hAnsi="Garamond"/>
          <w:b/>
          <w:bCs/>
          <w:color w:val="000000"/>
          <w:sz w:val="24"/>
          <w:szCs w:val="24"/>
        </w:rPr>
        <w:t xml:space="preserve">2022.	</w:t>
      </w:r>
      <w:r>
        <w:rPr>
          <w:rFonts w:ascii="Garamond" w:cs="Garamond" w:eastAsia="Garamond" w:hAnsi="Garamond"/>
          <w:b w:val="false"/>
          <w:bCs w:val="false"/>
          <w:color w:val="000000"/>
          <w:sz w:val="24"/>
          <w:szCs w:val="24"/>
        </w:rPr>
        <w:t xml:space="preserve">In mid-2019 the ministry reported that more than a hundred returners had used it, against a pool of qualified teachers outside education that it put in the tens of thousands. A Dutch teaching qualification does not expire, so there is no re-licensing step on the way back.</w:t>
      </w:r>
    </w:p>
    <w:p>
      <w:pPr>
        <w:spacing w:after="60" w:before="200"/>
        <w:ind w:left="504" w:hanging="504"/>
      </w:pPr>
      <w:r>
        <w:rPr>
          <w:rFonts w:ascii="Garamond" w:cs="Garamond" w:eastAsia="Garamond" w:hAnsi="Garamond"/>
          <w:b/>
          <w:bCs/>
          <w:color w:val="000000"/>
          <w:sz w:val="24"/>
          <w:szCs w:val="24"/>
        </w:rPr>
        <w:t xml:space="preserve">1.	</w:t>
      </w:r>
      <w:r>
        <w:rPr>
          <w:rFonts w:ascii="Garamond" w:cs="Garamond" w:eastAsia="Garamond" w:hAnsi="Garamond"/>
          <w:b/>
          <w:bCs/>
          <w:color w:val="000000"/>
          <w:sz w:val="24"/>
          <w:szCs w:val="24"/>
        </w:rPr>
        <w:t xml:space="preserve">How did the scheme come about, and why pay the school rather than the teacher?</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Was that debated? What was the alternative?</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Who pushed for it?</w:t>
      </w:r>
    </w:p>
    <w:p>
      <w:pPr>
        <w:spacing w:after="60" w:before="200"/>
        <w:ind w:left="504" w:hanging="504"/>
      </w:pPr>
      <w:r>
        <w:rPr>
          <w:rFonts w:ascii="Garamond" w:cs="Garamond" w:eastAsia="Garamond" w:hAnsi="Garamond"/>
          <w:b/>
          <w:bCs/>
          <w:color w:val="000000"/>
          <w:sz w:val="24"/>
          <w:szCs w:val="24"/>
        </w:rPr>
        <w:t xml:space="preserve">2.	</w:t>
      </w:r>
      <w:r>
        <w:rPr>
          <w:rFonts w:ascii="Garamond" w:cs="Garamond" w:eastAsia="Garamond" w:hAnsi="Garamond"/>
          <w:b/>
          <w:bCs/>
          <w:color w:val="000000"/>
          <w:sz w:val="24"/>
          <w:szCs w:val="24"/>
        </w:rPr>
        <w:t xml:space="preserve">What did a board have to do to claim it, and what was the money spent on?</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Did 2,500 euros change a hiring decision, or did boards hire first and claim afterwards?</w:t>
      </w:r>
    </w:p>
    <w:p>
      <w:pPr>
        <w:spacing w:after="60" w:before="200"/>
        <w:ind w:left="504" w:hanging="504"/>
      </w:pPr>
      <w:r>
        <w:rPr>
          <w:rFonts w:ascii="Garamond" w:cs="Garamond" w:eastAsia="Garamond" w:hAnsi="Garamond"/>
          <w:b/>
          <w:bCs/>
          <w:color w:val="000000"/>
          <w:sz w:val="24"/>
          <w:szCs w:val="24"/>
        </w:rPr>
        <w:t xml:space="preserve">3.	</w:t>
      </w:r>
      <w:r>
        <w:rPr>
          <w:rFonts w:ascii="Garamond" w:cs="Garamond" w:eastAsia="Garamond" w:hAnsi="Garamond"/>
          <w:b/>
          <w:bCs/>
          <w:color w:val="000000"/>
          <w:sz w:val="24"/>
          <w:szCs w:val="24"/>
        </w:rPr>
        <w:t xml:space="preserve">Our reading is that much less of the money was used than was available. Is that right, and why?</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Was the scheme known to schools?</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Did the six-month contract or the twelve-month absence rule get in the way?</w:t>
      </w:r>
    </w:p>
    <w:p>
      <w:pPr>
        <w:spacing w:after="60" w:before="200"/>
        <w:ind w:left="504" w:hanging="504"/>
      </w:pPr>
      <w:r>
        <w:rPr>
          <w:rFonts w:ascii="Garamond" w:cs="Garamond" w:eastAsia="Garamond" w:hAnsi="Garamond"/>
          <w:b/>
          <w:bCs/>
          <w:color w:val="000000"/>
          <w:sz w:val="24"/>
          <w:szCs w:val="24"/>
        </w:rPr>
        <w:t xml:space="preserve">4.	</w:t>
      </w:r>
      <w:r>
        <w:rPr>
          <w:rFonts w:ascii="Garamond" w:cs="Garamond" w:eastAsia="Garamond" w:hAnsi="Garamond"/>
          <w:b/>
          <w:bCs/>
          <w:color w:val="000000"/>
          <w:sz w:val="24"/>
          <w:szCs w:val="24"/>
        </w:rPr>
        <w:t xml:space="preserve">The scheme was extended in 2019 and then allowed to lapse in 2022 with nothing of the same kind in its place. How were those decisions taken?</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Was it evaluated?</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Did the work move to the regional partnerships, and does anyone there still target returners?</w:t>
      </w:r>
    </w:p>
    <w:p>
      <w:pPr>
        <w:spacing w:after="60" w:before="200"/>
        <w:ind w:left="504" w:hanging="504"/>
      </w:pPr>
      <w:r>
        <w:rPr>
          <w:rFonts w:ascii="Garamond" w:cs="Garamond" w:eastAsia="Garamond" w:hAnsi="Garamond"/>
          <w:b/>
          <w:bCs/>
          <w:color w:val="000000"/>
          <w:sz w:val="24"/>
          <w:szCs w:val="24"/>
        </w:rPr>
        <w:t xml:space="preserve">5.	</w:t>
      </w:r>
      <w:r>
        <w:rPr>
          <w:rFonts w:ascii="Garamond" w:cs="Garamond" w:eastAsia="Garamond" w:hAnsi="Garamond"/>
          <w:b/>
          <w:bCs/>
          <w:color w:val="000000"/>
          <w:sz w:val="24"/>
          <w:szCs w:val="24"/>
        </w:rPr>
        <w:t xml:space="preserve">Who are the herintreders?</w:t>
      </w:r>
      <w:r>
        <w:rPr>
          <w:rFonts w:ascii="Garamond" w:cs="Garamond" w:eastAsia="Garamond" w:hAnsi="Garamond"/>
          <w:b w:val="false"/>
          <w:bCs w:val="false"/>
          <w:color w:val="000000"/>
          <w:sz w:val="24"/>
          <w:szCs w:val="24"/>
        </w:rPr>
        <w:t xml:space="preserve"> The definition also covers people who qualified and never started.</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Why did they leave primary teaching, and what made returning possible?</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Does a qualification that never expires make return easier, or does it move the difficulty elsewhere?</w:t>
      </w:r>
    </w:p>
    <w:p>
      <w:pPr>
        <w:spacing w:after="60" w:before="200"/>
        <w:ind w:left="504" w:hanging="504"/>
      </w:pPr>
      <w:r>
        <w:rPr>
          <w:rFonts w:ascii="Garamond" w:cs="Garamond" w:eastAsia="Garamond" w:hAnsi="Garamond"/>
          <w:b/>
          <w:bCs/>
          <w:color w:val="000000"/>
          <w:sz w:val="24"/>
          <w:szCs w:val="24"/>
        </w:rPr>
        <w:t xml:space="preserve">6.	</w:t>
      </w:r>
      <w:r>
        <w:rPr>
          <w:rFonts w:ascii="Garamond" w:cs="Garamond" w:eastAsia="Garamond" w:hAnsi="Garamond"/>
          <w:b/>
          <w:bCs/>
          <w:color w:val="000000"/>
          <w:sz w:val="24"/>
          <w:szCs w:val="24"/>
        </w:rPr>
        <w:t xml:space="preserve">Primary teachers leave over workload, class size and leadership. Does a grant to the school reach any of that?</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The number of returners in primary education has halved in a decade while the shortage persisted. How do you read that?</w:t>
      </w:r>
    </w:p>
    <w:p>
      <w:pPr>
        <w:spacing w:after="60" w:before="200"/>
        <w:ind w:left="504" w:hanging="504"/>
      </w:pPr>
      <w:r>
        <w:rPr>
          <w:rFonts w:ascii="Garamond" w:cs="Garamond" w:eastAsia="Garamond" w:hAnsi="Garamond"/>
          <w:b/>
          <w:bCs/>
          <w:color w:val="000000"/>
          <w:sz w:val="24"/>
          <w:szCs w:val="24"/>
        </w:rPr>
        <w:t xml:space="preserve">7.	</w:t>
      </w:r>
      <w:r>
        <w:rPr>
          <w:rFonts w:ascii="Garamond" w:cs="Garamond" w:eastAsia="Garamond" w:hAnsi="Garamond"/>
          <w:b/>
          <w:bCs/>
          <w:color w:val="000000"/>
          <w:sz w:val="24"/>
          <w:szCs w:val="24"/>
        </w:rPr>
        <w:t xml:space="preserve">The debate about the silent reserve now turns on whether the pool is really available, given how many already work elsewhere. Where has the ministry landed, and what follows for policy?</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Did the teachers who came back through the scheme stay?</w:t>
      </w:r>
    </w:p>
    <w:p>
      <w:pPr>
        <w:spacing w:after="60" w:before="200"/>
        <w:ind w:left="504" w:hanging="504"/>
      </w:pPr>
      <w:r>
        <w:rPr>
          <w:rFonts w:ascii="Garamond" w:cs="Garamond" w:eastAsia="Garamond" w:hAnsi="Garamond"/>
          <w:b/>
          <w:bCs/>
          <w:color w:val="000000"/>
          <w:sz w:val="24"/>
          <w:szCs w:val="24"/>
        </w:rPr>
        <w:t xml:space="preserve">8.	</w:t>
      </w:r>
      <w:r>
        <w:rPr>
          <w:rFonts w:ascii="Garamond" w:cs="Garamond" w:eastAsia="Garamond" w:hAnsi="Garamond"/>
          <w:b/>
          <w:bCs/>
          <w:color w:val="000000"/>
          <w:sz w:val="24"/>
          <w:szCs w:val="24"/>
        </w:rPr>
        <w:t xml:space="preserve">Is there someone at the ministry or at the agency we should speak to?</w:t>
      </w:r>
    </w:p>
    <w:p>
      <w:r>
        <w:br w:type="page"/>
      </w:r>
    </w:p>
    <w:p>
      <w:pPr>
        <w:pStyle w:val="Heading1"/>
        <w:spacing w:after="0" w:before="0"/>
      </w:pPr>
      <w:bookmarkStart w:name="sec6" w:id="1"/>
      <w:r>
        <w:rPr>
          <w:rFonts w:ascii="Garamond" w:cs="Garamond" w:eastAsia="Garamond" w:hAnsi="Garamond"/>
          <w:b/>
          <w:bCs/>
          <w:color w:val="000000"/>
          <w:sz w:val="32"/>
          <w:szCs w:val="32"/>
        </w:rPr>
        <w:t xml:space="preserve">United States</w:t>
      </w:r>
      <w:bookmarkEnd w:id="1"/>
    </w:p>
    <w:p>
      <w:pPr>
        <w:spacing w:after="240"/>
      </w:pPr>
      <w:r>
        <w:rPr>
          <w:rFonts w:ascii="Garamond" w:cs="Garamond" w:eastAsia="Garamond" w:hAnsi="Garamond"/>
          <w:i/>
          <w:iCs/>
          <w:color w:val="555555"/>
          <w:sz w:val="22"/>
          <w:szCs w:val="22"/>
        </w:rPr>
        <w:t xml:space="preserve">State laws on retired teachers returning to work</w:t>
      </w:r>
    </w:p>
    <w:p>
      <w:pPr>
        <w:spacing w:after="100" w:before="100"/>
      </w:pPr>
      <w:r>
        <w:rPr>
          <w:rFonts w:ascii="Garamond" w:cs="Garamond" w:eastAsia="Garamond" w:hAnsi="Garamond"/>
          <w:b/>
          <w:bCs/>
          <w:color w:val="000000"/>
          <w:sz w:val="24"/>
          <w:szCs w:val="24"/>
        </w:rPr>
        <w:t xml:space="preserve">Who to ask:</w:t>
      </w:r>
      <w:r>
        <w:rPr>
          <w:rFonts w:ascii="Garamond" w:cs="Garamond" w:eastAsia="Garamond" w:hAnsi="Garamond"/>
          <w:b w:val="false"/>
          <w:bCs w:val="false"/>
          <w:color w:val="000000"/>
          <w:sz w:val="24"/>
          <w:szCs w:val="24"/>
        </w:rPr>
        <w:t xml:space="preserve"> in each state, the teachers' retirement system, which administers the return and holds the records, and the department of education or certification board, which controls the licence.</w:t>
      </w:r>
    </w:p>
    <w:p>
      <w:pPr>
        <w:spacing w:after="100" w:before="100"/>
      </w:pPr>
      <w:r>
        <w:rPr>
          <w:rFonts w:ascii="Garamond" w:cs="Garamond" w:eastAsia="Garamond" w:hAnsi="Garamond"/>
          <w:b/>
          <w:bCs/>
          <w:color w:val="000000"/>
          <w:sz w:val="24"/>
          <w:szCs w:val="24"/>
        </w:rPr>
        <w:t xml:space="preserve">What we know.</w:t>
      </w:r>
      <w:r>
        <w:rPr>
          <w:rFonts w:ascii="Garamond" w:cs="Garamond" w:eastAsia="Garamond" w:hAnsi="Garamond"/>
          <w:b w:val="false"/>
          <w:bCs w:val="false"/>
          <w:color w:val="000000"/>
          <w:sz w:val="24"/>
          <w:szCs w:val="24"/>
        </w:rPr>
        <w:t xml:space="preserve"> Almost every state lets a retired teacher return under conditions built from the same four levers: a waiting period, an earnings ceiling, a shortage designation the district must establish, and a limit on the duration of the return. The states in our set have moved these levers differently. Michigan cut the wait to six months and removed the earnings ceiling after it, under a law expiring in October 2028. Georgia opened full-time return only to teachers with thirty years of service, in subjects a region had designated as highest-need; its 2025 audit found a few hundred returns a year and the one-year wait, not the pay rules, as the main deterrent, and the legislature has since widened eligibility and extended the measure to 2034. New Mexico lets a retiree draw pension and full salary with no cap on earnings or hours for a limited number of months, each return approved by the retirement board. Louisiana removed the cut-off that had confined its critical-shortage route to teachers retired before mid-2020. North Carolina ran the most generous version between 1999 and 2009, and published research finds those returners went disproportionately to high-need schools; the policy was allowed to lapse. Virginia acted on the licence rather than the pension. Several of these laws were amended in 2025 and 2026; check the current text before the conversation.</w:t>
      </w:r>
    </w:p>
    <w:p>
      <w:pPr>
        <w:pStyle w:val="Heading2"/>
        <w:spacing w:after="80" w:before="240"/>
      </w:pPr>
      <w:r>
        <w:rPr>
          <w:rFonts w:ascii="Garamond" w:cs="Garamond" w:eastAsia="Garamond" w:hAnsi="Garamond"/>
          <w:b/>
          <w:bCs/>
          <w:color w:val="000000"/>
          <w:sz w:val="26"/>
          <w:szCs w:val="26"/>
        </w:rPr>
        <w:t xml:space="preserve">For any state</w:t>
      </w:r>
    </w:p>
    <w:p>
      <w:pPr>
        <w:spacing w:after="60" w:before="200"/>
        <w:ind w:left="504" w:hanging="504"/>
      </w:pPr>
      <w:r>
        <w:rPr>
          <w:rFonts w:ascii="Garamond" w:cs="Garamond" w:eastAsia="Garamond" w:hAnsi="Garamond"/>
          <w:b/>
          <w:bCs/>
          <w:color w:val="000000"/>
          <w:sz w:val="24"/>
          <w:szCs w:val="24"/>
        </w:rPr>
        <w:t xml:space="preserve">1.	</w:t>
      </w:r>
      <w:r>
        <w:rPr>
          <w:rFonts w:ascii="Garamond" w:cs="Garamond" w:eastAsia="Garamond" w:hAnsi="Garamond"/>
          <w:b/>
          <w:bCs/>
          <w:color w:val="000000"/>
          <w:sz w:val="24"/>
          <w:szCs w:val="24"/>
        </w:rPr>
        <w:t xml:space="preserve">How did this come about, and what problem was it meant to solve?</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Who had to be persuaded: legislature, retirement system, districts, unions?</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Was another state the model?</w:t>
      </w:r>
    </w:p>
    <w:p>
      <w:pPr>
        <w:spacing w:after="60" w:before="200"/>
        <w:ind w:left="504" w:hanging="504"/>
      </w:pPr>
      <w:r>
        <w:rPr>
          <w:rFonts w:ascii="Garamond" w:cs="Garamond" w:eastAsia="Garamond" w:hAnsi="Garamond"/>
          <w:b/>
          <w:bCs/>
          <w:color w:val="000000"/>
          <w:sz w:val="24"/>
          <w:szCs w:val="24"/>
        </w:rPr>
        <w:t xml:space="preserve">2.	</w:t>
      </w:r>
      <w:r>
        <w:rPr>
          <w:rFonts w:ascii="Garamond" w:cs="Garamond" w:eastAsia="Garamond" w:hAnsi="Garamond"/>
          <w:b/>
          <w:bCs/>
          <w:color w:val="000000"/>
          <w:sz w:val="24"/>
          <w:szCs w:val="24"/>
        </w:rPr>
        <w:t xml:space="preserve">Of the four levers — waiting period, earnings ceiling, shortage designation, duration — which were argued over, and why did they land where they did?</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Is the waiting period a pension question, a federal-tax question or a political one?</w:t>
      </w:r>
    </w:p>
    <w:p>
      <w:pPr>
        <w:spacing w:after="60" w:before="200"/>
        <w:ind w:left="504" w:hanging="504"/>
      </w:pPr>
      <w:r>
        <w:rPr>
          <w:rFonts w:ascii="Garamond" w:cs="Garamond" w:eastAsia="Garamond" w:hAnsi="Garamond"/>
          <w:b/>
          <w:bCs/>
          <w:color w:val="000000"/>
          <w:sz w:val="24"/>
          <w:szCs w:val="24"/>
        </w:rPr>
        <w:t xml:space="preserve">3.	</w:t>
      </w:r>
      <w:r>
        <w:rPr>
          <w:rFonts w:ascii="Garamond" w:cs="Garamond" w:eastAsia="Garamond" w:hAnsi="Garamond"/>
          <w:b/>
          <w:bCs/>
          <w:color w:val="000000"/>
          <w:sz w:val="24"/>
          <w:szCs w:val="24"/>
        </w:rPr>
        <w:t xml:space="preserve">What does a retiree have to do to come back, and who decides?</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Where does the paperwork slow people down?</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The licence sits with a different body from the pension. For a lapsed certificate, how much of an obstacle is that, and does anyone own it?</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Is the district's shortage test a filter or a formality?</w:t>
      </w:r>
    </w:p>
    <w:p>
      <w:pPr>
        <w:spacing w:after="60" w:before="200"/>
        <w:ind w:left="504" w:hanging="504"/>
      </w:pPr>
      <w:r>
        <w:rPr>
          <w:rFonts w:ascii="Garamond" w:cs="Garamond" w:eastAsia="Garamond" w:hAnsi="Garamond"/>
          <w:b/>
          <w:bCs/>
          <w:color w:val="000000"/>
          <w:sz w:val="24"/>
          <w:szCs w:val="24"/>
        </w:rPr>
        <w:t xml:space="preserve">4.	</w:t>
      </w:r>
      <w:r>
        <w:rPr>
          <w:rFonts w:ascii="Garamond" w:cs="Garamond" w:eastAsia="Garamond" w:hAnsi="Garamond"/>
          <w:b/>
          <w:bCs/>
          <w:color w:val="000000"/>
          <w:sz w:val="24"/>
          <w:szCs w:val="24"/>
        </w:rPr>
        <w:t xml:space="preserve">Who comes back, to what posts, in which schools?</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Do they end up where the shortage is worst?</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What do retirees say when they decline?</w:t>
      </w:r>
    </w:p>
    <w:p>
      <w:pPr>
        <w:spacing w:after="60" w:before="200"/>
        <w:ind w:left="504" w:hanging="504"/>
      </w:pPr>
      <w:r>
        <w:rPr>
          <w:rFonts w:ascii="Garamond" w:cs="Garamond" w:eastAsia="Garamond" w:hAnsi="Garamond"/>
          <w:b/>
          <w:bCs/>
          <w:color w:val="000000"/>
          <w:sz w:val="24"/>
          <w:szCs w:val="24"/>
        </w:rPr>
        <w:t xml:space="preserve">5.	</w:t>
      </w:r>
      <w:r>
        <w:rPr>
          <w:rFonts w:ascii="Garamond" w:cs="Garamond" w:eastAsia="Garamond" w:hAnsi="Garamond"/>
          <w:b/>
          <w:bCs/>
          <w:color w:val="000000"/>
          <w:sz w:val="24"/>
          <w:szCs w:val="24"/>
        </w:rPr>
        <w:t xml:space="preserve">Is a returning retiree an answer to why teachers leave your schools, or an answer to something else?</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Do returning retirees take posts that would otherwise go to new teachers, and has anyone looked?</w:t>
      </w:r>
    </w:p>
    <w:p>
      <w:pPr>
        <w:spacing w:after="60" w:before="200"/>
        <w:ind w:left="504" w:hanging="504"/>
      </w:pPr>
      <w:r>
        <w:rPr>
          <w:rFonts w:ascii="Garamond" w:cs="Garamond" w:eastAsia="Garamond" w:hAnsi="Garamond"/>
          <w:b/>
          <w:bCs/>
          <w:color w:val="000000"/>
          <w:sz w:val="24"/>
          <w:szCs w:val="24"/>
        </w:rPr>
        <w:t xml:space="preserve">6.	</w:t>
      </w:r>
      <w:r>
        <w:rPr>
          <w:rFonts w:ascii="Garamond" w:cs="Garamond" w:eastAsia="Garamond" w:hAnsi="Garamond"/>
          <w:b/>
          <w:bCs/>
          <w:color w:val="000000"/>
          <w:sz w:val="24"/>
          <w:szCs w:val="24"/>
        </w:rPr>
        <w:t xml:space="preserve">How many have returned, and how are they counted?</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What has it cost the retirement system, and how is that judged?</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Has the measure been evaluated or audited?</w:t>
      </w:r>
    </w:p>
    <w:p>
      <w:pPr>
        <w:spacing w:after="60" w:before="200"/>
        <w:ind w:left="504" w:hanging="504"/>
      </w:pPr>
      <w:r>
        <w:rPr>
          <w:rFonts w:ascii="Garamond" w:cs="Garamond" w:eastAsia="Garamond" w:hAnsi="Garamond"/>
          <w:b/>
          <w:bCs/>
          <w:color w:val="000000"/>
          <w:sz w:val="24"/>
          <w:szCs w:val="24"/>
        </w:rPr>
        <w:t xml:space="preserve">7.	</w:t>
      </w:r>
      <w:r>
        <w:rPr>
          <w:rFonts w:ascii="Garamond" w:cs="Garamond" w:eastAsia="Garamond" w:hAnsi="Garamond"/>
          <w:b/>
          <w:bCs/>
          <w:color w:val="000000"/>
          <w:sz w:val="24"/>
          <w:szCs w:val="24"/>
        </w:rPr>
        <w:t xml:space="preserve">Several of these laws expire. What will decide whether yours is kept, and what would you want to know first?</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What would you tell another state to do differently?</w:t>
      </w:r>
    </w:p>
    <w:p>
      <w:pPr>
        <w:spacing w:after="60" w:before="200"/>
        <w:ind w:left="504" w:hanging="504"/>
      </w:pPr>
      <w:r>
        <w:rPr>
          <w:rFonts w:ascii="Garamond" w:cs="Garamond" w:eastAsia="Garamond" w:hAnsi="Garamond"/>
          <w:b/>
          <w:bCs/>
          <w:color w:val="000000"/>
          <w:sz w:val="24"/>
          <w:szCs w:val="24"/>
        </w:rPr>
        <w:t xml:space="preserve">8.	</w:t>
      </w:r>
      <w:r>
        <w:rPr>
          <w:rFonts w:ascii="Garamond" w:cs="Garamond" w:eastAsia="Garamond" w:hAnsi="Garamond"/>
          <w:b/>
          <w:bCs/>
          <w:color w:val="000000"/>
          <w:sz w:val="24"/>
          <w:szCs w:val="24"/>
        </w:rPr>
        <w:t xml:space="preserve">Is there someone at the retirement system or on the certification side we should speak to?</w:t>
      </w:r>
    </w:p>
    <w:p>
      <w:pPr>
        <w:pStyle w:val="Heading2"/>
        <w:spacing w:after="80" w:before="240"/>
      </w:pPr>
      <w:r>
        <w:rPr>
          <w:rFonts w:ascii="Garamond" w:cs="Garamond" w:eastAsia="Garamond" w:hAnsi="Garamond"/>
          <w:b/>
          <w:bCs/>
          <w:color w:val="000000"/>
          <w:sz w:val="26"/>
          <w:szCs w:val="26"/>
        </w:rPr>
        <w:t xml:space="preserve">One follow-up per state</w:t>
      </w:r>
    </w:p>
    <w:p>
      <w:pPr>
        <w:spacing w:after="60" w:before="40"/>
        <w:ind w:left="504" w:hanging="288"/>
      </w:pPr>
      <w:r>
        <w:rPr>
          <w:rFonts w:ascii="Garamond" w:cs="Garamond" w:eastAsia="Garamond" w:hAnsi="Garamond"/>
          <w:sz w:val="24"/>
          <w:szCs w:val="24"/>
        </w:rPr>
        <w:t xml:space="preserve">–	</w:t>
      </w:r>
      <w:r>
        <w:rPr>
          <w:rFonts w:ascii="Garamond" w:cs="Garamond" w:eastAsia="Garamond" w:hAnsi="Garamond"/>
          <w:b/>
          <w:bCs/>
          <w:color w:val="000000"/>
          <w:sz w:val="24"/>
          <w:szCs w:val="24"/>
        </w:rPr>
        <w:t xml:space="preserve">Michigan.</w:t>
      </w:r>
      <w:r>
        <w:rPr>
          <w:rFonts w:ascii="Garamond" w:cs="Garamond" w:eastAsia="Garamond" w:hAnsi="Garamond"/>
          <w:b w:val="false"/>
          <w:bCs w:val="false"/>
          <w:color w:val="000000"/>
          <w:sz w:val="24"/>
          <w:szCs w:val="24"/>
        </w:rPr>
        <w:t xml:space="preserve"> Is the six-month wait still what holds people back, and how does the requirement of a genuine separation work when it also reaches hiring through an agency?</w:t>
      </w:r>
    </w:p>
    <w:p>
      <w:pPr>
        <w:spacing w:after="60" w:before="40"/>
        <w:ind w:left="504" w:hanging="288"/>
      </w:pPr>
      <w:r>
        <w:rPr>
          <w:rFonts w:ascii="Garamond" w:cs="Garamond" w:eastAsia="Garamond" w:hAnsi="Garamond"/>
          <w:sz w:val="24"/>
          <w:szCs w:val="24"/>
        </w:rPr>
        <w:t xml:space="preserve">–	</w:t>
      </w:r>
      <w:r>
        <w:rPr>
          <w:rFonts w:ascii="Garamond" w:cs="Garamond" w:eastAsia="Garamond" w:hAnsi="Garamond"/>
          <w:b/>
          <w:bCs/>
          <w:color w:val="000000"/>
          <w:sz w:val="24"/>
          <w:szCs w:val="24"/>
        </w:rPr>
        <w:t xml:space="preserve">Georgia.</w:t>
      </w:r>
      <w:r>
        <w:rPr>
          <w:rFonts w:ascii="Garamond" w:cs="Garamond" w:eastAsia="Garamond" w:hAnsi="Garamond"/>
          <w:b w:val="false"/>
          <w:bCs w:val="false"/>
          <w:color w:val="000000"/>
          <w:sz w:val="24"/>
          <w:szCs w:val="24"/>
        </w:rPr>
        <w:t xml:space="preserve"> The audit named the one-year wait as the main deterrent and the new law appears to have kept it while widening eligibility. How was that decided?</w:t>
      </w:r>
    </w:p>
    <w:p>
      <w:pPr>
        <w:spacing w:after="60" w:before="40"/>
        <w:ind w:left="504" w:hanging="288"/>
      </w:pPr>
      <w:r>
        <w:rPr>
          <w:rFonts w:ascii="Garamond" w:cs="Garamond" w:eastAsia="Garamond" w:hAnsi="Garamond"/>
          <w:sz w:val="24"/>
          <w:szCs w:val="24"/>
        </w:rPr>
        <w:t xml:space="preserve">–	</w:t>
      </w:r>
      <w:r>
        <w:rPr>
          <w:rFonts w:ascii="Garamond" w:cs="Garamond" w:eastAsia="Garamond" w:hAnsi="Garamond"/>
          <w:b/>
          <w:bCs/>
          <w:color w:val="000000"/>
          <w:sz w:val="24"/>
          <w:szCs w:val="24"/>
        </w:rPr>
        <w:t xml:space="preserve">New Mexico.</w:t>
      </w:r>
      <w:r>
        <w:rPr>
          <w:rFonts w:ascii="Garamond" w:cs="Garamond" w:eastAsia="Garamond" w:hAnsi="Garamond"/>
          <w:b w:val="false"/>
          <w:bCs w:val="false"/>
          <w:color w:val="000000"/>
          <w:sz w:val="24"/>
          <w:szCs w:val="24"/>
        </w:rPr>
        <w:t xml:space="preserve"> What does the retirement board's approval consist of, and what happens when the months allowed run out?</w:t>
      </w:r>
    </w:p>
    <w:p>
      <w:pPr>
        <w:spacing w:after="60" w:before="40"/>
        <w:ind w:left="504" w:hanging="288"/>
      </w:pPr>
      <w:r>
        <w:rPr>
          <w:rFonts w:ascii="Garamond" w:cs="Garamond" w:eastAsia="Garamond" w:hAnsi="Garamond"/>
          <w:sz w:val="24"/>
          <w:szCs w:val="24"/>
        </w:rPr>
        <w:t xml:space="preserve">–	</w:t>
      </w:r>
      <w:r>
        <w:rPr>
          <w:rFonts w:ascii="Garamond" w:cs="Garamond" w:eastAsia="Garamond" w:hAnsi="Garamond"/>
          <w:b/>
          <w:bCs/>
          <w:color w:val="000000"/>
          <w:sz w:val="24"/>
          <w:szCs w:val="24"/>
        </w:rPr>
        <w:t xml:space="preserve">Louisiana.</w:t>
      </w:r>
      <w:r>
        <w:rPr>
          <w:rFonts w:ascii="Garamond" w:cs="Garamond" w:eastAsia="Garamond" w:hAnsi="Garamond"/>
          <w:b w:val="false"/>
          <w:bCs w:val="false"/>
          <w:color w:val="000000"/>
          <w:sz w:val="24"/>
          <w:szCs w:val="24"/>
        </w:rPr>
        <w:t xml:space="preserve"> Removing the retirement-date cut-off looks small on paper and large in effect. What did it change, and how does a district certify a shortage?</w:t>
      </w:r>
    </w:p>
    <w:p>
      <w:pPr>
        <w:spacing w:after="60" w:before="40"/>
        <w:ind w:left="504" w:hanging="288"/>
      </w:pPr>
      <w:r>
        <w:rPr>
          <w:rFonts w:ascii="Garamond" w:cs="Garamond" w:eastAsia="Garamond" w:hAnsi="Garamond"/>
          <w:sz w:val="24"/>
          <w:szCs w:val="24"/>
        </w:rPr>
        <w:t xml:space="preserve">–	</w:t>
      </w:r>
      <w:r>
        <w:rPr>
          <w:rFonts w:ascii="Garamond" w:cs="Garamond" w:eastAsia="Garamond" w:hAnsi="Garamond"/>
          <w:b/>
          <w:bCs/>
          <w:color w:val="000000"/>
          <w:sz w:val="24"/>
          <w:szCs w:val="24"/>
        </w:rPr>
        <w:t xml:space="preserve">North Carolina.</w:t>
      </w:r>
      <w:r>
        <w:rPr>
          <w:rFonts w:ascii="Garamond" w:cs="Garamond" w:eastAsia="Garamond" w:hAnsi="Garamond"/>
          <w:b w:val="false"/>
          <w:bCs w:val="false"/>
          <w:color w:val="000000"/>
          <w:sz w:val="24"/>
          <w:szCs w:val="24"/>
        </w:rPr>
        <w:t xml:space="preserve"> Why was the 1999–2009 policy allowed to lapse, and what would it take to revisit it?</w:t>
      </w:r>
    </w:p>
    <w:p>
      <w:pPr>
        <w:spacing w:after="60" w:before="40"/>
        <w:ind w:left="504" w:hanging="288"/>
      </w:pPr>
      <w:r>
        <w:rPr>
          <w:rFonts w:ascii="Garamond" w:cs="Garamond" w:eastAsia="Garamond" w:hAnsi="Garamond"/>
          <w:sz w:val="24"/>
          <w:szCs w:val="24"/>
        </w:rPr>
        <w:t xml:space="preserve">–	</w:t>
      </w:r>
      <w:r>
        <w:rPr>
          <w:rFonts w:ascii="Garamond" w:cs="Garamond" w:eastAsia="Garamond" w:hAnsi="Garamond"/>
          <w:b/>
          <w:bCs/>
          <w:color w:val="000000"/>
          <w:sz w:val="24"/>
          <w:szCs w:val="24"/>
        </w:rPr>
        <w:t xml:space="preserve">Virginia.</w:t>
      </w:r>
      <w:r>
        <w:rPr>
          <w:rFonts w:ascii="Garamond" w:cs="Garamond" w:eastAsia="Garamond" w:hAnsi="Garamond"/>
          <w:b w:val="false"/>
          <w:bCs w:val="false"/>
          <w:color w:val="000000"/>
          <w:sz w:val="24"/>
          <w:szCs w:val="24"/>
        </w:rPr>
        <w:t xml:space="preserve"> Acting on the licence rather than the pension: what did that change for retirees, and where does it stand now?</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Re-attracting Former Teachers — Interview scripts</dc:title>
  <dc:creator>José Manuel Torres, José Elías Durán Roa</dc:creator>
  <cp:lastModifiedBy>Un-named</cp:lastModifiedBy>
  <cp:revision>1</cp:revision>
  <dcterms:created xsi:type="dcterms:W3CDTF">2026-09-21T09:47:57.212Z</dcterms:created>
  <dcterms:modified xsi:type="dcterms:W3CDTF">2026-09-21T09:47:57.222Z</dcterms:modified>
</cp:coreProperties>
</file>

<file path=docProps/custom.xml><?xml version="1.0" encoding="utf-8"?>
<Properties xmlns="http://schemas.openxmlformats.org/officeDocument/2006/custom-properties" xmlns:vt="http://schemas.openxmlformats.org/officeDocument/2006/docPropsVTypes"/>
</file>