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aramond" w:cs="Garamond" w:eastAsia="Garamond" w:hAnsi="Garamond"/>
          <w:b/>
          <w:bCs/>
          <w:color w:val="000000"/>
          <w:sz w:val="40"/>
          <w:szCs w:val="40"/>
        </w:rPr>
        <w:t xml:space="preserve">Re-attracting Former Teachers</w:t>
      </w:r>
    </w:p>
    <w:p>
      <w:pPr>
        <w:spacing w:after="480"/>
      </w:pPr>
      <w:r>
        <w:rPr>
          <w:rFonts w:ascii="Garamond" w:cs="Garamond" w:eastAsia="Garamond" w:hAnsi="Garamond"/>
          <w:color w:val="555555"/>
          <w:sz w:val="28"/>
          <w:szCs w:val="28"/>
        </w:rPr>
        <w:t xml:space="preserve">Interview scripts</w:t>
      </w:r>
    </w:p>
    <w:p>
      <w:pPr>
        <w:spacing w:after="0" w:before="120"/>
      </w:pPr>
      <w:hyperlink w:history="1" w:anchor="sec0">
        <w:r>
          <w:rPr>
            <w:rFonts w:ascii="Garamond" w:cs="Garamond" w:eastAsia="Garamond" w:hAnsi="Garamond"/>
            <w:b/>
            <w:bCs/>
            <w:color w:val="000000"/>
            <w:sz w:val="24"/>
            <w:szCs w:val="24"/>
            <w:u w:val="single"/>
          </w:rPr>
          <w:t xml:space="preserve">Ireland</w:t>
        </w:r>
      </w:hyperlink>
    </w:p>
    <w:p>
      <w:r>
        <w:br w:type="page"/>
      </w:r>
    </w:p>
    <w:p>
      <w:pPr>
        <w:pStyle w:val="Heading1"/>
        <w:spacing w:after="0" w:before="0"/>
      </w:pPr>
      <w:bookmarkStart w:name="sec0" w:id="1"/>
      <w:r>
        <w:rPr>
          <w:rFonts w:ascii="Garamond" w:cs="Garamond" w:eastAsia="Garamond" w:hAnsi="Garamond"/>
          <w:b/>
          <w:bCs/>
          <w:color w:val="000000"/>
          <w:sz w:val="32"/>
          <w:szCs w:val="32"/>
        </w:rPr>
        <w:t xml:space="preserve">Ireland</w:t>
      </w:r>
      <w:bookmarkEnd w:id="1"/>
    </w:p>
    <w:p>
      <w:pPr>
        <w:spacing w:after="240"/>
      </w:pPr>
      <w:r>
        <w:rPr>
          <w:rFonts w:ascii="Garamond" w:cs="Garamond" w:eastAsia="Garamond" w:hAnsi="Garamond"/>
          <w:i/>
          <w:iCs/>
          <w:color w:val="555555"/>
          <w:sz w:val="22"/>
          <w:szCs w:val="22"/>
        </w:rPr>
        <w:t xml:space="preserve">Retired teachers can work fifty days a year without losing pension, since 2021</w:t>
      </w:r>
    </w:p>
    <w:p>
      <w:pPr>
        <w:spacing w:after="100" w:before="100"/>
      </w:pPr>
      <w:r>
        <w:rPr>
          <w:rFonts w:ascii="Garamond" w:cs="Garamond" w:eastAsia="Garamond" w:hAnsi="Garamond"/>
          <w:b/>
          <w:bCs/>
          <w:color w:val="000000"/>
          <w:sz w:val="24"/>
          <w:szCs w:val="24"/>
        </w:rPr>
        <w:t xml:space="preserve">Who to ask:</w:t>
      </w:r>
      <w:r>
        <w:rPr>
          <w:rFonts w:ascii="Garamond" w:cs="Garamond" w:eastAsia="Garamond" w:hAnsi="Garamond"/>
          <w:b w:val="false"/>
          <w:bCs w:val="false"/>
          <w:color w:val="000000"/>
          <w:sz w:val="24"/>
          <w:szCs w:val="24"/>
        </w:rPr>
        <w:t xml:space="preserve"> someone in the Department of Education, in the unit that deals with teachers' pay and pensions, or in the teacher supply unit.</w:t>
      </w:r>
    </w:p>
    <w:p>
      <w:pPr>
        <w:spacing w:after="100" w:before="100"/>
      </w:pPr>
      <w:r>
        <w:rPr>
          <w:rFonts w:ascii="Garamond" w:cs="Garamond" w:eastAsia="Garamond" w:hAnsi="Garamond"/>
          <w:b/>
          <w:bCs/>
          <w:color w:val="000000"/>
          <w:sz w:val="24"/>
          <w:szCs w:val="24"/>
        </w:rPr>
        <w:t xml:space="preserve">What we know:</w:t>
      </w:r>
      <w:r>
        <w:rPr>
          <w:rFonts w:ascii="Garamond" w:cs="Garamond" w:eastAsia="Garamond" w:hAnsi="Garamond"/>
          <w:b w:val="false"/>
          <w:bCs w:val="false"/>
          <w:color w:val="000000"/>
          <w:sz w:val="24"/>
          <w:szCs w:val="24"/>
        </w:rPr>
        <w:t xml:space="preserve"> The Department of Education, by circular in 2021, allowed retired teachers to work up to fifty days a year in schools without any cut to their pension. The rule that normally applies, called abatement, reduces a public-service pension when pension and new salary together exceed the pay the person had at retirement. Within those fifty days a retired teacher can cover absences or take a fixed-term contract and keep the full pension. Each day counts as one whatever the hours, and abatement only starts from the fifty-first day. The waiver was introduced to ease the shortage of substitutes and has been renewed twice, most recently for 2026 and 2027. What we do not know is how many retired teachers use it and for how many days, whether it has changed the availability of substitutes, whether the measure has been evaluated, and why fifty days rather than another number.</w:t>
      </w:r>
    </w:p>
    <w:p>
      <w:pPr>
        <w:spacing w:after="60" w:before="200"/>
        <w:ind w:left="504" w:hanging="504"/>
      </w:pPr>
      <w:r>
        <w:rPr>
          <w:rFonts w:ascii="Garamond" w:cs="Garamond" w:eastAsia="Garamond" w:hAnsi="Garamond"/>
          <w:b/>
          <w:bCs/>
          <w:color w:val="000000"/>
          <w:sz w:val="24"/>
          <w:szCs w:val="24"/>
        </w:rPr>
        <w:t xml:space="preserve">1.	</w:t>
      </w:r>
      <w:r>
        <w:rPr>
          <w:rFonts w:ascii="Garamond" w:cs="Garamond" w:eastAsia="Garamond" w:hAnsi="Garamond"/>
          <w:b/>
          <w:bCs/>
          <w:color w:val="000000"/>
          <w:sz w:val="24"/>
          <w:szCs w:val="24"/>
        </w:rPr>
        <w:t xml:space="preserve">In what context did the Department decide to waive abatement for retired teachers, and with what purpose?</w:t>
      </w:r>
      <w:r>
        <w:rPr>
          <w:rFonts w:ascii="Garamond" w:cs="Garamond" w:eastAsia="Garamond" w:hAnsi="Garamond"/>
          <w:b w:val="false"/>
          <w:bCs w:val="false"/>
          <w:color w:val="000000"/>
          <w:sz w:val="24"/>
          <w:szCs w:val="24"/>
        </w:rPr>
        <w:t xml:space="preserve"> Was the shortage of substitutes the only reason, or were there others?</w:t>
      </w:r>
    </w:p>
    <w:p>
      <w:pPr>
        <w:spacing w:after="60" w:before="200"/>
        <w:ind w:left="504" w:hanging="504"/>
      </w:pPr>
      <w:r>
        <w:rPr>
          <w:rFonts w:ascii="Garamond" w:cs="Garamond" w:eastAsia="Garamond" w:hAnsi="Garamond"/>
          <w:b/>
          <w:bCs/>
          <w:color w:val="000000"/>
          <w:sz w:val="24"/>
          <w:szCs w:val="24"/>
        </w:rPr>
        <w:t xml:space="preserve">2.	</w:t>
      </w:r>
      <w:r>
        <w:rPr>
          <w:rFonts w:ascii="Garamond" w:cs="Garamond" w:eastAsia="Garamond" w:hAnsi="Garamond"/>
          <w:b/>
          <w:bCs/>
          <w:color w:val="000000"/>
          <w:sz w:val="24"/>
          <w:szCs w:val="24"/>
        </w:rPr>
        <w:t xml:space="preserve">We understand that a retired teacher can work fifty days a year with full pension. Why fifty, and why was this route chosen rather than others, such as paying retirees a higher rate or easing the rules for other groups?</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Was there resistance to letting retirees earn a full salary on top of a pension?</w:t>
      </w:r>
    </w:p>
    <w:p>
      <w:pPr>
        <w:spacing w:after="60" w:before="200"/>
        <w:ind w:left="504" w:hanging="504"/>
      </w:pPr>
      <w:r>
        <w:rPr>
          <w:rFonts w:ascii="Garamond" w:cs="Garamond" w:eastAsia="Garamond" w:hAnsi="Garamond"/>
          <w:b/>
          <w:bCs/>
          <w:color w:val="000000"/>
          <w:sz w:val="24"/>
          <w:szCs w:val="24"/>
        </w:rPr>
        <w:t xml:space="preserve">3.	</w:t>
      </w:r>
      <w:r>
        <w:rPr>
          <w:rFonts w:ascii="Garamond" w:cs="Garamond" w:eastAsia="Garamond" w:hAnsi="Garamond"/>
          <w:b/>
          <w:bCs/>
          <w:color w:val="000000"/>
          <w:sz w:val="24"/>
          <w:szCs w:val="24"/>
        </w:rPr>
        <w:t xml:space="preserve">How does it work in practice for a school and for a retired teacher?</w:t>
      </w:r>
      <w:r>
        <w:rPr>
          <w:rFonts w:ascii="Garamond" w:cs="Garamond" w:eastAsia="Garamond" w:hAnsi="Garamond"/>
          <w:b w:val="false"/>
          <w:bCs w:val="false"/>
          <w:color w:val="000000"/>
          <w:sz w:val="24"/>
          <w:szCs w:val="24"/>
        </w:rPr>
        <w:t xml:space="preserve"> Who counts the days, and what happens when a retiree passes fifty?</w:t>
      </w:r>
    </w:p>
    <w:p>
      <w:pPr>
        <w:spacing w:after="40" w:before="0"/>
        <w:ind w:left="1008" w:hanging="288"/>
      </w:pPr>
      <w:r>
        <w:rPr>
          <w:rFonts w:ascii="Garamond" w:cs="Garamond" w:eastAsia="Garamond" w:hAnsi="Garamond"/>
          <w:color w:val="555555"/>
          <w:sz w:val="21"/>
          <w:szCs w:val="21"/>
        </w:rPr>
        <w:t xml:space="preserve">–	</w:t>
      </w:r>
      <w:r>
        <w:rPr>
          <w:rFonts w:ascii="Garamond" w:cs="Garamond" w:eastAsia="Garamond" w:hAnsi="Garamond"/>
          <w:b w:val="false"/>
          <w:bCs w:val="false"/>
          <w:color w:val="555555"/>
          <w:sz w:val="21"/>
          <w:szCs w:val="21"/>
        </w:rPr>
        <w:t xml:space="preserve">Are retirees hired mostly for day-to-day cover or for longer contracts?</w:t>
      </w:r>
    </w:p>
    <w:p>
      <w:pPr>
        <w:spacing w:after="60" w:before="200"/>
        <w:ind w:left="504" w:hanging="504"/>
      </w:pPr>
      <w:r>
        <w:rPr>
          <w:rFonts w:ascii="Garamond" w:cs="Garamond" w:eastAsia="Garamond" w:hAnsi="Garamond"/>
          <w:b/>
          <w:bCs/>
          <w:color w:val="000000"/>
          <w:sz w:val="24"/>
          <w:szCs w:val="24"/>
        </w:rPr>
        <w:t xml:space="preserve">4.	</w:t>
      </w:r>
      <w:r>
        <w:rPr>
          <w:rFonts w:ascii="Garamond" w:cs="Garamond" w:eastAsia="Garamond" w:hAnsi="Garamond"/>
          <w:b/>
          <w:bCs/>
          <w:color w:val="000000"/>
          <w:sz w:val="24"/>
          <w:szCs w:val="24"/>
        </w:rPr>
        <w:t xml:space="preserve">Can you describe the profile of the retired teachers who use the waiver: how long they have been retired, what kind of schools they work in, and for how many days?</w:t>
      </w:r>
    </w:p>
    <w:p>
      <w:pPr>
        <w:spacing w:after="60" w:before="200"/>
        <w:ind w:left="504" w:hanging="504"/>
      </w:pPr>
      <w:r>
        <w:rPr>
          <w:rFonts w:ascii="Garamond" w:cs="Garamond" w:eastAsia="Garamond" w:hAnsi="Garamond"/>
          <w:b/>
          <w:bCs/>
          <w:color w:val="000000"/>
          <w:sz w:val="24"/>
          <w:szCs w:val="24"/>
        </w:rPr>
        <w:t xml:space="preserve">5.	</w:t>
      </w:r>
      <w:r>
        <w:rPr>
          <w:rFonts w:ascii="Garamond" w:cs="Garamond" w:eastAsia="Garamond" w:hAnsi="Garamond"/>
          <w:b/>
          <w:bCs/>
          <w:color w:val="000000"/>
          <w:sz w:val="24"/>
          <w:szCs w:val="24"/>
        </w:rPr>
        <w:t xml:space="preserve">Is there any record of how well the measure has worked: how many retirees work each year, whether it has made substitutes easier to find, an internal evaluation?</w:t>
      </w:r>
    </w:p>
    <w:p>
      <w:pPr>
        <w:spacing w:after="60" w:before="200"/>
        <w:ind w:left="504" w:hanging="504"/>
      </w:pPr>
      <w:r>
        <w:rPr>
          <w:rFonts w:ascii="Garamond" w:cs="Garamond" w:eastAsia="Garamond" w:hAnsi="Garamond"/>
          <w:b/>
          <w:bCs/>
          <w:color w:val="000000"/>
          <w:sz w:val="24"/>
          <w:szCs w:val="24"/>
        </w:rPr>
        <w:t xml:space="preserve">6.	</w:t>
      </w:r>
      <w:r>
        <w:rPr>
          <w:rFonts w:ascii="Garamond" w:cs="Garamond" w:eastAsia="Garamond" w:hAnsi="Garamond"/>
          <w:b/>
          <w:bCs/>
          <w:color w:val="000000"/>
          <w:sz w:val="24"/>
          <w:szCs w:val="24"/>
        </w:rPr>
        <w:t xml:space="preserve">According to the sources we consulted, the waiver has been renewed twice. What decided each renewal, and what will decide what happens after 2027?</w:t>
      </w:r>
    </w:p>
    <w:p>
      <w:pPr>
        <w:spacing w:after="60" w:before="200"/>
        <w:ind w:left="504" w:hanging="504"/>
      </w:pPr>
      <w:r>
        <w:rPr>
          <w:rFonts w:ascii="Garamond" w:cs="Garamond" w:eastAsia="Garamond" w:hAnsi="Garamond"/>
          <w:b/>
          <w:bCs/>
          <w:color w:val="000000"/>
          <w:sz w:val="24"/>
          <w:szCs w:val="24"/>
        </w:rPr>
        <w:t xml:space="preserve">7.	</w:t>
      </w:r>
      <w:r>
        <w:rPr>
          <w:rFonts w:ascii="Garamond" w:cs="Garamond" w:eastAsia="Garamond" w:hAnsi="Garamond"/>
          <w:b/>
          <w:bCs/>
          <w:color w:val="000000"/>
          <w:sz w:val="24"/>
          <w:szCs w:val="24"/>
        </w:rPr>
        <w:t xml:space="preserve">Do you know about any other policy, in Ireland or elsewhere, that aims to re-attract former teachers, whether retired or not?</w:t>
      </w:r>
    </w:p>
    <w:p>
      <w:pPr>
        <w:spacing w:after="60" w:before="200"/>
        <w:ind w:left="504" w:hanging="504"/>
      </w:pPr>
      <w:r>
        <w:rPr>
          <w:rFonts w:ascii="Garamond" w:cs="Garamond" w:eastAsia="Garamond" w:hAnsi="Garamond"/>
          <w:b/>
          <w:bCs/>
          <w:color w:val="000000"/>
          <w:sz w:val="24"/>
          <w:szCs w:val="24"/>
        </w:rPr>
        <w:t xml:space="preserve">8.	</w:t>
      </w:r>
      <w:r>
        <w:rPr>
          <w:rFonts w:ascii="Garamond" w:cs="Garamond" w:eastAsia="Garamond" w:hAnsi="Garamond"/>
          <w:b/>
          <w:bCs/>
          <w:color w:val="000000"/>
          <w:sz w:val="24"/>
          <w:szCs w:val="24"/>
        </w:rPr>
        <w:t xml:space="preserve">Overall, what is your assessment of the measure, and would you change anything in its design?</w:t>
      </w:r>
    </w:p>
    <w:p>
      <w:pPr>
        <w:spacing w:after="60" w:before="200"/>
        <w:ind w:left="504" w:hanging="504"/>
      </w:pPr>
      <w:r>
        <w:rPr>
          <w:rFonts w:ascii="Garamond" w:cs="Garamond" w:eastAsia="Garamond" w:hAnsi="Garamond"/>
          <w:b/>
          <w:bCs/>
          <w:color w:val="000000"/>
          <w:sz w:val="24"/>
          <w:szCs w:val="24"/>
        </w:rPr>
        <w:t xml:space="preserve">9.	</w:t>
      </w:r>
      <w:r>
        <w:rPr>
          <w:rFonts w:ascii="Garamond" w:cs="Garamond" w:eastAsia="Garamond" w:hAnsi="Garamond"/>
          <w:b/>
          <w:bCs/>
          <w:color w:val="000000"/>
          <w:sz w:val="24"/>
          <w:szCs w:val="24"/>
        </w:rPr>
        <w:t xml:space="preserve">Is there someone at the Department, or at the retired teachers' association, you would recommend we speak to?</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Re-attracting Former Teachers — Interview scripts</dc:title>
  <dc:creator>José Manuel Torres, José Elías Durán Roa</dc:creator>
  <cp:lastModifiedBy>Un-named</cp:lastModifiedBy>
  <cp:revision>1</cp:revision>
  <dcterms:created xsi:type="dcterms:W3CDTF">2026-09-29T15:17:38.030Z</dcterms:created>
  <dcterms:modified xsi:type="dcterms:W3CDTF">2026-09-29T15:17:38.030Z</dcterms:modified>
</cp:coreProperties>
</file>

<file path=docProps/custom.xml><?xml version="1.0" encoding="utf-8"?>
<Properties xmlns="http://schemas.openxmlformats.org/officeDocument/2006/custom-properties" xmlns:vt="http://schemas.openxmlformats.org/officeDocument/2006/docPropsVTypes"/>
</file>