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CultOps Go-Live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3.1 — Corrected Architecture &amp; Migration Strategy (FK Cleanup Expanded)</w:t>
      </w:r>
    </w:p>
    <w:p>
      <w:pPr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Target: Monday, March 3,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March 1, 2026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  <w:sz w:val="20"/>
          <w:szCs w:val="20"/>
        </w:rPr>
        <w:t xml:space="preserve">⚠ CRITICAL UPDATE: This plan supersedes v1 and v2. Previous versions assumed empty databases. Investigation revealed the live app uses a Bolt.new-provisioned Supabase instance with existing data.</w:t>
      </w:r>
    </w:p>
    <w:p>
      <w:r>
        <w:br w:type="page"/>
      </w:r>
    </w:p>
    <w:p>
      <w:pPr>
        <w:pStyle w:val="Heading1"/>
      </w:pPr>
      <w:r>
        <w:t xml:space="preserve">1. Architecture Discovery</w:t>
      </w:r>
    </w:p>
    <w:p>
      <w:pPr>
        <w:spacing w:after="120"/>
      </w:pPr>
      <w:r>
        <w:t xml:space="preserve">During preparation for go-live, a critical architecture finding was uncovered: the CultOps application running on Bolt.new does NOT use the Supabase projects visible in the user's Supabase dashboard. Instead, Bolt.new provisions its own Supabase instance behind the scenes.</w:t>
      </w:r>
    </w:p>
    <w:p>
      <w:pPr>
        <w:pStyle w:val="Heading2"/>
      </w:pPr>
      <w:r>
        <w:t xml:space="preserve">1.1 Three Supabase Instances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cult-ops (Dashboard)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fhjcvdimdgzwrijotmxg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cult-ops-dev (Dashboard)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uayyhluztelnfxfvdhyt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Bolt.new Instance (LIVE)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fonreynkfeqywshijqpi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</w:tr>
    </w:tbl>
    <w:p>
      <w:pPr>
        <w:spacing w:after="60"/>
      </w:pPr>
    </w:p>
    <w:p>
      <w:pPr>
        <w:pBdr>
          <w:left w:val="single" w:color="2D6A4F" w:sz="12" w:space="8"/>
        </w:pBdr>
        <w:spacing w:after="120" w:before="120"/>
        <w:ind w:left="200"/>
      </w:pPr>
      <w:r>
        <w:rPr>
          <w:color w:val="2D6A4F"/>
          <w:sz w:val="20"/>
          <w:szCs w:val="20"/>
        </w:rPr>
        <w:t xml:space="preserve">ℹ The Bolt.new instance (fonreynkfeqywshijqpi) is the ONLY instance with data and schema. All go-live operations must target this instance.</w:t>
      </w:r>
    </w:p>
    <w:p>
      <w:r>
        <w:br w:type="page"/>
      </w:r>
    </w:p>
    <w:p>
      <w:pPr>
        <w:pStyle w:val="Heading1"/>
      </w:pPr>
      <w:r>
        <w:t xml:space="preserve">2. Live Database State (as of Feb 28, 2026)</w:t>
      </w:r>
    </w:p>
    <w:p>
      <w:pPr>
        <w:spacing w:after="120"/>
      </w:pPr>
      <w:r>
        <w:t xml:space="preserve">Direct REST API queries against the Bolt.new Supabase instance revealed the following data state:</w:t>
      </w:r>
    </w:p>
    <w:p>
      <w:pPr>
        <w:pStyle w:val="Heading2"/>
      </w:pPr>
      <w:r>
        <w:t xml:space="preserve">2.1 Row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in pre_harvest or created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certificates_of_analysis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COAs uploaded yet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Packaged items, test_mode: 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— orphaned strain_id FKs!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Critical Finding: Orphaned Strain References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  <w:sz w:val="20"/>
          <w:szCs w:val="20"/>
        </w:rPr>
        <w:t xml:space="preserve">⚠ The strains table has 0 rows, yet batch_registry and inventory_items reference strain_id UUIDs. These are orphaned foreign key references. The application assigns strain_ids in application logic but never persists strain records.</w:t>
      </w:r>
    </w:p>
    <w:p>
      <w:pPr>
        <w:spacing w:after="120"/>
      </w:pPr>
      <w:r>
        <w:t xml:space="preserve">Sample orphaned strain_ids found in batch_registry: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cc784fcf-147a-49ca-9410-34d6bb16d4de  →  Donny Burger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3be89054-190d-4e50-b4c2-a99492773475  →  Dante's Inferno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865b0f66-9f62-4ee5-9b39-02379ba978b6  →  Stay Puft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d38b2e52-8fed-4c5a-80eb-590c8ed7ea75  →  Chemlatto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cf06e522-2d43-48ad-9812-1b67bf3496c1  →  Tahoe Larry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d3cb28cf-f0e6-4894-af9d-888fb1913cef  →  Z Chem</w:t>
      </w:r>
    </w:p>
    <w:p>
      <w:pPr>
        <w:spacing w:after="120"/>
      </w:pPr>
      <w:r>
        <w:rPr>
          <w:b/>
          <w:bCs/>
        </w:rPr>
        <w:t xml:space="preserve">Impact: </w:t>
      </w:r>
      <w:r>
        <w:t xml:space="preserve">When uploading strains to the strains table, we MUST use these same UUIDs so existing batch records link correctly. Alternatively, if doing a full reset, we generate new UUIDs and update all referencing records.</w:t>
      </w:r>
    </w:p>
    <w:p>
      <w:pPr>
        <w:pStyle w:val="Heading2"/>
      </w:pPr>
      <w:r>
        <w:t xml:space="preserve">2.3 Batch Lifecycle States Observed</w:t>
      </w:r>
    </w:p>
    <w:p>
      <w:pPr>
        <w:spacing w:after="120"/>
      </w:pPr>
      <w:r>
        <w:t xml:space="preserve">Sample of 10 most recent batches from the live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 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Harvest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 COA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260225-DON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Donny Burger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260220-DIF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Dante's Inferno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2026-02-20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260220-STP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 Puft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2026-02-20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260105-DIF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Dante's Inferno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260112-CHL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Chemlatto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260202-STP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 Puft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260207-THL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Tahoe Larry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260211-ZCH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 Chem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Inventory Items Sample</w:t>
      </w:r>
    </w:p>
    <w:p>
      <w:pPr>
        <w:spacing w:after="120"/>
      </w:pPr>
      <w:r>
        <w:t xml:space="preserve">121 inventory items exist. Sample records show packaged products with production data (test_mode: false):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260227-BLM-001 | Packaged – Black Maple – 14g Smalls | qty:26 | Available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260217-MGM-003 | Packaged – Magic Marker – 3.5g Flower | qty:57 | Available</w:t>
      </w:r>
    </w:p>
    <w:p>
      <w:r>
        <w:br w:type="page"/>
      </w:r>
    </w:p>
    <w:p>
      <w:pPr>
        <w:pStyle w:val="Heading1"/>
      </w:pPr>
      <w:r>
        <w:t xml:space="preserve">3. Corrected Schema Reference</w:t>
      </w:r>
    </w:p>
    <w:p>
      <w:pPr>
        <w:spacing w:after="120"/>
      </w:pPr>
      <w:r>
        <w:t xml:space="preserve">The following schema is extracted directly from the live database.types.ts file (229,496 chars) in the Bolt.new codebase. Previous plan versions had incorrect column name assumptions.</w:t>
      </w:r>
    </w:p>
    <w:p>
      <w:pPr>
        <w:pStyle w:val="Heading2"/>
      </w:pPr>
      <w:r>
        <w:t xml:space="preserve">3.1 Schema Corrections vs. Previous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Assumed (v1/v2)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(Live)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 (column)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SQL must use batch_number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name is just 'strain'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certificates_of_analysis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strain_name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 table DOES use strain_name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 nullable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item MUST link to a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test_mode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set to false for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reserved_qty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Defaults to 0, must provide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+ display_name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fields are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Boolean, cannot be null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Upload Order (Respecting Foreign Keys)</w:t>
      </w:r>
    </w:p>
    <w:p>
      <w:pPr>
        <w:spacing w:after="120"/>
      </w:pPr>
      <w:r>
        <w:t xml:space="preserve">Tables must be populated in this exact sequence due to foreign key constraints: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strains</w:t>
      </w:r>
      <w:r>
        <w:t xml:space="preserve"> — No FK dependencies. Must populate first so batch_registry.strain_id has valid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batch_registry</w:t>
      </w:r>
      <w:r>
        <w:t xml:space="preserve"> — FK to strains.id (strain_id). Leave coa_id null initially.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certificates_of_analysis</w:t>
      </w:r>
      <w:r>
        <w:t xml:space="preserve"> — FK to batch_registry.id (batch_id). Upload COA data + PDF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batch_registry.coa_id</w:t>
      </w:r>
      <w:r>
        <w:t xml:space="preserve"> — Backfill the bidirectional link from batch to COA.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inventory_items</w:t>
      </w:r>
      <w:r>
        <w:t xml:space="preserve"> — FK to batch_registry.id (batch_id), strains.id (strain_id).</w:t>
      </w:r>
    </w:p>
    <w:p>
      <w:r>
        <w:br w:type="page"/>
      </w:r>
    </w:p>
    <w:p>
      <w:pPr>
        <w:pStyle w:val="Heading1"/>
      </w:pPr>
      <w:r>
        <w:t xml:space="preserve">4. Migration Strategy: Full Reset</w:t>
      </w:r>
    </w:p>
    <w:p>
      <w:pPr>
        <w:spacing w:after="120"/>
      </w:pPr>
      <w:r>
        <w:t xml:space="preserve">Per project requirements, a FULL RESET of inventory data is needed. This means deleting all existing records and uploading fresh data from the audit spreadsheet and COA lab results.</w:t>
      </w:r>
    </w:p>
    <w:p>
      <w:pPr>
        <w:pStyle w:val="Heading2"/>
      </w:pPr>
      <w:r>
        <w:t xml:space="preserve">4.1 Why Full Reset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Existing 62 batches were created during development/testing and may have inconsistent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Strains table is empty with orphaned references — needs clean population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Zero COAs uploaded — fresh upload required regardless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121 inventory items need reconciliation with current physical inventory 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Clean slate ensures data integrity for production go-live</w:t>
      </w:r>
    </w:p>
    <w:p>
      <w:pPr>
        <w:pStyle w:val="Heading2"/>
      </w:pPr>
      <w:r>
        <w:t xml:space="preserve">4.2 Reset Sequence (DELETE)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  <w:sz w:val="20"/>
          <w:szCs w:val="20"/>
        </w:rPr>
        <w:t xml:space="preserve">⚠ DELETE operations must respect foreign key constraints in REVERSE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package_assignments (references order_items and package_ids)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inventory_audit_lines (references inventory_items — SET NULL on delete)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variance_log (references inventory_items and inventory_movements)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inventory_movements (references inventory_items via source/dest FKs)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conversion_packages (references batch_registry with RESTRICT)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conversion_variance_log (references batch_registry with RESTRICT)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labels (references package_id by text — dangling references)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trim_sessions (references batch_registry — SET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packaging_sessions (references batch_registry — SET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bucking_sessions (references batch_registry — SET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inventory_items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certificates_of_analysis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batch_registry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strains</w:t>
      </w:r>
    </w:p>
    <w:p>
      <w:pPr>
        <w:spacing w:after="120"/>
      </w:pPr>
      <w:r>
        <w:rPr>
          <w:i/>
          <w:iCs/>
          <w:color w:val="666666"/>
        </w:rPr>
        <w:t xml:space="preserve">Note: Tables with RESTRICT FK constraints (conversion_packages, conversion_variance_log) MUST be cleared before batch_registry or the DELETE will fail. Tables with SET NULL constraints will orphan records if not cleared first. This full sequence was identified via Bolt.new schema analysis — the previous 4-table sequence would have hit FK violations.</w:t>
      </w:r>
    </w:p>
    <w:p>
      <w:pPr>
        <w:pStyle w:val="Heading2"/>
      </w:pPr>
      <w:r>
        <w:t xml:space="preserve">4.3 Upload Method</w:t>
      </w:r>
    </w:p>
    <w:p>
      <w:pPr>
        <w:spacing w:after="120"/>
      </w:pPr>
      <w:r>
        <w:t xml:space="preserve">Since the live Supabase instance is only accessible through the Bolt.new environment, the upload path uses Node.js scripts running in the Bolt.new WebContainer terminal.</w:t>
      </w:r>
    </w:p>
    <w:p>
      <w:pPr>
        <w:pStyle w:val="Heading3"/>
      </w:pPr>
      <w:r>
        <w:t xml:space="preserve">Method: Supabase JS Client (Primary)</w:t>
      </w:r>
    </w:p>
    <w:p>
      <w:pPr>
        <w:spacing w:after="120"/>
      </w:pPr>
      <w:r>
        <w:t xml:space="preserve">The CultOps project already has @supabase/supabase-js installed. Migration scripts will import it directly: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// migrate.mjs — Run in Bolt.new Terminal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createClient } from '@supabase/supabase-js';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sb = createClient(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'https://fonreynkfeqywshijqpi.supabase.co',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process.env.VITE_SUPABASE_ANON_KEY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60"/>
      </w:pPr>
    </w:p>
    <w:p>
      <w:pPr>
        <w:pStyle w:val="Heading3"/>
      </w:pPr>
      <w:r>
        <w:t xml:space="preserve">Method: REST API Fallback</w:t>
      </w:r>
    </w:p>
    <w:p>
      <w:pPr>
        <w:spacing w:after="120"/>
      </w:pPr>
      <w:r>
        <w:t xml:space="preserve">If the JS client approach fails, direct REST API calls via Node https module: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/rest/v1/strains  (with JSON body)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/rest/v1/batch_registry  (with JSON body)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Headers: apikey + Authorization: Bearer &lt;anon_key&gt;</w:t>
      </w:r>
    </w:p>
    <w:p>
      <w:pPr>
        <w:spacing w:after="60"/>
      </w:pPr>
    </w:p>
    <w:p>
      <w:pPr>
        <w:pStyle w:val="Heading3"/>
      </w:pPr>
      <w:r>
        <w:t xml:space="preserve">Method: Supabase SQL Editor (if accessible)</w:t>
      </w:r>
    </w:p>
    <w:p>
      <w:pPr>
        <w:spacing w:after="120"/>
      </w:pPr>
      <w:r>
        <w:t xml:space="preserve">If the Bolt.new Supabase project is accessible via the Supabase Dashboard at supabase.com/dashboard/project/fonreynkfeqywshijqpi, raw SQL can be executed in the SQL Editor. This is the most reliable method for bulk operations.</w:t>
      </w:r>
    </w:p>
    <w:p>
      <w:r>
        <w:br w:type="page"/>
      </w:r>
    </w:p>
    <w:p>
      <w:pPr>
        <w:pStyle w:val="Heading1"/>
      </w:pPr>
      <w:r>
        <w:t xml:space="preserve">5. Data Preparation</w:t>
      </w:r>
    </w:p>
    <w:p>
      <w:pPr>
        <w:pStyle w:val="Heading2"/>
      </w:pPr>
      <w:r>
        <w:t xml:space="preserve">5.1 Source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Spreadsheet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 Binned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inventory counts by batch/strain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Spreadsheet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Bucked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Bucked flower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Spreadsheet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Batches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registry with harvest dates, rooms,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 Lab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tests / 42 batches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THC%, CBD%, terpene profiles, lab results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Strain Master List</w:t>
      </w:r>
    </w:p>
    <w:p>
      <w:pPr>
        <w:spacing w:after="120"/>
      </w:pPr>
      <w:r>
        <w:t xml:space="preserve">Strains must be populated first. The following strains are referenced across the audit data and live database. Each needs a UUID, name, display_name, abbreviation, and is_active = true.</w:t>
      </w:r>
    </w:p>
    <w:p>
      <w:pPr>
        <w:spacing w:after="120"/>
      </w:pPr>
      <w:r>
        <w:rPr>
          <w:i/>
          <w:iCs/>
          <w:color w:val="666666"/>
        </w:rPr>
        <w:t xml:space="preserve">Strain corrections applied: Flava Flav → Flavor Flav, Super Silver Marker → Silver Marker</w:t>
      </w:r>
    </w:p>
    <w:p>
      <w:pPr>
        <w:pStyle w:val="Heading2"/>
      </w:pPr>
      <w:r>
        <w:t xml:space="preserve">5.3 COA Handling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COA lab data comes from the CSV with 51 test records across 42 unique batch IDs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two COAs exist for the same batch, use the one with higher THC percentage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THC = D9-THC + (THCA × 0.877)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COA PDF files must be uploaded to Supabase Storage manually via the CultOps UI (Justin to 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pdf_file_path column stores the Supabase Storage path after upload</w:t>
      </w:r>
    </w:p>
    <w:p>
      <w:pPr>
        <w:pStyle w:val="Heading2"/>
      </w:pPr>
      <w:r>
        <w:t xml:space="preserve">5.4 Batch Number Encoding</w:t>
      </w:r>
    </w:p>
    <w:p>
      <w:pPr>
        <w:spacing w:after="120"/>
      </w:pPr>
      <w:r>
        <w:t xml:space="preserve">Batch numbers follow the format YYMMDD-XXX where XXX is a 3-letter uppercase strain abbreviation. All 34 batches in the current audit use exactly 3 letters. The database CHECK constraint enforces this pattern.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251121-MGM  =  Nov 21, 2025 — Magic Marker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260220-DIF  =  Feb 20, 2026 — Dante's Inferno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260227-BLM  =  Feb 27, 2026 — Black Maple</w:t>
      </w:r>
    </w:p>
    <w:p>
      <w:r>
        <w:br w:type="page"/>
      </w:r>
    </w:p>
    <w:p>
      <w:pPr>
        <w:pStyle w:val="Heading1"/>
      </w:pPr>
      <w:r>
        <w:t xml:space="preserve">6. Go-Live Execution Plan</w:t>
      </w:r>
    </w:p>
    <w:p>
      <w:pPr>
        <w:spacing w:after="120"/>
      </w:pPr>
      <w:r>
        <w:t xml:space="preserve">The following checklist outlines every step for Monday, March 3, 2026.</w:t>
      </w:r>
    </w:p>
    <w:p>
      <w:pPr>
        <w:pStyle w:val="Heading2"/>
      </w:pPr>
      <w:r>
        <w:t xml:space="preserve">Phase 0: Pre-Flight (Sunday Evening)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Bolt.new terminal access is working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audit spreadsheet data is finalized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all migration scripts locally (JSON data files + upload scripts)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a single strain INSERT to verify API connectivity</w:t>
      </w:r>
    </w:p>
    <w:p>
      <w:pPr>
        <w:pStyle w:val="Heading2"/>
      </w:pPr>
      <w:r>
        <w:t xml:space="preserve">Phase 1: Database Reset (Monday AM)</w:t>
      </w:r>
    </w:p>
    <w:p>
      <w:pPr>
        <w:pBdr>
          <w:left w:val="single" w:color="D4A017" w:sz="12" w:space="8"/>
        </w:pBdr>
        <w:spacing w:after="120" w:before="120"/>
        <w:ind w:left="200"/>
      </w:pPr>
      <w:r>
        <w:rPr>
          <w:b/>
          <w:bCs/>
          <w:color w:val="D4A017"/>
          <w:sz w:val="20"/>
          <w:szCs w:val="20"/>
        </w:rPr>
        <w:t xml:space="preserve">⚡ BACKUP: Before deleting any data, export current state via REST API queries to local JSON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DELETE queries in reverse FK order (inventory → COAs → batches → strains)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ALL dependent tables in FK order BEFORE core tables (see Section 4.2 for full 14-table sequence): package_assignments, inventory_audit_lines, variance_log, inventory_movements, conversion_packages, conversion_variance_log, labels, trim_sessions, packaging_sessions, bucking_sessions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all core tables show 0 rows via count queries</w:t>
      </w:r>
    </w:p>
    <w:p>
      <w:pPr>
        <w:pStyle w:val="Heading2"/>
      </w:pPr>
      <w:r>
        <w:t xml:space="preserve">Phase 2: Strain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strain JSON from audit data (name, display_name, abbreviation, is_active: true)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/rest/v1/strains or use Supabase JS client .insert()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row count matches expected strain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all strain UUIDs for FK references in subsequent uploads</w:t>
      </w:r>
    </w:p>
    <w:p>
      <w:pPr>
        <w:pStyle w:val="Heading2"/>
      </w:pPr>
      <w:r>
        <w:t xml:space="preserve">Phase 3: Batch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batch JSON from audit spreadsheet (34 batches) + any additional live batches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batch to its strain_id UUID from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lifecycle_state based on current status (e.g., pre_harvest, created, bulk_available, packaged)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/rest/v1/batch_registry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34+ batches created, record all batch UUIDs</w:t>
      </w:r>
    </w:p>
    <w:p>
      <w:pPr>
        <w:pStyle w:val="Heading2"/>
      </w:pPr>
      <w:r>
        <w:t xml:space="preserve">Phase 4: COA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COA JSON from lab CSV (42 unique batches, highest-THC record per batch)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COA to its batch_id UUID from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/rest/v1/certificates_of_analysis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UPDATE on batch_registry to set coa_id (bidirectional link)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Justin: Upload COA PDFs via CultOps UI to Supabase Storage</w:t>
      </w:r>
    </w:p>
    <w:p>
      <w:pPr>
        <w:pStyle w:val="Heading2"/>
      </w:pPr>
      <w:r>
        <w:t xml:space="preserve">Phase 5: Inventory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inventory JSON from audit data (Binned + Bucked + Packaged items)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item to batch_id and strain_id from previous phases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required fields: test_mode: false, reserved_qty: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package_id values in format YYMMDD-CODE-NNN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/rest/v1/inventory_items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counts match audit: 131 Binned + 5 Bucked + Packaged items</w:t>
      </w:r>
    </w:p>
    <w:p>
      <w:pPr>
        <w:pStyle w:val="Heading2"/>
      </w:pPr>
      <w:r>
        <w:t xml:space="preserve">Phase 6: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all 4 core tables for row 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Spot-check 5-10 records per table for data accuracy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CultOps app and verify dashboard shows correct totals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batch detail view — confirm COA links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inventory list — confirm quantities match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strain filter — confirm all strains appear</w:t>
      </w:r>
    </w:p>
    <w:p>
      <w:r>
        <w:br w:type="page"/>
      </w:r>
    </w:p>
    <w:p>
      <w:pPr>
        <w:pStyle w:val="Heading1"/>
      </w:pPr>
      <w: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Bolt.new terminal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Fallback: Use Supabase Dashboard SQL Editor if accessible, or browser console REST API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policies block inserts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service_role key (find in Bolt.new .env or Supabase settings) instead of anon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constraint 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upload order (strains → batches → COAs → inventory). Validate IDs before INSERT.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Orphaned data in related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packaging_sessions, trim_sessions for FK refs before deleting batches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Bolt.new token limit reached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occurred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still works despite token exhaustion. Only Bolt AI is affected.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shows stale cached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refresh (Ctrl+Shift+R) or clear Supabase client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 PDF upload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upload via Supabase Storage dashboard as fallback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Quick Environment Reference</w:t>
      </w:r>
    </w:p>
    <w:p>
      <w:pPr>
        <w:spacing w:after="120"/>
      </w:pPr>
      <w:r>
        <w:rPr>
          <w:b/>
          <w:bCs/>
        </w:rPr>
        <w:t xml:space="preserve">Live Supabase URL: </w:t>
      </w:r>
      <w:r>
        <w:t xml:space="preserve">https://fonreynkfeqywshijqpi.supabase.co</w:t>
      </w:r>
    </w:p>
    <w:p>
      <w:pPr>
        <w:spacing w:after="120"/>
      </w:pPr>
      <w:r>
        <w:rPr>
          <w:b/>
          <w:bCs/>
        </w:rPr>
        <w:t xml:space="preserve">Bolt.new Project: </w:t>
      </w:r>
      <w:r>
        <w:t xml:space="preserve">https://bolt.new/~/sb1-e6rq2s5m</w:t>
      </w:r>
    </w:p>
    <w:p>
      <w:pPr>
        <w:spacing w:after="120"/>
      </w:pPr>
      <w:r>
        <w:rPr>
          <w:b/>
          <w:bCs/>
        </w:rPr>
        <w:t xml:space="preserve">Anon Key: </w:t>
      </w:r>
      <w:r>
        <w:t xml:space="preserve">eyJhbG...VejHxwGKbc (stored in .env as VITE_SUPABASE_ANON_KEY)</w:t>
      </w:r>
    </w:p>
    <w:p>
      <w:pPr>
        <w:spacing w:after="120"/>
      </w:pPr>
      <w:r>
        <w:rPr>
          <w:b/>
          <w:bCs/>
        </w:rPr>
        <w:t xml:space="preserve">Schema Types File: </w:t>
      </w:r>
      <w:r>
        <w:t xml:space="preserve">src/lib/database/database.types.ts (229,496 chars)</w:t>
      </w:r>
    </w:p>
    <w:p>
      <w:pPr>
        <w:spacing w:after="60"/>
      </w:pPr>
    </w:p>
    <w:p>
      <w:pPr>
        <w:pStyle w:val="Heading2"/>
      </w:pPr>
      <w:r>
        <w:t xml:space="preserve">Core Table Column Quick-Reference</w:t>
      </w:r>
    </w:p>
    <w:p>
      <w:pPr>
        <w:spacing w:after="120"/>
      </w:pPr>
      <w:r>
        <w:rPr>
          <w:b/>
          <w:bCs/>
        </w:rPr>
        <w:t xml:space="preserve">batch_registry: </w:t>
      </w:r>
      <w:r>
        <w:t xml:space="preserve">id, batch_number, strain, harvest_date, room, initial_weight_grams, coa_id, status, lifecycle_state, strain_id, is_quarantined, notes</w:t>
      </w:r>
    </w:p>
    <w:p>
      <w:pPr>
        <w:spacing w:after="120"/>
      </w:pPr>
      <w:r>
        <w:rPr>
          <w:b/>
          <w:bCs/>
        </w:rPr>
        <w:t xml:space="preserve">certificates_of_analysis: </w:t>
      </w:r>
      <w:r>
        <w:t xml:space="preserve">id, strain_name, batch_number, thc_percentage, cbd_percentage, total_cannabinoids_percentage, total_terpenes_mg_g, terpene_1_name/value/percentage (x3), pdf_file_path, batch_id</w:t>
      </w:r>
    </w:p>
    <w:p>
      <w:pPr>
        <w:spacing w:after="120"/>
      </w:pPr>
      <w:r>
        <w:rPr>
          <w:b/>
          <w:bCs/>
        </w:rPr>
        <w:t xml:space="preserve">inventory_items: </w:t>
      </w:r>
      <w:r>
        <w:t xml:space="preserve">id, package_id (REQUIRED), product_name, batch, strain, status, category, available_qty, net_weight, unit, batch_number, batch_id (REQUIRED), test_mode (REQUIRED: false), reserved_qty (REQUIRED: 0), strain_id</w:t>
      </w:r>
    </w:p>
    <w:p>
      <w:pPr>
        <w:spacing w:after="120"/>
      </w:pPr>
      <w:r>
        <w:rPr>
          <w:b/>
          <w:bCs/>
        </w:rPr>
        <w:t xml:space="preserve">strains: </w:t>
      </w:r>
      <w:r>
        <w:t xml:space="preserve">id, name (REQUIRED), display_name (REQUIRED), abbreviation, dominance_type, is_active (REQUIRED: true), category</w:t>
      </w:r>
    </w:p>
    <w:p>
      <w:pPr>
        <w:spacing w:after="60"/>
      </w:pPr>
    </w:p>
    <w:p>
      <w:pPr>
        <w:pBdr>
          <w:top w:val="single" w:color="1B3A5C" w:sz="2" w:space="8"/>
        </w:pBd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End of Document — CultOps Go-Live Plan v3.1 (Updated March 1, 2026 — FK cleanup sequence expanded per Bolt.new schema analysis)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CultOps Go-Live Plan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2026-03-01T05:01:14.430Z</dcterms:created>
  <dcterms:modified xsi:type="dcterms:W3CDTF">2026-03-01T05:01:14.431Z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