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18A4" w:rsidRDefault="000845EE">
      <w:pPr>
        <w:pStyle w:val="a3"/>
      </w:pPr>
      <w:bookmarkStart w:id="0" w:name="_top"/>
      <w:bookmarkEnd w:id="0"/>
      <w:r>
        <w:rPr>
          <w:rFonts w:ascii="맑은 고딕" w:eastAsia="맑은 고딕"/>
          <w:b/>
        </w:rPr>
        <w:t>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다른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색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하나의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숨</w:t>
      </w:r>
    </w:p>
    <w:p w:rsidR="00D918A4" w:rsidRDefault="00D918A4">
      <w:pPr>
        <w:pStyle w:val="a3"/>
        <w:rPr>
          <w:rFonts w:ascii="맑은 고딕" w:eastAsia="맑은 고딕"/>
          <w:b/>
        </w:rPr>
      </w:pPr>
    </w:p>
    <w:p w:rsidR="00D918A4" w:rsidRDefault="000845EE">
      <w:pPr>
        <w:pStyle w:val="a3"/>
      </w:pPr>
      <w:r>
        <w:rPr>
          <w:rFonts w:ascii="맑은 고딕" w:eastAsia="맑은 고딕"/>
          <w:b/>
        </w:rPr>
        <w:t>홍경한</w:t>
      </w:r>
      <w:r>
        <w:rPr>
          <w:rFonts w:ascii="맑은 고딕" w:eastAsia="맑은 고딕"/>
          <w:b/>
        </w:rPr>
        <w:t>(</w:t>
      </w:r>
      <w:r>
        <w:rPr>
          <w:rFonts w:ascii="맑은 고딕" w:eastAsia="맑은 고딕"/>
          <w:b/>
        </w:rPr>
        <w:t>미술평론가</w:t>
      </w:r>
      <w:r>
        <w:rPr>
          <w:rFonts w:ascii="맑은 고딕" w:eastAsia="맑은 고딕"/>
          <w:b/>
        </w:rPr>
        <w:t>)</w:t>
      </w:r>
    </w:p>
    <w:p w:rsidR="00D918A4" w:rsidRDefault="00D918A4">
      <w:pPr>
        <w:pStyle w:val="a3"/>
        <w:rPr>
          <w:rFonts w:ascii="맑은 고딕" w:eastAsia="맑은 고딕"/>
          <w:b/>
        </w:rPr>
      </w:pPr>
    </w:p>
    <w:p w:rsidR="00D918A4" w:rsidRDefault="000845EE">
      <w:pPr>
        <w:pStyle w:val="a3"/>
      </w:pPr>
      <w:bookmarkStart w:id="1" w:name="_GoBack"/>
      <w:bookmarkEnd w:id="1"/>
      <w:r>
        <w:rPr>
          <w:rFonts w:ascii="맑은 고딕" w:eastAsia="맑은 고딕"/>
          <w:b/>
        </w:rPr>
        <w:t>이헌정을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떠올릴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가장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먼저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스치는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장르인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‘</w:t>
      </w:r>
      <w:r>
        <w:rPr>
          <w:rFonts w:ascii="맑은 고딕" w:eastAsia="맑은 고딕"/>
          <w:b/>
        </w:rPr>
        <w:t>도예</w:t>
      </w:r>
      <w:r>
        <w:rPr>
          <w:rFonts w:ascii="맑은 고딕" w:eastAsia="맑은 고딕"/>
          <w:b/>
        </w:rPr>
        <w:t>’</w:t>
      </w:r>
      <w:r>
        <w:rPr>
          <w:rFonts w:ascii="맑은 고딕" w:eastAsia="맑은 고딕"/>
          <w:b/>
        </w:rPr>
        <w:t>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그에게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하나의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명상이자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수행이다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이성적이고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논리적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바탕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위에서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성립되는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설치는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고귀한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노동을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예술의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연장에서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소화하는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과정이면서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자신만의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철학을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담아내는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무대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역할을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그것은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흡사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목선을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타고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대양을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유영하듯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예술자체의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유희에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방점이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있으며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단순한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대상의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재현을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넘어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공간과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시간을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결부시키는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퍼포먼스처럼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비춰지기도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그러나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여정은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매우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거친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듯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부드러운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자발성에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기댄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고독한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듯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즐거운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항해라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해도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무리는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없어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보인다</w:t>
      </w:r>
      <w:r>
        <w:rPr>
          <w:rFonts w:ascii="맑은 고딕" w:eastAsia="맑은 고딕"/>
          <w:b/>
        </w:rPr>
        <w:t xml:space="preserve">.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가운데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여행과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집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인간존재에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탐구는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‘</w:t>
      </w:r>
      <w:r>
        <w:rPr>
          <w:rFonts w:ascii="맑은 고딕" w:eastAsia="맑은 고딕"/>
          <w:b/>
        </w:rPr>
        <w:t>회귀</w:t>
      </w:r>
      <w:r>
        <w:rPr>
          <w:rFonts w:ascii="맑은 고딕" w:eastAsia="맑은 고딕"/>
          <w:b/>
        </w:rPr>
        <w:t>’</w:t>
      </w:r>
      <w:r>
        <w:rPr>
          <w:rFonts w:ascii="맑은 고딕" w:eastAsia="맑은 고딕"/>
          <w:b/>
        </w:rPr>
        <w:t>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전제로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공간이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달라지면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세상을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관점이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달라지고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관점의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차이는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곧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사유의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변화로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이어질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있음을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회귀라는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명사적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언어로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증명해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보인다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느낌이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달라진다는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사고의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유형을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확장하는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것이자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사유의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여백이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달라짐을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뜻하는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가리킨다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내적으론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‘</w:t>
      </w:r>
      <w:r>
        <w:rPr>
          <w:rFonts w:ascii="맑은 고딕" w:eastAsia="맑은 고딕"/>
          <w:b/>
        </w:rPr>
        <w:t>나</w:t>
      </w:r>
      <w:r>
        <w:rPr>
          <w:rFonts w:ascii="맑은 고딕" w:eastAsia="맑은 고딕"/>
          <w:b/>
        </w:rPr>
        <w:t>’</w:t>
      </w:r>
      <w:r>
        <w:rPr>
          <w:rFonts w:ascii="맑은 고딕" w:eastAsia="맑은 고딕"/>
          <w:b/>
        </w:rPr>
        <w:t>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진실하게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바라</w:t>
      </w:r>
      <w:r>
        <w:rPr>
          <w:rFonts w:ascii="맑은 고딕" w:eastAsia="맑은 고딕"/>
          <w:b/>
        </w:rPr>
        <w:t>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실존에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궁극성의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문제로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회귀하는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결이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같다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그렇기에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작업은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실존에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본질적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고민에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포박되어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해도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과언이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아니다</w:t>
      </w:r>
      <w:r>
        <w:rPr>
          <w:rFonts w:ascii="맑은 고딕" w:eastAsia="맑은 고딕"/>
          <w:b/>
        </w:rPr>
        <w:t xml:space="preserve">.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이와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같은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견해는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조형적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측면에서도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발견된다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요소와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원리가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분주히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교차하는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사례다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실제로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작업은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어느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하나에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국한되지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않는다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다양한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오브제를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사용하거나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설치작업으로까지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예술적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지평을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확대하고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도자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벽화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대지예술도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시각영역에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포함된다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따라서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넓은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스펙트럼에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거주해온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단순히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‘</w:t>
      </w:r>
      <w:r>
        <w:rPr>
          <w:rFonts w:ascii="맑은 고딕" w:eastAsia="맑은 고딕"/>
          <w:b/>
        </w:rPr>
        <w:t>도예가</w:t>
      </w:r>
      <w:r>
        <w:rPr>
          <w:rFonts w:ascii="맑은 고딕" w:eastAsia="맑은 고딕"/>
          <w:b/>
        </w:rPr>
        <w:t>’</w:t>
      </w:r>
      <w:r>
        <w:rPr>
          <w:rFonts w:ascii="맑은 고딕" w:eastAsia="맑은 고딕"/>
          <w:b/>
        </w:rPr>
        <w:t>로만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설명하기에는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어려운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부분이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많다</w:t>
      </w:r>
      <w:r>
        <w:rPr>
          <w:rFonts w:ascii="맑은 고딕" w:eastAsia="맑은 고딕"/>
          <w:b/>
        </w:rPr>
        <w:t xml:space="preserve">. 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그럼에도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불구하고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꾸준히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관심을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갖는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도자이다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다만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여타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작가들과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차이가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구워냈을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어떤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형태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컬러를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상관없어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점이다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이를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달리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말하면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그만큼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여백이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크고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자유롭다고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더구나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작업은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실험적일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뿐만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아니라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도전</w:t>
      </w:r>
      <w:r>
        <w:rPr>
          <w:rFonts w:ascii="맑은 고딕" w:eastAsia="맑은 고딕"/>
          <w:b/>
        </w:rPr>
        <w:lastRenderedPageBreak/>
        <w:t>적이다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그리고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모든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프레임화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배척하는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가치관을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명료하게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증명한다</w:t>
      </w:r>
      <w:r>
        <w:rPr>
          <w:rFonts w:ascii="맑은 고딕" w:eastAsia="맑은 고딕"/>
          <w:b/>
        </w:rPr>
        <w:t xml:space="preserve">.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이헌정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작품에서도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옻칠은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주요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재료로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사용된다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일례로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‘</w:t>
      </w:r>
      <w:r>
        <w:rPr>
          <w:rFonts w:ascii="맑은 고딕" w:eastAsia="맑은 고딕"/>
          <w:b/>
        </w:rPr>
        <w:t>퍼스니지</w:t>
      </w:r>
      <w:r>
        <w:rPr>
          <w:rFonts w:ascii="맑은 고딕" w:eastAsia="맑은 고딕"/>
          <w:b/>
        </w:rPr>
        <w:t>(Personage)</w:t>
      </w:r>
      <w:r>
        <w:rPr>
          <w:rFonts w:ascii="맑은 고딕" w:eastAsia="맑은 고딕"/>
          <w:b/>
        </w:rPr>
        <w:t>’</w:t>
      </w:r>
      <w:r>
        <w:rPr>
          <w:rFonts w:ascii="맑은 고딕" w:eastAsia="맑은 고딕"/>
          <w:b/>
        </w:rPr>
        <w:t>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자기에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옻칠을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장식하는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기법을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가리킨다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전통적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표현기법을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이용해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새로운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미감을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만들어낸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작품들이다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이번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전시에도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옻칠에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자개를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붙인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도자기와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대형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자동차유리에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옻칠을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입힌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오브제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작업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등이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선보인다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이밖에도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우아한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느낌의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달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항아리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소담한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그릇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실용적인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작품까지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고루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내걸린다</w:t>
      </w:r>
      <w:r>
        <w:rPr>
          <w:rFonts w:ascii="맑은 고딕" w:eastAsia="맑은 고딕"/>
          <w:b/>
        </w:rPr>
        <w:t xml:space="preserve">.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비록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공간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특성상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그의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설치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마주할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없다는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아쉽지만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이헌정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작업의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페이</w:t>
      </w:r>
      <w:r>
        <w:rPr>
          <w:rFonts w:ascii="맑은 고딕" w:eastAsia="맑은 고딕"/>
          <w:b/>
        </w:rPr>
        <w:t>지를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열람하는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데는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별다른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불편함이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없다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어떻게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전개될지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모르는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넓은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조형성만큼이나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거칠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없는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창의적인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작가로써의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면모를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읽는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단초가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것임에도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틀림없다</w:t>
      </w:r>
      <w:r>
        <w:rPr>
          <w:rFonts w:ascii="맑은 고딕" w:eastAsia="맑은 고딕"/>
          <w:b/>
        </w:rPr>
        <w:t xml:space="preserve">. </w:t>
      </w:r>
    </w:p>
    <w:p w:rsidR="00D918A4" w:rsidRDefault="000845EE">
      <w:pPr>
        <w:pStyle w:val="a3"/>
      </w:pPr>
      <w:r>
        <w:rPr>
          <w:rFonts w:ascii="맑은 고딕" w:eastAsia="맑은 고딕"/>
          <w:b/>
        </w:rPr>
        <w:t>한편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전시는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각기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다른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개별적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내레이션의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이상적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조응을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열람케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점에서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눈길을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끈다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성태훈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이헌정의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통해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획득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가능한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경험적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철학과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사유의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향유를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지정하고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사실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또한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전시의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의미를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덧댄다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다만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꼼꼼히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봐야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한다</w:t>
      </w:r>
      <w:r>
        <w:rPr>
          <w:rFonts w:ascii="맑은 고딕" w:eastAsia="맑은 고딕"/>
          <w:b/>
        </w:rPr>
        <w:t xml:space="preserve">. </w:t>
      </w:r>
      <w:r>
        <w:rPr>
          <w:rFonts w:ascii="맑은 고딕" w:eastAsia="맑은 고딕"/>
          <w:b/>
        </w:rPr>
        <w:t>그래야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작품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하나하나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우러나는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서로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다른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색</w:t>
      </w:r>
      <w:r>
        <w:rPr>
          <w:rFonts w:ascii="맑은 고딕" w:eastAsia="맑은 고딕"/>
          <w:b/>
        </w:rPr>
        <w:t>,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하나의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숨</w:t>
      </w:r>
      <w:r>
        <w:rPr>
          <w:rFonts w:ascii="맑은 고딕" w:eastAsia="맑은 고딕"/>
          <w:b/>
        </w:rPr>
        <w:t xml:space="preserve">, </w:t>
      </w:r>
      <w:r>
        <w:rPr>
          <w:rFonts w:ascii="맑은 고딕" w:eastAsia="맑은 고딕"/>
          <w:b/>
        </w:rPr>
        <w:t>두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작가의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곱거나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거친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결의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마디마디를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느낄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수</w:t>
      </w:r>
      <w:r>
        <w:rPr>
          <w:rFonts w:ascii="맑은 고딕" w:eastAsia="맑은 고딕"/>
          <w:b/>
        </w:rPr>
        <w:t xml:space="preserve"> </w:t>
      </w:r>
      <w:r>
        <w:rPr>
          <w:rFonts w:ascii="맑은 고딕" w:eastAsia="맑은 고딕"/>
          <w:b/>
        </w:rPr>
        <w:t>있다</w:t>
      </w:r>
      <w:r>
        <w:rPr>
          <w:rFonts w:ascii="맑은 고딕" w:eastAsia="맑은 고딕"/>
          <w:b/>
        </w:rPr>
        <w:t>.</w:t>
      </w:r>
    </w:p>
    <w:sectPr w:rsidR="00D918A4">
      <w:endnotePr>
        <w:numFmt w:val="decimal"/>
      </w:endnotePr>
      <w:pgSz w:w="11906" w:h="16838"/>
      <w:pgMar w:top="1984" w:right="1701" w:bottom="1701" w:left="1701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45EE" w:rsidRDefault="000845EE">
      <w:pPr>
        <w:spacing w:after="0" w:line="240" w:lineRule="auto"/>
      </w:pPr>
      <w:r>
        <w:separator/>
      </w:r>
    </w:p>
  </w:endnote>
  <w:endnote w:type="continuationSeparator" w:id="0">
    <w:p w:rsidR="000845EE" w:rsidRDefault="000845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45EE" w:rsidRDefault="000845EE">
      <w:pPr>
        <w:spacing w:after="0" w:line="240" w:lineRule="auto"/>
      </w:pPr>
      <w:r>
        <w:separator/>
      </w:r>
    </w:p>
  </w:footnote>
  <w:footnote w:type="continuationSeparator" w:id="0">
    <w:p w:rsidR="000845EE" w:rsidRDefault="000845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4544"/>
    <w:multiLevelType w:val="multilevel"/>
    <w:tmpl w:val="12604B80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1" w15:restartNumberingAfterBreak="0">
    <w:nsid w:val="3076490D"/>
    <w:multiLevelType w:val="multilevel"/>
    <w:tmpl w:val="80AA9D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2" w15:restartNumberingAfterBreak="0">
    <w:nsid w:val="436C3CFD"/>
    <w:multiLevelType w:val="multilevel"/>
    <w:tmpl w:val="FD94CC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3" w15:restartNumberingAfterBreak="0">
    <w:nsid w:val="583E1C01"/>
    <w:multiLevelType w:val="multilevel"/>
    <w:tmpl w:val="F8BAA7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4" w15:restartNumberingAfterBreak="0">
    <w:nsid w:val="6668729F"/>
    <w:multiLevelType w:val="multilevel"/>
    <w:tmpl w:val="28C8F50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5" w15:restartNumberingAfterBreak="0">
    <w:nsid w:val="6735221F"/>
    <w:multiLevelType w:val="multilevel"/>
    <w:tmpl w:val="65781C9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abstractNum w:abstractNumId="6" w15:restartNumberingAfterBreak="0">
    <w:nsid w:val="6D646A40"/>
    <w:multiLevelType w:val="multilevel"/>
    <w:tmpl w:val="CCA69B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  <w:lvl w:ilvl="8">
      <w:start w:val="1"/>
      <w:numFmt w:val="decimal"/>
      <w:suff w:val="nothing"/>
      <w:lvlText w:val=""/>
      <w:lvlJc w:val="left"/>
      <w:rPr>
        <w:rFonts w:ascii="함초롬바탕" w:eastAsia="함초롬바탕" w:hAnsi="함초롬바탕"/>
        <w:color w:val="000000"/>
        <w:sz w:val="20"/>
        <w:shd w:val="clear" w:color="000000" w:fill="auto"/>
      </w:rPr>
    </w:lvl>
  </w:abstractNum>
  <w:num w:numId="1">
    <w:abstractNumId w:val="0"/>
  </w:num>
  <w:num w:numId="2">
    <w:abstractNumId w:val="6"/>
  </w:num>
  <w:num w:numId="3">
    <w:abstractNumId w:val="5"/>
  </w:num>
  <w:num w:numId="4">
    <w:abstractNumId w:val="1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918A4"/>
    <w:rsid w:val="000845EE"/>
    <w:rsid w:val="00D918A4"/>
    <w:rsid w:val="00F1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1BA93"/>
  <w15:docId w15:val="{4A3F7888-5840-4F03-AAC7-E06152340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Trinity </dc:title>
  <dc:creator>user</dc:creator>
  <cp:lastModifiedBy>user</cp:lastModifiedBy>
  <cp:revision>2</cp:revision>
  <dcterms:created xsi:type="dcterms:W3CDTF">2016-03-30T10:36:00Z</dcterms:created>
  <dcterms:modified xsi:type="dcterms:W3CDTF">2025-11-16T03:40:00Z</dcterms:modified>
  <cp:version>0501.0001.01</cp:version>
</cp:coreProperties>
</file>