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Arial" w:eastAsia="Times New Roman" w:hAnsi="Arial" w:cs="Arial"/>
          <w:color w:val="000000"/>
          <w:sz w:val="28"/>
          <w:szCs w:val="28"/>
          <w:lang w:bidi="ar-SA"/>
        </w:rPr>
        <w:t> 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1</w:t>
      </w: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 xml:space="preserve"> Professional Mourners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>Servile Mourning for the Powerful: A Critical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>Reading of “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</w:pP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>”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 xml:space="preserve"> by </w:t>
      </w:r>
      <w:proofErr w:type="spellStart"/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>AlaguSubramaniam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 xml:space="preserve">E.A. </w:t>
      </w:r>
      <w:proofErr w:type="spellStart"/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>Gamini</w:t>
      </w:r>
      <w:proofErr w:type="spellEnd"/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 xml:space="preserve"> </w:t>
      </w:r>
      <w:proofErr w:type="spellStart"/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>Fonseka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Alagu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Subramaniam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’s “Professional Mourners” portrays an episode from a funeral in a village in the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Northern Province of Sri Lanka. Although the short story fluently reads a piece of creative writing,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itconveys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a careful survey on an ostentatious and meaningless tradition connected with the funeral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ritesof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the community concerned.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has formulated the topic for the short story capturing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core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of the subject he deals with. To many parts of Sri Lanka the deployment of professional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mourners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at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a funeral sounds hilarious. Yet it is a tradition of central importance to certain communities in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Northern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and North-Western Provinces of Sri 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Lanka.When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somebody dies in a family all the survivors of his or hers will naturally become mourners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and,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depending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on the level of their emotional attachment to the diseased, they may silently cry or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vociferate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their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lamentations. Yet they all cannot join in the long-winded howling expected to be performed inside</w:t>
      </w:r>
      <w:r w:rsidR="005A2349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 room where the coffin is deposited. They may be busy organizing various aspects of the funeral or</w:t>
      </w:r>
      <w:r w:rsidR="005A2349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they may take time to reach the location. So the affluent middle-class families in these territories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deploy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group of professional mourners whose sole job is to sit by the coffin and howl, especially when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an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important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guest arrives to pay respect to the diseased. Their intention is to simulate an emotional</w:t>
      </w:r>
      <w:r w:rsidR="005A2349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atmosphere so as to impress upon the guest that the diseased is so highly missed by a large group of</w:t>
      </w:r>
      <w:r w:rsidR="005A2349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people from within the family as well as from the 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neighbourhood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.</w:t>
      </w:r>
      <w:r w:rsidR="005A2349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 professional mourners are basically women. They become professional through their creativity</w:t>
      </w:r>
      <w:r w:rsidR="005A2349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demonstrated in terms of integrating themselves into the atmosphere, cleverly pretending to be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lastRenderedPageBreak/>
        <w:t>part of</w:t>
      </w:r>
      <w:r w:rsidR="005A2349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the family, wailing and reciting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panegyrical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statements on the diseased as if they have associated with</w:t>
      </w:r>
      <w:r w:rsidR="005A2349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him or her for many years, impacting the emotions of the others, and getting them to join in the</w:t>
      </w:r>
      <w:r w:rsidR="005A2349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sobbing, crying, and howling. The type of emotionalism they energetically engender into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atmosphere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is however beyond the imagination of the closest relations of the diseased. One has to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be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emotionally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distant to the diseased to preserve the energy for the theatrical type of mourning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required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by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the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families.Today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funeral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organisation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has become a lucrative industry all over the island of Sri Lanka. On the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basis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of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the demands their clients make, the funeral undertakers have differently-priced funeral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packageswith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various features, and some include even a team of mourners to suit the clients they deal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with.Subramaniam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covers a period some decades before, when funeral undertaking evolved into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commercially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-appreciated service industry like today. He appropriately adopts the voice of a juvenile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to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relate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his experience so as to turn the narration into a consummate account of the setting. If not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forthat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, he would not be able to satirize the custom of retaining professional mourners so effectively.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>Exciting Element in Death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provides an effective introduction to his short story by reviving the excitement of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narrator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as a child caused by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his grandmother’s death</w:t>
      </w:r>
    </w:p>
    <w:p w:rsidR="00A43966" w:rsidRPr="00A32E5D" w:rsidRDefault="00A43966" w:rsidP="00A43966">
      <w:pPr>
        <w:shd w:val="clear" w:color="auto" w:fill="F1F1F1"/>
        <w:spacing w:after="162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. In terms of recollections he presents the 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unusual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changes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seen in the atmosphere as entailed by this late-night incident. Death turns into an exciting</w:t>
      </w:r>
      <w:r w:rsidR="005A2349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social occasion by immediately attracting a large group of people into the house of the diseased. The</w:t>
      </w:r>
      <w:r w:rsidR="005A2349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hustle-bustle becomes so vibrant that it even wakens the children sleeping fast in the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neighbouring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Arial" w:eastAsia="Times New Roman" w:hAnsi="Arial" w:cs="Arial"/>
          <w:color w:val="000000"/>
          <w:sz w:val="28"/>
          <w:szCs w:val="28"/>
          <w:lang w:bidi="ar-SA"/>
        </w:rPr>
        <w:t> 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2houses.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The“cries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 and “the sound of drums” function as immediacies of the social occasion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developing on the basis of death which is bereavement for the adults and adventure for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thechildren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. “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lastRenderedPageBreak/>
        <w:t xml:space="preserve">We pushed our way through the crowd to the centre of the hut in search of our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mother.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We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were feeling afraid because it was the first funeral we had attended.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 Through the excitement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of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children,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Subramaniam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achieves anticipation for something special. As his subject is “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professional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mourners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 it is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understood that the particular group of people employed so are supposed to play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an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important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role in the narrative.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>Uncle’s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>Self-Importance as Master of Ceremonies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The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ritualization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of death leads to the creation of a voluntary appointment for an enthusiastic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person as “Master of Ceremonies”. The narrator’s uncle, “a teacher in a small school and a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trifle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mad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”, seems to have appointed himself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for it in this setting, generating an element of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absurdity.Subramaniam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sarcastically introduces him by this designation to imply that he uses it to show off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his power and prestige in a capacity as the person “in charge of all arrangements on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suchoccasions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”. He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characterizes this schoolmaster uncle as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an empty vessel in the statement, “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He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always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spoke rapidly and loudly”. The metaphor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 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of “shout” repeatedly connected with his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presencereinforces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his portrayal as a self-important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garrulous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man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.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dramatizes the man’s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loudbehaviour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, to suit the theme of mourning in the short story.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>Uncle’s Hunt for Mourners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“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I was anxious to see the mourners about whom I had heard many stories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”. The narrator’s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lastRenderedPageBreak/>
        <w:t xml:space="preserve">confession makes it clear that the mourners are a curious lot. Their dwellings are located in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remote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place isolated from the rest of the community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. The auditory hallucinations of “ jackals”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 and</w:t>
      </w:r>
      <w:r w:rsidR="005A2349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="008655E9"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’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snakes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 that occur to the narrator suggest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 the element of solitude dominating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“sandy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lanes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and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narrow winding footpaths”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 he walks through with his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uncle.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location where the “Master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ofCeremonies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”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arrives in at first is a fishing village. Capitalizing on the superior class status he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holds,the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man condescendingly shouts at the fishermen he meets,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"Stop, stop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… Don't you know that my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aunt's funeral is to take place today? … You should be there instead of on the seashore." He means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that,under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any circumstance, they have a strict order to work for him. The insults he applies on them, “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stupidrascals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 and “low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-min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ded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fellows”, suggest intimidation. The men’s response to all this shouting and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threatening implies their ungrudging servitude. "We shall be there soon." They leave all their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work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behind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and get ready to go to his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place.Then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the man walks on to a set of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huts much smaller than those of the fishermen’s. "That is where these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wretched women live." He sounds more vigorous before the mourners as they are much weaker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than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fishermen.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portrays the mourners as women, dressed in coarse saris which did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notcome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over their shoulders or heads, wearing bangles from their wrists to their elbows and anklets that jingled as they came forward. They are basically artists in their own right.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 “Master of Ceremonies” continues to threaten them with his angry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shouting. The mourners,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on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bended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knees, continue to plead with him by all means. Utterly dissatisfied with the availability of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twomourners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, he asks for the others, and gets to know of two sisters among them, bereaved of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theirmother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.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lastRenderedPageBreak/>
        <w:t>Disregarding their obligation to pay respect to their own mother who died the same day, he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gets the others to lead the way. “Nonsense!” His response suggests he has no regard for them at all.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When the two sisters report their inability to leave their own mother and cry for some outsider, the man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shouts, “Impudence!” He just wants them to cry for his aunt. "It is not fair, as they will have to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shed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tears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of genuine sorrow on the loss of their mother instead of pretending at your place." The mediator’s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words uttered in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favour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of the two daughters who have lost their mother the same morning reveal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truth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about their sad plight under the command of this wicked uncle of the narrator. Yet his response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does not differ at all though he uses a different term, “Insolence!”</w:t>
      </w:r>
    </w:p>
    <w:p w:rsidR="00A43966" w:rsidRPr="00A32E5D" w:rsidRDefault="00A43966" w:rsidP="00A43966">
      <w:pPr>
        <w:shd w:val="clear" w:color="auto" w:fill="F1F1F1"/>
        <w:spacing w:after="162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He even reprimands the narrator for nodding approval of what the women say.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Arial" w:eastAsia="Times New Roman" w:hAnsi="Arial" w:cs="Arial"/>
          <w:color w:val="000000"/>
          <w:sz w:val="28"/>
          <w:szCs w:val="28"/>
          <w:lang w:bidi="ar-SA"/>
        </w:rPr>
        <w:t> 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3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"Don't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be a silly fool…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What do you know of these things? Your father's lawyer friends are expected. His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Honourthe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Supreme Court Judge and the Police Magistrate are coming, and what will they think about us if we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don'thave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enough mourners?"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The explanation he conveys at this point reveals the insignificance of this tradition. It is only an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effortfocused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on ostentation and aggrandizement. Just because some elite members of society would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comefor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the funeral the host intends putting up a grand show of mourners. The theatrical wailing 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supposed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to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enhance the tragic element of death, engaging even the powerful and strong visitors in the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mourning.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Claiming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their 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indispensabil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ity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at their own mother’s funeral, they unsuccessfully try to have a release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lastRenderedPageBreak/>
        <w:t xml:space="preserve">from the man. Yet the man does not change. They promise to come on another occasion when there 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afuneral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“I'll have you flogged by the magistrate for such impudence." The man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threatens to get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themprosecuted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through his influential relations and punished for disobeying his command. He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evenphysically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drags them by their saris. Finally, he releases them when they assure him of their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coming.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In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its entirety,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what the “Master of Ceremonies” does to employ the mourners at his aunt’s funeral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is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hunt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. He threatens them, intimidates them, insults them, disregards their grievances, and forces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themout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of their house, where their mother lays dead and cold waiting to be interred that afternoon.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Thedeprivation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the women suffer at the hand of this wicked self-important man is symbolic of the agony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of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their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servitude. The man acts as a feudal lord commanding his vassals.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z w:val="28"/>
          <w:szCs w:val="28"/>
          <w:lang w:bidi="ar-SA"/>
        </w:rPr>
        <w:t>Service in Full Swing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Although it is prose narration,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dramatizes the histrionic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behaviour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of the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professionalmourners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through his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verisimilitudinous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portrayal of their performance.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They boost the “crying”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carried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out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“in groups of twos and threes” by the women relatives and friends of the dead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, with a new wave of</w:t>
      </w:r>
      <w:r w:rsidR="008655E9"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energy generated by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“</w:t>
      </w:r>
      <w:r w:rsidR="008655E9"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throwing their</w:t>
      </w:r>
      <w:r w:rsidR="008655E9"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hands in the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air”,ruffling</w:t>
      </w:r>
      <w:proofErr w:type="spellEnd"/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“their</w:t>
      </w:r>
      <w:r w:rsidR="008655E9"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hair”, and beating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their“heads”,“shoulders”and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“breasts”.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 The gestural force added to the sobbing and wailing boosts and volumes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vocal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effect. Yet there is a subtle class distinction between the genuine mourners in the family and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theprofessional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mourners hired for the occasion maintained through the distance in the seating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arranged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for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them on a carpet. Quite professionally, they take the lead in the choral mourning by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reciting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whatever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expressions they pick up from the whispering among the others. Thereby they try to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achieve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pathos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in the sentimental funeral audience. "Your grandson has come, wake up, my beloved!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Yourgrandson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has come, wake up, my darling!" They formulate such slogans based on the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informationgathered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by eavesdropping on what the others mutter among themselves. The mythical beliefs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thefamily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maintain about God 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lastRenderedPageBreak/>
        <w:t xml:space="preserve">Siva allowing the old woman a new lease of life till her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favourite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grandson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Thampo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has returned from Malaya gather weight from the emphasis the mourners lay on them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duringtheir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wailing. They try to engender a mystic element into the atmosphere through allusions to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miraclesas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such. Thus it is clear that the objectives of the deployment of professional mourners are to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mystifythe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life and death of the diseased, add importance to certain relations, generate pathos, create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popular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image of the diseased, and make a show of the family strength. However, other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than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glorification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, they all do not have a rational basis in relation to the needs and wants of practical life.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b/>
          <w:bCs/>
          <w:color w:val="000000"/>
          <w:spacing w:val="-16"/>
          <w:sz w:val="28"/>
          <w:szCs w:val="28"/>
          <w:lang w:bidi="ar-SA"/>
        </w:rPr>
        <w:t>Mission Impossible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 “Master of Ceremonies”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has forced these women, known as professional mourners, out of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their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obligation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to pay homage to their own mother, in order to cut a figure within his family clan as an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able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personality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. So vainglorious about himself, he triumphantly boasts about the pressure he exercised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upon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them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, too impatient to wait for the others to praise him. Nevertheless, rather than attracting him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creditfrom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his friends, it horrifies everybody at his cruelty. Moreover, it puts him in a terrible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predicament.They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force him to apologize to the two women, bereft of their mother, for the violation he caused them</w:t>
      </w:r>
      <w:r w:rsidR="008655E9"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by drawing them from their own mother’s funeral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Suddenly, to the disappointment of the “Master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ofCeremonies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”, everybody’s sympathy is drawn to the women. “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Many of the guests, too, offered </w:t>
      </w:r>
      <w:proofErr w:type="spellStart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their</w:t>
      </w: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condolences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to the sisters, and my father, after promising to compensate them adequately, told them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to</w:t>
      </w: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go</w:t>
      </w:r>
      <w:proofErr w:type="spellEnd"/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 xml:space="preserve"> home.</w:t>
      </w:r>
    </w:p>
    <w:p w:rsidR="00A43966" w:rsidRPr="00A32E5D" w:rsidRDefault="00A43966" w:rsidP="00A43966">
      <w:pPr>
        <w:shd w:val="clear" w:color="auto" w:fill="F1F1F1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” </w:t>
      </w:r>
      <w:proofErr w:type="spellStart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>Subramaniam</w:t>
      </w:r>
      <w:proofErr w:type="spellEnd"/>
      <w:r w:rsidRPr="00A32E5D">
        <w:rPr>
          <w:rFonts w:ascii="Comic Sans MS" w:eastAsia="Times New Roman" w:hAnsi="Comic Sans MS" w:cs="Arial"/>
          <w:color w:val="000000"/>
          <w:spacing w:val="-16"/>
          <w:sz w:val="28"/>
          <w:szCs w:val="28"/>
          <w:lang w:bidi="ar-SA"/>
        </w:rPr>
        <w:t xml:space="preserve"> develops an anticlimax through the destiny of the “Master of Ceremonies”</w:t>
      </w:r>
    </w:p>
    <w:p w:rsidR="00A43966" w:rsidRPr="00A32E5D" w:rsidRDefault="00A43966" w:rsidP="00A43966">
      <w:pPr>
        <w:shd w:val="clear" w:color="auto" w:fill="F1F1F1"/>
        <w:spacing w:after="162" w:line="240" w:lineRule="auto"/>
        <w:rPr>
          <w:rFonts w:ascii="Arial" w:eastAsia="Times New Roman" w:hAnsi="Arial" w:cs="Arial"/>
          <w:color w:val="000000"/>
          <w:sz w:val="28"/>
          <w:szCs w:val="28"/>
          <w:lang w:bidi="ar-SA"/>
        </w:rPr>
      </w:pPr>
      <w:r w:rsidRPr="00A32E5D">
        <w:rPr>
          <w:rFonts w:ascii="Comic Sans MS" w:eastAsia="Times New Roman" w:hAnsi="Comic Sans MS" w:cs="Arial"/>
          <w:color w:val="000000"/>
          <w:sz w:val="28"/>
          <w:szCs w:val="28"/>
          <w:lang w:bidi="ar-SA"/>
        </w:rPr>
        <w:t> </w:t>
      </w:r>
    </w:p>
    <w:p w:rsidR="00C55A13" w:rsidRPr="00A32E5D" w:rsidRDefault="00C55A13" w:rsidP="00A43966">
      <w:pPr>
        <w:rPr>
          <w:sz w:val="28"/>
          <w:szCs w:val="28"/>
        </w:rPr>
      </w:pPr>
    </w:p>
    <w:sectPr w:rsidR="00C55A13" w:rsidRPr="00A32E5D" w:rsidSect="00C5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A43966"/>
    <w:rsid w:val="00334823"/>
    <w:rsid w:val="005A2349"/>
    <w:rsid w:val="005B5228"/>
    <w:rsid w:val="008655E9"/>
    <w:rsid w:val="00A26B1D"/>
    <w:rsid w:val="00A32E5D"/>
    <w:rsid w:val="00A43966"/>
    <w:rsid w:val="00B65A3C"/>
    <w:rsid w:val="00C55A13"/>
    <w:rsid w:val="00D3043A"/>
    <w:rsid w:val="00F5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A3C"/>
  </w:style>
  <w:style w:type="paragraph" w:styleId="Heading1">
    <w:name w:val="heading 1"/>
    <w:basedOn w:val="Normal"/>
    <w:next w:val="Normal"/>
    <w:link w:val="Heading1Char"/>
    <w:uiPriority w:val="9"/>
    <w:qFormat/>
    <w:rsid w:val="00B65A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A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A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A3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A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65A3C"/>
    <w:rPr>
      <w:b/>
      <w:bCs/>
    </w:rPr>
  </w:style>
  <w:style w:type="character" w:styleId="Emphasis">
    <w:name w:val="Emphasis"/>
    <w:uiPriority w:val="20"/>
    <w:qFormat/>
    <w:rsid w:val="00B65A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65A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A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A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A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3C"/>
    <w:rPr>
      <w:b/>
      <w:bCs/>
      <w:i/>
      <w:iCs/>
    </w:rPr>
  </w:style>
  <w:style w:type="character" w:styleId="SubtleEmphasis">
    <w:name w:val="Subtle Emphasis"/>
    <w:uiPriority w:val="19"/>
    <w:qFormat/>
    <w:rsid w:val="00B65A3C"/>
    <w:rPr>
      <w:i/>
      <w:iCs/>
    </w:rPr>
  </w:style>
  <w:style w:type="character" w:styleId="IntenseEmphasis">
    <w:name w:val="Intense Emphasis"/>
    <w:uiPriority w:val="21"/>
    <w:qFormat/>
    <w:rsid w:val="00B65A3C"/>
    <w:rPr>
      <w:b/>
      <w:bCs/>
    </w:rPr>
  </w:style>
  <w:style w:type="character" w:styleId="SubtleReference">
    <w:name w:val="Subtle Reference"/>
    <w:uiPriority w:val="31"/>
    <w:qFormat/>
    <w:rsid w:val="00B65A3C"/>
    <w:rPr>
      <w:smallCaps/>
    </w:rPr>
  </w:style>
  <w:style w:type="character" w:styleId="IntenseReference">
    <w:name w:val="Intense Reference"/>
    <w:uiPriority w:val="32"/>
    <w:qFormat/>
    <w:rsid w:val="00B65A3C"/>
    <w:rPr>
      <w:smallCaps/>
      <w:spacing w:val="5"/>
      <w:u w:val="single"/>
    </w:rPr>
  </w:style>
  <w:style w:type="character" w:styleId="BookTitle">
    <w:name w:val="Book Title"/>
    <w:uiPriority w:val="33"/>
    <w:qFormat/>
    <w:rsid w:val="00B65A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A3C"/>
    <w:pPr>
      <w:outlineLvl w:val="9"/>
    </w:pPr>
  </w:style>
  <w:style w:type="character" w:customStyle="1" w:styleId="a">
    <w:name w:val="a"/>
    <w:basedOn w:val="DefaultParagraphFont"/>
    <w:rsid w:val="00A43966"/>
  </w:style>
  <w:style w:type="character" w:customStyle="1" w:styleId="apple-converted-space">
    <w:name w:val="apple-converted-space"/>
    <w:basedOn w:val="DefaultParagraphFont"/>
    <w:rsid w:val="00A43966"/>
  </w:style>
  <w:style w:type="character" w:customStyle="1" w:styleId="l7">
    <w:name w:val="l7"/>
    <w:basedOn w:val="DefaultParagraphFont"/>
    <w:rsid w:val="00A43966"/>
  </w:style>
  <w:style w:type="character" w:customStyle="1" w:styleId="l6">
    <w:name w:val="l6"/>
    <w:basedOn w:val="DefaultParagraphFont"/>
    <w:rsid w:val="00A439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17">
          <w:marLeft w:val="0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4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824">
          <w:marLeft w:val="0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4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4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47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4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7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3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0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7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951184">
          <w:marLeft w:val="0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0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7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6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8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Nanjundappa</dc:creator>
  <cp:lastModifiedBy>Nisarga</cp:lastModifiedBy>
  <cp:revision>7</cp:revision>
  <dcterms:created xsi:type="dcterms:W3CDTF">2016-08-16T23:18:00Z</dcterms:created>
  <dcterms:modified xsi:type="dcterms:W3CDTF">2016-09-21T03:13:00Z</dcterms:modified>
</cp:coreProperties>
</file>