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  <w:jc w:val="center"/>
      </w:pPr>
      <w:r>
        <w:rPr>
          <w:rFonts w:ascii="Arial" w:cs="Arial" w:eastAsia="Arial" w:hAnsi="Arial"/>
          <w:b/>
          <w:bCs/>
          <w:color w:val="0066A1"/>
          <w:sz w:val="52"/>
          <w:szCs w:val="52"/>
        </w:rPr>
        <w:t xml:space="preserve">HANNA STATISTICS</w:t>
      </w:r>
    </w:p>
    <w:p>
      <w:pPr>
        <w:spacing w:after="200"/>
        <w:jc w:val="center"/>
      </w:pPr>
      <w:r>
        <w:rPr>
          <w:rFonts w:ascii="Arial" w:cs="Arial" w:eastAsia="Arial" w:hAnsi="Arial"/>
          <w:sz w:val="32"/>
          <w:szCs w:val="32"/>
        </w:rPr>
        <w:t xml:space="preserve">Technical Specifications</w:t>
      </w:r>
    </w:p>
    <w:p>
      <w:pPr>
        <w:spacing w:after="150"/>
        <w:jc w:val="center"/>
      </w:pPr>
      <w:r>
        <w:rPr>
          <w:rFonts w:ascii="Arial" w:cs="Arial" w:eastAsia="Arial" w:hAnsi="Arial"/>
          <w:i/>
          <w:iCs/>
          <w:color w:val="666666"/>
          <w:sz w:val="24"/>
          <w:szCs w:val="24"/>
        </w:rPr>
        <w:t xml:space="preserve">Statistical Analysis Platform for Chemical Production</w:t>
      </w:r>
    </w:p>
    <w:p>
      <w:pPr>
        <w:spacing w:after="600"/>
        <w:jc w:val="center"/>
      </w:pPr>
      <w:r>
        <w:rPr>
          <w:rFonts w:ascii="Arial" w:cs="Arial" w:eastAsia="Arial" w:hAnsi="Arial"/>
          <w:color w:val="999999"/>
          <w:sz w:val="20"/>
          <w:szCs w:val="20"/>
        </w:rPr>
        <w:t xml:space="preserve">Document Version 1.0 — February 2026</w:t>
      </w:r>
    </w:p>
    <w:p>
      <w:pPr>
        <w:pStyle w:val="Heading1"/>
      </w:pPr>
      <w:r>
        <w:t xml:space="preserve">1. Executive Summary</w:t>
      </w:r>
    </w:p>
    <w:p>
      <w:pPr>
        <w:spacing w:after="200"/>
      </w:pPr>
      <w:r>
        <w:rPr>
          <w:rFonts w:ascii="Arial" w:cs="Arial" w:eastAsia="Arial" w:hAnsi="Arial"/>
          <w:sz w:val="22"/>
          <w:szCs w:val="22"/>
        </w:rPr>
        <w:t xml:space="preserve">Hanna Statistics is a dedicated software platform designed for statistical analysis, quality control charting, and production data management for the Hanna Instruments Romania facility.</w:t>
      </w:r>
    </w:p>
    <w:p>
      <w:pPr>
        <w:spacing w:after="300"/>
      </w:pPr>
      <w:r>
        <w:rPr>
          <w:rFonts w:ascii="Arial" w:cs="Arial" w:eastAsia="Arial" w:hAnsi="Arial"/>
          <w:sz w:val="22"/>
          <w:szCs w:val="22"/>
        </w:rPr>
        <w:t xml:space="preserve">The system will operate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independently</w:t>
      </w:r>
      <w:r>
        <w:rPr>
          <w:rFonts w:ascii="Arial" w:cs="Arial" w:eastAsia="Arial" w:hAnsi="Arial"/>
          <w:sz w:val="22"/>
          <w:szCs w:val="22"/>
        </w:rPr>
        <w:t xml:space="preserve"> from Hanna Core (existing ERP), with its own database and user interface, while coexisting on the same network infrastructure.</w:t>
      </w:r>
    </w:p>
    <w:p>
      <w:pPr>
        <w:pStyle w:val="Heading2"/>
      </w:pPr>
      <w:r>
        <w:t xml:space="preserve">1.1 Key Features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708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66A1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Feature</w:t>
            </w:r>
          </w:p>
        </w:tc>
        <w:tc>
          <w:tcPr>
            <w:tcW w:type="dxa" w:w="7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66A1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Description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Control Charts</w:t>
            </w:r>
          </w:p>
        </w:tc>
        <w:tc>
          <w:tcPr>
            <w:tcW w:type="dxa" w:w="7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Shewhart charts with 1σ/2σ/3σ bands, running averages, multi-panel views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Statistical Analysis</w:t>
            </w:r>
          </w:p>
        </w:tc>
        <w:tc>
          <w:tcPr>
            <w:tcW w:type="dxa" w:w="7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Sigma distribution, trend analysis, predictive analytics, correlation heatmaps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Data Import</w:t>
            </w:r>
          </w:p>
        </w:tc>
        <w:tc>
          <w:tcPr>
            <w:tcW w:type="dxa" w:w="7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Excel/CSV import with validation, mapping, and error reporting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Multi-language</w:t>
            </w:r>
          </w:p>
        </w:tc>
        <w:tc>
          <w:tcPr>
            <w:tcW w:type="dxa" w:w="7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English, Italian, Romanian, Hungarian interface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Export</w:t>
            </w:r>
          </w:p>
        </w:tc>
        <w:tc>
          <w:tcPr>
            <w:tcW w:type="dxa" w:w="7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PDF reports, Excel exports, PNG chart images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User Management</w:t>
            </w:r>
          </w:p>
        </w:tc>
        <w:tc>
          <w:tcPr>
            <w:tcW w:type="dxa" w:w="7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Role-based access control (Operator, Manager, Admin)</w:t>
            </w:r>
          </w:p>
        </w:tc>
      </w:tr>
    </w:tbl>
    <w:p>
      <w:pPr>
        <w:spacing w:after="400"/>
      </w:pPr>
    </w:p>
    <w:p>
      <w:pPr>
        <w:pStyle w:val="Heading1"/>
      </w:pPr>
      <w:r>
        <w:t xml:space="preserve">2. Technology Stack</w:t>
      </w:r>
    </w:p>
    <w:p>
      <w:pPr>
        <w:spacing w:after="200"/>
      </w:pPr>
      <w:r>
        <w:rPr>
          <w:rFonts w:ascii="Arial" w:cs="Arial" w:eastAsia="Arial" w:hAnsi="Arial"/>
          <w:sz w:val="22"/>
          <w:szCs w:val="22"/>
        </w:rPr>
        <w:t xml:space="preserve">The following technologies have been selected for optimal performance, maintainability, and future scalability.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500"/>
        <w:gridCol w:w="408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66A1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Layer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66A1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Technology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66A1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Rationale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Runtime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Node.js 20 LTS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Long-term support, excellent performance, TypeScript native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Backend Framework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Express.js + TypeScript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Industry standard, lightweight, extensive ecosystem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Frontend Framework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React 19 + TypeScript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Modern, component-based, excellent tooling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UI Components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shadcn/ui + Tailwind CSS 4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Modern design, lightweight, highly customizable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Charts Library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Apache ECharts 5.5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20+ chart types, control charts, animations, Canvas performance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Data Tables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TanStack Table v8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Virtualization for large datasets, sorting, filtering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Database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PostgreSQL 16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Advanced statistics functions, window queries, JSON support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Build Tool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Vite 7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Fast builds, hot reload, optimized bundles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Desktop Shell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Electron 39 (Phase 1-2)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Cross-platform desktop app, auto-updates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Deployment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Docker Compose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Reproducible environments, easy migration</w:t>
            </w:r>
          </w:p>
        </w:tc>
      </w:tr>
    </w:tbl>
    <w:p>
      <w:pPr>
        <w:spacing w:after="400"/>
      </w:pPr>
    </w:p>
    <w:p>
      <w:pPr>
        <w:pStyle w:val="Heading1"/>
      </w:pPr>
      <w:r>
        <w:t xml:space="preserve">3. Implementation Roadmap</w:t>
      </w:r>
    </w:p>
    <w:p>
      <w:pPr>
        <w:spacing w:after="200"/>
      </w:pPr>
      <w:r>
        <w:rPr>
          <w:rFonts w:ascii="Arial" w:cs="Arial" w:eastAsia="Arial" w:hAnsi="Arial"/>
          <w:sz w:val="22"/>
          <w:szCs w:val="22"/>
        </w:rPr>
        <w:t xml:space="preserve">The project is structured in three phases, allowing incremental deployment and validation at each stage.</w:t>
      </w:r>
    </w:p>
    <w:p>
      <w:pPr>
        <w:pStyle w:val="Heading2"/>
      </w:pPr>
      <w:r>
        <w:t xml:space="preserve">Phase 1: Standalone Desktop Application</w:t>
      </w:r>
    </w:p>
    <w:p>
      <w:pPr>
        <w:shd w:fill="E8F5E9" w:val="clear"/>
        <w:spacing w:after="150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Self-contained application running entirely on local workstations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758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D3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Aspect</w:t>
            </w:r>
          </w:p>
        </w:tc>
        <w:tc>
          <w:tcPr>
            <w:tcW w:type="dxa" w:w="7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D3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Details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Deployment</w:t>
            </w:r>
          </w:p>
        </w:tc>
        <w:tc>
          <w:tcPr>
            <w:tcW w:type="dxa" w:w="7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Electron installer (.exe) distributed to workstations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Database</w:t>
            </w:r>
          </w:p>
        </w:tc>
        <w:tc>
          <w:tcPr>
            <w:tcW w:type="dxa" w:w="7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PostgreSQL running in Docker container on each workstation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Network</w:t>
            </w:r>
          </w:p>
        </w:tc>
        <w:tc>
          <w:tcPr>
            <w:tcW w:type="dxa" w:w="7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 network required — fully offline capable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Data Sync</w:t>
            </w:r>
          </w:p>
        </w:tc>
        <w:tc>
          <w:tcPr>
            <w:tcW w:type="dxa" w:w="7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Manual export/import via JSON/Excel files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Users</w:t>
            </w:r>
          </w:p>
        </w:tc>
        <w:tc>
          <w:tcPr>
            <w:tcW w:type="dxa" w:w="7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Single user per workstation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IT Involvement</w:t>
            </w:r>
          </w:p>
        </w:tc>
        <w:tc>
          <w:tcPr>
            <w:tcW w:type="dxa" w:w="7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Minimal — only workstation installation</w:t>
            </w:r>
          </w:p>
        </w:tc>
      </w:tr>
    </w:tbl>
    <w:p>
      <w:pPr>
        <w:spacing w:after="300"/>
      </w:pPr>
    </w:p>
    <w:p>
      <w:pPr>
        <w:pStyle w:val="Heading2"/>
      </w:pPr>
      <w:r>
        <w:t xml:space="preserve">Phase 2: Desktop + Centralized Server</w:t>
      </w:r>
    </w:p>
    <w:p>
      <w:pPr>
        <w:shd w:fill="E8F4FC" w:val="clear"/>
        <w:spacing w:after="150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Desktop clients connecting to centralized backend on Hanna server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758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65C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Aspect</w:t>
            </w:r>
          </w:p>
        </w:tc>
        <w:tc>
          <w:tcPr>
            <w:tcW w:type="dxa" w:w="7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65C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Details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Deployment</w:t>
            </w:r>
          </w:p>
        </w:tc>
        <w:tc>
          <w:tcPr>
            <w:tcW w:type="dxa" w:w="7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Electron app on workstations + Docker stack on Hanna server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Database</w:t>
            </w:r>
          </w:p>
        </w:tc>
        <w:tc>
          <w:tcPr>
            <w:tcW w:type="dxa" w:w="7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Centralized PostgreSQL on Hanna server (192.168.1.36)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Network</w:t>
            </w:r>
          </w:p>
        </w:tc>
        <w:tc>
          <w:tcPr>
            <w:tcW w:type="dxa" w:w="7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LAN connection required for data access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Data Sync</w:t>
            </w:r>
          </w:p>
        </w:tc>
        <w:tc>
          <w:tcPr>
            <w:tcW w:type="dxa" w:w="7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Real-time via API — all data centralized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Users</w:t>
            </w:r>
          </w:p>
        </w:tc>
        <w:tc>
          <w:tcPr>
            <w:tcW w:type="dxa" w:w="7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Multi-user with role-based access control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IT Involvement</w:t>
            </w:r>
          </w:p>
        </w:tc>
        <w:tc>
          <w:tcPr>
            <w:tcW w:type="dxa" w:w="7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Server setup, Docker installation, network configuration</w:t>
            </w:r>
          </w:p>
        </w:tc>
      </w:tr>
    </w:tbl>
    <w:p>
      <w:pPr>
        <w:spacing w:after="300"/>
      </w:pPr>
    </w:p>
    <w:p>
      <w:pPr>
        <w:pStyle w:val="Heading2"/>
      </w:pPr>
      <w:r>
        <w:t xml:space="preserve">Phase 3: Full Web Application</w:t>
      </w:r>
    </w:p>
    <w:p>
      <w:pPr>
        <w:shd w:fill="FFF3E0" w:val="clear"/>
        <w:spacing w:after="150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Browser-based access — no client installation required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758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510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Aspect</w:t>
            </w:r>
          </w:p>
        </w:tc>
        <w:tc>
          <w:tcPr>
            <w:tcW w:type="dxa" w:w="7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510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Details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Deployment</w:t>
            </w:r>
          </w:p>
        </w:tc>
        <w:tc>
          <w:tcPr>
            <w:tcW w:type="dxa" w:w="7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Docker stack on Hanna server only — nothing on workstations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Database</w:t>
            </w:r>
          </w:p>
        </w:tc>
        <w:tc>
          <w:tcPr>
            <w:tcW w:type="dxa" w:w="7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PostgreSQL on Hanna server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Access</w:t>
            </w:r>
          </w:p>
        </w:tc>
        <w:tc>
          <w:tcPr>
            <w:tcW w:type="dxa" w:w="7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Any browser: https://192.168.1.36:83 or custom subdomain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Data Sync</w:t>
            </w:r>
          </w:p>
        </w:tc>
        <w:tc>
          <w:tcPr>
            <w:tcW w:type="dxa" w:w="7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Real-time — single source of truth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Users</w:t>
            </w:r>
          </w:p>
        </w:tc>
        <w:tc>
          <w:tcPr>
            <w:tcW w:type="dxa" w:w="7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Unlimited concurrent users from any device on LAN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IT Involvement</w:t>
            </w:r>
          </w:p>
        </w:tc>
        <w:tc>
          <w:tcPr>
            <w:tcW w:type="dxa" w:w="7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Server maintenance, SSL certificate, backup management</w:t>
            </w:r>
          </w:p>
        </w:tc>
      </w:tr>
    </w:tbl>
    <w:p>
      <w:pPr>
        <w:spacing w:after="400"/>
      </w:pPr>
    </w:p>
    <w:p>
      <w:r>
        <w:br w:type="page"/>
      </w:r>
    </w:p>
    <w:p>
      <w:pPr>
        <w:pStyle w:val="Heading1"/>
      </w:pPr>
      <w:r>
        <w:t xml:space="preserve">4. Architecture Overview</w:t>
      </w:r>
    </w:p>
    <w:p>
      <w:pPr>
        <w:pStyle w:val="Heading2"/>
      </w:pPr>
      <w:r>
        <w:t xml:space="preserve">4.1 Phase 1 — Standalone</w:t>
      </w:r>
    </w:p>
    <w:p>
      <w:pPr>
        <w:spacing w:after="200"/>
      </w:pPr>
      <w:r>
        <w:rPr>
          <w:rFonts w:ascii="Courier New" w:cs="Courier New" w:eastAsia="Courier New" w:hAnsi="Courier New"/>
          <w:sz w:val="18"/>
          <w:szCs w:val="18"/>
        </w:rPr>
        <w:t xml:space="preserve">┌─────────────────────────────────────┐
│         WORKSTATION (Local)         │
├─────────────────────────────────────┤
│  ┌─────────────────────────────┐    │
│  │     Electron Application    │    │
│  │  ┌───────────────────────┐  │    │
│  │  │  React + shadcn/ui    │  │    │
│  │  │  ECharts + TanStack   │  │    │
│  │  └───────────┬───────────┘  │    │
│  │              │ IPC          │    │
│  │  ┌───────────▼───────────┐  │    │
│  │  │  Node.js Backend      │  │    │
│  │  └───────────┬───────────┘  │    │
│  └──────────────┼──────────────┘    │
│                 │                   │
│  ┌──────────────▼──────────────┐    │
│  │  PostgreSQL (Docker)        │    │
│  └─────────────────────────────┘    │
└─────────────────────────────────────┘</w:t>
      </w:r>
    </w:p>
    <w:p>
      <w:pPr>
        <w:pStyle w:val="Heading2"/>
      </w:pPr>
      <w:r>
        <w:t xml:space="preserve">4.2 Phase 2 &amp; 3 — Centralized</w:t>
      </w:r>
    </w:p>
    <w:p>
      <w:pPr>
        <w:spacing w:after="300"/>
      </w:pPr>
      <w:r>
        <w:rPr>
          <w:rFonts w:ascii="Courier New" w:cs="Courier New" w:eastAsia="Courier New" w:hAnsi="Courier New"/>
          <w:sz w:val="18"/>
          <w:szCs w:val="18"/>
        </w:rPr>
        <w:t xml:space="preserve">┌───────────────────┐     ┌───────────────────┐
│  Workstation 1    │     │  Workstation 2    │
│  (Electron/Browser)│     │  (Electron/Browser)│
└─────────┬─────────┘     └─────────┬─────────┘
          │           LAN           │
          └───────────┬─────────────┘
                      │
          ┌───────────▼───────────┐
          │    HANNA SERVER       │
          │    192.168.1.36       │
          ├───────────────────────┤
          │  ┌─────────────────┐  │
          │  │  Node.js API    │  │
          │  │  (Express)      │  │
          │  └────────┬────────┘  │
          │           │           │
          │  ┌────────▼────────┐  │
          │  │  PostgreSQL     │  │
          │  │  (Docker)       │  │
          │  └─────────────────┘  │
          └───────────────────────┘</w:t>
      </w:r>
    </w:p>
    <w:p>
      <w:pPr>
        <w:pStyle w:val="Heading1"/>
      </w:pPr>
      <w:r>
        <w:t xml:space="preserve">5. Charts &amp; Visualization</w:t>
      </w:r>
    </w:p>
    <w:p>
      <w:pPr>
        <w:spacing w:after="200"/>
      </w:pPr>
      <w:r>
        <w:rPr>
          <w:rFonts w:ascii="Arial" w:cs="Arial" w:eastAsia="Arial" w:hAnsi="Arial"/>
          <w:sz w:val="22"/>
          <w:szCs w:val="22"/>
        </w:rPr>
        <w:t xml:space="preserve">The following chart types will be implemented using Apache ECharts, based on the existing Excel statistical files.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4000"/>
        <w:gridCol w:w="328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66A1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Chart Type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66A1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Purpose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66A1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Data Source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Shewhart Control Chart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Multi-panel view with 1σ/2σ/3σ bands, running average line, scatter points for M1/M2/M3 readings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Statistic_HI7820 — STD All sheet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Sigma Distribution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Bar/pie chart showing % of readings within each sigma band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Calculated from readings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Trend Analysis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Line chart of production quantities and correction rates over time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Buffer Preparation files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Correlation Heatmap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Matrix showing relationships between parameters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Cross-analysis of all data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Production Dashboard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KPI cards, gauges, summary statistics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Aggregated metrics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Lot Comparison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Side-by-side comparison of lot performance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Lot structure data</w:t>
            </w:r>
          </w:p>
        </w:tc>
      </w:tr>
    </w:tbl>
    <w:p>
      <w:pPr>
        <w:spacing w:after="400"/>
      </w:pPr>
    </w:p>
    <w:p>
      <w:pPr>
        <w:pStyle w:val="Heading1"/>
      </w:pPr>
      <w:r>
        <w:t xml:space="preserve">6. Database Design</w:t>
      </w:r>
    </w:p>
    <w:p>
      <w:pPr>
        <w:spacing w:after="200"/>
      </w:pPr>
      <w:r>
        <w:rPr>
          <w:rFonts w:ascii="Arial" w:cs="Arial" w:eastAsia="Arial" w:hAnsi="Arial"/>
          <w:sz w:val="22"/>
          <w:szCs w:val="22"/>
        </w:rPr>
        <w:t xml:space="preserve">PostgreSQL 16 has been selected for its advanced statistical functions and query capabilities.</w:t>
      </w:r>
    </w:p>
    <w:p>
      <w:pPr>
        <w:pStyle w:val="Heading2"/>
      </w:pPr>
      <w:r>
        <w:t xml:space="preserve">6.1 Key Advantages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708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66A1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Feature</w:t>
            </w:r>
          </w:p>
        </w:tc>
        <w:tc>
          <w:tcPr>
            <w:tcW w:type="dxa" w:w="7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66A1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Benefit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Window Functions</w:t>
            </w:r>
          </w:p>
        </w:tc>
        <w:tc>
          <w:tcPr>
            <w:tcW w:type="dxa" w:w="7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Running averages, cumulative sums, ranking — essential for control charts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CTEs (WITH clauses)</w:t>
            </w:r>
          </w:p>
        </w:tc>
        <w:tc>
          <w:tcPr>
            <w:tcW w:type="dxa" w:w="7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Complex multi-step statistical queries in readable format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JSONB Support</w:t>
            </w:r>
          </w:p>
        </w:tc>
        <w:tc>
          <w:tcPr>
            <w:tcW w:type="dxa" w:w="7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Flexible storage for variable measurement configurations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Statistical Aggregates</w:t>
            </w:r>
          </w:p>
        </w:tc>
        <w:tc>
          <w:tcPr>
            <w:tcW w:type="dxa" w:w="7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Built-in stddev, variance, percentile functions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Partitioning</w:t>
            </w:r>
          </w:p>
        </w:tc>
        <w:tc>
          <w:tcPr>
            <w:tcW w:type="dxa" w:w="7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Efficient handling of time-series data by year/month</w:t>
            </w:r>
          </w:p>
        </w:tc>
      </w:tr>
    </w:tbl>
    <w:p>
      <w:pPr>
        <w:spacing w:after="200"/>
      </w:pPr>
    </w:p>
    <w:p>
      <w:pPr>
        <w:pStyle w:val="Heading2"/>
      </w:pPr>
      <w:r>
        <w:t xml:space="preserve">6.2 Core Tables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728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66A1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Table</w:t>
            </w:r>
          </w:p>
        </w:tc>
        <w:tc>
          <w:tcPr>
            <w:tcW w:type="dxa" w:w="7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66A1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Purpose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hanna_codes</w:t>
            </w:r>
          </w:p>
        </w:tc>
        <w:tc>
          <w:tcPr>
            <w:tcW w:type="dxa" w:w="7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Product codes (HI7820, HI97700B, etc.) with parameters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production_lots</w:t>
            </w:r>
          </w:p>
        </w:tc>
        <w:tc>
          <w:tcPr>
            <w:tcW w:type="dxa" w:w="7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Lot master data (code, date, operator, recipe)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qc_measurements</w:t>
            </w:r>
          </w:p>
        </w:tc>
        <w:tc>
          <w:tcPr>
            <w:tcW w:type="dxa" w:w="7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Individual readings (M1, M2, M3) with timestamps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standard_values</w:t>
            </w:r>
          </w:p>
        </w:tc>
        <w:tc>
          <w:tcPr>
            <w:tcW w:type="dxa" w:w="7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Reference values and sigma limits per product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buffer_production</w:t>
            </w:r>
          </w:p>
        </w:tc>
        <w:tc>
          <w:tcPr>
            <w:tcW w:type="dxa" w:w="7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Buffer preparation data (pH, quantity, corrections)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correction_materials</w:t>
            </w:r>
          </w:p>
        </w:tc>
        <w:tc>
          <w:tcPr>
            <w:tcW w:type="dxa" w:w="7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CM codes and usage tracking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users</w:t>
            </w:r>
          </w:p>
        </w:tc>
        <w:tc>
          <w:tcPr>
            <w:tcW w:type="dxa" w:w="7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User accounts with roles and permissions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audit_log</w:t>
            </w:r>
          </w:p>
        </w:tc>
        <w:tc>
          <w:tcPr>
            <w:tcW w:type="dxa" w:w="7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 data changes for traceability</w:t>
            </w:r>
          </w:p>
        </w:tc>
      </w:tr>
    </w:tbl>
    <w:p>
      <w:pPr>
        <w:spacing w:after="400"/>
      </w:pPr>
    </w:p>
    <w:p>
      <w:r>
        <w:br w:type="page"/>
      </w:r>
    </w:p>
    <w:p>
      <w:pPr>
        <w:pStyle w:val="Heading1"/>
      </w:pPr>
      <w:r>
        <w:t xml:space="preserve">7. Transition Strategy</w:t>
      </w:r>
    </w:p>
    <w:p>
      <w:pPr>
        <w:spacing w:after="200"/>
      </w:pPr>
      <w:r>
        <w:rPr>
          <w:rFonts w:ascii="Arial" w:cs="Arial" w:eastAsia="Arial" w:hAnsi="Arial"/>
          <w:sz w:val="22"/>
          <w:szCs w:val="22"/>
        </w:rPr>
        <w:t xml:space="preserve">Code reuse between phases ensures efficient development and minimal rework.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500"/>
        <w:gridCol w:w="2500"/>
        <w:gridCol w:w="258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66A1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Component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66A1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Phase 1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66A1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Phase 2</w:t>
            </w:r>
          </w:p>
        </w:tc>
        <w:tc>
          <w:tcPr>
            <w:tcW w:type="dxa" w:w="2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66A1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Phase 3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Frontend Code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100%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100% reused</w:t>
            </w:r>
          </w:p>
        </w:tc>
        <w:tc>
          <w:tcPr>
            <w:tcW w:type="dxa" w:w="2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100% reused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Backend Code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100%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100% reused</w:t>
            </w:r>
          </w:p>
        </w:tc>
        <w:tc>
          <w:tcPr>
            <w:tcW w:type="dxa" w:w="2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100% reused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Database Schema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100%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100% reused</w:t>
            </w:r>
          </w:p>
        </w:tc>
        <w:tc>
          <w:tcPr>
            <w:tcW w:type="dxa" w:w="2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100% reused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Client Shell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Electron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Electron</w:t>
            </w:r>
          </w:p>
        </w:tc>
        <w:tc>
          <w:tcPr>
            <w:tcW w:type="dxa" w:w="2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Browser (no install)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DB Location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Local Docker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Server</w:t>
            </w:r>
          </w:p>
        </w:tc>
        <w:tc>
          <w:tcPr>
            <w:tcW w:type="dxa" w:w="2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Server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Configuration Change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API_URL only</w:t>
            </w:r>
          </w:p>
        </w:tc>
        <w:tc>
          <w:tcPr>
            <w:tcW w:type="dxa" w:w="2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Remove Electron</w:t>
            </w:r>
          </w:p>
        </w:tc>
      </w:tr>
    </w:tbl>
    <w:p>
      <w:pPr>
        <w:shd w:fill="E8F5E9" w:val="clear"/>
        <w:spacing w:before="200" w:after="40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✓ </w:t>
      </w:r>
      <w:r>
        <w:rPr>
          <w:rFonts w:ascii="Arial" w:cs="Arial" w:eastAsia="Arial" w:hAnsi="Arial"/>
          <w:sz w:val="20"/>
          <w:szCs w:val="20"/>
        </w:rPr>
        <w:t xml:space="preserve">PostgreSQL from Phase 1 eliminates database migration effort between phases.</w:t>
      </w:r>
    </w:p>
    <w:p>
      <w:pPr>
        <w:pStyle w:val="Heading1"/>
      </w:pPr>
      <w:r>
        <w:t xml:space="preserve">8. Technical Requirements</w:t>
      </w:r>
    </w:p>
    <w:p>
      <w:pPr>
        <w:pStyle w:val="Heading2"/>
      </w:pPr>
      <w:r>
        <w:t xml:space="preserve">8.1 Workstation Requirements (Phase 1-2)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540"/>
        <w:gridCol w:w="354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66A1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Component</w:t>
            </w:r>
          </w:p>
        </w:tc>
        <w:tc>
          <w:tcPr>
            <w:tcW w:type="dxa" w:w="3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66A1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Minimum</w:t>
            </w:r>
          </w:p>
        </w:tc>
        <w:tc>
          <w:tcPr>
            <w:tcW w:type="dxa" w:w="3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66A1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Recommended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Operating System</w:t>
            </w:r>
          </w:p>
        </w:tc>
        <w:tc>
          <w:tcPr>
            <w:tcW w:type="dxa" w:w="3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Windows 10 (64-bit)</w:t>
            </w:r>
          </w:p>
        </w:tc>
        <w:tc>
          <w:tcPr>
            <w:tcW w:type="dxa" w:w="3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Windows 11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RAM</w:t>
            </w:r>
          </w:p>
        </w:tc>
        <w:tc>
          <w:tcPr>
            <w:tcW w:type="dxa" w:w="3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 GB</w:t>
            </w:r>
          </w:p>
        </w:tc>
        <w:tc>
          <w:tcPr>
            <w:tcW w:type="dxa" w:w="3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 GB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Storage</w:t>
            </w:r>
          </w:p>
        </w:tc>
        <w:tc>
          <w:tcPr>
            <w:tcW w:type="dxa" w:w="3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 GB free</w:t>
            </w:r>
          </w:p>
        </w:tc>
        <w:tc>
          <w:tcPr>
            <w:tcW w:type="dxa" w:w="3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 GB free (SSD)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Docker Desktop</w:t>
            </w:r>
          </w:p>
        </w:tc>
        <w:tc>
          <w:tcPr>
            <w:tcW w:type="dxa" w:w="3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Required for Phase 1</w:t>
            </w:r>
          </w:p>
        </w:tc>
        <w:tc>
          <w:tcPr>
            <w:tcW w:type="dxa" w:w="3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Latest stable version</w:t>
            </w:r>
          </w:p>
        </w:tc>
      </w:tr>
    </w:tbl>
    <w:p>
      <w:pPr>
        <w:spacing w:after="200"/>
      </w:pPr>
    </w:p>
    <w:p>
      <w:pPr>
        <w:pStyle w:val="Heading2"/>
      </w:pPr>
      <w:r>
        <w:t xml:space="preserve">8.2 Server Requirements (Phase 2-3)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540"/>
        <w:gridCol w:w="354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66A1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Component</w:t>
            </w:r>
          </w:p>
        </w:tc>
        <w:tc>
          <w:tcPr>
            <w:tcW w:type="dxa" w:w="3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66A1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Minimum</w:t>
            </w:r>
          </w:p>
        </w:tc>
        <w:tc>
          <w:tcPr>
            <w:tcW w:type="dxa" w:w="3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66A1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Recommended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Server OS</w:t>
            </w:r>
          </w:p>
        </w:tc>
        <w:tc>
          <w:tcPr>
            <w:tcW w:type="dxa" w:w="3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Ubuntu 22.04 / NAS OS</w:t>
            </w:r>
          </w:p>
        </w:tc>
        <w:tc>
          <w:tcPr>
            <w:tcW w:type="dxa" w:w="3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Ubuntu 24.04 LTS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CPU</w:t>
            </w:r>
          </w:p>
        </w:tc>
        <w:tc>
          <w:tcPr>
            <w:tcW w:type="dxa" w:w="3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 cores</w:t>
            </w:r>
          </w:p>
        </w:tc>
        <w:tc>
          <w:tcPr>
            <w:tcW w:type="dxa" w:w="3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4+ cores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RAM</w:t>
            </w:r>
          </w:p>
        </w:tc>
        <w:tc>
          <w:tcPr>
            <w:tcW w:type="dxa" w:w="3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 GB</w:t>
            </w:r>
          </w:p>
        </w:tc>
        <w:tc>
          <w:tcPr>
            <w:tcW w:type="dxa" w:w="3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8-16 GB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Storage</w:t>
            </w:r>
          </w:p>
        </w:tc>
        <w:tc>
          <w:tcPr>
            <w:tcW w:type="dxa" w:w="3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 GB</w:t>
            </w:r>
          </w:p>
        </w:tc>
        <w:tc>
          <w:tcPr>
            <w:tcW w:type="dxa" w:w="3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100 GB SSD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Docker</w:t>
            </w:r>
          </w:p>
        </w:tc>
        <w:tc>
          <w:tcPr>
            <w:tcW w:type="dxa" w:w="3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Docker Engine 24+</w:t>
            </w:r>
          </w:p>
        </w:tc>
        <w:tc>
          <w:tcPr>
            <w:tcW w:type="dxa" w:w="3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Docker Engine + Compose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Network</w:t>
            </w:r>
          </w:p>
        </w:tc>
        <w:tc>
          <w:tcPr>
            <w:tcW w:type="dxa" w:w="3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Static IP on LAN</w:t>
            </w:r>
          </w:p>
        </w:tc>
        <w:tc>
          <w:tcPr>
            <w:tcW w:type="dxa" w:w="3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Static IP + firewall rules</w:t>
            </w:r>
          </w:p>
        </w:tc>
      </w:tr>
    </w:tbl>
    <w:p>
      <w:pPr>
        <w:spacing w:after="400"/>
      </w:pPr>
    </w:p>
    <w:p>
      <w:pPr>
        <w:pStyle w:val="Heading1"/>
      </w:pPr>
      <w:r>
        <w:t xml:space="preserve">9. Summary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6580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66A1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Decision</w:t>
            </w:r>
          </w:p>
        </w:tc>
        <w:tc>
          <w:tcPr>
            <w:tcW w:type="dxa" w:w="6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66A1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Selection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Backend</w:t>
            </w:r>
          </w:p>
        </w:tc>
        <w:tc>
          <w:tcPr>
            <w:tcW w:type="dxa" w:w="6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Node.js 20 + Express.js + TypeScript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Frontend</w:t>
            </w:r>
          </w:p>
        </w:tc>
        <w:tc>
          <w:tcPr>
            <w:tcW w:type="dxa" w:w="6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React 19 + shadcn/ui + Tailwind CSS 4 + TypeScript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Charts</w:t>
            </w:r>
          </w:p>
        </w:tc>
        <w:tc>
          <w:tcPr>
            <w:tcW w:type="dxa" w:w="6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Apache ECharts 5.5 (control charts, heatmaps, dashboards)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Tables</w:t>
            </w:r>
          </w:p>
        </w:tc>
        <w:tc>
          <w:tcPr>
            <w:tcW w:type="dxa" w:w="6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TanStack Table v8 (virtualization, sorting, filtering)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Database</w:t>
            </w:r>
          </w:p>
        </w:tc>
        <w:tc>
          <w:tcPr>
            <w:tcW w:type="dxa" w:w="6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PostgreSQL 16 (from Phase 1 onwards)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Desktop Shell</w:t>
            </w:r>
          </w:p>
        </w:tc>
        <w:tc>
          <w:tcPr>
            <w:tcW w:type="dxa" w:w="6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Electron 39 (Phase 1-2), Browser only (Phase 3)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Deployment</w:t>
            </w:r>
          </w:p>
        </w:tc>
        <w:tc>
          <w:tcPr>
            <w:tcW w:type="dxa" w:w="6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Docker Compose (consistent across all phases)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Languages</w:t>
            </w:r>
          </w:p>
        </w:tc>
        <w:tc>
          <w:tcPr>
            <w:tcW w:type="dxa" w:w="6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EN, IT, RO, HU (via i18next)</w:t>
            </w:r>
          </w:p>
        </w:tc>
      </w:tr>
    </w:tbl>
    <w:p>
      <w:pPr>
        <w:spacing w:after="400"/>
      </w:pPr>
    </w:p>
    <w:p>
      <w:pPr>
        <w:pBdr>
          <w:top w:val="single" w:color="0066A1" w:sz="6"/>
        </w:pBdr>
        <w:spacing w:before="400"/>
        <w:jc w:val="center"/>
      </w:pPr>
      <w:r>
        <w:rPr>
          <w:rFonts w:ascii="Arial" w:cs="Arial" w:eastAsia="Arial" w:hAnsi="Arial"/>
          <w:i/>
          <w:iCs/>
          <w:color w:val="666666"/>
          <w:sz w:val="18"/>
          <w:szCs w:val="18"/>
        </w:rPr>
        <w:t xml:space="preserve">Document generated: February 13, 2026</w:t>
      </w:r>
    </w:p>
    <w:p>
      <w:pPr>
        <w:spacing w:before="100"/>
        <w:jc w:val="center"/>
      </w:pPr>
      <w:r>
        <w:rPr>
          <w:rFonts w:ascii="Arial" w:cs="Arial" w:eastAsia="Arial" w:hAnsi="Arial"/>
          <w:color w:val="999999"/>
          <w:sz w:val="18"/>
          <w:szCs w:val="18"/>
        </w:rPr>
        <w:t xml:space="preserve">Hanna Statistics — Technical Specifications v1.0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00" w:after="200"/>
      <w:outlineLvl w:val="0"/>
    </w:pPr>
    <w:rPr>
      <w:rFonts w:ascii="Arial" w:cs="Arial" w:eastAsia="Arial" w:hAnsi="Arial"/>
      <w:b/>
      <w:bCs/>
      <w:color w:val="0066A1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300" w:after="150"/>
      <w:outlineLvl w:val="1"/>
    </w:pPr>
    <w:rPr>
      <w:rFonts w:ascii="Arial" w:cs="Arial" w:eastAsia="Arial" w:hAnsi="Arial"/>
      <w:b/>
      <w:bCs/>
      <w:color w:val="0066A1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00" w:after="100"/>
      <w:outlineLvl w:val="2"/>
    </w:pPr>
    <w:rPr>
      <w:rFonts w:ascii="Arial" w:cs="Arial" w:eastAsia="Arial" w:hAnsi="Arial"/>
      <w:b/>
      <w:bCs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2026-02-13T08:38:30.575Z</dcterms:created>
  <dcterms:modified xsi:type="dcterms:W3CDTF">2026-02-13T08:38:30.575Z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