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1F5C99"/>
          <w:sz w:val="40"/>
          <w:szCs w:val="40"/>
        </w:rPr>
        <w:t xml:space="preserve">DEVELOPMENT PROPOSAL</w:t>
      </w:r>
    </w:p>
    <w:p>
      <w:pPr>
        <w:spacing w:before="0" w:after="240"/>
      </w:pPr>
      <w:r>
        <w:rPr>
          <w:rFonts w:ascii="Arial" w:cs="Arial" w:eastAsia="Arial" w:hAnsi="Arial"/>
          <w:color w:val="4A4A4A"/>
          <w:sz w:val="28"/>
          <w:szCs w:val="28"/>
        </w:rPr>
        <w:t xml:space="preserve">Hanna Statistics — Statistical Analysis Software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To:</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Hanna Instruments SRL — Nusfalau Plant</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From:</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Riccardo [Surname] — P.IVA [number]</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Date:</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March 2026 | Rev. 1.1</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Ref:</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QC Statistical Analysis — Chemical Production &amp; Buffer Production</w:t>
            </w:r>
          </w:p>
        </w:tc>
      </w:tr>
    </w:tbl>
    <w:p>
      <w:pPr>
        <w:pBdr>
          <w:bottom w:val="single" w:color="1F5C99" w:sz="4" w:space="1"/>
        </w:pBdr>
        <w:spacing w:before="120" w:after="120"/>
      </w:pPr>
    </w:p>
    <w:p>
      <w:pPr>
        <w:pStyle w:val="Heading1"/>
        <w:spacing w:before="240" w:after="120"/>
      </w:pPr>
      <w:r>
        <w:rPr>
          <w:rFonts w:ascii="Arial" w:cs="Arial" w:eastAsia="Arial" w:hAnsi="Arial"/>
          <w:b/>
          <w:bCs/>
          <w:color w:val="1F5C99"/>
          <w:sz w:val="28"/>
          <w:szCs w:val="28"/>
        </w:rPr>
        <w:t xml:space="preserve">1. Background</w:t>
      </w:r>
    </w:p>
    <w:p>
      <w:pPr>
        <w:spacing w:before="0" w:after="120"/>
      </w:pPr>
      <w:r>
        <w:rPr>
          <w:rFonts w:ascii="Arial" w:cs="Arial" w:eastAsia="Arial" w:hAnsi="Arial"/>
          <w:b w:val="false"/>
          <w:bCs w:val="false"/>
          <w:i w:val="false"/>
          <w:iCs w:val="false"/>
          <w:sz w:val="20"/>
          <w:szCs w:val="20"/>
        </w:rPr>
        <w:t xml:space="preserve">Following my recent visit to the Nusfalau plant, I had the opportunity to review in detail the Excel files currently used by the QC laboratory and the production department for statistical analysis. This includes:</w:t>
      </w:r>
    </w:p>
    <w:p>
      <w:pPr>
        <w:spacing w:before="0" w:after="0"/>
      </w:pPr>
      <w:r>
        <w:t xml:space="preserve"/>
      </w:r>
    </w:p>
    <w:p>
      <w:pPr>
        <w:pStyle w:val="ListParagraph"/>
        <w:numPr>
          <w:ilvl w:val="0"/>
          <w:numId w:val="2"/>
        </w:numPr>
        <w:spacing w:before="0" w:after="60"/>
      </w:pPr>
      <w:r>
        <w:rPr>
          <w:rFonts w:ascii="Arial" w:cs="Arial" w:eastAsia="Arial" w:hAnsi="Arial"/>
          <w:sz w:val="20"/>
          <w:szCs w:val="20"/>
        </w:rPr>
        <w:t xml:space="preserve">Buffer Preparation and Correction Statistic 2024-2025_rev.0.1_2025.09.15</w:t>
      </w:r>
    </w:p>
    <w:p>
      <w:pPr>
        <w:pStyle w:val="ListParagraph"/>
        <w:numPr>
          <w:ilvl w:val="0"/>
          <w:numId w:val="2"/>
        </w:numPr>
        <w:spacing w:before="0" w:after="60"/>
      </w:pPr>
      <w:r>
        <w:rPr>
          <w:rFonts w:ascii="Arial" w:cs="Arial" w:eastAsia="Arial" w:hAnsi="Arial"/>
          <w:sz w:val="20"/>
          <w:szCs w:val="20"/>
        </w:rPr>
        <w:t xml:space="preserve">Statistic_HI782-0_rev0.0_2025.06.03</w:t>
      </w:r>
    </w:p>
    <w:p>
      <w:pPr>
        <w:spacing w:before="0" w:after="0"/>
      </w:pPr>
      <w:r>
        <w:t xml:space="preserve"/>
      </w:r>
    </w:p>
    <w:p>
      <w:pPr>
        <w:spacing w:before="0" w:after="120"/>
      </w:pPr>
      <w:r>
        <w:rPr>
          <w:rFonts w:ascii="Arial" w:cs="Arial" w:eastAsia="Arial" w:hAnsi="Arial"/>
          <w:b w:val="false"/>
          <w:bCs w:val="false"/>
          <w:i w:val="false"/>
          <w:iCs w:val="false"/>
          <w:sz w:val="20"/>
          <w:szCs w:val="20"/>
        </w:rPr>
        <w:t xml:space="preserve">The current workflow relies on manually updated Excel workbooks with Power Query to aggregate lot data, calculate running averages, and produce control charts. They are the starting point for evaluating production performance, process stability, and product quality across the entire facility. However, the manual Excel workflow makes it difficult to extract meaningful insights from this data at scale.</w:t>
      </w:r>
    </w:p>
    <w:p>
      <w:pPr>
        <w:spacing w:before="0" w:after="0"/>
      </w:pPr>
      <w:r>
        <w:t xml:space="preserve"/>
      </w:r>
    </w:p>
    <w:p>
      <w:pPr>
        <w:spacing w:before="0" w:after="120"/>
      </w:pPr>
      <w:r>
        <w:rPr>
          <w:rFonts w:ascii="Arial" w:cs="Arial" w:eastAsia="Arial" w:hAnsi="Arial"/>
          <w:b w:val="false"/>
          <w:bCs w:val="false"/>
          <w:i w:val="false"/>
          <w:iCs w:val="false"/>
          <w:sz w:val="20"/>
          <w:szCs w:val="20"/>
        </w:rPr>
        <w:t xml:space="preserve">This proposal reflects the requirements discussed during my visit and the documentation subsequently provided for evaluating the Statistics module — specifically the "Procedure Statistic Analysis QC readings" draft and the sample production files.</w:t>
      </w:r>
    </w:p>
    <w:p>
      <w:pPr>
        <w:spacing w:before="0" w:after="0"/>
      </w:pPr>
      <w:r>
        <w:t xml:space="preserve"/>
      </w:r>
    </w:p>
    <w:p>
      <w:pPr>
        <w:spacing w:before="0" w:after="120"/>
      </w:pPr>
      <w:r>
        <w:rPr>
          <w:rFonts w:ascii="Arial" w:cs="Arial" w:eastAsia="Arial" w:hAnsi="Arial"/>
          <w:b w:val="false"/>
          <w:bCs w:val="false"/>
          <w:i w:val="false"/>
          <w:iCs w:val="false"/>
          <w:sz w:val="20"/>
          <w:szCs w:val="20"/>
        </w:rPr>
        <w:t xml:space="preserve">Hanna Statistics is a dedicated software application designed to automate the statistical analysis process currently handled through Excel. It works alongside the three Gibertini applications already installed at the plant — Chemical Production v1.3.24, Chemical QC v1.2.31, and Chemical MR v1.1.40 — centralizing all QC and production data into a single, reliable system.</w:t>
      </w:r>
    </w:p>
    <w:p>
      <w:pPr>
        <w:pBdr>
          <w:bottom w:val="single" w:color="1F5C99" w:sz="4" w:space="1"/>
        </w:pBdr>
        <w:spacing w:before="120" w:after="120"/>
      </w:pPr>
    </w:p>
    <w:p>
      <w:pPr>
        <w:pStyle w:val="Heading1"/>
        <w:spacing w:before="240" w:after="120"/>
      </w:pPr>
      <w:r>
        <w:rPr>
          <w:rFonts w:ascii="Arial" w:cs="Arial" w:eastAsia="Arial" w:hAnsi="Arial"/>
          <w:b/>
          <w:bCs/>
          <w:color w:val="1F5C99"/>
          <w:sz w:val="28"/>
          <w:szCs w:val="28"/>
        </w:rPr>
        <w:t xml:space="preserve">2. The Problem Today</w:t>
      </w:r>
    </w:p>
    <w:p>
      <w:pPr>
        <w:spacing w:before="0" w:after="120"/>
      </w:pPr>
      <w:r>
        <w:rPr>
          <w:rFonts w:ascii="Arial" w:cs="Arial" w:eastAsia="Arial" w:hAnsi="Arial"/>
          <w:b w:val="false"/>
          <w:bCs w:val="false"/>
          <w:i w:val="false"/>
          <w:iCs w:val="false"/>
          <w:sz w:val="20"/>
          <w:szCs w:val="20"/>
        </w:rPr>
        <w:t xml:space="preserve">Based on the analysis of real production files from the plant, here is a summary of the current situation: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Current Situation</w:t>
            </w:r>
          </w:p>
        </w:tc>
        <w:tc>
          <w:tcPr>
            <w:tcW w:type="dxa" w:w="48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Impact</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~1,700 Excel files/year generated by Chemical QC, Chemical MR and Chemical Production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Each file must be manually imported into the statistics workbook</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Statistics workbooks with 133 columns, Power Query updated manually for every product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Time-consuming, error-prone, requires specialized Excel knowledge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One Excel file per Hanna Code — no cross-product aggregation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Impossible to compare products, identify plant-wide trends, or spot systemic issues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pH 10.01 buffer: 50% of lots require correction (44 out of 88)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This critical insight is buried in rows of data — not visible without dedicated analysis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~120,000 QC readings/year across ~100 product codes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Volume is beyond what manual Excel workflows can handle reliably</w:t>
            </w:r>
          </w:p>
        </w:tc>
      </w:tr>
    </w:tbl>
    <w:p>
      <w:pPr>
        <w:spacing w:before="0" w:after="0"/>
      </w:pPr>
      <w:r>
        <w:t xml:space="preserve"/>
      </w:r>
    </w:p>
    <w:p>
      <w:pPr>
        <w:spacing w:before="0" w:after="120"/>
      </w:pPr>
      <w:r>
        <w:rPr>
          <w:rFonts w:ascii="Arial" w:cs="Arial" w:eastAsia="Arial" w:hAnsi="Arial"/>
          <w:b w:val="false"/>
          <w:bCs w:val="false"/>
          <w:i/>
          <w:iCs/>
          <w:sz w:val="20"/>
          <w:szCs w:val="20"/>
        </w:rPr>
        <w:t xml:space="preserve">These are not hypothetical numbers — they come directly from the files I analyzed: Statistic HI782-0 (25 lots, 2,956 readings), Buffer Statistic 2024–2025 (449 lots, 137 corrections), and the QC lot file set (392 files covering 99 product codes).</w:t>
      </w:r>
    </w:p>
    <w:p>
      <w:pPr>
        <w:pBdr>
          <w:bottom w:val="single" w:color="1F5C99" w:sz="4" w:space="1"/>
        </w:pBdr>
        <w:spacing w:before="120" w:after="120"/>
      </w:pPr>
    </w:p>
    <w:p>
      <w:pPr>
        <w:pStyle w:val="Heading1"/>
        <w:spacing w:before="240" w:after="120"/>
      </w:pPr>
      <w:r>
        <w:rPr>
          <w:rFonts w:ascii="Arial" w:cs="Arial" w:eastAsia="Arial" w:hAnsi="Arial"/>
          <w:b/>
          <w:bCs/>
          <w:color w:val="1F5C99"/>
          <w:sz w:val="28"/>
          <w:szCs w:val="28"/>
        </w:rPr>
        <w:t xml:space="preserve">3. What I Propose</w:t>
      </w:r>
    </w:p>
    <w:p>
      <w:pPr>
        <w:spacing w:before="0" w:after="120"/>
      </w:pPr>
      <w:r>
        <w:rPr>
          <w:rFonts w:ascii="Arial" w:cs="Arial" w:eastAsia="Arial" w:hAnsi="Arial"/>
          <w:b w:val="false"/>
          <w:bCs w:val="false"/>
          <w:i w:val="false"/>
          <w:iCs w:val="false"/>
          <w:sz w:val="20"/>
          <w:szCs w:val="20"/>
        </w:rPr>
        <w:t xml:space="preserve">Hanna Statistics is a standalone desktop application, installed on a dedicated PC (one or more production manager or QC lab manager workstation). It works the same way Chemical Production, Chemical QC and Chemical MR already work.</w:t>
      </w:r>
    </w:p>
    <w:p>
      <w:pPr>
        <w:spacing w:before="0" w:after="0"/>
      </w:pPr>
      <w:r>
        <w:t xml:space="preserve"/>
      </w:r>
    </w:p>
    <w:p>
      <w:pPr>
        <w:spacing w:before="0" w:after="120"/>
      </w:pPr>
      <w:r>
        <w:rPr>
          <w:rFonts w:ascii="Arial" w:cs="Arial" w:eastAsia="Arial" w:hAnsi="Arial"/>
          <w:b/>
          <w:bCs/>
          <w:i w:val="false"/>
          <w:iCs w:val="false"/>
          <w:sz w:val="20"/>
          <w:szCs w:val="20"/>
        </w:rPr>
        <w:t xml:space="preserve">The existing software is not affected in any way.</w:t>
      </w:r>
    </w:p>
    <w:p>
      <w:pPr>
        <w:spacing w:before="0" w:after="120"/>
      </w:pPr>
      <w:r>
        <w:rPr>
          <w:rFonts w:ascii="Arial" w:cs="Arial" w:eastAsia="Arial" w:hAnsi="Arial"/>
          <w:b w:val="false"/>
          <w:bCs w:val="false"/>
          <w:i w:val="false"/>
          <w:iCs w:val="false"/>
          <w:sz w:val="20"/>
          <w:szCs w:val="20"/>
        </w:rPr>
        <w:t xml:space="preserve">Chemical QC, Chemical MR and Chemical Production continue to operate exactly as they do today. Hanna Statistics simply reads the .xlsx files they have already exported.</w:t>
      </w:r>
    </w:p>
    <w:p>
      <w:pPr>
        <w:spacing w:before="0" w:after="0"/>
      </w:pPr>
      <w:r>
        <w:t xml:space="preserve"/>
      </w:r>
    </w:p>
    <w:p>
      <w:pPr>
        <w:spacing w:before="0" w:after="120"/>
      </w:pPr>
      <w:r>
        <w:rPr>
          <w:rFonts w:ascii="Arial" w:cs="Arial" w:eastAsia="Arial" w:hAnsi="Arial"/>
          <w:b w:val="false"/>
          <w:bCs w:val="false"/>
          <w:i w:val="false"/>
          <w:iCs w:val="false"/>
          <w:sz w:val="20"/>
          <w:szCs w:val="20"/>
        </w:rPr>
        <w:t xml:space="preserve">The application is organized into three modules:</w:t>
      </w:r>
    </w:p>
    <w:p>
      <w:pPr>
        <w:spacing w:before="0" w:after="0"/>
      </w:pPr>
      <w:r>
        <w:t xml:space="preserve"/>
      </w:r>
    </w:p>
    <w:p>
      <w:pPr>
        <w:pStyle w:val="ListParagraph"/>
        <w:numPr>
          <w:ilvl w:val="0"/>
          <w:numId w:val="2"/>
        </w:numPr>
        <w:spacing w:before="0" w:after="60"/>
      </w:pPr>
      <w:r>
        <w:rPr>
          <w:rFonts w:ascii="Arial" w:cs="Arial" w:eastAsia="Arial" w:hAnsi="Arial"/>
          <w:b/>
          <w:bCs/>
          <w:sz w:val="20"/>
          <w:szCs w:val="20"/>
        </w:rPr>
        <w:t xml:space="preserve">Module 1 — Reagent QC Statistics (priority): </w:t>
      </w:r>
      <w:r>
        <w:rPr>
          <w:rFonts w:ascii="Arial" w:cs="Arial" w:eastAsia="Arial" w:hAnsi="Arial"/>
          <w:sz w:val="20"/>
          <w:szCs w:val="20"/>
        </w:rPr>
        <w:t xml:space="preserve">automated import of QC lot files, Shewhart control charts with sigma bands, and sigma distribution tables per lot. This module directly implements the requirements defined in the "Procedure Statistic Analysis QC readings" document.</w:t>
      </w:r>
    </w:p>
    <w:p>
      <w:pPr>
        <w:pStyle w:val="ListParagraph"/>
        <w:numPr>
          <w:ilvl w:val="0"/>
          <w:numId w:val="2"/>
        </w:numPr>
        <w:spacing w:before="0" w:after="60"/>
      </w:pPr>
      <w:r>
        <w:rPr>
          <w:rFonts w:ascii="Arial" w:cs="Arial" w:eastAsia="Arial" w:hAnsi="Arial"/>
          <w:b/>
          <w:bCs/>
          <w:sz w:val="20"/>
          <w:szCs w:val="20"/>
        </w:rPr>
        <w:t xml:space="preserve">Module 2 — Buffer Production Statistics: </w:t>
      </w:r>
      <w:r>
        <w:rPr>
          <w:rFonts w:ascii="Arial" w:cs="Arial" w:eastAsia="Arial" w:hAnsi="Arial"/>
          <w:sz w:val="20"/>
          <w:szCs w:val="20"/>
        </w:rPr>
        <w:t xml:space="preserve">correction tracking, First-Pass Yield per recipe, and trend analysis across the four pH values. Based on the Buffer Statistic workbook data (449 lots, 137 corrections) — fed by Chemical MR v1.1.40.</w:t>
      </w:r>
    </w:p>
    <w:p>
      <w:pPr>
        <w:pStyle w:val="ListParagraph"/>
        <w:numPr>
          <w:ilvl w:val="0"/>
          <w:numId w:val="2"/>
        </w:numPr>
        <w:spacing w:before="0" w:after="60"/>
      </w:pPr>
      <w:r>
        <w:rPr>
          <w:rFonts w:ascii="Arial" w:cs="Arial" w:eastAsia="Arial" w:hAnsi="Arial"/>
          <w:b/>
          <w:bCs/>
          <w:sz w:val="20"/>
          <w:szCs w:val="20"/>
        </w:rPr>
        <w:t xml:space="preserve">Module 3 — Preparation Statistics: </w:t>
      </w:r>
      <w:r>
        <w:rPr>
          <w:rFonts w:ascii="Arial" w:cs="Arial" w:eastAsia="Arial" w:hAnsi="Arial"/>
          <w:sz w:val="20"/>
          <w:szCs w:val="20"/>
        </w:rPr>
        <w:t xml:space="preserve">lot traceability from PREP batch files (Chemical Production and Chemical MR), planned vs actual production week, and operator analysis.</w:t>
      </w:r>
    </w:p>
    <w:p>
      <w:pPr>
        <w:spacing w:before="0" w:after="0"/>
      </w:pPr>
      <w:r>
        <w:t xml:space="preserve"/>
      </w:r>
    </w:p>
    <w:p>
      <w:pPr>
        <w:spacing w:before="0" w:after="120"/>
      </w:pPr>
      <w:r>
        <w:rPr>
          <w:rFonts w:ascii="Arial" w:cs="Arial" w:eastAsia="Arial" w:hAnsi="Arial"/>
          <w:b w:val="false"/>
          <w:bCs w:val="false"/>
          <w:i w:val="false"/>
          <w:iCs w:val="false"/>
          <w:sz w:val="20"/>
          <w:szCs w:val="20"/>
        </w:rPr>
        <w:t xml:space="preserve">A summary dashboard ties everything together with KPI cards and alerts — lots imported, percentage of readings within 1σ, correction rates, and flags for lots beyond 3σ.</w:t>
      </w:r>
    </w:p>
    <w:p>
      <w:pPr>
        <w:spacing w:before="0" w:after="0"/>
      </w:pPr>
      <w:r>
        <w:t xml:space="preserve"/>
      </w:r>
    </w:p>
    <w:p>
      <w:pPr>
        <w:spacing w:before="0" w:after="120"/>
      </w:pPr>
      <w:r>
        <w:rPr>
          <w:rFonts w:ascii="Arial" w:cs="Arial" w:eastAsia="Arial" w:hAnsi="Arial"/>
          <w:b w:val="false"/>
          <w:bCs w:val="false"/>
          <w:i w:val="false"/>
          <w:iCs w:val="false"/>
          <w:sz w:val="20"/>
          <w:szCs w:val="20"/>
        </w:rPr>
        <w:t xml:space="preserve">Full technical details for all modules — including chart specifications, database schema, import parser logic, and a catalogue of 10 additional analyses beyond the official requirements — are provided in the attached Technical Annex.</w:t>
      </w:r>
    </w:p>
    <w:p>
      <w:pPr>
        <w:spacing w:before="0" w:after="0"/>
      </w:pPr>
      <w:r>
        <w:t xml:space="preserve"/>
      </w:r>
    </w:p>
    <w:p>
      <w:pPr>
        <w:pStyle w:val="Heading2"/>
        <w:spacing w:before="200" w:after="80"/>
      </w:pPr>
      <w:r>
        <w:rPr>
          <w:rFonts w:ascii="Arial" w:cs="Arial" w:eastAsia="Arial" w:hAnsi="Arial"/>
          <w:b/>
          <w:bCs/>
          <w:color w:val="1F5C99"/>
          <w:sz w:val="24"/>
          <w:szCs w:val="24"/>
        </w:rPr>
        <w:t xml:space="preserve">Future Evolution</w:t>
      </w:r>
    </w:p>
    <w:p>
      <w:pPr>
        <w:spacing w:before="0" w:after="120"/>
      </w:pPr>
      <w:r>
        <w:rPr>
          <w:rFonts w:ascii="Arial" w:cs="Arial" w:eastAsia="Arial" w:hAnsi="Arial"/>
          <w:b w:val="false"/>
          <w:bCs w:val="false"/>
          <w:i w:val="false"/>
          <w:iCs w:val="false"/>
          <w:sz w:val="20"/>
          <w:szCs w:val="20"/>
        </w:rPr>
        <w:t xml:space="preserve">The architecture is designed so that V1 (standalone desktop) can be migrated to a LAN server accessible via browser from any PC in the plant, with minimal changes. This is not a rewrite — it is a deployment change. The same application, the same database, accessible to multiple users. If and when the plant decides to expand access, the path is already built in.</w:t>
      </w:r>
    </w:p>
    <w:p>
      <w:pPr>
        <w:pBdr>
          <w:bottom w:val="single" w:color="1F5C99" w:sz="4" w:space="1"/>
        </w:pBdr>
        <w:spacing w:before="120" w:after="120"/>
      </w:pPr>
    </w:p>
    <w:p>
      <w:pPr>
        <w:pStyle w:val="Heading1"/>
        <w:spacing w:before="240" w:after="120"/>
      </w:pPr>
      <w:r>
        <w:rPr>
          <w:rFonts w:ascii="Arial" w:cs="Arial" w:eastAsia="Arial" w:hAnsi="Arial"/>
          <w:b/>
          <w:bCs/>
          <w:color w:val="1F5C99"/>
          <w:sz w:val="28"/>
          <w:szCs w:val="28"/>
        </w:rPr>
        <w:t xml:space="preserve">4. Phases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3000"/>
        <w:gridCol w:w="2400"/>
      </w:tblGrid>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7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z w:val="20"/>
                <w:szCs w:val="20"/>
              </w:rPr>
              <w:t xml:space="preserve">1</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Core QC Statistics
Infrastructure setup + Reagent QC module complete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Working application: import a real QC file, view control chart and sigma table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[X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Buffer &amp; Preparation
Buffer Production + PREP modules +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Full application with all three modules and KPI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[X weeks]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sz w:val="20"/>
                <w:szCs w:val="20"/>
              </w:rPr>
              <w:t xml:space="preserve">3</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Reports &amp; Finalization
PDF/Excel export, multilingual (EN/IT/RO/HU), final deployment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Production-ready system with historical data imported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[X weeks]</w:t>
            </w:r>
          </w:p>
        </w:tc>
      </w:tr>
    </w:tbl>
    <w:p>
      <w:pPr>
        <w:spacing w:before="0" w:after="0"/>
      </w:pPr>
      <w:r>
        <w:t xml:space="preserve"/>
      </w:r>
    </w:p>
    <w:p>
      <w:pPr>
        <w:spacing w:before="0" w:after="120"/>
      </w:pPr>
      <w:r>
        <w:rPr>
          <w:rFonts w:ascii="Arial" w:cs="Arial" w:eastAsia="Arial" w:hAnsi="Arial"/>
          <w:b w:val="false"/>
          <w:bCs w:val="false"/>
          <w:i/>
          <w:iCs/>
          <w:sz w:val="20"/>
          <w:szCs w:val="20"/>
        </w:rPr>
        <w:t xml:space="preserve">Validation milestone: at the end of Phase 1, you will be able to import real QC lot files from your plant and see the control chart with sigma bands — using your actual data, not demo data. This is the point where we validate together that the system meets your needs before moving to Phase 2.</w:t>
      </w:r>
    </w:p>
    <w:p>
      <w:pPr>
        <w:spacing w:before="0" w:after="0"/>
      </w:pPr>
      <w:r>
        <w:t xml:space="preserve"/>
      </w:r>
    </w:p>
    <w:p>
      <w:pPr>
        <w:spacing w:before="0" w:after="120"/>
      </w:pPr>
      <w:r>
        <w:rPr>
          <w:rFonts w:ascii="Arial" w:cs="Arial" w:eastAsia="Arial" w:hAnsi="Arial"/>
          <w:b w:val="false"/>
          <w:bCs w:val="false"/>
          <w:i/>
          <w:iCs/>
          <w:sz w:val="20"/>
          <w:szCs w:val="20"/>
        </w:rPr>
        <w:t xml:space="preserve">[Note: exact timeline to be confirmed based on scope decisions — see Section 6]</w:t>
      </w:r>
    </w:p>
    <w:p>
      <w:pPr>
        <w:pBdr>
          <w:bottom w:val="single" w:color="1F5C99" w:sz="4" w:space="1"/>
        </w:pBdr>
        <w:spacing w:before="120" w:after="120"/>
      </w:pPr>
    </w:p>
    <w:p>
      <w:pPr>
        <w:pStyle w:val="Heading1"/>
        <w:spacing w:before="240" w:after="120"/>
      </w:pPr>
      <w:r>
        <w:rPr>
          <w:rFonts w:ascii="Arial" w:cs="Arial" w:eastAsia="Arial" w:hAnsi="Arial"/>
          <w:b/>
          <w:bCs/>
          <w:color w:val="1F5C99"/>
          <w:sz w:val="28"/>
          <w:szCs w:val="28"/>
        </w:rPr>
        <w:t xml:space="preserve">5. Investment</w:t>
      </w:r>
    </w:p>
    <w:p>
      <w:pPr>
        <w:spacing w:before="0" w:after="120"/>
      </w:pPr>
      <w:r>
        <w:rPr>
          <w:rFonts w:ascii="Arial" w:cs="Arial" w:eastAsia="Arial" w:hAnsi="Arial"/>
          <w:b/>
          <w:bCs/>
          <w:i w:val="false"/>
          <w:iCs w:val="false"/>
          <w:sz w:val="20"/>
          <w:szCs w:val="20"/>
        </w:rPr>
        <w:t xml:space="preserve">[THIS SECTION TO BE COMPLETED BY RICCARDO]</w:t>
      </w:r>
    </w:p>
    <w:p>
      <w:pPr>
        <w:spacing w:before="0" w:after="0"/>
      </w:pPr>
      <w:r>
        <w:t xml:space="preserve"/>
      </w:r>
    </w:p>
    <w:p>
      <w:pPr>
        <w:spacing w:before="0" w:after="120"/>
      </w:pPr>
      <w:r>
        <w:rPr>
          <w:rFonts w:ascii="Arial" w:cs="Arial" w:eastAsia="Arial" w:hAnsi="Arial"/>
          <w:b w:val="false"/>
          <w:bCs w:val="false"/>
          <w:i w:val="false"/>
          <w:iCs w:val="false"/>
          <w:sz w:val="20"/>
          <w:szCs w:val="20"/>
        </w:rPr>
        <w:t xml:space="preserve">Suggested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Amount</w:t>
            </w:r>
          </w:p>
        </w:tc>
      </w:tr>
      <w:tr>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1 — Core QC Statistics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[amount]</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2 — Buffer &amp; Preparation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[amount]</w:t>
            </w:r>
          </w:p>
        </w:tc>
      </w:tr>
      <w:tr>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3 — Reports &amp; Finalization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[amount]</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z w:val="20"/>
                <w:szCs w:val="20"/>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z w:val="20"/>
                <w:szCs w:val="20"/>
              </w:rPr>
              <w:t xml:space="preserve">€ [total]</w:t>
            </w:r>
          </w:p>
        </w:tc>
      </w:tr>
    </w:tbl>
    <w:p>
      <w:pPr>
        <w:spacing w:before="0" w:after="0"/>
      </w:pPr>
      <w:r>
        <w:t xml:space="preserve"/>
      </w:r>
    </w:p>
    <w:p>
      <w:pPr>
        <w:spacing w:before="0" w:after="120"/>
      </w:pPr>
      <w:r>
        <w:rPr>
          <w:rFonts w:ascii="Arial" w:cs="Arial" w:eastAsia="Arial" w:hAnsi="Arial"/>
          <w:b/>
          <w:bCs/>
          <w:i w:val="false"/>
          <w:iCs w:val="false"/>
          <w:sz w:val="20"/>
          <w:szCs w:val="20"/>
        </w:rPr>
        <w:t xml:space="preserve">Included:</w:t>
      </w:r>
    </w:p>
    <w:p>
      <w:pPr>
        <w:pStyle w:val="ListParagraph"/>
        <w:numPr>
          <w:ilvl w:val="0"/>
          <w:numId w:val="2"/>
        </w:numPr>
        <w:spacing w:before="0" w:after="60"/>
      </w:pPr>
      <w:r>
        <w:rPr>
          <w:rFonts w:ascii="Arial" w:cs="Arial" w:eastAsia="Arial" w:hAnsi="Arial"/>
          <w:sz w:val="20"/>
          <w:szCs w:val="20"/>
        </w:rPr>
        <w:t xml:space="preserve">Software development</w:t>
      </w:r>
    </w:p>
    <w:p>
      <w:pPr>
        <w:pStyle w:val="ListParagraph"/>
        <w:numPr>
          <w:ilvl w:val="0"/>
          <w:numId w:val="2"/>
        </w:numPr>
        <w:spacing w:before="0" w:after="60"/>
      </w:pPr>
      <w:r>
        <w:rPr>
          <w:rFonts w:ascii="Arial" w:cs="Arial" w:eastAsia="Arial" w:hAnsi="Arial"/>
          <w:sz w:val="20"/>
          <w:szCs w:val="20"/>
        </w:rPr>
        <w:t xml:space="preserve">Installation on one workstation</w:t>
      </w:r>
    </w:p>
    <w:p>
      <w:pPr>
        <w:pStyle w:val="ListParagraph"/>
        <w:numPr>
          <w:ilvl w:val="0"/>
          <w:numId w:val="2"/>
        </w:numPr>
        <w:spacing w:before="0" w:after="60"/>
      </w:pPr>
      <w:r>
        <w:rPr>
          <w:rFonts w:ascii="Arial" w:cs="Arial" w:eastAsia="Arial" w:hAnsi="Arial"/>
          <w:sz w:val="20"/>
          <w:szCs w:val="20"/>
        </w:rPr>
        <w:t xml:space="preserve">Initial import of historical data (QC lots + buffer statistics)</w:t>
      </w:r>
    </w:p>
    <w:p>
      <w:pPr>
        <w:pStyle w:val="ListParagraph"/>
        <w:numPr>
          <w:ilvl w:val="0"/>
          <w:numId w:val="2"/>
        </w:numPr>
        <w:spacing w:before="0" w:after="60"/>
      </w:pPr>
      <w:r>
        <w:rPr>
          <w:rFonts w:ascii="Arial" w:cs="Arial" w:eastAsia="Arial" w:hAnsi="Arial"/>
          <w:sz w:val="20"/>
          <w:szCs w:val="20"/>
        </w:rPr>
        <w:t xml:space="preserve">User training session (on-site or remote)</w:t>
      </w:r>
    </w:p>
    <w:p>
      <w:pPr>
        <w:spacing w:before="0" w:after="0"/>
      </w:pPr>
      <w:r>
        <w:t xml:space="preserve"/>
      </w:r>
    </w:p>
    <w:p>
      <w:pPr>
        <w:spacing w:before="0" w:after="120"/>
      </w:pPr>
      <w:r>
        <w:rPr>
          <w:rFonts w:ascii="Arial" w:cs="Arial" w:eastAsia="Arial" w:hAnsi="Arial"/>
          <w:b/>
          <w:bCs/>
          <w:i w:val="false"/>
          <w:iCs w:val="false"/>
          <w:sz w:val="20"/>
          <w:szCs w:val="20"/>
        </w:rPr>
        <w:t xml:space="preserve">Excluded:</w:t>
      </w:r>
    </w:p>
    <w:p>
      <w:pPr>
        <w:pStyle w:val="ListParagraph"/>
        <w:numPr>
          <w:ilvl w:val="0"/>
          <w:numId w:val="2"/>
        </w:numPr>
        <w:spacing w:before="0" w:after="60"/>
      </w:pPr>
      <w:r>
        <w:rPr>
          <w:rFonts w:ascii="Arial" w:cs="Arial" w:eastAsia="Arial" w:hAnsi="Arial"/>
          <w:sz w:val="20"/>
          <w:szCs w:val="20"/>
        </w:rPr>
        <w:t xml:space="preserve">Annual maintenance and support (available as separate agreement)</w:t>
      </w:r>
    </w:p>
    <w:p>
      <w:pPr>
        <w:pStyle w:val="ListParagraph"/>
        <w:numPr>
          <w:ilvl w:val="0"/>
          <w:numId w:val="2"/>
        </w:numPr>
        <w:spacing w:before="0" w:after="60"/>
      </w:pPr>
      <w:r>
        <w:rPr>
          <w:rFonts w:ascii="Arial" w:cs="Arial" w:eastAsia="Arial" w:hAnsi="Arial"/>
          <w:sz w:val="20"/>
          <w:szCs w:val="20"/>
        </w:rPr>
        <w:t xml:space="preserve">Additional workstation installations beyond the first</w:t>
      </w:r>
    </w:p>
    <w:p>
      <w:pPr>
        <w:pStyle w:val="ListParagraph"/>
        <w:numPr>
          <w:ilvl w:val="0"/>
          <w:numId w:val="2"/>
        </w:numPr>
        <w:spacing w:before="0" w:after="60"/>
      </w:pPr>
      <w:r>
        <w:rPr>
          <w:rFonts w:ascii="Arial" w:cs="Arial" w:eastAsia="Arial" w:hAnsi="Arial"/>
          <w:sz w:val="20"/>
          <w:szCs w:val="20"/>
        </w:rPr>
        <w:t xml:space="preserve">Server infrastructure for V2 deployment</w:t>
      </w:r>
    </w:p>
    <w:p>
      <w:pPr>
        <w:spacing w:before="0" w:after="0"/>
      </w:pPr>
      <w:r>
        <w:t xml:space="preserve"/>
      </w:r>
    </w:p>
    <w:p>
      <w:pPr>
        <w:spacing w:before="0" w:after="120"/>
      </w:pPr>
      <w:r>
        <w:rPr>
          <w:rFonts w:ascii="Arial" w:cs="Arial" w:eastAsia="Arial" w:hAnsi="Arial"/>
          <w:b w:val="false"/>
          <w:bCs w:val="false"/>
          <w:i/>
          <w:iCs/>
          <w:sz w:val="20"/>
          <w:szCs w:val="20"/>
        </w:rPr>
        <w:t xml:space="preserve">Payment terms: [to be defined — e.g., 30% at order confirmation, 40% at Phase 1 delivery, 30% at final delivery].</w:t>
      </w:r>
    </w:p>
    <w:p>
      <w:pPr>
        <w:pBdr>
          <w:bottom w:val="single" w:color="1F5C99" w:sz="4" w:space="1"/>
        </w:pBdr>
        <w:spacing w:before="120" w:after="120"/>
      </w:pPr>
    </w:p>
    <w:p>
      <w:pPr>
        <w:pStyle w:val="Heading1"/>
        <w:spacing w:before="240" w:after="120"/>
      </w:pPr>
      <w:r>
        <w:rPr>
          <w:rFonts w:ascii="Arial" w:cs="Arial" w:eastAsia="Arial" w:hAnsi="Arial"/>
          <w:b/>
          <w:bCs/>
          <w:color w:val="1F5C99"/>
          <w:sz w:val="28"/>
          <w:szCs w:val="28"/>
        </w:rPr>
        <w:t xml:space="preserve">6. Next Steps</w:t>
      </w:r>
    </w:p>
    <w:p>
      <w:pPr>
        <w:spacing w:before="0" w:after="120"/>
      </w:pPr>
      <w:r>
        <w:rPr>
          <w:rFonts w:ascii="Arial" w:cs="Arial" w:eastAsia="Arial" w:hAnsi="Arial"/>
          <w:b w:val="false"/>
          <w:bCs w:val="false"/>
          <w:i w:val="false"/>
          <w:iCs w:val="false"/>
          <w:sz w:val="20"/>
          <w:szCs w:val="20"/>
        </w:rPr>
        <w:t xml:space="preserve">Before starting development, I need your input on a few points that directly affect the scope and timeline:</w:t>
      </w:r>
    </w:p>
    <w:p>
      <w:pPr>
        <w:spacing w:before="0" w:after="0"/>
      </w:pPr>
      <w:r>
        <w:t xml:space="preserve"/>
      </w:r>
    </w:p>
    <w:p>
      <w:pPr>
        <w:pStyle w:val="ListParagraph"/>
        <w:numPr>
          <w:ilvl w:val="0"/>
          <w:numId w:val="3"/>
        </w:numPr>
        <w:spacing w:before="0" w:after="80"/>
      </w:pPr>
      <w:r>
        <w:rPr>
          <w:rFonts w:ascii="Arial" w:cs="Arial" w:eastAsia="Arial" w:hAnsi="Arial"/>
          <w:b/>
          <w:bCs/>
          <w:sz w:val="20"/>
          <w:szCs w:val="20"/>
        </w:rPr>
        <w:t xml:space="preserve">Scope of V1: </w:t>
      </w:r>
      <w:r>
        <w:rPr>
          <w:rFonts w:ascii="Arial" w:cs="Arial" w:eastAsia="Arial" w:hAnsi="Arial"/>
          <w:sz w:val="20"/>
          <w:szCs w:val="20"/>
        </w:rPr>
        <w:t xml:space="preserve">Reagent QC Statistics only (as per the official requirements Procedure Statistic Analysis QC readings_rev.draft.0.0.pdf), or also Buffer Production and Preparation modules?</w:t>
      </w:r>
    </w:p>
    <w:p>
      <w:pPr>
        <w:pStyle w:val="ListParagraph"/>
        <w:numPr>
          <w:ilvl w:val="0"/>
          <w:numId w:val="3"/>
        </w:numPr>
        <w:spacing w:before="0" w:after="80"/>
      </w:pPr>
      <w:r>
        <w:rPr>
          <w:rFonts w:ascii="Arial" w:cs="Arial" w:eastAsia="Arial" w:hAnsi="Arial"/>
          <w:b/>
          <w:bCs/>
          <w:sz w:val="20"/>
          <w:szCs w:val="20"/>
        </w:rPr>
        <w:t xml:space="preserve">Number of workstations: </w:t>
      </w:r>
      <w:r>
        <w:rPr>
          <w:rFonts w:ascii="Arial" w:cs="Arial" w:eastAsia="Arial" w:hAnsi="Arial"/>
          <w:sz w:val="20"/>
          <w:szCs w:val="20"/>
        </w:rPr>
        <w:t xml:space="preserve">single installation (QC lab or production manager), or multiple? This affects whether a shared network folder or centralized server is needed.</w:t>
      </w:r>
    </w:p>
    <w:p>
      <w:pPr>
        <w:pStyle w:val="ListParagraph"/>
        <w:numPr>
          <w:ilvl w:val="0"/>
          <w:numId w:val="3"/>
        </w:numPr>
        <w:spacing w:before="0" w:after="80"/>
      </w:pPr>
      <w:r>
        <w:rPr>
          <w:rFonts w:ascii="Arial" w:cs="Arial" w:eastAsia="Arial" w:hAnsi="Arial"/>
          <w:b/>
          <w:bCs/>
          <w:sz w:val="20"/>
          <w:szCs w:val="20"/>
        </w:rPr>
        <w:t xml:space="preserve">Network folder: </w:t>
      </w:r>
      <w:r>
        <w:rPr>
          <w:rFonts w:ascii="Arial" w:cs="Arial" w:eastAsia="Arial" w:hAnsi="Arial"/>
          <w:sz w:val="20"/>
          <w:szCs w:val="20"/>
        </w:rPr>
        <w:t xml:space="preserve">is there an existing shared network folder accessible from production, QC lab, and the Statistics PC? This determines whether file import can be semi-automatic.</w:t>
      </w:r>
    </w:p>
    <w:p>
      <w:pPr>
        <w:pStyle w:val="ListParagraph"/>
        <w:numPr>
          <w:ilvl w:val="0"/>
          <w:numId w:val="3"/>
        </w:numPr>
        <w:spacing w:before="0" w:after="80"/>
      </w:pPr>
      <w:r>
        <w:rPr>
          <w:rFonts w:ascii="Arial" w:cs="Arial" w:eastAsia="Arial" w:hAnsi="Arial"/>
          <w:b/>
          <w:bCs/>
          <w:sz w:val="20"/>
          <w:szCs w:val="20"/>
        </w:rPr>
        <w:t xml:space="preserve">Historical data: </w:t>
      </w:r>
      <w:r>
        <w:rPr>
          <w:rFonts w:ascii="Arial" w:cs="Arial" w:eastAsia="Arial" w:hAnsi="Arial"/>
          <w:sz w:val="20"/>
          <w:szCs w:val="20"/>
        </w:rPr>
        <w:t xml:space="preserve">should the existing data (25 lots HI782-0, 449 buffer lots, etc.) be imported at launch, or do we start fresh?</w:t>
      </w:r>
    </w:p>
    <w:p>
      <w:pPr>
        <w:spacing w:before="0" w:after="0"/>
      </w:pPr>
      <w:r>
        <w:t xml:space="preserve"/>
      </w:r>
    </w:p>
    <w:p>
      <w:pPr>
        <w:spacing w:before="0" w:after="120"/>
      </w:pPr>
      <w:r>
        <w:rPr>
          <w:rFonts w:ascii="Arial" w:cs="Arial" w:eastAsia="Arial" w:hAnsi="Arial"/>
          <w:b w:val="false"/>
          <w:bCs w:val="false"/>
          <w:i w:val="false"/>
          <w:iCs w:val="false"/>
          <w:sz w:val="20"/>
          <w:szCs w:val="20"/>
        </w:rPr>
        <w:t xml:space="preserve">I am available for a call to align on these points. Once confirmed, I can finalize the timeline and begin development.</w:t>
      </w:r>
    </w:p>
    <w:p>
      <w:pPr>
        <w:spacing w:before="0" w:after="0"/>
      </w:pPr>
      <w:r>
        <w:t xml:space="preserve"/>
      </w:r>
    </w:p>
    <w:p>
      <w:pPr>
        <w:pBdr>
          <w:bottom w:val="single" w:color="1F5C99" w:sz="4" w:space="1"/>
        </w:pBdr>
        <w:spacing w:before="120" w:after="120"/>
      </w:pPr>
    </w:p>
    <w:p>
      <w:pPr>
        <w:spacing w:before="0" w:after="0"/>
      </w:pPr>
      <w:r>
        <w:t xml:space="preserve"/>
      </w:r>
    </w:p>
    <w:p>
      <w:pPr>
        <w:spacing w:before="0" w:after="120"/>
      </w:pPr>
      <w:r>
        <w:rPr>
          <w:rFonts w:ascii="Arial" w:cs="Arial" w:eastAsia="Arial" w:hAnsi="Arial"/>
          <w:b/>
          <w:bCs/>
          <w:i w:val="false"/>
          <w:iCs w:val="false"/>
          <w:sz w:val="20"/>
          <w:szCs w:val="20"/>
        </w:rPr>
        <w:t xml:space="preserve">Riccardo [Surname]</w:t>
      </w:r>
    </w:p>
    <w:p>
      <w:pPr>
        <w:spacing w:before="0" w:after="120"/>
      </w:pPr>
      <w:r>
        <w:rPr>
          <w:rFonts w:ascii="Arial" w:cs="Arial" w:eastAsia="Arial" w:hAnsi="Arial"/>
          <w:b w:val="false"/>
          <w:bCs w:val="false"/>
          <w:i w:val="false"/>
          <w:iCs w:val="false"/>
          <w:sz w:val="20"/>
          <w:szCs w:val="20"/>
        </w:rPr>
        <w:t xml:space="preserve">Freelance Software Development</w:t>
      </w:r>
    </w:p>
    <w:p>
      <w:pPr>
        <w:spacing w:before="0" w:after="120"/>
      </w:pPr>
      <w:r>
        <w:rPr>
          <w:rFonts w:ascii="Arial" w:cs="Arial" w:eastAsia="Arial" w:hAnsi="Arial"/>
          <w:b w:val="false"/>
          <w:bCs w:val="false"/>
          <w:i w:val="false"/>
          <w:iCs w:val="false"/>
          <w:sz w:val="20"/>
          <w:szCs w:val="20"/>
        </w:rPr>
        <w:t xml:space="preserve">P.IVA [number] | [email] | [phone]</w:t>
      </w:r>
    </w:p>
    <w:p>
      <w:pPr>
        <w:spacing w:before="0" w:after="0"/>
      </w:pPr>
      <w:r>
        <w:t xml:space="preserve"/>
      </w:r>
    </w:p>
    <w:p>
      <w:pPr>
        <w:spacing w:before="0" w:after="120"/>
      </w:pPr>
      <w:r>
        <w:rPr>
          <w:rFonts w:ascii="Arial" w:cs="Arial" w:eastAsia="Arial" w:hAnsi="Arial"/>
          <w:b w:val="false"/>
          <w:bCs w:val="false"/>
          <w:i/>
          <w:iCs/>
          <w:sz w:val="20"/>
          <w:szCs w:val="20"/>
        </w:rPr>
        <w:t xml:space="preserve">Collaborating with Hanna Instruments since [year].</w:t>
      </w:r>
    </w:p>
    <w:p>
      <w:pPr>
        <w:spacing w:before="0" w:after="120"/>
      </w:pPr>
      <w:r>
        <w:rPr>
          <w:rFonts w:ascii="Arial" w:cs="Arial" w:eastAsia="Arial" w:hAnsi="Arial"/>
          <w:b w:val="false"/>
          <w:bCs w:val="false"/>
          <w:i/>
          <w:iCs/>
          <w:sz w:val="20"/>
          <w:szCs w:val="20"/>
        </w:rPr>
        <w:t xml:space="preserve">Software currently in production: Chemical Production v1.3.24, Chemical QC v1.2.31, Chemical MR v1.1.40.</w:t>
      </w:r>
    </w:p>
    <w:p>
      <w:pPr>
        <w:spacing w:before="0" w:after="0"/>
      </w:pPr>
      <w:r>
        <w:t xml:space="preserve"/>
      </w:r>
    </w:p>
    <w:p>
      <w:pPr>
        <w:spacing w:before="0" w:after="120"/>
      </w:pPr>
      <w:r>
        <w:rPr>
          <w:rFonts w:ascii="Arial" w:cs="Arial" w:eastAsia="Arial" w:hAnsi="Arial"/>
          <w:b w:val="false"/>
          <w:bCs w:val="false"/>
          <w:i/>
          <w:iCs/>
          <w:sz w:val="20"/>
          <w:szCs w:val="20"/>
        </w:rPr>
        <w:t xml:space="preserve">Attached: Technical Reference Document (Hanna Statistics — Technical Annex)</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tabs>
        <w:tab w:val="right" w:pos="9360"/>
      </w:tabs>
      <w:spacing w:before="60" w:after="0"/>
    </w:pPr>
    <w:r>
      <w:rPr>
        <w:rFonts w:ascii="Arial" w:cs="Arial" w:eastAsia="Arial" w:hAnsi="Arial"/>
        <w:color w:val="888888"/>
        <w:sz w:val="16"/>
        <w:szCs w:val="16"/>
      </w:rPr>
      <w:t xml:space="preserve">Confidential  |  March 2026  |  Rev. 1.1</w:t>
    </w:r>
  </w:p>
  <w:p>
    <w:pPr>
      <w:spacing w:before="0" w:after="0"/>
    </w:pPr>
    <w:r>
      <w:rPr>
        <w:rFonts w:ascii="Arial" w:cs="Arial" w:eastAsia="Arial" w:hAnsi="Arial"/>
        <w:i/>
        <w:iCs/>
        <w:color w:val="AAAAAA"/>
        <w:sz w:val="14"/>
        <w:szCs w:val="14"/>
      </w:rPr>
      <w:t xml:space="preserve">Software in production: Chemical Production v1.3.24 · Chemical QC v1.2.31 · Chemical MR v1.1.40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before="0" w:after="60"/>
    </w:pPr>
    <w:r>
      <w:rPr>
        <w:rFonts w:ascii="Arial" w:cs="Arial" w:eastAsia="Arial" w:hAnsi="Arial"/>
        <w:b/>
        <w:bCs/>
        <w:color w:val="1F5C99"/>
        <w:sz w:val="18"/>
        <w:szCs w:val="18"/>
      </w:rPr>
      <w:t xml:space="preserve">DEVELOPMENT PROPOSAL  |  Hanna Statistics</w:t>
    </w:r>
    <w:r>
      <w:rPr>
        <w:rFonts w:ascii="Arial" w:cs="Arial" w:eastAsia="Arial" w:hAnsi="Arial"/>
        <w:color w:val="888888"/>
        <w:sz w:val="18"/>
        <w:szCs w:val="18"/>
      </w:rPr>
      <w:t xml:space="preserve">  —  Gibertini Elettronica S.r.l.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5C9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2026-03-08T09:26:16.603Z</dcterms:created>
  <dcterms:modified xsi:type="dcterms:W3CDTF">2026-03-08T09:26:16.603Z</dcterms:modified>
</cp:coreProperties>
</file>

<file path=docProps/custom.xml><?xml version="1.0" encoding="utf-8"?>
<Properties xmlns="http://schemas.openxmlformats.org/officeDocument/2006/custom-properties" xmlns:vt="http://schemas.openxmlformats.org/officeDocument/2006/docPropsVTypes"/>
</file>