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7010" w14:textId="77777777" w:rsidR="004941D2" w:rsidRDefault="006C3820" w:rsidP="004941D2">
      <w:pPr>
        <w:rPr>
          <w:rFonts w:eastAsia="MS Mincho"/>
          <w:noProof/>
          <w:sz w:val="44"/>
          <w:szCs w:val="44"/>
        </w:rPr>
      </w:pPr>
      <w:r w:rsidRPr="006C3820">
        <w:rPr>
          <w:rFonts w:eastAsia="MS Mincho"/>
          <w:noProof/>
          <w:sz w:val="44"/>
          <w:szCs w:val="44"/>
        </w:rPr>
        <w:t>Machine Learning Algorithms for Predicting Housing Prices: The Case of Melbourne City, Australia</w:t>
      </w:r>
    </w:p>
    <w:p w14:paraId="44EA0810" w14:textId="77777777" w:rsidR="008A53B9" w:rsidRDefault="008A53B9" w:rsidP="00F6505B">
      <w:pPr>
        <w:jc w:val="both"/>
        <w:sectPr w:rsidR="008A53B9" w:rsidSect="008F771C">
          <w:footerReference w:type="first" r:id="rId8"/>
          <w:type w:val="continuous"/>
          <w:pgSz w:w="11906" w:h="16838" w:code="9"/>
          <w:pgMar w:top="450" w:right="893" w:bottom="1440" w:left="893" w:header="720" w:footer="720" w:gutter="0"/>
          <w:cols w:space="720"/>
          <w:docGrid w:linePitch="360"/>
        </w:sectPr>
      </w:pPr>
    </w:p>
    <w:p w14:paraId="614417EA" w14:textId="4FA1F82F" w:rsidR="008A53B9" w:rsidRPr="005B520E" w:rsidRDefault="008A53B9" w:rsidP="006C3820">
      <w:pPr>
        <w:jc w:val="both"/>
        <w:sectPr w:rsidR="008A53B9" w:rsidRPr="005B520E" w:rsidSect="003B4E04">
          <w:type w:val="continuous"/>
          <w:pgSz w:w="11906" w:h="16838" w:code="9"/>
          <w:pgMar w:top="450" w:right="893" w:bottom="1440" w:left="893" w:header="720" w:footer="720" w:gutter="0"/>
          <w:cols w:num="3" w:space="720"/>
          <w:docGrid w:linePitch="360"/>
        </w:sectPr>
      </w:pPr>
    </w:p>
    <w:p w14:paraId="656C50AD" w14:textId="14CF2AE1" w:rsidR="006C3820" w:rsidRDefault="008A53B9" w:rsidP="006C3820">
      <w:pPr>
        <w:jc w:val="both"/>
        <w:rPr>
          <w:b/>
          <w:bCs/>
          <w:sz w:val="18"/>
          <w:szCs w:val="18"/>
        </w:rPr>
      </w:pPr>
      <w:r w:rsidRPr="002C4E2A">
        <w:rPr>
          <w:b/>
          <w:bCs/>
          <w:i/>
          <w:iCs/>
        </w:rPr>
        <w:t>Abstract</w:t>
      </w:r>
      <w:r w:rsidRPr="002C4E2A">
        <w:rPr>
          <w:b/>
          <w:bCs/>
        </w:rPr>
        <w:t>—</w:t>
      </w:r>
      <w:r w:rsidR="006C3820" w:rsidRPr="006C3820">
        <w:rPr>
          <w:b/>
          <w:bCs/>
          <w:sz w:val="18"/>
          <w:szCs w:val="18"/>
        </w:rPr>
        <w:t xml:space="preserve">A crucial area of real estate is house price forecasting. The literature </w:t>
      </w:r>
      <w:r w:rsidR="00142F4B" w:rsidRPr="006C3820">
        <w:rPr>
          <w:b/>
          <w:bCs/>
          <w:sz w:val="18"/>
          <w:szCs w:val="18"/>
        </w:rPr>
        <w:t>tries</w:t>
      </w:r>
      <w:r w:rsidR="006C3820" w:rsidRPr="006C3820">
        <w:rPr>
          <w:b/>
          <w:bCs/>
          <w:sz w:val="18"/>
          <w:szCs w:val="18"/>
        </w:rPr>
        <w:t xml:space="preserve"> to extract practical knowledge from historical real estate market data. In Australia, historical real estate transactions are </w:t>
      </w:r>
      <w:r w:rsidR="00142F4B" w:rsidRPr="006C3820">
        <w:rPr>
          <w:b/>
          <w:bCs/>
          <w:sz w:val="18"/>
          <w:szCs w:val="18"/>
        </w:rPr>
        <w:t>analyzed</w:t>
      </w:r>
      <w:r w:rsidR="006C3820" w:rsidRPr="006C3820">
        <w:rPr>
          <w:b/>
          <w:bCs/>
          <w:sz w:val="18"/>
          <w:szCs w:val="18"/>
        </w:rPr>
        <w:t xml:space="preserve"> using machine learning techniques </w:t>
      </w:r>
      <w:r w:rsidR="00142F4B" w:rsidRPr="006C3820">
        <w:rPr>
          <w:b/>
          <w:bCs/>
          <w:sz w:val="18"/>
          <w:szCs w:val="18"/>
        </w:rPr>
        <w:t>to</w:t>
      </w:r>
      <w:r w:rsidR="006C3820" w:rsidRPr="006C3820">
        <w:rPr>
          <w:b/>
          <w:bCs/>
          <w:sz w:val="18"/>
          <w:szCs w:val="18"/>
        </w:rPr>
        <w:t xml:space="preserve"> find models that can be helpful to home buyers and sellers. The significant price disparity between homes in Melbourne's most costly and least expensive suburbs is made clear. Additionally, tests show that the Stepwise and</w:t>
      </w:r>
      <w:r w:rsidR="00545C61">
        <w:rPr>
          <w:b/>
          <w:bCs/>
          <w:sz w:val="18"/>
          <w:szCs w:val="18"/>
        </w:rPr>
        <w:t xml:space="preserve"> PCA</w:t>
      </w:r>
      <w:r w:rsidR="006C3820" w:rsidRPr="006C3820">
        <w:rPr>
          <w:b/>
          <w:bCs/>
          <w:sz w:val="18"/>
          <w:szCs w:val="18"/>
        </w:rPr>
        <w:t>, which is based on mean squared error assessment</w:t>
      </w:r>
      <w:r w:rsidR="00545C61">
        <w:rPr>
          <w:b/>
          <w:bCs/>
          <w:sz w:val="18"/>
          <w:szCs w:val="18"/>
        </w:rPr>
        <w:t xml:space="preserve"> root mean square error</w:t>
      </w:r>
      <w:r w:rsidR="006C3820" w:rsidRPr="006C3820">
        <w:rPr>
          <w:b/>
          <w:bCs/>
          <w:sz w:val="18"/>
          <w:szCs w:val="18"/>
        </w:rPr>
        <w:t>, is a competitive strategy.</w:t>
      </w:r>
    </w:p>
    <w:p w14:paraId="6B72FDCA" w14:textId="77777777" w:rsidR="006C3820" w:rsidRPr="006C3820" w:rsidRDefault="006C3820" w:rsidP="006C3820">
      <w:pPr>
        <w:jc w:val="both"/>
        <w:rPr>
          <w:b/>
          <w:bCs/>
          <w:sz w:val="18"/>
          <w:szCs w:val="18"/>
        </w:rPr>
      </w:pPr>
    </w:p>
    <w:p w14:paraId="5CB6678F" w14:textId="74BD8349" w:rsidR="006C3820" w:rsidRPr="006C3820" w:rsidRDefault="008A53B9" w:rsidP="006C3820">
      <w:pPr>
        <w:pStyle w:val="Abstract"/>
        <w:jc w:val="left"/>
        <w:rPr>
          <w:lang w:val="en-IN"/>
        </w:rPr>
      </w:pPr>
      <w:r w:rsidRPr="004D72B5">
        <w:t>Keywords—</w:t>
      </w:r>
      <w:r w:rsidR="006C3820" w:rsidRPr="006C3820">
        <w:rPr>
          <w:rFonts w:ascii="TimesNewRoman,BoldItalic" w:eastAsia="Times New Roman" w:hAnsi="TimesNewRoman,BoldItalic"/>
          <w:lang w:val="en-IN" w:eastAsia="en-GB"/>
        </w:rPr>
        <w:t xml:space="preserve"> </w:t>
      </w:r>
      <w:r w:rsidR="006C3820" w:rsidRPr="006C3820">
        <w:rPr>
          <w:lang w:val="en-IN"/>
        </w:rPr>
        <w:t xml:space="preserve">House price prediction, </w:t>
      </w:r>
      <w:r w:rsidR="006C3820">
        <w:rPr>
          <w:lang w:val="en-IN"/>
        </w:rPr>
        <w:t>Random Forest</w:t>
      </w:r>
      <w:r w:rsidR="003F0FDB">
        <w:rPr>
          <w:lang w:val="en-IN"/>
        </w:rPr>
        <w:t xml:space="preserve"> Regressor</w:t>
      </w:r>
      <w:r w:rsidR="006C3820" w:rsidRPr="006C3820">
        <w:rPr>
          <w:lang w:val="en-IN"/>
        </w:rPr>
        <w:t>,</w:t>
      </w:r>
      <w:r w:rsidR="003F0FDB">
        <w:rPr>
          <w:lang w:val="en-IN"/>
        </w:rPr>
        <w:t xml:space="preserve"> Random Forest Classifier</w:t>
      </w:r>
      <w:r w:rsidR="006C3820" w:rsidRPr="006C3820">
        <w:rPr>
          <w:lang w:val="en-IN"/>
        </w:rPr>
        <w:t>, Stepwise, Principal Component Analysis</w:t>
      </w:r>
      <w:r w:rsidR="003F0FDB">
        <w:rPr>
          <w:lang w:val="en-IN"/>
        </w:rPr>
        <w:t xml:space="preserve">, Neural network. </w:t>
      </w:r>
    </w:p>
    <w:p w14:paraId="4987AF48" w14:textId="2C90AA43" w:rsidR="008A53B9" w:rsidRPr="00D632BE" w:rsidRDefault="008A53B9" w:rsidP="008A53B9">
      <w:pPr>
        <w:pStyle w:val="Heading1"/>
      </w:pPr>
      <w:r w:rsidRPr="00D632BE">
        <w:t xml:space="preserve">Introduction </w:t>
      </w:r>
    </w:p>
    <w:p w14:paraId="05E3B2C9" w14:textId="77777777" w:rsidR="00C83F11" w:rsidRDefault="00142F4B" w:rsidP="008A53B9">
      <w:pPr>
        <w:pStyle w:val="BodyText"/>
        <w:rPr>
          <w:lang w:val="en-CA"/>
        </w:rPr>
      </w:pPr>
      <w:r w:rsidRPr="00142F4B">
        <w:rPr>
          <w:lang w:val="en-CA"/>
        </w:rPr>
        <w:t>The goal of the project is to examine previous transactional data to learn important information about Melbourne's property market. This research has the potential to assist homebuyers and real estate professionals in making wise selections by creating precise models to anticipate house values based on their attributes. </w:t>
      </w:r>
    </w:p>
    <w:p w14:paraId="6B1E6852" w14:textId="7CA7E5E1" w:rsidR="003724A7" w:rsidRPr="00C64B4A" w:rsidRDefault="00C83F11" w:rsidP="00C64B4A">
      <w:pPr>
        <w:pStyle w:val="BodyText"/>
        <w:rPr>
          <w:lang w:val="en-US"/>
        </w:rPr>
      </w:pPr>
      <w:r w:rsidRPr="00C83F11">
        <w:rPr>
          <w:lang w:val="en-CA"/>
        </w:rPr>
        <w:t xml:space="preserve">Key requirements are very standard, a reliable historical transactional dataset, Data prepossessing for EDA, implementing machine learning algorithms that are suitable for prediction, and lastly, model evaluation and validation. It will be helpful to the public for better price transparency, guiding first-time home buyers to make informed decisions and increase house affordability. </w:t>
      </w:r>
      <w:r w:rsidR="00C64B4A" w:rsidRPr="00C83F11">
        <w:rPr>
          <w:lang w:val="en-CA"/>
        </w:rPr>
        <w:t>Ultimately, fostering transparency and efficiency in the real estate market will help real estate buyers and sellers in Melbourne.</w:t>
      </w:r>
    </w:p>
    <w:p w14:paraId="386236E8" w14:textId="5850E8D6" w:rsidR="003724A7" w:rsidRPr="003724A7" w:rsidRDefault="00C83F11" w:rsidP="003724A7">
      <w:pPr>
        <w:jc w:val="both"/>
        <w:rPr>
          <w:spacing w:val="-1"/>
          <w:lang w:val="en-CA" w:eastAsia="x-none"/>
        </w:rPr>
      </w:pPr>
      <w:r w:rsidRPr="003724A7">
        <w:rPr>
          <w:spacing w:val="-1"/>
          <w:lang w:val="en-CA" w:eastAsia="x-none"/>
        </w:rPr>
        <w:t>The analytical business problem of this study will be accurately predicting house prices in Melbourne based on market data.</w:t>
      </w:r>
      <w:r w:rsidR="003724A7" w:rsidRPr="003724A7">
        <w:rPr>
          <w:spacing w:val="-1"/>
          <w:lang w:val="en-CA" w:eastAsia="x-none"/>
        </w:rPr>
        <w:t xml:space="preserve"> Numerous studies have investigated the housing market utilising statistical learning techniques. The United States [1], [2], [3], [4], [5], [6]; Europe [7], [8], [9]; as well as China [10], [11], [12], [13]; and Taiwan [14], [15] are the most often studied regions in these studies. However, it is difficult or uncommon to locate studies on the housing market in Australia employing data analytics and machine learning techniques</w:t>
      </w:r>
      <w:r w:rsidR="0074724D">
        <w:rPr>
          <w:spacing w:val="-1"/>
          <w:lang w:val="en-CA" w:eastAsia="x-none"/>
        </w:rPr>
        <w:t xml:space="preserve"> [16].</w:t>
      </w:r>
    </w:p>
    <w:p w14:paraId="58D46F12" w14:textId="7D3F1347" w:rsidR="009B459D" w:rsidRPr="009B459D" w:rsidRDefault="00C83F11" w:rsidP="004168B6">
      <w:pPr>
        <w:pStyle w:val="Heading1"/>
      </w:pPr>
      <w:r>
        <w:t xml:space="preserve">Data </w:t>
      </w:r>
      <w:r w:rsidR="00C73EB9">
        <w:t xml:space="preserve">Collection </w:t>
      </w:r>
      <w:r w:rsidR="000F4D9D">
        <w:t xml:space="preserve">and cleaning </w:t>
      </w:r>
    </w:p>
    <w:p w14:paraId="199B554C" w14:textId="559E2924" w:rsidR="0009200A" w:rsidRPr="0009200A" w:rsidRDefault="0009200A" w:rsidP="0009200A">
      <w:pPr>
        <w:pStyle w:val="Heading2"/>
      </w:pPr>
      <w:r>
        <w:t xml:space="preserve">Data Collection </w:t>
      </w:r>
    </w:p>
    <w:p w14:paraId="1507C41B" w14:textId="77777777" w:rsidR="0060640E" w:rsidRDefault="00C83F11" w:rsidP="00C83F11">
      <w:pPr>
        <w:pStyle w:val="BodyText"/>
        <w:rPr>
          <w:lang w:val="en-CA"/>
        </w:rPr>
      </w:pPr>
      <w:r w:rsidRPr="00C83F11">
        <w:rPr>
          <w:lang w:val="en-CA"/>
        </w:rPr>
        <w:t>There is a slowdown in the housing market of Melbourne City, Australia. We have certain hypotheses, why there is a decline in the buying of houses? or what factors could have led to such a condition? or what to expect from the coming quarters?</w:t>
      </w:r>
      <w:r>
        <w:rPr>
          <w:lang w:val="en-CA"/>
        </w:rPr>
        <w:t xml:space="preserve"> </w:t>
      </w:r>
    </w:p>
    <w:p w14:paraId="7AF89639" w14:textId="08C49786" w:rsidR="00215DD4" w:rsidRDefault="00215DD4" w:rsidP="00215DD4">
      <w:pPr>
        <w:pStyle w:val="BodyText"/>
        <w:rPr>
          <w:lang w:val="en-CA"/>
        </w:rPr>
      </w:pPr>
      <w:r w:rsidRPr="00215DD4">
        <w:t>To answer such questions, we have a dataset with us have various columns such as Suburb, Address, Rooms, and so on.</w:t>
      </w:r>
      <w:r w:rsidRPr="00215DD4">
        <w:rPr>
          <w:lang w:val="en-US"/>
        </w:rPr>
        <w:t xml:space="preserve"> </w:t>
      </w:r>
      <w:r w:rsidRPr="00215DD4">
        <w:rPr>
          <w:lang w:val="en-CA"/>
        </w:rPr>
        <w:t>We found the link to this dataset from Kaggle and below is the link to the dataset.</w:t>
      </w:r>
      <w:r w:rsidRPr="00215DD4">
        <w:rPr>
          <w:lang w:val="en-US"/>
        </w:rPr>
        <w:t xml:space="preserve"> </w:t>
      </w:r>
      <w:r w:rsidRPr="00215DD4">
        <w:rPr>
          <w:lang w:val="en-CA"/>
        </w:rPr>
        <w:t>After going through the dataset, we have come across various columns that will help to run different machine-learning algorithms and make predictions from it.</w:t>
      </w:r>
    </w:p>
    <w:p w14:paraId="51AF19F9" w14:textId="33013B00" w:rsidR="0060640E" w:rsidRPr="0060640E" w:rsidRDefault="0060640E" w:rsidP="0060640E">
      <w:pPr>
        <w:pStyle w:val="BodyText"/>
        <w:rPr>
          <w:lang w:val="en-CA"/>
        </w:rPr>
      </w:pPr>
      <w:r w:rsidRPr="0060640E">
        <w:rPr>
          <w:lang w:val="en-CA"/>
        </w:rPr>
        <w:t>Price, Date, Method, Seller, and Property count are examples of transactional variables.</w:t>
      </w:r>
      <w:r>
        <w:rPr>
          <w:lang w:val="en-CA"/>
        </w:rPr>
        <w:t xml:space="preserve"> </w:t>
      </w:r>
      <w:r w:rsidRPr="0060640E">
        <w:rPr>
          <w:lang w:val="en-CA"/>
        </w:rPr>
        <w:t xml:space="preserve">Related location predictors that include an address, a suburb's distance from the </w:t>
      </w:r>
      <w:r w:rsidRPr="0060640E">
        <w:rPr>
          <w:lang w:val="en-CA"/>
        </w:rPr>
        <w:t>city centre, a postcode, a building's area, a council area, a region's name, a longitude, and a latitude</w:t>
      </w:r>
      <w:r w:rsidR="0074724D">
        <w:rPr>
          <w:lang w:val="en-CA"/>
        </w:rPr>
        <w:t xml:space="preserve"> [16]</w:t>
      </w:r>
    </w:p>
    <w:p w14:paraId="3B8AFD97" w14:textId="5B60349C" w:rsidR="009B459D" w:rsidRDefault="0060640E" w:rsidP="0060640E">
      <w:pPr>
        <w:pStyle w:val="BodyText"/>
        <w:ind w:firstLine="0"/>
        <w:rPr>
          <w:lang w:val="en-CA"/>
        </w:rPr>
      </w:pPr>
      <w:r w:rsidRPr="0060640E">
        <w:rPr>
          <w:lang w:val="en-CA"/>
        </w:rPr>
        <w:t>Other elements of a property, such as the type of house, the number of bedrooms, bathrooms, parking spaces, and land size</w:t>
      </w:r>
    </w:p>
    <w:p w14:paraId="563085C2" w14:textId="6CB24CC4" w:rsidR="0009200A" w:rsidRDefault="0009200A" w:rsidP="0009200A">
      <w:pPr>
        <w:pStyle w:val="Heading2"/>
      </w:pPr>
      <w:r>
        <w:t>Data Cleaning</w:t>
      </w:r>
    </w:p>
    <w:p w14:paraId="2EF65A2A" w14:textId="0563A7E0" w:rsidR="0009200A" w:rsidRDefault="0009200A" w:rsidP="008330E2">
      <w:pPr>
        <w:jc w:val="both"/>
      </w:pPr>
      <w:r>
        <w:t>To assure the integrity and dependability of the results, a comprehensive procedure of data pretreatment and cleaning was implemented in the quest of rigorous data analysis. The actions taken to produce a well-refined dataset for further analysis are described in this section.</w:t>
      </w:r>
      <w:r w:rsidR="0074724D">
        <w:t>[16]</w:t>
      </w:r>
    </w:p>
    <w:p w14:paraId="3BEDC02B" w14:textId="77777777" w:rsidR="0009200A" w:rsidRDefault="0009200A" w:rsidP="008330E2">
      <w:pPr>
        <w:jc w:val="both"/>
      </w:pPr>
    </w:p>
    <w:p w14:paraId="71D714F9" w14:textId="2BA94227" w:rsidR="0009200A" w:rsidRPr="0074724D" w:rsidRDefault="0009200A" w:rsidP="008330E2">
      <w:pPr>
        <w:pStyle w:val="bulletlist"/>
        <w:numPr>
          <w:ilvl w:val="0"/>
          <w:numId w:val="0"/>
        </w:numPr>
        <w:rPr>
          <w:lang w:val="en-US"/>
        </w:rPr>
      </w:pPr>
      <w:r w:rsidRPr="0009200A">
        <w:t>Identifying and handling missing values in the dataset was one of the main considerations. A deliberate approach was taken to address this. A wise choice was taken to substitute a value of 0 for missing values in numerical columns when they were present. This decision was made because the numeric properties of the column were naturally suitable for such imputation</w:t>
      </w:r>
      <w:r w:rsidR="0074724D">
        <w:rPr>
          <w:lang w:val="en-US"/>
        </w:rPr>
        <w:t xml:space="preserve"> [19].</w:t>
      </w:r>
    </w:p>
    <w:p w14:paraId="111043C1" w14:textId="61D2D2A3" w:rsidR="006A53BF" w:rsidRPr="00D530BC" w:rsidRDefault="001D630F" w:rsidP="008330E2">
      <w:pPr>
        <w:pStyle w:val="bulletlist"/>
        <w:numPr>
          <w:ilvl w:val="0"/>
          <w:numId w:val="0"/>
        </w:numPr>
      </w:pPr>
      <w:r w:rsidRPr="001D630F">
        <w:t>A careful selection of essential characteristics became necessary in the pursuit of analytical efficiency.</w:t>
      </w:r>
      <w:r>
        <w:rPr>
          <w:lang w:val="en-US"/>
        </w:rPr>
        <w:t xml:space="preserve"> </w:t>
      </w:r>
      <w:r w:rsidR="008330E2">
        <w:rPr>
          <w:lang w:val="en-US"/>
        </w:rPr>
        <w:t>To</w:t>
      </w:r>
      <w:r>
        <w:rPr>
          <w:lang w:val="en-US"/>
        </w:rPr>
        <w:t xml:space="preserve"> select necessary variables for our analysis, </w:t>
      </w:r>
      <w:r w:rsidRPr="001D630F">
        <w:rPr>
          <w:i/>
          <w:iCs/>
          <w:lang w:val="en-US"/>
        </w:rPr>
        <w:t>Stepwise</w:t>
      </w:r>
      <w:r>
        <w:rPr>
          <w:lang w:val="en-US"/>
        </w:rPr>
        <w:t xml:space="preserve"> - commonly used for subset selection </w:t>
      </w:r>
      <w:r w:rsidR="00602DF9">
        <w:rPr>
          <w:lang w:val="en-US"/>
        </w:rPr>
        <w:t xml:space="preserve">and </w:t>
      </w:r>
      <w:r w:rsidR="00602DF9" w:rsidRPr="001D630F">
        <w:t>Principal</w:t>
      </w:r>
      <w:r>
        <w:rPr>
          <w:lang w:val="en-US"/>
        </w:rPr>
        <w:t xml:space="preserve"> Component Analysis – usually used for data reduction. </w:t>
      </w:r>
      <w:r w:rsidRPr="001D630F">
        <w:t>In light of this, some columns that were deemed to be unrelated to the analytical focus were purposefully left out of the dataset</w:t>
      </w:r>
      <w:r w:rsidR="0074724D">
        <w:rPr>
          <w:lang w:val="en-US"/>
        </w:rPr>
        <w:t xml:space="preserve"> [19]</w:t>
      </w:r>
      <w:r w:rsidRPr="001D630F">
        <w:t xml:space="preserve">. </w:t>
      </w:r>
    </w:p>
    <w:p w14:paraId="3B4B1432" w14:textId="2723B3D3" w:rsidR="006A53BF" w:rsidRPr="00E3486D" w:rsidRDefault="006A53BF" w:rsidP="00E3486D">
      <w:pPr>
        <w:pStyle w:val="BodyText"/>
        <w:rPr>
          <w:lang w:val="en-CA"/>
        </w:rPr>
      </w:pPr>
      <w:r w:rsidRPr="006A53BF">
        <w:rPr>
          <w:lang w:val="en-CA"/>
        </w:rPr>
        <w:t>In the Type Column, we have the following three keywords:</w:t>
      </w:r>
      <w:r w:rsidRPr="00E3486D">
        <w:rPr>
          <w:lang w:val="en-CA"/>
        </w:rPr>
        <w:t xml:space="preserve"> Apartment, Unit, House</w:t>
      </w:r>
      <w:r w:rsidR="006560A8" w:rsidRPr="00E3486D">
        <w:rPr>
          <w:lang w:val="en-CA"/>
        </w:rPr>
        <w:t xml:space="preserve">. </w:t>
      </w:r>
      <w:r w:rsidRPr="006A53BF">
        <w:rPr>
          <w:lang w:val="en-CA"/>
        </w:rPr>
        <w:t>After performing one-hot encoding on the "Type" column, we have expanded the categorical data into separate binary columns for each unique category. Each data point is now represented by a combination of 0s and 1s in these new columns, depending on the category it belongs to</w:t>
      </w:r>
      <w:r w:rsidR="0074724D">
        <w:rPr>
          <w:lang w:val="en-CA"/>
        </w:rPr>
        <w:t>.</w:t>
      </w:r>
    </w:p>
    <w:p w14:paraId="56CA0850" w14:textId="77777777" w:rsidR="006A53BF" w:rsidRPr="006A53BF" w:rsidRDefault="006A53BF" w:rsidP="006A53BF">
      <w:pPr>
        <w:pStyle w:val="bulletlist"/>
      </w:pPr>
      <w:r w:rsidRPr="006A53BF">
        <w:t xml:space="preserve">After applying one-hot encoding, we would get the following expanded representation: </w:t>
      </w:r>
    </w:p>
    <w:tbl>
      <w:tblPr>
        <w:tblW w:w="2047"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677"/>
        <w:gridCol w:w="683"/>
        <w:gridCol w:w="687"/>
      </w:tblGrid>
      <w:tr w:rsidR="006A53BF" w:rsidRPr="006A53BF" w14:paraId="271F51D2" w14:textId="77777777" w:rsidTr="006A53BF">
        <w:trPr>
          <w:trHeight w:val="2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FADD203" w14:textId="6CC2CC7A" w:rsidR="006A53BF" w:rsidRPr="006A53BF" w:rsidRDefault="006A53BF" w:rsidP="006A53BF">
            <w:pPr>
              <w:spacing w:before="100" w:beforeAutospacing="1" w:after="100" w:afterAutospacing="1"/>
              <w:rPr>
                <w:rFonts w:eastAsia="Times New Roman"/>
                <w:sz w:val="16"/>
                <w:szCs w:val="16"/>
                <w:lang w:val="en-IN" w:eastAsia="en-GB"/>
              </w:rPr>
            </w:pPr>
            <w:proofErr w:type="spellStart"/>
            <w:r w:rsidRPr="006A53BF">
              <w:rPr>
                <w:rFonts w:ascii="Calibri" w:eastAsia="Times New Roman" w:hAnsi="Calibri" w:cs="Calibri"/>
                <w:b/>
                <w:bCs/>
                <w:sz w:val="16"/>
                <w:szCs w:val="16"/>
                <w:lang w:val="en-IN" w:eastAsia="en-GB"/>
              </w:rPr>
              <w:t>Type_A</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A5E749C" w14:textId="082B6114" w:rsidR="006A53BF" w:rsidRPr="006A53BF" w:rsidRDefault="006A53BF" w:rsidP="006A53BF">
            <w:pPr>
              <w:spacing w:before="100" w:beforeAutospacing="1" w:after="100" w:afterAutospacing="1"/>
              <w:rPr>
                <w:rFonts w:eastAsia="Times New Roman"/>
                <w:sz w:val="16"/>
                <w:szCs w:val="16"/>
                <w:lang w:val="en-IN" w:eastAsia="en-GB"/>
              </w:rPr>
            </w:pPr>
            <w:proofErr w:type="spellStart"/>
            <w:r w:rsidRPr="006A53BF">
              <w:rPr>
                <w:rFonts w:ascii="Calibri" w:eastAsia="Times New Roman" w:hAnsi="Calibri" w:cs="Calibri"/>
                <w:b/>
                <w:bCs/>
                <w:sz w:val="16"/>
                <w:szCs w:val="16"/>
                <w:lang w:val="en-IN" w:eastAsia="en-GB"/>
              </w:rPr>
              <w:t>Type_H</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4AC755D" w14:textId="03380061" w:rsidR="006A53BF" w:rsidRPr="006A53BF" w:rsidRDefault="006A53BF" w:rsidP="006A53BF">
            <w:pPr>
              <w:spacing w:before="100" w:beforeAutospacing="1" w:after="100" w:afterAutospacing="1"/>
              <w:rPr>
                <w:rFonts w:eastAsia="Times New Roman"/>
                <w:sz w:val="16"/>
                <w:szCs w:val="16"/>
                <w:lang w:val="en-IN" w:eastAsia="en-GB"/>
              </w:rPr>
            </w:pPr>
            <w:proofErr w:type="spellStart"/>
            <w:r w:rsidRPr="006A53BF">
              <w:rPr>
                <w:rFonts w:ascii="Calibri" w:eastAsia="Times New Roman" w:hAnsi="Calibri" w:cs="Calibri"/>
                <w:b/>
                <w:bCs/>
                <w:sz w:val="16"/>
                <w:szCs w:val="16"/>
                <w:lang w:val="en-IN" w:eastAsia="en-GB"/>
              </w:rPr>
              <w:t>Type_U</w:t>
            </w:r>
            <w:proofErr w:type="spellEnd"/>
          </w:p>
        </w:tc>
      </w:tr>
      <w:tr w:rsidR="006A53BF" w:rsidRPr="006A53BF" w14:paraId="483A3E9E" w14:textId="77777777" w:rsidTr="006A53BF">
        <w:trPr>
          <w:trHeight w:val="25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792A161" w14:textId="167340FD" w:rsidR="006A53BF" w:rsidRPr="006A53BF" w:rsidRDefault="006A53BF" w:rsidP="006A53BF">
            <w:pPr>
              <w:spacing w:before="100" w:beforeAutospacing="1" w:after="100" w:afterAutospacing="1"/>
              <w:rPr>
                <w:rFonts w:eastAsia="Times New Roman"/>
                <w:sz w:val="16"/>
                <w:szCs w:val="16"/>
                <w:lang w:val="en-IN" w:eastAsia="en-GB"/>
              </w:rPr>
            </w:pPr>
            <w:r w:rsidRPr="006A53BF">
              <w:rPr>
                <w:rFonts w:ascii="Calibri" w:eastAsia="Times New Roman" w:hAnsi="Calibri" w:cs="Calibri"/>
                <w:sz w:val="16"/>
                <w:szCs w:val="16"/>
                <w:lang w:val="en-IN" w:eastAsia="en-GB"/>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F45FA00" w14:textId="5E90E2C8" w:rsidR="006A53BF" w:rsidRPr="006A53BF" w:rsidRDefault="006A53BF" w:rsidP="006A53BF">
            <w:pPr>
              <w:spacing w:before="100" w:beforeAutospacing="1" w:after="100" w:afterAutospacing="1"/>
              <w:rPr>
                <w:rFonts w:eastAsia="Times New Roman"/>
                <w:sz w:val="16"/>
                <w:szCs w:val="16"/>
                <w:lang w:val="en-IN" w:eastAsia="en-GB"/>
              </w:rPr>
            </w:pPr>
            <w:r w:rsidRPr="006A53BF">
              <w:rPr>
                <w:rFonts w:ascii="Calibri" w:eastAsia="Times New Roman" w:hAnsi="Calibri" w:cs="Calibri"/>
                <w:sz w:val="16"/>
                <w:szCs w:val="16"/>
                <w:lang w:val="en-IN" w:eastAsia="en-GB"/>
              </w:rPr>
              <w:t>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A94C444" w14:textId="7758FE53" w:rsidR="006A53BF" w:rsidRPr="006A53BF" w:rsidRDefault="006A53BF" w:rsidP="006A53BF">
            <w:pPr>
              <w:spacing w:before="100" w:beforeAutospacing="1" w:after="100" w:afterAutospacing="1"/>
              <w:rPr>
                <w:rFonts w:eastAsia="Times New Roman"/>
                <w:sz w:val="16"/>
                <w:szCs w:val="16"/>
                <w:lang w:val="en-IN" w:eastAsia="en-GB"/>
              </w:rPr>
            </w:pPr>
            <w:r w:rsidRPr="006A53BF">
              <w:rPr>
                <w:rFonts w:ascii="Calibri" w:eastAsia="Times New Roman" w:hAnsi="Calibri" w:cs="Calibri"/>
                <w:sz w:val="16"/>
                <w:szCs w:val="16"/>
                <w:lang w:val="en-IN" w:eastAsia="en-GB"/>
              </w:rPr>
              <w:t>0</w:t>
            </w:r>
          </w:p>
        </w:tc>
      </w:tr>
      <w:tr w:rsidR="006A53BF" w:rsidRPr="006A53BF" w14:paraId="2C8C228C" w14:textId="77777777" w:rsidTr="006A53BF">
        <w:trPr>
          <w:trHeight w:val="2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D810C09" w14:textId="2C21B708" w:rsidR="006A53BF" w:rsidRPr="006A53BF" w:rsidRDefault="006A53BF" w:rsidP="006A53BF">
            <w:pPr>
              <w:spacing w:before="100" w:beforeAutospacing="1" w:after="100" w:afterAutospacing="1"/>
              <w:rPr>
                <w:rFonts w:eastAsia="Times New Roman"/>
                <w:sz w:val="16"/>
                <w:szCs w:val="16"/>
                <w:lang w:val="en-IN" w:eastAsia="en-GB"/>
              </w:rPr>
            </w:pPr>
            <w:r w:rsidRPr="006A53BF">
              <w:rPr>
                <w:rFonts w:ascii="Calibri" w:eastAsia="Times New Roman" w:hAnsi="Calibri" w:cs="Calibri"/>
                <w:sz w:val="16"/>
                <w:szCs w:val="16"/>
                <w:lang w:val="en-IN" w:eastAsia="en-GB"/>
              </w:rPr>
              <w:t>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AB7B0E6" w14:textId="24777192" w:rsidR="006A53BF" w:rsidRPr="006A53BF" w:rsidRDefault="006A53BF" w:rsidP="006A53BF">
            <w:pPr>
              <w:spacing w:before="100" w:beforeAutospacing="1" w:after="100" w:afterAutospacing="1"/>
              <w:rPr>
                <w:rFonts w:eastAsia="Times New Roman"/>
                <w:sz w:val="16"/>
                <w:szCs w:val="16"/>
                <w:lang w:val="en-IN" w:eastAsia="en-GB"/>
              </w:rPr>
            </w:pPr>
            <w:r w:rsidRPr="006A53BF">
              <w:rPr>
                <w:rFonts w:ascii="Calibri" w:eastAsia="Times New Roman" w:hAnsi="Calibri" w:cs="Calibri"/>
                <w:sz w:val="16"/>
                <w:szCs w:val="16"/>
                <w:lang w:val="en-IN" w:eastAsia="en-GB"/>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40A5C84" w14:textId="154CA258" w:rsidR="006A53BF" w:rsidRPr="006A53BF" w:rsidRDefault="006A53BF" w:rsidP="006A53BF">
            <w:pPr>
              <w:spacing w:before="100" w:beforeAutospacing="1" w:after="100" w:afterAutospacing="1"/>
              <w:rPr>
                <w:rFonts w:eastAsia="Times New Roman"/>
                <w:sz w:val="16"/>
                <w:szCs w:val="16"/>
                <w:lang w:val="en-IN" w:eastAsia="en-GB"/>
              </w:rPr>
            </w:pPr>
            <w:r w:rsidRPr="006A53BF">
              <w:rPr>
                <w:rFonts w:ascii="Calibri" w:eastAsia="Times New Roman" w:hAnsi="Calibri" w:cs="Calibri"/>
                <w:sz w:val="16"/>
                <w:szCs w:val="16"/>
                <w:lang w:val="en-IN" w:eastAsia="en-GB"/>
              </w:rPr>
              <w:t>0</w:t>
            </w:r>
          </w:p>
        </w:tc>
      </w:tr>
      <w:tr w:rsidR="006A53BF" w:rsidRPr="006A53BF" w14:paraId="2B2147A4" w14:textId="77777777" w:rsidTr="006A53BF">
        <w:trPr>
          <w:trHeight w:val="2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7163299" w14:textId="37FCB534" w:rsidR="006A53BF" w:rsidRPr="006A53BF" w:rsidRDefault="006A53BF" w:rsidP="006A53BF">
            <w:pPr>
              <w:spacing w:before="100" w:beforeAutospacing="1" w:after="100" w:afterAutospacing="1"/>
              <w:rPr>
                <w:rFonts w:eastAsia="Times New Roman"/>
                <w:sz w:val="16"/>
                <w:szCs w:val="16"/>
                <w:lang w:val="en-IN" w:eastAsia="en-GB"/>
              </w:rPr>
            </w:pPr>
            <w:r w:rsidRPr="006A53BF">
              <w:rPr>
                <w:rFonts w:ascii="Calibri" w:eastAsia="Times New Roman" w:hAnsi="Calibri" w:cs="Calibri"/>
                <w:sz w:val="16"/>
                <w:szCs w:val="16"/>
                <w:lang w:val="en-IN" w:eastAsia="en-GB"/>
              </w:rPr>
              <w:t>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99FD3F9" w14:textId="74C05E4F" w:rsidR="006A53BF" w:rsidRPr="006A53BF" w:rsidRDefault="006A53BF" w:rsidP="006A53BF">
            <w:pPr>
              <w:spacing w:before="100" w:beforeAutospacing="1" w:after="100" w:afterAutospacing="1"/>
              <w:rPr>
                <w:rFonts w:eastAsia="Times New Roman"/>
                <w:sz w:val="16"/>
                <w:szCs w:val="16"/>
                <w:lang w:val="en-IN" w:eastAsia="en-GB"/>
              </w:rPr>
            </w:pPr>
            <w:r w:rsidRPr="006A53BF">
              <w:rPr>
                <w:rFonts w:ascii="Calibri" w:eastAsia="Times New Roman" w:hAnsi="Calibri" w:cs="Calibri"/>
                <w:sz w:val="16"/>
                <w:szCs w:val="16"/>
                <w:lang w:val="en-IN" w:eastAsia="en-GB"/>
              </w:rPr>
              <w:t>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393E0BC" w14:textId="12EEF569" w:rsidR="006A53BF" w:rsidRPr="006A53BF" w:rsidRDefault="006A53BF" w:rsidP="006A53BF">
            <w:pPr>
              <w:spacing w:before="100" w:beforeAutospacing="1" w:after="100" w:afterAutospacing="1"/>
              <w:rPr>
                <w:rFonts w:eastAsia="Times New Roman"/>
                <w:sz w:val="16"/>
                <w:szCs w:val="16"/>
                <w:lang w:val="en-IN" w:eastAsia="en-GB"/>
              </w:rPr>
            </w:pPr>
            <w:r w:rsidRPr="006A53BF">
              <w:rPr>
                <w:rFonts w:ascii="Calibri" w:eastAsia="Times New Roman" w:hAnsi="Calibri" w:cs="Calibri"/>
                <w:sz w:val="16"/>
                <w:szCs w:val="16"/>
                <w:lang w:val="en-IN" w:eastAsia="en-GB"/>
              </w:rPr>
              <w:t>1</w:t>
            </w:r>
          </w:p>
        </w:tc>
      </w:tr>
      <w:tr w:rsidR="006A53BF" w:rsidRPr="006A53BF" w14:paraId="5ADA5F2A" w14:textId="77777777" w:rsidTr="006A53BF">
        <w:trPr>
          <w:trHeight w:val="25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6C63306" w14:textId="74498898" w:rsidR="006A53BF" w:rsidRPr="006A53BF" w:rsidRDefault="006A53BF" w:rsidP="006A53BF">
            <w:pPr>
              <w:spacing w:before="100" w:beforeAutospacing="1" w:after="100" w:afterAutospacing="1"/>
              <w:rPr>
                <w:rFonts w:eastAsia="Times New Roman"/>
                <w:sz w:val="16"/>
                <w:szCs w:val="16"/>
                <w:lang w:val="en-IN" w:eastAsia="en-GB"/>
              </w:rPr>
            </w:pPr>
            <w:r w:rsidRPr="006A53BF">
              <w:rPr>
                <w:rFonts w:ascii="Calibri" w:eastAsia="Times New Roman" w:hAnsi="Calibri" w:cs="Calibri"/>
                <w:sz w:val="16"/>
                <w:szCs w:val="16"/>
                <w:lang w:val="en-IN" w:eastAsia="en-GB"/>
              </w:rPr>
              <w:t>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CA03BDA" w14:textId="440A2C0D" w:rsidR="006A53BF" w:rsidRPr="006A53BF" w:rsidRDefault="006A53BF" w:rsidP="006A53BF">
            <w:pPr>
              <w:spacing w:before="100" w:beforeAutospacing="1" w:after="100" w:afterAutospacing="1"/>
              <w:rPr>
                <w:rFonts w:eastAsia="Times New Roman"/>
                <w:sz w:val="16"/>
                <w:szCs w:val="16"/>
                <w:lang w:val="en-IN" w:eastAsia="en-GB"/>
              </w:rPr>
            </w:pPr>
            <w:r w:rsidRPr="006A53BF">
              <w:rPr>
                <w:rFonts w:ascii="Calibri" w:eastAsia="Times New Roman" w:hAnsi="Calibri" w:cs="Calibri"/>
                <w:sz w:val="16"/>
                <w:szCs w:val="16"/>
                <w:lang w:val="en-IN" w:eastAsia="en-GB"/>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A250FC2" w14:textId="5548B9BA" w:rsidR="006A53BF" w:rsidRPr="006A53BF" w:rsidRDefault="006A53BF" w:rsidP="006A53BF">
            <w:pPr>
              <w:spacing w:before="100" w:beforeAutospacing="1" w:after="100" w:afterAutospacing="1"/>
              <w:rPr>
                <w:rFonts w:eastAsia="Times New Roman"/>
                <w:sz w:val="16"/>
                <w:szCs w:val="16"/>
                <w:lang w:val="en-IN" w:eastAsia="en-GB"/>
              </w:rPr>
            </w:pPr>
            <w:r w:rsidRPr="006A53BF">
              <w:rPr>
                <w:rFonts w:ascii="Calibri" w:eastAsia="Times New Roman" w:hAnsi="Calibri" w:cs="Calibri"/>
                <w:sz w:val="16"/>
                <w:szCs w:val="16"/>
                <w:lang w:val="en-IN" w:eastAsia="en-GB"/>
              </w:rPr>
              <w:t>0</w:t>
            </w:r>
          </w:p>
        </w:tc>
      </w:tr>
    </w:tbl>
    <w:p w14:paraId="5B0F15C3" w14:textId="185B77CC" w:rsidR="006A53BF" w:rsidRDefault="006A53BF" w:rsidP="006A53BF">
      <w:pPr>
        <w:pStyle w:val="bulletlist"/>
        <w:numPr>
          <w:ilvl w:val="0"/>
          <w:numId w:val="0"/>
        </w:numPr>
      </w:pPr>
    </w:p>
    <w:p w14:paraId="0AAF3D26" w14:textId="20513844" w:rsidR="001D630F" w:rsidRDefault="006A53BF" w:rsidP="006A53BF">
      <w:pPr>
        <w:pStyle w:val="bulletlist"/>
      </w:pPr>
      <w:r w:rsidRPr="006A53BF">
        <w:t xml:space="preserve">In this encoding, a value of 1 in a particular category column indicates that the data point belongs to that category, and all other category columns for that data point will have a value of 0. </w:t>
      </w:r>
      <w:r w:rsidR="001D630F" w:rsidRPr="001D630F">
        <w:t>With the widespread use of analytical techniques like Neural Networks, Decision Trees, and Principal Component Analysis, dealing with outliers has become an urgent issue. In particular, neural networks are sensitive to outliers, especially those that are extreme. An intelligent use of Data Normalisation was chosen to address this problem. The detrimental effect of outliers on model performance was reduced by harmonising the scale of numerical characteristics, promoting improved resilience and accuracy in the subsequent studies</w:t>
      </w:r>
      <w:r w:rsidR="0074724D">
        <w:rPr>
          <w:lang w:val="en-US"/>
        </w:rPr>
        <w:t xml:space="preserve"> [19]</w:t>
      </w:r>
      <w:r w:rsidR="001D630F" w:rsidRPr="001D630F">
        <w:t>.</w:t>
      </w:r>
    </w:p>
    <w:p w14:paraId="7B06FD4E" w14:textId="6764B528" w:rsidR="0009200A" w:rsidRPr="0003733F" w:rsidRDefault="001D630F" w:rsidP="0082230B">
      <w:pPr>
        <w:pStyle w:val="bulletlist"/>
        <w:numPr>
          <w:ilvl w:val="0"/>
          <w:numId w:val="0"/>
        </w:numPr>
      </w:pPr>
      <w:r>
        <w:t xml:space="preserve">A key stage in our data pre-processing effort was the strategic normalisation of numerical features. The potential disturbances brought on by outliers were successfully </w:t>
      </w:r>
      <w:r>
        <w:lastRenderedPageBreak/>
        <w:t>minimised by bringing these characteristics to a uniform scale. This normalisation improves the model's capacity to produce insightful and precise findings while also preserving the integrity of the analytical procedure</w:t>
      </w:r>
      <w:r w:rsidR="00950E3F">
        <w:rPr>
          <w:lang w:val="en-US"/>
        </w:rPr>
        <w:t xml:space="preserve"> [19]</w:t>
      </w:r>
      <w:r>
        <w:t>.</w:t>
      </w:r>
    </w:p>
    <w:p w14:paraId="6A352E22" w14:textId="57B06E65" w:rsidR="00C73EB9" w:rsidRPr="00A3022F" w:rsidRDefault="00C73EB9" w:rsidP="00215DD4">
      <w:pPr>
        <w:pStyle w:val="Heading1"/>
        <w:jc w:val="both"/>
      </w:pPr>
      <w:r>
        <w:t>Data Prepation and exploration</w:t>
      </w:r>
    </w:p>
    <w:p w14:paraId="30ED0631" w14:textId="44D9A3E9" w:rsidR="009F29A8" w:rsidRDefault="009F29A8" w:rsidP="009F29A8">
      <w:pPr>
        <w:pStyle w:val="Heading2"/>
      </w:pPr>
      <w:r>
        <w:t xml:space="preserve">Data Prepation </w:t>
      </w:r>
    </w:p>
    <w:p w14:paraId="3E97AAFD" w14:textId="11A56D22" w:rsidR="009F29A8" w:rsidRDefault="009F29A8" w:rsidP="009F29A8">
      <w:pPr>
        <w:jc w:val="both"/>
      </w:pPr>
      <w:r>
        <w:t>The dataset needs to be pre-processed before using models to predict home prices. First, a missing data investigation is carried out. Numerous missing patterns are carefully evaluated since they are crucial in determining the best handling strategies for missing data [2</w:t>
      </w:r>
      <w:r w:rsidR="00640CCB">
        <w:t>0</w:t>
      </w:r>
      <w:r>
        <w:t>]</w:t>
      </w:r>
      <w:r w:rsidR="00507A4B">
        <w:t>[16].</w:t>
      </w:r>
    </w:p>
    <w:p w14:paraId="5B87750A" w14:textId="6329B5CF" w:rsidR="009F29A8" w:rsidRDefault="009F29A8" w:rsidP="009F29A8">
      <w:pPr>
        <w:jc w:val="both"/>
      </w:pPr>
      <w:r>
        <w:t>Since it is challenging to impute these missing values with an acceptable level of accuracy, columns with more than 55% of their values missing are eliminated from the original dataset. Additionally, the result variable (Price) has several rows with missing values. The observations with missing values in the Price column are eliminated since the imputation of these values can enhance bias in the input data</w:t>
      </w:r>
      <w:r w:rsidR="00507A4B">
        <w:t xml:space="preserve"> </w:t>
      </w:r>
      <w:r w:rsidR="00640CCB">
        <w:t>[19]</w:t>
      </w:r>
      <w:r w:rsidR="00507A4B">
        <w:t>[16].</w:t>
      </w:r>
    </w:p>
    <w:p w14:paraId="4B51B25B" w14:textId="3BE51302" w:rsidR="009F29A8" w:rsidRDefault="009F29A8" w:rsidP="009F29A8">
      <w:pPr>
        <w:pStyle w:val="BodyText"/>
        <w:ind w:firstLine="0"/>
        <w:rPr>
          <w:lang w:val="en-CA"/>
        </w:rPr>
      </w:pPr>
    </w:p>
    <w:tbl>
      <w:tblPr>
        <w:tblW w:w="0" w:type="auto"/>
        <w:tblInd w:w="3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217"/>
        <w:gridCol w:w="1068"/>
        <w:gridCol w:w="2311"/>
      </w:tblGrid>
      <w:tr w:rsidR="009F29A8" w14:paraId="194096A7" w14:textId="77777777" w:rsidTr="00616AFD">
        <w:trPr>
          <w:trHeight w:val="301"/>
        </w:trPr>
        <w:tc>
          <w:tcPr>
            <w:tcW w:w="1217" w:type="dxa"/>
          </w:tcPr>
          <w:p w14:paraId="0791CBFA" w14:textId="77777777" w:rsidR="009F29A8" w:rsidRDefault="009F29A8" w:rsidP="00616AFD">
            <w:pPr>
              <w:pStyle w:val="TableParagraph"/>
              <w:spacing w:before="65"/>
              <w:ind w:left="406" w:right="406"/>
              <w:rPr>
                <w:b/>
                <w:sz w:val="15"/>
              </w:rPr>
            </w:pPr>
            <w:r>
              <w:rPr>
                <w:b/>
                <w:spacing w:val="-4"/>
                <w:sz w:val="15"/>
              </w:rPr>
              <w:t>Name</w:t>
            </w:r>
          </w:p>
        </w:tc>
        <w:tc>
          <w:tcPr>
            <w:tcW w:w="1068" w:type="dxa"/>
          </w:tcPr>
          <w:p w14:paraId="7F4AFBBA" w14:textId="77777777" w:rsidR="009F29A8" w:rsidRDefault="009F29A8" w:rsidP="00616AFD">
            <w:pPr>
              <w:pStyle w:val="TableParagraph"/>
              <w:spacing w:before="65"/>
              <w:ind w:left="0" w:right="364"/>
              <w:jc w:val="right"/>
              <w:rPr>
                <w:b/>
                <w:sz w:val="15"/>
              </w:rPr>
            </w:pPr>
            <w:r>
              <w:rPr>
                <w:b/>
                <w:spacing w:val="-4"/>
                <w:sz w:val="15"/>
              </w:rPr>
              <w:t>Type</w:t>
            </w:r>
          </w:p>
        </w:tc>
        <w:tc>
          <w:tcPr>
            <w:tcW w:w="2311" w:type="dxa"/>
          </w:tcPr>
          <w:p w14:paraId="7AA7FA77" w14:textId="77777777" w:rsidR="009F29A8" w:rsidRDefault="009F29A8" w:rsidP="00616AFD">
            <w:pPr>
              <w:pStyle w:val="TableParagraph"/>
              <w:spacing w:before="65"/>
              <w:ind w:left="773" w:right="773"/>
              <w:rPr>
                <w:b/>
                <w:sz w:val="15"/>
              </w:rPr>
            </w:pPr>
            <w:r>
              <w:rPr>
                <w:b/>
                <w:spacing w:val="-2"/>
                <w:sz w:val="15"/>
              </w:rPr>
              <w:t>Description</w:t>
            </w:r>
          </w:p>
        </w:tc>
      </w:tr>
      <w:tr w:rsidR="009F29A8" w14:paraId="056A86F2" w14:textId="77777777" w:rsidTr="00616AFD">
        <w:trPr>
          <w:trHeight w:val="301"/>
        </w:trPr>
        <w:tc>
          <w:tcPr>
            <w:tcW w:w="1217" w:type="dxa"/>
          </w:tcPr>
          <w:p w14:paraId="5DE03C0A" w14:textId="77777777" w:rsidR="009F29A8" w:rsidRDefault="009F29A8" w:rsidP="00616AFD">
            <w:pPr>
              <w:pStyle w:val="TableParagraph"/>
              <w:jc w:val="left"/>
              <w:rPr>
                <w:sz w:val="15"/>
              </w:rPr>
            </w:pPr>
            <w:r>
              <w:rPr>
                <w:spacing w:val="-4"/>
                <w:sz w:val="15"/>
              </w:rPr>
              <w:t>Price</w:t>
            </w:r>
          </w:p>
        </w:tc>
        <w:tc>
          <w:tcPr>
            <w:tcW w:w="1068" w:type="dxa"/>
          </w:tcPr>
          <w:p w14:paraId="7E6C2E63" w14:textId="77777777" w:rsidR="009F29A8" w:rsidRDefault="009F29A8" w:rsidP="00616AFD">
            <w:pPr>
              <w:pStyle w:val="TableParagraph"/>
              <w:ind w:left="0" w:right="319"/>
              <w:jc w:val="right"/>
              <w:rPr>
                <w:sz w:val="15"/>
              </w:rPr>
            </w:pPr>
            <w:r>
              <w:rPr>
                <w:spacing w:val="-2"/>
                <w:sz w:val="15"/>
              </w:rPr>
              <w:t>Numerical</w:t>
            </w:r>
          </w:p>
        </w:tc>
        <w:tc>
          <w:tcPr>
            <w:tcW w:w="2311" w:type="dxa"/>
          </w:tcPr>
          <w:p w14:paraId="173C753E" w14:textId="77777777" w:rsidR="009F29A8" w:rsidRDefault="009F29A8" w:rsidP="00616AFD">
            <w:pPr>
              <w:pStyle w:val="TableParagraph"/>
              <w:ind w:left="100"/>
              <w:jc w:val="left"/>
              <w:rPr>
                <w:sz w:val="15"/>
              </w:rPr>
            </w:pPr>
            <w:r>
              <w:rPr>
                <w:sz w:val="15"/>
              </w:rPr>
              <w:t>House</w:t>
            </w:r>
            <w:r>
              <w:rPr>
                <w:spacing w:val="4"/>
                <w:sz w:val="15"/>
              </w:rPr>
              <w:t xml:space="preserve"> </w:t>
            </w:r>
            <w:r>
              <w:rPr>
                <w:sz w:val="15"/>
              </w:rPr>
              <w:t>price</w:t>
            </w:r>
            <w:r>
              <w:rPr>
                <w:spacing w:val="5"/>
                <w:sz w:val="15"/>
              </w:rPr>
              <w:t xml:space="preserve"> </w:t>
            </w:r>
            <w:r>
              <w:rPr>
                <w:sz w:val="15"/>
              </w:rPr>
              <w:t>(prediction</w:t>
            </w:r>
            <w:r>
              <w:rPr>
                <w:spacing w:val="5"/>
                <w:sz w:val="15"/>
              </w:rPr>
              <w:t xml:space="preserve"> </w:t>
            </w:r>
            <w:r>
              <w:rPr>
                <w:spacing w:val="-2"/>
                <w:sz w:val="15"/>
              </w:rPr>
              <w:t>outcome)</w:t>
            </w:r>
          </w:p>
        </w:tc>
      </w:tr>
      <w:tr w:rsidR="009F29A8" w14:paraId="03F82AD1" w14:textId="77777777" w:rsidTr="00616AFD">
        <w:trPr>
          <w:trHeight w:val="300"/>
        </w:trPr>
        <w:tc>
          <w:tcPr>
            <w:tcW w:w="1217" w:type="dxa"/>
          </w:tcPr>
          <w:p w14:paraId="62C7A6F6" w14:textId="77777777" w:rsidR="009F29A8" w:rsidRDefault="009F29A8" w:rsidP="00616AFD">
            <w:pPr>
              <w:pStyle w:val="TableParagraph"/>
              <w:jc w:val="left"/>
              <w:rPr>
                <w:sz w:val="15"/>
              </w:rPr>
            </w:pPr>
            <w:r>
              <w:rPr>
                <w:spacing w:val="-4"/>
                <w:sz w:val="15"/>
              </w:rPr>
              <w:t>Year</w:t>
            </w:r>
          </w:p>
        </w:tc>
        <w:tc>
          <w:tcPr>
            <w:tcW w:w="1068" w:type="dxa"/>
          </w:tcPr>
          <w:p w14:paraId="205D1C49" w14:textId="77777777" w:rsidR="009F29A8" w:rsidRDefault="009F29A8" w:rsidP="00616AFD">
            <w:pPr>
              <w:pStyle w:val="TableParagraph"/>
              <w:ind w:left="0" w:right="319"/>
              <w:jc w:val="right"/>
              <w:rPr>
                <w:sz w:val="15"/>
              </w:rPr>
            </w:pPr>
            <w:r>
              <w:rPr>
                <w:spacing w:val="-2"/>
                <w:sz w:val="15"/>
              </w:rPr>
              <w:t>Numerical</w:t>
            </w:r>
          </w:p>
        </w:tc>
        <w:tc>
          <w:tcPr>
            <w:tcW w:w="2311" w:type="dxa"/>
          </w:tcPr>
          <w:p w14:paraId="2F12EC18" w14:textId="77777777" w:rsidR="009F29A8" w:rsidRDefault="009F29A8" w:rsidP="00616AFD">
            <w:pPr>
              <w:pStyle w:val="TableParagraph"/>
              <w:ind w:left="100"/>
              <w:jc w:val="left"/>
              <w:rPr>
                <w:sz w:val="15"/>
              </w:rPr>
            </w:pPr>
            <w:r>
              <w:rPr>
                <w:sz w:val="15"/>
              </w:rPr>
              <w:t>Sold</w:t>
            </w:r>
            <w:r>
              <w:rPr>
                <w:spacing w:val="4"/>
                <w:sz w:val="15"/>
              </w:rPr>
              <w:t xml:space="preserve"> </w:t>
            </w:r>
            <w:r>
              <w:rPr>
                <w:sz w:val="15"/>
              </w:rPr>
              <w:t>year:</w:t>
            </w:r>
            <w:r>
              <w:rPr>
                <w:spacing w:val="4"/>
                <w:sz w:val="15"/>
              </w:rPr>
              <w:t xml:space="preserve"> </w:t>
            </w:r>
            <w:r>
              <w:rPr>
                <w:sz w:val="15"/>
              </w:rPr>
              <w:t>2016-</w:t>
            </w:r>
            <w:r>
              <w:rPr>
                <w:spacing w:val="-4"/>
                <w:sz w:val="15"/>
              </w:rPr>
              <w:t>2018</w:t>
            </w:r>
          </w:p>
        </w:tc>
      </w:tr>
      <w:tr w:rsidR="009F29A8" w14:paraId="6EA3C9FE" w14:textId="77777777" w:rsidTr="00616AFD">
        <w:trPr>
          <w:trHeight w:val="301"/>
        </w:trPr>
        <w:tc>
          <w:tcPr>
            <w:tcW w:w="1217" w:type="dxa"/>
          </w:tcPr>
          <w:p w14:paraId="628F3C16" w14:textId="77777777" w:rsidR="009F29A8" w:rsidRDefault="009F29A8" w:rsidP="00616AFD">
            <w:pPr>
              <w:pStyle w:val="TableParagraph"/>
              <w:spacing w:before="62"/>
              <w:jc w:val="left"/>
              <w:rPr>
                <w:sz w:val="15"/>
              </w:rPr>
            </w:pPr>
            <w:r>
              <w:rPr>
                <w:sz w:val="15"/>
              </w:rPr>
              <w:t>Property</w:t>
            </w:r>
            <w:r>
              <w:rPr>
                <w:spacing w:val="4"/>
                <w:sz w:val="15"/>
              </w:rPr>
              <w:t xml:space="preserve"> </w:t>
            </w:r>
            <w:r>
              <w:rPr>
                <w:spacing w:val="-2"/>
                <w:sz w:val="15"/>
              </w:rPr>
              <w:t>Count</w:t>
            </w:r>
          </w:p>
        </w:tc>
        <w:tc>
          <w:tcPr>
            <w:tcW w:w="1068" w:type="dxa"/>
          </w:tcPr>
          <w:p w14:paraId="2C00FF9F" w14:textId="77777777" w:rsidR="009F29A8" w:rsidRDefault="009F29A8" w:rsidP="00616AFD">
            <w:pPr>
              <w:pStyle w:val="TableParagraph"/>
              <w:spacing w:before="62"/>
              <w:ind w:left="0" w:right="319"/>
              <w:jc w:val="right"/>
              <w:rPr>
                <w:sz w:val="15"/>
              </w:rPr>
            </w:pPr>
            <w:r>
              <w:rPr>
                <w:spacing w:val="-2"/>
                <w:sz w:val="15"/>
              </w:rPr>
              <w:t>Numerical</w:t>
            </w:r>
          </w:p>
        </w:tc>
        <w:tc>
          <w:tcPr>
            <w:tcW w:w="2311" w:type="dxa"/>
          </w:tcPr>
          <w:p w14:paraId="3D5B3241" w14:textId="77777777" w:rsidR="009F29A8" w:rsidRDefault="009F29A8" w:rsidP="00616AFD">
            <w:pPr>
              <w:pStyle w:val="TableParagraph"/>
              <w:spacing w:before="62"/>
              <w:ind w:left="100"/>
              <w:jc w:val="left"/>
              <w:rPr>
                <w:sz w:val="15"/>
              </w:rPr>
            </w:pPr>
            <w:r>
              <w:rPr>
                <w:sz w:val="15"/>
              </w:rPr>
              <w:t>Number</w:t>
            </w:r>
            <w:r>
              <w:rPr>
                <w:spacing w:val="2"/>
                <w:sz w:val="15"/>
              </w:rPr>
              <w:t xml:space="preserve"> </w:t>
            </w:r>
            <w:r>
              <w:rPr>
                <w:sz w:val="15"/>
              </w:rPr>
              <w:t>of</w:t>
            </w:r>
            <w:r>
              <w:rPr>
                <w:spacing w:val="2"/>
                <w:sz w:val="15"/>
              </w:rPr>
              <w:t xml:space="preserve"> </w:t>
            </w:r>
            <w:r>
              <w:rPr>
                <w:spacing w:val="-2"/>
                <w:sz w:val="15"/>
              </w:rPr>
              <w:t>properties</w:t>
            </w:r>
          </w:p>
        </w:tc>
      </w:tr>
      <w:tr w:rsidR="009F29A8" w14:paraId="12FAD278" w14:textId="77777777" w:rsidTr="00616AFD">
        <w:trPr>
          <w:trHeight w:val="300"/>
        </w:trPr>
        <w:tc>
          <w:tcPr>
            <w:tcW w:w="1217" w:type="dxa"/>
          </w:tcPr>
          <w:p w14:paraId="1C890212" w14:textId="77777777" w:rsidR="009F29A8" w:rsidRDefault="009F29A8" w:rsidP="00616AFD">
            <w:pPr>
              <w:pStyle w:val="TableParagraph"/>
              <w:jc w:val="left"/>
              <w:rPr>
                <w:sz w:val="15"/>
              </w:rPr>
            </w:pPr>
            <w:r>
              <w:rPr>
                <w:spacing w:val="-2"/>
                <w:sz w:val="15"/>
              </w:rPr>
              <w:t>Distance</w:t>
            </w:r>
          </w:p>
        </w:tc>
        <w:tc>
          <w:tcPr>
            <w:tcW w:w="1068" w:type="dxa"/>
          </w:tcPr>
          <w:p w14:paraId="4F213C7D" w14:textId="77777777" w:rsidR="009F29A8" w:rsidRDefault="009F29A8" w:rsidP="00616AFD">
            <w:pPr>
              <w:pStyle w:val="TableParagraph"/>
              <w:ind w:left="0" w:right="319"/>
              <w:jc w:val="right"/>
              <w:rPr>
                <w:sz w:val="15"/>
              </w:rPr>
            </w:pPr>
            <w:r>
              <w:rPr>
                <w:spacing w:val="-2"/>
                <w:sz w:val="15"/>
              </w:rPr>
              <w:t>Numerical</w:t>
            </w:r>
          </w:p>
        </w:tc>
        <w:tc>
          <w:tcPr>
            <w:tcW w:w="2311" w:type="dxa"/>
          </w:tcPr>
          <w:p w14:paraId="491A59FB" w14:textId="77777777" w:rsidR="009F29A8" w:rsidRDefault="009F29A8" w:rsidP="00616AFD">
            <w:pPr>
              <w:pStyle w:val="TableParagraph"/>
              <w:ind w:left="100"/>
              <w:jc w:val="left"/>
              <w:rPr>
                <w:sz w:val="15"/>
              </w:rPr>
            </w:pPr>
            <w:r>
              <w:rPr>
                <w:sz w:val="15"/>
              </w:rPr>
              <w:t>Distance</w:t>
            </w:r>
            <w:r>
              <w:rPr>
                <w:spacing w:val="3"/>
                <w:sz w:val="15"/>
              </w:rPr>
              <w:t xml:space="preserve"> </w:t>
            </w:r>
            <w:r>
              <w:rPr>
                <w:sz w:val="15"/>
              </w:rPr>
              <w:t>to</w:t>
            </w:r>
            <w:r>
              <w:rPr>
                <w:spacing w:val="3"/>
                <w:sz w:val="15"/>
              </w:rPr>
              <w:t xml:space="preserve"> </w:t>
            </w:r>
            <w:r>
              <w:rPr>
                <w:spacing w:val="-5"/>
                <w:sz w:val="15"/>
              </w:rPr>
              <w:t>CBD</w:t>
            </w:r>
          </w:p>
        </w:tc>
      </w:tr>
      <w:tr w:rsidR="009F29A8" w14:paraId="54F3A354" w14:textId="77777777" w:rsidTr="00616AFD">
        <w:trPr>
          <w:trHeight w:val="300"/>
        </w:trPr>
        <w:tc>
          <w:tcPr>
            <w:tcW w:w="1217" w:type="dxa"/>
          </w:tcPr>
          <w:p w14:paraId="3B6908BB" w14:textId="77777777" w:rsidR="009F29A8" w:rsidRDefault="009F29A8" w:rsidP="00616AFD">
            <w:pPr>
              <w:pStyle w:val="TableParagraph"/>
              <w:jc w:val="left"/>
              <w:rPr>
                <w:sz w:val="15"/>
              </w:rPr>
            </w:pPr>
            <w:r>
              <w:rPr>
                <w:spacing w:val="-2"/>
                <w:sz w:val="15"/>
              </w:rPr>
              <w:t>Longitude</w:t>
            </w:r>
          </w:p>
        </w:tc>
        <w:tc>
          <w:tcPr>
            <w:tcW w:w="1068" w:type="dxa"/>
          </w:tcPr>
          <w:p w14:paraId="4780BE2F" w14:textId="77777777" w:rsidR="009F29A8" w:rsidRDefault="009F29A8" w:rsidP="00616AFD">
            <w:pPr>
              <w:pStyle w:val="TableParagraph"/>
              <w:ind w:left="0" w:right="319"/>
              <w:jc w:val="right"/>
              <w:rPr>
                <w:sz w:val="15"/>
              </w:rPr>
            </w:pPr>
            <w:r>
              <w:rPr>
                <w:spacing w:val="-2"/>
                <w:sz w:val="15"/>
              </w:rPr>
              <w:t>Numerical</w:t>
            </w:r>
          </w:p>
        </w:tc>
        <w:tc>
          <w:tcPr>
            <w:tcW w:w="2311" w:type="dxa"/>
          </w:tcPr>
          <w:p w14:paraId="310CD928" w14:textId="77777777" w:rsidR="009F29A8" w:rsidRDefault="009F29A8" w:rsidP="00616AFD">
            <w:pPr>
              <w:pStyle w:val="TableParagraph"/>
              <w:ind w:left="100"/>
              <w:jc w:val="left"/>
              <w:rPr>
                <w:sz w:val="15"/>
              </w:rPr>
            </w:pPr>
            <w:r>
              <w:rPr>
                <w:sz w:val="15"/>
              </w:rPr>
              <w:t>House’s</w:t>
            </w:r>
            <w:r>
              <w:rPr>
                <w:spacing w:val="4"/>
                <w:sz w:val="15"/>
              </w:rPr>
              <w:t xml:space="preserve"> </w:t>
            </w:r>
            <w:r>
              <w:rPr>
                <w:spacing w:val="-2"/>
                <w:sz w:val="15"/>
              </w:rPr>
              <w:t>Longitude</w:t>
            </w:r>
          </w:p>
        </w:tc>
      </w:tr>
      <w:tr w:rsidR="009F29A8" w14:paraId="513556CF" w14:textId="77777777" w:rsidTr="00616AFD">
        <w:trPr>
          <w:trHeight w:val="301"/>
        </w:trPr>
        <w:tc>
          <w:tcPr>
            <w:tcW w:w="1217" w:type="dxa"/>
          </w:tcPr>
          <w:p w14:paraId="21CDB884" w14:textId="77777777" w:rsidR="009F29A8" w:rsidRDefault="009F29A8" w:rsidP="00616AFD">
            <w:pPr>
              <w:pStyle w:val="TableParagraph"/>
              <w:spacing w:before="62"/>
              <w:jc w:val="left"/>
              <w:rPr>
                <w:sz w:val="15"/>
              </w:rPr>
            </w:pPr>
            <w:r>
              <w:rPr>
                <w:spacing w:val="-2"/>
                <w:sz w:val="15"/>
              </w:rPr>
              <w:t>Latitude</w:t>
            </w:r>
          </w:p>
        </w:tc>
        <w:tc>
          <w:tcPr>
            <w:tcW w:w="1068" w:type="dxa"/>
          </w:tcPr>
          <w:p w14:paraId="6C2C621D" w14:textId="77777777" w:rsidR="009F29A8" w:rsidRDefault="009F29A8" w:rsidP="00616AFD">
            <w:pPr>
              <w:pStyle w:val="TableParagraph"/>
              <w:spacing w:before="62"/>
              <w:ind w:left="0" w:right="319"/>
              <w:jc w:val="right"/>
              <w:rPr>
                <w:sz w:val="15"/>
              </w:rPr>
            </w:pPr>
            <w:r>
              <w:rPr>
                <w:spacing w:val="-2"/>
                <w:sz w:val="15"/>
              </w:rPr>
              <w:t>Numerical</w:t>
            </w:r>
          </w:p>
        </w:tc>
        <w:tc>
          <w:tcPr>
            <w:tcW w:w="2311" w:type="dxa"/>
          </w:tcPr>
          <w:p w14:paraId="7DBCDB48" w14:textId="77777777" w:rsidR="009F29A8" w:rsidRDefault="009F29A8" w:rsidP="00616AFD">
            <w:pPr>
              <w:pStyle w:val="TableParagraph"/>
              <w:spacing w:before="62"/>
              <w:ind w:left="100"/>
              <w:jc w:val="left"/>
              <w:rPr>
                <w:sz w:val="15"/>
              </w:rPr>
            </w:pPr>
            <w:r>
              <w:rPr>
                <w:sz w:val="15"/>
              </w:rPr>
              <w:t>House’s</w:t>
            </w:r>
            <w:r>
              <w:rPr>
                <w:spacing w:val="4"/>
                <w:sz w:val="15"/>
              </w:rPr>
              <w:t xml:space="preserve"> </w:t>
            </w:r>
            <w:r>
              <w:rPr>
                <w:spacing w:val="-2"/>
                <w:sz w:val="15"/>
              </w:rPr>
              <w:t>Latitude</w:t>
            </w:r>
          </w:p>
        </w:tc>
      </w:tr>
      <w:tr w:rsidR="009F29A8" w14:paraId="7F45FC76" w14:textId="77777777" w:rsidTr="00616AFD">
        <w:trPr>
          <w:trHeight w:val="300"/>
        </w:trPr>
        <w:tc>
          <w:tcPr>
            <w:tcW w:w="1217" w:type="dxa"/>
          </w:tcPr>
          <w:p w14:paraId="06503492" w14:textId="77777777" w:rsidR="009F29A8" w:rsidRDefault="009F29A8" w:rsidP="00616AFD">
            <w:pPr>
              <w:pStyle w:val="TableParagraph"/>
              <w:jc w:val="left"/>
              <w:rPr>
                <w:sz w:val="15"/>
              </w:rPr>
            </w:pPr>
            <w:r>
              <w:rPr>
                <w:spacing w:val="-2"/>
                <w:sz w:val="15"/>
              </w:rPr>
              <w:t>Rooms</w:t>
            </w:r>
          </w:p>
        </w:tc>
        <w:tc>
          <w:tcPr>
            <w:tcW w:w="1068" w:type="dxa"/>
          </w:tcPr>
          <w:p w14:paraId="4DFD71B2" w14:textId="77777777" w:rsidR="009F29A8" w:rsidRDefault="009F29A8" w:rsidP="00616AFD">
            <w:pPr>
              <w:pStyle w:val="TableParagraph"/>
              <w:ind w:left="0" w:right="319"/>
              <w:jc w:val="right"/>
              <w:rPr>
                <w:sz w:val="15"/>
              </w:rPr>
            </w:pPr>
            <w:r>
              <w:rPr>
                <w:spacing w:val="-2"/>
                <w:sz w:val="15"/>
              </w:rPr>
              <w:t>Numerical</w:t>
            </w:r>
          </w:p>
        </w:tc>
        <w:tc>
          <w:tcPr>
            <w:tcW w:w="2311" w:type="dxa"/>
          </w:tcPr>
          <w:p w14:paraId="0EFF9D66" w14:textId="77777777" w:rsidR="009F29A8" w:rsidRDefault="009F29A8" w:rsidP="00616AFD">
            <w:pPr>
              <w:pStyle w:val="TableParagraph"/>
              <w:ind w:left="100"/>
              <w:jc w:val="left"/>
              <w:rPr>
                <w:sz w:val="15"/>
              </w:rPr>
            </w:pPr>
            <w:r>
              <w:rPr>
                <w:sz w:val="15"/>
              </w:rPr>
              <w:t>Number</w:t>
            </w:r>
            <w:r>
              <w:rPr>
                <w:spacing w:val="2"/>
                <w:sz w:val="15"/>
              </w:rPr>
              <w:t xml:space="preserve"> </w:t>
            </w:r>
            <w:r>
              <w:rPr>
                <w:sz w:val="15"/>
              </w:rPr>
              <w:t>of</w:t>
            </w:r>
            <w:r>
              <w:rPr>
                <w:spacing w:val="2"/>
                <w:sz w:val="15"/>
              </w:rPr>
              <w:t xml:space="preserve"> </w:t>
            </w:r>
            <w:r>
              <w:rPr>
                <w:spacing w:val="-2"/>
                <w:sz w:val="15"/>
              </w:rPr>
              <w:t>bedrooms</w:t>
            </w:r>
          </w:p>
        </w:tc>
      </w:tr>
      <w:tr w:rsidR="009F29A8" w14:paraId="35F928F9" w14:textId="77777777" w:rsidTr="00616AFD">
        <w:trPr>
          <w:trHeight w:val="300"/>
        </w:trPr>
        <w:tc>
          <w:tcPr>
            <w:tcW w:w="1217" w:type="dxa"/>
          </w:tcPr>
          <w:p w14:paraId="3AF333BA" w14:textId="77777777" w:rsidR="009F29A8" w:rsidRDefault="009F29A8" w:rsidP="00616AFD">
            <w:pPr>
              <w:pStyle w:val="TableParagraph"/>
              <w:jc w:val="left"/>
              <w:rPr>
                <w:sz w:val="15"/>
              </w:rPr>
            </w:pPr>
            <w:r>
              <w:rPr>
                <w:spacing w:val="-2"/>
                <w:sz w:val="15"/>
              </w:rPr>
              <w:t>Bathrooms</w:t>
            </w:r>
          </w:p>
        </w:tc>
        <w:tc>
          <w:tcPr>
            <w:tcW w:w="1068" w:type="dxa"/>
          </w:tcPr>
          <w:p w14:paraId="1F143FF6" w14:textId="77777777" w:rsidR="009F29A8" w:rsidRDefault="009F29A8" w:rsidP="00616AFD">
            <w:pPr>
              <w:pStyle w:val="TableParagraph"/>
              <w:ind w:left="0" w:right="319"/>
              <w:jc w:val="right"/>
              <w:rPr>
                <w:sz w:val="15"/>
              </w:rPr>
            </w:pPr>
            <w:r>
              <w:rPr>
                <w:spacing w:val="-2"/>
                <w:sz w:val="15"/>
              </w:rPr>
              <w:t>Numerical</w:t>
            </w:r>
          </w:p>
        </w:tc>
        <w:tc>
          <w:tcPr>
            <w:tcW w:w="2311" w:type="dxa"/>
          </w:tcPr>
          <w:p w14:paraId="66E68E97" w14:textId="77777777" w:rsidR="009F29A8" w:rsidRDefault="009F29A8" w:rsidP="00616AFD">
            <w:pPr>
              <w:pStyle w:val="TableParagraph"/>
              <w:ind w:left="100"/>
              <w:jc w:val="left"/>
              <w:rPr>
                <w:sz w:val="15"/>
              </w:rPr>
            </w:pPr>
            <w:r>
              <w:rPr>
                <w:sz w:val="15"/>
              </w:rPr>
              <w:t>Number</w:t>
            </w:r>
            <w:r>
              <w:rPr>
                <w:spacing w:val="2"/>
                <w:sz w:val="15"/>
              </w:rPr>
              <w:t xml:space="preserve"> </w:t>
            </w:r>
            <w:r>
              <w:rPr>
                <w:sz w:val="15"/>
              </w:rPr>
              <w:t>of</w:t>
            </w:r>
            <w:r>
              <w:rPr>
                <w:spacing w:val="2"/>
                <w:sz w:val="15"/>
              </w:rPr>
              <w:t xml:space="preserve"> </w:t>
            </w:r>
            <w:r>
              <w:rPr>
                <w:spacing w:val="-2"/>
                <w:sz w:val="15"/>
              </w:rPr>
              <w:t>bathrooms</w:t>
            </w:r>
          </w:p>
        </w:tc>
      </w:tr>
      <w:tr w:rsidR="009F29A8" w14:paraId="69332192" w14:textId="77777777" w:rsidTr="00616AFD">
        <w:trPr>
          <w:trHeight w:val="301"/>
        </w:trPr>
        <w:tc>
          <w:tcPr>
            <w:tcW w:w="1217" w:type="dxa"/>
          </w:tcPr>
          <w:p w14:paraId="32A5A46F" w14:textId="77777777" w:rsidR="009F29A8" w:rsidRDefault="009F29A8" w:rsidP="00616AFD">
            <w:pPr>
              <w:pStyle w:val="TableParagraph"/>
              <w:spacing w:before="62"/>
              <w:jc w:val="left"/>
              <w:rPr>
                <w:sz w:val="15"/>
              </w:rPr>
            </w:pPr>
            <w:r>
              <w:rPr>
                <w:spacing w:val="-5"/>
                <w:sz w:val="15"/>
              </w:rPr>
              <w:t>Car</w:t>
            </w:r>
          </w:p>
        </w:tc>
        <w:tc>
          <w:tcPr>
            <w:tcW w:w="1068" w:type="dxa"/>
          </w:tcPr>
          <w:p w14:paraId="17A21736" w14:textId="77777777" w:rsidR="009F29A8" w:rsidRDefault="009F29A8" w:rsidP="00616AFD">
            <w:pPr>
              <w:pStyle w:val="TableParagraph"/>
              <w:spacing w:before="62"/>
              <w:ind w:left="0" w:right="319"/>
              <w:jc w:val="right"/>
              <w:rPr>
                <w:sz w:val="15"/>
              </w:rPr>
            </w:pPr>
            <w:r>
              <w:rPr>
                <w:spacing w:val="-2"/>
                <w:sz w:val="15"/>
              </w:rPr>
              <w:t>Numerical</w:t>
            </w:r>
          </w:p>
        </w:tc>
        <w:tc>
          <w:tcPr>
            <w:tcW w:w="2311" w:type="dxa"/>
          </w:tcPr>
          <w:p w14:paraId="406120C6" w14:textId="77777777" w:rsidR="009F29A8" w:rsidRDefault="009F29A8" w:rsidP="00616AFD">
            <w:pPr>
              <w:pStyle w:val="TableParagraph"/>
              <w:spacing w:before="62"/>
              <w:ind w:left="100"/>
              <w:jc w:val="left"/>
              <w:rPr>
                <w:sz w:val="15"/>
              </w:rPr>
            </w:pPr>
            <w:r>
              <w:rPr>
                <w:sz w:val="15"/>
              </w:rPr>
              <w:t>Number of</w:t>
            </w:r>
            <w:r>
              <w:rPr>
                <w:spacing w:val="2"/>
                <w:sz w:val="15"/>
              </w:rPr>
              <w:t xml:space="preserve"> </w:t>
            </w:r>
            <w:r>
              <w:rPr>
                <w:sz w:val="15"/>
              </w:rPr>
              <w:t>car</w:t>
            </w:r>
            <w:r>
              <w:rPr>
                <w:spacing w:val="2"/>
                <w:sz w:val="15"/>
              </w:rPr>
              <w:t xml:space="preserve"> </w:t>
            </w:r>
            <w:r>
              <w:rPr>
                <w:spacing w:val="-2"/>
                <w:sz w:val="15"/>
              </w:rPr>
              <w:t>spots</w:t>
            </w:r>
          </w:p>
        </w:tc>
      </w:tr>
      <w:tr w:rsidR="009F29A8" w14:paraId="37394ADE" w14:textId="77777777" w:rsidTr="00616AFD">
        <w:trPr>
          <w:trHeight w:val="300"/>
        </w:trPr>
        <w:tc>
          <w:tcPr>
            <w:tcW w:w="1217" w:type="dxa"/>
          </w:tcPr>
          <w:p w14:paraId="699BCF7A" w14:textId="77777777" w:rsidR="009F29A8" w:rsidRDefault="009F29A8" w:rsidP="00616AFD">
            <w:pPr>
              <w:pStyle w:val="TableParagraph"/>
              <w:jc w:val="left"/>
              <w:rPr>
                <w:sz w:val="15"/>
              </w:rPr>
            </w:pPr>
            <w:r>
              <w:rPr>
                <w:sz w:val="15"/>
              </w:rPr>
              <w:t>Land</w:t>
            </w:r>
            <w:r>
              <w:rPr>
                <w:spacing w:val="3"/>
                <w:sz w:val="15"/>
              </w:rPr>
              <w:t xml:space="preserve"> </w:t>
            </w:r>
            <w:r>
              <w:rPr>
                <w:spacing w:val="-4"/>
                <w:sz w:val="15"/>
              </w:rPr>
              <w:t>size</w:t>
            </w:r>
          </w:p>
        </w:tc>
        <w:tc>
          <w:tcPr>
            <w:tcW w:w="1068" w:type="dxa"/>
          </w:tcPr>
          <w:p w14:paraId="19737BAD" w14:textId="77777777" w:rsidR="009F29A8" w:rsidRDefault="009F29A8" w:rsidP="00616AFD">
            <w:pPr>
              <w:pStyle w:val="TableParagraph"/>
              <w:ind w:left="0" w:right="319"/>
              <w:jc w:val="right"/>
              <w:rPr>
                <w:sz w:val="15"/>
              </w:rPr>
            </w:pPr>
            <w:r>
              <w:rPr>
                <w:spacing w:val="-2"/>
                <w:sz w:val="15"/>
              </w:rPr>
              <w:t>Numerical</w:t>
            </w:r>
          </w:p>
        </w:tc>
        <w:tc>
          <w:tcPr>
            <w:tcW w:w="2311" w:type="dxa"/>
          </w:tcPr>
          <w:p w14:paraId="7E5C5517" w14:textId="77777777" w:rsidR="009F29A8" w:rsidRDefault="009F29A8" w:rsidP="00616AFD">
            <w:pPr>
              <w:pStyle w:val="TableParagraph"/>
              <w:ind w:left="100"/>
              <w:jc w:val="left"/>
              <w:rPr>
                <w:sz w:val="15"/>
              </w:rPr>
            </w:pPr>
            <w:r>
              <w:rPr>
                <w:sz w:val="15"/>
              </w:rPr>
              <w:t>House’s</w:t>
            </w:r>
            <w:r>
              <w:rPr>
                <w:spacing w:val="3"/>
                <w:sz w:val="15"/>
              </w:rPr>
              <w:t xml:space="preserve"> </w:t>
            </w:r>
            <w:r>
              <w:rPr>
                <w:sz w:val="15"/>
              </w:rPr>
              <w:t>land</w:t>
            </w:r>
            <w:r>
              <w:rPr>
                <w:spacing w:val="4"/>
                <w:sz w:val="15"/>
              </w:rPr>
              <w:t xml:space="preserve"> </w:t>
            </w:r>
            <w:r>
              <w:rPr>
                <w:spacing w:val="-4"/>
                <w:sz w:val="15"/>
              </w:rPr>
              <w:t>size</w:t>
            </w:r>
          </w:p>
        </w:tc>
      </w:tr>
      <w:tr w:rsidR="009F29A8" w14:paraId="6947DA9C" w14:textId="77777777" w:rsidTr="00616AFD">
        <w:trPr>
          <w:trHeight w:val="347"/>
        </w:trPr>
        <w:tc>
          <w:tcPr>
            <w:tcW w:w="1217" w:type="dxa"/>
          </w:tcPr>
          <w:p w14:paraId="2BF9F5B3" w14:textId="77777777" w:rsidR="009F29A8" w:rsidRDefault="009F29A8" w:rsidP="00616AFD">
            <w:pPr>
              <w:pStyle w:val="TableParagraph"/>
              <w:spacing w:before="84"/>
              <w:jc w:val="left"/>
              <w:rPr>
                <w:sz w:val="15"/>
              </w:rPr>
            </w:pPr>
            <w:r>
              <w:rPr>
                <w:spacing w:val="-4"/>
                <w:sz w:val="15"/>
              </w:rPr>
              <w:t>Type</w:t>
            </w:r>
          </w:p>
        </w:tc>
        <w:tc>
          <w:tcPr>
            <w:tcW w:w="1068" w:type="dxa"/>
          </w:tcPr>
          <w:p w14:paraId="2F539FB5" w14:textId="77777777" w:rsidR="009F29A8" w:rsidRDefault="009F29A8" w:rsidP="00616AFD">
            <w:pPr>
              <w:pStyle w:val="TableParagraph"/>
              <w:spacing w:before="84"/>
              <w:ind w:left="0" w:right="259"/>
              <w:jc w:val="right"/>
              <w:rPr>
                <w:sz w:val="15"/>
              </w:rPr>
            </w:pPr>
            <w:r>
              <w:rPr>
                <w:spacing w:val="-2"/>
                <w:sz w:val="15"/>
              </w:rPr>
              <w:t>Categorical</w:t>
            </w:r>
          </w:p>
        </w:tc>
        <w:tc>
          <w:tcPr>
            <w:tcW w:w="2311" w:type="dxa"/>
          </w:tcPr>
          <w:p w14:paraId="3622A7C4" w14:textId="77777777" w:rsidR="009F29A8" w:rsidRDefault="009F29A8" w:rsidP="00616AFD">
            <w:pPr>
              <w:pStyle w:val="TableParagraph"/>
              <w:spacing w:before="0" w:line="170" w:lineRule="exact"/>
              <w:ind w:left="100"/>
              <w:jc w:val="left"/>
              <w:rPr>
                <w:sz w:val="15"/>
              </w:rPr>
            </w:pPr>
            <w:r>
              <w:rPr>
                <w:sz w:val="15"/>
              </w:rPr>
              <w:t>House’s</w:t>
            </w:r>
            <w:r>
              <w:rPr>
                <w:spacing w:val="1"/>
                <w:sz w:val="15"/>
              </w:rPr>
              <w:t xml:space="preserve"> </w:t>
            </w:r>
            <w:r>
              <w:rPr>
                <w:sz w:val="15"/>
              </w:rPr>
              <w:t>type:</w:t>
            </w:r>
            <w:r>
              <w:rPr>
                <w:spacing w:val="4"/>
                <w:sz w:val="15"/>
              </w:rPr>
              <w:t xml:space="preserve"> </w:t>
            </w:r>
            <w:r>
              <w:rPr>
                <w:sz w:val="15"/>
              </w:rPr>
              <w:t>u-unit,</w:t>
            </w:r>
            <w:r>
              <w:rPr>
                <w:spacing w:val="4"/>
                <w:sz w:val="15"/>
              </w:rPr>
              <w:t xml:space="preserve"> </w:t>
            </w:r>
            <w:r>
              <w:rPr>
                <w:sz w:val="15"/>
              </w:rPr>
              <w:t>h-house,</w:t>
            </w:r>
            <w:r>
              <w:rPr>
                <w:spacing w:val="4"/>
                <w:sz w:val="15"/>
              </w:rPr>
              <w:t xml:space="preserve"> </w:t>
            </w:r>
            <w:r>
              <w:rPr>
                <w:spacing w:val="-5"/>
                <w:sz w:val="15"/>
              </w:rPr>
              <w:t>t-</w:t>
            </w:r>
          </w:p>
          <w:p w14:paraId="6A8AC8D7" w14:textId="77777777" w:rsidR="009F29A8" w:rsidRDefault="009F29A8" w:rsidP="00616AFD">
            <w:pPr>
              <w:pStyle w:val="TableParagraph"/>
              <w:spacing w:before="2" w:line="156" w:lineRule="exact"/>
              <w:ind w:left="100"/>
              <w:jc w:val="left"/>
              <w:rPr>
                <w:sz w:val="15"/>
              </w:rPr>
            </w:pPr>
            <w:r>
              <w:rPr>
                <w:spacing w:val="-2"/>
                <w:sz w:val="15"/>
              </w:rPr>
              <w:t>townhouse</w:t>
            </w:r>
          </w:p>
        </w:tc>
      </w:tr>
    </w:tbl>
    <w:p w14:paraId="67D3B1AA" w14:textId="77777777" w:rsidR="0073473E" w:rsidRDefault="0073473E" w:rsidP="00087DB6">
      <w:pPr>
        <w:pStyle w:val="BodyText"/>
        <w:ind w:firstLine="0"/>
      </w:pPr>
    </w:p>
    <w:p w14:paraId="56C988C7" w14:textId="4E987AD7" w:rsidR="00662FA6" w:rsidRDefault="00662FA6" w:rsidP="00662FA6">
      <w:pPr>
        <w:pStyle w:val="Heading2"/>
      </w:pPr>
      <w:r>
        <w:t xml:space="preserve">Data </w:t>
      </w:r>
      <w:r w:rsidR="00C73EB9">
        <w:t>Exploration</w:t>
      </w:r>
      <w:r>
        <w:t xml:space="preserve"> </w:t>
      </w:r>
    </w:p>
    <w:p w14:paraId="6C8F3F5F" w14:textId="77777777" w:rsidR="00B608BD" w:rsidRPr="00B608BD" w:rsidRDefault="00B608BD" w:rsidP="00B608BD"/>
    <w:p w14:paraId="0325A8CE" w14:textId="36805DED" w:rsidR="00662FA6" w:rsidRDefault="00662FA6" w:rsidP="00087DB6">
      <w:pPr>
        <w:pStyle w:val="BodyText"/>
        <w:ind w:firstLine="0"/>
      </w:pPr>
      <w:r w:rsidRPr="00662FA6">
        <w:t>Only the most significant findings are presented in this section. Th</w:t>
      </w:r>
      <w:r w:rsidR="00640CCB">
        <w:rPr>
          <w:lang w:val="en-US"/>
        </w:rPr>
        <w:t xml:space="preserve">is section </w:t>
      </w:r>
      <w:r w:rsidRPr="00662FA6">
        <w:t>contains the data summary information as well as additional educational graphics.</w:t>
      </w:r>
    </w:p>
    <w:p w14:paraId="496B3405" w14:textId="76397FBD" w:rsidR="00EB3715" w:rsidRDefault="00EB3715" w:rsidP="00087DB6">
      <w:pPr>
        <w:pStyle w:val="BodyText"/>
        <w:ind w:firstLine="0"/>
      </w:pPr>
      <w:r w:rsidRPr="00EB3715">
        <w:rPr>
          <w:lang w:val="en-US"/>
        </w:rPr>
        <w:t>The dataset is erratic, with erroneous data points being collected for each date. The inadequate distribution presents a big barrier for ML. Let's nevertheless not lose heart and persevere</w:t>
      </w:r>
      <w:r w:rsidR="00640CCB">
        <w:rPr>
          <w:lang w:val="en-US"/>
        </w:rPr>
        <w:t xml:space="preserve"> [17].</w:t>
      </w:r>
    </w:p>
    <w:p w14:paraId="04F490A9" w14:textId="0A71B0F0" w:rsidR="001A4A1D" w:rsidRDefault="00EB3715" w:rsidP="005001FB">
      <w:pPr>
        <w:pStyle w:val="BodyText"/>
        <w:ind w:firstLine="0"/>
        <w:jc w:val="center"/>
      </w:pPr>
      <w:r>
        <w:rPr>
          <w:noProof/>
          <w14:ligatures w14:val="standardContextual"/>
        </w:rPr>
        <w:drawing>
          <wp:inline distT="0" distB="0" distL="0" distR="0" wp14:anchorId="469D9378" wp14:editId="4E293610">
            <wp:extent cx="3089910" cy="1167130"/>
            <wp:effectExtent l="0" t="0" r="0" b="1270"/>
            <wp:docPr id="1456057929"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57929" name="Picture 1" descr="A graph of blue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167130"/>
                    </a:xfrm>
                    <a:prstGeom prst="rect">
                      <a:avLst/>
                    </a:prstGeom>
                  </pic:spPr>
                </pic:pic>
              </a:graphicData>
            </a:graphic>
          </wp:inline>
        </w:drawing>
      </w:r>
    </w:p>
    <w:p w14:paraId="0A864E3E" w14:textId="5D3452DF" w:rsidR="0073473E" w:rsidRPr="0073473E" w:rsidRDefault="0073473E" w:rsidP="0073473E">
      <w:pPr>
        <w:pStyle w:val="BodyText"/>
        <w:ind w:firstLine="0"/>
        <w:jc w:val="center"/>
        <w:rPr>
          <w:sz w:val="16"/>
          <w:szCs w:val="16"/>
          <w:lang w:val="en-US"/>
        </w:rPr>
      </w:pPr>
      <w:r w:rsidRPr="0073473E">
        <w:rPr>
          <w:sz w:val="16"/>
          <w:szCs w:val="16"/>
          <w:lang w:val="en-US"/>
        </w:rPr>
        <w:t>Fig.1</w:t>
      </w:r>
      <w:r>
        <w:rPr>
          <w:sz w:val="16"/>
          <w:szCs w:val="16"/>
          <w:lang w:val="en-US"/>
        </w:rPr>
        <w:t xml:space="preserve"> </w:t>
      </w:r>
      <w:r w:rsidR="00742AAE" w:rsidRPr="00742AAE">
        <w:rPr>
          <w:sz w:val="16"/>
          <w:szCs w:val="16"/>
          <w:lang w:val="en-US"/>
        </w:rPr>
        <w:t>Depicting Date-Related Poor Price Distribution</w:t>
      </w:r>
    </w:p>
    <w:p w14:paraId="06B26EEA" w14:textId="246F5B3C" w:rsidR="00087DB6" w:rsidRDefault="00087DB6" w:rsidP="00087DB6">
      <w:pPr>
        <w:pStyle w:val="BodyText"/>
        <w:ind w:firstLine="0"/>
      </w:pPr>
    </w:p>
    <w:p w14:paraId="3124428F" w14:textId="224F435D" w:rsidR="00EB3715" w:rsidRPr="00640CCB" w:rsidRDefault="00EB3715" w:rsidP="00087DB6">
      <w:pPr>
        <w:pStyle w:val="BodyText"/>
        <w:ind w:firstLine="0"/>
        <w:rPr>
          <w:lang w:val="en-US"/>
        </w:rPr>
      </w:pPr>
      <w:r w:rsidRPr="00EB3715">
        <w:t xml:space="preserve">Beyond the 75th quartile figure of $1.33 million, it appears that there are a few outliers. The starting price for a property </w:t>
      </w:r>
      <w:r w:rsidRPr="00EB3715">
        <w:t>is $85,000, and the median cost of a home is $903,000. I have to concede that $85,000 is a remarkably low price for a home in Melbourne. Permit me to look for homes in these three categories</w:t>
      </w:r>
      <w:r w:rsidR="00640CCB">
        <w:rPr>
          <w:lang w:val="en-US"/>
        </w:rPr>
        <w:t xml:space="preserve"> [17].</w:t>
      </w:r>
    </w:p>
    <w:p w14:paraId="0CBAC806" w14:textId="2AF85DCD" w:rsidR="00EB3715" w:rsidRDefault="00EB3715" w:rsidP="005001FB">
      <w:pPr>
        <w:pStyle w:val="BodyText"/>
        <w:ind w:firstLine="0"/>
        <w:jc w:val="center"/>
        <w:rPr>
          <w:lang w:val="en-US"/>
        </w:rPr>
      </w:pPr>
      <w:r>
        <w:rPr>
          <w:noProof/>
          <w:lang w:val="en-US"/>
          <w14:ligatures w14:val="standardContextual"/>
        </w:rPr>
        <w:drawing>
          <wp:inline distT="0" distB="0" distL="0" distR="0" wp14:anchorId="153343CA" wp14:editId="4187232D">
            <wp:extent cx="2445249" cy="1645744"/>
            <wp:effectExtent l="0" t="0" r="0" b="5715"/>
            <wp:docPr id="475617951" name="Picture 2" descr="A graph with a line and a blue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17951" name="Picture 2" descr="A graph with a line and a blue ba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4777" cy="1665618"/>
                    </a:xfrm>
                    <a:prstGeom prst="rect">
                      <a:avLst/>
                    </a:prstGeom>
                  </pic:spPr>
                </pic:pic>
              </a:graphicData>
            </a:graphic>
          </wp:inline>
        </w:drawing>
      </w:r>
    </w:p>
    <w:p w14:paraId="60F7E09F" w14:textId="5931AEB2" w:rsidR="000C1BCB" w:rsidRDefault="000C1BCB" w:rsidP="00FF177C">
      <w:pPr>
        <w:pStyle w:val="BodyText"/>
        <w:ind w:firstLine="0"/>
        <w:jc w:val="center"/>
        <w:rPr>
          <w:lang w:val="en-US"/>
        </w:rPr>
      </w:pPr>
      <w:r w:rsidRPr="0073473E">
        <w:rPr>
          <w:sz w:val="16"/>
          <w:szCs w:val="16"/>
          <w:lang w:val="en-US"/>
        </w:rPr>
        <w:t>Fig.</w:t>
      </w:r>
      <w:r>
        <w:rPr>
          <w:sz w:val="16"/>
          <w:szCs w:val="16"/>
          <w:lang w:val="en-US"/>
        </w:rPr>
        <w:t xml:space="preserve">2 </w:t>
      </w:r>
      <w:r w:rsidR="00FF177C" w:rsidRPr="00FF177C">
        <w:rPr>
          <w:sz w:val="16"/>
          <w:szCs w:val="16"/>
          <w:lang w:val="en-US"/>
        </w:rPr>
        <w:t>Box Plot Analysis for Detecting Price Outliers</w:t>
      </w:r>
    </w:p>
    <w:p w14:paraId="0A647143" w14:textId="4968D8AB" w:rsidR="00EB3715" w:rsidRDefault="00EB3715" w:rsidP="00087DB6">
      <w:pPr>
        <w:pStyle w:val="BodyText"/>
        <w:ind w:firstLine="0"/>
        <w:rPr>
          <w:lang w:val="en-US"/>
        </w:rPr>
      </w:pPr>
      <w:r w:rsidRPr="00EB3715">
        <w:rPr>
          <w:lang w:val="en-US"/>
        </w:rPr>
        <w:t xml:space="preserve">A graph of regions vs home prices is shown in the figure. The Y-axis displays housing prices, and the X-axis lists the names of the regions. Despite having the highest total cost of housing, the Southern Metropolitan region does not necessarily have the </w:t>
      </w:r>
      <w:r w:rsidR="003A5DFE" w:rsidRPr="00EB3715">
        <w:rPr>
          <w:lang w:val="en-US"/>
        </w:rPr>
        <w:t>costliest</w:t>
      </w:r>
      <w:r w:rsidRPr="00EB3715">
        <w:rPr>
          <w:lang w:val="en-US"/>
        </w:rPr>
        <w:t xml:space="preserve"> homes. The Southern Metropolitan has the largest density, according to the region names' density. The Southern Metropolitan region may not actually be the most expensive due to its highest pricing</w:t>
      </w:r>
      <w:r w:rsidR="00640CCB">
        <w:rPr>
          <w:lang w:val="en-US"/>
        </w:rPr>
        <w:t xml:space="preserve"> [18].</w:t>
      </w:r>
    </w:p>
    <w:p w14:paraId="673501B3" w14:textId="77777777" w:rsidR="00EB3715" w:rsidRDefault="00EB3715" w:rsidP="005001FB">
      <w:pPr>
        <w:pStyle w:val="BodyText"/>
        <w:ind w:firstLine="0"/>
        <w:jc w:val="center"/>
        <w:rPr>
          <w:lang w:val="en-US"/>
        </w:rPr>
      </w:pPr>
      <w:r>
        <w:rPr>
          <w:noProof/>
          <w:lang w:val="en-US"/>
          <w14:ligatures w14:val="standardContextual"/>
        </w:rPr>
        <w:drawing>
          <wp:inline distT="0" distB="0" distL="0" distR="0" wp14:anchorId="5DE7125E" wp14:editId="21FD0C2A">
            <wp:extent cx="3089910" cy="1296035"/>
            <wp:effectExtent l="0" t="0" r="0" b="0"/>
            <wp:docPr id="1483646316" name="Picture 5" descr="A graph of different colored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46316" name="Picture 5" descr="A graph of different colored rectangular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4810" cy="1306479"/>
                    </a:xfrm>
                    <a:prstGeom prst="rect">
                      <a:avLst/>
                    </a:prstGeom>
                  </pic:spPr>
                </pic:pic>
              </a:graphicData>
            </a:graphic>
          </wp:inline>
        </w:drawing>
      </w:r>
    </w:p>
    <w:p w14:paraId="4A850141" w14:textId="6AD2DF78" w:rsidR="00EB3715" w:rsidRDefault="002C4E2A" w:rsidP="002C4E2A">
      <w:pPr>
        <w:pStyle w:val="BodyText"/>
        <w:ind w:firstLine="0"/>
        <w:jc w:val="center"/>
        <w:rPr>
          <w:sz w:val="16"/>
          <w:szCs w:val="16"/>
          <w:lang w:val="en-US"/>
        </w:rPr>
      </w:pPr>
      <w:r w:rsidRPr="0073473E">
        <w:rPr>
          <w:sz w:val="16"/>
          <w:szCs w:val="16"/>
          <w:lang w:val="en-US"/>
        </w:rPr>
        <w:t>Fig.</w:t>
      </w:r>
      <w:r w:rsidR="00A56450">
        <w:rPr>
          <w:sz w:val="16"/>
          <w:szCs w:val="16"/>
          <w:lang w:val="en-US"/>
        </w:rPr>
        <w:t>3</w:t>
      </w:r>
      <w:r>
        <w:rPr>
          <w:sz w:val="16"/>
          <w:szCs w:val="16"/>
          <w:lang w:val="en-US"/>
        </w:rPr>
        <w:t xml:space="preserve"> </w:t>
      </w:r>
      <w:r w:rsidR="001A0739" w:rsidRPr="001A0739">
        <w:rPr>
          <w:sz w:val="16"/>
          <w:szCs w:val="16"/>
          <w:lang w:val="en-US"/>
        </w:rPr>
        <w:t>Exploring the Relationship Between Region and Price</w:t>
      </w:r>
    </w:p>
    <w:p w14:paraId="77B284CB" w14:textId="77777777" w:rsidR="002C4E2A" w:rsidRPr="002C4E2A" w:rsidRDefault="002C4E2A" w:rsidP="002C4E2A">
      <w:pPr>
        <w:pStyle w:val="BodyText"/>
        <w:ind w:firstLine="0"/>
        <w:jc w:val="center"/>
        <w:rPr>
          <w:sz w:val="16"/>
          <w:szCs w:val="16"/>
          <w:lang w:val="en-US"/>
        </w:rPr>
      </w:pPr>
    </w:p>
    <w:p w14:paraId="2992C8B9" w14:textId="022D6490" w:rsidR="00EB3715" w:rsidRDefault="007E70B9" w:rsidP="00087DB6">
      <w:pPr>
        <w:pStyle w:val="BodyText"/>
        <w:ind w:firstLine="0"/>
        <w:rPr>
          <w:lang w:val="en-US"/>
        </w:rPr>
      </w:pPr>
      <w:r w:rsidRPr="007E70B9">
        <w:rPr>
          <w:lang w:val="en-US"/>
        </w:rPr>
        <w:t xml:space="preserve">The Y-axis in the scatter plot above reflects house prices, and the X-axis the distance to the Central Business Sub District. The information demonstrates that lower distances are where </w:t>
      </w:r>
      <w:r w:rsidR="002964CE" w:rsidRPr="007E70B9">
        <w:rPr>
          <w:lang w:val="en-US"/>
        </w:rPr>
        <w:t>most</w:t>
      </w:r>
      <w:r w:rsidRPr="007E70B9">
        <w:rPr>
          <w:lang w:val="en-US"/>
        </w:rPr>
        <w:t xml:space="preserve"> house prices and distances are concentrated. This pattern makes sense because individuals want homes near the Central Business Sub District, which increases demand and drives up housing costs</w:t>
      </w:r>
      <w:r w:rsidR="00640CCB">
        <w:rPr>
          <w:lang w:val="en-US"/>
        </w:rPr>
        <w:t xml:space="preserve"> [18].</w:t>
      </w:r>
    </w:p>
    <w:p w14:paraId="3E8367D9" w14:textId="77777777" w:rsidR="00EB3715" w:rsidRDefault="00EB3715" w:rsidP="00087DB6">
      <w:pPr>
        <w:pStyle w:val="BodyText"/>
        <w:ind w:firstLine="0"/>
        <w:rPr>
          <w:lang w:val="en-US"/>
        </w:rPr>
      </w:pPr>
    </w:p>
    <w:p w14:paraId="076498B1" w14:textId="255EA182" w:rsidR="007E70B9" w:rsidRDefault="00EB3715" w:rsidP="005001FB">
      <w:pPr>
        <w:pStyle w:val="BodyText"/>
        <w:ind w:firstLine="0"/>
        <w:jc w:val="center"/>
        <w:rPr>
          <w:lang w:val="en-US"/>
        </w:rPr>
      </w:pPr>
      <w:r>
        <w:rPr>
          <w:noProof/>
          <w:lang w:val="en-US"/>
          <w14:ligatures w14:val="standardContextual"/>
        </w:rPr>
        <w:drawing>
          <wp:inline distT="0" distB="0" distL="0" distR="0" wp14:anchorId="644652E1" wp14:editId="4EED1468">
            <wp:extent cx="2825393" cy="1433019"/>
            <wp:effectExtent l="0" t="0" r="0" b="2540"/>
            <wp:docPr id="668145957" name="Picture 6"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45957" name="Picture 6" descr="A graph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2969" cy="1452077"/>
                    </a:xfrm>
                    <a:prstGeom prst="rect">
                      <a:avLst/>
                    </a:prstGeom>
                  </pic:spPr>
                </pic:pic>
              </a:graphicData>
            </a:graphic>
          </wp:inline>
        </w:drawing>
      </w:r>
    </w:p>
    <w:p w14:paraId="2B6209F6" w14:textId="528E59C4" w:rsidR="00A56450" w:rsidRPr="0073473E" w:rsidRDefault="00A56450" w:rsidP="00A56450">
      <w:pPr>
        <w:pStyle w:val="BodyText"/>
        <w:ind w:firstLine="0"/>
        <w:jc w:val="center"/>
        <w:rPr>
          <w:sz w:val="16"/>
          <w:szCs w:val="16"/>
          <w:lang w:val="en-US"/>
        </w:rPr>
      </w:pPr>
      <w:r w:rsidRPr="0073473E">
        <w:rPr>
          <w:sz w:val="16"/>
          <w:szCs w:val="16"/>
          <w:lang w:val="en-US"/>
        </w:rPr>
        <w:t>Fig</w:t>
      </w:r>
      <w:r>
        <w:rPr>
          <w:sz w:val="16"/>
          <w:szCs w:val="16"/>
          <w:lang w:val="en-US"/>
        </w:rPr>
        <w:t>.</w:t>
      </w:r>
      <w:r w:rsidR="00CB1274">
        <w:rPr>
          <w:sz w:val="16"/>
          <w:szCs w:val="16"/>
          <w:lang w:val="en-US"/>
        </w:rPr>
        <w:t xml:space="preserve">4 </w:t>
      </w:r>
      <w:r w:rsidR="001A0739" w:rsidRPr="001A0739">
        <w:rPr>
          <w:sz w:val="16"/>
          <w:szCs w:val="16"/>
          <w:lang w:val="en-US"/>
        </w:rPr>
        <w:t>Analyzing the Distance-Price Relationship Through a Scatter Plot</w:t>
      </w:r>
    </w:p>
    <w:p w14:paraId="42EBC9CC" w14:textId="77777777" w:rsidR="007E70B9" w:rsidRDefault="007E70B9" w:rsidP="00087DB6">
      <w:pPr>
        <w:pStyle w:val="BodyText"/>
        <w:ind w:firstLine="0"/>
        <w:rPr>
          <w:lang w:val="en-US"/>
        </w:rPr>
      </w:pPr>
    </w:p>
    <w:p w14:paraId="513CA45B" w14:textId="68DC32E5" w:rsidR="007E70B9" w:rsidRPr="007E70B9" w:rsidRDefault="007E70B9" w:rsidP="007E70B9">
      <w:pPr>
        <w:pStyle w:val="BodyText"/>
        <w:rPr>
          <w:lang w:val="en-IN"/>
        </w:rPr>
      </w:pPr>
      <w:r w:rsidRPr="007E70B9">
        <w:rPr>
          <w:lang w:val="en-IN"/>
        </w:rPr>
        <w:t>The X-axis of the scatter plot shows the names of the regions, and the Y-axis shows house prices. The South-</w:t>
      </w:r>
      <w:r w:rsidRPr="007E70B9">
        <w:rPr>
          <w:lang w:val="en-IN"/>
        </w:rPr>
        <w:lastRenderedPageBreak/>
        <w:t>Eastern Metropolitan area is home to the most costly residence, which costs $9 million</w:t>
      </w:r>
      <w:r w:rsidR="00640CCB">
        <w:rPr>
          <w:lang w:val="en-IN"/>
        </w:rPr>
        <w:t xml:space="preserve"> </w:t>
      </w:r>
      <w:r w:rsidR="00640CCB">
        <w:rPr>
          <w:lang w:val="en-US"/>
        </w:rPr>
        <w:t>[18].</w:t>
      </w:r>
    </w:p>
    <w:p w14:paraId="1E7A1F10" w14:textId="1777FCF4" w:rsidR="007E70B9" w:rsidRPr="007E70B9" w:rsidRDefault="007E70B9" w:rsidP="007E70B9">
      <w:pPr>
        <w:pStyle w:val="BodyText"/>
        <w:rPr>
          <w:lang w:val="en-IN"/>
        </w:rPr>
      </w:pPr>
      <w:r w:rsidRPr="007E70B9">
        <w:rPr>
          <w:lang w:val="en-IN"/>
        </w:rPr>
        <w:t>The Southern Metropolitan region has the highest total housing values, according to an analysis of the data using a bar plot. It is important to keep in mind, though, that just because one area has the highest total prices doesn't indicate it's where the most costly homes are. The Southern Metropolitan is the region with the highest cost, according to the scatter plot</w:t>
      </w:r>
      <w:r w:rsidR="00640CCB">
        <w:rPr>
          <w:lang w:val="en-IN"/>
        </w:rPr>
        <w:t xml:space="preserve"> </w:t>
      </w:r>
      <w:r w:rsidR="00640CCB">
        <w:rPr>
          <w:lang w:val="en-US"/>
        </w:rPr>
        <w:t>[18].</w:t>
      </w:r>
    </w:p>
    <w:p w14:paraId="4E0660C9" w14:textId="5F2EE175" w:rsidR="007E70B9" w:rsidRPr="007E70B9" w:rsidRDefault="007E70B9" w:rsidP="007E70B9">
      <w:pPr>
        <w:pStyle w:val="BodyText"/>
        <w:rPr>
          <w:lang w:val="en-IN"/>
        </w:rPr>
      </w:pPr>
      <w:r w:rsidRPr="007E70B9">
        <w:rPr>
          <w:lang w:val="en-IN"/>
        </w:rPr>
        <w:t>On the other side, Western Victoria is the most affordable region for homes, and the least costly home, which costs $85K, is situated in the Western Metropolitan area</w:t>
      </w:r>
      <w:r w:rsidR="00640CCB">
        <w:rPr>
          <w:lang w:val="en-IN"/>
        </w:rPr>
        <w:t xml:space="preserve"> </w:t>
      </w:r>
      <w:r w:rsidR="00640CCB">
        <w:rPr>
          <w:lang w:val="en-US"/>
        </w:rPr>
        <w:t>[18].</w:t>
      </w:r>
    </w:p>
    <w:p w14:paraId="7F25C58D" w14:textId="77777777" w:rsidR="007E70B9" w:rsidRDefault="007E70B9" w:rsidP="00087DB6">
      <w:pPr>
        <w:pStyle w:val="BodyText"/>
        <w:ind w:firstLine="0"/>
        <w:rPr>
          <w:lang w:val="en-US"/>
        </w:rPr>
      </w:pPr>
    </w:p>
    <w:p w14:paraId="40B286EF" w14:textId="37602AFE" w:rsidR="007E70B9" w:rsidRDefault="007E70B9" w:rsidP="005001FB">
      <w:pPr>
        <w:pStyle w:val="BodyText"/>
        <w:ind w:firstLine="0"/>
        <w:jc w:val="center"/>
        <w:rPr>
          <w:lang w:val="en-US"/>
        </w:rPr>
      </w:pPr>
      <w:r>
        <w:rPr>
          <w:noProof/>
          <w:lang w:val="en-US"/>
          <w14:ligatures w14:val="standardContextual"/>
        </w:rPr>
        <w:drawing>
          <wp:inline distT="0" distB="0" distL="0" distR="0" wp14:anchorId="7F5E181A" wp14:editId="60EBD211">
            <wp:extent cx="2845941" cy="1524153"/>
            <wp:effectExtent l="0" t="0" r="0" b="0"/>
            <wp:docPr id="151010709" name="Picture 7"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0709" name="Picture 7" descr="A graph with blue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0297" cy="1553263"/>
                    </a:xfrm>
                    <a:prstGeom prst="rect">
                      <a:avLst/>
                    </a:prstGeom>
                  </pic:spPr>
                </pic:pic>
              </a:graphicData>
            </a:graphic>
          </wp:inline>
        </w:drawing>
      </w:r>
    </w:p>
    <w:p w14:paraId="414A97C1" w14:textId="39CD4BFA" w:rsidR="00A56450" w:rsidRPr="0073473E" w:rsidRDefault="00A56450" w:rsidP="00A56450">
      <w:pPr>
        <w:pStyle w:val="BodyText"/>
        <w:ind w:firstLine="0"/>
        <w:jc w:val="center"/>
        <w:rPr>
          <w:sz w:val="16"/>
          <w:szCs w:val="16"/>
          <w:lang w:val="en-US"/>
        </w:rPr>
      </w:pPr>
      <w:r w:rsidRPr="0073473E">
        <w:rPr>
          <w:sz w:val="16"/>
          <w:szCs w:val="16"/>
          <w:lang w:val="en-US"/>
        </w:rPr>
        <w:t>Fig</w:t>
      </w:r>
      <w:r>
        <w:rPr>
          <w:sz w:val="16"/>
          <w:szCs w:val="16"/>
          <w:lang w:val="en-US"/>
        </w:rPr>
        <w:t>.</w:t>
      </w:r>
      <w:r w:rsidR="00CB1274">
        <w:rPr>
          <w:sz w:val="16"/>
          <w:szCs w:val="16"/>
          <w:lang w:val="en-US"/>
        </w:rPr>
        <w:t xml:space="preserve">5 </w:t>
      </w:r>
      <w:r w:rsidR="001A0739" w:rsidRPr="001A0739">
        <w:rPr>
          <w:sz w:val="16"/>
          <w:szCs w:val="16"/>
          <w:lang w:val="en-US"/>
        </w:rPr>
        <w:t>Exploring the Relationship: Region and Price Scatter Plot Analysis</w:t>
      </w:r>
    </w:p>
    <w:p w14:paraId="157E4C2A" w14:textId="77777777" w:rsidR="00E9160B" w:rsidRDefault="00E9160B" w:rsidP="00087DB6">
      <w:pPr>
        <w:pStyle w:val="BodyText"/>
        <w:ind w:firstLine="0"/>
        <w:rPr>
          <w:lang w:val="en-US"/>
        </w:rPr>
      </w:pPr>
    </w:p>
    <w:p w14:paraId="48B05D5A" w14:textId="697E5E87" w:rsidR="007E70B9" w:rsidRDefault="00E9160B" w:rsidP="00087DB6">
      <w:pPr>
        <w:pStyle w:val="BodyText"/>
        <w:ind w:firstLine="0"/>
        <w:rPr>
          <w:lang w:val="en-US"/>
        </w:rPr>
      </w:pPr>
      <w:r w:rsidRPr="00E9160B">
        <w:rPr>
          <w:lang w:val="en-US"/>
        </w:rPr>
        <w:t>The Melbourne House Prices are displayed on the heatmap. Zoom as needed for a more thorough examination. The highest values, which are reasonable for this investigation, are found in South-Eastern Metropolitan</w:t>
      </w:r>
      <w:r w:rsidR="00640CCB">
        <w:rPr>
          <w:lang w:val="en-US"/>
        </w:rPr>
        <w:t xml:space="preserve"> [18].</w:t>
      </w:r>
    </w:p>
    <w:p w14:paraId="3AFD4046" w14:textId="61AC843B" w:rsidR="007E70B9" w:rsidRDefault="00E9160B" w:rsidP="005001FB">
      <w:pPr>
        <w:pStyle w:val="BodyText"/>
        <w:ind w:firstLine="0"/>
        <w:jc w:val="center"/>
        <w:rPr>
          <w:lang w:val="en-US"/>
        </w:rPr>
      </w:pPr>
      <w:r>
        <w:rPr>
          <w:noProof/>
          <w:lang w:val="en-US"/>
          <w14:ligatures w14:val="standardContextual"/>
        </w:rPr>
        <w:drawing>
          <wp:inline distT="0" distB="0" distL="0" distR="0" wp14:anchorId="3259C232" wp14:editId="392BEB15">
            <wp:extent cx="3246120" cy="1509653"/>
            <wp:effectExtent l="0" t="0" r="5080" b="1905"/>
            <wp:docPr id="832788270" name="Picture 8" descr="A map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88270" name="Picture 8" descr="A map of a heatmap&#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85517" cy="1527975"/>
                    </a:xfrm>
                    <a:prstGeom prst="rect">
                      <a:avLst/>
                    </a:prstGeom>
                  </pic:spPr>
                </pic:pic>
              </a:graphicData>
            </a:graphic>
          </wp:inline>
        </w:drawing>
      </w:r>
    </w:p>
    <w:p w14:paraId="60693725" w14:textId="682A0F79" w:rsidR="00A56450" w:rsidRPr="0073473E" w:rsidRDefault="00A56450" w:rsidP="00A56450">
      <w:pPr>
        <w:pStyle w:val="BodyText"/>
        <w:ind w:firstLine="0"/>
        <w:jc w:val="center"/>
        <w:rPr>
          <w:sz w:val="16"/>
          <w:szCs w:val="16"/>
          <w:lang w:val="en-US"/>
        </w:rPr>
      </w:pPr>
      <w:r w:rsidRPr="0073473E">
        <w:rPr>
          <w:sz w:val="16"/>
          <w:szCs w:val="16"/>
          <w:lang w:val="en-US"/>
        </w:rPr>
        <w:t>Fig</w:t>
      </w:r>
      <w:r>
        <w:rPr>
          <w:sz w:val="16"/>
          <w:szCs w:val="16"/>
          <w:lang w:val="en-US"/>
        </w:rPr>
        <w:t>.</w:t>
      </w:r>
      <w:r w:rsidR="00A64626">
        <w:rPr>
          <w:sz w:val="16"/>
          <w:szCs w:val="16"/>
          <w:lang w:val="en-US"/>
        </w:rPr>
        <w:t xml:space="preserve">6 </w:t>
      </w:r>
      <w:r w:rsidR="001A0739" w:rsidRPr="001A0739">
        <w:rPr>
          <w:sz w:val="16"/>
          <w:szCs w:val="16"/>
          <w:lang w:val="en-US"/>
        </w:rPr>
        <w:t>Melbourne House Price Heatmap</w:t>
      </w:r>
    </w:p>
    <w:p w14:paraId="136869EA" w14:textId="77777777" w:rsidR="000F4D9D" w:rsidRDefault="000F4D9D" w:rsidP="00E9160B">
      <w:pPr>
        <w:pStyle w:val="BodyText"/>
        <w:rPr>
          <w:lang w:val="en-IN"/>
        </w:rPr>
      </w:pPr>
    </w:p>
    <w:p w14:paraId="531F5DEC" w14:textId="08DF6108" w:rsidR="00E9160B" w:rsidRPr="00E9160B" w:rsidRDefault="00E9160B" w:rsidP="00E9160B">
      <w:pPr>
        <w:pStyle w:val="BodyText"/>
        <w:rPr>
          <w:lang w:val="en-IN"/>
        </w:rPr>
      </w:pPr>
      <w:r w:rsidRPr="00E9160B">
        <w:rPr>
          <w:lang w:val="en-IN"/>
        </w:rPr>
        <w:t xml:space="preserve">The Melbourne Dataset's Heatmap clearly shows that the Rooms feature has a significant positive link with house prices. This conclusion is supported by the scatter plot of these </w:t>
      </w:r>
      <w:r w:rsidR="007D2FBA" w:rsidRPr="00E9160B">
        <w:rPr>
          <w:lang w:val="en-IN"/>
        </w:rPr>
        <w:t>features. On</w:t>
      </w:r>
      <w:r w:rsidRPr="00E9160B">
        <w:rPr>
          <w:lang w:val="en-IN"/>
        </w:rPr>
        <w:t xml:space="preserve"> the other hand, in line with their scatter plot, House Price and Distance show a negative association. It suggests that the price of homes tends to rise as the distance from the CBD decreases</w:t>
      </w:r>
      <w:r w:rsidR="00640CCB">
        <w:rPr>
          <w:lang w:val="en-IN"/>
        </w:rPr>
        <w:t xml:space="preserve"> </w:t>
      </w:r>
      <w:r w:rsidR="00640CCB">
        <w:rPr>
          <w:lang w:val="en-US"/>
        </w:rPr>
        <w:t>[18].</w:t>
      </w:r>
    </w:p>
    <w:p w14:paraId="74EE387B" w14:textId="51F06CEF" w:rsidR="00E9160B" w:rsidRDefault="00E9160B" w:rsidP="00E9160B">
      <w:pPr>
        <w:pStyle w:val="BodyText"/>
        <w:rPr>
          <w:noProof/>
          <w:sz w:val="16"/>
          <w:szCs w:val="16"/>
          <w:lang w:val="en-US"/>
          <w14:ligatures w14:val="standardContextual"/>
        </w:rPr>
      </w:pPr>
      <w:r w:rsidRPr="00E9160B">
        <w:rPr>
          <w:lang w:val="en-IN"/>
        </w:rPr>
        <w:t xml:space="preserve">A strong correlation between house prices and the features of the bedroom and bathroom has also been discovered. The scatter plot of these factors and this observation line up, proving the importance of these </w:t>
      </w:r>
      <w:r w:rsidR="007D2FBA" w:rsidRPr="00E9160B">
        <w:rPr>
          <w:lang w:val="en-IN"/>
        </w:rPr>
        <w:t>variables. I</w:t>
      </w:r>
      <w:r w:rsidRPr="00E9160B">
        <w:rPr>
          <w:lang w:val="en-IN"/>
        </w:rPr>
        <w:t xml:space="preserve"> could choose the best characteristics for the machine learning model by using this technique</w:t>
      </w:r>
      <w:r w:rsidR="00640CCB">
        <w:rPr>
          <w:lang w:val="en-IN"/>
        </w:rPr>
        <w:t xml:space="preserve"> </w:t>
      </w:r>
      <w:r w:rsidR="00640CCB">
        <w:rPr>
          <w:lang w:val="en-US"/>
        </w:rPr>
        <w:t>[18].</w:t>
      </w:r>
      <w:r w:rsidR="00BE313E" w:rsidRPr="00BE313E">
        <w:rPr>
          <w:noProof/>
          <w:sz w:val="16"/>
          <w:szCs w:val="16"/>
          <w:lang w:val="en-US"/>
          <w14:ligatures w14:val="standardContextual"/>
        </w:rPr>
        <w:t xml:space="preserve"> </w:t>
      </w:r>
    </w:p>
    <w:p w14:paraId="3466935D" w14:textId="2047CE94" w:rsidR="00E9160B" w:rsidRPr="00BE313E" w:rsidRDefault="00BE313E" w:rsidP="005001FB">
      <w:pPr>
        <w:pStyle w:val="BodyText"/>
        <w:jc w:val="center"/>
        <w:rPr>
          <w:lang w:val="en-IN"/>
        </w:rPr>
      </w:pPr>
      <w:r>
        <w:rPr>
          <w:noProof/>
          <w:sz w:val="16"/>
          <w:szCs w:val="16"/>
          <w:lang w:val="en-US"/>
          <w14:ligatures w14:val="standardContextual"/>
        </w:rPr>
        <w:drawing>
          <wp:inline distT="0" distB="0" distL="0" distR="0" wp14:anchorId="5D65474C" wp14:editId="020E663A">
            <wp:extent cx="2691830" cy="1540638"/>
            <wp:effectExtent l="0" t="0" r="635" b="0"/>
            <wp:docPr id="183207160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071607" name="Picture 1" descr="A screen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05183" cy="1548281"/>
                    </a:xfrm>
                    <a:prstGeom prst="rect">
                      <a:avLst/>
                    </a:prstGeom>
                  </pic:spPr>
                </pic:pic>
              </a:graphicData>
            </a:graphic>
          </wp:inline>
        </w:drawing>
      </w:r>
    </w:p>
    <w:p w14:paraId="35560C64" w14:textId="6C565665" w:rsidR="00BE313E" w:rsidRPr="00D02FFC" w:rsidRDefault="00D02FFC" w:rsidP="00D02FFC">
      <w:pPr>
        <w:pStyle w:val="BodyText"/>
        <w:ind w:firstLine="0"/>
        <w:jc w:val="center"/>
        <w:rPr>
          <w:sz w:val="16"/>
          <w:szCs w:val="16"/>
          <w:lang w:val="en-US"/>
        </w:rPr>
      </w:pPr>
      <w:r w:rsidRPr="0073473E">
        <w:rPr>
          <w:sz w:val="16"/>
          <w:szCs w:val="16"/>
          <w:lang w:val="en-US"/>
        </w:rPr>
        <w:t>Fig</w:t>
      </w:r>
      <w:r>
        <w:rPr>
          <w:sz w:val="16"/>
          <w:szCs w:val="16"/>
          <w:lang w:val="en-US"/>
        </w:rPr>
        <w:t xml:space="preserve">.7 </w:t>
      </w:r>
      <w:r w:rsidR="00E260C9" w:rsidRPr="00E260C9">
        <w:rPr>
          <w:sz w:val="16"/>
          <w:szCs w:val="16"/>
          <w:lang w:val="en-US"/>
        </w:rPr>
        <w:t>House Price Correlation Heatmap: Exploring Distance-Price Relationship and Feature Correlations</w:t>
      </w:r>
    </w:p>
    <w:p w14:paraId="4DA30E43" w14:textId="0CA01701" w:rsidR="00D905CB" w:rsidRPr="00D905CB" w:rsidRDefault="00D905CB" w:rsidP="00BE313E">
      <w:pPr>
        <w:pStyle w:val="BodyText"/>
        <w:jc w:val="left"/>
        <w:rPr>
          <w:lang w:val="en-IN"/>
        </w:rPr>
      </w:pPr>
      <w:r w:rsidRPr="00D905CB">
        <w:rPr>
          <w:lang w:val="en-IN"/>
        </w:rPr>
        <w:t xml:space="preserve">It is best to remove the variable from the dataset in light of the mistakes discovered in the recorded </w:t>
      </w:r>
      <w:r w:rsidR="007D2FBA" w:rsidRPr="00D905CB">
        <w:rPr>
          <w:lang w:val="en-IN"/>
        </w:rPr>
        <w:t>land size</w:t>
      </w:r>
      <w:r w:rsidRPr="00D905CB">
        <w:rPr>
          <w:lang w:val="en-IN"/>
        </w:rPr>
        <w:t xml:space="preserve"> data</w:t>
      </w:r>
      <w:r w:rsidR="00210158">
        <w:rPr>
          <w:lang w:val="en-US"/>
        </w:rPr>
        <w:t>[17].</w:t>
      </w:r>
      <w:r w:rsidRPr="00D905CB">
        <w:rPr>
          <w:lang w:val="en-IN"/>
        </w:rPr>
        <w:t xml:space="preserve"> The following factor</w:t>
      </w:r>
      <w:r w:rsidR="00210158">
        <w:rPr>
          <w:lang w:val="en-IN"/>
        </w:rPr>
        <w:t xml:space="preserve"> </w:t>
      </w:r>
      <w:r w:rsidRPr="00D905CB">
        <w:rPr>
          <w:lang w:val="en-IN"/>
        </w:rPr>
        <w:t xml:space="preserve">formed the basis for this choice: </w:t>
      </w:r>
    </w:p>
    <w:p w14:paraId="03670725" w14:textId="188A000D" w:rsidR="00D905CB" w:rsidRPr="00D905CB" w:rsidRDefault="00D905CB" w:rsidP="00BE313E">
      <w:pPr>
        <w:pStyle w:val="BodyText"/>
        <w:jc w:val="left"/>
        <w:rPr>
          <w:lang w:val="en-IN"/>
        </w:rPr>
      </w:pPr>
      <w:r w:rsidRPr="00D905CB">
        <w:rPr>
          <w:lang w:val="en-IN"/>
        </w:rPr>
        <w:t>One of the dataset's properties with the largest land size (389 Gore St., Fitzroy) contained errors. Because of point 1, there is little trust in the precision of all other data values. A more efficient model development procedure will result from the removal of erroneous data</w:t>
      </w:r>
      <w:r w:rsidR="00210158">
        <w:rPr>
          <w:lang w:val="en-IN"/>
        </w:rPr>
        <w:t xml:space="preserve"> </w:t>
      </w:r>
      <w:r w:rsidR="00210158">
        <w:rPr>
          <w:lang w:val="en-US"/>
        </w:rPr>
        <w:t>[17].</w:t>
      </w:r>
    </w:p>
    <w:p w14:paraId="7284A462" w14:textId="2A067DD8" w:rsidR="007E70B9" w:rsidRDefault="007162BB" w:rsidP="005001FB">
      <w:pPr>
        <w:pStyle w:val="BodyText"/>
        <w:ind w:firstLine="0"/>
        <w:jc w:val="center"/>
        <w:rPr>
          <w:lang w:val="en-US"/>
        </w:rPr>
      </w:pPr>
      <w:r>
        <w:rPr>
          <w:noProof/>
          <w:lang w:val="en-US"/>
          <w14:ligatures w14:val="standardContextual"/>
        </w:rPr>
        <w:drawing>
          <wp:inline distT="0" distB="0" distL="0" distR="0" wp14:anchorId="56168B21" wp14:editId="79AB2A1C">
            <wp:extent cx="2527442" cy="2145157"/>
            <wp:effectExtent l="0" t="0" r="0" b="1270"/>
            <wp:docPr id="1550458726" name="Picture 10"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58726" name="Picture 10" descr="A graph with numbers and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71199" cy="2182295"/>
                    </a:xfrm>
                    <a:prstGeom prst="rect">
                      <a:avLst/>
                    </a:prstGeom>
                  </pic:spPr>
                </pic:pic>
              </a:graphicData>
            </a:graphic>
          </wp:inline>
        </w:drawing>
      </w:r>
    </w:p>
    <w:p w14:paraId="21CB062E" w14:textId="49EB9143" w:rsidR="00A75D13" w:rsidRPr="00E04564" w:rsidRDefault="00A75D13" w:rsidP="00E04564">
      <w:pPr>
        <w:pStyle w:val="BodyText"/>
        <w:ind w:firstLine="0"/>
        <w:jc w:val="center"/>
        <w:rPr>
          <w:sz w:val="16"/>
          <w:szCs w:val="16"/>
          <w:lang w:val="en-US"/>
        </w:rPr>
      </w:pPr>
      <w:r w:rsidRPr="0073473E">
        <w:rPr>
          <w:sz w:val="16"/>
          <w:szCs w:val="16"/>
          <w:lang w:val="en-US"/>
        </w:rPr>
        <w:t>Fig</w:t>
      </w:r>
      <w:r>
        <w:rPr>
          <w:sz w:val="16"/>
          <w:szCs w:val="16"/>
          <w:lang w:val="en-US"/>
        </w:rPr>
        <w:t xml:space="preserve">.8 </w:t>
      </w:r>
      <w:r w:rsidR="004D3D21" w:rsidRPr="004D3D21">
        <w:rPr>
          <w:sz w:val="16"/>
          <w:szCs w:val="16"/>
          <w:lang w:val="en-US"/>
        </w:rPr>
        <w:t>Land Size Distribution: Box Plot of Distance vs. Price</w:t>
      </w:r>
    </w:p>
    <w:p w14:paraId="4FFD0854" w14:textId="77777777" w:rsidR="007162BB" w:rsidRPr="00087DB6" w:rsidRDefault="007162BB" w:rsidP="00087DB6">
      <w:pPr>
        <w:pStyle w:val="BodyText"/>
        <w:ind w:firstLine="0"/>
        <w:rPr>
          <w:lang w:val="en-US"/>
        </w:rPr>
      </w:pPr>
    </w:p>
    <w:p w14:paraId="3D4D2C24" w14:textId="3CF34A59" w:rsidR="0003733F" w:rsidRDefault="004168B6" w:rsidP="0050472A">
      <w:pPr>
        <w:pStyle w:val="Heading1"/>
      </w:pPr>
      <w:r>
        <w:t xml:space="preserve">Methodologies </w:t>
      </w:r>
    </w:p>
    <w:p w14:paraId="2D1AAB48" w14:textId="77777777" w:rsidR="0003733F" w:rsidRDefault="0003733F" w:rsidP="0050472A">
      <w:pPr>
        <w:pStyle w:val="BodyText"/>
        <w:ind w:firstLine="0"/>
        <w:rPr>
          <w:lang w:val="en-US"/>
        </w:rPr>
      </w:pPr>
      <w:r w:rsidRPr="0003733F">
        <w:rPr>
          <w:b/>
          <w:bCs/>
          <w:i/>
          <w:iCs/>
          <w:sz w:val="19"/>
          <w:szCs w:val="19"/>
          <w:lang w:val="en-US"/>
        </w:rPr>
        <w:t>Model Selection and Evaluation</w:t>
      </w:r>
      <w:r>
        <w:rPr>
          <w:lang w:val="en-US"/>
        </w:rPr>
        <w:t xml:space="preserve"> </w:t>
      </w:r>
    </w:p>
    <w:p w14:paraId="64A984A0" w14:textId="2A818F0A" w:rsidR="0003733F" w:rsidRPr="0003733F" w:rsidRDefault="0003733F" w:rsidP="0003733F">
      <w:pPr>
        <w:pStyle w:val="BodyText"/>
        <w:ind w:firstLine="0"/>
        <w:rPr>
          <w:lang w:val="en-US"/>
        </w:rPr>
      </w:pPr>
      <w:r w:rsidRPr="0003733F">
        <w:rPr>
          <w:lang w:val="en-US"/>
        </w:rPr>
        <w:t>A key aspect of this study is the incorporation of attribute subsets obtained using Stepwise feature selection into various models. Random Forest Regressor, Random Forest Classifier for Price Prediction Class, and Neural Network are the models that were selected. Notably, Stepwise is used in conjunction with Principal Component Analysis (PCA) to determine how it affects model correctness</w:t>
      </w:r>
      <w:r w:rsidR="00384711">
        <w:rPr>
          <w:lang w:val="en-US"/>
        </w:rPr>
        <w:t xml:space="preserve"> [22][16].</w:t>
      </w:r>
    </w:p>
    <w:p w14:paraId="4E8B37DD" w14:textId="706C889E" w:rsidR="0003733F" w:rsidRDefault="0003733F" w:rsidP="0003733F">
      <w:pPr>
        <w:pStyle w:val="BodyText"/>
        <w:ind w:firstLine="0"/>
        <w:rPr>
          <w:lang w:val="en-US"/>
        </w:rPr>
      </w:pPr>
      <w:r w:rsidRPr="0003733F">
        <w:rPr>
          <w:lang w:val="en-US"/>
        </w:rPr>
        <w:t>A baseline is created using linear regression, and assessments are based on mean absolute percentage error (MAPE) and root mean square error (RMSE), both of which are quantified using data from a separate evaluation dataset. The prepared dataset is split into training and evaluation subsets; the latter is kept clean throughout the model construction process and is only used for evaluation.</w:t>
      </w:r>
      <w:r w:rsidRPr="0003733F">
        <w:t xml:space="preserve"> </w:t>
      </w:r>
      <w:r w:rsidRPr="0003733F">
        <w:rPr>
          <w:lang w:val="en-US"/>
        </w:rPr>
        <w:t>Ten-fold cross-validation is crucial to the model fitting process and is skillfully used during the data reduction and model creation phases, highlighting the robustness of the methodology used</w:t>
      </w:r>
      <w:r w:rsidR="00384711">
        <w:rPr>
          <w:lang w:val="en-US"/>
        </w:rPr>
        <w:t xml:space="preserve"> [22][16].</w:t>
      </w:r>
    </w:p>
    <w:p w14:paraId="691FCA76" w14:textId="77777777" w:rsidR="00B71493" w:rsidRDefault="00B71493" w:rsidP="0003733F">
      <w:pPr>
        <w:pStyle w:val="BodyText"/>
        <w:ind w:firstLine="0"/>
        <w:rPr>
          <w:lang w:val="en-US"/>
        </w:rPr>
      </w:pPr>
    </w:p>
    <w:p w14:paraId="63265D58" w14:textId="34C67192" w:rsidR="0003733F" w:rsidRDefault="00A81E8D" w:rsidP="00A81E8D">
      <w:pPr>
        <w:pStyle w:val="Heading2"/>
      </w:pPr>
      <w:r>
        <w:lastRenderedPageBreak/>
        <w:t xml:space="preserve">Stepwise </w:t>
      </w:r>
    </w:p>
    <w:p w14:paraId="12D155EF" w14:textId="36D1987C" w:rsidR="00B833D6" w:rsidRDefault="00B71493" w:rsidP="00B71493">
      <w:pPr>
        <w:jc w:val="left"/>
      </w:pPr>
      <w:r>
        <w:t>One popular technique for choosing a subset is stepwise. A least squares regression is trained for 2p potential models of p predictors using a modified version of the Best Subset Selection approach [26]. We employ forward stepwise selection in this investigation [26] requires just fitting models with (1+p(p+1)/2) parameters</w:t>
      </w:r>
      <w:r w:rsidR="00FA0478">
        <w:t xml:space="preserve"> [22][16].</w:t>
      </w:r>
    </w:p>
    <w:p w14:paraId="4DF8982F" w14:textId="77777777" w:rsidR="00FA0478" w:rsidRDefault="00FA0478" w:rsidP="00B71493">
      <w:pPr>
        <w:jc w:val="left"/>
      </w:pPr>
    </w:p>
    <w:p w14:paraId="2A12CFFE" w14:textId="78C27CD3" w:rsidR="00B833D6" w:rsidRDefault="00B833D6" w:rsidP="00A81E8D">
      <w:pPr>
        <w:jc w:val="both"/>
      </w:pPr>
      <w:r w:rsidRPr="00B833D6">
        <w:t>We take the crucial factors that are significant for the result from the cross-validation results. Room parameters, land size, longitude, latitude distance, and room type are all included in this exclusive group of predictors. The next figure precisely explains the varied emphasis given to each of these variables and captures how each one contributed to the overall analysis</w:t>
      </w:r>
      <w:r w:rsidR="00FA0478">
        <w:t xml:space="preserve"> [22][16].</w:t>
      </w:r>
    </w:p>
    <w:p w14:paraId="108BCA23" w14:textId="77777777" w:rsidR="0010058E" w:rsidRDefault="0010058E" w:rsidP="00A81E8D">
      <w:pPr>
        <w:jc w:val="both"/>
      </w:pPr>
    </w:p>
    <w:p w14:paraId="0818D995" w14:textId="256E19D5" w:rsidR="00B833D6" w:rsidRDefault="00A75D13" w:rsidP="00A81E8D">
      <w:pPr>
        <w:jc w:val="both"/>
      </w:pPr>
      <w:r>
        <w:rPr>
          <w:noProof/>
          <w14:ligatures w14:val="standardContextual"/>
        </w:rPr>
        <w:drawing>
          <wp:inline distT="0" distB="0" distL="0" distR="0" wp14:anchorId="718C1D66" wp14:editId="774ECF28">
            <wp:extent cx="3089910" cy="1626235"/>
            <wp:effectExtent l="0" t="0" r="0" b="0"/>
            <wp:docPr id="1543294279" name="Picture 2"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94279" name="Picture 2" descr="A graph of a bar graph&#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626235"/>
                    </a:xfrm>
                    <a:prstGeom prst="rect">
                      <a:avLst/>
                    </a:prstGeom>
                  </pic:spPr>
                </pic:pic>
              </a:graphicData>
            </a:graphic>
          </wp:inline>
        </w:drawing>
      </w:r>
    </w:p>
    <w:p w14:paraId="7DE60F03" w14:textId="42F5D176" w:rsidR="00E04564" w:rsidRPr="00E04564" w:rsidRDefault="00E04564" w:rsidP="00E04564">
      <w:pPr>
        <w:pStyle w:val="BodyText"/>
        <w:ind w:firstLine="0"/>
        <w:jc w:val="center"/>
        <w:rPr>
          <w:sz w:val="16"/>
          <w:szCs w:val="16"/>
          <w:lang w:val="en-US"/>
        </w:rPr>
      </w:pPr>
      <w:r w:rsidRPr="0073473E">
        <w:rPr>
          <w:sz w:val="16"/>
          <w:szCs w:val="16"/>
          <w:lang w:val="en-US"/>
        </w:rPr>
        <w:t>Fig</w:t>
      </w:r>
      <w:r>
        <w:rPr>
          <w:sz w:val="16"/>
          <w:szCs w:val="16"/>
          <w:lang w:val="en-US"/>
        </w:rPr>
        <w:t>.</w:t>
      </w:r>
      <w:r w:rsidR="00BF39C1">
        <w:rPr>
          <w:sz w:val="16"/>
          <w:szCs w:val="16"/>
          <w:lang w:val="en-US"/>
        </w:rPr>
        <w:t>9</w:t>
      </w:r>
      <w:r>
        <w:rPr>
          <w:sz w:val="16"/>
          <w:szCs w:val="16"/>
          <w:lang w:val="en-US"/>
        </w:rPr>
        <w:t xml:space="preserve"> </w:t>
      </w:r>
      <w:r w:rsidR="00261AE9" w:rsidRPr="00261AE9">
        <w:rPr>
          <w:sz w:val="16"/>
          <w:szCs w:val="16"/>
          <w:lang w:val="en-US"/>
        </w:rPr>
        <w:t>Feature</w:t>
      </w:r>
      <w:r w:rsidR="00261AE9">
        <w:rPr>
          <w:sz w:val="16"/>
          <w:szCs w:val="16"/>
          <w:lang w:val="en-US"/>
        </w:rPr>
        <w:t xml:space="preserve"> Importance</w:t>
      </w:r>
      <w:r w:rsidR="00261AE9" w:rsidRPr="00261AE9">
        <w:rPr>
          <w:sz w:val="16"/>
          <w:szCs w:val="16"/>
          <w:lang w:val="en-US"/>
        </w:rPr>
        <w:t xml:space="preserve"> Highlighted in Bar Plot</w:t>
      </w:r>
    </w:p>
    <w:p w14:paraId="3DF3D513" w14:textId="6FE36D96" w:rsidR="00B833D6" w:rsidRDefault="00B833D6" w:rsidP="00A81E8D">
      <w:pPr>
        <w:jc w:val="both"/>
      </w:pPr>
    </w:p>
    <w:p w14:paraId="3853911F" w14:textId="33BBF217" w:rsidR="00D70A16" w:rsidRDefault="00310A77" w:rsidP="0010058E">
      <w:pPr>
        <w:pStyle w:val="Heading2"/>
      </w:pPr>
      <w:r>
        <w:t xml:space="preserve">Principal Component Analysis </w:t>
      </w:r>
    </w:p>
    <w:p w14:paraId="3E8FC164" w14:textId="4AD217D1" w:rsidR="002C5E7E" w:rsidRDefault="002C5E7E" w:rsidP="002C5E7E">
      <w:pPr>
        <w:jc w:val="both"/>
      </w:pPr>
      <w:r w:rsidRPr="003F6DCC">
        <w:t>Data reduction techniques like Principal Component Analysis (PCA) are unsupervised methods. It enables us to represent data in a low-dimensional manner while retaining as much feature diversity as feasible. The first six components, which make up almost 80% of the variance of all predictors, are extracted for further analysis after applying PCA to the train data using cross-validation. demonstrates the screen plot of the total percentage of variance across the primary components that can be explained</w:t>
      </w:r>
      <w:r w:rsidR="00FA0478">
        <w:t xml:space="preserve"> [22][16].</w:t>
      </w:r>
    </w:p>
    <w:p w14:paraId="521C4F26" w14:textId="77777777" w:rsidR="002C5E7E" w:rsidRDefault="002C5E7E" w:rsidP="002C5E7E">
      <w:pPr>
        <w:jc w:val="both"/>
      </w:pPr>
    </w:p>
    <w:p w14:paraId="048949A8" w14:textId="4A2E2A5C" w:rsidR="002C5E7E" w:rsidRDefault="002C5E7E" w:rsidP="002C5E7E">
      <w:pPr>
        <w:jc w:val="both"/>
      </w:pPr>
      <w:r w:rsidRPr="002C5E7E">
        <w:t>The scree plot, shown in Fig</w:t>
      </w:r>
      <w:r w:rsidR="007B75B5">
        <w:t>. below</w:t>
      </w:r>
      <w:r w:rsidRPr="002C5E7E">
        <w:t>, which displays the cumulative fraction of variance expounded along with the matching count of principle components, validates this well-informed choice</w:t>
      </w:r>
      <w:r w:rsidR="00FA0478">
        <w:t xml:space="preserve"> [22][16].</w:t>
      </w:r>
    </w:p>
    <w:p w14:paraId="05ECE06F" w14:textId="77777777" w:rsidR="00A4131C" w:rsidRDefault="00A4131C" w:rsidP="00A4131C">
      <w:pPr>
        <w:jc w:val="both"/>
      </w:pPr>
    </w:p>
    <w:p w14:paraId="6B6ABC51" w14:textId="2271D50D" w:rsidR="00A4131C" w:rsidRDefault="002C5E7E" w:rsidP="00A4131C">
      <w:pPr>
        <w:jc w:val="both"/>
      </w:pPr>
      <w:r>
        <w:rPr>
          <w:noProof/>
          <w14:ligatures w14:val="standardContextual"/>
        </w:rPr>
        <w:drawing>
          <wp:inline distT="0" distB="0" distL="0" distR="0" wp14:anchorId="04072B9E" wp14:editId="4A7618DA">
            <wp:extent cx="2632364" cy="2007543"/>
            <wp:effectExtent l="0" t="0" r="0" b="0"/>
            <wp:docPr id="2036193034" name="Picture 1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93034" name="Picture 12" descr="A graph with a li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37772" cy="2011668"/>
                    </a:xfrm>
                    <a:prstGeom prst="rect">
                      <a:avLst/>
                    </a:prstGeom>
                  </pic:spPr>
                </pic:pic>
              </a:graphicData>
            </a:graphic>
          </wp:inline>
        </w:drawing>
      </w:r>
    </w:p>
    <w:p w14:paraId="738513C8" w14:textId="77777777" w:rsidR="001D3BF8" w:rsidRDefault="001D3BF8" w:rsidP="00A4131C">
      <w:pPr>
        <w:jc w:val="both"/>
      </w:pPr>
    </w:p>
    <w:p w14:paraId="37460609" w14:textId="60081D04" w:rsidR="00084B49" w:rsidRDefault="00142F08" w:rsidP="00E84611">
      <w:pPr>
        <w:pStyle w:val="BodyText"/>
        <w:ind w:firstLine="0"/>
        <w:jc w:val="center"/>
        <w:rPr>
          <w:sz w:val="16"/>
          <w:szCs w:val="16"/>
          <w:lang w:val="en-US"/>
        </w:rPr>
      </w:pPr>
      <w:r w:rsidRPr="0073473E">
        <w:rPr>
          <w:sz w:val="16"/>
          <w:szCs w:val="16"/>
          <w:lang w:val="en-US"/>
        </w:rPr>
        <w:t>Fig</w:t>
      </w:r>
      <w:r>
        <w:rPr>
          <w:sz w:val="16"/>
          <w:szCs w:val="16"/>
          <w:lang w:val="en-US"/>
        </w:rPr>
        <w:t>.</w:t>
      </w:r>
      <w:r w:rsidR="004F7361">
        <w:rPr>
          <w:sz w:val="16"/>
          <w:szCs w:val="16"/>
          <w:lang w:val="en-US"/>
        </w:rPr>
        <w:t>10</w:t>
      </w:r>
      <w:r>
        <w:rPr>
          <w:sz w:val="16"/>
          <w:szCs w:val="16"/>
          <w:lang w:val="en-US"/>
        </w:rPr>
        <w:t xml:space="preserve"> </w:t>
      </w:r>
      <w:r w:rsidR="00DB4202">
        <w:rPr>
          <w:sz w:val="16"/>
          <w:szCs w:val="16"/>
          <w:lang w:val="en-US"/>
        </w:rPr>
        <w:t>PCA Scree plot.</w:t>
      </w:r>
    </w:p>
    <w:p w14:paraId="7410163A" w14:textId="77777777" w:rsidR="00E84611" w:rsidRDefault="00E84611" w:rsidP="00E84611">
      <w:pPr>
        <w:pStyle w:val="BodyText"/>
        <w:ind w:firstLine="0"/>
        <w:jc w:val="center"/>
        <w:rPr>
          <w:sz w:val="16"/>
          <w:szCs w:val="16"/>
          <w:lang w:val="en-US"/>
        </w:rPr>
      </w:pPr>
    </w:p>
    <w:p w14:paraId="15547FA6" w14:textId="77777777" w:rsidR="00E84611" w:rsidRDefault="00E84611" w:rsidP="00E84611">
      <w:pPr>
        <w:pStyle w:val="BodyText"/>
        <w:ind w:firstLine="0"/>
        <w:jc w:val="center"/>
        <w:rPr>
          <w:sz w:val="16"/>
          <w:szCs w:val="16"/>
          <w:lang w:val="en-US"/>
        </w:rPr>
      </w:pPr>
    </w:p>
    <w:p w14:paraId="6D704BD1" w14:textId="77777777" w:rsidR="00E84611" w:rsidRDefault="00E84611" w:rsidP="00E84611">
      <w:pPr>
        <w:pStyle w:val="BodyText"/>
        <w:ind w:firstLine="0"/>
        <w:jc w:val="center"/>
        <w:rPr>
          <w:sz w:val="16"/>
          <w:szCs w:val="16"/>
          <w:lang w:val="en-US"/>
        </w:rPr>
      </w:pPr>
    </w:p>
    <w:p w14:paraId="573D9808" w14:textId="77777777" w:rsidR="00E84611" w:rsidRPr="00084B49" w:rsidRDefault="00E84611" w:rsidP="00E84611">
      <w:pPr>
        <w:pStyle w:val="BodyText"/>
        <w:ind w:firstLine="0"/>
        <w:jc w:val="center"/>
        <w:rPr>
          <w:sz w:val="16"/>
          <w:szCs w:val="16"/>
          <w:lang w:val="en-US"/>
        </w:rPr>
      </w:pPr>
    </w:p>
    <w:p w14:paraId="64E57B15" w14:textId="63CF58FD" w:rsidR="00012470" w:rsidRDefault="008A53B9" w:rsidP="00725984">
      <w:pPr>
        <w:pStyle w:val="Heading5"/>
      </w:pPr>
      <w:r w:rsidRPr="005B520E">
        <w:t>References</w:t>
      </w:r>
    </w:p>
    <w:p w14:paraId="52947A67" w14:textId="77777777" w:rsidR="00725984" w:rsidRDefault="00725984" w:rsidP="00725984">
      <w:pPr>
        <w:pStyle w:val="ListParagraph"/>
        <w:widowControl w:val="0"/>
        <w:numPr>
          <w:ilvl w:val="0"/>
          <w:numId w:val="13"/>
        </w:numPr>
        <w:tabs>
          <w:tab w:val="left" w:pos="551"/>
          <w:tab w:val="left" w:pos="554"/>
        </w:tabs>
        <w:autoSpaceDE w:val="0"/>
        <w:autoSpaceDN w:val="0"/>
        <w:spacing w:before="112" w:after="0" w:line="237" w:lineRule="auto"/>
        <w:ind w:right="215"/>
        <w:contextualSpacing w:val="0"/>
        <w:jc w:val="both"/>
        <w:rPr>
          <w:sz w:val="15"/>
        </w:rPr>
      </w:pPr>
      <w:r>
        <w:rPr>
          <w:sz w:val="15"/>
        </w:rPr>
        <w:t xml:space="preserve">Gupta, R., </w:t>
      </w:r>
      <w:proofErr w:type="spellStart"/>
      <w:r>
        <w:rPr>
          <w:sz w:val="15"/>
        </w:rPr>
        <w:t>Kabundi</w:t>
      </w:r>
      <w:proofErr w:type="spellEnd"/>
      <w:r>
        <w:rPr>
          <w:sz w:val="15"/>
        </w:rPr>
        <w:t>, A., &amp; Miller, S. M. (2011). Forecasting the US real</w:t>
      </w:r>
      <w:r>
        <w:rPr>
          <w:spacing w:val="40"/>
          <w:sz w:val="15"/>
        </w:rPr>
        <w:t xml:space="preserve"> </w:t>
      </w:r>
      <w:r>
        <w:rPr>
          <w:sz w:val="15"/>
        </w:rPr>
        <w:t>house</w:t>
      </w:r>
      <w:r>
        <w:rPr>
          <w:spacing w:val="40"/>
          <w:sz w:val="15"/>
        </w:rPr>
        <w:t xml:space="preserve"> </w:t>
      </w:r>
      <w:r>
        <w:rPr>
          <w:sz w:val="15"/>
        </w:rPr>
        <w:t>price</w:t>
      </w:r>
      <w:r>
        <w:rPr>
          <w:spacing w:val="40"/>
          <w:sz w:val="15"/>
        </w:rPr>
        <w:t xml:space="preserve"> </w:t>
      </w:r>
      <w:r>
        <w:rPr>
          <w:sz w:val="15"/>
        </w:rPr>
        <w:t>index:</w:t>
      </w:r>
      <w:r>
        <w:rPr>
          <w:spacing w:val="40"/>
          <w:sz w:val="15"/>
        </w:rPr>
        <w:t xml:space="preserve"> </w:t>
      </w:r>
      <w:r>
        <w:rPr>
          <w:sz w:val="15"/>
        </w:rPr>
        <w:t>Structural</w:t>
      </w:r>
      <w:r>
        <w:rPr>
          <w:spacing w:val="40"/>
          <w:sz w:val="15"/>
        </w:rPr>
        <w:t xml:space="preserve"> </w:t>
      </w:r>
      <w:r>
        <w:rPr>
          <w:sz w:val="15"/>
        </w:rPr>
        <w:t>and</w:t>
      </w:r>
      <w:r>
        <w:rPr>
          <w:spacing w:val="40"/>
          <w:sz w:val="15"/>
        </w:rPr>
        <w:t xml:space="preserve"> </w:t>
      </w:r>
      <w:r>
        <w:rPr>
          <w:sz w:val="15"/>
        </w:rPr>
        <w:t>non-structural</w:t>
      </w:r>
      <w:r>
        <w:rPr>
          <w:spacing w:val="40"/>
          <w:sz w:val="15"/>
        </w:rPr>
        <w:t xml:space="preserve"> </w:t>
      </w:r>
      <w:r>
        <w:rPr>
          <w:sz w:val="15"/>
        </w:rPr>
        <w:t>models</w:t>
      </w:r>
      <w:r>
        <w:rPr>
          <w:spacing w:val="40"/>
          <w:sz w:val="15"/>
        </w:rPr>
        <w:t xml:space="preserve"> </w:t>
      </w:r>
      <w:r>
        <w:rPr>
          <w:sz w:val="15"/>
        </w:rPr>
        <w:t>with</w:t>
      </w:r>
      <w:r>
        <w:rPr>
          <w:spacing w:val="40"/>
          <w:sz w:val="15"/>
        </w:rPr>
        <w:t xml:space="preserve"> </w:t>
      </w:r>
      <w:r>
        <w:rPr>
          <w:sz w:val="15"/>
        </w:rPr>
        <w:t>and</w:t>
      </w:r>
      <w:r>
        <w:rPr>
          <w:spacing w:val="40"/>
          <w:sz w:val="15"/>
        </w:rPr>
        <w:t xml:space="preserve"> </w:t>
      </w:r>
      <w:r>
        <w:rPr>
          <w:sz w:val="15"/>
        </w:rPr>
        <w:t>without fundamentals. Economic Modelling, 28(4), 2013-2021.</w:t>
      </w:r>
    </w:p>
    <w:p w14:paraId="25289B1C" w14:textId="77777777" w:rsidR="00725984" w:rsidRDefault="00725984" w:rsidP="00725984">
      <w:pPr>
        <w:pStyle w:val="ListParagraph"/>
        <w:widowControl w:val="0"/>
        <w:numPr>
          <w:ilvl w:val="0"/>
          <w:numId w:val="13"/>
        </w:numPr>
        <w:tabs>
          <w:tab w:val="left" w:pos="551"/>
          <w:tab w:val="left" w:pos="554"/>
        </w:tabs>
        <w:autoSpaceDE w:val="0"/>
        <w:autoSpaceDN w:val="0"/>
        <w:spacing w:before="49" w:after="0" w:line="237" w:lineRule="auto"/>
        <w:ind w:right="213"/>
        <w:contextualSpacing w:val="0"/>
        <w:jc w:val="both"/>
        <w:rPr>
          <w:sz w:val="15"/>
        </w:rPr>
      </w:pPr>
      <w:r>
        <w:rPr>
          <w:sz w:val="15"/>
        </w:rPr>
        <w:t>Mu, J., Wu, F. &amp; Zhang, A., 2014. Housing Value Forecasting Based on</w:t>
      </w:r>
      <w:r>
        <w:rPr>
          <w:spacing w:val="40"/>
          <w:sz w:val="15"/>
        </w:rPr>
        <w:t xml:space="preserve"> </w:t>
      </w:r>
      <w:r>
        <w:rPr>
          <w:sz w:val="15"/>
        </w:rPr>
        <w:t>Machine</w:t>
      </w:r>
      <w:r>
        <w:rPr>
          <w:spacing w:val="40"/>
          <w:sz w:val="15"/>
        </w:rPr>
        <w:t xml:space="preserve"> </w:t>
      </w:r>
      <w:r>
        <w:rPr>
          <w:sz w:val="15"/>
        </w:rPr>
        <w:t>Learning</w:t>
      </w:r>
      <w:r>
        <w:rPr>
          <w:spacing w:val="40"/>
          <w:sz w:val="15"/>
        </w:rPr>
        <w:t xml:space="preserve"> </w:t>
      </w:r>
      <w:r>
        <w:rPr>
          <w:sz w:val="15"/>
        </w:rPr>
        <w:t>Methods.</w:t>
      </w:r>
      <w:r>
        <w:rPr>
          <w:spacing w:val="40"/>
          <w:sz w:val="15"/>
        </w:rPr>
        <w:t xml:space="preserve"> </w:t>
      </w:r>
      <w:r>
        <w:rPr>
          <w:sz w:val="15"/>
        </w:rPr>
        <w:t>Abstract</w:t>
      </w:r>
      <w:r>
        <w:rPr>
          <w:spacing w:val="40"/>
          <w:sz w:val="15"/>
        </w:rPr>
        <w:t xml:space="preserve"> </w:t>
      </w:r>
      <w:r>
        <w:rPr>
          <w:sz w:val="15"/>
        </w:rPr>
        <w:t>and</w:t>
      </w:r>
      <w:r>
        <w:rPr>
          <w:spacing w:val="40"/>
          <w:sz w:val="15"/>
        </w:rPr>
        <w:t xml:space="preserve"> </w:t>
      </w:r>
      <w:r>
        <w:rPr>
          <w:sz w:val="15"/>
        </w:rPr>
        <w:t>Applied</w:t>
      </w:r>
      <w:r>
        <w:rPr>
          <w:spacing w:val="40"/>
          <w:sz w:val="15"/>
        </w:rPr>
        <w:t xml:space="preserve"> </w:t>
      </w:r>
      <w:r>
        <w:rPr>
          <w:sz w:val="15"/>
        </w:rPr>
        <w:t>Analysis,</w:t>
      </w:r>
      <w:r>
        <w:rPr>
          <w:spacing w:val="40"/>
          <w:sz w:val="15"/>
        </w:rPr>
        <w:t xml:space="preserve"> </w:t>
      </w:r>
      <w:r>
        <w:rPr>
          <w:sz w:val="15"/>
        </w:rPr>
        <w:t>2014(2014),</w:t>
      </w:r>
      <w:r>
        <w:rPr>
          <w:spacing w:val="-3"/>
          <w:sz w:val="15"/>
        </w:rPr>
        <w:t xml:space="preserve"> </w:t>
      </w:r>
      <w:r>
        <w:rPr>
          <w:sz w:val="15"/>
        </w:rPr>
        <w:t>p.7.</w:t>
      </w:r>
    </w:p>
    <w:p w14:paraId="21D344E9" w14:textId="77777777" w:rsidR="00725984" w:rsidRDefault="00725984" w:rsidP="00725984">
      <w:pPr>
        <w:pStyle w:val="ListParagraph"/>
        <w:widowControl w:val="0"/>
        <w:numPr>
          <w:ilvl w:val="0"/>
          <w:numId w:val="13"/>
        </w:numPr>
        <w:tabs>
          <w:tab w:val="left" w:pos="551"/>
          <w:tab w:val="left" w:pos="554"/>
        </w:tabs>
        <w:autoSpaceDE w:val="0"/>
        <w:autoSpaceDN w:val="0"/>
        <w:spacing w:before="48" w:after="0" w:line="237" w:lineRule="auto"/>
        <w:ind w:right="215"/>
        <w:contextualSpacing w:val="0"/>
        <w:jc w:val="both"/>
        <w:rPr>
          <w:sz w:val="15"/>
        </w:rPr>
      </w:pPr>
      <w:r>
        <w:rPr>
          <w:sz w:val="15"/>
        </w:rPr>
        <w:t>Bork L. &amp; Moller S., 2015. Forecasting house prices in the 50 states</w:t>
      </w:r>
      <w:r>
        <w:rPr>
          <w:spacing w:val="40"/>
          <w:sz w:val="15"/>
        </w:rPr>
        <w:t xml:space="preserve"> </w:t>
      </w:r>
      <w:r>
        <w:rPr>
          <w:sz w:val="15"/>
        </w:rPr>
        <w:t>using Dynamic Model Averaging and Dynamic Model Selection.</w:t>
      </w:r>
      <w:r>
        <w:rPr>
          <w:spacing w:val="40"/>
          <w:sz w:val="15"/>
        </w:rPr>
        <w:t xml:space="preserve"> </w:t>
      </w:r>
      <w:r>
        <w:rPr>
          <w:sz w:val="15"/>
        </w:rPr>
        <w:t>International Journal of Forecasting, 31(1), pp.63–78.</w:t>
      </w:r>
    </w:p>
    <w:p w14:paraId="410759EA" w14:textId="77777777" w:rsidR="00725984" w:rsidRDefault="00725984" w:rsidP="00725984">
      <w:pPr>
        <w:pStyle w:val="ListParagraph"/>
        <w:widowControl w:val="0"/>
        <w:numPr>
          <w:ilvl w:val="0"/>
          <w:numId w:val="13"/>
        </w:numPr>
        <w:tabs>
          <w:tab w:val="left" w:pos="551"/>
          <w:tab w:val="left" w:pos="554"/>
        </w:tabs>
        <w:autoSpaceDE w:val="0"/>
        <w:autoSpaceDN w:val="0"/>
        <w:spacing w:before="50" w:after="0" w:line="237" w:lineRule="auto"/>
        <w:ind w:right="213"/>
        <w:contextualSpacing w:val="0"/>
        <w:jc w:val="both"/>
        <w:rPr>
          <w:sz w:val="15"/>
        </w:rPr>
      </w:pPr>
      <w:proofErr w:type="spellStart"/>
      <w:r>
        <w:rPr>
          <w:sz w:val="15"/>
        </w:rPr>
        <w:t>Balcilar</w:t>
      </w:r>
      <w:proofErr w:type="spellEnd"/>
      <w:r>
        <w:rPr>
          <w:sz w:val="15"/>
        </w:rPr>
        <w:t>, M., Gupta, R., &amp; Miller, S. M. (2015). The out-of-sample</w:t>
      </w:r>
      <w:r>
        <w:rPr>
          <w:spacing w:val="40"/>
          <w:sz w:val="15"/>
        </w:rPr>
        <w:t xml:space="preserve"> </w:t>
      </w:r>
      <w:r>
        <w:rPr>
          <w:sz w:val="15"/>
        </w:rPr>
        <w:t>forecasting performance of nonlinear models of regional housing prices</w:t>
      </w:r>
      <w:r>
        <w:rPr>
          <w:spacing w:val="40"/>
          <w:sz w:val="15"/>
        </w:rPr>
        <w:t xml:space="preserve"> </w:t>
      </w:r>
      <w:r>
        <w:rPr>
          <w:sz w:val="15"/>
        </w:rPr>
        <w:t>in the US. Applied Economics, 47(22), 2259-2277.</w:t>
      </w:r>
    </w:p>
    <w:p w14:paraId="5211337C" w14:textId="77777777" w:rsidR="00725984" w:rsidRDefault="00725984" w:rsidP="00725984">
      <w:pPr>
        <w:pStyle w:val="ListParagraph"/>
        <w:widowControl w:val="0"/>
        <w:numPr>
          <w:ilvl w:val="0"/>
          <w:numId w:val="13"/>
        </w:numPr>
        <w:tabs>
          <w:tab w:val="left" w:pos="551"/>
          <w:tab w:val="left" w:pos="554"/>
        </w:tabs>
        <w:autoSpaceDE w:val="0"/>
        <w:autoSpaceDN w:val="0"/>
        <w:spacing w:before="49" w:after="0" w:line="237" w:lineRule="auto"/>
        <w:ind w:right="215"/>
        <w:contextualSpacing w:val="0"/>
        <w:jc w:val="both"/>
        <w:rPr>
          <w:sz w:val="15"/>
        </w:rPr>
      </w:pPr>
      <w:r>
        <w:rPr>
          <w:sz w:val="15"/>
        </w:rPr>
        <w:t>Park, B., &amp; Bae, J. K. (2015). Using machine learning algorithms for</w:t>
      </w:r>
      <w:r>
        <w:rPr>
          <w:spacing w:val="40"/>
          <w:sz w:val="15"/>
        </w:rPr>
        <w:t xml:space="preserve"> </w:t>
      </w:r>
      <w:r>
        <w:rPr>
          <w:sz w:val="15"/>
        </w:rPr>
        <w:t>housing price prediction: The case of Fairfax County, Virginia housing</w:t>
      </w:r>
      <w:r>
        <w:rPr>
          <w:spacing w:val="40"/>
          <w:sz w:val="15"/>
        </w:rPr>
        <w:t xml:space="preserve"> </w:t>
      </w:r>
      <w:r>
        <w:rPr>
          <w:sz w:val="15"/>
        </w:rPr>
        <w:t>data. Expert Systems with Applications, 42(6), 2928-2934.</w:t>
      </w:r>
    </w:p>
    <w:p w14:paraId="78F0EED7" w14:textId="77777777" w:rsidR="00725984" w:rsidRDefault="00725984" w:rsidP="00725984">
      <w:pPr>
        <w:pStyle w:val="ListParagraph"/>
        <w:widowControl w:val="0"/>
        <w:numPr>
          <w:ilvl w:val="0"/>
          <w:numId w:val="13"/>
        </w:numPr>
        <w:tabs>
          <w:tab w:val="left" w:pos="551"/>
          <w:tab w:val="left" w:pos="554"/>
        </w:tabs>
        <w:autoSpaceDE w:val="0"/>
        <w:autoSpaceDN w:val="0"/>
        <w:spacing w:before="48" w:after="0" w:line="237" w:lineRule="auto"/>
        <w:ind w:right="217"/>
        <w:contextualSpacing w:val="0"/>
        <w:jc w:val="both"/>
        <w:rPr>
          <w:sz w:val="15"/>
        </w:rPr>
      </w:pPr>
      <w:proofErr w:type="spellStart"/>
      <w:r>
        <w:rPr>
          <w:sz w:val="15"/>
        </w:rPr>
        <w:t>Plakandaras</w:t>
      </w:r>
      <w:proofErr w:type="spellEnd"/>
      <w:r>
        <w:rPr>
          <w:sz w:val="15"/>
        </w:rPr>
        <w:t xml:space="preserve">, V., Gupta, R., </w:t>
      </w:r>
      <w:proofErr w:type="spellStart"/>
      <w:r>
        <w:rPr>
          <w:sz w:val="15"/>
        </w:rPr>
        <w:t>Gogas</w:t>
      </w:r>
      <w:proofErr w:type="spellEnd"/>
      <w:r>
        <w:rPr>
          <w:sz w:val="15"/>
        </w:rPr>
        <w:t>, P., &amp; Papadimitriou, T. (2015).</w:t>
      </w:r>
      <w:r>
        <w:rPr>
          <w:spacing w:val="40"/>
          <w:sz w:val="15"/>
        </w:rPr>
        <w:t xml:space="preserve"> </w:t>
      </w:r>
      <w:r>
        <w:rPr>
          <w:sz w:val="15"/>
        </w:rPr>
        <w:t>Forecasting the US real house price index. Economic Modelling, 45,</w:t>
      </w:r>
      <w:r>
        <w:rPr>
          <w:spacing w:val="80"/>
          <w:sz w:val="15"/>
        </w:rPr>
        <w:t xml:space="preserve"> </w:t>
      </w:r>
      <w:r>
        <w:rPr>
          <w:spacing w:val="-2"/>
          <w:sz w:val="15"/>
        </w:rPr>
        <w:t>259-267.</w:t>
      </w:r>
    </w:p>
    <w:p w14:paraId="4E07A34B" w14:textId="77777777" w:rsidR="00725984" w:rsidRDefault="00725984" w:rsidP="00725984">
      <w:pPr>
        <w:pStyle w:val="ListParagraph"/>
        <w:widowControl w:val="0"/>
        <w:numPr>
          <w:ilvl w:val="0"/>
          <w:numId w:val="13"/>
        </w:numPr>
        <w:tabs>
          <w:tab w:val="left" w:pos="551"/>
          <w:tab w:val="left" w:pos="554"/>
        </w:tabs>
        <w:autoSpaceDE w:val="0"/>
        <w:autoSpaceDN w:val="0"/>
        <w:spacing w:before="49" w:after="0" w:line="237" w:lineRule="auto"/>
        <w:ind w:right="217"/>
        <w:contextualSpacing w:val="0"/>
        <w:jc w:val="both"/>
        <w:rPr>
          <w:sz w:val="15"/>
        </w:rPr>
      </w:pPr>
      <w:r>
        <w:rPr>
          <w:sz w:val="15"/>
        </w:rPr>
        <w:t xml:space="preserve">Ng, A., &amp; </w:t>
      </w:r>
      <w:proofErr w:type="spellStart"/>
      <w:r>
        <w:rPr>
          <w:sz w:val="15"/>
        </w:rPr>
        <w:t>Deisenroth</w:t>
      </w:r>
      <w:proofErr w:type="spellEnd"/>
      <w:r>
        <w:rPr>
          <w:sz w:val="15"/>
        </w:rPr>
        <w:t>, M. (2015). Machine learning for a London</w:t>
      </w:r>
      <w:r>
        <w:rPr>
          <w:spacing w:val="80"/>
          <w:sz w:val="15"/>
        </w:rPr>
        <w:t xml:space="preserve"> </w:t>
      </w:r>
      <w:r>
        <w:rPr>
          <w:sz w:val="15"/>
        </w:rPr>
        <w:t>housing price prediction mobile application. Technical Report, June</w:t>
      </w:r>
      <w:r>
        <w:rPr>
          <w:spacing w:val="40"/>
          <w:sz w:val="15"/>
        </w:rPr>
        <w:t xml:space="preserve"> </w:t>
      </w:r>
      <w:r>
        <w:rPr>
          <w:sz w:val="15"/>
        </w:rPr>
        <w:t>2015, Imperial College, London, UK.</w:t>
      </w:r>
    </w:p>
    <w:p w14:paraId="16105163" w14:textId="77777777" w:rsidR="00725984" w:rsidRDefault="00725984" w:rsidP="00725984">
      <w:pPr>
        <w:pStyle w:val="ListParagraph"/>
        <w:widowControl w:val="0"/>
        <w:numPr>
          <w:ilvl w:val="0"/>
          <w:numId w:val="13"/>
        </w:numPr>
        <w:tabs>
          <w:tab w:val="left" w:pos="551"/>
          <w:tab w:val="left" w:pos="554"/>
        </w:tabs>
        <w:autoSpaceDE w:val="0"/>
        <w:autoSpaceDN w:val="0"/>
        <w:spacing w:before="49" w:after="0" w:line="237" w:lineRule="auto"/>
        <w:ind w:right="219"/>
        <w:contextualSpacing w:val="0"/>
        <w:jc w:val="both"/>
        <w:rPr>
          <w:sz w:val="15"/>
        </w:rPr>
      </w:pPr>
      <w:r>
        <w:rPr>
          <w:sz w:val="15"/>
        </w:rPr>
        <w:t>Rahal, C. (2015). House Price Forecasts with Factor Combinations (No.</w:t>
      </w:r>
      <w:r>
        <w:rPr>
          <w:spacing w:val="40"/>
          <w:sz w:val="15"/>
        </w:rPr>
        <w:t xml:space="preserve"> </w:t>
      </w:r>
      <w:r>
        <w:rPr>
          <w:spacing w:val="-2"/>
          <w:sz w:val="15"/>
        </w:rPr>
        <w:t>15-05).</w:t>
      </w:r>
    </w:p>
    <w:p w14:paraId="0B0EEDFA" w14:textId="77777777" w:rsidR="00725984" w:rsidRDefault="00725984" w:rsidP="00725984">
      <w:pPr>
        <w:pStyle w:val="ListParagraph"/>
        <w:widowControl w:val="0"/>
        <w:numPr>
          <w:ilvl w:val="0"/>
          <w:numId w:val="13"/>
        </w:numPr>
        <w:tabs>
          <w:tab w:val="left" w:pos="551"/>
          <w:tab w:val="left" w:pos="554"/>
        </w:tabs>
        <w:autoSpaceDE w:val="0"/>
        <w:autoSpaceDN w:val="0"/>
        <w:spacing w:before="47" w:after="0" w:line="237" w:lineRule="auto"/>
        <w:ind w:right="213"/>
        <w:contextualSpacing w:val="0"/>
        <w:jc w:val="both"/>
        <w:rPr>
          <w:sz w:val="15"/>
        </w:rPr>
      </w:pPr>
      <w:proofErr w:type="spellStart"/>
      <w:r>
        <w:rPr>
          <w:sz w:val="15"/>
        </w:rPr>
        <w:t>Risse</w:t>
      </w:r>
      <w:proofErr w:type="spellEnd"/>
      <w:r>
        <w:rPr>
          <w:sz w:val="15"/>
        </w:rPr>
        <w:t xml:space="preserve"> M. &amp; Kern M., 2016. Forecasting house-price growth in the Euro</w:t>
      </w:r>
      <w:r>
        <w:rPr>
          <w:spacing w:val="40"/>
          <w:sz w:val="15"/>
        </w:rPr>
        <w:t xml:space="preserve"> </w:t>
      </w:r>
      <w:r>
        <w:rPr>
          <w:sz w:val="15"/>
        </w:rPr>
        <w:t>area with dynamic model averaging. North American Journal of</w:t>
      </w:r>
      <w:r>
        <w:rPr>
          <w:spacing w:val="40"/>
          <w:sz w:val="15"/>
        </w:rPr>
        <w:t xml:space="preserve"> </w:t>
      </w:r>
      <w:r>
        <w:rPr>
          <w:sz w:val="15"/>
        </w:rPr>
        <w:t>Economics and Finance, 38, pp.70–85.</w:t>
      </w:r>
    </w:p>
    <w:p w14:paraId="56CC4D56" w14:textId="77777777" w:rsidR="00725984" w:rsidRDefault="00725984" w:rsidP="00725984">
      <w:pPr>
        <w:pStyle w:val="ListParagraph"/>
        <w:widowControl w:val="0"/>
        <w:numPr>
          <w:ilvl w:val="0"/>
          <w:numId w:val="13"/>
        </w:numPr>
        <w:tabs>
          <w:tab w:val="left" w:pos="551"/>
          <w:tab w:val="left" w:pos="554"/>
        </w:tabs>
        <w:autoSpaceDE w:val="0"/>
        <w:autoSpaceDN w:val="0"/>
        <w:spacing w:before="50" w:after="0" w:line="237" w:lineRule="auto"/>
        <w:ind w:right="217"/>
        <w:contextualSpacing w:val="0"/>
        <w:jc w:val="both"/>
        <w:rPr>
          <w:sz w:val="15"/>
        </w:rPr>
      </w:pPr>
      <w:proofErr w:type="spellStart"/>
      <w:r>
        <w:rPr>
          <w:sz w:val="15"/>
        </w:rPr>
        <w:t>Jie</w:t>
      </w:r>
      <w:proofErr w:type="spellEnd"/>
      <w:r>
        <w:rPr>
          <w:sz w:val="15"/>
        </w:rPr>
        <w:t>, T. J. Z. (2005). What pushes up the house price: Evidence from</w:t>
      </w:r>
      <w:r>
        <w:rPr>
          <w:spacing w:val="40"/>
          <w:sz w:val="15"/>
        </w:rPr>
        <w:t xml:space="preserve"> </w:t>
      </w:r>
      <w:r>
        <w:rPr>
          <w:sz w:val="15"/>
        </w:rPr>
        <w:t>Shanghai [J]. World Economy, 5, 005.</w:t>
      </w:r>
    </w:p>
    <w:p w14:paraId="76BFBAF3" w14:textId="77777777" w:rsidR="00725984" w:rsidRDefault="00725984" w:rsidP="00725984">
      <w:pPr>
        <w:pStyle w:val="ListParagraph"/>
        <w:widowControl w:val="0"/>
        <w:numPr>
          <w:ilvl w:val="0"/>
          <w:numId w:val="13"/>
        </w:numPr>
        <w:tabs>
          <w:tab w:val="left" w:pos="551"/>
          <w:tab w:val="left" w:pos="554"/>
        </w:tabs>
        <w:autoSpaceDE w:val="0"/>
        <w:autoSpaceDN w:val="0"/>
        <w:spacing w:before="48" w:after="0" w:line="237" w:lineRule="auto"/>
        <w:ind w:right="213"/>
        <w:contextualSpacing w:val="0"/>
        <w:jc w:val="both"/>
        <w:rPr>
          <w:sz w:val="15"/>
        </w:rPr>
      </w:pPr>
      <w:proofErr w:type="spellStart"/>
      <w:r>
        <w:rPr>
          <w:sz w:val="15"/>
        </w:rPr>
        <w:t>Changrong</w:t>
      </w:r>
      <w:proofErr w:type="spellEnd"/>
      <w:r>
        <w:rPr>
          <w:sz w:val="15"/>
        </w:rPr>
        <w:t>, X. K. M. Y. D. (2010). Volatility Clustering and Short-term</w:t>
      </w:r>
      <w:r>
        <w:rPr>
          <w:spacing w:val="40"/>
          <w:sz w:val="15"/>
        </w:rPr>
        <w:t xml:space="preserve"> </w:t>
      </w:r>
      <w:r>
        <w:rPr>
          <w:sz w:val="15"/>
        </w:rPr>
        <w:t>Forecast of China House Price [J]. Chinese Journal of Management, 6,</w:t>
      </w:r>
      <w:r>
        <w:rPr>
          <w:spacing w:val="40"/>
          <w:sz w:val="15"/>
        </w:rPr>
        <w:t xml:space="preserve"> </w:t>
      </w:r>
      <w:r>
        <w:rPr>
          <w:spacing w:val="-4"/>
          <w:sz w:val="15"/>
        </w:rPr>
        <w:t>024.</w:t>
      </w:r>
    </w:p>
    <w:p w14:paraId="3473ECE5" w14:textId="77777777" w:rsidR="00725984" w:rsidRDefault="00725984" w:rsidP="00725984">
      <w:pPr>
        <w:pStyle w:val="ListParagraph"/>
        <w:widowControl w:val="0"/>
        <w:numPr>
          <w:ilvl w:val="0"/>
          <w:numId w:val="13"/>
        </w:numPr>
        <w:tabs>
          <w:tab w:val="left" w:pos="551"/>
          <w:tab w:val="left" w:pos="554"/>
        </w:tabs>
        <w:autoSpaceDE w:val="0"/>
        <w:autoSpaceDN w:val="0"/>
        <w:spacing w:before="48" w:after="0" w:line="237" w:lineRule="auto"/>
        <w:ind w:right="215"/>
        <w:contextualSpacing w:val="0"/>
        <w:jc w:val="both"/>
        <w:rPr>
          <w:sz w:val="15"/>
        </w:rPr>
      </w:pPr>
      <w:r>
        <w:rPr>
          <w:sz w:val="15"/>
        </w:rPr>
        <w:t>Gu J., Zhu M. &amp; Jiang L., 2011. Housing price forecasting based on</w:t>
      </w:r>
      <w:r>
        <w:rPr>
          <w:spacing w:val="40"/>
          <w:sz w:val="15"/>
        </w:rPr>
        <w:t xml:space="preserve"> </w:t>
      </w:r>
      <w:r>
        <w:rPr>
          <w:sz w:val="15"/>
        </w:rPr>
        <w:t>genetic algorithm and support vector machine. Expert Systems with</w:t>
      </w:r>
      <w:r>
        <w:rPr>
          <w:spacing w:val="40"/>
          <w:sz w:val="15"/>
        </w:rPr>
        <w:t xml:space="preserve"> </w:t>
      </w:r>
      <w:r>
        <w:rPr>
          <w:sz w:val="15"/>
        </w:rPr>
        <w:t>Applications, 38(4), pp.3383–3386.</w:t>
      </w:r>
    </w:p>
    <w:p w14:paraId="5E53E754" w14:textId="77777777" w:rsidR="00725984" w:rsidRDefault="00725984" w:rsidP="00725984">
      <w:pPr>
        <w:pStyle w:val="ListParagraph"/>
        <w:widowControl w:val="0"/>
        <w:numPr>
          <w:ilvl w:val="0"/>
          <w:numId w:val="13"/>
        </w:numPr>
        <w:tabs>
          <w:tab w:val="left" w:pos="551"/>
          <w:tab w:val="left" w:pos="554"/>
        </w:tabs>
        <w:autoSpaceDE w:val="0"/>
        <w:autoSpaceDN w:val="0"/>
        <w:spacing w:before="49" w:after="0" w:line="237" w:lineRule="auto"/>
        <w:ind w:right="217"/>
        <w:contextualSpacing w:val="0"/>
        <w:jc w:val="both"/>
        <w:rPr>
          <w:sz w:val="15"/>
        </w:rPr>
      </w:pPr>
      <w:r>
        <w:rPr>
          <w:sz w:val="15"/>
        </w:rPr>
        <w:t>Wei Y. &amp; Cao Y., 2017. Forecasting house prices using dynamic model</w:t>
      </w:r>
      <w:r>
        <w:rPr>
          <w:spacing w:val="40"/>
          <w:sz w:val="15"/>
        </w:rPr>
        <w:t xml:space="preserve"> </w:t>
      </w:r>
      <w:r>
        <w:rPr>
          <w:sz w:val="15"/>
        </w:rPr>
        <w:t>averaging approach: Evidence from China. Economic Modelling, 61,</w:t>
      </w:r>
      <w:r>
        <w:rPr>
          <w:spacing w:val="40"/>
          <w:sz w:val="15"/>
        </w:rPr>
        <w:t xml:space="preserve"> </w:t>
      </w:r>
      <w:r>
        <w:rPr>
          <w:spacing w:val="-2"/>
          <w:sz w:val="15"/>
        </w:rPr>
        <w:t>pp.147–155.</w:t>
      </w:r>
    </w:p>
    <w:p w14:paraId="53DE6F0F" w14:textId="77777777" w:rsidR="00725984" w:rsidRDefault="00725984" w:rsidP="00725984">
      <w:pPr>
        <w:pStyle w:val="ListParagraph"/>
        <w:widowControl w:val="0"/>
        <w:numPr>
          <w:ilvl w:val="0"/>
          <w:numId w:val="13"/>
        </w:numPr>
        <w:tabs>
          <w:tab w:val="left" w:pos="551"/>
          <w:tab w:val="left" w:pos="554"/>
        </w:tabs>
        <w:autoSpaceDE w:val="0"/>
        <w:autoSpaceDN w:val="0"/>
        <w:spacing w:before="50" w:after="0" w:line="237" w:lineRule="auto"/>
        <w:ind w:right="214"/>
        <w:contextualSpacing w:val="0"/>
        <w:jc w:val="both"/>
        <w:rPr>
          <w:sz w:val="15"/>
        </w:rPr>
      </w:pPr>
      <w:r>
        <w:rPr>
          <w:sz w:val="15"/>
        </w:rPr>
        <w:t xml:space="preserve">Chen, P. F., </w:t>
      </w:r>
      <w:proofErr w:type="spellStart"/>
      <w:r>
        <w:rPr>
          <w:sz w:val="15"/>
        </w:rPr>
        <w:t>Chien</w:t>
      </w:r>
      <w:proofErr w:type="spellEnd"/>
      <w:r>
        <w:rPr>
          <w:sz w:val="15"/>
        </w:rPr>
        <w:t>, M. S., &amp; Lee, C. C. (2011). Dynamic modeling of</w:t>
      </w:r>
      <w:r>
        <w:rPr>
          <w:spacing w:val="40"/>
          <w:sz w:val="15"/>
        </w:rPr>
        <w:t xml:space="preserve"> </w:t>
      </w:r>
      <w:r>
        <w:rPr>
          <w:sz w:val="15"/>
        </w:rPr>
        <w:t>regional</w:t>
      </w:r>
      <w:r>
        <w:rPr>
          <w:spacing w:val="40"/>
          <w:sz w:val="15"/>
        </w:rPr>
        <w:t xml:space="preserve"> </w:t>
      </w:r>
      <w:r>
        <w:rPr>
          <w:sz w:val="15"/>
        </w:rPr>
        <w:t>house</w:t>
      </w:r>
      <w:r>
        <w:rPr>
          <w:spacing w:val="40"/>
          <w:sz w:val="15"/>
        </w:rPr>
        <w:t xml:space="preserve"> </w:t>
      </w:r>
      <w:r>
        <w:rPr>
          <w:sz w:val="15"/>
        </w:rPr>
        <w:t>price</w:t>
      </w:r>
      <w:r>
        <w:rPr>
          <w:spacing w:val="40"/>
          <w:sz w:val="15"/>
        </w:rPr>
        <w:t xml:space="preserve"> </w:t>
      </w:r>
      <w:r>
        <w:rPr>
          <w:sz w:val="15"/>
        </w:rPr>
        <w:t>diffusion</w:t>
      </w:r>
      <w:r>
        <w:rPr>
          <w:spacing w:val="40"/>
          <w:sz w:val="15"/>
        </w:rPr>
        <w:t xml:space="preserve"> </w:t>
      </w:r>
      <w:r>
        <w:rPr>
          <w:sz w:val="15"/>
        </w:rPr>
        <w:t>in</w:t>
      </w:r>
      <w:r>
        <w:rPr>
          <w:spacing w:val="40"/>
          <w:sz w:val="15"/>
        </w:rPr>
        <w:t xml:space="preserve"> </w:t>
      </w:r>
      <w:r>
        <w:rPr>
          <w:sz w:val="15"/>
        </w:rPr>
        <w:t>Taiwan.</w:t>
      </w:r>
      <w:r>
        <w:rPr>
          <w:spacing w:val="40"/>
          <w:sz w:val="15"/>
        </w:rPr>
        <w:t xml:space="preserve"> </w:t>
      </w:r>
      <w:r>
        <w:rPr>
          <w:sz w:val="15"/>
        </w:rPr>
        <w:t>Journal</w:t>
      </w:r>
      <w:r>
        <w:rPr>
          <w:spacing w:val="40"/>
          <w:sz w:val="15"/>
        </w:rPr>
        <w:t xml:space="preserve"> </w:t>
      </w:r>
      <w:r>
        <w:rPr>
          <w:sz w:val="15"/>
        </w:rPr>
        <w:t>of</w:t>
      </w:r>
      <w:r>
        <w:rPr>
          <w:spacing w:val="40"/>
          <w:sz w:val="15"/>
        </w:rPr>
        <w:t xml:space="preserve"> </w:t>
      </w:r>
      <w:r>
        <w:rPr>
          <w:sz w:val="15"/>
        </w:rPr>
        <w:t>Housing</w:t>
      </w:r>
      <w:r>
        <w:rPr>
          <w:spacing w:val="40"/>
          <w:sz w:val="15"/>
        </w:rPr>
        <w:t xml:space="preserve"> </w:t>
      </w:r>
      <w:r>
        <w:rPr>
          <w:sz w:val="15"/>
        </w:rPr>
        <w:t>Economics, 20(4), 315-332.</w:t>
      </w:r>
    </w:p>
    <w:p w14:paraId="686BB53E" w14:textId="77777777" w:rsidR="00725984" w:rsidRDefault="00725984" w:rsidP="00725984">
      <w:pPr>
        <w:pStyle w:val="ListParagraph"/>
        <w:widowControl w:val="0"/>
        <w:numPr>
          <w:ilvl w:val="0"/>
          <w:numId w:val="13"/>
        </w:numPr>
        <w:tabs>
          <w:tab w:val="left" w:pos="551"/>
          <w:tab w:val="left" w:pos="554"/>
        </w:tabs>
        <w:autoSpaceDE w:val="0"/>
        <w:autoSpaceDN w:val="0"/>
        <w:spacing w:before="48" w:after="0" w:line="237" w:lineRule="auto"/>
        <w:ind w:right="216"/>
        <w:contextualSpacing w:val="0"/>
        <w:jc w:val="both"/>
        <w:rPr>
          <w:sz w:val="15"/>
        </w:rPr>
      </w:pPr>
      <w:r>
        <w:rPr>
          <w:sz w:val="15"/>
        </w:rPr>
        <w:t>Chen, J.-H. et al., 2017. Forecasting spatial dynamics of the housing</w:t>
      </w:r>
      <w:r>
        <w:rPr>
          <w:spacing w:val="40"/>
          <w:sz w:val="15"/>
        </w:rPr>
        <w:t xml:space="preserve"> </w:t>
      </w:r>
      <w:r>
        <w:rPr>
          <w:sz w:val="15"/>
        </w:rPr>
        <w:t>market using Support Vector Machine. International Journal of Strategic</w:t>
      </w:r>
      <w:r>
        <w:rPr>
          <w:spacing w:val="40"/>
          <w:sz w:val="15"/>
        </w:rPr>
        <w:t xml:space="preserve"> </w:t>
      </w:r>
      <w:r>
        <w:rPr>
          <w:sz w:val="15"/>
        </w:rPr>
        <w:t>Property Management, 21(3), pp.273–283.</w:t>
      </w:r>
    </w:p>
    <w:p w14:paraId="6B99985D" w14:textId="49BB1AEB" w:rsidR="00725984" w:rsidRPr="00725984" w:rsidRDefault="00725984" w:rsidP="00725984">
      <w:pPr>
        <w:pStyle w:val="ListParagraph"/>
        <w:widowControl w:val="0"/>
        <w:numPr>
          <w:ilvl w:val="0"/>
          <w:numId w:val="13"/>
        </w:numPr>
        <w:tabs>
          <w:tab w:val="left" w:pos="551"/>
          <w:tab w:val="left" w:pos="554"/>
        </w:tabs>
        <w:autoSpaceDE w:val="0"/>
        <w:autoSpaceDN w:val="0"/>
        <w:spacing w:before="48" w:after="0" w:line="237" w:lineRule="auto"/>
        <w:ind w:right="216"/>
        <w:contextualSpacing w:val="0"/>
        <w:jc w:val="both"/>
        <w:rPr>
          <w:sz w:val="15"/>
        </w:rPr>
      </w:pPr>
      <w:r>
        <w:rPr>
          <w:sz w:val="15"/>
        </w:rPr>
        <w:t>T.</w:t>
      </w:r>
      <w:r w:rsidRPr="00725984">
        <w:rPr>
          <w:sz w:val="15"/>
        </w:rPr>
        <w:t>D. Phan, "Housing Price Prediction Using Machine Learning Algorithms: The Case of Melbourne City, Australia," 2018 International Conference on Machine Learning and Data Engineering (</w:t>
      </w:r>
      <w:proofErr w:type="spellStart"/>
      <w:r w:rsidRPr="00725984">
        <w:rPr>
          <w:sz w:val="15"/>
        </w:rPr>
        <w:t>iCMLDE</w:t>
      </w:r>
      <w:proofErr w:type="spellEnd"/>
      <w:r w:rsidRPr="00725984">
        <w:rPr>
          <w:sz w:val="15"/>
        </w:rPr>
        <w:t xml:space="preserve">), Sydney, NSW, Australia, 2018, pp. 35-42, </w:t>
      </w:r>
      <w:proofErr w:type="spellStart"/>
      <w:r w:rsidRPr="00725984">
        <w:rPr>
          <w:sz w:val="15"/>
        </w:rPr>
        <w:t>doi</w:t>
      </w:r>
      <w:proofErr w:type="spellEnd"/>
      <w:r w:rsidRPr="00725984">
        <w:rPr>
          <w:sz w:val="15"/>
        </w:rPr>
        <w:t xml:space="preserve">: 10.1109/iCMLDE.2018.00017. </w:t>
      </w:r>
    </w:p>
    <w:p w14:paraId="64DD8F5D" w14:textId="44BFB491" w:rsidR="00AE2A99" w:rsidRPr="00AE2A99" w:rsidRDefault="00AE2A99" w:rsidP="00AE2A99">
      <w:pPr>
        <w:pStyle w:val="ListParagraph"/>
        <w:numPr>
          <w:ilvl w:val="0"/>
          <w:numId w:val="13"/>
        </w:numPr>
        <w:spacing w:before="100" w:beforeAutospacing="1" w:after="100" w:afterAutospacing="1"/>
        <w:rPr>
          <w:sz w:val="15"/>
        </w:rPr>
      </w:pPr>
      <w:proofErr w:type="spellStart"/>
      <w:r w:rsidRPr="00AE2A99">
        <w:rPr>
          <w:sz w:val="15"/>
        </w:rPr>
        <w:t>Daverattan</w:t>
      </w:r>
      <w:proofErr w:type="spellEnd"/>
      <w:r w:rsidRPr="00AE2A99">
        <w:rPr>
          <w:sz w:val="15"/>
        </w:rPr>
        <w:t xml:space="preserve">, “Melbourne house prices EDA and Deep Learning,” Kaggle, https://www.kaggle.com/code/daverattan/melbourne-house-prices-eda-and-deep-learning (accessed Aug. 7, 2023). </w:t>
      </w:r>
    </w:p>
    <w:p w14:paraId="571726EC" w14:textId="77777777" w:rsidR="00AE2A99" w:rsidRDefault="00AE2A99" w:rsidP="00AE2A99">
      <w:pPr>
        <w:pStyle w:val="ListParagraph"/>
        <w:numPr>
          <w:ilvl w:val="0"/>
          <w:numId w:val="13"/>
        </w:numPr>
        <w:spacing w:before="100" w:beforeAutospacing="1" w:after="100" w:afterAutospacing="1"/>
        <w:rPr>
          <w:sz w:val="15"/>
        </w:rPr>
      </w:pPr>
      <w:proofErr w:type="spellStart"/>
      <w:r w:rsidRPr="00AE2A99">
        <w:rPr>
          <w:sz w:val="15"/>
        </w:rPr>
        <w:t>Atasaygin</w:t>
      </w:r>
      <w:proofErr w:type="spellEnd"/>
      <w:r w:rsidRPr="00AE2A99">
        <w:rPr>
          <w:sz w:val="15"/>
        </w:rPr>
        <w:t xml:space="preserve">, “Melbourne Housing </w:t>
      </w:r>
      <w:proofErr w:type="spellStart"/>
      <w:r w:rsidRPr="00AE2A99">
        <w:rPr>
          <w:sz w:val="15"/>
        </w:rPr>
        <w:t>Randomforestregression</w:t>
      </w:r>
      <w:proofErr w:type="spellEnd"/>
      <w:r w:rsidRPr="00AE2A99">
        <w:rPr>
          <w:sz w:val="15"/>
        </w:rPr>
        <w:t xml:space="preserve"> and Eda,” Kaggle, https://www.kaggle.com/code/atasaygin/melbourne-housing-randomforestregression-and-eda (accessed Aug. 7, 2023). </w:t>
      </w:r>
    </w:p>
    <w:p w14:paraId="0DE37A0A" w14:textId="02106545" w:rsidR="00950E3F" w:rsidRPr="00A84203" w:rsidRDefault="00950E3F" w:rsidP="00950E3F">
      <w:pPr>
        <w:pStyle w:val="ListParagraph"/>
        <w:widowControl w:val="0"/>
        <w:numPr>
          <w:ilvl w:val="0"/>
          <w:numId w:val="13"/>
        </w:numPr>
        <w:tabs>
          <w:tab w:val="left" w:pos="560"/>
        </w:tabs>
        <w:autoSpaceDE w:val="0"/>
        <w:autoSpaceDN w:val="0"/>
        <w:spacing w:before="45" w:after="0" w:line="240" w:lineRule="auto"/>
        <w:contextualSpacing w:val="0"/>
        <w:rPr>
          <w:sz w:val="15"/>
        </w:rPr>
      </w:pPr>
      <w:r>
        <w:rPr>
          <w:sz w:val="15"/>
        </w:rPr>
        <w:t>Barnett,</w:t>
      </w:r>
      <w:r>
        <w:rPr>
          <w:spacing w:val="3"/>
          <w:sz w:val="15"/>
        </w:rPr>
        <w:t xml:space="preserve"> </w:t>
      </w:r>
      <w:r>
        <w:rPr>
          <w:sz w:val="15"/>
        </w:rPr>
        <w:t>V.,</w:t>
      </w:r>
      <w:r>
        <w:rPr>
          <w:spacing w:val="3"/>
          <w:sz w:val="15"/>
        </w:rPr>
        <w:t xml:space="preserve"> </w:t>
      </w:r>
      <w:r>
        <w:rPr>
          <w:sz w:val="15"/>
        </w:rPr>
        <w:t>&amp;</w:t>
      </w:r>
      <w:r>
        <w:rPr>
          <w:spacing w:val="3"/>
          <w:sz w:val="15"/>
        </w:rPr>
        <w:t xml:space="preserve"> </w:t>
      </w:r>
      <w:r>
        <w:rPr>
          <w:sz w:val="15"/>
        </w:rPr>
        <w:t>Lewis,</w:t>
      </w:r>
      <w:r>
        <w:rPr>
          <w:spacing w:val="4"/>
          <w:sz w:val="15"/>
        </w:rPr>
        <w:t xml:space="preserve"> </w:t>
      </w:r>
      <w:r>
        <w:rPr>
          <w:sz w:val="15"/>
        </w:rPr>
        <w:t>T.</w:t>
      </w:r>
      <w:r>
        <w:rPr>
          <w:spacing w:val="3"/>
          <w:sz w:val="15"/>
        </w:rPr>
        <w:t xml:space="preserve"> </w:t>
      </w:r>
      <w:r>
        <w:rPr>
          <w:sz w:val="15"/>
        </w:rPr>
        <w:t>(1974).</w:t>
      </w:r>
      <w:r>
        <w:rPr>
          <w:spacing w:val="3"/>
          <w:sz w:val="15"/>
        </w:rPr>
        <w:t xml:space="preserve"> </w:t>
      </w:r>
      <w:r>
        <w:rPr>
          <w:sz w:val="15"/>
        </w:rPr>
        <w:t>Outliers</w:t>
      </w:r>
      <w:r>
        <w:rPr>
          <w:spacing w:val="4"/>
          <w:sz w:val="15"/>
        </w:rPr>
        <w:t xml:space="preserve"> </w:t>
      </w:r>
      <w:r>
        <w:rPr>
          <w:sz w:val="15"/>
        </w:rPr>
        <w:t>in</w:t>
      </w:r>
      <w:r>
        <w:rPr>
          <w:spacing w:val="3"/>
          <w:sz w:val="15"/>
        </w:rPr>
        <w:t xml:space="preserve"> </w:t>
      </w:r>
      <w:r>
        <w:rPr>
          <w:sz w:val="15"/>
        </w:rPr>
        <w:t>statistical</w:t>
      </w:r>
      <w:r>
        <w:rPr>
          <w:spacing w:val="4"/>
          <w:sz w:val="15"/>
        </w:rPr>
        <w:t xml:space="preserve"> </w:t>
      </w:r>
      <w:r>
        <w:rPr>
          <w:sz w:val="15"/>
        </w:rPr>
        <w:t>data.</w:t>
      </w:r>
      <w:r>
        <w:rPr>
          <w:spacing w:val="5"/>
          <w:sz w:val="15"/>
        </w:rPr>
        <w:t xml:space="preserve"> </w:t>
      </w:r>
      <w:r>
        <w:rPr>
          <w:spacing w:val="-2"/>
          <w:sz w:val="15"/>
        </w:rPr>
        <w:t>Wiley.</w:t>
      </w:r>
    </w:p>
    <w:p w14:paraId="32EB8970" w14:textId="17CF457A" w:rsidR="00A84203" w:rsidRPr="00A84203" w:rsidRDefault="00A84203" w:rsidP="00A84203">
      <w:pPr>
        <w:pStyle w:val="ListParagraph"/>
        <w:numPr>
          <w:ilvl w:val="0"/>
          <w:numId w:val="13"/>
        </w:numPr>
        <w:spacing w:before="100" w:beforeAutospacing="1" w:after="100" w:afterAutospacing="1"/>
        <w:rPr>
          <w:rFonts w:eastAsia="Times New Roman"/>
          <w:sz w:val="24"/>
          <w:szCs w:val="24"/>
          <w:lang w:val="en-IN" w:eastAsia="en-GB"/>
        </w:rPr>
      </w:pPr>
      <w:r w:rsidRPr="00A84203">
        <w:rPr>
          <w:sz w:val="15"/>
        </w:rPr>
        <w:t xml:space="preserve">R. J. Little and R. D. Dublin, Statistical Analysis with Missing Data, John Wiley &amp; </w:t>
      </w:r>
      <w:proofErr w:type="spellStart"/>
      <w:r w:rsidRPr="00A84203">
        <w:rPr>
          <w:sz w:val="15"/>
        </w:rPr>
        <w:t>Sons.R</w:t>
      </w:r>
      <w:proofErr w:type="spellEnd"/>
      <w:r w:rsidRPr="00A84203">
        <w:rPr>
          <w:sz w:val="15"/>
        </w:rPr>
        <w:t>., vol. 333.</w:t>
      </w:r>
      <w:r w:rsidRPr="00A84203">
        <w:rPr>
          <w:rFonts w:eastAsia="Times New Roman"/>
          <w:sz w:val="24"/>
          <w:szCs w:val="24"/>
          <w:lang w:val="en-IN" w:eastAsia="en-GB"/>
        </w:rPr>
        <w:t xml:space="preserve"> </w:t>
      </w:r>
    </w:p>
    <w:p w14:paraId="0C25D850" w14:textId="7CF153C0" w:rsidR="00950E3F" w:rsidRPr="00384711" w:rsidRDefault="00950E3F" w:rsidP="00384711">
      <w:pPr>
        <w:pStyle w:val="ListParagraph"/>
        <w:numPr>
          <w:ilvl w:val="0"/>
          <w:numId w:val="13"/>
        </w:numPr>
        <w:spacing w:before="100" w:beforeAutospacing="1" w:after="100" w:afterAutospacing="1"/>
        <w:rPr>
          <w:rFonts w:eastAsia="Times New Roman"/>
          <w:sz w:val="24"/>
          <w:szCs w:val="24"/>
          <w:lang w:val="en-IN" w:eastAsia="en-GB"/>
        </w:rPr>
      </w:pPr>
      <w:r w:rsidRPr="00950E3F">
        <w:rPr>
          <w:sz w:val="15"/>
        </w:rPr>
        <w:t>T. Pino, “Melbourne housing market,” Kaggle, https://www.kaggle.com/datasets/anthonypino/melbourne-housing-market (accessed Aug. 7, 2023).</w:t>
      </w:r>
      <w:r w:rsidRPr="00950E3F">
        <w:rPr>
          <w:rFonts w:eastAsia="Times New Roman"/>
          <w:sz w:val="24"/>
          <w:szCs w:val="24"/>
          <w:lang w:val="en-IN" w:eastAsia="en-GB"/>
        </w:rPr>
        <w:t xml:space="preserve"> </w:t>
      </w:r>
    </w:p>
    <w:p w14:paraId="4A183041" w14:textId="7084B25B" w:rsidR="00950E3F" w:rsidRDefault="00AE2A99" w:rsidP="00950E3F">
      <w:pPr>
        <w:pStyle w:val="ListParagraph"/>
        <w:numPr>
          <w:ilvl w:val="0"/>
          <w:numId w:val="13"/>
        </w:numPr>
        <w:spacing w:before="100" w:beforeAutospacing="1" w:after="100" w:afterAutospacing="1"/>
        <w:rPr>
          <w:sz w:val="15"/>
        </w:rPr>
      </w:pPr>
      <w:r w:rsidRPr="00AE2A99">
        <w:rPr>
          <w:sz w:val="15"/>
        </w:rPr>
        <w:t xml:space="preserve">G. James, D. Witten, T. Hastie, and R. </w:t>
      </w:r>
      <w:proofErr w:type="spellStart"/>
      <w:r w:rsidRPr="00AE2A99">
        <w:rPr>
          <w:sz w:val="15"/>
        </w:rPr>
        <w:t>Tibshirani</w:t>
      </w:r>
      <w:proofErr w:type="spellEnd"/>
      <w:r w:rsidRPr="00AE2A99">
        <w:rPr>
          <w:sz w:val="15"/>
        </w:rPr>
        <w:t xml:space="preserve">, An Introduction to Statistical Learning: With Applications in R. Springer, 2022. </w:t>
      </w:r>
    </w:p>
    <w:p w14:paraId="05B85B8B" w14:textId="77777777" w:rsidR="00950E3F" w:rsidRPr="00950E3F" w:rsidRDefault="00950E3F" w:rsidP="00950E3F">
      <w:pPr>
        <w:pStyle w:val="ListParagraph"/>
        <w:spacing w:before="100" w:beforeAutospacing="1" w:after="100" w:afterAutospacing="1"/>
        <w:ind w:left="554"/>
        <w:rPr>
          <w:sz w:val="15"/>
        </w:rPr>
      </w:pPr>
    </w:p>
    <w:p w14:paraId="1748E591" w14:textId="60CC39AB" w:rsidR="00012470" w:rsidRPr="002C64B7" w:rsidRDefault="00012470" w:rsidP="002C64B7">
      <w:pPr>
        <w:jc w:val="both"/>
        <w:sectPr w:rsidR="00012470" w:rsidRPr="002C64B7" w:rsidSect="003B4E04">
          <w:type w:val="continuous"/>
          <w:pgSz w:w="11906" w:h="16838" w:code="9"/>
          <w:pgMar w:top="1080" w:right="907" w:bottom="1440" w:left="907" w:header="720" w:footer="720" w:gutter="0"/>
          <w:cols w:num="2" w:space="360"/>
          <w:docGrid w:linePitch="360"/>
        </w:sectPr>
      </w:pPr>
    </w:p>
    <w:p w14:paraId="629B9C01" w14:textId="35B99585" w:rsidR="008A53B9" w:rsidRDefault="008A53B9" w:rsidP="006251BB">
      <w:pPr>
        <w:jc w:val="both"/>
      </w:pPr>
    </w:p>
    <w:p w14:paraId="4A9090EB" w14:textId="77777777" w:rsidR="00CB6FC5" w:rsidRDefault="00CB6FC5"/>
    <w:sectPr w:rsidR="00CB6FC5"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16617" w14:textId="77777777" w:rsidR="00EE0844" w:rsidRDefault="00EE0844" w:rsidP="00215DD4">
      <w:r>
        <w:separator/>
      </w:r>
    </w:p>
  </w:endnote>
  <w:endnote w:type="continuationSeparator" w:id="0">
    <w:p w14:paraId="3270CDFE" w14:textId="77777777" w:rsidR="00EE0844" w:rsidRDefault="00EE0844" w:rsidP="00215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BoldItalic">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DA6D8" w14:textId="1C7B8CFC" w:rsidR="00F03E5A" w:rsidRPr="006F6D3D" w:rsidRDefault="00F03E5A"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9AF24" w14:textId="77777777" w:rsidR="00EE0844" w:rsidRDefault="00EE0844" w:rsidP="00215DD4">
      <w:r>
        <w:separator/>
      </w:r>
    </w:p>
  </w:footnote>
  <w:footnote w:type="continuationSeparator" w:id="0">
    <w:p w14:paraId="5390142B" w14:textId="77777777" w:rsidR="00EE0844" w:rsidRDefault="00EE0844" w:rsidP="00215D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440"/>
    <w:multiLevelType w:val="hybridMultilevel"/>
    <w:tmpl w:val="E208F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26D71"/>
    <w:multiLevelType w:val="hybridMultilevel"/>
    <w:tmpl w:val="D7960D48"/>
    <w:lvl w:ilvl="0" w:tplc="779C16A4">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2" w15:restartNumberingAfterBreak="0">
    <w:nsid w:val="20A51224"/>
    <w:multiLevelType w:val="hybridMultilevel"/>
    <w:tmpl w:val="38A6C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343C9"/>
    <w:multiLevelType w:val="hybridMultilevel"/>
    <w:tmpl w:val="6A1056B8"/>
    <w:lvl w:ilvl="0" w:tplc="59300390">
      <w:start w:val="1"/>
      <w:numFmt w:val="decimal"/>
      <w:lvlText w:val="[%1]"/>
      <w:lvlJc w:val="left"/>
      <w:pPr>
        <w:ind w:left="554" w:hanging="343"/>
      </w:pPr>
      <w:rPr>
        <w:rFonts w:ascii="Times New Roman" w:eastAsia="Times New Roman" w:hAnsi="Times New Roman" w:cs="Times New Roman" w:hint="default"/>
        <w:b w:val="0"/>
        <w:bCs w:val="0"/>
        <w:i w:val="0"/>
        <w:iCs w:val="0"/>
        <w:spacing w:val="0"/>
        <w:w w:val="101"/>
        <w:sz w:val="15"/>
        <w:szCs w:val="15"/>
        <w:lang w:val="en-US" w:eastAsia="en-US" w:bidi="ar-SA"/>
      </w:rPr>
    </w:lvl>
    <w:lvl w:ilvl="1" w:tplc="04E4F4DC">
      <w:numFmt w:val="bullet"/>
      <w:lvlText w:val="•"/>
      <w:lvlJc w:val="left"/>
      <w:pPr>
        <w:ind w:left="1025" w:hanging="343"/>
      </w:pPr>
      <w:rPr>
        <w:rFonts w:hint="default"/>
        <w:lang w:val="en-US" w:eastAsia="en-US" w:bidi="ar-SA"/>
      </w:rPr>
    </w:lvl>
    <w:lvl w:ilvl="2" w:tplc="63C4BEA6">
      <w:numFmt w:val="bullet"/>
      <w:lvlText w:val="•"/>
      <w:lvlJc w:val="left"/>
      <w:pPr>
        <w:ind w:left="1490" w:hanging="343"/>
      </w:pPr>
      <w:rPr>
        <w:rFonts w:hint="default"/>
        <w:lang w:val="en-US" w:eastAsia="en-US" w:bidi="ar-SA"/>
      </w:rPr>
    </w:lvl>
    <w:lvl w:ilvl="3" w:tplc="67D0FAE4">
      <w:numFmt w:val="bullet"/>
      <w:lvlText w:val="•"/>
      <w:lvlJc w:val="left"/>
      <w:pPr>
        <w:ind w:left="1955" w:hanging="343"/>
      </w:pPr>
      <w:rPr>
        <w:rFonts w:hint="default"/>
        <w:lang w:val="en-US" w:eastAsia="en-US" w:bidi="ar-SA"/>
      </w:rPr>
    </w:lvl>
    <w:lvl w:ilvl="4" w:tplc="C400D45A">
      <w:numFmt w:val="bullet"/>
      <w:lvlText w:val="•"/>
      <w:lvlJc w:val="left"/>
      <w:pPr>
        <w:ind w:left="2421" w:hanging="343"/>
      </w:pPr>
      <w:rPr>
        <w:rFonts w:hint="default"/>
        <w:lang w:val="en-US" w:eastAsia="en-US" w:bidi="ar-SA"/>
      </w:rPr>
    </w:lvl>
    <w:lvl w:ilvl="5" w:tplc="30D25E2E">
      <w:numFmt w:val="bullet"/>
      <w:lvlText w:val="•"/>
      <w:lvlJc w:val="left"/>
      <w:pPr>
        <w:ind w:left="2886" w:hanging="343"/>
      </w:pPr>
      <w:rPr>
        <w:rFonts w:hint="default"/>
        <w:lang w:val="en-US" w:eastAsia="en-US" w:bidi="ar-SA"/>
      </w:rPr>
    </w:lvl>
    <w:lvl w:ilvl="6" w:tplc="8C24E3D8">
      <w:numFmt w:val="bullet"/>
      <w:lvlText w:val="•"/>
      <w:lvlJc w:val="left"/>
      <w:pPr>
        <w:ind w:left="3351" w:hanging="343"/>
      </w:pPr>
      <w:rPr>
        <w:rFonts w:hint="default"/>
        <w:lang w:val="en-US" w:eastAsia="en-US" w:bidi="ar-SA"/>
      </w:rPr>
    </w:lvl>
    <w:lvl w:ilvl="7" w:tplc="58041622">
      <w:numFmt w:val="bullet"/>
      <w:lvlText w:val="•"/>
      <w:lvlJc w:val="left"/>
      <w:pPr>
        <w:ind w:left="3817" w:hanging="343"/>
      </w:pPr>
      <w:rPr>
        <w:rFonts w:hint="default"/>
        <w:lang w:val="en-US" w:eastAsia="en-US" w:bidi="ar-SA"/>
      </w:rPr>
    </w:lvl>
    <w:lvl w:ilvl="8" w:tplc="7AF0DFA8">
      <w:numFmt w:val="bullet"/>
      <w:lvlText w:val="•"/>
      <w:lvlJc w:val="left"/>
      <w:pPr>
        <w:ind w:left="4282" w:hanging="343"/>
      </w:pPr>
      <w:rPr>
        <w:rFonts w:hint="default"/>
        <w:lang w:val="en-US" w:eastAsia="en-US" w:bidi="ar-SA"/>
      </w:rPr>
    </w:lvl>
  </w:abstractNum>
  <w:abstractNum w:abstractNumId="4" w15:restartNumberingAfterBreak="0">
    <w:nsid w:val="28630E63"/>
    <w:multiLevelType w:val="hybridMultilevel"/>
    <w:tmpl w:val="348A24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660336"/>
    <w:multiLevelType w:val="hybridMultilevel"/>
    <w:tmpl w:val="754EAC84"/>
    <w:lvl w:ilvl="0" w:tplc="C46877EA">
      <w:start w:val="1"/>
      <w:numFmt w:val="bullet"/>
      <w:pStyle w:val="bulletlist"/>
      <w:lvlText w:val=""/>
      <w:lvlJc w:val="left"/>
      <w:pPr>
        <w:tabs>
          <w:tab w:val="num" w:pos="-75"/>
        </w:tabs>
        <w:ind w:left="-75" w:hanging="360"/>
      </w:pPr>
      <w:rPr>
        <w:rFonts w:ascii="Symbol" w:hAnsi="Symbol" w:hint="default"/>
      </w:rPr>
    </w:lvl>
    <w:lvl w:ilvl="1" w:tplc="04090003">
      <w:start w:val="1"/>
      <w:numFmt w:val="bullet"/>
      <w:lvlText w:val="o"/>
      <w:lvlJc w:val="left"/>
      <w:pPr>
        <w:tabs>
          <w:tab w:val="num" w:pos="717"/>
        </w:tabs>
        <w:ind w:left="717" w:hanging="360"/>
      </w:pPr>
      <w:rPr>
        <w:rFonts w:ascii="Courier New" w:hAnsi="Courier New" w:hint="default"/>
      </w:rPr>
    </w:lvl>
    <w:lvl w:ilvl="2" w:tplc="04090005">
      <w:start w:val="1"/>
      <w:numFmt w:val="bullet"/>
      <w:lvlText w:val=""/>
      <w:lvlJc w:val="left"/>
      <w:pPr>
        <w:tabs>
          <w:tab w:val="num" w:pos="1437"/>
        </w:tabs>
        <w:ind w:left="1437" w:hanging="360"/>
      </w:pPr>
      <w:rPr>
        <w:rFonts w:ascii="Wingdings" w:hAnsi="Wingdings" w:hint="default"/>
      </w:rPr>
    </w:lvl>
    <w:lvl w:ilvl="3" w:tplc="04090001">
      <w:start w:val="1"/>
      <w:numFmt w:val="bullet"/>
      <w:lvlText w:val=""/>
      <w:lvlJc w:val="left"/>
      <w:pPr>
        <w:tabs>
          <w:tab w:val="num" w:pos="2157"/>
        </w:tabs>
        <w:ind w:left="2157" w:hanging="360"/>
      </w:pPr>
      <w:rPr>
        <w:rFonts w:ascii="Symbol" w:hAnsi="Symbol" w:hint="default"/>
      </w:rPr>
    </w:lvl>
    <w:lvl w:ilvl="4" w:tplc="04090003">
      <w:start w:val="1"/>
      <w:numFmt w:val="bullet"/>
      <w:lvlText w:val="o"/>
      <w:lvlJc w:val="left"/>
      <w:pPr>
        <w:tabs>
          <w:tab w:val="num" w:pos="2877"/>
        </w:tabs>
        <w:ind w:left="2877" w:hanging="360"/>
      </w:pPr>
      <w:rPr>
        <w:rFonts w:ascii="Courier New" w:hAnsi="Courier New" w:hint="default"/>
      </w:rPr>
    </w:lvl>
    <w:lvl w:ilvl="5" w:tplc="04090005">
      <w:start w:val="1"/>
      <w:numFmt w:val="bullet"/>
      <w:lvlText w:val=""/>
      <w:lvlJc w:val="left"/>
      <w:pPr>
        <w:tabs>
          <w:tab w:val="num" w:pos="3597"/>
        </w:tabs>
        <w:ind w:left="3597" w:hanging="360"/>
      </w:pPr>
      <w:rPr>
        <w:rFonts w:ascii="Wingdings" w:hAnsi="Wingdings" w:hint="default"/>
      </w:rPr>
    </w:lvl>
    <w:lvl w:ilvl="6" w:tplc="04090001">
      <w:start w:val="1"/>
      <w:numFmt w:val="bullet"/>
      <w:lvlText w:val=""/>
      <w:lvlJc w:val="left"/>
      <w:pPr>
        <w:tabs>
          <w:tab w:val="num" w:pos="4317"/>
        </w:tabs>
        <w:ind w:left="4317" w:hanging="360"/>
      </w:pPr>
      <w:rPr>
        <w:rFonts w:ascii="Symbol" w:hAnsi="Symbol" w:hint="default"/>
      </w:rPr>
    </w:lvl>
    <w:lvl w:ilvl="7" w:tplc="04090003">
      <w:start w:val="1"/>
      <w:numFmt w:val="bullet"/>
      <w:lvlText w:val="o"/>
      <w:lvlJc w:val="left"/>
      <w:pPr>
        <w:tabs>
          <w:tab w:val="num" w:pos="5037"/>
        </w:tabs>
        <w:ind w:left="5037" w:hanging="360"/>
      </w:pPr>
      <w:rPr>
        <w:rFonts w:ascii="Courier New" w:hAnsi="Courier New" w:hint="default"/>
      </w:rPr>
    </w:lvl>
    <w:lvl w:ilvl="8" w:tplc="04090005">
      <w:start w:val="1"/>
      <w:numFmt w:val="bullet"/>
      <w:lvlText w:val=""/>
      <w:lvlJc w:val="left"/>
      <w:pPr>
        <w:tabs>
          <w:tab w:val="num" w:pos="5757"/>
        </w:tabs>
        <w:ind w:left="5757" w:hanging="360"/>
      </w:pPr>
      <w:rPr>
        <w:rFonts w:ascii="Wingdings" w:hAnsi="Wingdings" w:hint="default"/>
      </w:rPr>
    </w:lvl>
  </w:abstractNum>
  <w:abstractNum w:abstractNumId="6" w15:restartNumberingAfterBreak="0">
    <w:nsid w:val="38FF417E"/>
    <w:multiLevelType w:val="hybridMultilevel"/>
    <w:tmpl w:val="6E1A47D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4189603E"/>
    <w:multiLevelType w:val="multilevel"/>
    <w:tmpl w:val="0AB06E12"/>
    <w:lvl w:ilvl="0">
      <w:start w:val="1"/>
      <w:numFmt w:val="upperRoman"/>
      <w:pStyle w:val="Heading1"/>
      <w:lvlText w:val="%1."/>
      <w:lvlJc w:val="center"/>
      <w:pPr>
        <w:tabs>
          <w:tab w:val="num" w:pos="2628"/>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920"/>
        </w:tabs>
        <w:ind w:left="184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76C4AB0"/>
    <w:multiLevelType w:val="hybridMultilevel"/>
    <w:tmpl w:val="6A1056B8"/>
    <w:lvl w:ilvl="0" w:tplc="FFFFFFFF">
      <w:start w:val="1"/>
      <w:numFmt w:val="decimal"/>
      <w:lvlText w:val="[%1]"/>
      <w:lvlJc w:val="left"/>
      <w:pPr>
        <w:ind w:left="627" w:hanging="343"/>
      </w:pPr>
      <w:rPr>
        <w:rFonts w:ascii="Times New Roman" w:eastAsia="Times New Roman" w:hAnsi="Times New Roman" w:cs="Times New Roman" w:hint="default"/>
        <w:b w:val="0"/>
        <w:bCs w:val="0"/>
        <w:i w:val="0"/>
        <w:iCs w:val="0"/>
        <w:spacing w:val="0"/>
        <w:w w:val="101"/>
        <w:sz w:val="15"/>
        <w:szCs w:val="15"/>
        <w:lang w:val="en-US" w:eastAsia="en-US" w:bidi="ar-SA"/>
      </w:rPr>
    </w:lvl>
    <w:lvl w:ilvl="1" w:tplc="FFFFFFFF">
      <w:numFmt w:val="bullet"/>
      <w:lvlText w:val="•"/>
      <w:lvlJc w:val="left"/>
      <w:pPr>
        <w:ind w:left="1025" w:hanging="343"/>
      </w:pPr>
      <w:rPr>
        <w:rFonts w:hint="default"/>
        <w:lang w:val="en-US" w:eastAsia="en-US" w:bidi="ar-SA"/>
      </w:rPr>
    </w:lvl>
    <w:lvl w:ilvl="2" w:tplc="FFFFFFFF">
      <w:numFmt w:val="bullet"/>
      <w:lvlText w:val="•"/>
      <w:lvlJc w:val="left"/>
      <w:pPr>
        <w:ind w:left="1490" w:hanging="343"/>
      </w:pPr>
      <w:rPr>
        <w:rFonts w:hint="default"/>
        <w:lang w:val="en-US" w:eastAsia="en-US" w:bidi="ar-SA"/>
      </w:rPr>
    </w:lvl>
    <w:lvl w:ilvl="3" w:tplc="FFFFFFFF">
      <w:numFmt w:val="bullet"/>
      <w:lvlText w:val="•"/>
      <w:lvlJc w:val="left"/>
      <w:pPr>
        <w:ind w:left="1955" w:hanging="343"/>
      </w:pPr>
      <w:rPr>
        <w:rFonts w:hint="default"/>
        <w:lang w:val="en-US" w:eastAsia="en-US" w:bidi="ar-SA"/>
      </w:rPr>
    </w:lvl>
    <w:lvl w:ilvl="4" w:tplc="FFFFFFFF">
      <w:numFmt w:val="bullet"/>
      <w:lvlText w:val="•"/>
      <w:lvlJc w:val="left"/>
      <w:pPr>
        <w:ind w:left="2421" w:hanging="343"/>
      </w:pPr>
      <w:rPr>
        <w:rFonts w:hint="default"/>
        <w:lang w:val="en-US" w:eastAsia="en-US" w:bidi="ar-SA"/>
      </w:rPr>
    </w:lvl>
    <w:lvl w:ilvl="5" w:tplc="FFFFFFFF">
      <w:numFmt w:val="bullet"/>
      <w:lvlText w:val="•"/>
      <w:lvlJc w:val="left"/>
      <w:pPr>
        <w:ind w:left="2886" w:hanging="343"/>
      </w:pPr>
      <w:rPr>
        <w:rFonts w:hint="default"/>
        <w:lang w:val="en-US" w:eastAsia="en-US" w:bidi="ar-SA"/>
      </w:rPr>
    </w:lvl>
    <w:lvl w:ilvl="6" w:tplc="FFFFFFFF">
      <w:numFmt w:val="bullet"/>
      <w:lvlText w:val="•"/>
      <w:lvlJc w:val="left"/>
      <w:pPr>
        <w:ind w:left="3351" w:hanging="343"/>
      </w:pPr>
      <w:rPr>
        <w:rFonts w:hint="default"/>
        <w:lang w:val="en-US" w:eastAsia="en-US" w:bidi="ar-SA"/>
      </w:rPr>
    </w:lvl>
    <w:lvl w:ilvl="7" w:tplc="FFFFFFFF">
      <w:numFmt w:val="bullet"/>
      <w:lvlText w:val="•"/>
      <w:lvlJc w:val="left"/>
      <w:pPr>
        <w:ind w:left="3817" w:hanging="343"/>
      </w:pPr>
      <w:rPr>
        <w:rFonts w:hint="default"/>
        <w:lang w:val="en-US" w:eastAsia="en-US" w:bidi="ar-SA"/>
      </w:rPr>
    </w:lvl>
    <w:lvl w:ilvl="8" w:tplc="FFFFFFFF">
      <w:numFmt w:val="bullet"/>
      <w:lvlText w:val="•"/>
      <w:lvlJc w:val="left"/>
      <w:pPr>
        <w:ind w:left="4282" w:hanging="343"/>
      </w:pPr>
      <w:rPr>
        <w:rFonts w:hint="default"/>
        <w:lang w:val="en-US" w:eastAsia="en-US" w:bidi="ar-SA"/>
      </w:rPr>
    </w:lvl>
  </w:abstractNum>
  <w:abstractNum w:abstractNumId="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01107518">
    <w:abstractNumId w:val="5"/>
  </w:num>
  <w:num w:numId="2" w16cid:durableId="51121220">
    <w:abstractNumId w:val="11"/>
  </w:num>
  <w:num w:numId="3" w16cid:durableId="1268973950">
    <w:abstractNumId w:val="7"/>
  </w:num>
  <w:num w:numId="4" w16cid:durableId="2047557098">
    <w:abstractNumId w:val="10"/>
  </w:num>
  <w:num w:numId="5" w16cid:durableId="1941718567">
    <w:abstractNumId w:val="12"/>
  </w:num>
  <w:num w:numId="6" w16cid:durableId="2024163250">
    <w:abstractNumId w:val="9"/>
  </w:num>
  <w:num w:numId="7" w16cid:durableId="160505814">
    <w:abstractNumId w:val="6"/>
  </w:num>
  <w:num w:numId="8" w16cid:durableId="848258853">
    <w:abstractNumId w:val="1"/>
  </w:num>
  <w:num w:numId="9" w16cid:durableId="1931163178">
    <w:abstractNumId w:val="4"/>
  </w:num>
  <w:num w:numId="10" w16cid:durableId="56368870">
    <w:abstractNumId w:val="2"/>
  </w:num>
  <w:num w:numId="11" w16cid:durableId="1331568015">
    <w:abstractNumId w:val="5"/>
  </w:num>
  <w:num w:numId="12" w16cid:durableId="1731883708">
    <w:abstractNumId w:val="0"/>
  </w:num>
  <w:num w:numId="13" w16cid:durableId="1241252395">
    <w:abstractNumId w:val="3"/>
  </w:num>
  <w:num w:numId="14" w16cid:durableId="10696134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B9"/>
    <w:rsid w:val="00012470"/>
    <w:rsid w:val="00024477"/>
    <w:rsid w:val="0003733F"/>
    <w:rsid w:val="00084B49"/>
    <w:rsid w:val="00086000"/>
    <w:rsid w:val="00087DB6"/>
    <w:rsid w:val="0009200A"/>
    <w:rsid w:val="000C1BCB"/>
    <w:rsid w:val="000F4D9D"/>
    <w:rsid w:val="0010058E"/>
    <w:rsid w:val="00133135"/>
    <w:rsid w:val="00142F08"/>
    <w:rsid w:val="00142F4B"/>
    <w:rsid w:val="001A0739"/>
    <w:rsid w:val="001A4A1D"/>
    <w:rsid w:val="001B1FA0"/>
    <w:rsid w:val="001B4915"/>
    <w:rsid w:val="001D3BF8"/>
    <w:rsid w:val="001D630F"/>
    <w:rsid w:val="00201827"/>
    <w:rsid w:val="00210158"/>
    <w:rsid w:val="00215DD4"/>
    <w:rsid w:val="00254753"/>
    <w:rsid w:val="00261AE9"/>
    <w:rsid w:val="00283441"/>
    <w:rsid w:val="002964CE"/>
    <w:rsid w:val="002C4E2A"/>
    <w:rsid w:val="002C5E7E"/>
    <w:rsid w:val="002C64B7"/>
    <w:rsid w:val="00310A77"/>
    <w:rsid w:val="003724A7"/>
    <w:rsid w:val="00384711"/>
    <w:rsid w:val="00385740"/>
    <w:rsid w:val="003950C2"/>
    <w:rsid w:val="003973BB"/>
    <w:rsid w:val="003A5DFE"/>
    <w:rsid w:val="003F0FDB"/>
    <w:rsid w:val="003F6DCC"/>
    <w:rsid w:val="004168B6"/>
    <w:rsid w:val="00437425"/>
    <w:rsid w:val="004941D2"/>
    <w:rsid w:val="00495798"/>
    <w:rsid w:val="004D3D21"/>
    <w:rsid w:val="004F7361"/>
    <w:rsid w:val="005001FB"/>
    <w:rsid w:val="0050472A"/>
    <w:rsid w:val="00507A4B"/>
    <w:rsid w:val="005222E4"/>
    <w:rsid w:val="00532BEB"/>
    <w:rsid w:val="00545C61"/>
    <w:rsid w:val="00552554"/>
    <w:rsid w:val="005B75AB"/>
    <w:rsid w:val="00602DF9"/>
    <w:rsid w:val="0060640E"/>
    <w:rsid w:val="00606DAB"/>
    <w:rsid w:val="006251BB"/>
    <w:rsid w:val="00640CCB"/>
    <w:rsid w:val="006560A8"/>
    <w:rsid w:val="00662FA6"/>
    <w:rsid w:val="006A53BF"/>
    <w:rsid w:val="006C3820"/>
    <w:rsid w:val="007162BB"/>
    <w:rsid w:val="00725984"/>
    <w:rsid w:val="00727531"/>
    <w:rsid w:val="0073473E"/>
    <w:rsid w:val="00742AAE"/>
    <w:rsid w:val="0074724D"/>
    <w:rsid w:val="00777452"/>
    <w:rsid w:val="00784774"/>
    <w:rsid w:val="007B75B5"/>
    <w:rsid w:val="007D2FBA"/>
    <w:rsid w:val="007E2584"/>
    <w:rsid w:val="007E70B9"/>
    <w:rsid w:val="007F2EEC"/>
    <w:rsid w:val="0082230B"/>
    <w:rsid w:val="008330E2"/>
    <w:rsid w:val="008A53B9"/>
    <w:rsid w:val="008B64C9"/>
    <w:rsid w:val="008F771C"/>
    <w:rsid w:val="00950E3F"/>
    <w:rsid w:val="009B410C"/>
    <w:rsid w:val="009B459D"/>
    <w:rsid w:val="009F29A8"/>
    <w:rsid w:val="00A3022F"/>
    <w:rsid w:val="00A3346C"/>
    <w:rsid w:val="00A4131C"/>
    <w:rsid w:val="00A56450"/>
    <w:rsid w:val="00A64626"/>
    <w:rsid w:val="00A75D13"/>
    <w:rsid w:val="00A81E8D"/>
    <w:rsid w:val="00A84203"/>
    <w:rsid w:val="00AE2A99"/>
    <w:rsid w:val="00AF534F"/>
    <w:rsid w:val="00B608BD"/>
    <w:rsid w:val="00B71493"/>
    <w:rsid w:val="00B833D6"/>
    <w:rsid w:val="00BE313E"/>
    <w:rsid w:val="00BF39C1"/>
    <w:rsid w:val="00C64B4A"/>
    <w:rsid w:val="00C73EB9"/>
    <w:rsid w:val="00C7727D"/>
    <w:rsid w:val="00C83F11"/>
    <w:rsid w:val="00CB1274"/>
    <w:rsid w:val="00CB6FC5"/>
    <w:rsid w:val="00CE2610"/>
    <w:rsid w:val="00D02FFC"/>
    <w:rsid w:val="00D530BC"/>
    <w:rsid w:val="00D5635C"/>
    <w:rsid w:val="00D70A16"/>
    <w:rsid w:val="00D905CB"/>
    <w:rsid w:val="00DA6134"/>
    <w:rsid w:val="00DB4202"/>
    <w:rsid w:val="00E04564"/>
    <w:rsid w:val="00E2392C"/>
    <w:rsid w:val="00E260C9"/>
    <w:rsid w:val="00E3486D"/>
    <w:rsid w:val="00E6339C"/>
    <w:rsid w:val="00E84611"/>
    <w:rsid w:val="00E9160B"/>
    <w:rsid w:val="00EB3715"/>
    <w:rsid w:val="00EE0844"/>
    <w:rsid w:val="00F03E5A"/>
    <w:rsid w:val="00F508CB"/>
    <w:rsid w:val="00F6505B"/>
    <w:rsid w:val="00F8353D"/>
    <w:rsid w:val="00FA0478"/>
    <w:rsid w:val="00FD5376"/>
    <w:rsid w:val="00FF1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4CD886"/>
  <w15:chartTrackingRefBased/>
  <w15:docId w15:val="{882283F7-FD6C-9246-B76B-9168385C1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3B9"/>
    <w:pPr>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8A53B9"/>
    <w:pPr>
      <w:keepNext/>
      <w:keepLines/>
      <w:numPr>
        <w:numId w:val="3"/>
      </w:numPr>
      <w:tabs>
        <w:tab w:val="clear" w:pos="2628"/>
        <w:tab w:val="left" w:pos="216"/>
        <w:tab w:val="num" w:pos="576"/>
      </w:tabs>
      <w:spacing w:before="160" w:after="80"/>
      <w:ind w:firstLine="0"/>
      <w:outlineLvl w:val="0"/>
    </w:pPr>
    <w:rPr>
      <w:smallCaps/>
      <w:noProof/>
    </w:rPr>
  </w:style>
  <w:style w:type="paragraph" w:styleId="Heading2">
    <w:name w:val="heading 2"/>
    <w:basedOn w:val="Normal"/>
    <w:next w:val="Normal"/>
    <w:link w:val="Heading2Char"/>
    <w:qFormat/>
    <w:rsid w:val="008A53B9"/>
    <w:pPr>
      <w:keepNext/>
      <w:keepLines/>
      <w:numPr>
        <w:ilvl w:val="1"/>
        <w:numId w:val="3"/>
      </w:numPr>
      <w:tabs>
        <w:tab w:val="clear" w:pos="1920"/>
        <w:tab w:val="num" w:pos="288"/>
      </w:tabs>
      <w:spacing w:before="120" w:after="60"/>
      <w:ind w:left="288"/>
      <w:jc w:val="left"/>
      <w:outlineLvl w:val="1"/>
    </w:pPr>
    <w:rPr>
      <w:i/>
      <w:iCs/>
      <w:noProof/>
    </w:rPr>
  </w:style>
  <w:style w:type="paragraph" w:styleId="Heading3">
    <w:name w:val="heading 3"/>
    <w:basedOn w:val="Normal"/>
    <w:next w:val="Normal"/>
    <w:link w:val="Heading3Char"/>
    <w:qFormat/>
    <w:rsid w:val="008A53B9"/>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8A53B9"/>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8A53B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53B9"/>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8A53B9"/>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8A53B9"/>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8A53B9"/>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8A53B9"/>
    <w:rPr>
      <w:rFonts w:ascii="Times New Roman" w:eastAsia="SimSun" w:hAnsi="Times New Roman" w:cs="Times New Roman"/>
      <w:smallCaps/>
      <w:noProof/>
      <w:kern w:val="0"/>
      <w:sz w:val="20"/>
      <w:szCs w:val="20"/>
      <w:lang w:val="en-US"/>
      <w14:ligatures w14:val="none"/>
    </w:rPr>
  </w:style>
  <w:style w:type="paragraph" w:customStyle="1" w:styleId="Abstract">
    <w:name w:val="Abstract"/>
    <w:rsid w:val="008A53B9"/>
    <w:pPr>
      <w:spacing w:after="200"/>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8A53B9"/>
    <w:pPr>
      <w:spacing w:before="360" w:after="40"/>
      <w:jc w:val="center"/>
    </w:pPr>
    <w:rPr>
      <w:rFonts w:ascii="Times New Roman" w:eastAsia="SimSun" w:hAnsi="Times New Roman" w:cs="Times New Roman"/>
      <w:noProof/>
      <w:kern w:val="0"/>
      <w:sz w:val="22"/>
      <w:szCs w:val="22"/>
      <w:lang w:val="en-US"/>
      <w14:ligatures w14:val="none"/>
    </w:rPr>
  </w:style>
  <w:style w:type="paragraph" w:styleId="BodyText">
    <w:name w:val="Body Text"/>
    <w:basedOn w:val="Normal"/>
    <w:link w:val="BodyTextChar"/>
    <w:rsid w:val="008A53B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8A53B9"/>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8A53B9"/>
    <w:pPr>
      <w:numPr>
        <w:numId w:val="1"/>
      </w:numPr>
    </w:pPr>
  </w:style>
  <w:style w:type="paragraph" w:customStyle="1" w:styleId="equation">
    <w:name w:val="equation"/>
    <w:basedOn w:val="Normal"/>
    <w:rsid w:val="008A53B9"/>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8A53B9"/>
    <w:pPr>
      <w:numPr>
        <w:numId w:val="2"/>
      </w:numPr>
      <w:tabs>
        <w:tab w:val="left" w:pos="533"/>
      </w:tabs>
      <w:spacing w:before="80" w:after="200"/>
      <w:ind w:left="0" w:firstLine="0"/>
      <w:jc w:val="both"/>
    </w:pPr>
    <w:rPr>
      <w:rFonts w:ascii="Times New Roman" w:eastAsia="SimSun" w:hAnsi="Times New Roman" w:cs="Times New Roman"/>
      <w:noProof/>
      <w:kern w:val="0"/>
      <w:sz w:val="16"/>
      <w:szCs w:val="16"/>
      <w:lang w:val="en-US"/>
      <w14:ligatures w14:val="none"/>
    </w:rPr>
  </w:style>
  <w:style w:type="paragraph" w:customStyle="1" w:styleId="papertitle">
    <w:name w:val="paper title"/>
    <w:rsid w:val="008A53B9"/>
    <w:pPr>
      <w:spacing w:after="120"/>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8A53B9"/>
    <w:pPr>
      <w:numPr>
        <w:numId w:val="4"/>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sponsors">
    <w:name w:val="sponsors"/>
    <w:rsid w:val="008A53B9"/>
    <w:pPr>
      <w:framePr w:wrap="auto" w:hAnchor="text" w:x="615" w:y="2239"/>
      <w:pBdr>
        <w:top w:val="single" w:sz="4" w:space="2" w:color="auto"/>
      </w:pBdr>
      <w:ind w:firstLine="288"/>
    </w:pPr>
    <w:rPr>
      <w:rFonts w:ascii="Times New Roman" w:eastAsia="SimSun" w:hAnsi="Times New Roman" w:cs="Times New Roman"/>
      <w:kern w:val="0"/>
      <w:sz w:val="16"/>
      <w:szCs w:val="16"/>
      <w:lang w:val="en-US"/>
      <w14:ligatures w14:val="none"/>
    </w:rPr>
  </w:style>
  <w:style w:type="paragraph" w:customStyle="1" w:styleId="tablecolhead">
    <w:name w:val="table col head"/>
    <w:basedOn w:val="Normal"/>
    <w:rsid w:val="008A53B9"/>
    <w:rPr>
      <w:b/>
      <w:bCs/>
      <w:sz w:val="16"/>
      <w:szCs w:val="16"/>
    </w:rPr>
  </w:style>
  <w:style w:type="paragraph" w:customStyle="1" w:styleId="tablecolsubhead">
    <w:name w:val="table col subhead"/>
    <w:basedOn w:val="tablecolhead"/>
    <w:rsid w:val="008A53B9"/>
    <w:rPr>
      <w:i/>
      <w:iCs/>
      <w:sz w:val="15"/>
      <w:szCs w:val="15"/>
    </w:rPr>
  </w:style>
  <w:style w:type="paragraph" w:customStyle="1" w:styleId="tablecopy">
    <w:name w:val="table copy"/>
    <w:rsid w:val="008A53B9"/>
    <w:pPr>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8A53B9"/>
    <w:pPr>
      <w:numPr>
        <w:numId w:val="6"/>
      </w:numPr>
      <w:spacing w:before="60" w:after="30"/>
      <w:ind w:left="58" w:hanging="29"/>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8A53B9"/>
    <w:pPr>
      <w:numPr>
        <w:numId w:val="5"/>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Keywords">
    <w:name w:val="Keywords"/>
    <w:basedOn w:val="Abstract"/>
    <w:qFormat/>
    <w:rsid w:val="008A53B9"/>
    <w:pPr>
      <w:spacing w:after="120"/>
      <w:ind w:firstLine="274"/>
    </w:pPr>
    <w:rPr>
      <w:i/>
    </w:rPr>
  </w:style>
  <w:style w:type="paragraph" w:styleId="Footer">
    <w:name w:val="footer"/>
    <w:basedOn w:val="Normal"/>
    <w:link w:val="FooterChar"/>
    <w:rsid w:val="008A53B9"/>
    <w:pPr>
      <w:tabs>
        <w:tab w:val="center" w:pos="4680"/>
        <w:tab w:val="right" w:pos="9360"/>
      </w:tabs>
    </w:pPr>
  </w:style>
  <w:style w:type="character" w:customStyle="1" w:styleId="FooterChar">
    <w:name w:val="Footer Char"/>
    <w:basedOn w:val="DefaultParagraphFont"/>
    <w:link w:val="Footer"/>
    <w:rsid w:val="008A53B9"/>
    <w:rPr>
      <w:rFonts w:ascii="Times New Roman" w:eastAsia="SimSun" w:hAnsi="Times New Roman" w:cs="Times New Roman"/>
      <w:kern w:val="0"/>
      <w:sz w:val="20"/>
      <w:szCs w:val="20"/>
      <w:lang w:val="en-US"/>
      <w14:ligatures w14:val="none"/>
    </w:rPr>
  </w:style>
  <w:style w:type="paragraph" w:styleId="NormalWeb">
    <w:name w:val="Normal (Web)"/>
    <w:basedOn w:val="Normal"/>
    <w:uiPriority w:val="99"/>
    <w:semiHidden/>
    <w:unhideWhenUsed/>
    <w:rsid w:val="006C3820"/>
    <w:rPr>
      <w:sz w:val="24"/>
      <w:szCs w:val="24"/>
    </w:rPr>
  </w:style>
  <w:style w:type="paragraph" w:styleId="ListParagraph">
    <w:name w:val="List Paragraph"/>
    <w:basedOn w:val="Normal"/>
    <w:uiPriority w:val="1"/>
    <w:qFormat/>
    <w:rsid w:val="00C83F11"/>
    <w:pPr>
      <w:spacing w:after="160" w:line="259" w:lineRule="auto"/>
      <w:ind w:left="720"/>
      <w:contextualSpacing/>
      <w:jc w:val="left"/>
    </w:pPr>
    <w:rPr>
      <w:rFonts w:asciiTheme="minorHAnsi" w:eastAsiaTheme="minorHAnsi" w:hAnsiTheme="minorHAnsi" w:cstheme="minorBidi"/>
      <w:kern w:val="2"/>
      <w:sz w:val="22"/>
      <w:szCs w:val="22"/>
      <w:lang w:val="en-CA"/>
      <w14:ligatures w14:val="standardContextual"/>
    </w:rPr>
  </w:style>
  <w:style w:type="character" w:styleId="Hyperlink">
    <w:name w:val="Hyperlink"/>
    <w:basedOn w:val="DefaultParagraphFont"/>
    <w:uiPriority w:val="99"/>
    <w:unhideWhenUsed/>
    <w:rsid w:val="00C83F11"/>
    <w:rPr>
      <w:color w:val="0563C1" w:themeColor="hyperlink"/>
      <w:u w:val="single"/>
    </w:rPr>
  </w:style>
  <w:style w:type="character" w:styleId="UnresolvedMention">
    <w:name w:val="Unresolved Mention"/>
    <w:basedOn w:val="DefaultParagraphFont"/>
    <w:uiPriority w:val="99"/>
    <w:semiHidden/>
    <w:unhideWhenUsed/>
    <w:rsid w:val="00C83F11"/>
    <w:rPr>
      <w:color w:val="605E5C"/>
      <w:shd w:val="clear" w:color="auto" w:fill="E1DFDD"/>
    </w:rPr>
  </w:style>
  <w:style w:type="character" w:styleId="FollowedHyperlink">
    <w:name w:val="FollowedHyperlink"/>
    <w:basedOn w:val="DefaultParagraphFont"/>
    <w:uiPriority w:val="99"/>
    <w:semiHidden/>
    <w:unhideWhenUsed/>
    <w:rsid w:val="00C83F11"/>
    <w:rPr>
      <w:color w:val="954F72" w:themeColor="followedHyperlink"/>
      <w:u w:val="single"/>
    </w:rPr>
  </w:style>
  <w:style w:type="table" w:styleId="TableGrid">
    <w:name w:val="Table Grid"/>
    <w:basedOn w:val="TableNormal"/>
    <w:uiPriority w:val="39"/>
    <w:rsid w:val="009F29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F29A8"/>
    <w:pPr>
      <w:widowControl w:val="0"/>
      <w:autoSpaceDE w:val="0"/>
      <w:autoSpaceDN w:val="0"/>
      <w:spacing w:before="61"/>
      <w:ind w:left="101"/>
    </w:pPr>
    <w:rPr>
      <w:rFonts w:eastAsia="Times New Roman"/>
      <w:sz w:val="22"/>
      <w:szCs w:val="22"/>
    </w:rPr>
  </w:style>
  <w:style w:type="paragraph" w:styleId="Header">
    <w:name w:val="header"/>
    <w:basedOn w:val="Normal"/>
    <w:link w:val="HeaderChar"/>
    <w:uiPriority w:val="99"/>
    <w:unhideWhenUsed/>
    <w:rsid w:val="00215DD4"/>
    <w:pPr>
      <w:tabs>
        <w:tab w:val="center" w:pos="4513"/>
        <w:tab w:val="right" w:pos="9026"/>
      </w:tabs>
    </w:pPr>
  </w:style>
  <w:style w:type="character" w:customStyle="1" w:styleId="HeaderChar">
    <w:name w:val="Header Char"/>
    <w:basedOn w:val="DefaultParagraphFont"/>
    <w:link w:val="Header"/>
    <w:uiPriority w:val="99"/>
    <w:rsid w:val="00215DD4"/>
    <w:rPr>
      <w:rFonts w:ascii="Times New Roman" w:eastAsia="SimSun" w:hAnsi="Times New Roman" w:cs="Times New Roman"/>
      <w:kern w:val="0"/>
      <w:sz w:val="20"/>
      <w:szCs w:val="20"/>
      <w:lang w:val="en-US"/>
      <w14:ligatures w14:val="none"/>
    </w:rPr>
  </w:style>
  <w:style w:type="paragraph" w:styleId="Bibliography">
    <w:name w:val="Bibliography"/>
    <w:basedOn w:val="Normal"/>
    <w:next w:val="Normal"/>
    <w:uiPriority w:val="37"/>
    <w:unhideWhenUsed/>
    <w:rsid w:val="00395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1304">
      <w:bodyDiv w:val="1"/>
      <w:marLeft w:val="0"/>
      <w:marRight w:val="0"/>
      <w:marTop w:val="0"/>
      <w:marBottom w:val="0"/>
      <w:divBdr>
        <w:top w:val="none" w:sz="0" w:space="0" w:color="auto"/>
        <w:left w:val="none" w:sz="0" w:space="0" w:color="auto"/>
        <w:bottom w:val="none" w:sz="0" w:space="0" w:color="auto"/>
        <w:right w:val="none" w:sz="0" w:space="0" w:color="auto"/>
      </w:divBdr>
    </w:div>
    <w:div w:id="102921624">
      <w:bodyDiv w:val="1"/>
      <w:marLeft w:val="0"/>
      <w:marRight w:val="0"/>
      <w:marTop w:val="0"/>
      <w:marBottom w:val="0"/>
      <w:divBdr>
        <w:top w:val="none" w:sz="0" w:space="0" w:color="auto"/>
        <w:left w:val="none" w:sz="0" w:space="0" w:color="auto"/>
        <w:bottom w:val="none" w:sz="0" w:space="0" w:color="auto"/>
        <w:right w:val="none" w:sz="0" w:space="0" w:color="auto"/>
      </w:divBdr>
    </w:div>
    <w:div w:id="336277651">
      <w:bodyDiv w:val="1"/>
      <w:marLeft w:val="0"/>
      <w:marRight w:val="0"/>
      <w:marTop w:val="0"/>
      <w:marBottom w:val="0"/>
      <w:divBdr>
        <w:top w:val="none" w:sz="0" w:space="0" w:color="auto"/>
        <w:left w:val="none" w:sz="0" w:space="0" w:color="auto"/>
        <w:bottom w:val="none" w:sz="0" w:space="0" w:color="auto"/>
        <w:right w:val="none" w:sz="0" w:space="0" w:color="auto"/>
      </w:divBdr>
      <w:divsChild>
        <w:div w:id="1677003093">
          <w:marLeft w:val="0"/>
          <w:marRight w:val="0"/>
          <w:marTop w:val="0"/>
          <w:marBottom w:val="0"/>
          <w:divBdr>
            <w:top w:val="none" w:sz="0" w:space="0" w:color="auto"/>
            <w:left w:val="none" w:sz="0" w:space="0" w:color="auto"/>
            <w:bottom w:val="none" w:sz="0" w:space="0" w:color="auto"/>
            <w:right w:val="none" w:sz="0" w:space="0" w:color="auto"/>
          </w:divBdr>
          <w:divsChild>
            <w:div w:id="1312253141">
              <w:marLeft w:val="0"/>
              <w:marRight w:val="0"/>
              <w:marTop w:val="0"/>
              <w:marBottom w:val="0"/>
              <w:divBdr>
                <w:top w:val="none" w:sz="0" w:space="0" w:color="auto"/>
                <w:left w:val="none" w:sz="0" w:space="0" w:color="auto"/>
                <w:bottom w:val="none" w:sz="0" w:space="0" w:color="auto"/>
                <w:right w:val="none" w:sz="0" w:space="0" w:color="auto"/>
              </w:divBdr>
              <w:divsChild>
                <w:div w:id="4928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1429">
      <w:bodyDiv w:val="1"/>
      <w:marLeft w:val="0"/>
      <w:marRight w:val="0"/>
      <w:marTop w:val="0"/>
      <w:marBottom w:val="0"/>
      <w:divBdr>
        <w:top w:val="none" w:sz="0" w:space="0" w:color="auto"/>
        <w:left w:val="none" w:sz="0" w:space="0" w:color="auto"/>
        <w:bottom w:val="none" w:sz="0" w:space="0" w:color="auto"/>
        <w:right w:val="none" w:sz="0" w:space="0" w:color="auto"/>
      </w:divBdr>
    </w:div>
    <w:div w:id="418868097">
      <w:bodyDiv w:val="1"/>
      <w:marLeft w:val="0"/>
      <w:marRight w:val="0"/>
      <w:marTop w:val="0"/>
      <w:marBottom w:val="0"/>
      <w:divBdr>
        <w:top w:val="none" w:sz="0" w:space="0" w:color="auto"/>
        <w:left w:val="none" w:sz="0" w:space="0" w:color="auto"/>
        <w:bottom w:val="none" w:sz="0" w:space="0" w:color="auto"/>
        <w:right w:val="none" w:sz="0" w:space="0" w:color="auto"/>
      </w:divBdr>
    </w:div>
    <w:div w:id="450320482">
      <w:bodyDiv w:val="1"/>
      <w:marLeft w:val="0"/>
      <w:marRight w:val="0"/>
      <w:marTop w:val="0"/>
      <w:marBottom w:val="0"/>
      <w:divBdr>
        <w:top w:val="none" w:sz="0" w:space="0" w:color="auto"/>
        <w:left w:val="none" w:sz="0" w:space="0" w:color="auto"/>
        <w:bottom w:val="none" w:sz="0" w:space="0" w:color="auto"/>
        <w:right w:val="none" w:sz="0" w:space="0" w:color="auto"/>
      </w:divBdr>
      <w:divsChild>
        <w:div w:id="1466584110">
          <w:marLeft w:val="0"/>
          <w:marRight w:val="0"/>
          <w:marTop w:val="0"/>
          <w:marBottom w:val="0"/>
          <w:divBdr>
            <w:top w:val="none" w:sz="0" w:space="0" w:color="auto"/>
            <w:left w:val="none" w:sz="0" w:space="0" w:color="auto"/>
            <w:bottom w:val="none" w:sz="0" w:space="0" w:color="auto"/>
            <w:right w:val="none" w:sz="0" w:space="0" w:color="auto"/>
          </w:divBdr>
          <w:divsChild>
            <w:div w:id="1548109124">
              <w:marLeft w:val="0"/>
              <w:marRight w:val="0"/>
              <w:marTop w:val="0"/>
              <w:marBottom w:val="0"/>
              <w:divBdr>
                <w:top w:val="none" w:sz="0" w:space="0" w:color="auto"/>
                <w:left w:val="none" w:sz="0" w:space="0" w:color="auto"/>
                <w:bottom w:val="none" w:sz="0" w:space="0" w:color="auto"/>
                <w:right w:val="none" w:sz="0" w:space="0" w:color="auto"/>
              </w:divBdr>
              <w:divsChild>
                <w:div w:id="1985501359">
                  <w:marLeft w:val="0"/>
                  <w:marRight w:val="0"/>
                  <w:marTop w:val="0"/>
                  <w:marBottom w:val="0"/>
                  <w:divBdr>
                    <w:top w:val="none" w:sz="0" w:space="0" w:color="auto"/>
                    <w:left w:val="none" w:sz="0" w:space="0" w:color="auto"/>
                    <w:bottom w:val="none" w:sz="0" w:space="0" w:color="auto"/>
                    <w:right w:val="none" w:sz="0" w:space="0" w:color="auto"/>
                  </w:divBdr>
                  <w:divsChild>
                    <w:div w:id="616135225">
                      <w:marLeft w:val="0"/>
                      <w:marRight w:val="0"/>
                      <w:marTop w:val="0"/>
                      <w:marBottom w:val="0"/>
                      <w:divBdr>
                        <w:top w:val="none" w:sz="0" w:space="0" w:color="auto"/>
                        <w:left w:val="none" w:sz="0" w:space="0" w:color="auto"/>
                        <w:bottom w:val="none" w:sz="0" w:space="0" w:color="auto"/>
                        <w:right w:val="none" w:sz="0" w:space="0" w:color="auto"/>
                      </w:divBdr>
                    </w:div>
                    <w:div w:id="1984194115">
                      <w:marLeft w:val="0"/>
                      <w:marRight w:val="0"/>
                      <w:marTop w:val="0"/>
                      <w:marBottom w:val="0"/>
                      <w:divBdr>
                        <w:top w:val="none" w:sz="0" w:space="0" w:color="auto"/>
                        <w:left w:val="none" w:sz="0" w:space="0" w:color="auto"/>
                        <w:bottom w:val="none" w:sz="0" w:space="0" w:color="auto"/>
                        <w:right w:val="none" w:sz="0" w:space="0" w:color="auto"/>
                      </w:divBdr>
                    </w:div>
                    <w:div w:id="12455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545792">
      <w:bodyDiv w:val="1"/>
      <w:marLeft w:val="0"/>
      <w:marRight w:val="0"/>
      <w:marTop w:val="0"/>
      <w:marBottom w:val="0"/>
      <w:divBdr>
        <w:top w:val="none" w:sz="0" w:space="0" w:color="auto"/>
        <w:left w:val="none" w:sz="0" w:space="0" w:color="auto"/>
        <w:bottom w:val="none" w:sz="0" w:space="0" w:color="auto"/>
        <w:right w:val="none" w:sz="0" w:space="0" w:color="auto"/>
      </w:divBdr>
      <w:divsChild>
        <w:div w:id="261567619">
          <w:marLeft w:val="0"/>
          <w:marRight w:val="0"/>
          <w:marTop w:val="0"/>
          <w:marBottom w:val="0"/>
          <w:divBdr>
            <w:top w:val="none" w:sz="0" w:space="0" w:color="auto"/>
            <w:left w:val="none" w:sz="0" w:space="0" w:color="auto"/>
            <w:bottom w:val="none" w:sz="0" w:space="0" w:color="auto"/>
            <w:right w:val="none" w:sz="0" w:space="0" w:color="auto"/>
          </w:divBdr>
          <w:divsChild>
            <w:div w:id="81999991">
              <w:marLeft w:val="0"/>
              <w:marRight w:val="0"/>
              <w:marTop w:val="0"/>
              <w:marBottom w:val="0"/>
              <w:divBdr>
                <w:top w:val="none" w:sz="0" w:space="0" w:color="auto"/>
                <w:left w:val="none" w:sz="0" w:space="0" w:color="auto"/>
                <w:bottom w:val="none" w:sz="0" w:space="0" w:color="auto"/>
                <w:right w:val="none" w:sz="0" w:space="0" w:color="auto"/>
              </w:divBdr>
              <w:divsChild>
                <w:div w:id="337587003">
                  <w:marLeft w:val="0"/>
                  <w:marRight w:val="0"/>
                  <w:marTop w:val="0"/>
                  <w:marBottom w:val="0"/>
                  <w:divBdr>
                    <w:top w:val="none" w:sz="0" w:space="0" w:color="auto"/>
                    <w:left w:val="none" w:sz="0" w:space="0" w:color="auto"/>
                    <w:bottom w:val="none" w:sz="0" w:space="0" w:color="auto"/>
                    <w:right w:val="none" w:sz="0" w:space="0" w:color="auto"/>
                  </w:divBdr>
                </w:div>
              </w:divsChild>
            </w:div>
            <w:div w:id="1376808751">
              <w:marLeft w:val="0"/>
              <w:marRight w:val="0"/>
              <w:marTop w:val="0"/>
              <w:marBottom w:val="0"/>
              <w:divBdr>
                <w:top w:val="none" w:sz="0" w:space="0" w:color="auto"/>
                <w:left w:val="none" w:sz="0" w:space="0" w:color="auto"/>
                <w:bottom w:val="none" w:sz="0" w:space="0" w:color="auto"/>
                <w:right w:val="none" w:sz="0" w:space="0" w:color="auto"/>
              </w:divBdr>
              <w:divsChild>
                <w:div w:id="1396246641">
                  <w:marLeft w:val="0"/>
                  <w:marRight w:val="0"/>
                  <w:marTop w:val="0"/>
                  <w:marBottom w:val="0"/>
                  <w:divBdr>
                    <w:top w:val="none" w:sz="0" w:space="0" w:color="auto"/>
                    <w:left w:val="none" w:sz="0" w:space="0" w:color="auto"/>
                    <w:bottom w:val="none" w:sz="0" w:space="0" w:color="auto"/>
                    <w:right w:val="none" w:sz="0" w:space="0" w:color="auto"/>
                  </w:divBdr>
                </w:div>
              </w:divsChild>
            </w:div>
            <w:div w:id="1044673222">
              <w:marLeft w:val="0"/>
              <w:marRight w:val="0"/>
              <w:marTop w:val="0"/>
              <w:marBottom w:val="0"/>
              <w:divBdr>
                <w:top w:val="none" w:sz="0" w:space="0" w:color="auto"/>
                <w:left w:val="none" w:sz="0" w:space="0" w:color="auto"/>
                <w:bottom w:val="none" w:sz="0" w:space="0" w:color="auto"/>
                <w:right w:val="none" w:sz="0" w:space="0" w:color="auto"/>
              </w:divBdr>
              <w:divsChild>
                <w:div w:id="2091536815">
                  <w:marLeft w:val="0"/>
                  <w:marRight w:val="0"/>
                  <w:marTop w:val="0"/>
                  <w:marBottom w:val="0"/>
                  <w:divBdr>
                    <w:top w:val="none" w:sz="0" w:space="0" w:color="auto"/>
                    <w:left w:val="none" w:sz="0" w:space="0" w:color="auto"/>
                    <w:bottom w:val="none" w:sz="0" w:space="0" w:color="auto"/>
                    <w:right w:val="none" w:sz="0" w:space="0" w:color="auto"/>
                  </w:divBdr>
                </w:div>
              </w:divsChild>
            </w:div>
            <w:div w:id="268128972">
              <w:marLeft w:val="0"/>
              <w:marRight w:val="0"/>
              <w:marTop w:val="0"/>
              <w:marBottom w:val="0"/>
              <w:divBdr>
                <w:top w:val="none" w:sz="0" w:space="0" w:color="auto"/>
                <w:left w:val="none" w:sz="0" w:space="0" w:color="auto"/>
                <w:bottom w:val="none" w:sz="0" w:space="0" w:color="auto"/>
                <w:right w:val="none" w:sz="0" w:space="0" w:color="auto"/>
              </w:divBdr>
              <w:divsChild>
                <w:div w:id="1293561496">
                  <w:marLeft w:val="0"/>
                  <w:marRight w:val="0"/>
                  <w:marTop w:val="0"/>
                  <w:marBottom w:val="0"/>
                  <w:divBdr>
                    <w:top w:val="none" w:sz="0" w:space="0" w:color="auto"/>
                    <w:left w:val="none" w:sz="0" w:space="0" w:color="auto"/>
                    <w:bottom w:val="none" w:sz="0" w:space="0" w:color="auto"/>
                    <w:right w:val="none" w:sz="0" w:space="0" w:color="auto"/>
                  </w:divBdr>
                </w:div>
              </w:divsChild>
            </w:div>
            <w:div w:id="245726043">
              <w:marLeft w:val="0"/>
              <w:marRight w:val="0"/>
              <w:marTop w:val="0"/>
              <w:marBottom w:val="0"/>
              <w:divBdr>
                <w:top w:val="none" w:sz="0" w:space="0" w:color="auto"/>
                <w:left w:val="none" w:sz="0" w:space="0" w:color="auto"/>
                <w:bottom w:val="none" w:sz="0" w:space="0" w:color="auto"/>
                <w:right w:val="none" w:sz="0" w:space="0" w:color="auto"/>
              </w:divBdr>
              <w:divsChild>
                <w:div w:id="186263839">
                  <w:marLeft w:val="0"/>
                  <w:marRight w:val="0"/>
                  <w:marTop w:val="0"/>
                  <w:marBottom w:val="0"/>
                  <w:divBdr>
                    <w:top w:val="none" w:sz="0" w:space="0" w:color="auto"/>
                    <w:left w:val="none" w:sz="0" w:space="0" w:color="auto"/>
                    <w:bottom w:val="none" w:sz="0" w:space="0" w:color="auto"/>
                    <w:right w:val="none" w:sz="0" w:space="0" w:color="auto"/>
                  </w:divBdr>
                </w:div>
              </w:divsChild>
            </w:div>
            <w:div w:id="2039044650">
              <w:marLeft w:val="0"/>
              <w:marRight w:val="0"/>
              <w:marTop w:val="0"/>
              <w:marBottom w:val="0"/>
              <w:divBdr>
                <w:top w:val="none" w:sz="0" w:space="0" w:color="auto"/>
                <w:left w:val="none" w:sz="0" w:space="0" w:color="auto"/>
                <w:bottom w:val="none" w:sz="0" w:space="0" w:color="auto"/>
                <w:right w:val="none" w:sz="0" w:space="0" w:color="auto"/>
              </w:divBdr>
              <w:divsChild>
                <w:div w:id="2121680167">
                  <w:marLeft w:val="0"/>
                  <w:marRight w:val="0"/>
                  <w:marTop w:val="0"/>
                  <w:marBottom w:val="0"/>
                  <w:divBdr>
                    <w:top w:val="none" w:sz="0" w:space="0" w:color="auto"/>
                    <w:left w:val="none" w:sz="0" w:space="0" w:color="auto"/>
                    <w:bottom w:val="none" w:sz="0" w:space="0" w:color="auto"/>
                    <w:right w:val="none" w:sz="0" w:space="0" w:color="auto"/>
                  </w:divBdr>
                </w:div>
              </w:divsChild>
            </w:div>
            <w:div w:id="701437932">
              <w:marLeft w:val="0"/>
              <w:marRight w:val="0"/>
              <w:marTop w:val="0"/>
              <w:marBottom w:val="0"/>
              <w:divBdr>
                <w:top w:val="none" w:sz="0" w:space="0" w:color="auto"/>
                <w:left w:val="none" w:sz="0" w:space="0" w:color="auto"/>
                <w:bottom w:val="none" w:sz="0" w:space="0" w:color="auto"/>
                <w:right w:val="none" w:sz="0" w:space="0" w:color="auto"/>
              </w:divBdr>
              <w:divsChild>
                <w:div w:id="552735710">
                  <w:marLeft w:val="0"/>
                  <w:marRight w:val="0"/>
                  <w:marTop w:val="0"/>
                  <w:marBottom w:val="0"/>
                  <w:divBdr>
                    <w:top w:val="none" w:sz="0" w:space="0" w:color="auto"/>
                    <w:left w:val="none" w:sz="0" w:space="0" w:color="auto"/>
                    <w:bottom w:val="none" w:sz="0" w:space="0" w:color="auto"/>
                    <w:right w:val="none" w:sz="0" w:space="0" w:color="auto"/>
                  </w:divBdr>
                </w:div>
              </w:divsChild>
            </w:div>
            <w:div w:id="1420440261">
              <w:marLeft w:val="0"/>
              <w:marRight w:val="0"/>
              <w:marTop w:val="0"/>
              <w:marBottom w:val="0"/>
              <w:divBdr>
                <w:top w:val="none" w:sz="0" w:space="0" w:color="auto"/>
                <w:left w:val="none" w:sz="0" w:space="0" w:color="auto"/>
                <w:bottom w:val="none" w:sz="0" w:space="0" w:color="auto"/>
                <w:right w:val="none" w:sz="0" w:space="0" w:color="auto"/>
              </w:divBdr>
              <w:divsChild>
                <w:div w:id="1234583185">
                  <w:marLeft w:val="0"/>
                  <w:marRight w:val="0"/>
                  <w:marTop w:val="0"/>
                  <w:marBottom w:val="0"/>
                  <w:divBdr>
                    <w:top w:val="none" w:sz="0" w:space="0" w:color="auto"/>
                    <w:left w:val="none" w:sz="0" w:space="0" w:color="auto"/>
                    <w:bottom w:val="none" w:sz="0" w:space="0" w:color="auto"/>
                    <w:right w:val="none" w:sz="0" w:space="0" w:color="auto"/>
                  </w:divBdr>
                </w:div>
              </w:divsChild>
            </w:div>
            <w:div w:id="1381711541">
              <w:marLeft w:val="0"/>
              <w:marRight w:val="0"/>
              <w:marTop w:val="0"/>
              <w:marBottom w:val="0"/>
              <w:divBdr>
                <w:top w:val="none" w:sz="0" w:space="0" w:color="auto"/>
                <w:left w:val="none" w:sz="0" w:space="0" w:color="auto"/>
                <w:bottom w:val="none" w:sz="0" w:space="0" w:color="auto"/>
                <w:right w:val="none" w:sz="0" w:space="0" w:color="auto"/>
              </w:divBdr>
              <w:divsChild>
                <w:div w:id="1280378976">
                  <w:marLeft w:val="0"/>
                  <w:marRight w:val="0"/>
                  <w:marTop w:val="0"/>
                  <w:marBottom w:val="0"/>
                  <w:divBdr>
                    <w:top w:val="none" w:sz="0" w:space="0" w:color="auto"/>
                    <w:left w:val="none" w:sz="0" w:space="0" w:color="auto"/>
                    <w:bottom w:val="none" w:sz="0" w:space="0" w:color="auto"/>
                    <w:right w:val="none" w:sz="0" w:space="0" w:color="auto"/>
                  </w:divBdr>
                </w:div>
              </w:divsChild>
            </w:div>
            <w:div w:id="909850086">
              <w:marLeft w:val="0"/>
              <w:marRight w:val="0"/>
              <w:marTop w:val="0"/>
              <w:marBottom w:val="0"/>
              <w:divBdr>
                <w:top w:val="none" w:sz="0" w:space="0" w:color="auto"/>
                <w:left w:val="none" w:sz="0" w:space="0" w:color="auto"/>
                <w:bottom w:val="none" w:sz="0" w:space="0" w:color="auto"/>
                <w:right w:val="none" w:sz="0" w:space="0" w:color="auto"/>
              </w:divBdr>
              <w:divsChild>
                <w:div w:id="1018385509">
                  <w:marLeft w:val="0"/>
                  <w:marRight w:val="0"/>
                  <w:marTop w:val="0"/>
                  <w:marBottom w:val="0"/>
                  <w:divBdr>
                    <w:top w:val="none" w:sz="0" w:space="0" w:color="auto"/>
                    <w:left w:val="none" w:sz="0" w:space="0" w:color="auto"/>
                    <w:bottom w:val="none" w:sz="0" w:space="0" w:color="auto"/>
                    <w:right w:val="none" w:sz="0" w:space="0" w:color="auto"/>
                  </w:divBdr>
                </w:div>
              </w:divsChild>
            </w:div>
            <w:div w:id="862861377">
              <w:marLeft w:val="0"/>
              <w:marRight w:val="0"/>
              <w:marTop w:val="0"/>
              <w:marBottom w:val="0"/>
              <w:divBdr>
                <w:top w:val="none" w:sz="0" w:space="0" w:color="auto"/>
                <w:left w:val="none" w:sz="0" w:space="0" w:color="auto"/>
                <w:bottom w:val="none" w:sz="0" w:space="0" w:color="auto"/>
                <w:right w:val="none" w:sz="0" w:space="0" w:color="auto"/>
              </w:divBdr>
              <w:divsChild>
                <w:div w:id="1040857257">
                  <w:marLeft w:val="0"/>
                  <w:marRight w:val="0"/>
                  <w:marTop w:val="0"/>
                  <w:marBottom w:val="0"/>
                  <w:divBdr>
                    <w:top w:val="none" w:sz="0" w:space="0" w:color="auto"/>
                    <w:left w:val="none" w:sz="0" w:space="0" w:color="auto"/>
                    <w:bottom w:val="none" w:sz="0" w:space="0" w:color="auto"/>
                    <w:right w:val="none" w:sz="0" w:space="0" w:color="auto"/>
                  </w:divBdr>
                </w:div>
              </w:divsChild>
            </w:div>
            <w:div w:id="887034992">
              <w:marLeft w:val="0"/>
              <w:marRight w:val="0"/>
              <w:marTop w:val="0"/>
              <w:marBottom w:val="0"/>
              <w:divBdr>
                <w:top w:val="none" w:sz="0" w:space="0" w:color="auto"/>
                <w:left w:val="none" w:sz="0" w:space="0" w:color="auto"/>
                <w:bottom w:val="none" w:sz="0" w:space="0" w:color="auto"/>
                <w:right w:val="none" w:sz="0" w:space="0" w:color="auto"/>
              </w:divBdr>
              <w:divsChild>
                <w:div w:id="866219778">
                  <w:marLeft w:val="0"/>
                  <w:marRight w:val="0"/>
                  <w:marTop w:val="0"/>
                  <w:marBottom w:val="0"/>
                  <w:divBdr>
                    <w:top w:val="none" w:sz="0" w:space="0" w:color="auto"/>
                    <w:left w:val="none" w:sz="0" w:space="0" w:color="auto"/>
                    <w:bottom w:val="none" w:sz="0" w:space="0" w:color="auto"/>
                    <w:right w:val="none" w:sz="0" w:space="0" w:color="auto"/>
                  </w:divBdr>
                </w:div>
              </w:divsChild>
            </w:div>
            <w:div w:id="76635712">
              <w:marLeft w:val="0"/>
              <w:marRight w:val="0"/>
              <w:marTop w:val="0"/>
              <w:marBottom w:val="0"/>
              <w:divBdr>
                <w:top w:val="none" w:sz="0" w:space="0" w:color="auto"/>
                <w:left w:val="none" w:sz="0" w:space="0" w:color="auto"/>
                <w:bottom w:val="none" w:sz="0" w:space="0" w:color="auto"/>
                <w:right w:val="none" w:sz="0" w:space="0" w:color="auto"/>
              </w:divBdr>
              <w:divsChild>
                <w:div w:id="599991689">
                  <w:marLeft w:val="0"/>
                  <w:marRight w:val="0"/>
                  <w:marTop w:val="0"/>
                  <w:marBottom w:val="0"/>
                  <w:divBdr>
                    <w:top w:val="none" w:sz="0" w:space="0" w:color="auto"/>
                    <w:left w:val="none" w:sz="0" w:space="0" w:color="auto"/>
                    <w:bottom w:val="none" w:sz="0" w:space="0" w:color="auto"/>
                    <w:right w:val="none" w:sz="0" w:space="0" w:color="auto"/>
                  </w:divBdr>
                </w:div>
              </w:divsChild>
            </w:div>
            <w:div w:id="2032338809">
              <w:marLeft w:val="0"/>
              <w:marRight w:val="0"/>
              <w:marTop w:val="0"/>
              <w:marBottom w:val="0"/>
              <w:divBdr>
                <w:top w:val="none" w:sz="0" w:space="0" w:color="auto"/>
                <w:left w:val="none" w:sz="0" w:space="0" w:color="auto"/>
                <w:bottom w:val="none" w:sz="0" w:space="0" w:color="auto"/>
                <w:right w:val="none" w:sz="0" w:space="0" w:color="auto"/>
              </w:divBdr>
              <w:divsChild>
                <w:div w:id="1852180901">
                  <w:marLeft w:val="0"/>
                  <w:marRight w:val="0"/>
                  <w:marTop w:val="0"/>
                  <w:marBottom w:val="0"/>
                  <w:divBdr>
                    <w:top w:val="none" w:sz="0" w:space="0" w:color="auto"/>
                    <w:left w:val="none" w:sz="0" w:space="0" w:color="auto"/>
                    <w:bottom w:val="none" w:sz="0" w:space="0" w:color="auto"/>
                    <w:right w:val="none" w:sz="0" w:space="0" w:color="auto"/>
                  </w:divBdr>
                </w:div>
              </w:divsChild>
            </w:div>
            <w:div w:id="201133752">
              <w:marLeft w:val="0"/>
              <w:marRight w:val="0"/>
              <w:marTop w:val="0"/>
              <w:marBottom w:val="0"/>
              <w:divBdr>
                <w:top w:val="none" w:sz="0" w:space="0" w:color="auto"/>
                <w:left w:val="none" w:sz="0" w:space="0" w:color="auto"/>
                <w:bottom w:val="none" w:sz="0" w:space="0" w:color="auto"/>
                <w:right w:val="none" w:sz="0" w:space="0" w:color="auto"/>
              </w:divBdr>
              <w:divsChild>
                <w:div w:id="988093716">
                  <w:marLeft w:val="0"/>
                  <w:marRight w:val="0"/>
                  <w:marTop w:val="0"/>
                  <w:marBottom w:val="0"/>
                  <w:divBdr>
                    <w:top w:val="none" w:sz="0" w:space="0" w:color="auto"/>
                    <w:left w:val="none" w:sz="0" w:space="0" w:color="auto"/>
                    <w:bottom w:val="none" w:sz="0" w:space="0" w:color="auto"/>
                    <w:right w:val="none" w:sz="0" w:space="0" w:color="auto"/>
                  </w:divBdr>
                </w:div>
              </w:divsChild>
            </w:div>
            <w:div w:id="1200894993">
              <w:marLeft w:val="0"/>
              <w:marRight w:val="0"/>
              <w:marTop w:val="0"/>
              <w:marBottom w:val="0"/>
              <w:divBdr>
                <w:top w:val="none" w:sz="0" w:space="0" w:color="auto"/>
                <w:left w:val="none" w:sz="0" w:space="0" w:color="auto"/>
                <w:bottom w:val="none" w:sz="0" w:space="0" w:color="auto"/>
                <w:right w:val="none" w:sz="0" w:space="0" w:color="auto"/>
              </w:divBdr>
              <w:divsChild>
                <w:div w:id="832061283">
                  <w:marLeft w:val="0"/>
                  <w:marRight w:val="0"/>
                  <w:marTop w:val="0"/>
                  <w:marBottom w:val="0"/>
                  <w:divBdr>
                    <w:top w:val="none" w:sz="0" w:space="0" w:color="auto"/>
                    <w:left w:val="none" w:sz="0" w:space="0" w:color="auto"/>
                    <w:bottom w:val="none" w:sz="0" w:space="0" w:color="auto"/>
                    <w:right w:val="none" w:sz="0" w:space="0" w:color="auto"/>
                  </w:divBdr>
                </w:div>
              </w:divsChild>
            </w:div>
            <w:div w:id="320818248">
              <w:marLeft w:val="0"/>
              <w:marRight w:val="0"/>
              <w:marTop w:val="0"/>
              <w:marBottom w:val="0"/>
              <w:divBdr>
                <w:top w:val="none" w:sz="0" w:space="0" w:color="auto"/>
                <w:left w:val="none" w:sz="0" w:space="0" w:color="auto"/>
                <w:bottom w:val="none" w:sz="0" w:space="0" w:color="auto"/>
                <w:right w:val="none" w:sz="0" w:space="0" w:color="auto"/>
              </w:divBdr>
              <w:divsChild>
                <w:div w:id="10849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84918">
      <w:bodyDiv w:val="1"/>
      <w:marLeft w:val="0"/>
      <w:marRight w:val="0"/>
      <w:marTop w:val="0"/>
      <w:marBottom w:val="0"/>
      <w:divBdr>
        <w:top w:val="none" w:sz="0" w:space="0" w:color="auto"/>
        <w:left w:val="none" w:sz="0" w:space="0" w:color="auto"/>
        <w:bottom w:val="none" w:sz="0" w:space="0" w:color="auto"/>
        <w:right w:val="none" w:sz="0" w:space="0" w:color="auto"/>
      </w:divBdr>
      <w:divsChild>
        <w:div w:id="1028607292">
          <w:marLeft w:val="0"/>
          <w:marRight w:val="0"/>
          <w:marTop w:val="0"/>
          <w:marBottom w:val="0"/>
          <w:divBdr>
            <w:top w:val="none" w:sz="0" w:space="0" w:color="auto"/>
            <w:left w:val="none" w:sz="0" w:space="0" w:color="auto"/>
            <w:bottom w:val="none" w:sz="0" w:space="0" w:color="auto"/>
            <w:right w:val="none" w:sz="0" w:space="0" w:color="auto"/>
          </w:divBdr>
          <w:divsChild>
            <w:div w:id="1667131367">
              <w:marLeft w:val="0"/>
              <w:marRight w:val="0"/>
              <w:marTop w:val="0"/>
              <w:marBottom w:val="0"/>
              <w:divBdr>
                <w:top w:val="none" w:sz="0" w:space="0" w:color="auto"/>
                <w:left w:val="none" w:sz="0" w:space="0" w:color="auto"/>
                <w:bottom w:val="none" w:sz="0" w:space="0" w:color="auto"/>
                <w:right w:val="none" w:sz="0" w:space="0" w:color="auto"/>
              </w:divBdr>
              <w:divsChild>
                <w:div w:id="1181358438">
                  <w:marLeft w:val="0"/>
                  <w:marRight w:val="0"/>
                  <w:marTop w:val="0"/>
                  <w:marBottom w:val="0"/>
                  <w:divBdr>
                    <w:top w:val="none" w:sz="0" w:space="0" w:color="auto"/>
                    <w:left w:val="none" w:sz="0" w:space="0" w:color="auto"/>
                    <w:bottom w:val="none" w:sz="0" w:space="0" w:color="auto"/>
                    <w:right w:val="none" w:sz="0" w:space="0" w:color="auto"/>
                  </w:divBdr>
                  <w:divsChild>
                    <w:div w:id="11048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970201">
      <w:bodyDiv w:val="1"/>
      <w:marLeft w:val="0"/>
      <w:marRight w:val="0"/>
      <w:marTop w:val="0"/>
      <w:marBottom w:val="0"/>
      <w:divBdr>
        <w:top w:val="none" w:sz="0" w:space="0" w:color="auto"/>
        <w:left w:val="none" w:sz="0" w:space="0" w:color="auto"/>
        <w:bottom w:val="none" w:sz="0" w:space="0" w:color="auto"/>
        <w:right w:val="none" w:sz="0" w:space="0" w:color="auto"/>
      </w:divBdr>
      <w:divsChild>
        <w:div w:id="463473959">
          <w:marLeft w:val="0"/>
          <w:marRight w:val="0"/>
          <w:marTop w:val="0"/>
          <w:marBottom w:val="0"/>
          <w:divBdr>
            <w:top w:val="none" w:sz="0" w:space="0" w:color="auto"/>
            <w:left w:val="none" w:sz="0" w:space="0" w:color="auto"/>
            <w:bottom w:val="none" w:sz="0" w:space="0" w:color="auto"/>
            <w:right w:val="none" w:sz="0" w:space="0" w:color="auto"/>
          </w:divBdr>
          <w:divsChild>
            <w:div w:id="1419448232">
              <w:marLeft w:val="0"/>
              <w:marRight w:val="0"/>
              <w:marTop w:val="0"/>
              <w:marBottom w:val="0"/>
              <w:divBdr>
                <w:top w:val="none" w:sz="0" w:space="0" w:color="auto"/>
                <w:left w:val="none" w:sz="0" w:space="0" w:color="auto"/>
                <w:bottom w:val="none" w:sz="0" w:space="0" w:color="auto"/>
                <w:right w:val="none" w:sz="0" w:space="0" w:color="auto"/>
              </w:divBdr>
              <w:divsChild>
                <w:div w:id="406078918">
                  <w:marLeft w:val="0"/>
                  <w:marRight w:val="0"/>
                  <w:marTop w:val="0"/>
                  <w:marBottom w:val="0"/>
                  <w:divBdr>
                    <w:top w:val="none" w:sz="0" w:space="0" w:color="auto"/>
                    <w:left w:val="none" w:sz="0" w:space="0" w:color="auto"/>
                    <w:bottom w:val="none" w:sz="0" w:space="0" w:color="auto"/>
                    <w:right w:val="none" w:sz="0" w:space="0" w:color="auto"/>
                  </w:divBdr>
                  <w:divsChild>
                    <w:div w:id="6813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424711">
      <w:bodyDiv w:val="1"/>
      <w:marLeft w:val="0"/>
      <w:marRight w:val="0"/>
      <w:marTop w:val="0"/>
      <w:marBottom w:val="0"/>
      <w:divBdr>
        <w:top w:val="none" w:sz="0" w:space="0" w:color="auto"/>
        <w:left w:val="none" w:sz="0" w:space="0" w:color="auto"/>
        <w:bottom w:val="none" w:sz="0" w:space="0" w:color="auto"/>
        <w:right w:val="none" w:sz="0" w:space="0" w:color="auto"/>
      </w:divBdr>
      <w:divsChild>
        <w:div w:id="144980760">
          <w:marLeft w:val="0"/>
          <w:marRight w:val="0"/>
          <w:marTop w:val="0"/>
          <w:marBottom w:val="0"/>
          <w:divBdr>
            <w:top w:val="none" w:sz="0" w:space="0" w:color="auto"/>
            <w:left w:val="none" w:sz="0" w:space="0" w:color="auto"/>
            <w:bottom w:val="none" w:sz="0" w:space="0" w:color="auto"/>
            <w:right w:val="none" w:sz="0" w:space="0" w:color="auto"/>
          </w:divBdr>
          <w:divsChild>
            <w:div w:id="711803792">
              <w:marLeft w:val="0"/>
              <w:marRight w:val="0"/>
              <w:marTop w:val="0"/>
              <w:marBottom w:val="0"/>
              <w:divBdr>
                <w:top w:val="none" w:sz="0" w:space="0" w:color="auto"/>
                <w:left w:val="none" w:sz="0" w:space="0" w:color="auto"/>
                <w:bottom w:val="none" w:sz="0" w:space="0" w:color="auto"/>
                <w:right w:val="none" w:sz="0" w:space="0" w:color="auto"/>
              </w:divBdr>
              <w:divsChild>
                <w:div w:id="478233185">
                  <w:marLeft w:val="0"/>
                  <w:marRight w:val="0"/>
                  <w:marTop w:val="0"/>
                  <w:marBottom w:val="0"/>
                  <w:divBdr>
                    <w:top w:val="none" w:sz="0" w:space="0" w:color="auto"/>
                    <w:left w:val="none" w:sz="0" w:space="0" w:color="auto"/>
                    <w:bottom w:val="none" w:sz="0" w:space="0" w:color="auto"/>
                    <w:right w:val="none" w:sz="0" w:space="0" w:color="auto"/>
                  </w:divBdr>
                  <w:divsChild>
                    <w:div w:id="2466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483206">
      <w:bodyDiv w:val="1"/>
      <w:marLeft w:val="0"/>
      <w:marRight w:val="0"/>
      <w:marTop w:val="0"/>
      <w:marBottom w:val="0"/>
      <w:divBdr>
        <w:top w:val="none" w:sz="0" w:space="0" w:color="auto"/>
        <w:left w:val="none" w:sz="0" w:space="0" w:color="auto"/>
        <w:bottom w:val="none" w:sz="0" w:space="0" w:color="auto"/>
        <w:right w:val="none" w:sz="0" w:space="0" w:color="auto"/>
      </w:divBdr>
    </w:div>
    <w:div w:id="847327644">
      <w:bodyDiv w:val="1"/>
      <w:marLeft w:val="0"/>
      <w:marRight w:val="0"/>
      <w:marTop w:val="0"/>
      <w:marBottom w:val="0"/>
      <w:divBdr>
        <w:top w:val="none" w:sz="0" w:space="0" w:color="auto"/>
        <w:left w:val="none" w:sz="0" w:space="0" w:color="auto"/>
        <w:bottom w:val="none" w:sz="0" w:space="0" w:color="auto"/>
        <w:right w:val="none" w:sz="0" w:space="0" w:color="auto"/>
      </w:divBdr>
    </w:div>
    <w:div w:id="873275948">
      <w:bodyDiv w:val="1"/>
      <w:marLeft w:val="0"/>
      <w:marRight w:val="0"/>
      <w:marTop w:val="0"/>
      <w:marBottom w:val="0"/>
      <w:divBdr>
        <w:top w:val="none" w:sz="0" w:space="0" w:color="auto"/>
        <w:left w:val="none" w:sz="0" w:space="0" w:color="auto"/>
        <w:bottom w:val="none" w:sz="0" w:space="0" w:color="auto"/>
        <w:right w:val="none" w:sz="0" w:space="0" w:color="auto"/>
      </w:divBdr>
      <w:divsChild>
        <w:div w:id="355935906">
          <w:marLeft w:val="0"/>
          <w:marRight w:val="0"/>
          <w:marTop w:val="0"/>
          <w:marBottom w:val="0"/>
          <w:divBdr>
            <w:top w:val="none" w:sz="0" w:space="0" w:color="auto"/>
            <w:left w:val="none" w:sz="0" w:space="0" w:color="auto"/>
            <w:bottom w:val="none" w:sz="0" w:space="0" w:color="auto"/>
            <w:right w:val="none" w:sz="0" w:space="0" w:color="auto"/>
          </w:divBdr>
          <w:divsChild>
            <w:div w:id="847477149">
              <w:marLeft w:val="0"/>
              <w:marRight w:val="0"/>
              <w:marTop w:val="0"/>
              <w:marBottom w:val="0"/>
              <w:divBdr>
                <w:top w:val="none" w:sz="0" w:space="0" w:color="auto"/>
                <w:left w:val="none" w:sz="0" w:space="0" w:color="auto"/>
                <w:bottom w:val="none" w:sz="0" w:space="0" w:color="auto"/>
                <w:right w:val="none" w:sz="0" w:space="0" w:color="auto"/>
              </w:divBdr>
              <w:divsChild>
                <w:div w:id="262227570">
                  <w:marLeft w:val="0"/>
                  <w:marRight w:val="0"/>
                  <w:marTop w:val="0"/>
                  <w:marBottom w:val="0"/>
                  <w:divBdr>
                    <w:top w:val="none" w:sz="0" w:space="0" w:color="auto"/>
                    <w:left w:val="none" w:sz="0" w:space="0" w:color="auto"/>
                    <w:bottom w:val="none" w:sz="0" w:space="0" w:color="auto"/>
                    <w:right w:val="none" w:sz="0" w:space="0" w:color="auto"/>
                  </w:divBdr>
                  <w:divsChild>
                    <w:div w:id="1587153088">
                      <w:marLeft w:val="0"/>
                      <w:marRight w:val="0"/>
                      <w:marTop w:val="0"/>
                      <w:marBottom w:val="0"/>
                      <w:divBdr>
                        <w:top w:val="none" w:sz="0" w:space="0" w:color="auto"/>
                        <w:left w:val="none" w:sz="0" w:space="0" w:color="auto"/>
                        <w:bottom w:val="none" w:sz="0" w:space="0" w:color="auto"/>
                        <w:right w:val="none" w:sz="0" w:space="0" w:color="auto"/>
                      </w:divBdr>
                    </w:div>
                    <w:div w:id="751853755">
                      <w:marLeft w:val="0"/>
                      <w:marRight w:val="0"/>
                      <w:marTop w:val="0"/>
                      <w:marBottom w:val="0"/>
                      <w:divBdr>
                        <w:top w:val="none" w:sz="0" w:space="0" w:color="auto"/>
                        <w:left w:val="none" w:sz="0" w:space="0" w:color="auto"/>
                        <w:bottom w:val="none" w:sz="0" w:space="0" w:color="auto"/>
                        <w:right w:val="none" w:sz="0" w:space="0" w:color="auto"/>
                      </w:divBdr>
                    </w:div>
                    <w:div w:id="20122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6445">
      <w:bodyDiv w:val="1"/>
      <w:marLeft w:val="0"/>
      <w:marRight w:val="0"/>
      <w:marTop w:val="0"/>
      <w:marBottom w:val="0"/>
      <w:divBdr>
        <w:top w:val="none" w:sz="0" w:space="0" w:color="auto"/>
        <w:left w:val="none" w:sz="0" w:space="0" w:color="auto"/>
        <w:bottom w:val="none" w:sz="0" w:space="0" w:color="auto"/>
        <w:right w:val="none" w:sz="0" w:space="0" w:color="auto"/>
      </w:divBdr>
    </w:div>
    <w:div w:id="969289765">
      <w:bodyDiv w:val="1"/>
      <w:marLeft w:val="0"/>
      <w:marRight w:val="0"/>
      <w:marTop w:val="0"/>
      <w:marBottom w:val="0"/>
      <w:divBdr>
        <w:top w:val="none" w:sz="0" w:space="0" w:color="auto"/>
        <w:left w:val="none" w:sz="0" w:space="0" w:color="auto"/>
        <w:bottom w:val="none" w:sz="0" w:space="0" w:color="auto"/>
        <w:right w:val="none" w:sz="0" w:space="0" w:color="auto"/>
      </w:divBdr>
    </w:div>
    <w:div w:id="984965398">
      <w:bodyDiv w:val="1"/>
      <w:marLeft w:val="0"/>
      <w:marRight w:val="0"/>
      <w:marTop w:val="0"/>
      <w:marBottom w:val="0"/>
      <w:divBdr>
        <w:top w:val="none" w:sz="0" w:space="0" w:color="auto"/>
        <w:left w:val="none" w:sz="0" w:space="0" w:color="auto"/>
        <w:bottom w:val="none" w:sz="0" w:space="0" w:color="auto"/>
        <w:right w:val="none" w:sz="0" w:space="0" w:color="auto"/>
      </w:divBdr>
      <w:divsChild>
        <w:div w:id="1465386026">
          <w:marLeft w:val="0"/>
          <w:marRight w:val="0"/>
          <w:marTop w:val="0"/>
          <w:marBottom w:val="0"/>
          <w:divBdr>
            <w:top w:val="none" w:sz="0" w:space="0" w:color="auto"/>
            <w:left w:val="none" w:sz="0" w:space="0" w:color="auto"/>
            <w:bottom w:val="none" w:sz="0" w:space="0" w:color="auto"/>
            <w:right w:val="none" w:sz="0" w:space="0" w:color="auto"/>
          </w:divBdr>
          <w:divsChild>
            <w:div w:id="1745175292">
              <w:marLeft w:val="0"/>
              <w:marRight w:val="0"/>
              <w:marTop w:val="0"/>
              <w:marBottom w:val="0"/>
              <w:divBdr>
                <w:top w:val="none" w:sz="0" w:space="0" w:color="auto"/>
                <w:left w:val="none" w:sz="0" w:space="0" w:color="auto"/>
                <w:bottom w:val="none" w:sz="0" w:space="0" w:color="auto"/>
                <w:right w:val="none" w:sz="0" w:space="0" w:color="auto"/>
              </w:divBdr>
              <w:divsChild>
                <w:div w:id="16640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88385">
      <w:bodyDiv w:val="1"/>
      <w:marLeft w:val="0"/>
      <w:marRight w:val="0"/>
      <w:marTop w:val="0"/>
      <w:marBottom w:val="0"/>
      <w:divBdr>
        <w:top w:val="none" w:sz="0" w:space="0" w:color="auto"/>
        <w:left w:val="none" w:sz="0" w:space="0" w:color="auto"/>
        <w:bottom w:val="none" w:sz="0" w:space="0" w:color="auto"/>
        <w:right w:val="none" w:sz="0" w:space="0" w:color="auto"/>
      </w:divBdr>
      <w:divsChild>
        <w:div w:id="896168119">
          <w:marLeft w:val="0"/>
          <w:marRight w:val="0"/>
          <w:marTop w:val="0"/>
          <w:marBottom w:val="0"/>
          <w:divBdr>
            <w:top w:val="none" w:sz="0" w:space="0" w:color="auto"/>
            <w:left w:val="none" w:sz="0" w:space="0" w:color="auto"/>
            <w:bottom w:val="none" w:sz="0" w:space="0" w:color="auto"/>
            <w:right w:val="none" w:sz="0" w:space="0" w:color="auto"/>
          </w:divBdr>
          <w:divsChild>
            <w:div w:id="337780042">
              <w:marLeft w:val="0"/>
              <w:marRight w:val="0"/>
              <w:marTop w:val="0"/>
              <w:marBottom w:val="0"/>
              <w:divBdr>
                <w:top w:val="none" w:sz="0" w:space="0" w:color="auto"/>
                <w:left w:val="none" w:sz="0" w:space="0" w:color="auto"/>
                <w:bottom w:val="none" w:sz="0" w:space="0" w:color="auto"/>
                <w:right w:val="none" w:sz="0" w:space="0" w:color="auto"/>
              </w:divBdr>
              <w:divsChild>
                <w:div w:id="1274362741">
                  <w:marLeft w:val="0"/>
                  <w:marRight w:val="0"/>
                  <w:marTop w:val="0"/>
                  <w:marBottom w:val="0"/>
                  <w:divBdr>
                    <w:top w:val="none" w:sz="0" w:space="0" w:color="auto"/>
                    <w:left w:val="none" w:sz="0" w:space="0" w:color="auto"/>
                    <w:bottom w:val="none" w:sz="0" w:space="0" w:color="auto"/>
                    <w:right w:val="none" w:sz="0" w:space="0" w:color="auto"/>
                  </w:divBdr>
                  <w:divsChild>
                    <w:div w:id="19987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07872">
      <w:bodyDiv w:val="1"/>
      <w:marLeft w:val="0"/>
      <w:marRight w:val="0"/>
      <w:marTop w:val="0"/>
      <w:marBottom w:val="0"/>
      <w:divBdr>
        <w:top w:val="none" w:sz="0" w:space="0" w:color="auto"/>
        <w:left w:val="none" w:sz="0" w:space="0" w:color="auto"/>
        <w:bottom w:val="none" w:sz="0" w:space="0" w:color="auto"/>
        <w:right w:val="none" w:sz="0" w:space="0" w:color="auto"/>
      </w:divBdr>
      <w:divsChild>
        <w:div w:id="1607498642">
          <w:marLeft w:val="0"/>
          <w:marRight w:val="0"/>
          <w:marTop w:val="0"/>
          <w:marBottom w:val="0"/>
          <w:divBdr>
            <w:top w:val="none" w:sz="0" w:space="0" w:color="auto"/>
            <w:left w:val="none" w:sz="0" w:space="0" w:color="auto"/>
            <w:bottom w:val="none" w:sz="0" w:space="0" w:color="auto"/>
            <w:right w:val="none" w:sz="0" w:space="0" w:color="auto"/>
          </w:divBdr>
          <w:divsChild>
            <w:div w:id="1004088499">
              <w:marLeft w:val="0"/>
              <w:marRight w:val="0"/>
              <w:marTop w:val="0"/>
              <w:marBottom w:val="0"/>
              <w:divBdr>
                <w:top w:val="none" w:sz="0" w:space="0" w:color="auto"/>
                <w:left w:val="none" w:sz="0" w:space="0" w:color="auto"/>
                <w:bottom w:val="none" w:sz="0" w:space="0" w:color="auto"/>
                <w:right w:val="none" w:sz="0" w:space="0" w:color="auto"/>
              </w:divBdr>
              <w:divsChild>
                <w:div w:id="8457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77372">
      <w:bodyDiv w:val="1"/>
      <w:marLeft w:val="0"/>
      <w:marRight w:val="0"/>
      <w:marTop w:val="0"/>
      <w:marBottom w:val="0"/>
      <w:divBdr>
        <w:top w:val="none" w:sz="0" w:space="0" w:color="auto"/>
        <w:left w:val="none" w:sz="0" w:space="0" w:color="auto"/>
        <w:bottom w:val="none" w:sz="0" w:space="0" w:color="auto"/>
        <w:right w:val="none" w:sz="0" w:space="0" w:color="auto"/>
      </w:divBdr>
    </w:div>
    <w:div w:id="1450471466">
      <w:bodyDiv w:val="1"/>
      <w:marLeft w:val="0"/>
      <w:marRight w:val="0"/>
      <w:marTop w:val="0"/>
      <w:marBottom w:val="0"/>
      <w:divBdr>
        <w:top w:val="none" w:sz="0" w:space="0" w:color="auto"/>
        <w:left w:val="none" w:sz="0" w:space="0" w:color="auto"/>
        <w:bottom w:val="none" w:sz="0" w:space="0" w:color="auto"/>
        <w:right w:val="none" w:sz="0" w:space="0" w:color="auto"/>
      </w:divBdr>
      <w:divsChild>
        <w:div w:id="1669479697">
          <w:marLeft w:val="0"/>
          <w:marRight w:val="0"/>
          <w:marTop w:val="0"/>
          <w:marBottom w:val="0"/>
          <w:divBdr>
            <w:top w:val="none" w:sz="0" w:space="0" w:color="auto"/>
            <w:left w:val="none" w:sz="0" w:space="0" w:color="auto"/>
            <w:bottom w:val="none" w:sz="0" w:space="0" w:color="auto"/>
            <w:right w:val="none" w:sz="0" w:space="0" w:color="auto"/>
          </w:divBdr>
          <w:divsChild>
            <w:div w:id="153838928">
              <w:marLeft w:val="0"/>
              <w:marRight w:val="0"/>
              <w:marTop w:val="0"/>
              <w:marBottom w:val="0"/>
              <w:divBdr>
                <w:top w:val="none" w:sz="0" w:space="0" w:color="auto"/>
                <w:left w:val="none" w:sz="0" w:space="0" w:color="auto"/>
                <w:bottom w:val="none" w:sz="0" w:space="0" w:color="auto"/>
                <w:right w:val="none" w:sz="0" w:space="0" w:color="auto"/>
              </w:divBdr>
              <w:divsChild>
                <w:div w:id="354306814">
                  <w:marLeft w:val="0"/>
                  <w:marRight w:val="0"/>
                  <w:marTop w:val="0"/>
                  <w:marBottom w:val="0"/>
                  <w:divBdr>
                    <w:top w:val="none" w:sz="0" w:space="0" w:color="auto"/>
                    <w:left w:val="none" w:sz="0" w:space="0" w:color="auto"/>
                    <w:bottom w:val="none" w:sz="0" w:space="0" w:color="auto"/>
                    <w:right w:val="none" w:sz="0" w:space="0" w:color="auto"/>
                  </w:divBdr>
                  <w:divsChild>
                    <w:div w:id="618074308">
                      <w:marLeft w:val="0"/>
                      <w:marRight w:val="0"/>
                      <w:marTop w:val="0"/>
                      <w:marBottom w:val="0"/>
                      <w:divBdr>
                        <w:top w:val="none" w:sz="0" w:space="0" w:color="auto"/>
                        <w:left w:val="none" w:sz="0" w:space="0" w:color="auto"/>
                        <w:bottom w:val="none" w:sz="0" w:space="0" w:color="auto"/>
                        <w:right w:val="none" w:sz="0" w:space="0" w:color="auto"/>
                      </w:divBdr>
                    </w:div>
                    <w:div w:id="1032997809">
                      <w:marLeft w:val="0"/>
                      <w:marRight w:val="0"/>
                      <w:marTop w:val="0"/>
                      <w:marBottom w:val="0"/>
                      <w:divBdr>
                        <w:top w:val="none" w:sz="0" w:space="0" w:color="auto"/>
                        <w:left w:val="none" w:sz="0" w:space="0" w:color="auto"/>
                        <w:bottom w:val="none" w:sz="0" w:space="0" w:color="auto"/>
                        <w:right w:val="none" w:sz="0" w:space="0" w:color="auto"/>
                      </w:divBdr>
                    </w:div>
                    <w:div w:id="18950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38473">
      <w:bodyDiv w:val="1"/>
      <w:marLeft w:val="0"/>
      <w:marRight w:val="0"/>
      <w:marTop w:val="0"/>
      <w:marBottom w:val="0"/>
      <w:divBdr>
        <w:top w:val="none" w:sz="0" w:space="0" w:color="auto"/>
        <w:left w:val="none" w:sz="0" w:space="0" w:color="auto"/>
        <w:bottom w:val="none" w:sz="0" w:space="0" w:color="auto"/>
        <w:right w:val="none" w:sz="0" w:space="0" w:color="auto"/>
      </w:divBdr>
      <w:divsChild>
        <w:div w:id="1901360529">
          <w:marLeft w:val="0"/>
          <w:marRight w:val="0"/>
          <w:marTop w:val="0"/>
          <w:marBottom w:val="0"/>
          <w:divBdr>
            <w:top w:val="none" w:sz="0" w:space="0" w:color="auto"/>
            <w:left w:val="none" w:sz="0" w:space="0" w:color="auto"/>
            <w:bottom w:val="none" w:sz="0" w:space="0" w:color="auto"/>
            <w:right w:val="none" w:sz="0" w:space="0" w:color="auto"/>
          </w:divBdr>
          <w:divsChild>
            <w:div w:id="1309094064">
              <w:marLeft w:val="0"/>
              <w:marRight w:val="0"/>
              <w:marTop w:val="0"/>
              <w:marBottom w:val="0"/>
              <w:divBdr>
                <w:top w:val="none" w:sz="0" w:space="0" w:color="auto"/>
                <w:left w:val="none" w:sz="0" w:space="0" w:color="auto"/>
                <w:bottom w:val="none" w:sz="0" w:space="0" w:color="auto"/>
                <w:right w:val="none" w:sz="0" w:space="0" w:color="auto"/>
              </w:divBdr>
              <w:divsChild>
                <w:div w:id="1307588660">
                  <w:marLeft w:val="0"/>
                  <w:marRight w:val="0"/>
                  <w:marTop w:val="0"/>
                  <w:marBottom w:val="0"/>
                  <w:divBdr>
                    <w:top w:val="none" w:sz="0" w:space="0" w:color="auto"/>
                    <w:left w:val="none" w:sz="0" w:space="0" w:color="auto"/>
                    <w:bottom w:val="none" w:sz="0" w:space="0" w:color="auto"/>
                    <w:right w:val="none" w:sz="0" w:space="0" w:color="auto"/>
                  </w:divBdr>
                  <w:divsChild>
                    <w:div w:id="3882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425954">
      <w:bodyDiv w:val="1"/>
      <w:marLeft w:val="0"/>
      <w:marRight w:val="0"/>
      <w:marTop w:val="0"/>
      <w:marBottom w:val="0"/>
      <w:divBdr>
        <w:top w:val="none" w:sz="0" w:space="0" w:color="auto"/>
        <w:left w:val="none" w:sz="0" w:space="0" w:color="auto"/>
        <w:bottom w:val="none" w:sz="0" w:space="0" w:color="auto"/>
        <w:right w:val="none" w:sz="0" w:space="0" w:color="auto"/>
      </w:divBdr>
      <w:divsChild>
        <w:div w:id="1237544973">
          <w:marLeft w:val="0"/>
          <w:marRight w:val="0"/>
          <w:marTop w:val="0"/>
          <w:marBottom w:val="0"/>
          <w:divBdr>
            <w:top w:val="none" w:sz="0" w:space="0" w:color="auto"/>
            <w:left w:val="none" w:sz="0" w:space="0" w:color="auto"/>
            <w:bottom w:val="none" w:sz="0" w:space="0" w:color="auto"/>
            <w:right w:val="none" w:sz="0" w:space="0" w:color="auto"/>
          </w:divBdr>
          <w:divsChild>
            <w:div w:id="479424925">
              <w:marLeft w:val="0"/>
              <w:marRight w:val="0"/>
              <w:marTop w:val="0"/>
              <w:marBottom w:val="0"/>
              <w:divBdr>
                <w:top w:val="none" w:sz="0" w:space="0" w:color="auto"/>
                <w:left w:val="none" w:sz="0" w:space="0" w:color="auto"/>
                <w:bottom w:val="none" w:sz="0" w:space="0" w:color="auto"/>
                <w:right w:val="none" w:sz="0" w:space="0" w:color="auto"/>
              </w:divBdr>
              <w:divsChild>
                <w:div w:id="8519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14453">
      <w:bodyDiv w:val="1"/>
      <w:marLeft w:val="0"/>
      <w:marRight w:val="0"/>
      <w:marTop w:val="0"/>
      <w:marBottom w:val="0"/>
      <w:divBdr>
        <w:top w:val="none" w:sz="0" w:space="0" w:color="auto"/>
        <w:left w:val="none" w:sz="0" w:space="0" w:color="auto"/>
        <w:bottom w:val="none" w:sz="0" w:space="0" w:color="auto"/>
        <w:right w:val="none" w:sz="0" w:space="0" w:color="auto"/>
      </w:divBdr>
      <w:divsChild>
        <w:div w:id="63263619">
          <w:marLeft w:val="0"/>
          <w:marRight w:val="0"/>
          <w:marTop w:val="0"/>
          <w:marBottom w:val="0"/>
          <w:divBdr>
            <w:top w:val="none" w:sz="0" w:space="0" w:color="auto"/>
            <w:left w:val="none" w:sz="0" w:space="0" w:color="auto"/>
            <w:bottom w:val="none" w:sz="0" w:space="0" w:color="auto"/>
            <w:right w:val="none" w:sz="0" w:space="0" w:color="auto"/>
          </w:divBdr>
          <w:divsChild>
            <w:div w:id="120536063">
              <w:marLeft w:val="0"/>
              <w:marRight w:val="0"/>
              <w:marTop w:val="0"/>
              <w:marBottom w:val="0"/>
              <w:divBdr>
                <w:top w:val="none" w:sz="0" w:space="0" w:color="auto"/>
                <w:left w:val="none" w:sz="0" w:space="0" w:color="auto"/>
                <w:bottom w:val="none" w:sz="0" w:space="0" w:color="auto"/>
                <w:right w:val="none" w:sz="0" w:space="0" w:color="auto"/>
              </w:divBdr>
              <w:divsChild>
                <w:div w:id="1421218417">
                  <w:marLeft w:val="0"/>
                  <w:marRight w:val="0"/>
                  <w:marTop w:val="0"/>
                  <w:marBottom w:val="0"/>
                  <w:divBdr>
                    <w:top w:val="none" w:sz="0" w:space="0" w:color="auto"/>
                    <w:left w:val="none" w:sz="0" w:space="0" w:color="auto"/>
                    <w:bottom w:val="none" w:sz="0" w:space="0" w:color="auto"/>
                    <w:right w:val="none" w:sz="0" w:space="0" w:color="auto"/>
                  </w:divBdr>
                </w:div>
              </w:divsChild>
            </w:div>
            <w:div w:id="104692441">
              <w:marLeft w:val="0"/>
              <w:marRight w:val="0"/>
              <w:marTop w:val="0"/>
              <w:marBottom w:val="0"/>
              <w:divBdr>
                <w:top w:val="none" w:sz="0" w:space="0" w:color="auto"/>
                <w:left w:val="none" w:sz="0" w:space="0" w:color="auto"/>
                <w:bottom w:val="none" w:sz="0" w:space="0" w:color="auto"/>
                <w:right w:val="none" w:sz="0" w:space="0" w:color="auto"/>
              </w:divBdr>
              <w:divsChild>
                <w:div w:id="757217634">
                  <w:marLeft w:val="0"/>
                  <w:marRight w:val="0"/>
                  <w:marTop w:val="0"/>
                  <w:marBottom w:val="0"/>
                  <w:divBdr>
                    <w:top w:val="none" w:sz="0" w:space="0" w:color="auto"/>
                    <w:left w:val="none" w:sz="0" w:space="0" w:color="auto"/>
                    <w:bottom w:val="none" w:sz="0" w:space="0" w:color="auto"/>
                    <w:right w:val="none" w:sz="0" w:space="0" w:color="auto"/>
                  </w:divBdr>
                </w:div>
              </w:divsChild>
            </w:div>
            <w:div w:id="1735279700">
              <w:marLeft w:val="0"/>
              <w:marRight w:val="0"/>
              <w:marTop w:val="0"/>
              <w:marBottom w:val="0"/>
              <w:divBdr>
                <w:top w:val="none" w:sz="0" w:space="0" w:color="auto"/>
                <w:left w:val="none" w:sz="0" w:space="0" w:color="auto"/>
                <w:bottom w:val="none" w:sz="0" w:space="0" w:color="auto"/>
                <w:right w:val="none" w:sz="0" w:space="0" w:color="auto"/>
              </w:divBdr>
              <w:divsChild>
                <w:div w:id="1892040060">
                  <w:marLeft w:val="0"/>
                  <w:marRight w:val="0"/>
                  <w:marTop w:val="0"/>
                  <w:marBottom w:val="0"/>
                  <w:divBdr>
                    <w:top w:val="none" w:sz="0" w:space="0" w:color="auto"/>
                    <w:left w:val="none" w:sz="0" w:space="0" w:color="auto"/>
                    <w:bottom w:val="none" w:sz="0" w:space="0" w:color="auto"/>
                    <w:right w:val="none" w:sz="0" w:space="0" w:color="auto"/>
                  </w:divBdr>
                </w:div>
              </w:divsChild>
            </w:div>
            <w:div w:id="1694959798">
              <w:marLeft w:val="0"/>
              <w:marRight w:val="0"/>
              <w:marTop w:val="0"/>
              <w:marBottom w:val="0"/>
              <w:divBdr>
                <w:top w:val="none" w:sz="0" w:space="0" w:color="auto"/>
                <w:left w:val="none" w:sz="0" w:space="0" w:color="auto"/>
                <w:bottom w:val="none" w:sz="0" w:space="0" w:color="auto"/>
                <w:right w:val="none" w:sz="0" w:space="0" w:color="auto"/>
              </w:divBdr>
              <w:divsChild>
                <w:div w:id="1512452075">
                  <w:marLeft w:val="0"/>
                  <w:marRight w:val="0"/>
                  <w:marTop w:val="0"/>
                  <w:marBottom w:val="0"/>
                  <w:divBdr>
                    <w:top w:val="none" w:sz="0" w:space="0" w:color="auto"/>
                    <w:left w:val="none" w:sz="0" w:space="0" w:color="auto"/>
                    <w:bottom w:val="none" w:sz="0" w:space="0" w:color="auto"/>
                    <w:right w:val="none" w:sz="0" w:space="0" w:color="auto"/>
                  </w:divBdr>
                </w:div>
              </w:divsChild>
            </w:div>
            <w:div w:id="568612047">
              <w:marLeft w:val="0"/>
              <w:marRight w:val="0"/>
              <w:marTop w:val="0"/>
              <w:marBottom w:val="0"/>
              <w:divBdr>
                <w:top w:val="none" w:sz="0" w:space="0" w:color="auto"/>
                <w:left w:val="none" w:sz="0" w:space="0" w:color="auto"/>
                <w:bottom w:val="none" w:sz="0" w:space="0" w:color="auto"/>
                <w:right w:val="none" w:sz="0" w:space="0" w:color="auto"/>
              </w:divBdr>
              <w:divsChild>
                <w:div w:id="1242712070">
                  <w:marLeft w:val="0"/>
                  <w:marRight w:val="0"/>
                  <w:marTop w:val="0"/>
                  <w:marBottom w:val="0"/>
                  <w:divBdr>
                    <w:top w:val="none" w:sz="0" w:space="0" w:color="auto"/>
                    <w:left w:val="none" w:sz="0" w:space="0" w:color="auto"/>
                    <w:bottom w:val="none" w:sz="0" w:space="0" w:color="auto"/>
                    <w:right w:val="none" w:sz="0" w:space="0" w:color="auto"/>
                  </w:divBdr>
                </w:div>
              </w:divsChild>
            </w:div>
            <w:div w:id="828713292">
              <w:marLeft w:val="0"/>
              <w:marRight w:val="0"/>
              <w:marTop w:val="0"/>
              <w:marBottom w:val="0"/>
              <w:divBdr>
                <w:top w:val="none" w:sz="0" w:space="0" w:color="auto"/>
                <w:left w:val="none" w:sz="0" w:space="0" w:color="auto"/>
                <w:bottom w:val="none" w:sz="0" w:space="0" w:color="auto"/>
                <w:right w:val="none" w:sz="0" w:space="0" w:color="auto"/>
              </w:divBdr>
              <w:divsChild>
                <w:div w:id="415984702">
                  <w:marLeft w:val="0"/>
                  <w:marRight w:val="0"/>
                  <w:marTop w:val="0"/>
                  <w:marBottom w:val="0"/>
                  <w:divBdr>
                    <w:top w:val="none" w:sz="0" w:space="0" w:color="auto"/>
                    <w:left w:val="none" w:sz="0" w:space="0" w:color="auto"/>
                    <w:bottom w:val="none" w:sz="0" w:space="0" w:color="auto"/>
                    <w:right w:val="none" w:sz="0" w:space="0" w:color="auto"/>
                  </w:divBdr>
                </w:div>
              </w:divsChild>
            </w:div>
            <w:div w:id="550000901">
              <w:marLeft w:val="0"/>
              <w:marRight w:val="0"/>
              <w:marTop w:val="0"/>
              <w:marBottom w:val="0"/>
              <w:divBdr>
                <w:top w:val="none" w:sz="0" w:space="0" w:color="auto"/>
                <w:left w:val="none" w:sz="0" w:space="0" w:color="auto"/>
                <w:bottom w:val="none" w:sz="0" w:space="0" w:color="auto"/>
                <w:right w:val="none" w:sz="0" w:space="0" w:color="auto"/>
              </w:divBdr>
              <w:divsChild>
                <w:div w:id="1805464010">
                  <w:marLeft w:val="0"/>
                  <w:marRight w:val="0"/>
                  <w:marTop w:val="0"/>
                  <w:marBottom w:val="0"/>
                  <w:divBdr>
                    <w:top w:val="none" w:sz="0" w:space="0" w:color="auto"/>
                    <w:left w:val="none" w:sz="0" w:space="0" w:color="auto"/>
                    <w:bottom w:val="none" w:sz="0" w:space="0" w:color="auto"/>
                    <w:right w:val="none" w:sz="0" w:space="0" w:color="auto"/>
                  </w:divBdr>
                </w:div>
              </w:divsChild>
            </w:div>
            <w:div w:id="1214082313">
              <w:marLeft w:val="0"/>
              <w:marRight w:val="0"/>
              <w:marTop w:val="0"/>
              <w:marBottom w:val="0"/>
              <w:divBdr>
                <w:top w:val="none" w:sz="0" w:space="0" w:color="auto"/>
                <w:left w:val="none" w:sz="0" w:space="0" w:color="auto"/>
                <w:bottom w:val="none" w:sz="0" w:space="0" w:color="auto"/>
                <w:right w:val="none" w:sz="0" w:space="0" w:color="auto"/>
              </w:divBdr>
              <w:divsChild>
                <w:div w:id="1081678608">
                  <w:marLeft w:val="0"/>
                  <w:marRight w:val="0"/>
                  <w:marTop w:val="0"/>
                  <w:marBottom w:val="0"/>
                  <w:divBdr>
                    <w:top w:val="none" w:sz="0" w:space="0" w:color="auto"/>
                    <w:left w:val="none" w:sz="0" w:space="0" w:color="auto"/>
                    <w:bottom w:val="none" w:sz="0" w:space="0" w:color="auto"/>
                    <w:right w:val="none" w:sz="0" w:space="0" w:color="auto"/>
                  </w:divBdr>
                </w:div>
              </w:divsChild>
            </w:div>
            <w:div w:id="1482385375">
              <w:marLeft w:val="0"/>
              <w:marRight w:val="0"/>
              <w:marTop w:val="0"/>
              <w:marBottom w:val="0"/>
              <w:divBdr>
                <w:top w:val="none" w:sz="0" w:space="0" w:color="auto"/>
                <w:left w:val="none" w:sz="0" w:space="0" w:color="auto"/>
                <w:bottom w:val="none" w:sz="0" w:space="0" w:color="auto"/>
                <w:right w:val="none" w:sz="0" w:space="0" w:color="auto"/>
              </w:divBdr>
              <w:divsChild>
                <w:div w:id="484393654">
                  <w:marLeft w:val="0"/>
                  <w:marRight w:val="0"/>
                  <w:marTop w:val="0"/>
                  <w:marBottom w:val="0"/>
                  <w:divBdr>
                    <w:top w:val="none" w:sz="0" w:space="0" w:color="auto"/>
                    <w:left w:val="none" w:sz="0" w:space="0" w:color="auto"/>
                    <w:bottom w:val="none" w:sz="0" w:space="0" w:color="auto"/>
                    <w:right w:val="none" w:sz="0" w:space="0" w:color="auto"/>
                  </w:divBdr>
                </w:div>
              </w:divsChild>
            </w:div>
            <w:div w:id="379668568">
              <w:marLeft w:val="0"/>
              <w:marRight w:val="0"/>
              <w:marTop w:val="0"/>
              <w:marBottom w:val="0"/>
              <w:divBdr>
                <w:top w:val="none" w:sz="0" w:space="0" w:color="auto"/>
                <w:left w:val="none" w:sz="0" w:space="0" w:color="auto"/>
                <w:bottom w:val="none" w:sz="0" w:space="0" w:color="auto"/>
                <w:right w:val="none" w:sz="0" w:space="0" w:color="auto"/>
              </w:divBdr>
              <w:divsChild>
                <w:div w:id="49042325">
                  <w:marLeft w:val="0"/>
                  <w:marRight w:val="0"/>
                  <w:marTop w:val="0"/>
                  <w:marBottom w:val="0"/>
                  <w:divBdr>
                    <w:top w:val="none" w:sz="0" w:space="0" w:color="auto"/>
                    <w:left w:val="none" w:sz="0" w:space="0" w:color="auto"/>
                    <w:bottom w:val="none" w:sz="0" w:space="0" w:color="auto"/>
                    <w:right w:val="none" w:sz="0" w:space="0" w:color="auto"/>
                  </w:divBdr>
                </w:div>
              </w:divsChild>
            </w:div>
            <w:div w:id="1596089552">
              <w:marLeft w:val="0"/>
              <w:marRight w:val="0"/>
              <w:marTop w:val="0"/>
              <w:marBottom w:val="0"/>
              <w:divBdr>
                <w:top w:val="none" w:sz="0" w:space="0" w:color="auto"/>
                <w:left w:val="none" w:sz="0" w:space="0" w:color="auto"/>
                <w:bottom w:val="none" w:sz="0" w:space="0" w:color="auto"/>
                <w:right w:val="none" w:sz="0" w:space="0" w:color="auto"/>
              </w:divBdr>
              <w:divsChild>
                <w:div w:id="53899144">
                  <w:marLeft w:val="0"/>
                  <w:marRight w:val="0"/>
                  <w:marTop w:val="0"/>
                  <w:marBottom w:val="0"/>
                  <w:divBdr>
                    <w:top w:val="none" w:sz="0" w:space="0" w:color="auto"/>
                    <w:left w:val="none" w:sz="0" w:space="0" w:color="auto"/>
                    <w:bottom w:val="none" w:sz="0" w:space="0" w:color="auto"/>
                    <w:right w:val="none" w:sz="0" w:space="0" w:color="auto"/>
                  </w:divBdr>
                </w:div>
              </w:divsChild>
            </w:div>
            <w:div w:id="1886870116">
              <w:marLeft w:val="0"/>
              <w:marRight w:val="0"/>
              <w:marTop w:val="0"/>
              <w:marBottom w:val="0"/>
              <w:divBdr>
                <w:top w:val="none" w:sz="0" w:space="0" w:color="auto"/>
                <w:left w:val="none" w:sz="0" w:space="0" w:color="auto"/>
                <w:bottom w:val="none" w:sz="0" w:space="0" w:color="auto"/>
                <w:right w:val="none" w:sz="0" w:space="0" w:color="auto"/>
              </w:divBdr>
              <w:divsChild>
                <w:div w:id="894044781">
                  <w:marLeft w:val="0"/>
                  <w:marRight w:val="0"/>
                  <w:marTop w:val="0"/>
                  <w:marBottom w:val="0"/>
                  <w:divBdr>
                    <w:top w:val="none" w:sz="0" w:space="0" w:color="auto"/>
                    <w:left w:val="none" w:sz="0" w:space="0" w:color="auto"/>
                    <w:bottom w:val="none" w:sz="0" w:space="0" w:color="auto"/>
                    <w:right w:val="none" w:sz="0" w:space="0" w:color="auto"/>
                  </w:divBdr>
                </w:div>
              </w:divsChild>
            </w:div>
            <w:div w:id="1392116484">
              <w:marLeft w:val="0"/>
              <w:marRight w:val="0"/>
              <w:marTop w:val="0"/>
              <w:marBottom w:val="0"/>
              <w:divBdr>
                <w:top w:val="none" w:sz="0" w:space="0" w:color="auto"/>
                <w:left w:val="none" w:sz="0" w:space="0" w:color="auto"/>
                <w:bottom w:val="none" w:sz="0" w:space="0" w:color="auto"/>
                <w:right w:val="none" w:sz="0" w:space="0" w:color="auto"/>
              </w:divBdr>
              <w:divsChild>
                <w:div w:id="1429545972">
                  <w:marLeft w:val="0"/>
                  <w:marRight w:val="0"/>
                  <w:marTop w:val="0"/>
                  <w:marBottom w:val="0"/>
                  <w:divBdr>
                    <w:top w:val="none" w:sz="0" w:space="0" w:color="auto"/>
                    <w:left w:val="none" w:sz="0" w:space="0" w:color="auto"/>
                    <w:bottom w:val="none" w:sz="0" w:space="0" w:color="auto"/>
                    <w:right w:val="none" w:sz="0" w:space="0" w:color="auto"/>
                  </w:divBdr>
                </w:div>
              </w:divsChild>
            </w:div>
            <w:div w:id="111291496">
              <w:marLeft w:val="0"/>
              <w:marRight w:val="0"/>
              <w:marTop w:val="0"/>
              <w:marBottom w:val="0"/>
              <w:divBdr>
                <w:top w:val="none" w:sz="0" w:space="0" w:color="auto"/>
                <w:left w:val="none" w:sz="0" w:space="0" w:color="auto"/>
                <w:bottom w:val="none" w:sz="0" w:space="0" w:color="auto"/>
                <w:right w:val="none" w:sz="0" w:space="0" w:color="auto"/>
              </w:divBdr>
              <w:divsChild>
                <w:div w:id="643051016">
                  <w:marLeft w:val="0"/>
                  <w:marRight w:val="0"/>
                  <w:marTop w:val="0"/>
                  <w:marBottom w:val="0"/>
                  <w:divBdr>
                    <w:top w:val="none" w:sz="0" w:space="0" w:color="auto"/>
                    <w:left w:val="none" w:sz="0" w:space="0" w:color="auto"/>
                    <w:bottom w:val="none" w:sz="0" w:space="0" w:color="auto"/>
                    <w:right w:val="none" w:sz="0" w:space="0" w:color="auto"/>
                  </w:divBdr>
                </w:div>
              </w:divsChild>
            </w:div>
            <w:div w:id="1631205524">
              <w:marLeft w:val="0"/>
              <w:marRight w:val="0"/>
              <w:marTop w:val="0"/>
              <w:marBottom w:val="0"/>
              <w:divBdr>
                <w:top w:val="none" w:sz="0" w:space="0" w:color="auto"/>
                <w:left w:val="none" w:sz="0" w:space="0" w:color="auto"/>
                <w:bottom w:val="none" w:sz="0" w:space="0" w:color="auto"/>
                <w:right w:val="none" w:sz="0" w:space="0" w:color="auto"/>
              </w:divBdr>
              <w:divsChild>
                <w:div w:id="526061501">
                  <w:marLeft w:val="0"/>
                  <w:marRight w:val="0"/>
                  <w:marTop w:val="0"/>
                  <w:marBottom w:val="0"/>
                  <w:divBdr>
                    <w:top w:val="none" w:sz="0" w:space="0" w:color="auto"/>
                    <w:left w:val="none" w:sz="0" w:space="0" w:color="auto"/>
                    <w:bottom w:val="none" w:sz="0" w:space="0" w:color="auto"/>
                    <w:right w:val="none" w:sz="0" w:space="0" w:color="auto"/>
                  </w:divBdr>
                </w:div>
              </w:divsChild>
            </w:div>
            <w:div w:id="517237966">
              <w:marLeft w:val="0"/>
              <w:marRight w:val="0"/>
              <w:marTop w:val="0"/>
              <w:marBottom w:val="0"/>
              <w:divBdr>
                <w:top w:val="none" w:sz="0" w:space="0" w:color="auto"/>
                <w:left w:val="none" w:sz="0" w:space="0" w:color="auto"/>
                <w:bottom w:val="none" w:sz="0" w:space="0" w:color="auto"/>
                <w:right w:val="none" w:sz="0" w:space="0" w:color="auto"/>
              </w:divBdr>
              <w:divsChild>
                <w:div w:id="403383499">
                  <w:marLeft w:val="0"/>
                  <w:marRight w:val="0"/>
                  <w:marTop w:val="0"/>
                  <w:marBottom w:val="0"/>
                  <w:divBdr>
                    <w:top w:val="none" w:sz="0" w:space="0" w:color="auto"/>
                    <w:left w:val="none" w:sz="0" w:space="0" w:color="auto"/>
                    <w:bottom w:val="none" w:sz="0" w:space="0" w:color="auto"/>
                    <w:right w:val="none" w:sz="0" w:space="0" w:color="auto"/>
                  </w:divBdr>
                </w:div>
              </w:divsChild>
            </w:div>
            <w:div w:id="2002347569">
              <w:marLeft w:val="0"/>
              <w:marRight w:val="0"/>
              <w:marTop w:val="0"/>
              <w:marBottom w:val="0"/>
              <w:divBdr>
                <w:top w:val="none" w:sz="0" w:space="0" w:color="auto"/>
                <w:left w:val="none" w:sz="0" w:space="0" w:color="auto"/>
                <w:bottom w:val="none" w:sz="0" w:space="0" w:color="auto"/>
                <w:right w:val="none" w:sz="0" w:space="0" w:color="auto"/>
              </w:divBdr>
              <w:divsChild>
                <w:div w:id="16088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65">
      <w:bodyDiv w:val="1"/>
      <w:marLeft w:val="0"/>
      <w:marRight w:val="0"/>
      <w:marTop w:val="0"/>
      <w:marBottom w:val="0"/>
      <w:divBdr>
        <w:top w:val="none" w:sz="0" w:space="0" w:color="auto"/>
        <w:left w:val="none" w:sz="0" w:space="0" w:color="auto"/>
        <w:bottom w:val="none" w:sz="0" w:space="0" w:color="auto"/>
        <w:right w:val="none" w:sz="0" w:space="0" w:color="auto"/>
      </w:divBdr>
    </w:div>
    <w:div w:id="1761490892">
      <w:bodyDiv w:val="1"/>
      <w:marLeft w:val="0"/>
      <w:marRight w:val="0"/>
      <w:marTop w:val="0"/>
      <w:marBottom w:val="0"/>
      <w:divBdr>
        <w:top w:val="none" w:sz="0" w:space="0" w:color="auto"/>
        <w:left w:val="none" w:sz="0" w:space="0" w:color="auto"/>
        <w:bottom w:val="none" w:sz="0" w:space="0" w:color="auto"/>
        <w:right w:val="none" w:sz="0" w:space="0" w:color="auto"/>
      </w:divBdr>
    </w:div>
    <w:div w:id="1944074942">
      <w:bodyDiv w:val="1"/>
      <w:marLeft w:val="0"/>
      <w:marRight w:val="0"/>
      <w:marTop w:val="0"/>
      <w:marBottom w:val="0"/>
      <w:divBdr>
        <w:top w:val="none" w:sz="0" w:space="0" w:color="auto"/>
        <w:left w:val="none" w:sz="0" w:space="0" w:color="auto"/>
        <w:bottom w:val="none" w:sz="0" w:space="0" w:color="auto"/>
        <w:right w:val="none" w:sz="0" w:space="0" w:color="auto"/>
      </w:divBdr>
      <w:divsChild>
        <w:div w:id="652949451">
          <w:marLeft w:val="0"/>
          <w:marRight w:val="0"/>
          <w:marTop w:val="0"/>
          <w:marBottom w:val="0"/>
          <w:divBdr>
            <w:top w:val="none" w:sz="0" w:space="0" w:color="auto"/>
            <w:left w:val="none" w:sz="0" w:space="0" w:color="auto"/>
            <w:bottom w:val="none" w:sz="0" w:space="0" w:color="auto"/>
            <w:right w:val="none" w:sz="0" w:space="0" w:color="auto"/>
          </w:divBdr>
          <w:divsChild>
            <w:div w:id="171456073">
              <w:marLeft w:val="0"/>
              <w:marRight w:val="0"/>
              <w:marTop w:val="0"/>
              <w:marBottom w:val="0"/>
              <w:divBdr>
                <w:top w:val="none" w:sz="0" w:space="0" w:color="auto"/>
                <w:left w:val="none" w:sz="0" w:space="0" w:color="auto"/>
                <w:bottom w:val="none" w:sz="0" w:space="0" w:color="auto"/>
                <w:right w:val="none" w:sz="0" w:space="0" w:color="auto"/>
              </w:divBdr>
              <w:divsChild>
                <w:div w:id="1718623424">
                  <w:marLeft w:val="0"/>
                  <w:marRight w:val="0"/>
                  <w:marTop w:val="0"/>
                  <w:marBottom w:val="0"/>
                  <w:divBdr>
                    <w:top w:val="none" w:sz="0" w:space="0" w:color="auto"/>
                    <w:left w:val="none" w:sz="0" w:space="0" w:color="auto"/>
                    <w:bottom w:val="none" w:sz="0" w:space="0" w:color="auto"/>
                    <w:right w:val="none" w:sz="0" w:space="0" w:color="auto"/>
                  </w:divBdr>
                  <w:divsChild>
                    <w:div w:id="5011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774270">
      <w:bodyDiv w:val="1"/>
      <w:marLeft w:val="0"/>
      <w:marRight w:val="0"/>
      <w:marTop w:val="0"/>
      <w:marBottom w:val="0"/>
      <w:divBdr>
        <w:top w:val="none" w:sz="0" w:space="0" w:color="auto"/>
        <w:left w:val="none" w:sz="0" w:space="0" w:color="auto"/>
        <w:bottom w:val="none" w:sz="0" w:space="0" w:color="auto"/>
        <w:right w:val="none" w:sz="0" w:space="0" w:color="auto"/>
      </w:divBdr>
      <w:divsChild>
        <w:div w:id="1526022422">
          <w:marLeft w:val="0"/>
          <w:marRight w:val="0"/>
          <w:marTop w:val="0"/>
          <w:marBottom w:val="0"/>
          <w:divBdr>
            <w:top w:val="none" w:sz="0" w:space="0" w:color="auto"/>
            <w:left w:val="none" w:sz="0" w:space="0" w:color="auto"/>
            <w:bottom w:val="none" w:sz="0" w:space="0" w:color="auto"/>
            <w:right w:val="none" w:sz="0" w:space="0" w:color="auto"/>
          </w:divBdr>
          <w:divsChild>
            <w:div w:id="1114714848">
              <w:marLeft w:val="0"/>
              <w:marRight w:val="0"/>
              <w:marTop w:val="0"/>
              <w:marBottom w:val="0"/>
              <w:divBdr>
                <w:top w:val="none" w:sz="0" w:space="0" w:color="auto"/>
                <w:left w:val="none" w:sz="0" w:space="0" w:color="auto"/>
                <w:bottom w:val="none" w:sz="0" w:space="0" w:color="auto"/>
                <w:right w:val="none" w:sz="0" w:space="0" w:color="auto"/>
              </w:divBdr>
              <w:divsChild>
                <w:div w:id="1400791599">
                  <w:marLeft w:val="0"/>
                  <w:marRight w:val="0"/>
                  <w:marTop w:val="0"/>
                  <w:marBottom w:val="0"/>
                  <w:divBdr>
                    <w:top w:val="none" w:sz="0" w:space="0" w:color="auto"/>
                    <w:left w:val="none" w:sz="0" w:space="0" w:color="auto"/>
                    <w:bottom w:val="none" w:sz="0" w:space="0" w:color="auto"/>
                    <w:right w:val="none" w:sz="0" w:space="0" w:color="auto"/>
                  </w:divBdr>
                  <w:divsChild>
                    <w:div w:id="1126505908">
                      <w:marLeft w:val="0"/>
                      <w:marRight w:val="0"/>
                      <w:marTop w:val="0"/>
                      <w:marBottom w:val="0"/>
                      <w:divBdr>
                        <w:top w:val="none" w:sz="0" w:space="0" w:color="auto"/>
                        <w:left w:val="none" w:sz="0" w:space="0" w:color="auto"/>
                        <w:bottom w:val="none" w:sz="0" w:space="0" w:color="auto"/>
                        <w:right w:val="none" w:sz="0" w:space="0" w:color="auto"/>
                      </w:divBdr>
                    </w:div>
                    <w:div w:id="170335198">
                      <w:marLeft w:val="0"/>
                      <w:marRight w:val="0"/>
                      <w:marTop w:val="0"/>
                      <w:marBottom w:val="0"/>
                      <w:divBdr>
                        <w:top w:val="none" w:sz="0" w:space="0" w:color="auto"/>
                        <w:left w:val="none" w:sz="0" w:space="0" w:color="auto"/>
                        <w:bottom w:val="none" w:sz="0" w:space="0" w:color="auto"/>
                        <w:right w:val="none" w:sz="0" w:space="0" w:color="auto"/>
                      </w:divBdr>
                    </w:div>
                    <w:div w:id="8823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09905">
      <w:bodyDiv w:val="1"/>
      <w:marLeft w:val="0"/>
      <w:marRight w:val="0"/>
      <w:marTop w:val="0"/>
      <w:marBottom w:val="0"/>
      <w:divBdr>
        <w:top w:val="none" w:sz="0" w:space="0" w:color="auto"/>
        <w:left w:val="none" w:sz="0" w:space="0" w:color="auto"/>
        <w:bottom w:val="none" w:sz="0" w:space="0" w:color="auto"/>
        <w:right w:val="none" w:sz="0" w:space="0" w:color="auto"/>
      </w:divBdr>
      <w:divsChild>
        <w:div w:id="540941330">
          <w:marLeft w:val="0"/>
          <w:marRight w:val="0"/>
          <w:marTop w:val="0"/>
          <w:marBottom w:val="0"/>
          <w:divBdr>
            <w:top w:val="none" w:sz="0" w:space="0" w:color="auto"/>
            <w:left w:val="none" w:sz="0" w:space="0" w:color="auto"/>
            <w:bottom w:val="none" w:sz="0" w:space="0" w:color="auto"/>
            <w:right w:val="none" w:sz="0" w:space="0" w:color="auto"/>
          </w:divBdr>
          <w:divsChild>
            <w:div w:id="1065025937">
              <w:marLeft w:val="0"/>
              <w:marRight w:val="0"/>
              <w:marTop w:val="0"/>
              <w:marBottom w:val="0"/>
              <w:divBdr>
                <w:top w:val="none" w:sz="0" w:space="0" w:color="auto"/>
                <w:left w:val="none" w:sz="0" w:space="0" w:color="auto"/>
                <w:bottom w:val="none" w:sz="0" w:space="0" w:color="auto"/>
                <w:right w:val="none" w:sz="0" w:space="0" w:color="auto"/>
              </w:divBdr>
              <w:divsChild>
                <w:div w:id="1846362268">
                  <w:marLeft w:val="0"/>
                  <w:marRight w:val="0"/>
                  <w:marTop w:val="0"/>
                  <w:marBottom w:val="0"/>
                  <w:divBdr>
                    <w:top w:val="none" w:sz="0" w:space="0" w:color="auto"/>
                    <w:left w:val="none" w:sz="0" w:space="0" w:color="auto"/>
                    <w:bottom w:val="none" w:sz="0" w:space="0" w:color="auto"/>
                    <w:right w:val="none" w:sz="0" w:space="0" w:color="auto"/>
                  </w:divBdr>
                  <w:divsChild>
                    <w:div w:id="10583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446280">
      <w:bodyDiv w:val="1"/>
      <w:marLeft w:val="0"/>
      <w:marRight w:val="0"/>
      <w:marTop w:val="0"/>
      <w:marBottom w:val="0"/>
      <w:divBdr>
        <w:top w:val="none" w:sz="0" w:space="0" w:color="auto"/>
        <w:left w:val="none" w:sz="0" w:space="0" w:color="auto"/>
        <w:bottom w:val="none" w:sz="0" w:space="0" w:color="auto"/>
        <w:right w:val="none" w:sz="0" w:space="0" w:color="auto"/>
      </w:divBdr>
      <w:divsChild>
        <w:div w:id="763455031">
          <w:marLeft w:val="0"/>
          <w:marRight w:val="0"/>
          <w:marTop w:val="0"/>
          <w:marBottom w:val="0"/>
          <w:divBdr>
            <w:top w:val="none" w:sz="0" w:space="0" w:color="auto"/>
            <w:left w:val="none" w:sz="0" w:space="0" w:color="auto"/>
            <w:bottom w:val="none" w:sz="0" w:space="0" w:color="auto"/>
            <w:right w:val="none" w:sz="0" w:space="0" w:color="auto"/>
          </w:divBdr>
          <w:divsChild>
            <w:div w:id="1487892409">
              <w:marLeft w:val="0"/>
              <w:marRight w:val="0"/>
              <w:marTop w:val="0"/>
              <w:marBottom w:val="0"/>
              <w:divBdr>
                <w:top w:val="none" w:sz="0" w:space="0" w:color="auto"/>
                <w:left w:val="none" w:sz="0" w:space="0" w:color="auto"/>
                <w:bottom w:val="none" w:sz="0" w:space="0" w:color="auto"/>
                <w:right w:val="none" w:sz="0" w:space="0" w:color="auto"/>
              </w:divBdr>
              <w:divsChild>
                <w:div w:id="642276904">
                  <w:marLeft w:val="0"/>
                  <w:marRight w:val="0"/>
                  <w:marTop w:val="0"/>
                  <w:marBottom w:val="0"/>
                  <w:divBdr>
                    <w:top w:val="none" w:sz="0" w:space="0" w:color="auto"/>
                    <w:left w:val="none" w:sz="0" w:space="0" w:color="auto"/>
                    <w:bottom w:val="none" w:sz="0" w:space="0" w:color="auto"/>
                    <w:right w:val="none" w:sz="0" w:space="0" w:color="auto"/>
                  </w:divBdr>
                  <w:divsChild>
                    <w:div w:id="724525681">
                      <w:marLeft w:val="0"/>
                      <w:marRight w:val="0"/>
                      <w:marTop w:val="0"/>
                      <w:marBottom w:val="0"/>
                      <w:divBdr>
                        <w:top w:val="none" w:sz="0" w:space="0" w:color="auto"/>
                        <w:left w:val="none" w:sz="0" w:space="0" w:color="auto"/>
                        <w:bottom w:val="none" w:sz="0" w:space="0" w:color="auto"/>
                        <w:right w:val="none" w:sz="0" w:space="0" w:color="auto"/>
                      </w:divBdr>
                    </w:div>
                    <w:div w:id="466437304">
                      <w:marLeft w:val="0"/>
                      <w:marRight w:val="0"/>
                      <w:marTop w:val="0"/>
                      <w:marBottom w:val="0"/>
                      <w:divBdr>
                        <w:top w:val="none" w:sz="0" w:space="0" w:color="auto"/>
                        <w:left w:val="none" w:sz="0" w:space="0" w:color="auto"/>
                        <w:bottom w:val="none" w:sz="0" w:space="0" w:color="auto"/>
                        <w:right w:val="none" w:sz="0" w:space="0" w:color="auto"/>
                      </w:divBdr>
                    </w:div>
                    <w:div w:id="16033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TDP19</b:Tag>
    <b:SourceType>DocumentFromInternetSite</b:SourceType>
    <b:Guid>{DBEBEA74-D9F6-6F40-ACE2-F32AF0CDC0AB}</b:Guid>
    <b:Author>
      <b:Author>
        <b:NameList>
          <b:Person>
            <b:Last>Phan</b:Last>
            <b:First>T.</b:First>
            <b:Middle>D.</b:Middle>
          </b:Person>
        </b:NameList>
      </b:Author>
    </b:Author>
    <b:Title>"Housing Price Prediction Using Machine Learning Algorithms: The Case of Melbourne City, Australia," 2018 International Conference on Machine Learning and Data Engineering (iCMLDE), Sydney, NSW, Australia, 2018, pp. 35-42, doi: 10.1109/iCMLDE.2018.00017.</b:Title>
    <b:URL>https://ieeexplore.ieee.org/document/8614000</b:URL>
    <b:Year>2019</b:Year>
    <b:Month>1</b:Month>
    <b:Day>17</b:Day>
    <b:YearAccessed>2023</b:YearAccessed>
    <b:MonthAccessed>7</b:MonthAccessed>
    <b:DayAccessed>7</b:DayAccessed>
    <b:RefOrder>1</b:RefOrder>
  </b:Source>
</b:Sources>
</file>

<file path=customXml/itemProps1.xml><?xml version="1.0" encoding="utf-8"?>
<ds:datastoreItem xmlns:ds="http://schemas.openxmlformats.org/officeDocument/2006/customXml" ds:itemID="{E8078CE6-4012-8B43-878E-5A4610F7F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2614</Words>
  <Characters>14902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Patel</dc:creator>
  <cp:keywords/>
  <dc:description/>
  <cp:lastModifiedBy>Jeet Patel</cp:lastModifiedBy>
  <cp:revision>129</cp:revision>
  <dcterms:created xsi:type="dcterms:W3CDTF">2023-08-07T17:12:00Z</dcterms:created>
  <dcterms:modified xsi:type="dcterms:W3CDTF">2023-08-07T22:55:00Z</dcterms:modified>
</cp:coreProperties>
</file>