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1.png" ContentType="image/png"/>
  <Override PartName="/word/media/rId42.png" ContentType="image/png"/>
  <Override PartName="/word/media/rId44.png" ContentType="image/png"/>
  <Override PartName="/word/media/rId4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북극해항로-구간별-운항위험지수와-출항시점-의사결정"/>
    <w:p>
      <w:pPr>
        <w:pStyle w:val="Heading1"/>
      </w:pPr>
      <w:r>
        <w:t xml:space="preserve">북극해항로 구간별 운항위험지수와 출항시점 의사결정</w:t>
      </w:r>
    </w:p>
    <w:bookmarkStart w:id="20" w:name="공개-해빙기상-데이터와-국내-극지-관측자료를-결합한-검증-중심-접근"/>
    <w:p>
      <w:pPr>
        <w:pStyle w:val="Heading2"/>
      </w:pPr>
      <w:r>
        <w:t xml:space="preserve">공개 해빙·기상 데이터와 국내 극지 관측자료를 결합한 검증 중심 접근</w:t>
      </w:r>
    </w:p>
    <w:p>
      <w:pPr>
        <w:pStyle w:val="FirstParagraph"/>
      </w:pPr>
      <w:r>
        <w:rPr>
          <w:bCs/>
          <w:b/>
        </w:rPr>
        <w:t xml:space="preserve">2026 극지 빅데이터-인공지능 활용 경진대회 — 데이터 분석 부문</w:t>
      </w:r>
    </w:p>
    <w:p>
      <w:r>
        <w:pict>
          <v:rect style="width:0;height:1.5pt" o:hralign="center" o:hrstd="t" o:hr="t"/>
        </w:pict>
      </w:r>
    </w:p>
    <w:bookmarkEnd w:id="20"/>
    <w:bookmarkStart w:id="21" w:name="요약"/>
    <w:p>
      <w:pPr>
        <w:pStyle w:val="Heading2"/>
      </w:pPr>
      <w:r>
        <w:t xml:space="preserve">요약</w:t>
      </w:r>
    </w:p>
    <w:p>
      <w:pPr>
        <w:pStyle w:val="FirstParagraph"/>
      </w:pPr>
      <w:r>
        <w:t xml:space="preserve">북극해항로(NSR) 4개 구간의 일별 상대 운항위험지수를 ERA5 재분석자료로 산출하고, 그 입력자료를 NSIDC 위성관측과 KPDC 아라온호 선상관측이라는 두 독립 자료로 교차검증하였다.</w:t>
      </w:r>
    </w:p>
    <w:p>
      <w:pPr>
        <w:pStyle w:val="BodyText"/>
      </w:pPr>
      <w:r>
        <w:t xml:space="preserve">주요 결과는 다음과 같다. 첫째, 항행가능일은 동시베리아해가 카라해의 44%에 불과해 항로 전체가 아니라 구간 병목이 완주 가능성을 결정한다. 둘째, 안전조치로 통용되는 출항연기는 시즌 후반에 오히려 위험을 높이며(9월 +14.0%, 10월 +16.1%), 그 방향은 가중치 교란·연도 군집 재표집·결측 대체 방식 변경에서 모두 유지된다. 셋째, 3~7일 단기예측을 출항 판단에 적용하면 5개 평가연도 전부에서 실현위험이 낮아졌으며(5.6~7.4% 개선), 이는 달력만 참조하는 규칙이 얻는 이득의 두 배 이상이다.</w:t>
      </w:r>
    </w:p>
    <w:p>
      <w:pPr>
        <w:pStyle w:val="BodyText"/>
      </w:pPr>
      <w:r>
        <w:t xml:space="preserve">본 연구는 검증되지 않은 부분을 명시하는 데 상당한 비중을 두었다. 입력자료는 외부 관측과 일치함을 확인했으나, 변수 결합 가중치와 구조공백 손실증폭 가정은 검증하지 못했다. 화물선 AIS 자료를 확보하지 못해 실제 선박 행동과의 대조도 수행하지 못했으며, 대체 검증 시도가 실패한 과정과 그 구조적 원인을 함께 기록하였다.</w:t>
      </w:r>
    </w:p>
    <w:p>
      <w:r>
        <w:pict>
          <v:rect style="width:0;height:1.5pt" o:hralign="center" o:hrstd="t" o:hr="t"/>
        </w:pict>
      </w:r>
    </w:p>
    <w:bookmarkEnd w:id="21"/>
    <w:bookmarkStart w:id="25" w:name="배경"/>
    <w:p>
      <w:pPr>
        <w:pStyle w:val="Heading2"/>
      </w:pPr>
      <w:r>
        <w:t xml:space="preserve">1. 배경</w:t>
      </w:r>
    </w:p>
    <w:bookmarkStart w:id="22" w:name="문제의식"/>
    <w:p>
      <w:pPr>
        <w:pStyle w:val="Heading3"/>
      </w:pPr>
      <w:r>
        <w:t xml:space="preserve">1.1 문제의식</w:t>
      </w:r>
    </w:p>
    <w:p>
      <w:pPr>
        <w:pStyle w:val="FirstParagraph"/>
      </w:pPr>
      <w:r>
        <w:t xml:space="preserve">북극 해빙 감소로 북극해항로의 상업적 이용이 논의되고 있다. 그러나 실제 운항자와 보험자가 마주하는 질문은</w:t>
      </w:r>
      <w:r>
        <w:t xml:space="preserve"> </w:t>
      </w:r>
      <w:r>
        <w:t xml:space="preserve">“</w:t>
      </w:r>
      <w:r>
        <w:t xml:space="preserve">북극이 얼마나 위험한가</w:t>
      </w:r>
      <w:r>
        <w:t xml:space="preserve">”</w:t>
      </w:r>
      <w:r>
        <w:t xml:space="preserve">라는 일반론이 아니라</w:t>
      </w:r>
      <w:r>
        <w:t xml:space="preserve"> </w:t>
      </w:r>
      <w:r>
        <w:t xml:space="preserve">“</w:t>
      </w:r>
      <w:r>
        <w:t xml:space="preserve">이 선박이 이 시점에 이 구간을 통과할 때 무엇을 감수해야 하는가</w:t>
      </w:r>
      <w:r>
        <w:t xml:space="preserve">”</w:t>
      </w:r>
      <w:r>
        <w:t xml:space="preserve">이다.</w:t>
      </w:r>
    </w:p>
    <w:p>
      <w:pPr>
        <w:pStyle w:val="BodyText"/>
      </w:pPr>
      <w:r>
        <w:t xml:space="preserve">기존 평가체계인 POLARIS는 선박의 내빙능력과 얼음 조건을 결합해</w:t>
      </w:r>
      <w:r>
        <w:t xml:space="preserve"> </w:t>
      </w:r>
      <w:r>
        <w:rPr>
          <w:bCs/>
          <w:b/>
        </w:rPr>
        <w:t xml:space="preserve">운항 가능 여부</w:t>
      </w:r>
      <w:r>
        <w:t xml:space="preserve">를 판단한다. 이는 필수적이지만, 운항자가 통제할 수 있는 결정 — 특히</w:t>
      </w:r>
      <w:r>
        <w:t xml:space="preserve"> </w:t>
      </w:r>
      <w:r>
        <w:rPr>
          <w:bCs/>
          <w:b/>
        </w:rPr>
        <w:t xml:space="preserve">언제 출항할 것인가</w:t>
      </w:r>
      <w:r>
        <w:t xml:space="preserve"> </w:t>
      </w:r>
      <w:r>
        <w:t xml:space="preserve">— 을 다루지 않는다.</w:t>
      </w:r>
    </w:p>
    <w:p>
      <w:pPr>
        <w:pStyle w:val="BodyText"/>
      </w:pPr>
      <w:r>
        <w:t xml:space="preserve">본 연구는 다음 세 가지 질문에 답하고자 한다.</w:t>
      </w:r>
    </w:p>
    <w:p>
      <w:pPr>
        <w:numPr>
          <w:ilvl w:val="0"/>
          <w:numId w:val="1001"/>
        </w:numPr>
        <w:pStyle w:val="Compact"/>
      </w:pPr>
      <w:r>
        <w:t xml:space="preserve">NSR의 위험은 구간별로 얼마나 다르며, 항로 전체 평균으로 보면 무엇을 놓치는가</w:t>
      </w:r>
    </w:p>
    <w:p>
      <w:pPr>
        <w:numPr>
          <w:ilvl w:val="0"/>
          <w:numId w:val="1001"/>
        </w:numPr>
        <w:pStyle w:val="Compact"/>
      </w:pPr>
      <w:r>
        <w:t xml:space="preserve">출항시점 선택이 위험을 얼마나 바꾸는가. 통용되는</w:t>
      </w:r>
      <w:r>
        <w:t xml:space="preserve"> </w:t>
      </w:r>
      <w:r>
        <w:t xml:space="preserve">“</w:t>
      </w:r>
      <w:r>
        <w:t xml:space="preserve">출항연기 = 안전</w:t>
      </w:r>
      <w:r>
        <w:t xml:space="preserve">”</w:t>
      </w:r>
      <w:r>
        <w:t xml:space="preserve">은 성립하는가</w:t>
      </w:r>
    </w:p>
    <w:p>
      <w:pPr>
        <w:numPr>
          <w:ilvl w:val="0"/>
          <w:numId w:val="1001"/>
        </w:numPr>
        <w:pStyle w:val="Compact"/>
      </w:pPr>
      <w:r>
        <w:t xml:space="preserve">미래를 모르는 상태에서 예측을 활용하면 실제로 더 나은 결정이 가능한가</w:t>
      </w:r>
    </w:p>
    <w:bookmarkEnd w:id="22"/>
    <w:bookmarkStart w:id="23" w:name="선행-접근의-한계와-본-연구의-위치"/>
    <w:p>
      <w:pPr>
        <w:pStyle w:val="Heading3"/>
      </w:pPr>
      <w:r>
        <w:t xml:space="preserve">1.2 선행 접근의 한계와 본 연구의 위치</w:t>
      </w:r>
    </w:p>
    <w:p>
      <w:pPr>
        <w:pStyle w:val="FirstParagraph"/>
      </w:pPr>
      <w:r>
        <w:t xml:space="preserve">북극 해빙 관측·예측 연구와 항로 최적화 연구는 각각 축적되어 있으나, 다음 지점이 비어 있다.</w:t>
      </w:r>
    </w:p>
    <w:p>
      <w:pPr>
        <w:numPr>
          <w:ilvl w:val="0"/>
          <w:numId w:val="1002"/>
        </w:numPr>
        <w:pStyle w:val="Compact"/>
      </w:pPr>
      <w:r>
        <w:t xml:space="preserve">해빙 관측·예측 연구는</w:t>
      </w:r>
      <w:r>
        <w:t xml:space="preserve"> </w:t>
      </w:r>
      <w:r>
        <w:rPr>
          <w:bCs/>
          <w:b/>
        </w:rPr>
        <w:t xml:space="preserve">“</w:t>
      </w:r>
      <w:r>
        <w:rPr>
          <w:bCs/>
          <w:b/>
        </w:rPr>
        <w:t xml:space="preserve">얼음이 어디에 얼마나 있는가</w:t>
      </w:r>
      <w:r>
        <w:rPr>
          <w:bCs/>
          <w:b/>
        </w:rPr>
        <w:t xml:space="preserve">”</w:t>
      </w:r>
      <w:r>
        <w:t xml:space="preserve">에 답하지만 운항 의사결정과 직접 연결되지 않는다.</w:t>
      </w:r>
    </w:p>
    <w:p>
      <w:pPr>
        <w:numPr>
          <w:ilvl w:val="0"/>
          <w:numId w:val="1002"/>
        </w:numPr>
        <w:pStyle w:val="Compact"/>
      </w:pPr>
      <w:r>
        <w:t xml:space="preserve">항로 최적화 연구는</w:t>
      </w:r>
      <w:r>
        <w:t xml:space="preserve"> </w:t>
      </w:r>
      <w:r>
        <w:rPr>
          <w:bCs/>
          <w:b/>
        </w:rPr>
        <w:t xml:space="preserve">“</w:t>
      </w:r>
      <w:r>
        <w:rPr>
          <w:bCs/>
          <w:b/>
        </w:rPr>
        <w:t xml:space="preserve">어느 길이 빠르거나 경제적인가</w:t>
      </w:r>
      <w:r>
        <w:rPr>
          <w:bCs/>
          <w:b/>
        </w:rPr>
        <w:t xml:space="preserve">”</w:t>
      </w:r>
      <w:r>
        <w:t xml:space="preserve">에 답하지만 시점 선택을 다루지 않는 경우가 많다.</w:t>
      </w:r>
    </w:p>
    <w:p>
      <w:pPr>
        <w:numPr>
          <w:ilvl w:val="0"/>
          <w:numId w:val="1002"/>
        </w:numPr>
        <w:pStyle w:val="Compact"/>
      </w:pPr>
      <w:r>
        <w:t xml:space="preserve">위험지도 연구는</w:t>
      </w:r>
      <w:r>
        <w:t xml:space="preserve"> </w:t>
      </w:r>
      <w:r>
        <w:rPr>
          <w:bCs/>
          <w:b/>
        </w:rPr>
        <w:t xml:space="preserve">“</w:t>
      </w:r>
      <w:r>
        <w:rPr>
          <w:bCs/>
          <w:b/>
        </w:rPr>
        <w:t xml:space="preserve">어느 구간이 위험한가</w:t>
      </w:r>
      <w:r>
        <w:rPr>
          <w:bCs/>
          <w:b/>
        </w:rPr>
        <w:t xml:space="preserve">”</w:t>
      </w:r>
      <w:r>
        <w:t xml:space="preserve">를 보여주지만 정적이다.</w:t>
      </w:r>
    </w:p>
    <w:p>
      <w:pPr>
        <w:pStyle w:val="FirstParagraph"/>
      </w:pPr>
      <w:r>
        <w:t xml:space="preserve">본 연구는</w:t>
      </w:r>
      <w:r>
        <w:t xml:space="preserve"> </w:t>
      </w:r>
      <w:r>
        <w:rPr>
          <w:bCs/>
          <w:b/>
        </w:rPr>
        <w:t xml:space="preserve">시점 축</w:t>
      </w:r>
      <w:r>
        <w:t xml:space="preserve">에 집중한다. 같은 선박이 같은 구간을 통과하더라도 출항일에 따라 마주하는 조건이 달라진다는 점을 정량화하고, 그 차이를 예측 가능한 범위에서 활용할 수 있는지 검정한다.</w:t>
      </w:r>
    </w:p>
    <w:bookmarkEnd w:id="23"/>
    <w:bookmarkStart w:id="24" w:name="검증에-대한-문제의식"/>
    <w:p>
      <w:pPr>
        <w:pStyle w:val="Heading3"/>
      </w:pPr>
      <w:r>
        <w:t xml:space="preserve">1.3 검증에 대한 문제의식</w:t>
      </w:r>
    </w:p>
    <w:p>
      <w:pPr>
        <w:pStyle w:val="FirstParagraph"/>
      </w:pPr>
      <w:r>
        <w:t xml:space="preserve">가중합 형태의 위험지수는 만들기 쉽지만 검증하기 어렵다. 임계값과 가중치를 임의로 정하고</w:t>
      </w:r>
      <w:r>
        <w:t xml:space="preserve"> </w:t>
      </w:r>
      <w:r>
        <w:t xml:space="preserve">“</w:t>
      </w:r>
      <w:r>
        <w:t xml:space="preserve">위험지수</w:t>
      </w:r>
      <w:r>
        <w:t xml:space="preserve">”</w:t>
      </w:r>
      <w:r>
        <w:t xml:space="preserve">라 명명하면 그럴듯해 보이지만, 그 지수가 현실의 무엇과 대응하는지는 별개 문제다.</w:t>
      </w:r>
    </w:p>
    <w:p>
      <w:pPr>
        <w:pStyle w:val="BodyText"/>
      </w:pPr>
      <w:r>
        <w:t xml:space="preserve">본 연구는</w:t>
      </w:r>
      <w:r>
        <w:t xml:space="preserve"> </w:t>
      </w:r>
      <w:r>
        <w:rPr>
          <w:bCs/>
          <w:b/>
        </w:rPr>
        <w:t xml:space="preserve">검증 가능한 것과 불가능한 것을 분리</w:t>
      </w:r>
      <w:r>
        <w:t xml:space="preserve">하는 데 상당한 비중을 두었다. 입력자료의 정확성은 독립 관측으로 검증할 수 있고, 결론의 방향성은 민감도 분석으로 확인할 수 있다. 그러나 변수 결합 방식의 타당성은 실제 사고나 선박 행동 자료 없이는 검증할 수 없다. 이 구분을 보고서 전반에 명시하였다.</w:t>
      </w:r>
    </w:p>
    <w:p>
      <w:r>
        <w:pict>
          <v:rect style="width:0;height:1.5pt" o:hralign="center" o:hrstd="t" o:hr="t"/>
        </w:pict>
      </w:r>
    </w:p>
    <w:bookmarkEnd w:id="24"/>
    <w:bookmarkEnd w:id="25"/>
    <w:bookmarkStart w:id="30" w:name="활용-데이터"/>
    <w:p>
      <w:pPr>
        <w:pStyle w:val="Heading2"/>
      </w:pPr>
      <w:r>
        <w:t xml:space="preserve">2. 활용 데이터</w:t>
      </w:r>
    </w:p>
    <w:bookmarkStart w:id="26" w:name="데이터-목록"/>
    <w:p>
      <w:pPr>
        <w:pStyle w:val="Heading3"/>
      </w:pPr>
      <w:r>
        <w:t xml:space="preserve">2.1 데이터 목록</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데이터</w:t>
            </w:r>
          </w:p>
        </w:tc>
        <w:tc>
          <w:p>
            <w:pPr>
              <w:pStyle w:val="Compact"/>
              <w:jc w:val="left"/>
            </w:pPr>
            <w:r>
              <w:t xml:space="preserve">출처</w:t>
            </w:r>
          </w:p>
        </w:tc>
        <w:tc>
          <w:p>
            <w:pPr>
              <w:pStyle w:val="Compact"/>
              <w:jc w:val="left"/>
            </w:pPr>
            <w:r>
              <w:t xml:space="preserve">기간·규모</w:t>
            </w:r>
          </w:p>
        </w:tc>
        <w:tc>
          <w:p>
            <w:pPr>
              <w:pStyle w:val="Compact"/>
              <w:jc w:val="left"/>
            </w:pPr>
            <w:r>
              <w:t xml:space="preserve">용도</w:t>
            </w:r>
          </w:p>
        </w:tc>
      </w:tr>
      <w:tr>
        <w:tc>
          <w:p>
            <w:pPr>
              <w:pStyle w:val="Compact"/>
              <w:jc w:val="left"/>
            </w:pPr>
            <w:r>
              <w:t xml:space="preserve">ARAON DaDiS 선상 기상관측</w:t>
            </w:r>
          </w:p>
        </w:tc>
        <w:tc>
          <w:p>
            <w:pPr>
              <w:pStyle w:val="Compact"/>
              <w:jc w:val="left"/>
            </w:pPr>
            <w:r>
              <w:rPr>
                <w:bCs/>
                <w:b/>
              </w:rPr>
              <w:t xml:space="preserve">KPDC</w:t>
            </w:r>
            <w:r>
              <w:t xml:space="preserve"> </w:t>
            </w:r>
            <w:r>
              <w:t xml:space="preserve">(극지연구소)</w:t>
            </w:r>
          </w:p>
        </w:tc>
        <w:tc>
          <w:p>
            <w:pPr>
              <w:pStyle w:val="Compact"/>
              <w:jc w:val="left"/>
            </w:pPr>
            <w:r>
              <w:t xml:space="preserve">2020~2025년 6개 항차, 1초 간격, 12,189시간</w:t>
            </w:r>
          </w:p>
        </w:tc>
        <w:tc>
          <w:p>
            <w:pPr>
              <w:pStyle w:val="Compact"/>
              <w:jc w:val="left"/>
            </w:pPr>
            <w:r>
              <w:t xml:space="preserve">ERA5 in-situ 검증</w:t>
            </w:r>
          </w:p>
        </w:tc>
      </w:tr>
      <w:tr>
        <w:tc>
          <w:p>
            <w:pPr>
              <w:pStyle w:val="Compact"/>
              <w:jc w:val="left"/>
            </w:pPr>
            <w:r>
              <w:t xml:space="preserve">Sea Ice Index G02135 v4.0</w:t>
            </w:r>
          </w:p>
        </w:tc>
        <w:tc>
          <w:p>
            <w:pPr>
              <w:pStyle w:val="Compact"/>
              <w:jc w:val="left"/>
            </w:pPr>
            <w:r>
              <w:rPr>
                <w:bCs/>
                <w:b/>
              </w:rPr>
              <w:t xml:space="preserve">NSIDC</w:t>
            </w:r>
          </w:p>
        </w:tc>
        <w:tc>
          <w:p>
            <w:pPr>
              <w:pStyle w:val="Compact"/>
              <w:jc w:val="left"/>
            </w:pPr>
            <w:r>
              <w:t xml:space="preserve">1979~2025년 일별, 69,592 관측</w:t>
            </w:r>
          </w:p>
        </w:tc>
        <w:tc>
          <w:p>
            <w:pPr>
              <w:pStyle w:val="Compact"/>
              <w:jc w:val="left"/>
            </w:pPr>
            <w:r>
              <w:t xml:space="preserve">장기 추세, 독립 검증</w:t>
            </w:r>
          </w:p>
        </w:tc>
      </w:tr>
      <w:tr>
        <w:tc>
          <w:p>
            <w:pPr>
              <w:pStyle w:val="Compact"/>
              <w:jc w:val="left"/>
            </w:pPr>
            <w:r>
              <w:t xml:space="preserve">ERA5 single levels 재분석</w:t>
            </w:r>
          </w:p>
        </w:tc>
        <w:tc>
          <w:p>
            <w:pPr>
              <w:pStyle w:val="Compact"/>
              <w:jc w:val="left"/>
            </w:pPr>
            <w:r>
              <w:rPr>
                <w:bCs/>
                <w:b/>
              </w:rPr>
              <w:t xml:space="preserve">ECMWF / Copernicus C3S</w:t>
            </w:r>
          </w:p>
        </w:tc>
        <w:tc>
          <w:p>
            <w:pPr>
              <w:pStyle w:val="Compact"/>
              <w:jc w:val="left"/>
            </w:pPr>
            <w:r>
              <w:t xml:space="preserve">2015~2024년 7~10월, 4,920 관측</w:t>
            </w:r>
          </w:p>
        </w:tc>
        <w:tc>
          <w:p>
            <w:pPr>
              <w:pStyle w:val="Compact"/>
              <w:jc w:val="left"/>
            </w:pPr>
            <w:r>
              <w:t xml:space="preserve">위험지수 입력변수</w:t>
            </w:r>
          </w:p>
        </w:tc>
      </w:tr>
      <w:tr>
        <w:tc>
          <w:p>
            <w:pPr>
              <w:pStyle w:val="Compact"/>
              <w:jc w:val="left"/>
            </w:pPr>
            <w:r>
              <w:t xml:space="preserve">Brent·WTI 국제유가</w:t>
            </w:r>
          </w:p>
        </w:tc>
        <w:tc>
          <w:p>
            <w:pPr>
              <w:pStyle w:val="Compact"/>
              <w:jc w:val="left"/>
            </w:pPr>
            <w:r>
              <w:rPr>
                <w:bCs/>
                <w:b/>
              </w:rPr>
              <w:t xml:space="preserve">EIA</w:t>
            </w:r>
          </w:p>
        </w:tc>
        <w:tc>
          <w:p>
            <w:pPr>
              <w:pStyle w:val="Compact"/>
              <w:jc w:val="left"/>
            </w:pPr>
            <w:r>
              <w:t xml:space="preserve">2010~2025년 일별</w:t>
            </w:r>
          </w:p>
        </w:tc>
        <w:tc>
          <w:p>
            <w:pPr>
              <w:pStyle w:val="Compact"/>
              <w:jc w:val="left"/>
            </w:pPr>
            <w:r>
              <w:t xml:space="preserve">통항량 배경 검토</w:t>
            </w:r>
          </w:p>
        </w:tc>
      </w:tr>
      <w:tr>
        <w:tc>
          <w:p>
            <w:pPr>
              <w:pStyle w:val="Compact"/>
              <w:jc w:val="left"/>
            </w:pPr>
            <w:r>
              <w:t xml:space="preserve">NSR 통항 실적</w:t>
            </w:r>
          </w:p>
        </w:tc>
        <w:tc>
          <w:p>
            <w:pPr>
              <w:pStyle w:val="Compact"/>
              <w:jc w:val="left"/>
            </w:pPr>
            <w:r>
              <w:rPr>
                <w:bCs/>
                <w:b/>
              </w:rPr>
              <w:t xml:space="preserve">CHNL</w:t>
            </w:r>
          </w:p>
        </w:tc>
        <w:tc>
          <w:p>
            <w:pPr>
              <w:pStyle w:val="Compact"/>
              <w:jc w:val="left"/>
            </w:pPr>
            <w:r>
              <w:t xml:space="preserve">2011~2025년 중 9개 연도</w:t>
            </w:r>
          </w:p>
        </w:tc>
        <w:tc>
          <w:p>
            <w:pPr>
              <w:pStyle w:val="Compact"/>
              <w:jc w:val="left"/>
            </w:pPr>
            <w:r>
              <w:t xml:space="preserve">해빙-통항 사례 검토</w:t>
            </w:r>
          </w:p>
        </w:tc>
      </w:tr>
    </w:tbl>
    <w:bookmarkEnd w:id="26"/>
    <w:bookmarkStart w:id="27" w:name="공간-범위"/>
    <w:p>
      <w:pPr>
        <w:pStyle w:val="Heading3"/>
      </w:pPr>
      <w:r>
        <w:t xml:space="preserve">2.2 공간 범위</w:t>
      </w:r>
    </w:p>
    <w:p>
      <w:pPr>
        <w:pStyle w:val="FirstParagraph"/>
      </w:pPr>
      <w:r>
        <w:t xml:space="preserve">NSR을 4개 구간으로 분할하였다. 경계는 ERA5 다운로드 시 사용한 사각형 박스 기준이다.</w:t>
      </w:r>
    </w:p>
    <w:tbl>
      <w:tblPr>
        <w:tblStyle w:val="Table"/>
        <w:tblW w:type="pct" w:w="0.0"/>
        <w:tblLook w:firstRow="1" w:lastRow="0" w:firstColumn="0" w:lastColumn="0" w:noHBand="0" w:noVBand="0" w:val="0020"/>
      </w:tblPr>
      <w:tblGrid/>
      <w:tr>
        <w:tc>
          <w:p>
            <w:pPr>
              <w:pStyle w:val="Compact"/>
              <w:jc w:val="left"/>
            </w:pPr>
            <w:r>
              <w:t xml:space="preserve">구간</w:t>
            </w:r>
          </w:p>
        </w:tc>
        <w:tc>
          <w:p>
            <w:pPr>
              <w:pStyle w:val="Compact"/>
              <w:jc w:val="left"/>
            </w:pPr>
            <w:r>
              <w:t xml:space="preserve">위도</w:t>
            </w:r>
          </w:p>
        </w:tc>
        <w:tc>
          <w:p>
            <w:pPr>
              <w:pStyle w:val="Compact"/>
              <w:jc w:val="left"/>
            </w:pPr>
            <w:r>
              <w:t xml:space="preserve">경도</w:t>
            </w:r>
          </w:p>
        </w:tc>
      </w:tr>
      <w:tr>
        <w:tc>
          <w:p>
            <w:pPr>
              <w:pStyle w:val="Compact"/>
              <w:jc w:val="left"/>
            </w:pPr>
            <w:r>
              <w:t xml:space="preserve">카라해</w:t>
            </w:r>
          </w:p>
        </w:tc>
        <w:tc>
          <w:p>
            <w:pPr>
              <w:pStyle w:val="Compact"/>
              <w:jc w:val="left"/>
            </w:pPr>
            <w:r>
              <w:t xml:space="preserve">65~82°N</w:t>
            </w:r>
          </w:p>
        </w:tc>
        <w:tc>
          <w:p>
            <w:pPr>
              <w:pStyle w:val="Compact"/>
              <w:jc w:val="left"/>
            </w:pPr>
            <w:r>
              <w:t xml:space="preserve">55~95°E</w:t>
            </w:r>
          </w:p>
        </w:tc>
      </w:tr>
      <w:tr>
        <w:tc>
          <w:p>
            <w:pPr>
              <w:pStyle w:val="Compact"/>
              <w:jc w:val="left"/>
            </w:pPr>
            <w:r>
              <w:t xml:space="preserve">랍테프해</w:t>
            </w:r>
          </w:p>
        </w:tc>
        <w:tc>
          <w:p>
            <w:pPr>
              <w:pStyle w:val="Compact"/>
              <w:jc w:val="left"/>
            </w:pPr>
            <w:r>
              <w:t xml:space="preserve">70~81°N</w:t>
            </w:r>
          </w:p>
        </w:tc>
        <w:tc>
          <w:p>
            <w:pPr>
              <w:pStyle w:val="Compact"/>
              <w:jc w:val="left"/>
            </w:pPr>
            <w:r>
              <w:t xml:space="preserve">95~145°E</w:t>
            </w:r>
          </w:p>
        </w:tc>
      </w:tr>
      <w:tr>
        <w:tc>
          <w:p>
            <w:pPr>
              <w:pStyle w:val="Compact"/>
              <w:jc w:val="left"/>
            </w:pPr>
            <w:r>
              <w:t xml:space="preserve">동시베리아해</w:t>
            </w:r>
          </w:p>
        </w:tc>
        <w:tc>
          <w:p>
            <w:pPr>
              <w:pStyle w:val="Compact"/>
              <w:jc w:val="left"/>
            </w:pPr>
            <w:r>
              <w:t xml:space="preserve">68~77°N</w:t>
            </w:r>
          </w:p>
        </w:tc>
        <w:tc>
          <w:p>
            <w:pPr>
              <w:pStyle w:val="Compact"/>
              <w:jc w:val="left"/>
            </w:pPr>
            <w:r>
              <w:t xml:space="preserve">145~180°E</w:t>
            </w:r>
          </w:p>
        </w:tc>
      </w:tr>
      <w:tr>
        <w:tc>
          <w:p>
            <w:pPr>
              <w:pStyle w:val="Compact"/>
              <w:jc w:val="left"/>
            </w:pPr>
            <w:r>
              <w:t xml:space="preserve">추크치해</w:t>
            </w:r>
          </w:p>
        </w:tc>
        <w:tc>
          <w:p>
            <w:pPr>
              <w:pStyle w:val="Compact"/>
              <w:jc w:val="left"/>
            </w:pPr>
            <w:r>
              <w:t xml:space="preserve">65~75°N</w:t>
            </w:r>
          </w:p>
        </w:tc>
        <w:tc>
          <w:p>
            <w:pPr>
              <w:pStyle w:val="Compact"/>
              <w:jc w:val="left"/>
            </w:pPr>
            <w:r>
              <w:t xml:space="preserve">180°E~155°W</w:t>
            </w:r>
          </w:p>
        </w:tc>
      </w:tr>
    </w:tbl>
    <w:bookmarkEnd w:id="27"/>
    <w:bookmarkStart w:id="28" w:name="kpdc-자료의-위치"/>
    <w:p>
      <w:pPr>
        <w:pStyle w:val="Heading3"/>
      </w:pPr>
      <w:r>
        <w:t xml:space="preserve">2.3 KPDC 자료의 위치</w:t>
      </w:r>
    </w:p>
    <w:p>
      <w:pPr>
        <w:pStyle w:val="FirstParagraph"/>
      </w:pPr>
      <w:r>
        <w:t xml:space="preserve">본 연구에서 KPDC 아라온호 선상관측은</w:t>
      </w:r>
      <w:r>
        <w:t xml:space="preserve"> </w:t>
      </w:r>
      <w:r>
        <w:rPr>
          <w:bCs/>
          <w:b/>
        </w:rPr>
        <w:t xml:space="preserve">검증 자료</w:t>
      </w:r>
      <w:r>
        <w:t xml:space="preserve">로 사용하였다. 아라온호는 척치해·동시베리아해를 실제 항행하는 국내 쇄빙연구선으로, 관측기간(7~9월)과 공간범위(북위 60~80도, 동경 160도~서경 150도)가 분석 대상과 직접 일치한다.</w:t>
      </w:r>
    </w:p>
    <w:p>
      <w:pPr>
        <w:pStyle w:val="BodyText"/>
      </w:pPr>
      <w:r>
        <w:t xml:space="preserve">ERA5는 관측이 아니라 모델과 자료동화의 산물이다. 따라서 재분석값이 북극해 현장 조건을 실제로 대표하는지는 별도 확인이 필요하며, 선상 in-situ 관측이 그 역할을 한다.</w:t>
      </w:r>
    </w:p>
    <w:tbl>
      <w:tblPr>
        <w:tblStyle w:val="Table"/>
        <w:tblW w:type="pct" w:w="0.0"/>
        <w:tblLook w:firstRow="1" w:lastRow="0" w:firstColumn="0" w:lastColumn="0" w:noHBand="0" w:noVBand="0" w:val="0020"/>
      </w:tblPr>
      <w:tblGrid/>
      <w:tr>
        <w:tc>
          <w:p>
            <w:pPr>
              <w:pStyle w:val="Compact"/>
              <w:jc w:val="left"/>
            </w:pPr>
            <w:r>
              <w:t xml:space="preserve">Entry ID</w:t>
            </w:r>
          </w:p>
        </w:tc>
        <w:tc>
          <w:p>
            <w:pPr>
              <w:pStyle w:val="Compact"/>
              <w:jc w:val="left"/>
            </w:pPr>
            <w:r>
              <w:t xml:space="preserve">항차</w:t>
            </w:r>
          </w:p>
        </w:tc>
      </w:tr>
      <w:tr>
        <w:tc>
          <w:p>
            <w:pPr>
              <w:pStyle w:val="Compact"/>
              <w:jc w:val="left"/>
            </w:pPr>
            <w:r>
              <w:t xml:space="preserve">KOPRI-KPDC-00001463</w:t>
            </w:r>
          </w:p>
        </w:tc>
        <w:tc>
          <w:p>
            <w:pPr>
              <w:pStyle w:val="Compact"/>
              <w:jc w:val="left"/>
            </w:pPr>
            <w:r>
              <w:t xml:space="preserve">Arctic cruise 2020</w:t>
            </w:r>
          </w:p>
        </w:tc>
      </w:tr>
      <w:tr>
        <w:tc>
          <w:p>
            <w:pPr>
              <w:pStyle w:val="Compact"/>
              <w:jc w:val="left"/>
            </w:pPr>
            <w:r>
              <w:t xml:space="preserve">KOPRI-KPDC-00001704</w:t>
            </w:r>
          </w:p>
        </w:tc>
        <w:tc>
          <w:p>
            <w:pPr>
              <w:pStyle w:val="Compact"/>
              <w:jc w:val="left"/>
            </w:pPr>
            <w:r>
              <w:t xml:space="preserve">Arctic cruise 2021</w:t>
            </w:r>
          </w:p>
        </w:tc>
      </w:tr>
      <w:tr>
        <w:tc>
          <w:p>
            <w:pPr>
              <w:pStyle w:val="Compact"/>
              <w:jc w:val="left"/>
            </w:pPr>
            <w:r>
              <w:t xml:space="preserve">KOPRI-KPDC-00002146</w:t>
            </w:r>
          </w:p>
        </w:tc>
        <w:tc>
          <w:p>
            <w:pPr>
              <w:pStyle w:val="Compact"/>
              <w:jc w:val="left"/>
            </w:pPr>
            <w:r>
              <w:t xml:space="preserve">Arctic cruise 2022</w:t>
            </w:r>
          </w:p>
        </w:tc>
      </w:tr>
      <w:tr>
        <w:tc>
          <w:p>
            <w:pPr>
              <w:pStyle w:val="Compact"/>
              <w:jc w:val="left"/>
            </w:pPr>
            <w:r>
              <w:t xml:space="preserve">KOPRI-KPDC-00002359</w:t>
            </w:r>
          </w:p>
        </w:tc>
        <w:tc>
          <w:p>
            <w:pPr>
              <w:pStyle w:val="Compact"/>
              <w:jc w:val="left"/>
            </w:pPr>
            <w:r>
              <w:t xml:space="preserve">Arctic cruise 2023</w:t>
            </w:r>
          </w:p>
        </w:tc>
      </w:tr>
      <w:tr>
        <w:tc>
          <w:p>
            <w:pPr>
              <w:pStyle w:val="Compact"/>
              <w:jc w:val="left"/>
            </w:pPr>
            <w:r>
              <w:t xml:space="preserve">KOPRI-KPDC-00002855</w:t>
            </w:r>
          </w:p>
        </w:tc>
        <w:tc>
          <w:p>
            <w:pPr>
              <w:pStyle w:val="Compact"/>
              <w:jc w:val="left"/>
            </w:pPr>
            <w:r>
              <w:t xml:space="preserve">Arctic cruise 2024</w:t>
            </w:r>
          </w:p>
        </w:tc>
      </w:tr>
      <w:tr>
        <w:tc>
          <w:p>
            <w:pPr>
              <w:pStyle w:val="Compact"/>
              <w:jc w:val="left"/>
            </w:pPr>
            <w:r>
              <w:t xml:space="preserve">KOPRI-KPDC-00002994</w:t>
            </w:r>
          </w:p>
        </w:tc>
        <w:tc>
          <w:p>
            <w:pPr>
              <w:pStyle w:val="Compact"/>
              <w:jc w:val="left"/>
            </w:pPr>
            <w:r>
              <w:t xml:space="preserve">Arctic cruise 2025</w:t>
            </w:r>
          </w:p>
        </w:tc>
      </w:tr>
    </w:tbl>
    <w:p>
      <w:pPr>
        <w:pStyle w:val="BodyText"/>
      </w:pPr>
      <w:r>
        <w:t xml:space="preserve">ERA5 보유기간과 겹치는 5개 항차(2020~2024)의 2,528시간을 대조 표본으로 사용하였다. 2025년 항차는 ERA5 기간(2015~2024) 밖이라 대조에서 제외하였다.</w:t>
      </w:r>
    </w:p>
    <w:bookmarkEnd w:id="28"/>
    <w:bookmarkStart w:id="29" w:name="확보하지-못한-데이터"/>
    <w:p>
      <w:pPr>
        <w:pStyle w:val="Heading3"/>
      </w:pPr>
      <w:r>
        <w:t xml:space="preserve">2.4 확보하지 못한 데이터</w:t>
      </w:r>
    </w:p>
    <w:p>
      <w:pPr>
        <w:pStyle w:val="FirstParagraph"/>
      </w:pPr>
      <w:r>
        <w:rPr>
          <w:bCs/>
          <w:b/>
        </w:rPr>
        <w:t xml:space="preserve">PAME ASTD 화물선 AIS</w:t>
      </w:r>
      <w:r>
        <w:t xml:space="preserve">를 신청하였으나 대회 기간 내 승인되지 않았다. 이는 본 연구의 가장 큰 제약이며, 그 결과와 대체 시도의 실패 과정을 §4.5에 기록하였다.</w:t>
      </w:r>
    </w:p>
    <w:p>
      <w:pPr>
        <w:pStyle w:val="BodyText"/>
      </w:pPr>
      <w:r>
        <w:t xml:space="preserve">NSR 통항 실적은 CHNL 리포트에서 9개 연도만 확보하여(2014·2017·2019~2022년 결측) 통계적 상관분석에는 사용하지 않았다.</w:t>
      </w:r>
    </w:p>
    <w:p>
      <w:r>
        <w:pict>
          <v:rect style="width:0;height:1.5pt" o:hralign="center" o:hrstd="t" o:hr="t"/>
        </w:pict>
      </w:r>
    </w:p>
    <w:bookmarkEnd w:id="29"/>
    <w:bookmarkEnd w:id="30"/>
    <w:bookmarkStart w:id="37" w:name="분석-방법"/>
    <w:p>
      <w:pPr>
        <w:pStyle w:val="Heading2"/>
      </w:pPr>
      <w:r>
        <w:t xml:space="preserve">3. 분석 방법</w:t>
      </w:r>
    </w:p>
    <w:bookmarkStart w:id="32" w:name="위험지수-구조"/>
    <w:p>
      <w:pPr>
        <w:pStyle w:val="Heading3"/>
      </w:pPr>
      <w:r>
        <w:t xml:space="preserve">3.1 위험지수 구조</w:t>
      </w:r>
    </w:p>
    <w:p>
      <w:pPr>
        <w:pStyle w:val="FirstParagraph"/>
      </w:pPr>
      <w:r>
        <w:t xml:space="preserve">사고 가능성과 사고 결과를 분리하였다. 단일 가중합은 두 개념을 섞어 해석을 어렵게 만들기 때문이다.</w:t>
      </w:r>
    </w:p>
    <w:p>
      <w:pPr>
        <w:pStyle w:val="SourceCode"/>
      </w:pPr>
      <w:r>
        <w:rPr>
          <w:rStyle w:val="VerbatimChar"/>
        </w:rPr>
        <w:t xml:space="preserve">환경위험 P = Σ wᵢ · hᵢ,   hᵢ ∈ {해빙, 풍속, 파고, 저온, 안개}</w:t>
      </w:r>
      <w:r>
        <w:br/>
      </w:r>
      <w:r>
        <w:rPr>
          <w:rStyle w:val="VerbatimChar"/>
        </w:rPr>
        <w:t xml:space="preserve">손실증폭 S = 1 + λ · PRGI(최근접 SAR 거점 거리)</w:t>
      </w:r>
      <w:r>
        <w:br/>
      </w:r>
      <w:r>
        <w:rPr>
          <w:rStyle w:val="VerbatimChar"/>
        </w:rPr>
        <w:t xml:space="preserve">고유위험 R = P × S</w:t>
      </w:r>
    </w:p>
    <w:p>
      <w:pPr>
        <w:pStyle w:val="FirstParagraph"/>
      </w:pPr>
      <w:r>
        <w:t xml:space="preserve">각 성분은 물리적으로 설명 가능한 임계값으로 0~1 정규화하였다.</w:t>
      </w:r>
    </w:p>
    <w:tbl>
      <w:tblPr>
        <w:tblStyle w:val="Table"/>
        <w:tblW w:type="pct" w:w="0.0"/>
        <w:tblLook w:firstRow="1" w:lastRow="0" w:firstColumn="0" w:lastColumn="0" w:noHBand="0" w:noVBand="0" w:val="0020"/>
      </w:tblPr>
      <w:tblGrid/>
      <w:tr>
        <w:tc>
          <w:p>
            <w:pPr>
              <w:pStyle w:val="Compact"/>
              <w:jc w:val="left"/>
            </w:pPr>
            <w:r>
              <w:t xml:space="preserve">성분</w:t>
            </w:r>
          </w:p>
        </w:tc>
        <w:tc>
          <w:p>
            <w:pPr>
              <w:pStyle w:val="Compact"/>
              <w:jc w:val="left"/>
            </w:pPr>
            <w:r>
              <w:t xml:space="preserve">하한(위험 0)</w:t>
            </w:r>
          </w:p>
        </w:tc>
        <w:tc>
          <w:p>
            <w:pPr>
              <w:pStyle w:val="Compact"/>
              <w:jc w:val="left"/>
            </w:pPr>
            <w:r>
              <w:t xml:space="preserve">상한(위험 1)</w:t>
            </w:r>
          </w:p>
        </w:tc>
        <w:tc>
          <w:p>
            <w:pPr>
              <w:pStyle w:val="Compact"/>
              <w:jc w:val="left"/>
            </w:pPr>
            <w:r>
              <w:t xml:space="preserve">근거</w:t>
            </w:r>
          </w:p>
        </w:tc>
      </w:tr>
      <w:tr>
        <w:tc>
          <w:p>
            <w:pPr>
              <w:pStyle w:val="Compact"/>
              <w:jc w:val="left"/>
            </w:pPr>
            <w:r>
              <w:t xml:space="preserve">해빙농도</w:t>
            </w:r>
          </w:p>
        </w:tc>
        <w:tc>
          <w:p>
            <w:pPr>
              <w:pStyle w:val="Compact"/>
              <w:jc w:val="left"/>
            </w:pPr>
            <w:r>
              <w:t xml:space="preserve">0.10</w:t>
            </w:r>
          </w:p>
        </w:tc>
        <w:tc>
          <w:p>
            <w:pPr>
              <w:pStyle w:val="Compact"/>
              <w:jc w:val="left"/>
            </w:pPr>
            <w:r>
              <w:t xml:space="preserve">0.80</w:t>
            </w:r>
          </w:p>
        </w:tc>
        <w:tc>
          <w:p>
            <w:pPr>
              <w:pStyle w:val="Compact"/>
              <w:jc w:val="left"/>
            </w:pPr>
            <w:r>
              <w:t xml:space="preserve">10% 미만 개빙수역 / 80% 초과 밀집빙</w:t>
            </w:r>
          </w:p>
        </w:tc>
      </w:tr>
      <w:tr>
        <w:tc>
          <w:p>
            <w:pPr>
              <w:pStyle w:val="Compact"/>
              <w:jc w:val="left"/>
            </w:pPr>
            <w:r>
              <w:t xml:space="preserve">풍속</w:t>
            </w:r>
          </w:p>
        </w:tc>
        <w:tc>
          <w:p>
            <w:pPr>
              <w:pStyle w:val="Compact"/>
              <w:jc w:val="left"/>
            </w:pPr>
            <w:r>
              <w:t xml:space="preserve">5 m/s</w:t>
            </w:r>
          </w:p>
        </w:tc>
        <w:tc>
          <w:p>
            <w:pPr>
              <w:pStyle w:val="Compact"/>
              <w:jc w:val="left"/>
            </w:pPr>
            <w:r>
              <w:t xml:space="preserve">20 m/s</w:t>
            </w:r>
          </w:p>
        </w:tc>
        <w:tc>
          <w:p>
            <w:pPr>
              <w:pStyle w:val="Compact"/>
              <w:jc w:val="left"/>
            </w:pPr>
            <w:r>
              <w:t xml:space="preserve">Beaufort 8 강풍</w:t>
            </w:r>
          </w:p>
        </w:tc>
      </w:tr>
      <w:tr>
        <w:tc>
          <w:p>
            <w:pPr>
              <w:pStyle w:val="Compact"/>
              <w:jc w:val="left"/>
            </w:pPr>
            <w:r>
              <w:t xml:space="preserve">파고</w:t>
            </w:r>
          </w:p>
        </w:tc>
        <w:tc>
          <w:p>
            <w:pPr>
              <w:pStyle w:val="Compact"/>
              <w:jc w:val="left"/>
            </w:pPr>
            <w:r>
              <w:t xml:space="preserve">1 m</w:t>
            </w:r>
          </w:p>
        </w:tc>
        <w:tc>
          <w:p>
            <w:pPr>
              <w:pStyle w:val="Compact"/>
              <w:jc w:val="left"/>
            </w:pPr>
            <w:r>
              <w:t xml:space="preserve">5 m</w:t>
            </w:r>
          </w:p>
        </w:tc>
        <w:tc>
          <w:p>
            <w:pPr>
              <w:pStyle w:val="Compact"/>
              <w:jc w:val="left"/>
            </w:pPr>
            <w:r>
              <w:t xml:space="preserve">황천, 조종성·구조가능성 저하</w:t>
            </w:r>
          </w:p>
        </w:tc>
      </w:tr>
      <w:tr>
        <w:tc>
          <w:p>
            <w:pPr>
              <w:pStyle w:val="Compact"/>
              <w:jc w:val="left"/>
            </w:pPr>
            <w:r>
              <w:t xml:space="preserve">기온</w:t>
            </w:r>
          </w:p>
        </w:tc>
        <w:tc>
          <w:p>
            <w:pPr>
              <w:pStyle w:val="Compact"/>
              <w:jc w:val="left"/>
            </w:pPr>
            <w:r>
              <w:t xml:space="preserve">0°C</w:t>
            </w:r>
          </w:p>
        </w:tc>
        <w:tc>
          <w:p>
            <w:pPr>
              <w:pStyle w:val="Compact"/>
              <w:jc w:val="left"/>
            </w:pPr>
            <w:r>
              <w:t xml:space="preserve">−20°C</w:t>
            </w:r>
          </w:p>
        </w:tc>
        <w:tc>
          <w:p>
            <w:pPr>
              <w:pStyle w:val="Compact"/>
              <w:jc w:val="left"/>
            </w:pPr>
            <w:r>
              <w:t xml:space="preserve">갑판 착빙·장비 고장</w:t>
            </w:r>
          </w:p>
        </w:tc>
      </w:tr>
      <w:tr>
        <w:tc>
          <w:p>
            <w:pPr>
              <w:pStyle w:val="Compact"/>
              <w:jc w:val="left"/>
            </w:pPr>
            <w:r>
              <w:t xml:space="preserve">이슬점차</w:t>
            </w:r>
          </w:p>
        </w:tc>
        <w:tc>
          <w:p>
            <w:pPr>
              <w:pStyle w:val="Compact"/>
              <w:jc w:val="left"/>
            </w:pPr>
            <w:r>
              <w:t xml:space="preserve">3 K</w:t>
            </w:r>
          </w:p>
        </w:tc>
        <w:tc>
          <w:p>
            <w:pPr>
              <w:pStyle w:val="Compact"/>
              <w:jc w:val="left"/>
            </w:pPr>
            <w:r>
              <w:t xml:space="preserve">0.5 K</w:t>
            </w:r>
          </w:p>
        </w:tc>
        <w:tc>
          <w:p>
            <w:pPr>
              <w:pStyle w:val="Compact"/>
              <w:jc w:val="left"/>
            </w:pPr>
            <w:r>
              <w:t xml:space="preserve">안개 고확률 (가시거리 대체지표)</w:t>
            </w:r>
          </w:p>
        </w:tc>
      </w:tr>
    </w:tbl>
    <w:p>
      <w:pPr>
        <w:pStyle w:val="BodyText"/>
      </w:pPr>
      <w:r>
        <w:rPr>
          <w:bCs/>
          <w:b/>
        </w:rPr>
        <w:t xml:space="preserve">선박등급 반영</w:t>
      </w:r>
      <w:r>
        <w:t xml:space="preserve">: PC7은 PC6보다 내빙능력이 낮으므로 같은 얼음에서 더 일찍 한계에 도달한다. 이를 위험점수에 계수를 곱하는 대신</w:t>
      </w:r>
      <w:r>
        <w:t xml:space="preserve"> </w:t>
      </w:r>
      <w:r>
        <w:rPr>
          <w:bCs/>
          <w:b/>
        </w:rPr>
        <w:t xml:space="preserve">해빙 임계값 자체를 축소</w:t>
      </w:r>
      <w:r>
        <w:t xml:space="preserve">하는 방식으로 구현하였다. 사후 곱셈 방식은 고빙해역에서 상한에 걸려 두 등급 차이가 오히려 줄어드는 역전이 발생하기 때문이다.</w:t>
      </w:r>
    </w:p>
    <w:p>
      <w:pPr>
        <w:pStyle w:val="BodyText"/>
      </w:pPr>
      <w:r>
        <w:rPr>
          <w:bCs/>
          <w:b/>
        </w:rPr>
        <w:t xml:space="preserve">가시거리 대체</w:t>
      </w:r>
      <w:r>
        <w:t xml:space="preserve">: ERA5 single-levels의</w:t>
      </w:r>
      <w:r>
        <w:t xml:space="preserve"> </w:t>
      </w:r>
      <w:r>
        <w:rPr>
          <w:rStyle w:val="VerbatimChar"/>
        </w:rPr>
        <w:t xml:space="preserve">visibility</w:t>
      </w:r>
      <w:r>
        <w:t xml:space="preserve"> </w:t>
      </w:r>
      <w:r>
        <w:t xml:space="preserve">변수는 MARS 질의에서 모호성 오류가 발생해 사용할 수 없었다. 이슬점차(기온 − 이슬점온도)를 안개 대리지표로 사용하였다. 최초 임계값 5 K는 실측 분포(중앙값 1.6 K, 최대 6.2 K) 대비 과대하여 거의 전 구간이 포화되었으므로 3 K / 0.5 K로 보정하였다.</w:t>
      </w:r>
    </w:p>
    <w:p>
      <w:pPr>
        <w:pStyle w:val="CaptionedFigure"/>
      </w:pPr>
      <w:r>
        <w:drawing>
          <wp:inline>
            <wp:extent cx="5334000" cy="1887415"/>
            <wp:effectExtent b="0" l="0" r="0" t="0"/>
            <wp:docPr descr="그림 6. 구간×월 고유위험과 선박등급별 실익" title="" id="1" name="Picture"/>
            <a:graphic>
              <a:graphicData uri="http://schemas.openxmlformats.org/drawingml/2006/picture">
                <pic:pic>
                  <pic:nvPicPr>
                    <pic:cNvPr descr="../nsr_analysis/figures/C_risk_index.png" id="0" name="Picture"/>
                    <pic:cNvPicPr>
                      <a:picLocks noChangeArrowheads="1" noChangeAspect="1"/>
                    </pic:cNvPicPr>
                  </pic:nvPicPr>
                  <pic:blipFill>
                    <a:blip r:embed="rId31"/>
                    <a:stretch>
                      <a:fillRect/>
                    </a:stretch>
                  </pic:blipFill>
                  <pic:spPr bwMode="auto">
                    <a:xfrm>
                      <a:off x="0" y="0"/>
                      <a:ext cx="5334000" cy="1887415"/>
                    </a:xfrm>
                    <a:prstGeom prst="rect">
                      <a:avLst/>
                    </a:prstGeom>
                    <a:noFill/>
                    <a:ln w="9525">
                      <a:noFill/>
                      <a:headEnd/>
                      <a:tailEnd/>
                    </a:ln>
                  </pic:spPr>
                </pic:pic>
              </a:graphicData>
            </a:graphic>
          </wp:inline>
        </w:drawing>
      </w:r>
    </w:p>
    <w:p>
      <w:pPr>
        <w:pStyle w:val="ImageCaption"/>
      </w:pPr>
      <w:r>
        <w:t xml:space="preserve">그림 6. 구간×월 고유위험과 선박등급별 실익</w:t>
      </w:r>
    </w:p>
    <w:bookmarkEnd w:id="32"/>
    <w:bookmarkStart w:id="33" w:name="극지-구조공백지수-prgi"/>
    <w:p>
      <w:pPr>
        <w:pStyle w:val="Heading3"/>
      </w:pPr>
      <w:r>
        <w:t xml:space="preserve">3.2 극지 구조공백지수 (PRGI)</w:t>
      </w:r>
    </w:p>
    <w:p>
      <w:pPr>
        <w:pStyle w:val="FirstParagraph"/>
      </w:pPr>
      <w:r>
        <w:t xml:space="preserve">북극에서는 사고 발생 자체보다 사고 이후 구조 지연이 손실을 증폭시킨다. 러시아 북극권 주요 정착지 11개소를 SAR 거점으로 두고 각 구간 중심에서 최근접 거점까지의 대권거리를 계산하였다.</w:t>
      </w:r>
    </w:p>
    <w:p>
      <w:pPr>
        <w:pStyle w:val="SourceCode"/>
      </w:pPr>
      <w:r>
        <w:rPr>
          <w:rStyle w:val="VerbatimChar"/>
        </w:rPr>
        <w:t xml:space="preserve">PRGI = normalize(최근접 SAR 거점 거리, 400 km → 1,000 km)</w:t>
      </w:r>
      <w:r>
        <w:br/>
      </w:r>
      <w:r>
        <w:rPr>
          <w:rStyle w:val="VerbatimChar"/>
        </w:rPr>
        <w:t xml:space="preserve">S = 1 + 1.0 × PRGI</w:t>
      </w:r>
    </w:p>
    <w:p>
      <w:pPr>
        <w:pStyle w:val="FirstParagraph"/>
      </w:pPr>
      <w:r>
        <w:t xml:space="preserve">400 km는 헬기 왕복 실용한계권, 1,000 km는 장거리 구조 지연이 심각해지는 구간으로 설정하였다.</w:t>
      </w:r>
      <w:r>
        <w:t xml:space="preserve"> </w:t>
      </w:r>
      <w:r>
        <w:rPr>
          <w:bCs/>
          <w:b/>
        </w:rPr>
        <w:t xml:space="preserve">이 값들은 실제 출동능력·계절 운영성 자료에 근거하지 않은 잠정 가정이다.</w:t>
      </w:r>
    </w:p>
    <w:bookmarkEnd w:id="33"/>
    <w:bookmarkStart w:id="34" w:name="검증-설계"/>
    <w:p>
      <w:pPr>
        <w:pStyle w:val="Heading3"/>
      </w:pPr>
      <w:r>
        <w:t xml:space="preserve">3.3 검증 설계</w:t>
      </w:r>
    </w:p>
    <w:p>
      <w:pPr>
        <w:pStyle w:val="FirstParagraph"/>
      </w:pPr>
      <w:r>
        <w:t xml:space="preserve">위험지수는 ERA5로만 산출하였고, NSIDC와 KPDC 자료는 계산에 전혀 사용하지 않았다. 따라서 두 자료와의 대조는 순수한 외부검증이 된다.</w:t>
      </w:r>
    </w:p>
    <w:tbl>
      <w:tblPr>
        <w:tblStyle w:val="Table"/>
        <w:tblW w:type="pct" w:w="0.0"/>
        <w:tblLook w:firstRow="1" w:lastRow="0" w:firstColumn="0" w:lastColumn="0" w:noHBand="0" w:noVBand="0" w:val="0020"/>
      </w:tblPr>
      <w:tblGrid/>
      <w:tr>
        <w:tc>
          <w:p>
            <w:pPr>
              <w:pStyle w:val="Compact"/>
              <w:jc w:val="left"/>
            </w:pPr>
            <w:r>
              <w:t xml:space="preserve">검증</w:t>
            </w:r>
          </w:p>
        </w:tc>
        <w:tc>
          <w:p>
            <w:pPr>
              <w:pStyle w:val="Compact"/>
              <w:jc w:val="left"/>
            </w:pPr>
            <w:r>
              <w:t xml:space="preserve">대조 자료</w:t>
            </w:r>
          </w:p>
        </w:tc>
        <w:tc>
          <w:p>
            <w:pPr>
              <w:pStyle w:val="Compact"/>
              <w:jc w:val="left"/>
            </w:pPr>
            <w:r>
              <w:t xml:space="preserve">방법</w:t>
            </w:r>
          </w:p>
        </w:tc>
      </w:tr>
      <w:tr>
        <w:tc>
          <w:p>
            <w:pPr>
              <w:pStyle w:val="Compact"/>
              <w:jc w:val="left"/>
            </w:pPr>
            <w:r>
              <w:t xml:space="preserve">검증1</w:t>
            </w:r>
          </w:p>
        </w:tc>
        <w:tc>
          <w:p>
            <w:pPr>
              <w:pStyle w:val="Compact"/>
              <w:jc w:val="left"/>
            </w:pPr>
            <w:r>
              <w:t xml:space="preserve">NSIDC 위성관측</w:t>
            </w:r>
          </w:p>
        </w:tc>
        <w:tc>
          <w:p>
            <w:pPr>
              <w:pStyle w:val="Compact"/>
              <w:jc w:val="left"/>
            </w:pPr>
            <w:r>
              <w:t xml:space="preserve">ERA5 해빙농도와 위성 해빙면적의 일별 상관</w:t>
            </w:r>
          </w:p>
        </w:tc>
      </w:tr>
      <w:tr>
        <w:tc>
          <w:p>
            <w:pPr>
              <w:pStyle w:val="Compact"/>
              <w:jc w:val="left"/>
            </w:pPr>
            <w:r>
              <w:t xml:space="preserve">검증2</w:t>
            </w:r>
          </w:p>
        </w:tc>
        <w:tc>
          <w:p>
            <w:pPr>
              <w:pStyle w:val="Compact"/>
              <w:jc w:val="left"/>
            </w:pPr>
            <w:r>
              <w:t xml:space="preserve">NSIDC 최소빙일</w:t>
            </w:r>
          </w:p>
        </w:tc>
        <w:tc>
          <w:p>
            <w:pPr>
              <w:pStyle w:val="Compact"/>
              <w:jc w:val="left"/>
            </w:pPr>
            <w:r>
              <w:t xml:space="preserve">지수 최저일과 독립 관측 최소빙일의 시점 차이</w:t>
            </w:r>
          </w:p>
        </w:tc>
      </w:tr>
      <w:tr>
        <w:tc>
          <w:p>
            <w:pPr>
              <w:pStyle w:val="Compact"/>
              <w:jc w:val="left"/>
            </w:pPr>
            <w:r>
              <w:t xml:space="preserve">검증3</w:t>
            </w:r>
          </w:p>
        </w:tc>
        <w:tc>
          <w:p>
            <w:pPr>
              <w:pStyle w:val="Compact"/>
              <w:jc w:val="left"/>
            </w:pPr>
            <w:r>
              <w:t xml:space="preserve">KPDC 아라온 선상관측</w:t>
            </w:r>
          </w:p>
        </w:tc>
        <w:tc>
          <w:p>
            <w:pPr>
              <w:pStyle w:val="Compact"/>
              <w:jc w:val="left"/>
            </w:pPr>
            <w:r>
              <w:t xml:space="preserve">항적 각 지점의 최근접 ERA5 격자값과 실측 대조</w:t>
            </w:r>
          </w:p>
        </w:tc>
      </w:tr>
      <w:tr>
        <w:tc>
          <w:p>
            <w:pPr>
              <w:pStyle w:val="Compact"/>
              <w:jc w:val="left"/>
            </w:pPr>
            <w:r>
              <w:t xml:space="preserve">검증4</w:t>
            </w:r>
          </w:p>
        </w:tc>
        <w:tc>
          <w:p>
            <w:pPr>
              <w:pStyle w:val="Compact"/>
              <w:jc w:val="left"/>
            </w:pPr>
            <w:r>
              <w:t xml:space="preserve">KPDC 아라온 GPS</w:t>
            </w:r>
          </w:p>
        </w:tc>
        <w:tc>
          <w:p>
            <w:pPr>
              <w:pStyle w:val="Compact"/>
              <w:jc w:val="left"/>
            </w:pPr>
            <w:r>
              <w:t xml:space="preserve">위험지수가 실제 선박 감속을 설명하는지 검정</w:t>
            </w:r>
          </w:p>
        </w:tc>
      </w:tr>
    </w:tbl>
    <w:p>
      <w:pPr>
        <w:pStyle w:val="BodyText"/>
      </w:pPr>
      <w:r>
        <w:rPr>
          <w:bCs/>
          <w:b/>
        </w:rPr>
        <w:t xml:space="preserve">ARAON 자료 품질관리</w:t>
      </w:r>
      <w:r>
        <w:t xml:space="preserve">는 4계층으로 구성하였다. 각 단계는 사전 설계가 아니라 실제 오류를 발견한 뒤 도입하였다.</w:t>
      </w:r>
    </w:p>
    <w:p>
      <w:pPr>
        <w:numPr>
          <w:ilvl w:val="0"/>
          <w:numId w:val="1003"/>
        </w:numPr>
        <w:pStyle w:val="Compact"/>
      </w:pPr>
      <w:r>
        <w:rPr>
          <w:bCs/>
          <w:b/>
        </w:rPr>
        <w:t xml:space="preserve">값 단위 물리범위 필터</w:t>
      </w:r>
      <w:r>
        <w:t xml:space="preserve"> </w:t>
      </w:r>
      <w:r>
        <w:t xml:space="preserve">— 기온 최대 115,645°C 등 명백한 오류 제거</w:t>
      </w:r>
    </w:p>
    <w:p>
      <w:pPr>
        <w:numPr>
          <w:ilvl w:val="0"/>
          <w:numId w:val="1003"/>
        </w:numPr>
        <w:pStyle w:val="Compact"/>
      </w:pPr>
      <w:r>
        <w:rPr>
          <w:bCs/>
          <w:b/>
        </w:rPr>
        <w:t xml:space="preserve">파일 단위 불량률 게이트(20%)</w:t>
      </w:r>
      <w:r>
        <w:t xml:space="preserve"> </w:t>
      </w:r>
      <w:r>
        <w:t xml:space="preserve">— 원자료의 85~99%가 범위 밖인 시간대가 존재했고, 잔존값 중앙값이 북위 73도 8월에 36°C였다. 값 단위 필터만으로는 걸러지지 않는다.</w:t>
      </w:r>
    </w:p>
    <w:p>
      <w:pPr>
        <w:numPr>
          <w:ilvl w:val="0"/>
          <w:numId w:val="1003"/>
        </w:numPr>
        <w:pStyle w:val="Compact"/>
      </w:pPr>
      <w:r>
        <w:rPr>
          <w:bCs/>
          <w:b/>
        </w:rPr>
        <w:t xml:space="preserve">기록 완결성 필터(≥3,000초/시간)</w:t>
      </w:r>
      <w:r>
        <w:t xml:space="preserve"> </w:t>
      </w:r>
      <w:r>
        <w:t xml:space="preserve">— 512초만 기록된 파일에서 −39.02°C 고정값 관측</w:t>
      </w:r>
    </w:p>
    <w:p>
      <w:pPr>
        <w:numPr>
          <w:ilvl w:val="0"/>
          <w:numId w:val="1003"/>
        </w:numPr>
        <w:pStyle w:val="Compact"/>
      </w:pPr>
      <w:r>
        <w:rPr>
          <w:bCs/>
          <w:b/>
        </w:rPr>
        <w:t xml:space="preserve">강건통계 병기</w:t>
      </w:r>
      <w:r>
        <w:t xml:space="preserve"> </w:t>
      </w:r>
      <w:r>
        <w:t xml:space="preserve">— Pearson 상관은 소수 이상치에 취약하므로 중앙값오차·MAD·Spearman을 함께 산출</w:t>
      </w:r>
    </w:p>
    <w:p>
      <w:pPr>
        <w:pStyle w:val="FirstParagraph"/>
      </w:pPr>
      <w:r>
        <w:rPr>
          <w:bCs/>
          <w:b/>
        </w:rPr>
        <w:t xml:space="preserve">풍속 규약 판별</w:t>
      </w:r>
      <w:r>
        <w:t xml:space="preserve">: 선상 풍속계 자료가 실제풍인지 겉보기풍인지 메타데이터에 명시가 없었다. 겉보기풍을 ERA5의 실제풍과 직접 대조하면 검증이 아니라 오류가 되므로, GPS 좌표에서 선박 속도·침로를 유도한 뒤 두 가설의 정합도를 비교하여 판별하였다.</w:t>
      </w:r>
    </w:p>
    <w:bookmarkEnd w:id="34"/>
    <w:bookmarkStart w:id="35" w:name="강건성-검정"/>
    <w:p>
      <w:pPr>
        <w:pStyle w:val="Heading3"/>
      </w:pPr>
      <w:r>
        <w:t xml:space="preserve">3.4 강건성 검정</w:t>
      </w:r>
    </w:p>
    <w:p>
      <w:pPr>
        <w:pStyle w:val="FirstParagraph"/>
      </w:pPr>
      <w:r>
        <w:t xml:space="preserve">지수의 가중치는 잠정값이다. 따라서 결론이 가중치 선택에 좌우되는지를 직접 측정하였다.</w:t>
      </w:r>
    </w:p>
    <w:p>
      <w:pPr>
        <w:numPr>
          <w:ilvl w:val="0"/>
          <w:numId w:val="1004"/>
        </w:numPr>
        <w:pStyle w:val="Compact"/>
      </w:pPr>
      <w:r>
        <w:rPr>
          <w:bCs/>
          <w:b/>
        </w:rPr>
        <w:t xml:space="preserve">가중치 교란</w:t>
      </w:r>
      <w:r>
        <w:t xml:space="preserve">: Dirichlet 분포로 1,000회 재표집하여 순위 안정성과 결론 부호 유지율 산출</w:t>
      </w:r>
    </w:p>
    <w:p>
      <w:pPr>
        <w:numPr>
          <w:ilvl w:val="0"/>
          <w:numId w:val="1004"/>
        </w:numPr>
        <w:pStyle w:val="Compact"/>
      </w:pPr>
      <w:r>
        <w:rPr>
          <w:bCs/>
          <w:b/>
        </w:rPr>
        <w:t xml:space="preserve">연도 군집 재표집</w:t>
      </w:r>
      <w:r>
        <w:t xml:space="preserve">: 일별 관측을 독립표본으로 간주하지 않고 연도 단위 군집 부트스트랩으로 신뢰구간 산출</w:t>
      </w:r>
    </w:p>
    <w:p>
      <w:pPr>
        <w:numPr>
          <w:ilvl w:val="0"/>
          <w:numId w:val="1004"/>
        </w:numPr>
        <w:pStyle w:val="Compact"/>
      </w:pPr>
      <w:r>
        <w:rPr>
          <w:bCs/>
          <w:b/>
        </w:rPr>
        <w:t xml:space="preserve">결측 대체 민감도</w:t>
      </w:r>
      <w:r>
        <w:t xml:space="preserve">: 파고 결측 40일(전부 10월, 결빙 추정)을 0 m 또는 구간×월 중앙값으로 대체하여 결론 불변 확인</w:t>
      </w:r>
    </w:p>
    <w:bookmarkEnd w:id="35"/>
    <w:bookmarkStart w:id="36" w:name="예측모델과-의사결정-후향검증"/>
    <w:p>
      <w:pPr>
        <w:pStyle w:val="Heading3"/>
      </w:pPr>
      <w:r>
        <w:t xml:space="preserve">3.5 예측모델과 의사결정 후향검증</w:t>
      </w:r>
    </w:p>
    <w:p>
      <w:pPr>
        <w:pStyle w:val="FirstParagraph"/>
      </w:pPr>
      <w:r>
        <w:t xml:space="preserve">t 시점까지의 정보만으로 t+3, t+7 시점의 위험지수를 예측하는 모델을 학습하였다.</w:t>
      </w:r>
    </w:p>
    <w:p>
      <w:pPr>
        <w:numPr>
          <w:ilvl w:val="0"/>
          <w:numId w:val="1005"/>
        </w:numPr>
        <w:pStyle w:val="Compact"/>
      </w:pPr>
      <w:r>
        <w:rPr>
          <w:bCs/>
          <w:b/>
        </w:rPr>
        <w:t xml:space="preserve">모델</w:t>
      </w:r>
      <w:r>
        <w:t xml:space="preserve">: Histogram-based Gradient Boosting Regressor</w:t>
      </w:r>
    </w:p>
    <w:p>
      <w:pPr>
        <w:numPr>
          <w:ilvl w:val="0"/>
          <w:numId w:val="1005"/>
        </w:numPr>
        <w:pStyle w:val="Compact"/>
      </w:pPr>
      <w:r>
        <w:rPr>
          <w:bCs/>
          <w:b/>
        </w:rPr>
        <w:t xml:space="preserve">특징</w:t>
      </w:r>
      <w:r>
        <w:t xml:space="preserve">: 현재값, 지연값(1·3·7일), 3일 변화율, 7일 이동평균, 연중일자 삼각함수, 목표시점 기후값</w:t>
      </w:r>
    </w:p>
    <w:p>
      <w:pPr>
        <w:numPr>
          <w:ilvl w:val="0"/>
          <w:numId w:val="1005"/>
        </w:numPr>
        <w:pStyle w:val="Compact"/>
      </w:pPr>
      <w:r>
        <w:rPr>
          <w:bCs/>
          <w:b/>
        </w:rPr>
        <w:t xml:space="preserve">분할</w:t>
      </w:r>
      <w:r>
        <w:t xml:space="preserve">: 시간순. 학습 2015~2021 / 검증 2022~2024. 별도로 2020~2024년을 한 해씩 미관측으로 두는 롤링 검증 병행</w:t>
      </w:r>
    </w:p>
    <w:p>
      <w:pPr>
        <w:numPr>
          <w:ilvl w:val="0"/>
          <w:numId w:val="1005"/>
        </w:numPr>
        <w:pStyle w:val="Compact"/>
      </w:pPr>
      <w:r>
        <w:rPr>
          <w:bCs/>
          <w:b/>
        </w:rPr>
        <w:t xml:space="preserve">기후값 산출</w:t>
      </w:r>
      <w:r>
        <w:t xml:space="preserve">: 학습기간만 사용하여 검증기간 정보 누설 차단</w:t>
      </w:r>
    </w:p>
    <w:p>
      <w:pPr>
        <w:pStyle w:val="FirstParagraph"/>
      </w:pPr>
      <w:r>
        <w:rPr>
          <w:bCs/>
          <w:b/>
        </w:rPr>
        <w:t xml:space="preserve">베이스라인 비교</w:t>
      </w:r>
      <w:r>
        <w:t xml:space="preserve">가 핵심이다. 예측모델은 다음 두 기준을 이겨야 의미가 있다.</w:t>
      </w:r>
    </w:p>
    <w:p>
      <w:pPr>
        <w:numPr>
          <w:ilvl w:val="0"/>
          <w:numId w:val="1006"/>
        </w:numPr>
        <w:pStyle w:val="Compact"/>
      </w:pPr>
      <w:r>
        <w:rPr>
          <w:bCs/>
          <w:b/>
        </w:rPr>
        <w:t xml:space="preserve">지속성</w:t>
      </w:r>
      <w:r>
        <w:t xml:space="preserve">: 오늘 위험이 h일 후에도 유지된다고 가정 (단기예측에서 이기기 어려운 기준)</w:t>
      </w:r>
    </w:p>
    <w:p>
      <w:pPr>
        <w:numPr>
          <w:ilvl w:val="0"/>
          <w:numId w:val="1006"/>
        </w:numPr>
        <w:pStyle w:val="Compact"/>
      </w:pPr>
      <w:r>
        <w:rPr>
          <w:bCs/>
          <w:b/>
        </w:rPr>
        <w:t xml:space="preserve">기후값</w:t>
      </w:r>
      <w:r>
        <w:t xml:space="preserve">: 일자별 장기 평균 (달력만 보는 규칙)</w:t>
      </w:r>
    </w:p>
    <w:p>
      <w:pPr>
        <w:pStyle w:val="FirstParagraph"/>
      </w:pPr>
      <w:r>
        <w:rPr>
          <w:bCs/>
          <w:b/>
        </w:rPr>
        <w:t xml:space="preserve">의사결정 후향검증</w:t>
      </w:r>
      <w:r>
        <w:t xml:space="preserve">은</w:t>
      </w:r>
      <w:r>
        <w:t xml:space="preserve"> </w:t>
      </w:r>
      <w:r>
        <w:t xml:space="preserve">“</w:t>
      </w:r>
      <w:r>
        <w:t xml:space="preserve">지금 출항 vs h일 연기</w:t>
      </w:r>
      <w:r>
        <w:t xml:space="preserve">”</w:t>
      </w:r>
      <w:r>
        <w:t xml:space="preserve">를 실제로 판단하게 하고 실현위험을 비교하였다. 비교 대상은 항상 지금 출항, 항상 연기, 기후값 규칙, 모델 규칙, 완전예지(이론 상한)이다.</w:t>
      </w:r>
    </w:p>
    <w:p>
      <w:r>
        <w:pict>
          <v:rect style="width:0;height:1.5pt" o:hralign="center" o:hrstd="t" o:hr="t"/>
        </w:pict>
      </w:r>
    </w:p>
    <w:bookmarkEnd w:id="36"/>
    <w:bookmarkEnd w:id="37"/>
    <w:bookmarkStart w:id="52" w:name="분석-내용-및-결과"/>
    <w:p>
      <w:pPr>
        <w:pStyle w:val="Heading2"/>
      </w:pPr>
      <w:r>
        <w:t xml:space="preserve">4. 분석 내용 및 결과</w:t>
      </w:r>
    </w:p>
    <w:bookmarkStart w:id="39" w:name="nsr의-병목은-동시베리아해다"/>
    <w:p>
      <w:pPr>
        <w:pStyle w:val="Heading3"/>
      </w:pPr>
      <w:r>
        <w:t xml:space="preserve">4.1 NSR의 병목은 동시베리아해다</w:t>
      </w:r>
    </w:p>
    <w:p>
      <w:pPr>
        <w:pStyle w:val="FirstParagraph"/>
      </w:pPr>
      <w:r>
        <w:t xml:space="preserve">NSIDC 1979~2025년 관측으로 각 해역의 항행가능일수를 산출하였다. 항행가능일은 개빙수역 비율(1 − 해빙면적/해역면적)이 임계값을 초과한 날로 정의하였다.</w:t>
      </w:r>
    </w:p>
    <w:tbl>
      <w:tblPr>
        <w:tblStyle w:val="Table"/>
        <w:tblW w:type="pct" w:w="0.0"/>
        <w:tblLook w:firstRow="1" w:lastRow="0" w:firstColumn="0" w:lastColumn="0" w:noHBand="0" w:noVBand="0" w:val="0020"/>
      </w:tblPr>
      <w:tblGrid/>
      <w:tr>
        <w:tc>
          <w:p>
            <w:pPr>
              <w:pStyle w:val="Compact"/>
              <w:jc w:val="left"/>
            </w:pPr>
            <w:r>
              <w:t xml:space="preserve">해역</w:t>
            </w:r>
          </w:p>
        </w:tc>
        <w:tc>
          <w:p>
            <w:pPr>
              <w:pStyle w:val="Compact"/>
              <w:jc w:val="left"/>
            </w:pPr>
            <w:r>
              <w:t xml:space="preserve">추세</w:t>
            </w:r>
          </w:p>
        </w:tc>
        <w:tc>
          <w:p>
            <w:pPr>
              <w:pStyle w:val="Compact"/>
              <w:jc w:val="left"/>
            </w:pPr>
            <w:r>
              <w:t xml:space="preserve">최근5년 개빙&gt;50%</w:t>
            </w:r>
          </w:p>
        </w:tc>
        <w:tc>
          <w:p>
            <w:pPr>
              <w:pStyle w:val="Compact"/>
              <w:jc w:val="left"/>
            </w:pPr>
            <w:r>
              <w:t xml:space="preserve">개빙&gt;80%</w:t>
            </w:r>
          </w:p>
        </w:tc>
      </w:tr>
      <w:tr>
        <w:tc>
          <w:p>
            <w:pPr>
              <w:pStyle w:val="Compact"/>
              <w:jc w:val="left"/>
            </w:pPr>
            <w:r>
              <w:t xml:space="preserve">카라해</w:t>
            </w:r>
          </w:p>
        </w:tc>
        <w:tc>
          <w:p>
            <w:pPr>
              <w:pStyle w:val="Compact"/>
              <w:jc w:val="left"/>
            </w:pPr>
            <w:r>
              <w:t xml:space="preserve">+2.30일/년</w:t>
            </w:r>
          </w:p>
        </w:tc>
        <w:tc>
          <w:p>
            <w:pPr>
              <w:pStyle w:val="Compact"/>
              <w:jc w:val="left"/>
            </w:pPr>
            <w:r>
              <w:rPr>
                <w:bCs/>
                <w:b/>
              </w:rPr>
              <w:t xml:space="preserve">121일</w:t>
            </w:r>
          </w:p>
        </w:tc>
        <w:tc>
          <w:p>
            <w:pPr>
              <w:pStyle w:val="Compact"/>
              <w:jc w:val="left"/>
            </w:pPr>
            <w:r>
              <w:t xml:space="preserve">80일</w:t>
            </w:r>
          </w:p>
        </w:tc>
      </w:tr>
      <w:tr>
        <w:tc>
          <w:p>
            <w:pPr>
              <w:pStyle w:val="Compact"/>
              <w:jc w:val="left"/>
            </w:pPr>
            <w:r>
              <w:t xml:space="preserve">추크치해</w:t>
            </w:r>
          </w:p>
        </w:tc>
        <w:tc>
          <w:p>
            <w:pPr>
              <w:pStyle w:val="Compact"/>
              <w:jc w:val="left"/>
            </w:pPr>
            <w:r>
              <w:t xml:space="preserve">+2.52일/년</w:t>
            </w:r>
          </w:p>
        </w:tc>
        <w:tc>
          <w:p>
            <w:pPr>
              <w:pStyle w:val="Compact"/>
              <w:jc w:val="left"/>
            </w:pPr>
            <w:r>
              <w:t xml:space="preserve">93일</w:t>
            </w:r>
          </w:p>
        </w:tc>
        <w:tc>
          <w:p>
            <w:pPr>
              <w:pStyle w:val="Compact"/>
              <w:jc w:val="left"/>
            </w:pPr>
            <w:r>
              <w:t xml:space="preserve">31일</w:t>
            </w:r>
          </w:p>
        </w:tc>
      </w:tr>
      <w:tr>
        <w:tc>
          <w:p>
            <w:pPr>
              <w:pStyle w:val="Compact"/>
              <w:jc w:val="left"/>
            </w:pPr>
            <w:r>
              <w:t xml:space="preserve">랍테프해</w:t>
            </w:r>
          </w:p>
        </w:tc>
        <w:tc>
          <w:p>
            <w:pPr>
              <w:pStyle w:val="Compact"/>
              <w:jc w:val="left"/>
            </w:pPr>
            <w:r>
              <w:t xml:space="preserve">+2.18일/년</w:t>
            </w:r>
          </w:p>
        </w:tc>
        <w:tc>
          <w:p>
            <w:pPr>
              <w:pStyle w:val="Compact"/>
              <w:jc w:val="left"/>
            </w:pPr>
            <w:r>
              <w:t xml:space="preserve">87일</w:t>
            </w:r>
          </w:p>
        </w:tc>
        <w:tc>
          <w:p>
            <w:pPr>
              <w:pStyle w:val="Compact"/>
              <w:jc w:val="left"/>
            </w:pPr>
            <w:r>
              <w:t xml:space="preserve">16일</w:t>
            </w:r>
          </w:p>
        </w:tc>
      </w:tr>
      <w:tr>
        <w:tc>
          <w:p>
            <w:pPr>
              <w:pStyle w:val="Compact"/>
              <w:jc w:val="left"/>
            </w:pPr>
            <w:r>
              <w:rPr>
                <w:bCs/>
                <w:b/>
              </w:rPr>
              <w:t xml:space="preserve">동시베리아해</w:t>
            </w:r>
          </w:p>
        </w:tc>
        <w:tc>
          <w:p>
            <w:pPr>
              <w:pStyle w:val="Compact"/>
              <w:jc w:val="left"/>
            </w:pPr>
            <w:r>
              <w:t xml:space="preserve">+1.73일/년</w:t>
            </w:r>
          </w:p>
        </w:tc>
        <w:tc>
          <w:p>
            <w:pPr>
              <w:pStyle w:val="Compact"/>
              <w:jc w:val="left"/>
            </w:pPr>
            <w:r>
              <w:rPr>
                <w:bCs/>
                <w:b/>
              </w:rPr>
              <w:t xml:space="preserve">53일</w:t>
            </w:r>
          </w:p>
        </w:tc>
        <w:tc>
          <w:p>
            <w:pPr>
              <w:pStyle w:val="Compact"/>
              <w:jc w:val="left"/>
            </w:pPr>
            <w:r>
              <w:rPr>
                <w:bCs/>
                <w:b/>
              </w:rPr>
              <w:t xml:space="preserve">10일</w:t>
            </w:r>
          </w:p>
        </w:tc>
      </w:tr>
    </w:tbl>
    <w:p>
      <w:pPr>
        <w:pStyle w:val="BodyText"/>
      </w:pPr>
      <w:r>
        <w:t xml:space="preserve">4개 해역 모두 47년간 유의하게 증가하였다(전부 p&lt;10⁻⁸). 그러나</w:t>
      </w:r>
      <w:r>
        <w:t xml:space="preserve"> </w:t>
      </w:r>
      <w:r>
        <w:rPr>
          <w:bCs/>
          <w:b/>
        </w:rPr>
        <w:t xml:space="preserve">증가했다는 사실보다 구간 간 격차가 중요하다.</w:t>
      </w:r>
      <w:r>
        <w:t xml:space="preserve"> </w:t>
      </w:r>
      <w:r>
        <w:t xml:space="preserve">동시베리아해의 항행가능일은 카라해의 44%이며, 개빙수역 80% 기준으로는 12.5%까지 벌어진다.</w:t>
      </w:r>
    </w:p>
    <w:p>
      <w:pPr>
        <w:pStyle w:val="BodyText"/>
      </w:pPr>
      <w:r>
        <w:t xml:space="preserve">NSR 완주 가능성은 평균이 아니라 최악 구간이 결정한다. 항로 전체를 단일 지표로 제시하는 접근은 이 병목을 은폐한다.</w:t>
      </w:r>
    </w:p>
    <w:p>
      <w:pPr>
        <w:pStyle w:val="CaptionedFigure"/>
      </w:pPr>
      <w:r>
        <w:drawing>
          <wp:inline>
            <wp:extent cx="5334000" cy="1969476"/>
            <wp:effectExtent b="0" l="0" r="0" t="0"/>
            <wp:docPr descr="그림 1. NSR 해역별 항행가능일수 47년 추세와 최근 5년 비교" title="" id="1" name="Picture"/>
            <a:graphic>
              <a:graphicData uri="http://schemas.openxmlformats.org/drawingml/2006/picture">
                <pic:pic>
                  <pic:nvPicPr>
                    <pic:cNvPr descr="../nsr_analysis/figures/A_navigable_days.png" id="0" name="Picture"/>
                    <pic:cNvPicPr>
                      <a:picLocks noChangeArrowheads="1" noChangeAspect="1"/>
                    </pic:cNvPicPr>
                  </pic:nvPicPr>
                  <pic:blipFill>
                    <a:blip r:embed="rId38"/>
                    <a:stretch>
                      <a:fillRect/>
                    </a:stretch>
                  </pic:blipFill>
                  <pic:spPr bwMode="auto">
                    <a:xfrm>
                      <a:off x="0" y="0"/>
                      <a:ext cx="5334000" cy="1969476"/>
                    </a:xfrm>
                    <a:prstGeom prst="rect">
                      <a:avLst/>
                    </a:prstGeom>
                    <a:noFill/>
                    <a:ln w="9525">
                      <a:noFill/>
                      <a:headEnd/>
                      <a:tailEnd/>
                    </a:ln>
                  </pic:spPr>
                </pic:pic>
              </a:graphicData>
            </a:graphic>
          </wp:inline>
        </w:drawing>
      </w:r>
    </w:p>
    <w:p>
      <w:pPr>
        <w:pStyle w:val="ImageCaption"/>
      </w:pPr>
      <w:r>
        <w:t xml:space="preserve">그림 1. NSR 해역별 항행가능일수 47년 추세와 최근 5년 비교</w:t>
      </w:r>
    </w:p>
    <w:p>
      <w:pPr>
        <w:pStyle w:val="BlockText"/>
      </w:pPr>
      <w:r>
        <w:rPr>
          <w:bCs/>
          <w:b/>
        </w:rPr>
        <w:t xml:space="preserve">정의 명시</w:t>
      </w:r>
      <w:r>
        <w:t xml:space="preserve">: NSIDC extent는 농도 15% 이상 격자의 면적 합이므로</w:t>
      </w:r>
      <w:r>
        <w:t xml:space="preserve"> </w:t>
      </w:r>
      <w:r>
        <w:t xml:space="preserve">“</w:t>
      </w:r>
      <w:r>
        <w:t xml:space="preserve">얼음이 없음</w:t>
      </w:r>
      <w:r>
        <w:t xml:space="preserve">”</w:t>
      </w:r>
      <w:r>
        <w:t xml:space="preserve">이 아니라</w:t>
      </w:r>
      <w:r>
        <w:t xml:space="preserve"> </w:t>
      </w:r>
      <w:r>
        <w:t xml:space="preserve">“</w:t>
      </w:r>
      <w:r>
        <w:t xml:space="preserve">15% 미만</w:t>
      </w:r>
      <w:r>
        <w:t xml:space="preserve">”</w:t>
      </w:r>
      <w:r>
        <w:t xml:space="preserve">을 뜻한다. 해역 면적은 기록상 최대 extent(겨울 포화값)로 근사하였다. 이 지표는 물리적 접근가능성이며 운항허가·경제성과 다르다.</w:t>
      </w:r>
    </w:p>
    <w:bookmarkEnd w:id="39"/>
    <w:bookmarkStart w:id="41" w:name="항행창은-넓어졌으나-최적-시점은-이동하지-않았다"/>
    <w:p>
      <w:pPr>
        <w:pStyle w:val="Heading3"/>
      </w:pPr>
      <w:r>
        <w:t xml:space="preserve">4.2 항행창은 넓어졌으나 최적 시점은 이동하지 않았다</w:t>
      </w:r>
    </w:p>
    <w:p>
      <w:pPr>
        <w:pStyle w:val="FirstParagraph"/>
      </w:pPr>
      <w:r>
        <w:t xml:space="preserve">NSIDC 관측만으로(모델 가정 없이) 개빙기의 시작·종료·길이와 연중 최소빙일의 장기 변화를 측정하였다.</w:t>
      </w:r>
    </w:p>
    <w:tbl>
      <w:tblPr>
        <w:tblStyle w:val="Table"/>
        <w:tblW w:type="pct" w:w="0.0"/>
        <w:tblLook w:firstRow="1" w:lastRow="0" w:firstColumn="0" w:lastColumn="0" w:noHBand="0" w:noVBand="0" w:val="0020"/>
      </w:tblPr>
      <w:tblGrid/>
      <w:tr>
        <w:tc>
          <w:p>
            <w:pPr>
              <w:pStyle w:val="Compact"/>
              <w:jc w:val="left"/>
            </w:pPr>
            <w:r>
              <w:t xml:space="preserve">해역</w:t>
            </w:r>
          </w:p>
        </w:tc>
        <w:tc>
          <w:p>
            <w:pPr>
              <w:pStyle w:val="Compact"/>
              <w:jc w:val="left"/>
            </w:pPr>
            <w:r>
              <w:t xml:space="preserve">개빙기 길이 79~83 → 21~25</w:t>
            </w:r>
          </w:p>
        </w:tc>
        <w:tc>
          <w:p>
            <w:pPr>
              <w:pStyle w:val="Compact"/>
              <w:jc w:val="left"/>
            </w:pPr>
            <w:r>
              <w:t xml:space="preserve">종료일 이동</w:t>
            </w:r>
          </w:p>
        </w:tc>
      </w:tr>
      <w:tr>
        <w:tc>
          <w:p>
            <w:pPr>
              <w:pStyle w:val="Compact"/>
              <w:jc w:val="left"/>
            </w:pPr>
            <w:r>
              <w:t xml:space="preserve">카라해</w:t>
            </w:r>
          </w:p>
        </w:tc>
        <w:tc>
          <w:p>
            <w:pPr>
              <w:pStyle w:val="Compact"/>
              <w:jc w:val="left"/>
            </w:pPr>
            <w:r>
              <w:t xml:space="preserve">51일 →</w:t>
            </w:r>
            <w:r>
              <w:t xml:space="preserve"> </w:t>
            </w:r>
            <w:r>
              <w:rPr>
                <w:bCs/>
                <w:b/>
              </w:rPr>
              <w:t xml:space="preserve">121일</w:t>
            </w:r>
          </w:p>
        </w:tc>
        <w:tc>
          <w:p>
            <w:pPr>
              <w:pStyle w:val="Compact"/>
              <w:jc w:val="left"/>
            </w:pPr>
            <w:r>
              <w:t xml:space="preserve">09-30 →</w:t>
            </w:r>
            <w:r>
              <w:t xml:space="preserve"> </w:t>
            </w:r>
            <w:r>
              <w:rPr>
                <w:bCs/>
                <w:b/>
              </w:rPr>
              <w:t xml:space="preserve">11-05</w:t>
            </w:r>
          </w:p>
        </w:tc>
      </w:tr>
      <w:tr>
        <w:tc>
          <w:p>
            <w:pPr>
              <w:pStyle w:val="Compact"/>
              <w:jc w:val="left"/>
            </w:pPr>
            <w:r>
              <w:t xml:space="preserve">추크치해</w:t>
            </w:r>
          </w:p>
        </w:tc>
        <w:tc>
          <w:p>
            <w:pPr>
              <w:pStyle w:val="Compact"/>
              <w:jc w:val="left"/>
            </w:pPr>
            <w:r>
              <w:t xml:space="preserve">34일 → 93일</w:t>
            </w:r>
          </w:p>
        </w:tc>
        <w:tc>
          <w:p>
            <w:pPr>
              <w:pStyle w:val="Compact"/>
              <w:jc w:val="left"/>
            </w:pPr>
            <w:r>
              <w:t xml:space="preserve">09-30 → 10-31</w:t>
            </w:r>
          </w:p>
        </w:tc>
      </w:tr>
      <w:tr>
        <w:tc>
          <w:p>
            <w:pPr>
              <w:pStyle w:val="Compact"/>
              <w:jc w:val="left"/>
            </w:pPr>
            <w:r>
              <w:t xml:space="preserve">랍테프해</w:t>
            </w:r>
          </w:p>
        </w:tc>
        <w:tc>
          <w:p>
            <w:pPr>
              <w:pStyle w:val="Compact"/>
              <w:jc w:val="left"/>
            </w:pPr>
            <w:r>
              <w:t xml:space="preserve">22일 → 87일</w:t>
            </w:r>
          </w:p>
        </w:tc>
        <w:tc>
          <w:p>
            <w:pPr>
              <w:pStyle w:val="Compact"/>
              <w:jc w:val="left"/>
            </w:pPr>
            <w:r>
              <w:t xml:space="preserve">09-24 → 10-16</w:t>
            </w:r>
          </w:p>
        </w:tc>
      </w:tr>
      <w:tr>
        <w:tc>
          <w:p>
            <w:pPr>
              <w:pStyle w:val="Compact"/>
              <w:jc w:val="left"/>
            </w:pPr>
            <w:r>
              <w:t xml:space="preserve">동시베리아해</w:t>
            </w:r>
          </w:p>
        </w:tc>
        <w:tc>
          <w:p>
            <w:pPr>
              <w:pStyle w:val="Compact"/>
              <w:jc w:val="left"/>
            </w:pPr>
            <w:r>
              <w:t xml:space="preserve">32일 → 53일</w:t>
            </w:r>
          </w:p>
        </w:tc>
        <w:tc>
          <w:p>
            <w:pPr>
              <w:pStyle w:val="Compact"/>
              <w:jc w:val="left"/>
            </w:pPr>
            <w:r>
              <w:t xml:space="preserve">10-01 → 10-10</w:t>
            </w:r>
          </w:p>
        </w:tc>
      </w:tr>
    </w:tbl>
    <w:p>
      <w:pPr>
        <w:pStyle w:val="BodyText"/>
      </w:pPr>
      <w:r>
        <w:t xml:space="preserve">확장은 주로</w:t>
      </w:r>
      <w:r>
        <w:t xml:space="preserve"> </w:t>
      </w:r>
      <w:r>
        <w:rPr>
          <w:bCs/>
          <w:b/>
        </w:rPr>
        <w:t xml:space="preserve">종료일 지연</w:t>
      </w:r>
      <w:r>
        <w:t xml:space="preserve">에서 온다. 시즌이 가을 쪽으로 늘어난 것이지 양방향으로 균등하게 벌어진 것이 아니다.</w:t>
      </w:r>
    </w:p>
    <w:p>
      <w:pPr>
        <w:pStyle w:val="BodyText"/>
      </w:pPr>
      <w:r>
        <w:t xml:space="preserve">그러나</w:t>
      </w:r>
      <w:r>
        <w:t xml:space="preserve"> </w:t>
      </w:r>
      <w:r>
        <w:rPr>
          <w:bCs/>
          <w:b/>
        </w:rPr>
        <w:t xml:space="preserve">연중 최소빙일은 4개 해역 중 3개에서 통계적으로 유의한 이동이 없었다.</w:t>
      </w:r>
      <w:r>
        <w:t xml:space="preserve"> </w:t>
      </w:r>
      <w:r>
        <w:t xml:space="preserve">유일하게 유의한 카라해는 오히려 9일 앞당겨졌다. 항행 가능 기간이 두 배 이상 늘어난 47년 동안에도 가장 좋은 시점은 9월 중순에 머물렀다.</w:t>
      </w:r>
    </w:p>
    <w:p>
      <w:pPr>
        <w:pStyle w:val="CaptionedFigure"/>
      </w:pPr>
      <w:r>
        <w:drawing>
          <wp:inline>
            <wp:extent cx="5334000" cy="1648690"/>
            <wp:effectExtent b="0" l="0" r="0" t="0"/>
            <wp:docPr descr="그림 2. 개빙기 확장과 최소빙일 고정, 최적일의 연간 변동" title="" id="1" name="Picture"/>
            <a:graphic>
              <a:graphicData uri="http://schemas.openxmlformats.org/drawingml/2006/picture">
                <pic:pic>
                  <pic:nvPicPr>
                    <pic:cNvPr descr="../nsr_analysis/figures/X_window_shift.png" id="0" name="Picture"/>
                    <pic:cNvPicPr>
                      <a:picLocks noChangeArrowheads="1" noChangeAspect="1"/>
                    </pic:cNvPicPr>
                  </pic:nvPicPr>
                  <pic:blipFill>
                    <a:blip r:embed="rId40"/>
                    <a:stretch>
                      <a:fillRect/>
                    </a:stretch>
                  </pic:blipFill>
                  <pic:spPr bwMode="auto">
                    <a:xfrm>
                      <a:off x="0" y="0"/>
                      <a:ext cx="5334000" cy="1648690"/>
                    </a:xfrm>
                    <a:prstGeom prst="rect">
                      <a:avLst/>
                    </a:prstGeom>
                    <a:noFill/>
                    <a:ln w="9525">
                      <a:noFill/>
                      <a:headEnd/>
                      <a:tailEnd/>
                    </a:ln>
                  </pic:spPr>
                </pic:pic>
              </a:graphicData>
            </a:graphic>
          </wp:inline>
        </w:drawing>
      </w:r>
    </w:p>
    <w:p>
      <w:pPr>
        <w:pStyle w:val="ImageCaption"/>
      </w:pPr>
      <w:r>
        <w:t xml:space="preserve">그림 2. 개빙기 확장과 최소빙일 고정, 최적일의 연간 변동</w:t>
      </w:r>
    </w:p>
    <w:p>
      <w:pPr>
        <w:pStyle w:val="BodyText"/>
      </w:pPr>
      <w:r>
        <w:t xml:space="preserve">다만</w:t>
      </w:r>
      <w:r>
        <w:t xml:space="preserve"> </w:t>
      </w:r>
      <w:r>
        <w:rPr>
          <w:bCs/>
          <w:b/>
        </w:rPr>
        <w:t xml:space="preserve">개별 연도의 최적일은 크게 흔들린다.</w:t>
      </w:r>
      <w:r>
        <w:t xml:space="preserve"> </w:t>
      </w:r>
      <w:r>
        <w:t xml:space="preserve">최근 10년 최소빙일의 표준편차는 카라해 16.0일, 랍테프해 13.1일이며, 카라해는 10~90 퍼센타일이 8월 22일에서 9월 28일까지 한 달 이상 벌어진다. 기후학적 평균만으로는 개별 항차를 계획할 수 없다는 뜻이며, 이것이 §4.4 예측모델의 필요성으로 연결된다.</w:t>
      </w:r>
    </w:p>
    <w:bookmarkEnd w:id="41"/>
    <w:bookmarkStart w:id="43" w:name="출항연기-안전은-시즌-후반에-성립하지-않는다"/>
    <w:p>
      <w:pPr>
        <w:pStyle w:val="Heading3"/>
      </w:pPr>
      <w:r>
        <w:t xml:space="preserve">4.3</w:t>
      </w:r>
      <w:r>
        <w:t xml:space="preserve"> </w:t>
      </w:r>
      <w:r>
        <w:t xml:space="preserve">“</w:t>
      </w:r>
      <w:r>
        <w:t xml:space="preserve">출항연기 = 안전</w:t>
      </w:r>
      <w:r>
        <w:t xml:space="preserve">”</w:t>
      </w:r>
      <w:r>
        <w:t xml:space="preserve">은 시즌 후반에 성립하지 않는다</w:t>
      </w:r>
    </w:p>
    <w:p>
      <w:pPr>
        <w:pStyle w:val="FirstParagraph"/>
      </w:pPr>
      <w:r>
        <w:t xml:space="preserve">출항일을 3일 늦췄을 때의 위험 변화를 2015~2024년 실측으로 계산하였다(4,800개 쌍).</w:t>
      </w:r>
    </w:p>
    <w:tbl>
      <w:tblPr>
        <w:tblStyle w:val="Table"/>
        <w:tblW w:type="pct" w:w="0.0"/>
        <w:tblLook w:firstRow="1" w:lastRow="0" w:firstColumn="0" w:lastColumn="0" w:noHBand="0" w:noVBand="0" w:val="0020"/>
      </w:tblPr>
      <w:tblGrid/>
      <w:tr>
        <w:tc>
          <w:p>
            <w:pPr>
              <w:pStyle w:val="Compact"/>
              <w:jc w:val="left"/>
            </w:pPr>
            <w:r>
              <w:t xml:space="preserve">통계</w:t>
            </w:r>
          </w:p>
        </w:tc>
        <w:tc>
          <w:p>
            <w:pPr>
              <w:pStyle w:val="Compact"/>
              <w:jc w:val="left"/>
            </w:pPr>
            <w:r>
              <w:t xml:space="preserve">전체 3일 연기</w:t>
            </w:r>
          </w:p>
        </w:tc>
      </w:tr>
      <w:tr>
        <w:tc>
          <w:p>
            <w:pPr>
              <w:pStyle w:val="Compact"/>
              <w:jc w:val="left"/>
            </w:pPr>
            <w:r>
              <w:t xml:space="preserve">산술평균</w:t>
            </w:r>
          </w:p>
        </w:tc>
        <w:tc>
          <w:p>
            <w:pPr>
              <w:pStyle w:val="Compact"/>
              <w:jc w:val="left"/>
            </w:pPr>
            <w:r>
              <w:t xml:space="preserve">+7.2%</w:t>
            </w:r>
          </w:p>
        </w:tc>
      </w:tr>
      <w:tr>
        <w:tc>
          <w:p>
            <w:pPr>
              <w:pStyle w:val="Compact"/>
              <w:jc w:val="left"/>
            </w:pPr>
            <w:r>
              <w:rPr>
                <w:bCs/>
                <w:b/>
              </w:rPr>
              <w:t xml:space="preserve">중앙값</w:t>
            </w:r>
          </w:p>
        </w:tc>
        <w:tc>
          <w:p>
            <w:pPr>
              <w:pStyle w:val="Compact"/>
              <w:jc w:val="left"/>
            </w:pPr>
            <w:r>
              <w:rPr>
                <w:bCs/>
                <w:b/>
              </w:rPr>
              <w:t xml:space="preserve">−0.7%</w:t>
            </w:r>
          </w:p>
        </w:tc>
      </w:tr>
      <w:tr>
        <w:tc>
          <w:p>
            <w:pPr>
              <w:pStyle w:val="Compact"/>
              <w:jc w:val="left"/>
            </w:pPr>
            <w:r>
              <w:t xml:space="preserve">5~95% 윈저화 평균</w:t>
            </w:r>
          </w:p>
        </w:tc>
        <w:tc>
          <w:p>
            <w:pPr>
              <w:pStyle w:val="Compact"/>
              <w:jc w:val="left"/>
            </w:pPr>
            <w:r>
              <w:t xml:space="preserve">+4.1%</w:t>
            </w:r>
          </w:p>
        </w:tc>
      </w:tr>
      <w:tr>
        <w:tc>
          <w:p>
            <w:pPr>
              <w:pStyle w:val="Compact"/>
              <w:jc w:val="left"/>
            </w:pPr>
            <w:r>
              <w:t xml:space="preserve">평균 로그변화</w:t>
            </w:r>
          </w:p>
        </w:tc>
        <w:tc>
          <w:p>
            <w:pPr>
              <w:pStyle w:val="Compact"/>
              <w:jc w:val="left"/>
            </w:pPr>
            <w:r>
              <w:t xml:space="preserve">+0.3%</w:t>
            </w:r>
          </w:p>
        </w:tc>
      </w:tr>
      <w:tr>
        <w:tc>
          <w:p>
            <w:pPr>
              <w:pStyle w:val="Compact"/>
              <w:jc w:val="left"/>
            </w:pPr>
            <w:r>
              <w:t xml:space="preserve">악화 비율</w:t>
            </w:r>
          </w:p>
        </w:tc>
        <w:tc>
          <w:p>
            <w:pPr>
              <w:pStyle w:val="Compact"/>
              <w:jc w:val="left"/>
            </w:pPr>
            <w:r>
              <w:t xml:space="preserve">48.7%</w:t>
            </w:r>
          </w:p>
        </w:tc>
      </w:tr>
      <w:tr>
        <w:tc>
          <w:p>
            <w:pPr>
              <w:pStyle w:val="Compact"/>
              <w:jc w:val="left"/>
            </w:pPr>
            <w:r>
              <w:t xml:space="preserve">10~90 퍼센타일</w:t>
            </w:r>
          </w:p>
        </w:tc>
        <w:tc>
          <w:p>
            <w:pPr>
              <w:pStyle w:val="Compact"/>
              <w:jc w:val="left"/>
            </w:pPr>
            <w:r>
              <w:t xml:space="preserve">−30.8% ~ +47.3%</w:t>
            </w:r>
          </w:p>
        </w:tc>
      </w:tr>
    </w:tbl>
    <w:p>
      <w:pPr>
        <w:pStyle w:val="BodyText"/>
      </w:pPr>
      <w:r>
        <w:rPr>
          <w:bCs/>
          <w:b/>
        </w:rPr>
        <w:t xml:space="preserve">평균과 중앙값의 부호가 반대다.</w:t>
      </w:r>
      <w:r>
        <w:t xml:space="preserve"> </w:t>
      </w:r>
      <w:r>
        <w:t xml:space="preserve">절반 조금 안 되는 경우 위험이 악화되지만, 소수의 큰 악화가 평균을 끌어올린다. 오른쪽 꼬리가 두꺼운 구조이며, 이 경우 평균 하나로 안전조치를 평가하면 안 된다.</w:t>
      </w:r>
    </w:p>
    <w:p>
      <w:pPr>
        <w:pStyle w:val="BodyText"/>
      </w:pPr>
      <w:r>
        <w:t xml:space="preserve">월별로 나누면 방향이 갈린다.</w:t>
      </w:r>
    </w:p>
    <w:tbl>
      <w:tblPr>
        <w:tblStyle w:val="Table"/>
        <w:tblW w:type="pct" w:w="0.0"/>
        <w:tblLook w:firstRow="1" w:lastRow="0" w:firstColumn="0" w:lastColumn="0" w:noHBand="0" w:noVBand="0" w:val="0020"/>
      </w:tblPr>
      <w:tblGrid/>
      <w:tr>
        <w:tc>
          <w:p>
            <w:pPr>
              <w:pStyle w:val="Compact"/>
              <w:jc w:val="left"/>
            </w:pPr>
            <w:r>
              <w:t xml:space="preserve">월</w:t>
            </w:r>
          </w:p>
        </w:tc>
        <w:tc>
          <w:p>
            <w:pPr>
              <w:pStyle w:val="Compact"/>
              <w:jc w:val="left"/>
            </w:pPr>
            <w:r>
              <w:t xml:space="preserve">평균</w:t>
            </w:r>
          </w:p>
        </w:tc>
        <w:tc>
          <w:p>
            <w:pPr>
              <w:pStyle w:val="Compact"/>
              <w:jc w:val="left"/>
            </w:pPr>
            <w:r>
              <w:t xml:space="preserve">중앙값</w:t>
            </w:r>
          </w:p>
        </w:tc>
        <w:tc>
          <w:p>
            <w:pPr>
              <w:pStyle w:val="Compact"/>
              <w:jc w:val="left"/>
            </w:pPr>
            <w:r>
              <w:t xml:space="preserve">연도군집 95% 구간</w:t>
            </w:r>
          </w:p>
        </w:tc>
        <w:tc>
          <w:p>
            <w:pPr>
              <w:pStyle w:val="Compact"/>
              <w:jc w:val="left"/>
            </w:pPr>
            <w:r>
              <w:t xml:space="preserve">판단</w:t>
            </w:r>
          </w:p>
        </w:tc>
      </w:tr>
      <w:tr>
        <w:tc>
          <w:p>
            <w:pPr>
              <w:pStyle w:val="Compact"/>
              <w:jc w:val="left"/>
            </w:pPr>
            <w:r>
              <w:t xml:space="preserve">7월</w:t>
            </w:r>
          </w:p>
        </w:tc>
        <w:tc>
          <w:p>
            <w:pPr>
              <w:pStyle w:val="Compact"/>
              <w:jc w:val="left"/>
            </w:pPr>
            <w:r>
              <w:t xml:space="preserve">−1.3%</w:t>
            </w:r>
          </w:p>
        </w:tc>
        <w:tc>
          <w:p>
            <w:pPr>
              <w:pStyle w:val="Compact"/>
              <w:jc w:val="left"/>
            </w:pPr>
            <w:r>
              <w:t xml:space="preserve">−1.9%</w:t>
            </w:r>
          </w:p>
        </w:tc>
        <w:tc>
          <w:p>
            <w:pPr>
              <w:pStyle w:val="Compact"/>
              <w:jc w:val="left"/>
            </w:pPr>
            <w:r>
              <w:t xml:space="preserve">−2.2 ~ −0.4%</w:t>
            </w:r>
          </w:p>
        </w:tc>
        <w:tc>
          <w:p>
            <w:pPr>
              <w:pStyle w:val="Compact"/>
              <w:jc w:val="left"/>
            </w:pPr>
            <w:r>
              <w:t xml:space="preserve">가중치 교란 시 부호 유지 74.3% —</w:t>
            </w:r>
            <w:r>
              <w:t xml:space="preserve"> </w:t>
            </w:r>
            <w:r>
              <w:rPr>
                <w:bCs/>
                <w:b/>
              </w:rPr>
              <w:t xml:space="preserve">주장 불가</w:t>
            </w:r>
          </w:p>
        </w:tc>
      </w:tr>
      <w:tr>
        <w:tc>
          <w:p>
            <w:pPr>
              <w:pStyle w:val="Compact"/>
              <w:jc w:val="left"/>
            </w:pPr>
            <w:r>
              <w:t xml:space="preserve">8월</w:t>
            </w:r>
          </w:p>
        </w:tc>
        <w:tc>
          <w:p>
            <w:pPr>
              <w:pStyle w:val="Compact"/>
              <w:jc w:val="left"/>
            </w:pPr>
            <w:r>
              <w:t xml:space="preserve">+1.3%</w:t>
            </w:r>
          </w:p>
        </w:tc>
        <w:tc>
          <w:p>
            <w:pPr>
              <w:pStyle w:val="Compact"/>
              <w:jc w:val="left"/>
            </w:pPr>
            <w:r>
              <w:t xml:space="preserve">−3.9%</w:t>
            </w:r>
          </w:p>
        </w:tc>
        <w:tc>
          <w:p>
            <w:pPr>
              <w:pStyle w:val="Compact"/>
              <w:jc w:val="left"/>
            </w:pPr>
            <w:r>
              <w:t xml:space="preserve">−0.8 ~ +3.7%</w:t>
            </w:r>
          </w:p>
        </w:tc>
        <w:tc>
          <w:p>
            <w:pPr>
              <w:pStyle w:val="Compact"/>
              <w:jc w:val="left"/>
            </w:pPr>
            <w:r>
              <w:t xml:space="preserve">불확실</w:t>
            </w:r>
          </w:p>
        </w:tc>
      </w:tr>
      <w:tr>
        <w:tc>
          <w:p>
            <w:pPr>
              <w:pStyle w:val="Compact"/>
              <w:jc w:val="left"/>
            </w:pPr>
            <w:r>
              <w:rPr>
                <w:bCs/>
                <w:b/>
              </w:rPr>
              <w:t xml:space="preserve">9월</w:t>
            </w:r>
          </w:p>
        </w:tc>
        <w:tc>
          <w:p>
            <w:pPr>
              <w:pStyle w:val="Compact"/>
              <w:jc w:val="left"/>
            </w:pPr>
            <w:r>
              <w:rPr>
                <w:bCs/>
                <w:b/>
              </w:rPr>
              <w:t xml:space="preserve">+14.0%</w:t>
            </w:r>
          </w:p>
        </w:tc>
        <w:tc>
          <w:p>
            <w:pPr>
              <w:pStyle w:val="Compact"/>
              <w:jc w:val="left"/>
            </w:pPr>
            <w:r>
              <w:t xml:space="preserve">+0.6%</w:t>
            </w:r>
          </w:p>
        </w:tc>
        <w:tc>
          <w:p>
            <w:pPr>
              <w:pStyle w:val="Compact"/>
              <w:jc w:val="left"/>
            </w:pPr>
            <w:r>
              <w:rPr>
                <w:bCs/>
                <w:b/>
              </w:rPr>
              <w:t xml:space="preserve">+10.0 ~ +18.3%</w:t>
            </w:r>
          </w:p>
        </w:tc>
        <w:tc>
          <w:p>
            <w:pPr>
              <w:pStyle w:val="Compact"/>
              <w:jc w:val="left"/>
            </w:pPr>
            <w:r>
              <w:t xml:space="preserve">증가 방향 견고</w:t>
            </w:r>
          </w:p>
        </w:tc>
      </w:tr>
      <w:tr>
        <w:tc>
          <w:p>
            <w:pPr>
              <w:pStyle w:val="Compact"/>
              <w:jc w:val="left"/>
            </w:pPr>
            <w:r>
              <w:rPr>
                <w:bCs/>
                <w:b/>
              </w:rPr>
              <w:t xml:space="preserve">10월</w:t>
            </w:r>
          </w:p>
        </w:tc>
        <w:tc>
          <w:p>
            <w:pPr>
              <w:pStyle w:val="Compact"/>
              <w:jc w:val="left"/>
            </w:pPr>
            <w:r>
              <w:rPr>
                <w:bCs/>
                <w:b/>
              </w:rPr>
              <w:t xml:space="preserve">+16.1%</w:t>
            </w:r>
          </w:p>
        </w:tc>
        <w:tc>
          <w:p>
            <w:pPr>
              <w:pStyle w:val="Compact"/>
              <w:jc w:val="left"/>
            </w:pPr>
            <w:r>
              <w:t xml:space="preserve">+4.3%</w:t>
            </w:r>
          </w:p>
        </w:tc>
        <w:tc>
          <w:p>
            <w:pPr>
              <w:pStyle w:val="Compact"/>
              <w:jc w:val="left"/>
            </w:pPr>
            <w:r>
              <w:rPr>
                <w:bCs/>
                <w:b/>
              </w:rPr>
              <w:t xml:space="preserve">+12.0 ~ +20.6%</w:t>
            </w:r>
          </w:p>
        </w:tc>
        <w:tc>
          <w:p>
            <w:pPr>
              <w:pStyle w:val="Compact"/>
              <w:jc w:val="left"/>
            </w:pPr>
            <w:r>
              <w:t xml:space="preserve">증가 방향 견고</w:t>
            </w:r>
          </w:p>
        </w:tc>
      </w:tr>
    </w:tbl>
    <w:p>
      <w:pPr>
        <w:pStyle w:val="BodyText"/>
      </w:pPr>
      <w:r>
        <w:t xml:space="preserve">9월과 10월의 위험 증가는</w:t>
      </w:r>
      <w:r>
        <w:t xml:space="preserve"> </w:t>
      </w:r>
      <w:r>
        <w:rPr>
          <w:bCs/>
          <w:b/>
        </w:rPr>
        <w:t xml:space="preserve">세 종류의 불확실성 검정을 모두 통과</w:t>
      </w:r>
      <w:r>
        <w:t xml:space="preserve">하였다. 가중치 1,000회 교란에서 부호 유지율 100%, 연도 군집 재표집 95% 구간이 전부 양수, 파고 결측을 다른 방식으로 대체해도 불변이다.</w:t>
      </w:r>
    </w:p>
    <w:p>
      <w:pPr>
        <w:pStyle w:val="BodyText"/>
      </w:pPr>
      <w:r>
        <w:t xml:space="preserve">반면 7월의 감소 방향은 가중치 교란에서 74.3%만 유지되므로 결론으로 제시하지 않는다.</w:t>
      </w:r>
    </w:p>
    <w:p>
      <w:pPr>
        <w:pStyle w:val="CaptionedFigure"/>
      </w:pPr>
      <w:r>
        <w:drawing>
          <wp:inline>
            <wp:extent cx="5334000" cy="1928446"/>
            <wp:effectExtent b="0" l="0" r="0" t="0"/>
            <wp:docPr descr="그림 3. 출항 3일 연기 효과의 분포와 월별 방향 전환" title="" id="1" name="Picture"/>
            <a:graphic>
              <a:graphicData uri="http://schemas.openxmlformats.org/drawingml/2006/picture">
                <pic:pic>
                  <pic:nvPicPr>
                    <pic:cNvPr descr="../nsr_analysis/figures/D_whatif_delay.png" id="0" name="Picture"/>
                    <pic:cNvPicPr>
                      <a:picLocks noChangeArrowheads="1" noChangeAspect="1"/>
                    </pic:cNvPicPr>
                  </pic:nvPicPr>
                  <pic:blipFill>
                    <a:blip r:embed="rId42"/>
                    <a:stretch>
                      <a:fillRect/>
                    </a:stretch>
                  </pic:blipFill>
                  <pic:spPr bwMode="auto">
                    <a:xfrm>
                      <a:off x="0" y="0"/>
                      <a:ext cx="5334000" cy="1928446"/>
                    </a:xfrm>
                    <a:prstGeom prst="rect">
                      <a:avLst/>
                    </a:prstGeom>
                    <a:noFill/>
                    <a:ln w="9525">
                      <a:noFill/>
                      <a:headEnd/>
                      <a:tailEnd/>
                    </a:ln>
                  </pic:spPr>
                </pic:pic>
              </a:graphicData>
            </a:graphic>
          </wp:inline>
        </w:drawing>
      </w:r>
    </w:p>
    <w:p>
      <w:pPr>
        <w:pStyle w:val="ImageCaption"/>
      </w:pPr>
      <w:r>
        <w:t xml:space="preserve">그림 3. 출항 3일 연기 효과의 분포와 월별 방향 전환</w:t>
      </w:r>
    </w:p>
    <w:p>
      <w:pPr>
        <w:pStyle w:val="BlockText"/>
      </w:pPr>
      <w:r>
        <w:rPr>
          <w:bCs/>
          <w:b/>
        </w:rPr>
        <w:t xml:space="preserve">효과 크기 표기</w:t>
      </w:r>
      <w:r>
        <w:t xml:space="preserve">: +7.2%를 대표값으로 쓰지 않는다. 윈저화 평균 +4.1%, 로그변화 +0.3%를 병기하여 분포 비대칭을 함께 제시한다.</w:t>
      </w:r>
    </w:p>
    <w:bookmarkEnd w:id="43"/>
    <w:bookmarkStart w:id="45" w:name="예측을-활용하면-실제로-더-나은-결정이-가능하다"/>
    <w:p>
      <w:pPr>
        <w:pStyle w:val="Heading3"/>
      </w:pPr>
      <w:r>
        <w:t xml:space="preserve">4.4 예측을 활용하면 실제로 더 나은 결정이 가능하다</w:t>
      </w:r>
    </w:p>
    <w:p>
      <w:pPr>
        <w:pStyle w:val="FirstParagraph"/>
      </w:pPr>
      <w:r>
        <w:t xml:space="preserve">2020~2024년을 한 해씩 완전히 미관측 연도로 두는 롤링 외표본 검증을 수행하였다.</w:t>
      </w:r>
    </w:p>
    <w:tbl>
      <w:tblPr>
        <w:tblStyle w:val="Table"/>
        <w:tblW w:type="pct" w:w="0.0"/>
        <w:tblLook w:firstRow="1" w:lastRow="0" w:firstColumn="0" w:lastColumn="0" w:noHBand="0" w:noVBand="0" w:val="0020"/>
      </w:tblPr>
      <w:tblGrid/>
      <w:tr>
        <w:tc>
          <w:p>
            <w:pPr>
              <w:pStyle w:val="Compact"/>
              <w:jc w:val="left"/>
            </w:pPr>
            <w:r>
              <w:t xml:space="preserve">예측거리</w:t>
            </w:r>
          </w:p>
        </w:tc>
        <w:tc>
          <w:p>
            <w:pPr>
              <w:pStyle w:val="Compact"/>
              <w:jc w:val="left"/>
            </w:pPr>
            <w:r>
              <w:t xml:space="preserve">지속성 대비 평균 skill</w:t>
            </w:r>
          </w:p>
        </w:tc>
        <w:tc>
          <w:p>
            <w:pPr>
              <w:pStyle w:val="Compact"/>
              <w:jc w:val="left"/>
            </w:pPr>
            <w:r>
              <w:t xml:space="preserve">최악 연도</w:t>
            </w:r>
          </w:p>
        </w:tc>
        <w:tc>
          <w:p>
            <w:pPr>
              <w:pStyle w:val="Compact"/>
              <w:jc w:val="left"/>
            </w:pPr>
            <w:r>
              <w:t xml:space="preserve">실현위험 개선</w:t>
            </w:r>
          </w:p>
        </w:tc>
        <w:tc>
          <w:p>
            <w:pPr>
              <w:pStyle w:val="Compact"/>
              <w:jc w:val="left"/>
            </w:pPr>
            <w:r>
              <w:t xml:space="preserve">연도 범위</w:t>
            </w:r>
          </w:p>
        </w:tc>
        <w:tc>
          <w:p>
            <w:pPr>
              <w:pStyle w:val="Compact"/>
              <w:jc w:val="left"/>
            </w:pPr>
            <w:r>
              <w:t xml:space="preserve">완전예지 달성률</w:t>
            </w:r>
          </w:p>
        </w:tc>
        <w:tc>
          <w:p>
            <w:pPr>
              <w:pStyle w:val="Compact"/>
              <w:jc w:val="left"/>
            </w:pPr>
            <w:r>
              <w:t xml:space="preserve">방향정확도</w:t>
            </w:r>
          </w:p>
        </w:tc>
      </w:tr>
      <w:tr>
        <w:tc>
          <w:p>
            <w:pPr>
              <w:pStyle w:val="Compact"/>
              <w:jc w:val="left"/>
            </w:pPr>
            <w:r>
              <w:t xml:space="preserve">3일</w:t>
            </w:r>
          </w:p>
        </w:tc>
        <w:tc>
          <w:p>
            <w:pPr>
              <w:pStyle w:val="Compact"/>
              <w:jc w:val="left"/>
            </w:pPr>
            <w:r>
              <w:rPr>
                <w:bCs/>
                <w:b/>
              </w:rPr>
              <w:t xml:space="preserve">0.305</w:t>
            </w:r>
          </w:p>
        </w:tc>
        <w:tc>
          <w:p>
            <w:pPr>
              <w:pStyle w:val="Compact"/>
              <w:jc w:val="left"/>
            </w:pPr>
            <w:r>
              <w:t xml:space="preserve">0.222</w:t>
            </w:r>
          </w:p>
        </w:tc>
        <w:tc>
          <w:p>
            <w:pPr>
              <w:pStyle w:val="Compact"/>
              <w:jc w:val="left"/>
            </w:pPr>
            <w:r>
              <w:rPr>
                <w:bCs/>
                <w:b/>
              </w:rPr>
              <w:t xml:space="preserve">5.6%</w:t>
            </w:r>
          </w:p>
        </w:tc>
        <w:tc>
          <w:p>
            <w:pPr>
              <w:pStyle w:val="Compact"/>
              <w:jc w:val="left"/>
            </w:pPr>
            <w:r>
              <w:t xml:space="preserve">4.0~9.0%</w:t>
            </w:r>
          </w:p>
        </w:tc>
        <w:tc>
          <w:p>
            <w:pPr>
              <w:pStyle w:val="Compact"/>
              <w:jc w:val="left"/>
            </w:pPr>
            <w:r>
              <w:t xml:space="preserve">60.8%</w:t>
            </w:r>
          </w:p>
        </w:tc>
        <w:tc>
          <w:p>
            <w:pPr>
              <w:pStyle w:val="Compact"/>
              <w:jc w:val="left"/>
            </w:pPr>
            <w:r>
              <w:t xml:space="preserve">71.5%</w:t>
            </w:r>
          </w:p>
        </w:tc>
      </w:tr>
      <w:tr>
        <w:tc>
          <w:p>
            <w:pPr>
              <w:pStyle w:val="Compact"/>
              <w:jc w:val="left"/>
            </w:pPr>
            <w:r>
              <w:t xml:space="preserve">7일</w:t>
            </w:r>
          </w:p>
        </w:tc>
        <w:tc>
          <w:p>
            <w:pPr>
              <w:pStyle w:val="Compact"/>
              <w:jc w:val="left"/>
            </w:pPr>
            <w:r>
              <w:rPr>
                <w:bCs/>
                <w:b/>
              </w:rPr>
              <w:t xml:space="preserve">0.391</w:t>
            </w:r>
          </w:p>
        </w:tc>
        <w:tc>
          <w:p>
            <w:pPr>
              <w:pStyle w:val="Compact"/>
              <w:jc w:val="left"/>
            </w:pPr>
            <w:r>
              <w:t xml:space="preserve">0.267</w:t>
            </w:r>
          </w:p>
        </w:tc>
        <w:tc>
          <w:p>
            <w:pPr>
              <w:pStyle w:val="Compact"/>
              <w:jc w:val="left"/>
            </w:pPr>
            <w:r>
              <w:rPr>
                <w:bCs/>
                <w:b/>
              </w:rPr>
              <w:t xml:space="preserve">7.4%</w:t>
            </w:r>
          </w:p>
        </w:tc>
        <w:tc>
          <w:p>
            <w:pPr>
              <w:pStyle w:val="Compact"/>
              <w:jc w:val="left"/>
            </w:pPr>
            <w:r>
              <w:t xml:space="preserve">5.4~12.0%</w:t>
            </w:r>
          </w:p>
        </w:tc>
        <w:tc>
          <w:p>
            <w:pPr>
              <w:pStyle w:val="Compact"/>
              <w:jc w:val="left"/>
            </w:pPr>
            <w:r>
              <w:t xml:space="preserve">64.5%</w:t>
            </w:r>
          </w:p>
        </w:tc>
        <w:tc>
          <w:p>
            <w:pPr>
              <w:pStyle w:val="Compact"/>
              <w:jc w:val="left"/>
            </w:pPr>
            <w:r>
              <w:t xml:space="preserve">71.8%</w:t>
            </w:r>
          </w:p>
        </w:tc>
      </w:tr>
    </w:tbl>
    <w:p>
      <w:pPr>
        <w:pStyle w:val="BodyText"/>
      </w:pPr>
      <w:r>
        <w:t xml:space="preserve">5개 평가연도</w:t>
      </w:r>
      <w:r>
        <w:t xml:space="preserve"> </w:t>
      </w:r>
      <w:r>
        <w:rPr>
          <w:bCs/>
          <w:b/>
        </w:rPr>
        <w:t xml:space="preserve">전부</w:t>
      </w:r>
      <w:r>
        <w:t xml:space="preserve">에서 예측 skill과 의사결정 개선이 양수였다.</w:t>
      </w:r>
    </w:p>
    <w:p>
      <w:pPr>
        <w:pStyle w:val="BodyText"/>
      </w:pPr>
      <w:r>
        <w:t xml:space="preserve">의사결정 규칙별 비교는 다음과 같다(완전예지 대비 달성률).</w:t>
      </w:r>
    </w:p>
    <w:tbl>
      <w:tblPr>
        <w:tblStyle w:val="Table"/>
        <w:tblW w:type="pct" w:w="0.0"/>
        <w:tblLook w:firstRow="1" w:lastRow="0" w:firstColumn="0" w:lastColumn="0" w:noHBand="0" w:noVBand="0" w:val="0020"/>
      </w:tblPr>
      <w:tblGrid/>
      <w:tr>
        <w:tc>
          <w:p>
            <w:pPr>
              <w:pStyle w:val="Compact"/>
              <w:jc w:val="left"/>
            </w:pPr>
            <w:r>
              <w:t xml:space="preserve">규칙</w:t>
            </w:r>
          </w:p>
        </w:tc>
        <w:tc>
          <w:p>
            <w:pPr>
              <w:pStyle w:val="Compact"/>
              <w:jc w:val="left"/>
            </w:pPr>
            <w:r>
              <w:t xml:space="preserve">3일 판단</w:t>
            </w:r>
          </w:p>
        </w:tc>
        <w:tc>
          <w:p>
            <w:pPr>
              <w:pStyle w:val="Compact"/>
              <w:jc w:val="left"/>
            </w:pPr>
            <w:r>
              <w:t xml:space="preserve">7일 판단</w:t>
            </w:r>
          </w:p>
        </w:tc>
      </w:tr>
      <w:tr>
        <w:tc>
          <w:p>
            <w:pPr>
              <w:pStyle w:val="Compact"/>
              <w:jc w:val="left"/>
            </w:pPr>
            <w:r>
              <w:t xml:space="preserve">항상 연기</w:t>
            </w:r>
          </w:p>
        </w:tc>
        <w:tc>
          <w:p>
            <w:pPr>
              <w:pStyle w:val="Compact"/>
              <w:jc w:val="left"/>
            </w:pPr>
            <w:r>
              <w:rPr>
                <w:bCs/>
                <w:b/>
              </w:rPr>
              <w:t xml:space="preserve">−7.9%</w:t>
            </w:r>
          </w:p>
        </w:tc>
        <w:tc>
          <w:p>
            <w:pPr>
              <w:pStyle w:val="Compact"/>
              <w:jc w:val="left"/>
            </w:pPr>
            <w:r>
              <w:rPr>
                <w:bCs/>
                <w:b/>
              </w:rPr>
              <w:t xml:space="preserve">−11.1%</w:t>
            </w:r>
          </w:p>
        </w:tc>
      </w:tr>
      <w:tr>
        <w:tc>
          <w:p>
            <w:pPr>
              <w:pStyle w:val="Compact"/>
              <w:jc w:val="left"/>
            </w:pPr>
            <w:r>
              <w:t xml:space="preserve">기후값 규칙(달력)</w:t>
            </w:r>
          </w:p>
        </w:tc>
        <w:tc>
          <w:p>
            <w:pPr>
              <w:pStyle w:val="Compact"/>
              <w:jc w:val="left"/>
            </w:pPr>
            <w:r>
              <w:t xml:space="preserve">+6.5%</w:t>
            </w:r>
          </w:p>
        </w:tc>
        <w:tc>
          <w:p>
            <w:pPr>
              <w:pStyle w:val="Compact"/>
              <w:jc w:val="left"/>
            </w:pPr>
            <w:r>
              <w:t xml:space="preserve">+25.2%</w:t>
            </w:r>
          </w:p>
        </w:tc>
      </w:tr>
      <w:tr>
        <w:tc>
          <w:p>
            <w:pPr>
              <w:pStyle w:val="Compact"/>
              <w:jc w:val="left"/>
            </w:pPr>
            <w:r>
              <w:rPr>
                <w:bCs/>
                <w:b/>
              </w:rPr>
              <w:t xml:space="preserve">모델 규칙</w:t>
            </w:r>
          </w:p>
        </w:tc>
        <w:tc>
          <w:p>
            <w:pPr>
              <w:pStyle w:val="Compact"/>
              <w:jc w:val="left"/>
            </w:pPr>
            <w:r>
              <w:rPr>
                <w:bCs/>
                <w:b/>
              </w:rPr>
              <w:t xml:space="preserve">+54.9%</w:t>
            </w:r>
          </w:p>
        </w:tc>
        <w:tc>
          <w:p>
            <w:pPr>
              <w:pStyle w:val="Compact"/>
              <w:jc w:val="left"/>
            </w:pPr>
            <w:r>
              <w:rPr>
                <w:bCs/>
                <w:b/>
              </w:rPr>
              <w:t xml:space="preserve">+65.5%</w:t>
            </w:r>
          </w:p>
        </w:tc>
      </w:tr>
    </w:tbl>
    <w:p>
      <w:pPr>
        <w:pStyle w:val="CaptionedFigure"/>
      </w:pPr>
      <w:r>
        <w:drawing>
          <wp:inline>
            <wp:extent cx="5334000" cy="3793066"/>
            <wp:effectExtent b="0" l="0" r="0" t="0"/>
            <wp:docPr descr="그림 4. 예측 성능과 출항 의사결정 후향검증" title="" id="1" name="Picture"/>
            <a:graphic>
              <a:graphicData uri="http://schemas.openxmlformats.org/drawingml/2006/picture">
                <pic:pic>
                  <pic:nvPicPr>
                    <pic:cNvPr descr="../nsr_analysis/figures/M_forecast_backtest.png" id="0" name="Picture"/>
                    <pic:cNvPicPr>
                      <a:picLocks noChangeArrowheads="1" noChangeAspect="1"/>
                    </pic:cNvPicPr>
                  </pic:nvPicPr>
                  <pic:blipFill>
                    <a:blip r:embed="rId44"/>
                    <a:stretch>
                      <a:fillRect/>
                    </a:stretch>
                  </pic:blipFill>
                  <pic:spPr bwMode="auto">
                    <a:xfrm>
                      <a:off x="0" y="0"/>
                      <a:ext cx="5334000" cy="3793066"/>
                    </a:xfrm>
                    <a:prstGeom prst="rect">
                      <a:avLst/>
                    </a:prstGeom>
                    <a:noFill/>
                    <a:ln w="9525">
                      <a:noFill/>
                      <a:headEnd/>
                      <a:tailEnd/>
                    </a:ln>
                  </pic:spPr>
                </pic:pic>
              </a:graphicData>
            </a:graphic>
          </wp:inline>
        </w:drawing>
      </w:r>
    </w:p>
    <w:p>
      <w:pPr>
        <w:pStyle w:val="ImageCaption"/>
      </w:pPr>
      <w:r>
        <w:t xml:space="preserve">그림 4. 예측 성능과 출항 의사결정 후향검증</w:t>
      </w:r>
    </w:p>
    <w:p>
      <w:pPr>
        <w:pStyle w:val="BodyText"/>
      </w:pPr>
      <w:r>
        <w:t xml:space="preserve">세 가지가 동시에 확인된다. 첫째,</w:t>
      </w:r>
      <w:r>
        <w:t xml:space="preserve"> </w:t>
      </w:r>
      <w:r>
        <w:t xml:space="preserve">“</w:t>
      </w:r>
      <w:r>
        <w:t xml:space="preserve">항상 연기</w:t>
      </w:r>
      <w:r>
        <w:t xml:space="preserve">”</w:t>
      </w:r>
      <w:r>
        <w:t xml:space="preserve">는 아무것도 하지 않느니 못하다. §4.3의 결론이 독립적인 방식으로 재확인되었다. 둘째, 달력만으로는 얻을 수 있는 이득의 일부에 그친다. 셋째, 예측모델은 이론적 최대이득의 절반 이상을 실현한다.</w:t>
      </w:r>
    </w:p>
    <w:bookmarkEnd w:id="45"/>
    <w:bookmarkStart w:id="51" w:name="검증-무엇을-확인했고-무엇을-확인하지-못했는가"/>
    <w:p>
      <w:pPr>
        <w:pStyle w:val="Heading3"/>
      </w:pPr>
      <w:r>
        <w:t xml:space="preserve">4.5 검증: 무엇을 확인했고 무엇을 확인하지 못했는가</w:t>
      </w:r>
    </w:p>
    <w:bookmarkStart w:id="47" w:name="입력자료는-독립-관측과-일치한다"/>
    <w:p>
      <w:pPr>
        <w:pStyle w:val="Heading4"/>
      </w:pPr>
      <w:r>
        <w:t xml:space="preserve">4.5.1 입력자료는 독립 관측과 일치한다</w:t>
      </w:r>
    </w:p>
    <w:p>
      <w:pPr>
        <w:pStyle w:val="FirstParagraph"/>
      </w:pPr>
      <w:r>
        <w:rPr>
          <w:bCs/>
          <w:b/>
        </w:rPr>
        <w:t xml:space="preserve">해빙 — NSIDC 위성관측 대조</w:t>
      </w:r>
    </w:p>
    <w:tbl>
      <w:tblPr>
        <w:tblStyle w:val="Table"/>
        <w:tblW w:type="pct" w:w="0.0"/>
        <w:tblLook w:firstRow="1" w:lastRow="0" w:firstColumn="0" w:lastColumn="0" w:noHBand="0" w:noVBand="0" w:val="0020"/>
      </w:tblPr>
      <w:tblGrid/>
      <w:tr>
        <w:tc>
          <w:p>
            <w:pPr>
              <w:pStyle w:val="Compact"/>
              <w:jc w:val="left"/>
            </w:pPr>
            <w:r>
              <w:t xml:space="preserve">구간</w:t>
            </w:r>
          </w:p>
        </w:tc>
        <w:tc>
          <w:p>
            <w:pPr>
              <w:pStyle w:val="Compact"/>
              <w:jc w:val="left"/>
            </w:pPr>
            <w:r>
              <w:t xml:space="preserve">Pearson r</w:t>
            </w:r>
          </w:p>
        </w:tc>
        <w:tc>
          <w:p>
            <w:pPr>
              <w:pStyle w:val="Compact"/>
              <w:jc w:val="left"/>
            </w:pPr>
            <w:r>
              <w:t xml:space="preserve">Spearman ρ</w:t>
            </w:r>
          </w:p>
        </w:tc>
        <w:tc>
          <w:p>
            <w:pPr>
              <w:pStyle w:val="Compact"/>
              <w:jc w:val="left"/>
            </w:pPr>
            <w:r>
              <w:t xml:space="preserve">n</w:t>
            </w:r>
          </w:p>
        </w:tc>
      </w:tr>
      <w:tr>
        <w:tc>
          <w:p>
            <w:pPr>
              <w:pStyle w:val="Compact"/>
              <w:jc w:val="left"/>
            </w:pPr>
            <w:r>
              <w:t xml:space="preserve">랍테프해</w:t>
            </w:r>
          </w:p>
        </w:tc>
        <w:tc>
          <w:p>
            <w:pPr>
              <w:pStyle w:val="Compact"/>
              <w:jc w:val="left"/>
            </w:pPr>
            <w:r>
              <w:rPr>
                <w:bCs/>
                <w:b/>
              </w:rPr>
              <w:t xml:space="preserve">0.954</w:t>
            </w:r>
          </w:p>
        </w:tc>
        <w:tc>
          <w:p>
            <w:pPr>
              <w:pStyle w:val="Compact"/>
              <w:jc w:val="left"/>
            </w:pPr>
            <w:r>
              <w:t xml:space="preserve">0.968</w:t>
            </w:r>
          </w:p>
        </w:tc>
        <w:tc>
          <w:p>
            <w:pPr>
              <w:pStyle w:val="Compact"/>
              <w:jc w:val="left"/>
            </w:pPr>
            <w:r>
              <w:t xml:space="preserve">1,230</w:t>
            </w:r>
          </w:p>
        </w:tc>
      </w:tr>
      <w:tr>
        <w:tc>
          <w:p>
            <w:pPr>
              <w:pStyle w:val="Compact"/>
              <w:jc w:val="left"/>
            </w:pPr>
            <w:r>
              <w:t xml:space="preserve">추크치해</w:t>
            </w:r>
          </w:p>
        </w:tc>
        <w:tc>
          <w:p>
            <w:pPr>
              <w:pStyle w:val="Compact"/>
              <w:jc w:val="left"/>
            </w:pPr>
            <w:r>
              <w:t xml:space="preserve">0.913</w:t>
            </w:r>
          </w:p>
        </w:tc>
        <w:tc>
          <w:p>
            <w:pPr>
              <w:pStyle w:val="Compact"/>
              <w:jc w:val="left"/>
            </w:pPr>
            <w:r>
              <w:t xml:space="preserve">0.944</w:t>
            </w:r>
          </w:p>
        </w:tc>
        <w:tc>
          <w:p>
            <w:pPr>
              <w:pStyle w:val="Compact"/>
              <w:jc w:val="left"/>
            </w:pPr>
            <w:r>
              <w:t xml:space="preserve">1,230</w:t>
            </w:r>
          </w:p>
        </w:tc>
      </w:tr>
      <w:tr>
        <w:tc>
          <w:p>
            <w:pPr>
              <w:pStyle w:val="Compact"/>
              <w:jc w:val="left"/>
            </w:pPr>
            <w:r>
              <w:t xml:space="preserve">카라해</w:t>
            </w:r>
          </w:p>
        </w:tc>
        <w:tc>
          <w:p>
            <w:pPr>
              <w:pStyle w:val="Compact"/>
              <w:jc w:val="left"/>
            </w:pPr>
            <w:r>
              <w:t xml:space="preserve">0.911</w:t>
            </w:r>
          </w:p>
        </w:tc>
        <w:tc>
          <w:p>
            <w:pPr>
              <w:pStyle w:val="Compact"/>
              <w:jc w:val="left"/>
            </w:pPr>
            <w:r>
              <w:t xml:space="preserve">0.914</w:t>
            </w:r>
          </w:p>
        </w:tc>
        <w:tc>
          <w:p>
            <w:pPr>
              <w:pStyle w:val="Compact"/>
              <w:jc w:val="left"/>
            </w:pPr>
            <w:r>
              <w:t xml:space="preserve">1,230</w:t>
            </w:r>
          </w:p>
        </w:tc>
      </w:tr>
      <w:tr>
        <w:tc>
          <w:p>
            <w:pPr>
              <w:pStyle w:val="Compact"/>
              <w:jc w:val="left"/>
            </w:pPr>
            <w:r>
              <w:t xml:space="preserve">동시베리아해</w:t>
            </w:r>
          </w:p>
        </w:tc>
        <w:tc>
          <w:p>
            <w:pPr>
              <w:pStyle w:val="Compact"/>
              <w:jc w:val="left"/>
            </w:pPr>
            <w:r>
              <w:t xml:space="preserve">0.905</w:t>
            </w:r>
          </w:p>
        </w:tc>
        <w:tc>
          <w:p>
            <w:pPr>
              <w:pStyle w:val="Compact"/>
              <w:jc w:val="left"/>
            </w:pPr>
            <w:r>
              <w:t xml:space="preserve">0.950</w:t>
            </w:r>
          </w:p>
        </w:tc>
        <w:tc>
          <w:p>
            <w:pPr>
              <w:pStyle w:val="Compact"/>
              <w:jc w:val="left"/>
            </w:pPr>
            <w:r>
              <w:t xml:space="preserve">1,230</w:t>
            </w:r>
          </w:p>
        </w:tc>
      </w:tr>
    </w:tbl>
    <w:p>
      <w:pPr>
        <w:pStyle w:val="BodyText"/>
      </w:pPr>
      <w:r>
        <w:rPr>
          <w:bCs/>
          <w:b/>
        </w:rPr>
        <w:t xml:space="preserve">기온 — KPDC 아라온 선상 in-situ 대조</w:t>
      </w:r>
    </w:p>
    <w:tbl>
      <w:tblPr>
        <w:tblStyle w:val="Table"/>
        <w:tblW w:type="pct" w:w="0.0"/>
        <w:tblLook w:firstRow="1" w:lastRow="0" w:firstColumn="0" w:lastColumn="0" w:noHBand="0" w:noVBand="0" w:val="0020"/>
      </w:tblPr>
      <w:tblGrid/>
      <w:tr>
        <w:tc>
          <w:p>
            <w:pPr>
              <w:pStyle w:val="Compact"/>
              <w:jc w:val="left"/>
            </w:pPr>
            <w:r>
              <w:t xml:space="preserve">항차</w:t>
            </w:r>
          </w:p>
        </w:tc>
        <w:tc>
          <w:p>
            <w:pPr>
              <w:pStyle w:val="Compact"/>
              <w:jc w:val="left"/>
            </w:pPr>
            <w:r>
              <w:t xml:space="preserve">n</w:t>
            </w:r>
          </w:p>
        </w:tc>
        <w:tc>
          <w:p>
            <w:pPr>
              <w:pStyle w:val="Compact"/>
              <w:jc w:val="left"/>
            </w:pPr>
            <w:r>
              <w:t xml:space="preserve">Pearson r</w:t>
            </w:r>
          </w:p>
        </w:tc>
        <w:tc>
          <w:p>
            <w:pPr>
              <w:pStyle w:val="Compact"/>
              <w:jc w:val="left"/>
            </w:pPr>
            <w:r>
              <w:t xml:space="preserve">중앙값오차</w:t>
            </w:r>
          </w:p>
        </w:tc>
        <w:tc>
          <w:p>
            <w:pPr>
              <w:pStyle w:val="Compact"/>
              <w:jc w:val="left"/>
            </w:pPr>
            <w:r>
              <w:t xml:space="preserve">MAD</w:t>
            </w:r>
          </w:p>
        </w:tc>
      </w:tr>
      <w:tr>
        <w:tc>
          <w:p>
            <w:pPr>
              <w:pStyle w:val="Compact"/>
              <w:jc w:val="left"/>
            </w:pPr>
            <w:r>
              <w:t xml:space="preserve">2020</w:t>
            </w:r>
          </w:p>
        </w:tc>
        <w:tc>
          <w:p>
            <w:pPr>
              <w:pStyle w:val="Compact"/>
              <w:jc w:val="left"/>
            </w:pPr>
            <w:r>
              <w:t xml:space="preserve">142</w:t>
            </w:r>
          </w:p>
        </w:tc>
        <w:tc>
          <w:p>
            <w:pPr>
              <w:pStyle w:val="Compact"/>
              <w:jc w:val="left"/>
            </w:pPr>
            <w:r>
              <w:t xml:space="preserve">0.233</w:t>
            </w:r>
          </w:p>
        </w:tc>
        <w:tc>
          <w:p>
            <w:pPr>
              <w:pStyle w:val="Compact"/>
              <w:jc w:val="left"/>
            </w:pPr>
            <w:r>
              <w:rPr>
                <w:bCs/>
                <w:b/>
              </w:rPr>
              <w:t xml:space="preserve">−0.05°C</w:t>
            </w:r>
          </w:p>
        </w:tc>
        <w:tc>
          <w:p>
            <w:pPr>
              <w:pStyle w:val="Compact"/>
              <w:jc w:val="left"/>
            </w:pPr>
            <w:r>
              <w:t xml:space="preserve">0.47</w:t>
            </w:r>
          </w:p>
        </w:tc>
      </w:tr>
      <w:tr>
        <w:tc>
          <w:p>
            <w:pPr>
              <w:pStyle w:val="Compact"/>
              <w:jc w:val="left"/>
            </w:pPr>
            <w:r>
              <w:t xml:space="preserve">2021</w:t>
            </w:r>
          </w:p>
        </w:tc>
        <w:tc>
          <w:p>
            <w:pPr>
              <w:pStyle w:val="Compact"/>
              <w:jc w:val="left"/>
            </w:pPr>
            <w:r>
              <w:t xml:space="preserve">676</w:t>
            </w:r>
          </w:p>
        </w:tc>
        <w:tc>
          <w:p>
            <w:pPr>
              <w:pStyle w:val="Compact"/>
              <w:jc w:val="left"/>
            </w:pPr>
            <w:r>
              <w:t xml:space="preserve">0.580</w:t>
            </w:r>
          </w:p>
        </w:tc>
        <w:tc>
          <w:p>
            <w:pPr>
              <w:pStyle w:val="Compact"/>
              <w:jc w:val="left"/>
            </w:pPr>
            <w:r>
              <w:t xml:space="preserve">−0.38°C</w:t>
            </w:r>
          </w:p>
        </w:tc>
        <w:tc>
          <w:p>
            <w:pPr>
              <w:pStyle w:val="Compact"/>
              <w:jc w:val="left"/>
            </w:pPr>
            <w:r>
              <w:t xml:space="preserve">0.36</w:t>
            </w:r>
          </w:p>
        </w:tc>
      </w:tr>
      <w:tr>
        <w:tc>
          <w:p>
            <w:pPr>
              <w:pStyle w:val="Compact"/>
              <w:jc w:val="left"/>
            </w:pPr>
            <w:r>
              <w:t xml:space="preserve">2022</w:t>
            </w:r>
          </w:p>
        </w:tc>
        <w:tc>
          <w:p>
            <w:pPr>
              <w:pStyle w:val="Compact"/>
              <w:jc w:val="left"/>
            </w:pPr>
            <w:r>
              <w:t xml:space="preserve">590</w:t>
            </w:r>
          </w:p>
        </w:tc>
        <w:tc>
          <w:p>
            <w:pPr>
              <w:pStyle w:val="Compact"/>
              <w:jc w:val="left"/>
            </w:pPr>
            <w:r>
              <w:rPr>
                <w:bCs/>
                <w:b/>
              </w:rPr>
              <w:t xml:space="preserve">0.971</w:t>
            </w:r>
          </w:p>
        </w:tc>
        <w:tc>
          <w:p>
            <w:pPr>
              <w:pStyle w:val="Compact"/>
              <w:jc w:val="left"/>
            </w:pPr>
            <w:r>
              <w:t xml:space="preserve">−0.53°C</w:t>
            </w:r>
          </w:p>
        </w:tc>
        <w:tc>
          <w:p>
            <w:pPr>
              <w:pStyle w:val="Compact"/>
              <w:jc w:val="left"/>
            </w:pPr>
            <w:r>
              <w:t xml:space="preserve">0.50</w:t>
            </w:r>
          </w:p>
        </w:tc>
      </w:tr>
      <w:tr>
        <w:tc>
          <w:p>
            <w:pPr>
              <w:pStyle w:val="Compact"/>
              <w:jc w:val="left"/>
            </w:pPr>
            <w:r>
              <w:t xml:space="preserve">2023</w:t>
            </w:r>
          </w:p>
        </w:tc>
        <w:tc>
          <w:p>
            <w:pPr>
              <w:pStyle w:val="Compact"/>
              <w:jc w:val="left"/>
            </w:pPr>
            <w:r>
              <w:t xml:space="preserve">559</w:t>
            </w:r>
          </w:p>
        </w:tc>
        <w:tc>
          <w:p>
            <w:pPr>
              <w:pStyle w:val="Compact"/>
              <w:jc w:val="left"/>
            </w:pPr>
            <w:r>
              <w:rPr>
                <w:bCs/>
                <w:b/>
              </w:rPr>
              <w:t xml:space="preserve">0.968</w:t>
            </w:r>
          </w:p>
        </w:tc>
        <w:tc>
          <w:p>
            <w:pPr>
              <w:pStyle w:val="Compact"/>
              <w:jc w:val="left"/>
            </w:pPr>
            <w:r>
              <w:t xml:space="preserve">−0.22°C</w:t>
            </w:r>
          </w:p>
        </w:tc>
        <w:tc>
          <w:p>
            <w:pPr>
              <w:pStyle w:val="Compact"/>
              <w:jc w:val="left"/>
            </w:pPr>
            <w:r>
              <w:t xml:space="preserve">0.40</w:t>
            </w:r>
          </w:p>
        </w:tc>
      </w:tr>
      <w:tr>
        <w:tc>
          <w:p>
            <w:pPr>
              <w:pStyle w:val="Compact"/>
              <w:jc w:val="left"/>
            </w:pPr>
            <w:r>
              <w:t xml:space="preserve">2024</w:t>
            </w:r>
          </w:p>
        </w:tc>
        <w:tc>
          <w:p>
            <w:pPr>
              <w:pStyle w:val="Compact"/>
              <w:jc w:val="left"/>
            </w:pPr>
            <w:r>
              <w:t xml:space="preserve">483</w:t>
            </w:r>
          </w:p>
        </w:tc>
        <w:tc>
          <w:p>
            <w:pPr>
              <w:pStyle w:val="Compact"/>
              <w:jc w:val="left"/>
            </w:pPr>
            <w:r>
              <w:rPr>
                <w:bCs/>
                <w:b/>
              </w:rPr>
              <w:t xml:space="preserve">0.951</w:t>
            </w:r>
          </w:p>
        </w:tc>
        <w:tc>
          <w:p>
            <w:pPr>
              <w:pStyle w:val="Compact"/>
              <w:jc w:val="left"/>
            </w:pPr>
            <w:r>
              <w:t xml:space="preserve">−0.45°C</w:t>
            </w:r>
          </w:p>
        </w:tc>
        <w:tc>
          <w:p>
            <w:pPr>
              <w:pStyle w:val="Compact"/>
              <w:jc w:val="left"/>
            </w:pPr>
            <w:r>
              <w:t xml:space="preserve">0.45</w:t>
            </w:r>
          </w:p>
        </w:tc>
      </w:tr>
    </w:tbl>
    <w:p>
      <w:pPr>
        <w:pStyle w:val="BodyText"/>
      </w:pPr>
      <w:r>
        <w:t xml:space="preserve">5개 항차 전부에서 중앙값오차 ±0.53°C, MAD 0.36~0.50°C로 일치하였다.</w:t>
      </w:r>
    </w:p>
    <w:p>
      <w:pPr>
        <w:pStyle w:val="BodyText"/>
      </w:pPr>
      <w:r>
        <w:t xml:space="preserve">2020·2021년의 Pearson 상관이 낮은 것은 ERA5 오차가 아니라 선상 센서의 산발적 이상치 때문이며, 같은 해의 중앙값오차와 MAD는 다른 해와 동등하다.</w:t>
      </w:r>
      <w:r>
        <w:t xml:space="preserve"> </w:t>
      </w:r>
      <w:r>
        <w:rPr>
          <w:bCs/>
          <w:b/>
        </w:rPr>
        <w:t xml:space="preserve">Pearson 상관만 보고했다면</w:t>
      </w:r>
      <w:r>
        <w:rPr>
          <w:bCs/>
          <w:b/>
        </w:rPr>
        <w:t xml:space="preserve"> </w:t>
      </w:r>
      <w:r>
        <w:rPr>
          <w:bCs/>
          <w:b/>
        </w:rPr>
        <w:t xml:space="preserve">“</w:t>
      </w:r>
      <w:r>
        <w:rPr>
          <w:bCs/>
          <w:b/>
        </w:rPr>
        <w:t xml:space="preserve">ERA5가 부정확하다</w:t>
      </w:r>
      <w:r>
        <w:rPr>
          <w:bCs/>
          <w:b/>
        </w:rPr>
        <w:t xml:space="preserve">”</w:t>
      </w:r>
      <w:r>
        <w:rPr>
          <w:bCs/>
          <w:b/>
        </w:rPr>
        <w:t xml:space="preserve">는 정반대 결론에 도달했을 것이다.</w:t>
      </w:r>
      <w:r>
        <w:t xml:space="preserve"> </w:t>
      </w:r>
      <w:r>
        <w:t xml:space="preserve">강건통계 병기가 필요한 이유를 보여주는 사례다.</w:t>
      </w:r>
    </w:p>
    <w:p>
      <w:pPr>
        <w:pStyle w:val="BodyText"/>
      </w:pPr>
      <w:r>
        <w:rPr>
          <w:bCs/>
          <w:b/>
        </w:rPr>
        <w:t xml:space="preserve">최적시점 — NSIDC 독립 관측 대조</w:t>
      </w:r>
    </w:p>
    <w:p>
      <w:pPr>
        <w:pStyle w:val="BodyText"/>
      </w:pPr>
      <w:r>
        <w:t xml:space="preserve">지수 계산에 NSIDC를 전혀 쓰지 않았으므로, 지수가 지목한 최저위험일과 NSIDC 최소빙일의 일치 여부는 외부검증이 된다. 4개 구간 평균</w:t>
      </w:r>
      <w:r>
        <w:t xml:space="preserve"> </w:t>
      </w:r>
      <w:r>
        <w:rPr>
          <w:bCs/>
          <w:b/>
        </w:rPr>
        <w:t xml:space="preserve">2.8일</w:t>
      </w:r>
      <w:r>
        <w:t xml:space="preserve"> </w:t>
      </w:r>
      <w:r>
        <w:t xml:space="preserve">차이였다(동시베리아해·카라해는 1일).</w:t>
      </w:r>
    </w:p>
    <w:p>
      <w:pPr>
        <w:pStyle w:val="CaptionedFigure"/>
      </w:pPr>
      <w:r>
        <w:drawing>
          <wp:inline>
            <wp:extent cx="5334000" cy="3951111"/>
            <wp:effectExtent b="0" l="0" r="0" t="0"/>
            <wp:docPr descr="그림 5. KPDC 아라온 선상관측과 ERA5 대조 및 센서 결함 탐지" title="" id="1" name="Picture"/>
            <a:graphic>
              <a:graphicData uri="http://schemas.openxmlformats.org/drawingml/2006/picture">
                <pic:pic>
                  <pic:nvPicPr>
                    <pic:cNvPr descr="../nsr_analysis/figures/V3_araon_validation.png" id="0" name="Picture"/>
                    <pic:cNvPicPr>
                      <a:picLocks noChangeArrowheads="1" noChangeAspect="1"/>
                    </pic:cNvPicPr>
                  </pic:nvPicPr>
                  <pic:blipFill>
                    <a:blip r:embed="rId46"/>
                    <a:stretch>
                      <a:fillRect/>
                    </a:stretch>
                  </pic:blipFill>
                  <pic:spPr bwMode="auto">
                    <a:xfrm>
                      <a:off x="0" y="0"/>
                      <a:ext cx="5334000" cy="3951111"/>
                    </a:xfrm>
                    <a:prstGeom prst="rect">
                      <a:avLst/>
                    </a:prstGeom>
                    <a:noFill/>
                    <a:ln w="9525">
                      <a:noFill/>
                      <a:headEnd/>
                      <a:tailEnd/>
                    </a:ln>
                  </pic:spPr>
                </pic:pic>
              </a:graphicData>
            </a:graphic>
          </wp:inline>
        </w:drawing>
      </w:r>
    </w:p>
    <w:p>
      <w:pPr>
        <w:pStyle w:val="ImageCaption"/>
      </w:pPr>
      <w:r>
        <w:t xml:space="preserve">그림 5. KPDC 아라온 선상관측과 ERA5 대조 및 센서 결함 탐지</w:t>
      </w:r>
    </w:p>
    <w:bookmarkEnd w:id="47"/>
    <w:bookmarkStart w:id="48" w:name="부수적-발견-관측장비-결함-탐지"/>
    <w:p>
      <w:pPr>
        <w:pStyle w:val="Heading4"/>
      </w:pPr>
      <w:r>
        <w:t xml:space="preserve">4.5.2 부수적 발견 — 관측장비 결함 탐지</w:t>
      </w:r>
    </w:p>
    <w:p>
      <w:pPr>
        <w:pStyle w:val="FirstParagraph"/>
      </w:pPr>
      <w:r>
        <w:t xml:space="preserve">ERA5와의 대조 과정에서 아라온호 센서 이상을 확인하였다.</w:t>
      </w:r>
    </w:p>
    <w:tbl>
      <w:tblPr>
        <w:tblStyle w:val="Table"/>
        <w:tblW w:type="pct" w:w="0.0"/>
        <w:tblLook w:firstRow="1" w:lastRow="0" w:firstColumn="0" w:lastColumn="0" w:noHBand="0" w:noVBand="0" w:val="0020"/>
      </w:tblPr>
      <w:tblGrid/>
      <w:tr>
        <w:tc>
          <w:p>
            <w:pPr>
              <w:pStyle w:val="Compact"/>
              <w:jc w:val="left"/>
            </w:pPr>
            <w:r>
              <w:t xml:space="preserve">연도</w:t>
            </w:r>
          </w:p>
        </w:tc>
        <w:tc>
          <w:p>
            <w:pPr>
              <w:pStyle w:val="Compact"/>
              <w:jc w:val="left"/>
            </w:pPr>
            <w:r>
              <w:t xml:space="preserve">기압 유효율</w:t>
            </w:r>
          </w:p>
        </w:tc>
        <w:tc>
          <w:p>
            <w:pPr>
              <w:pStyle w:val="Compact"/>
              <w:jc w:val="left"/>
            </w:pPr>
            <w:r>
              <w:t xml:space="preserve">풍속 0값 비율</w:t>
            </w:r>
          </w:p>
        </w:tc>
      </w:tr>
      <w:tr>
        <w:tc>
          <w:p>
            <w:pPr>
              <w:pStyle w:val="Compact"/>
              <w:jc w:val="left"/>
            </w:pPr>
            <w:r>
              <w:t xml:space="preserve">2020~2022</w:t>
            </w:r>
          </w:p>
        </w:tc>
        <w:tc>
          <w:p>
            <w:pPr>
              <w:pStyle w:val="Compact"/>
              <w:jc w:val="left"/>
            </w:pPr>
            <w:r>
              <w:t xml:space="preserve">98.8~100%</w:t>
            </w:r>
          </w:p>
        </w:tc>
        <w:tc>
          <w:p>
            <w:pPr>
              <w:pStyle w:val="Compact"/>
              <w:jc w:val="left"/>
            </w:pPr>
            <w:r>
              <w:t xml:space="preserve">0.4~1.5%</w:t>
            </w:r>
          </w:p>
        </w:tc>
      </w:tr>
      <w:tr>
        <w:tc>
          <w:p>
            <w:pPr>
              <w:pStyle w:val="Compact"/>
              <w:jc w:val="left"/>
            </w:pPr>
            <w:r>
              <w:rPr>
                <w:bCs/>
                <w:b/>
              </w:rPr>
              <w:t xml:space="preserve">2023</w:t>
            </w:r>
          </w:p>
        </w:tc>
        <w:tc>
          <w:p>
            <w:pPr>
              <w:pStyle w:val="Compact"/>
              <w:jc w:val="left"/>
            </w:pPr>
            <w:r>
              <w:rPr>
                <w:bCs/>
                <w:b/>
              </w:rPr>
              <w:t xml:space="preserve">1.6%</w:t>
            </w:r>
          </w:p>
        </w:tc>
        <w:tc>
          <w:p>
            <w:pPr>
              <w:pStyle w:val="Compact"/>
              <w:jc w:val="left"/>
            </w:pPr>
            <w:r>
              <w:t xml:space="preserve">13.6%</w:t>
            </w:r>
          </w:p>
        </w:tc>
      </w:tr>
      <w:tr>
        <w:tc>
          <w:p>
            <w:pPr>
              <w:pStyle w:val="Compact"/>
              <w:jc w:val="left"/>
            </w:pPr>
            <w:r>
              <w:rPr>
                <w:bCs/>
                <w:b/>
              </w:rPr>
              <w:t xml:space="preserve">2024</w:t>
            </w:r>
          </w:p>
        </w:tc>
        <w:tc>
          <w:p>
            <w:pPr>
              <w:pStyle w:val="Compact"/>
              <w:jc w:val="left"/>
            </w:pPr>
            <w:r>
              <w:rPr>
                <w:bCs/>
                <w:b/>
              </w:rPr>
              <w:t xml:space="preserve">0.0%</w:t>
            </w:r>
          </w:p>
        </w:tc>
        <w:tc>
          <w:p>
            <w:pPr>
              <w:pStyle w:val="Compact"/>
              <w:jc w:val="left"/>
            </w:pPr>
            <w:r>
              <w:t xml:space="preserve">19.1%</w:t>
            </w:r>
          </w:p>
        </w:tc>
      </w:tr>
      <w:tr>
        <w:tc>
          <w:p>
            <w:pPr>
              <w:pStyle w:val="Compact"/>
              <w:jc w:val="left"/>
            </w:pPr>
            <w:r>
              <w:rPr>
                <w:bCs/>
                <w:b/>
              </w:rPr>
              <w:t xml:space="preserve">2025</w:t>
            </w:r>
          </w:p>
        </w:tc>
        <w:tc>
          <w:p>
            <w:pPr>
              <w:pStyle w:val="Compact"/>
              <w:jc w:val="left"/>
            </w:pPr>
            <w:r>
              <w:rPr>
                <w:bCs/>
                <w:b/>
              </w:rPr>
              <w:t xml:space="preserve">0.0%</w:t>
            </w:r>
          </w:p>
        </w:tc>
        <w:tc>
          <w:p>
            <w:pPr>
              <w:pStyle w:val="Compact"/>
              <w:jc w:val="left"/>
            </w:pPr>
            <w:r>
              <w:t xml:space="preserve">0.0%</w:t>
            </w:r>
          </w:p>
        </w:tc>
      </w:tr>
    </w:tbl>
    <w:p>
      <w:pPr>
        <w:pStyle w:val="BodyText"/>
      </w:pPr>
      <w:r>
        <w:rPr>
          <w:bCs/>
          <w:b/>
        </w:rPr>
        <w:t xml:space="preserve">기압센서가 2023년부터 2025년까지 전량</w:t>
      </w:r>
      <w:r>
        <w:rPr>
          <w:bCs/>
          <w:b/>
        </w:rPr>
        <w:t xml:space="preserve"> </w:t>
      </w:r>
      <w:r>
        <w:rPr>
          <w:rStyle w:val="VerbatimChar"/>
          <w:bCs/>
          <w:b/>
        </w:rPr>
        <w:t xml:space="preserve">500.00</w:t>
      </w:r>
      <w:r>
        <w:rPr>
          <w:bCs/>
          <w:b/>
        </w:rPr>
        <w:t xml:space="preserve">으로 고정 기록되고 있다.</w:t>
      </w:r>
      <w:r>
        <w:t xml:space="preserve"> </w:t>
      </w:r>
      <w:r>
        <w:t xml:space="preserve">검증은 양방향으로 작동한다. 관측이 재분석을 검증하는 동시에, 재분석이 관측장비의 이상을 드러낸다. 이 내용은 KPDC에 별도 회신할 예정이다.</w:t>
      </w:r>
    </w:p>
    <w:bookmarkEnd w:id="48"/>
    <w:bookmarkStart w:id="49" w:name="행동검증-시도와-실패"/>
    <w:p>
      <w:pPr>
        <w:pStyle w:val="Heading4"/>
      </w:pPr>
      <w:r>
        <w:t xml:space="preserve">4.5.3 행동검증 시도와 실패</w:t>
      </w:r>
    </w:p>
    <w:p>
      <w:pPr>
        <w:pStyle w:val="FirstParagraph"/>
      </w:pPr>
      <w:r>
        <w:t xml:space="preserve">화물선 AIS를 확보하지 못했으므로, 아라온호 GPS 항적으로 대체 검증을 시도하였다. 핵심 검정은</w:t>
      </w:r>
      <w:r>
        <w:t xml:space="preserve"> </w:t>
      </w:r>
      <w:r>
        <w:t xml:space="preserve">“</w:t>
      </w:r>
      <w:r>
        <w:t xml:space="preserve">합성 위험지수가 해빙 단독보다 선박 감속을 잘 설명하는가</w:t>
      </w:r>
      <w:r>
        <w:t xml:space="preserve">”</w:t>
      </w:r>
      <w:r>
        <w:t xml:space="preserve">였다.</w:t>
      </w:r>
    </w:p>
    <w:tbl>
      <w:tblPr>
        <w:tblStyle w:val="Table"/>
        <w:tblW w:type="pct" w:w="0.0"/>
        <w:tblLook w:firstRow="1" w:lastRow="0" w:firstColumn="0" w:lastColumn="0" w:noHBand="0" w:noVBand="0" w:val="0020"/>
      </w:tblPr>
      <w:tblGrid/>
      <w:tr>
        <w:tc>
          <w:p>
            <w:pPr>
              <w:pStyle w:val="Compact"/>
              <w:jc w:val="left"/>
            </w:pPr>
            <w:r>
              <w:t xml:space="preserve">지표</w:t>
            </w:r>
          </w:p>
        </w:tc>
        <w:tc>
          <w:p>
            <w:pPr>
              <w:pStyle w:val="Compact"/>
              <w:jc w:val="left"/>
            </w:pPr>
            <w:r>
              <w:t xml:space="preserve">결과</w:t>
            </w:r>
          </w:p>
        </w:tc>
      </w:tr>
      <w:tr>
        <w:tc>
          <w:p>
            <w:pPr>
              <w:pStyle w:val="Compact"/>
              <w:jc w:val="left"/>
            </w:pPr>
            <w:r>
              <w:t xml:space="preserve">합성지수 vs 선속 Spearman</w:t>
            </w:r>
          </w:p>
        </w:tc>
        <w:tc>
          <w:p>
            <w:pPr>
              <w:pStyle w:val="Compact"/>
              <w:jc w:val="left"/>
            </w:pPr>
            <w:r>
              <w:rPr>
                <w:bCs/>
                <w:b/>
              </w:rPr>
              <w:t xml:space="preserve">−0.034</w:t>
            </w:r>
            <w:r>
              <w:t xml:space="preserve"> </w:t>
            </w:r>
            <w:r>
              <w:t xml:space="preserve">(p=0.212)</w:t>
            </w:r>
          </w:p>
        </w:tc>
      </w:tr>
      <w:tr>
        <w:tc>
          <w:p>
            <w:pPr>
              <w:pStyle w:val="Compact"/>
              <w:jc w:val="left"/>
            </w:pPr>
            <w:r>
              <w:t xml:space="preserve">합성지수의 해빙 대비 ΔR²</w:t>
            </w:r>
          </w:p>
        </w:tc>
        <w:tc>
          <w:p>
            <w:pPr>
              <w:pStyle w:val="Compact"/>
              <w:jc w:val="left"/>
            </w:pPr>
            <w:r>
              <w:rPr>
                <w:bCs/>
                <w:b/>
              </w:rPr>
              <w:t xml:space="preserve">−0.0003</w:t>
            </w:r>
          </w:p>
        </w:tc>
      </w:tr>
      <w:tr>
        <w:tc>
          <w:p>
            <w:pPr>
              <w:pStyle w:val="Compact"/>
              <w:jc w:val="left"/>
            </w:pPr>
            <w:r>
              <w:t xml:space="preserve">고위험 분위 감속 오즈비</w:t>
            </w:r>
          </w:p>
        </w:tc>
        <w:tc>
          <w:p>
            <w:pPr>
              <w:pStyle w:val="Compact"/>
              <w:jc w:val="left"/>
            </w:pPr>
            <w:r>
              <w:rPr>
                <w:bCs/>
                <w:b/>
              </w:rPr>
              <w:t xml:space="preserve">0.74</w:t>
            </w:r>
            <w:r>
              <w:t xml:space="preserve"> </w:t>
            </w:r>
            <w:r>
              <w:t xml:space="preserve">(가설과 반대 방향)</w:t>
            </w:r>
          </w:p>
        </w:tc>
      </w:tr>
      <w:tr>
        <w:tc>
          <w:p>
            <w:pPr>
              <w:pStyle w:val="Compact"/>
              <w:jc w:val="left"/>
            </w:pPr>
            <w:r>
              <w:t xml:space="preserve">해빙 계수 β</w:t>
            </w:r>
          </w:p>
        </w:tc>
        <w:tc>
          <w:p>
            <w:pPr>
              <w:pStyle w:val="Compact"/>
              <w:jc w:val="left"/>
            </w:pPr>
            <w:r>
              <w:rPr>
                <w:bCs/>
                <w:b/>
              </w:rPr>
              <w:t xml:space="preserve">+0.579</w:t>
            </w:r>
            <w:r>
              <w:t xml:space="preserve"> </w:t>
            </w:r>
            <w:r>
              <w:t xml:space="preserve">(얼음이 많을수록 빨라짐)</w:t>
            </w:r>
          </w:p>
        </w:tc>
      </w:tr>
    </w:tbl>
    <w:p>
      <w:pPr>
        <w:pStyle w:val="BodyText"/>
      </w:pPr>
      <w:r>
        <w:rPr>
          <w:bCs/>
          <w:b/>
        </w:rPr>
        <w:t xml:space="preserve">검증에 실패하였다.</w:t>
      </w:r>
      <w:r>
        <w:t xml:space="preserve"> </w:t>
      </w:r>
      <w:r>
        <w:t xml:space="preserve">실패 원인은 표본 부족이 아니라 구조적 교란이다.</w:t>
      </w:r>
    </w:p>
    <w:p>
      <w:pPr>
        <w:numPr>
          <w:ilvl w:val="0"/>
          <w:numId w:val="1007"/>
        </w:numPr>
        <w:pStyle w:val="Compact"/>
      </w:pPr>
      <w:r>
        <w:rPr>
          <w:bCs/>
          <w:b/>
        </w:rPr>
        <w:t xml:space="preserve">얼음에서 배는 감속이 아니라 정지한다.</w:t>
      </w:r>
      <w:r>
        <w:t xml:space="preserve"> </w:t>
      </w:r>
      <w:r>
        <w:t xml:space="preserve">정박 비율이 개빙 30.0%에서 밀집빙 59.3%로 증가한다. 그러나 정박은 연구정점 작업이므로 분석에서 제외했고, 결과적으로 관측하려던 행동 자체를 걸러냈다. 연구선은 얼음 정박이 임무이므로 위험반응과 분리할 수 없다.</w:t>
      </w:r>
    </w:p>
    <w:p>
      <w:pPr>
        <w:numPr>
          <w:ilvl w:val="0"/>
          <w:numId w:val="1007"/>
        </w:numPr>
        <w:pStyle w:val="Compact"/>
      </w:pPr>
      <w:r>
        <w:rPr>
          <w:bCs/>
          <w:b/>
        </w:rPr>
        <w:t xml:space="preserve">저온 계수는 위도 대리변수다.</w:t>
      </w:r>
      <w:r>
        <w:t xml:space="preserve"> </w:t>
      </w:r>
      <w:r>
        <w:t xml:space="preserve">위도와 기온의 상관이 −0.888이므로</w:t>
      </w:r>
      <w:r>
        <w:t xml:space="preserve"> </w:t>
      </w:r>
      <w:r>
        <w:t xml:space="preserve">“</w:t>
      </w:r>
      <w:r>
        <w:t xml:space="preserve">추우면 감속</w:t>
      </w:r>
      <w:r>
        <w:t xml:space="preserve">”</w:t>
      </w:r>
      <w:r>
        <w:t xml:space="preserve">이 아니라</w:t>
      </w:r>
      <w:r>
        <w:t xml:space="preserve"> </w:t>
      </w:r>
      <w:r>
        <w:t xml:space="preserve">“</w:t>
      </w:r>
      <w:r>
        <w:t xml:space="preserve">북쪽일수록 감속</w:t>
      </w:r>
      <w:r>
        <w:t xml:space="preserve">”</w:t>
      </w:r>
      <w:r>
        <w:t xml:space="preserve">이며 이는 임무 구조다.</w:t>
      </w:r>
    </w:p>
    <w:p>
      <w:pPr>
        <w:numPr>
          <w:ilvl w:val="0"/>
          <w:numId w:val="1007"/>
        </w:numPr>
        <w:pStyle w:val="Compact"/>
      </w:pPr>
      <w:r>
        <w:rPr>
          <w:bCs/>
          <w:b/>
        </w:rPr>
        <w:t xml:space="preserve">연도별 부호가 뒤집힌다.</w:t>
      </w:r>
      <w:r>
        <w:t xml:space="preserve"> </w:t>
      </w:r>
      <w:r>
        <w:t xml:space="preserve">2020 −0.085 / 2021 +0.164 / 2022 −0.079 / 2023 +0.060 / 2024 −0.002.</w:t>
      </w:r>
    </w:p>
    <w:p>
      <w:pPr>
        <w:pStyle w:val="FirstParagraph"/>
      </w:pPr>
      <w:r>
        <w:t xml:space="preserve">근본 원인은 아라온호가 PC 고등급 쇄빙연구선이지 PC7 화물선이 아니라는 점이다.</w:t>
      </w:r>
      <w:r>
        <w:t xml:space="preserve"> </w:t>
      </w:r>
      <w:r>
        <w:rPr>
          <w:bCs/>
          <w:b/>
        </w:rPr>
        <w:t xml:space="preserve">화물선이라면 회피할 조건에 임무상 의도적으로 진입한다.</w:t>
      </w:r>
      <w:r>
        <w:t xml:space="preserve"> </w:t>
      </w:r>
      <w:r>
        <w:t xml:space="preserve">회피행동을 관측할 수 없는 선박으로 회피행동을 검증하려 한 셈이다.</w:t>
      </w:r>
    </w:p>
    <w:p>
      <w:pPr>
        <w:pStyle w:val="BodyText"/>
      </w:pPr>
      <w:r>
        <w:t xml:space="preserve">이 실패는 화물선 선단 AIS에 대체재가 없음을 실증적으로 확인한 결과이기도 하다.</w:t>
      </w:r>
    </w:p>
    <w:bookmarkEnd w:id="49"/>
    <w:bookmarkStart w:id="50" w:name="합성지수는-해빙지수의-재포장인가"/>
    <w:p>
      <w:pPr>
        <w:pStyle w:val="Heading4"/>
      </w:pPr>
      <w:r>
        <w:t xml:space="preserve">4.5.4 합성지수는 해빙지수의 재포장인가</w:t>
      </w:r>
    </w:p>
    <w:p>
      <w:pPr>
        <w:pStyle w:val="FirstParagraph"/>
      </w:pPr>
      <w:r>
        <w:t xml:space="preserve">현재 지수에서 해빙은 평균 위험수준의 51.0%, 일별 변동의 81.7%를 차지한다. 그렇다면 여러 변수를 결합한 의미가 있는가?</w:t>
      </w:r>
    </w:p>
    <w:p>
      <w:pPr>
        <w:pStyle w:val="BodyText"/>
      </w:pPr>
      <w:r>
        <w:t xml:space="preserve">행동자료가 없어</w:t>
      </w:r>
      <w:r>
        <w:t xml:space="preserve"> </w:t>
      </w:r>
      <w:r>
        <w:rPr>
          <w:bCs/>
          <w:b/>
        </w:rPr>
        <w:t xml:space="preserve">추가가치</w:t>
      </w:r>
      <w:r>
        <w:t xml:space="preserve">는 검증할 수 없다. 그러나</w:t>
      </w:r>
      <w:r>
        <w:t xml:space="preserve"> </w:t>
      </w:r>
      <w:r>
        <w:t xml:space="preserve">“</w:t>
      </w:r>
      <w:r>
        <w:t xml:space="preserve">검증할 수 없다</w:t>
      </w:r>
      <w:r>
        <w:t xml:space="preserve">”</w:t>
      </w:r>
      <w:r>
        <w:t xml:space="preserve">와</w:t>
      </w:r>
      <w:r>
        <w:t xml:space="preserve"> </w:t>
      </w:r>
      <w:r>
        <w:t xml:space="preserve">“</w:t>
      </w:r>
      <w:r>
        <w:t xml:space="preserve">차이가 없다</w:t>
      </w:r>
      <w:r>
        <w:t xml:space="preserve">”</w:t>
      </w:r>
      <w:r>
        <w:t xml:space="preserve">는 다르다. 두 지수가 실제로 다른 결정을 내리는지는 계산할 수 있다.</w:t>
      </w:r>
    </w:p>
    <w:tbl>
      <w:tblPr>
        <w:tblStyle w:val="Table"/>
        <w:tblW w:type="pct" w:w="0.0"/>
        <w:tblLook w:firstRow="1" w:lastRow="0" w:firstColumn="0" w:lastColumn="0" w:noHBand="0" w:noVBand="0" w:val="0020"/>
      </w:tblPr>
      <w:tblGrid/>
      <w:tr>
        <w:tc>
          <w:p>
            <w:pPr>
              <w:pStyle w:val="Compact"/>
              <w:jc w:val="left"/>
            </w:pPr>
            <w:r>
              <w:t xml:space="preserve">비교</w:t>
            </w:r>
          </w:p>
        </w:tc>
        <w:tc>
          <w:p>
            <w:pPr>
              <w:pStyle w:val="Compact"/>
              <w:jc w:val="left"/>
            </w:pPr>
            <w:r>
              <w:t xml:space="preserve">결과</w:t>
            </w:r>
          </w:p>
        </w:tc>
      </w:tr>
      <w:tr>
        <w:tc>
          <w:p>
            <w:pPr>
              <w:pStyle w:val="Compact"/>
              <w:jc w:val="left"/>
            </w:pPr>
            <w:r>
              <w:t xml:space="preserve">값 상관 (Spearman)</w:t>
            </w:r>
          </w:p>
        </w:tc>
        <w:tc>
          <w:p>
            <w:pPr>
              <w:pStyle w:val="Compact"/>
              <w:jc w:val="left"/>
            </w:pPr>
            <w:r>
              <w:t xml:space="preserve">0.887</w:t>
            </w:r>
          </w:p>
        </w:tc>
      </w:tr>
      <w:tr>
        <w:tc>
          <w:p>
            <w:pPr>
              <w:pStyle w:val="Compact"/>
              <w:jc w:val="left"/>
            </w:pPr>
            <w:r>
              <w:t xml:space="preserve">구간×월 위험순위 변동</w:t>
            </w:r>
          </w:p>
        </w:tc>
        <w:tc>
          <w:p>
            <w:pPr>
              <w:pStyle w:val="Compact"/>
              <w:jc w:val="left"/>
            </w:pPr>
            <w:r>
              <w:rPr>
                <w:bCs/>
                <w:b/>
              </w:rPr>
              <w:t xml:space="preserve">13/16 칸</w:t>
            </w:r>
          </w:p>
        </w:tc>
      </w:tr>
      <w:tr>
        <w:tc>
          <w:p>
            <w:pPr>
              <w:pStyle w:val="Compact"/>
              <w:jc w:val="left"/>
            </w:pPr>
            <w:r>
              <w:rPr>
                <w:bCs/>
                <w:b/>
              </w:rPr>
              <w:t xml:space="preserve">3일 출항결정 일치율</w:t>
            </w:r>
          </w:p>
        </w:tc>
        <w:tc>
          <w:p>
            <w:pPr>
              <w:pStyle w:val="Compact"/>
              <w:jc w:val="left"/>
            </w:pPr>
            <w:r>
              <w:rPr>
                <w:bCs/>
                <w:b/>
              </w:rPr>
              <w:t xml:space="preserve">57.5%</w:t>
            </w:r>
          </w:p>
        </w:tc>
      </w:tr>
      <w:tr>
        <w:tc>
          <w:p>
            <w:pPr>
              <w:pStyle w:val="Compact"/>
              <w:jc w:val="left"/>
            </w:pPr>
            <w:r>
              <w:rPr>
                <w:bCs/>
                <w:b/>
              </w:rPr>
              <w:t xml:space="preserve">7일 출항결정 일치율</w:t>
            </w:r>
          </w:p>
        </w:tc>
        <w:tc>
          <w:p>
            <w:pPr>
              <w:pStyle w:val="Compact"/>
              <w:jc w:val="left"/>
            </w:pPr>
            <w:r>
              <w:rPr>
                <w:bCs/>
                <w:b/>
              </w:rPr>
              <w:t xml:space="preserve">61.3%</w:t>
            </w:r>
          </w:p>
        </w:tc>
      </w:tr>
    </w:tbl>
    <w:p>
      <w:pPr>
        <w:pStyle w:val="BodyText"/>
      </w:pPr>
      <w:r>
        <w:rPr>
          <w:bCs/>
          <w:b/>
        </w:rPr>
        <w:t xml:space="preserve">약 40%의 출항 결정에서 다른 답이 나온다.</w:t>
      </w:r>
      <w:r>
        <w:t xml:space="preserve"> </w:t>
      </w:r>
      <w:r>
        <w:t xml:space="preserve">예측오차가 전혀 없는 완전예지 조건에서도 갈리므로, 불일치는 잡음이 아니라 지수 구조의 차이다. 합성지수는 해빙지수를 이름만 바꾼 것이 아니다.</w:t>
      </w:r>
    </w:p>
    <w:p>
      <w:pPr>
        <w:pStyle w:val="BodyText"/>
      </w:pPr>
      <w:r>
        <w:t xml:space="preserve">다만</w:t>
      </w:r>
      <w:r>
        <w:t xml:space="preserve"> </w:t>
      </w:r>
      <w:r>
        <w:rPr>
          <w:bCs/>
          <w:b/>
        </w:rPr>
        <w:t xml:space="preserve">어느 쪽 결정이 옳은지는 판정할 수 없다.</w:t>
      </w:r>
      <w:r>
        <w:t xml:space="preserve"> </w:t>
      </w:r>
      <w:r>
        <w:t xml:space="preserve">정답 라벨이 없기 때문이다. 합성지수를 기준으로 평가하면 합성이 이기는 것이 당연하므로 그 비교는 순환논증이며 본 보고서에서 사용하지 않는다.</w:t>
      </w:r>
    </w:p>
    <w:p>
      <w:r>
        <w:pict>
          <v:rect style="width:0;height:1.5pt" o:hralign="center" o:hrstd="t" o:hr="t"/>
        </w:pict>
      </w:r>
    </w:p>
    <w:bookmarkEnd w:id="50"/>
    <w:bookmarkEnd w:id="51"/>
    <w:bookmarkEnd w:id="52"/>
    <w:bookmarkStart w:id="58" w:name="결과-및-시사점"/>
    <w:p>
      <w:pPr>
        <w:pStyle w:val="Heading2"/>
      </w:pPr>
      <w:r>
        <w:t xml:space="preserve">5. 결과 및 시사점</w:t>
      </w:r>
    </w:p>
    <w:bookmarkStart w:id="53" w:name="근거-수준별-결론-정리"/>
    <w:p>
      <w:pPr>
        <w:pStyle w:val="Heading3"/>
      </w:pPr>
      <w:r>
        <w:t xml:space="preserve">5.1 근거 수준별 결론 정리</w:t>
      </w:r>
    </w:p>
    <w:tbl>
      <w:tblPr>
        <w:tblStyle w:val="Table"/>
        <w:tblW w:type="pct" w:w="0.0"/>
        <w:tblLook w:firstRow="1" w:lastRow="0" w:firstColumn="0" w:lastColumn="0" w:noHBand="0" w:noVBand="0" w:val="0020"/>
      </w:tblPr>
      <w:tblGrid/>
      <w:tr>
        <w:tc>
          <w:p>
            <w:pPr>
              <w:pStyle w:val="Compact"/>
              <w:jc w:val="left"/>
            </w:pPr>
            <w:r>
              <w:t xml:space="preserve">결론</w:t>
            </w:r>
          </w:p>
        </w:tc>
        <w:tc>
          <w:p>
            <w:pPr>
              <w:pStyle w:val="Compact"/>
              <w:jc w:val="left"/>
            </w:pPr>
            <w:r>
              <w:t xml:space="preserve">근거 수준</w:t>
            </w:r>
          </w:p>
        </w:tc>
      </w:tr>
      <w:tr>
        <w:tc>
          <w:p>
            <w:pPr>
              <w:pStyle w:val="Compact"/>
              <w:jc w:val="left"/>
            </w:pPr>
            <w:r>
              <w:t xml:space="preserve">동시베리아해가 물리적 항행가능성의 병목</w:t>
            </w:r>
          </w:p>
        </w:tc>
        <w:tc>
          <w:p>
            <w:pPr>
              <w:pStyle w:val="Compact"/>
              <w:jc w:val="left"/>
            </w:pPr>
            <w:r>
              <w:rPr>
                <w:bCs/>
                <w:b/>
              </w:rPr>
              <w:t xml:space="preserve">A — 견고</w:t>
            </w:r>
            <w:r>
              <w:t xml:space="preserve"> </w:t>
            </w:r>
            <w:r>
              <w:t xml:space="preserve">(관측 사실)</w:t>
            </w:r>
          </w:p>
        </w:tc>
      </w:tr>
      <w:tr>
        <w:tc>
          <w:p>
            <w:pPr>
              <w:pStyle w:val="Compact"/>
              <w:jc w:val="left"/>
            </w:pPr>
            <w:r>
              <w:t xml:space="preserve">개빙기 확장과 최소빙일 고정</w:t>
            </w:r>
          </w:p>
        </w:tc>
        <w:tc>
          <w:p>
            <w:pPr>
              <w:pStyle w:val="Compact"/>
              <w:jc w:val="left"/>
            </w:pPr>
            <w:r>
              <w:rPr>
                <w:bCs/>
                <w:b/>
              </w:rPr>
              <w:t xml:space="preserve">A — 견고</w:t>
            </w:r>
            <w:r>
              <w:t xml:space="preserve"> </w:t>
            </w:r>
            <w:r>
              <w:t xml:space="preserve">(관측 사실)</w:t>
            </w:r>
          </w:p>
        </w:tc>
      </w:tr>
      <w:tr>
        <w:tc>
          <w:p>
            <w:pPr>
              <w:pStyle w:val="Compact"/>
              <w:jc w:val="left"/>
            </w:pPr>
            <w:r>
              <w:t xml:space="preserve">연기 효과의 평균·중앙값 부호 불일치</w:t>
            </w:r>
          </w:p>
        </w:tc>
        <w:tc>
          <w:p>
            <w:pPr>
              <w:pStyle w:val="Compact"/>
              <w:jc w:val="left"/>
            </w:pPr>
            <w:r>
              <w:rPr>
                <w:bCs/>
                <w:b/>
              </w:rPr>
              <w:t xml:space="preserve">A — 견고</w:t>
            </w:r>
          </w:p>
        </w:tc>
      </w:tr>
      <w:tr>
        <w:tc>
          <w:p>
            <w:pPr>
              <w:pStyle w:val="Compact"/>
              <w:jc w:val="left"/>
            </w:pPr>
            <w:r>
              <w:t xml:space="preserve">9·10월 연기의 위험 증가 방향</w:t>
            </w:r>
          </w:p>
        </w:tc>
        <w:tc>
          <w:p>
            <w:pPr>
              <w:pStyle w:val="Compact"/>
              <w:jc w:val="left"/>
            </w:pPr>
            <w:r>
              <w:rPr>
                <w:bCs/>
                <w:b/>
              </w:rPr>
              <w:t xml:space="preserve">A — 모델 내 견고</w:t>
            </w:r>
            <w:r>
              <w:t xml:space="preserve"> </w:t>
            </w:r>
            <w:r>
              <w:t xml:space="preserve">(3종 민감도 통과)</w:t>
            </w:r>
          </w:p>
        </w:tc>
      </w:tr>
      <w:tr>
        <w:tc>
          <w:p>
            <w:pPr>
              <w:pStyle w:val="Compact"/>
              <w:jc w:val="left"/>
            </w:pPr>
            <w:r>
              <w:t xml:space="preserve">입력자료의 외부 관측 일치</w:t>
            </w:r>
          </w:p>
        </w:tc>
        <w:tc>
          <w:p>
            <w:pPr>
              <w:pStyle w:val="Compact"/>
              <w:jc w:val="left"/>
            </w:pPr>
            <w:r>
              <w:rPr>
                <w:bCs/>
                <w:b/>
              </w:rPr>
              <w:t xml:space="preserve">A — 견고</w:t>
            </w:r>
          </w:p>
        </w:tc>
      </w:tr>
      <w:tr>
        <w:tc>
          <w:p>
            <w:pPr>
              <w:pStyle w:val="Compact"/>
              <w:jc w:val="left"/>
            </w:pPr>
            <w:r>
              <w:t xml:space="preserve">예측 기반 출항규칙의 개선</w:t>
            </w:r>
          </w:p>
        </w:tc>
        <w:tc>
          <w:p>
            <w:pPr>
              <w:pStyle w:val="Compact"/>
              <w:jc w:val="left"/>
            </w:pPr>
            <w:r>
              <w:rPr>
                <w:bCs/>
                <w:b/>
              </w:rPr>
              <w:t xml:space="preserve">B — 유망</w:t>
            </w:r>
            <w:r>
              <w:t xml:space="preserve"> </w:t>
            </w:r>
            <w:r>
              <w:t xml:space="preserve">(외표본 검증, 목표변수는 잠정 지수)</w:t>
            </w:r>
          </w:p>
        </w:tc>
      </w:tr>
      <w:tr>
        <w:tc>
          <w:p>
            <w:pPr>
              <w:pStyle w:val="Compact"/>
              <w:jc w:val="left"/>
            </w:pPr>
            <w:r>
              <w:t xml:space="preserve">4구간 공통 저위험 창</w:t>
            </w:r>
          </w:p>
        </w:tc>
        <w:tc>
          <w:p>
            <w:pPr>
              <w:pStyle w:val="Compact"/>
              <w:jc w:val="left"/>
            </w:pPr>
            <w:r>
              <w:rPr>
                <w:bCs/>
                <w:b/>
              </w:rPr>
              <w:t xml:space="preserve">B — 모델 의존</w:t>
            </w:r>
          </w:p>
        </w:tc>
      </w:tr>
      <w:tr>
        <w:tc>
          <w:p>
            <w:pPr>
              <w:pStyle w:val="Compact"/>
              <w:jc w:val="left"/>
            </w:pPr>
            <w:r>
              <w:t xml:space="preserve">합성 vs 해빙 결정 분기</w:t>
            </w:r>
          </w:p>
        </w:tc>
        <w:tc>
          <w:p>
            <w:pPr>
              <w:pStyle w:val="Compact"/>
              <w:jc w:val="left"/>
            </w:pPr>
            <w:r>
              <w:rPr>
                <w:bCs/>
                <w:b/>
              </w:rPr>
              <w:t xml:space="preserve">A — 견고</w:t>
            </w:r>
            <w:r>
              <w:t xml:space="preserve"> </w:t>
            </w:r>
            <w:r>
              <w:t xml:space="preserve">(계산 사실)</w:t>
            </w:r>
          </w:p>
        </w:tc>
      </w:tr>
      <w:tr>
        <w:tc>
          <w:p>
            <w:pPr>
              <w:pStyle w:val="Compact"/>
              <w:jc w:val="left"/>
            </w:pPr>
            <w:r>
              <w:t xml:space="preserve">합성 vs 해빙의</w:t>
            </w:r>
            <w:r>
              <w:t xml:space="preserve"> </w:t>
            </w:r>
            <w:r>
              <w:rPr>
                <w:bCs/>
                <w:b/>
              </w:rPr>
              <w:t xml:space="preserve">우열</w:t>
            </w:r>
          </w:p>
        </w:tc>
        <w:tc>
          <w:p>
            <w:pPr>
              <w:pStyle w:val="Compact"/>
              <w:jc w:val="left"/>
            </w:pPr>
            <w:r>
              <w:rPr>
                <w:bCs/>
                <w:b/>
              </w:rPr>
              <w:t xml:space="preserve">판단 불가</w:t>
            </w:r>
            <w:r>
              <w:t xml:space="preserve"> </w:t>
            </w:r>
            <w:r>
              <w:t xml:space="preserve">(정답 라벨 없음)</w:t>
            </w:r>
          </w:p>
        </w:tc>
      </w:tr>
      <w:tr>
        <w:tc>
          <w:p>
            <w:pPr>
              <w:pStyle w:val="Compact"/>
              <w:jc w:val="left"/>
            </w:pPr>
            <w:r>
              <w:t xml:space="preserve">추크치해 최종 위험순위</w:t>
            </w:r>
          </w:p>
        </w:tc>
        <w:tc>
          <w:p>
            <w:pPr>
              <w:pStyle w:val="Compact"/>
              <w:jc w:val="left"/>
            </w:pPr>
            <w:r>
              <w:rPr>
                <w:bCs/>
                <w:b/>
              </w:rPr>
              <w:t xml:space="preserve">C — 가정 의존</w:t>
            </w:r>
            <w:r>
              <w:t xml:space="preserve"> </w:t>
            </w:r>
            <w:r>
              <w:t xml:space="preserve">(미검증 PRGI가 45.4% 증폭)</w:t>
            </w:r>
          </w:p>
        </w:tc>
      </w:tr>
      <w:tr>
        <w:tc>
          <w:p>
            <w:pPr>
              <w:pStyle w:val="Compact"/>
              <w:jc w:val="left"/>
            </w:pPr>
            <w:r>
              <w:t xml:space="preserve">실제 사고율·보험료 절감</w:t>
            </w:r>
          </w:p>
        </w:tc>
        <w:tc>
          <w:p>
            <w:pPr>
              <w:pStyle w:val="Compact"/>
              <w:jc w:val="left"/>
            </w:pPr>
            <w:r>
              <w:rPr>
                <w:bCs/>
                <w:b/>
              </w:rPr>
              <w:t xml:space="preserve">판단 불가</w:t>
            </w:r>
          </w:p>
        </w:tc>
      </w:tr>
    </w:tbl>
    <w:p>
      <w:pPr>
        <w:pStyle w:val="BlockText"/>
      </w:pPr>
      <w:r>
        <w:t xml:space="preserve">“</w:t>
      </w:r>
      <w:r>
        <w:t xml:space="preserve">A — 모델 내 견고</w:t>
      </w:r>
      <w:r>
        <w:t xml:space="preserve">”</w:t>
      </w:r>
      <w:r>
        <w:t xml:space="preserve">는 현실의 사고위험이 검증되었다는 뜻이 아니다. 현재 지수 정의를 유지할 때 방향이 여러 민감도 분석에서 유지된다는 뜻이다.</w:t>
      </w:r>
    </w:p>
    <w:bookmarkEnd w:id="53"/>
    <w:bookmarkStart w:id="54" w:name="실무적-시사점"/>
    <w:p>
      <w:pPr>
        <w:pStyle w:val="Heading3"/>
      </w:pPr>
      <w:r>
        <w:t xml:space="preserve">5.2 실무적 시사점</w:t>
      </w:r>
    </w:p>
    <w:p>
      <w:pPr>
        <w:pStyle w:val="FirstParagraph"/>
      </w:pPr>
      <w:r>
        <w:rPr>
          <w:bCs/>
          <w:b/>
        </w:rPr>
        <w:t xml:space="preserve">출항시점은 통제 가능한 결정이며 그 효과가 크다.</w:t>
      </w:r>
      <w:r>
        <w:t xml:space="preserve"> </w:t>
      </w:r>
      <w:r>
        <w:t xml:space="preserve">같은 선박이 같은 구간을 통과하더라도 출항일 선택에 따라 마주하는 조건이 크게 달라진다. 4구간 공통 저위험 창은 9월 13~17일이며, 4구간 평균 위험 최저일은 9월 15일이다.</w:t>
      </w:r>
    </w:p>
    <w:p>
      <w:pPr>
        <w:pStyle w:val="BodyText"/>
      </w:pPr>
      <w:r>
        <w:rPr>
          <w:bCs/>
          <w:b/>
        </w:rPr>
        <w:t xml:space="preserve">시즌 후반의 연기는 안전조치가 아니다.</w:t>
      </w:r>
      <w:r>
        <w:t xml:space="preserve"> </w:t>
      </w:r>
      <w:r>
        <w:t xml:space="preserve">9~10월에는 연기가 평균적으로 위험을 높인다. 결빙과 폭풍기 진입이 대기 이득을 압도하기 때문이다. 이 방향은 가중치 선택과 무관하게 유지된다.</w:t>
      </w:r>
    </w:p>
    <w:p>
      <w:pPr>
        <w:pStyle w:val="BodyText"/>
      </w:pPr>
      <w:r>
        <w:rPr>
          <w:bCs/>
          <w:b/>
        </w:rPr>
        <w:t xml:space="preserve">안전조치 평가에는 평균과 중앙값을 함께 봐야 한다.</w:t>
      </w:r>
      <w:r>
        <w:t xml:space="preserve"> </w:t>
      </w:r>
      <w:r>
        <w:t xml:space="preserve">연기 효과 분포는 오른쪽 꼬리가 두껍다. 평균만 보면 대부분의 경우에 발생하는 소폭 개선을 놓치고, 중앙값만 보면 드물게 발생하는 큰 악화를 놓친다. 보험 언더라이팅 관점에서는 두 통계량이 모두 필요하다.</w:t>
      </w:r>
    </w:p>
    <w:p>
      <w:pPr>
        <w:pStyle w:val="BodyText"/>
      </w:pPr>
      <w:r>
        <w:rPr>
          <w:bCs/>
          <w:b/>
        </w:rPr>
        <w:t xml:space="preserve">달력 규칙으로는 부족하다.</w:t>
      </w:r>
      <w:r>
        <w:t xml:space="preserve"> </w:t>
      </w:r>
      <w:r>
        <w:t xml:space="preserve">기후학적 최적기는 9월 중순으로 안정적이지만 개별 연도의 최적일은 최대 16일 표준편차로 흩어진다. 단기예측을 활용하면 달력 규칙 대비 두 배 이상의 이득을 얻을 수 있다.</w:t>
      </w:r>
    </w:p>
    <w:bookmarkEnd w:id="54"/>
    <w:bookmarkStart w:id="55" w:name="방법론적-시사점"/>
    <w:p>
      <w:pPr>
        <w:pStyle w:val="Heading3"/>
      </w:pPr>
      <w:r>
        <w:t xml:space="preserve">5.3 방법론적 시사점</w:t>
      </w:r>
    </w:p>
    <w:p>
      <w:pPr>
        <w:pStyle w:val="FirstParagraph"/>
      </w:pPr>
      <w:r>
        <w:rPr>
          <w:bCs/>
          <w:b/>
        </w:rPr>
        <w:t xml:space="preserve">강건통계를 병기해야 한다.</w:t>
      </w:r>
      <w:r>
        <w:t xml:space="preserve"> </w:t>
      </w:r>
      <w:r>
        <w:t xml:space="preserve">§4.5.1의 2020·2021년 사례에서 Pearson 상관만 보고했다면 ERA5가 부정확하다는 정반대 결론에 도달했을 것이다. 중앙값오차와 MAD를 함께 보았기에 문제가 ERA5가 아니라 선상 센서에 있음을 식별할 수 있었다.</w:t>
      </w:r>
    </w:p>
    <w:p>
      <w:pPr>
        <w:pStyle w:val="BodyText"/>
      </w:pPr>
      <w:r>
        <w:rPr>
          <w:bCs/>
          <w:b/>
        </w:rPr>
        <w:t xml:space="preserve">검증은 양방향으로 작동한다.</w:t>
      </w:r>
      <w:r>
        <w:t xml:space="preserve"> </w:t>
      </w:r>
      <w:r>
        <w:t xml:space="preserve">관측으로 재분석을 검증하는 과정에서 관측장비의 결함을 발견하였다. 교차검증은 어느 한쪽을 정답으로 두는 작업이 아니다.</w:t>
      </w:r>
    </w:p>
    <w:p>
      <w:pPr>
        <w:pStyle w:val="BodyText"/>
      </w:pPr>
      <w:r>
        <w:rPr>
          <w:bCs/>
          <w:b/>
        </w:rPr>
        <w:t xml:space="preserve">실패한 검증도 정보를 준다.</w:t>
      </w:r>
      <w:r>
        <w:t xml:space="preserve"> </w:t>
      </w:r>
      <w:r>
        <w:t xml:space="preserve">아라온 GPS를 이용한 행동검증 실패는 연구선과 상선의 운항 목적 차이가 행동 분석에서 결정적임을 보여준다. 동시에 화물선 AIS에 대체재가 없음을 실증하였다.</w:t>
      </w:r>
    </w:p>
    <w:bookmarkEnd w:id="55"/>
    <w:bookmarkStart w:id="56" w:name="한계"/>
    <w:p>
      <w:pPr>
        <w:pStyle w:val="Heading3"/>
      </w:pPr>
      <w:r>
        <w:t xml:space="preserve">5.4 한계</w:t>
      </w:r>
    </w:p>
    <w:p>
      <w:pPr>
        <w:numPr>
          <w:ilvl w:val="0"/>
          <w:numId w:val="1008"/>
        </w:numPr>
        <w:pStyle w:val="Compact"/>
      </w:pPr>
      <w:r>
        <w:rPr>
          <w:bCs/>
          <w:b/>
        </w:rPr>
        <w:t xml:space="preserve">본 지수는 POLARIS가 아니다.</w:t>
      </w:r>
      <w:r>
        <w:t xml:space="preserve"> </w:t>
      </w:r>
      <w:r>
        <w:t xml:space="preserve">POLARIS RIO는 얼음 유형별 농도와 IMO 공식 위험값 표를 요구하나, ERA5는 총 농도만 제공하고 유형 구분이 없다. 임계값은 물리적으로 설명 가능한 잠정값이다.</w:t>
      </w:r>
    </w:p>
    <w:p>
      <w:pPr>
        <w:numPr>
          <w:ilvl w:val="0"/>
          <w:numId w:val="1008"/>
        </w:numPr>
        <w:pStyle w:val="Compact"/>
      </w:pPr>
      <w:r>
        <w:rPr>
          <w:bCs/>
          <w:b/>
        </w:rPr>
        <w:t xml:space="preserve">결합 가중치는 검증되지 않았다.</w:t>
      </w:r>
      <w:r>
        <w:t xml:space="preserve"> </w:t>
      </w:r>
      <w:r>
        <w:t xml:space="preserve">민감도 분석은</w:t>
      </w:r>
      <w:r>
        <w:t xml:space="preserve"> </w:t>
      </w:r>
      <w:r>
        <w:t xml:space="preserve">“</w:t>
      </w:r>
      <w:r>
        <w:t xml:space="preserve">가중치가 바뀌어도 방향이 유지되는가</w:t>
      </w:r>
      <w:r>
        <w:t xml:space="preserve">”</w:t>
      </w:r>
      <w:r>
        <w:t xml:space="preserve">를 보일 뿐</w:t>
      </w:r>
      <w:r>
        <w:t xml:space="preserve"> </w:t>
      </w:r>
      <w:r>
        <w:t xml:space="preserve">“</w:t>
      </w:r>
      <w:r>
        <w:t xml:space="preserve">가중치가 옳은가</w:t>
      </w:r>
      <w:r>
        <w:t xml:space="preserve">”</w:t>
      </w:r>
      <w:r>
        <w:t xml:space="preserve">를 보이지 않는다.</w:t>
      </w:r>
    </w:p>
    <w:p>
      <w:pPr>
        <w:numPr>
          <w:ilvl w:val="0"/>
          <w:numId w:val="1008"/>
        </w:numPr>
        <w:pStyle w:val="Compact"/>
      </w:pPr>
      <w:r>
        <w:rPr>
          <w:bCs/>
          <w:b/>
        </w:rPr>
        <w:t xml:space="preserve">PRGI는 미검증 가정이다.</w:t>
      </w:r>
      <w:r>
        <w:t xml:space="preserve"> </w:t>
      </w:r>
      <w:r>
        <w:t xml:space="preserve">SAR 거점의 실제 출동능력·계절 운영성·헬기 및 쇄빙선 가용성 자료가 없다. 추크치해는 환경위험이 4개 구간 중 최저(0.335)임에도 PRGI가 45.4%를 증폭하여 최종 2위가 된다. 이 순위는 실증 결론이 아니다.</w:t>
      </w:r>
    </w:p>
    <w:p>
      <w:pPr>
        <w:numPr>
          <w:ilvl w:val="0"/>
          <w:numId w:val="1008"/>
        </w:numPr>
        <w:pStyle w:val="Compact"/>
      </w:pPr>
      <w:r>
        <w:rPr>
          <w:bCs/>
          <w:b/>
        </w:rPr>
        <w:t xml:space="preserve">화물선 행동검증이 없다.</w:t>
      </w:r>
      <w:r>
        <w:t xml:space="preserve"> </w:t>
      </w:r>
      <w:r>
        <w:t xml:space="preserve">본 연구의 가장 큰 공백이다.</w:t>
      </w:r>
    </w:p>
    <w:p>
      <w:pPr>
        <w:numPr>
          <w:ilvl w:val="0"/>
          <w:numId w:val="1008"/>
        </w:numPr>
        <w:pStyle w:val="Compact"/>
      </w:pPr>
      <w:r>
        <w:rPr>
          <w:bCs/>
          <w:b/>
        </w:rPr>
        <w:t xml:space="preserve">예측 결과는 이상화된 설정이다.</w:t>
      </w:r>
      <w:r>
        <w:t xml:space="preserve"> </w:t>
      </w:r>
      <w:r>
        <w:t xml:space="preserve">과거 재분석으로 미래 재분석을 예측하였다. 실제 운항에서는 수치예보를 입력으로 써야 하며 예보 오차가 추가되므로 성능은 이보다 낮아진다.</w:t>
      </w:r>
    </w:p>
    <w:p>
      <w:pPr>
        <w:numPr>
          <w:ilvl w:val="0"/>
          <w:numId w:val="1008"/>
        </w:numPr>
        <w:pStyle w:val="Compact"/>
      </w:pPr>
      <w:r>
        <w:rPr>
          <w:bCs/>
          <w:b/>
        </w:rPr>
        <w:t xml:space="preserve">공간 집계 손실.</w:t>
      </w:r>
      <w:r>
        <w:t xml:space="preserve"> </w:t>
      </w:r>
      <w:r>
        <w:t xml:space="preserve">구간을 사각형 박스로 근사하고 공간 통계로 축약하였다. 실제 항로선 기준이 아니므로 구간 내 항로 선택의 차이는 반영되지 않는다.</w:t>
      </w:r>
    </w:p>
    <w:p>
      <w:pPr>
        <w:numPr>
          <w:ilvl w:val="0"/>
          <w:numId w:val="1008"/>
        </w:numPr>
        <w:pStyle w:val="Compact"/>
      </w:pPr>
      <w:r>
        <w:rPr>
          <w:bCs/>
          <w:b/>
        </w:rPr>
        <w:t xml:space="preserve">통항 실적 결측.</w:t>
      </w:r>
      <w:r>
        <w:t xml:space="preserve"> </w:t>
      </w:r>
      <w:r>
        <w:t xml:space="preserve">9개 연도만 확보하여 해빙-통항 관계는 통계적 결론이 아니라 사례 서술로만 제시하였다.</w:t>
      </w:r>
    </w:p>
    <w:p>
      <w:pPr>
        <w:numPr>
          <w:ilvl w:val="0"/>
          <w:numId w:val="1008"/>
        </w:numPr>
        <w:pStyle w:val="Compact"/>
      </w:pPr>
      <w:r>
        <w:rPr>
          <w:bCs/>
          <w:b/>
        </w:rPr>
        <w:t xml:space="preserve">가시거리 직접 관측 없음.</w:t>
      </w:r>
      <w:r>
        <w:t xml:space="preserve"> </w:t>
      </w:r>
      <w:r>
        <w:t xml:space="preserve">이슬점차를 대리지표로 사용하였다.</w:t>
      </w:r>
    </w:p>
    <w:p>
      <w:pPr>
        <w:numPr>
          <w:ilvl w:val="0"/>
          <w:numId w:val="1008"/>
        </w:numPr>
        <w:pStyle w:val="Compact"/>
      </w:pPr>
      <w:r>
        <w:rPr>
          <w:bCs/>
          <w:b/>
        </w:rPr>
        <w:t xml:space="preserve">풍속 계통편의 미보정.</w:t>
      </w:r>
      <w:r>
        <w:t xml:space="preserve"> </w:t>
      </w:r>
      <w:r>
        <w:t xml:space="preserve">아라온 관측이 ERA5보다 1.0~2.0 m/s 높다. 풍속계 설치고도(마스트 25~30 m 대 ERA5 10 m)와 선체 유동교란이 원인으로 추정되나 검증하지 않았다.</w:t>
      </w:r>
    </w:p>
    <w:p>
      <w:pPr>
        <w:numPr>
          <w:ilvl w:val="0"/>
          <w:numId w:val="1008"/>
        </w:numPr>
        <w:pStyle w:val="Compact"/>
      </w:pPr>
      <w:r>
        <w:rPr>
          <w:bCs/>
          <w:b/>
        </w:rPr>
        <w:t xml:space="preserve">연간 위험추세는 통계적으로 불확실하다.</w:t>
      </w:r>
      <w:r>
        <w:t xml:space="preserve"> </w:t>
      </w:r>
      <w:r>
        <w:t xml:space="preserve">4개 구간 모두 OLS p=0.35~0.89이며 Theil-Sen 신뢰구간이 0을 포함한다.</w:t>
      </w:r>
      <w:r>
        <w:t xml:space="preserve"> </w:t>
      </w:r>
      <w:r>
        <w:t xml:space="preserve">“</w:t>
      </w:r>
      <w:r>
        <w:t xml:space="preserve">위험이 증가/감소 추세</w:t>
      </w:r>
      <w:r>
        <w:t xml:space="preserve">”</w:t>
      </w:r>
      <w:r>
        <w:t xml:space="preserve">라는 진술은 하지 않는다.</w:t>
      </w:r>
    </w:p>
    <w:bookmarkEnd w:id="56"/>
    <w:bookmarkStart w:id="57" w:name="향후-과제"/>
    <w:p>
      <w:pPr>
        <w:pStyle w:val="Heading3"/>
      </w:pPr>
      <w:r>
        <w:t xml:space="preserve">5.5 향후 과제</w:t>
      </w:r>
    </w:p>
    <w:tbl>
      <w:tblPr>
        <w:tblStyle w:val="Table"/>
        <w:tblW w:type="pct" w:w="0.0"/>
        <w:tblLook w:firstRow="1" w:lastRow="0" w:firstColumn="0" w:lastColumn="0" w:noHBand="0" w:noVBand="0" w:val="0020"/>
      </w:tblPr>
      <w:tblGrid/>
      <w:tr>
        <w:tc>
          <w:p>
            <w:pPr>
              <w:pStyle w:val="Compact"/>
              <w:jc w:val="left"/>
            </w:pPr>
            <w:r>
              <w:t xml:space="preserve">우선순위</w:t>
            </w:r>
          </w:p>
        </w:tc>
        <w:tc>
          <w:p>
            <w:pPr>
              <w:pStyle w:val="Compact"/>
              <w:jc w:val="left"/>
            </w:pPr>
            <w:r>
              <w:t xml:space="preserve">과제</w:t>
            </w:r>
          </w:p>
        </w:tc>
        <w:tc>
          <w:p>
            <w:pPr>
              <w:pStyle w:val="Compact"/>
              <w:jc w:val="left"/>
            </w:pPr>
            <w:r>
              <w:t xml:space="preserve">이유</w:t>
            </w:r>
          </w:p>
        </w:tc>
      </w:tr>
      <w:tr>
        <w:tc>
          <w:p>
            <w:pPr>
              <w:pStyle w:val="Compact"/>
              <w:jc w:val="left"/>
            </w:pPr>
            <w:r>
              <w:t xml:space="preserve">1</w:t>
            </w:r>
          </w:p>
        </w:tc>
        <w:tc>
          <w:p>
            <w:pPr>
              <w:pStyle w:val="Compact"/>
              <w:jc w:val="left"/>
            </w:pPr>
            <w:r>
              <w:t xml:space="preserve">PAME ASTD 화물선 AIS 확보</w:t>
            </w:r>
          </w:p>
        </w:tc>
        <w:tc>
          <w:p>
            <w:pPr>
              <w:pStyle w:val="Compact"/>
              <w:jc w:val="left"/>
            </w:pPr>
            <w:r>
              <w:t xml:space="preserve">합성지수 추가가치 검증의 유일한 경로. 대체재 없음이 실증됨</w:t>
            </w:r>
          </w:p>
        </w:tc>
      </w:tr>
      <w:tr>
        <w:tc>
          <w:p>
            <w:pPr>
              <w:pStyle w:val="Compact"/>
              <w:jc w:val="left"/>
            </w:pPr>
            <w:r>
              <w:t xml:space="preserve">2</w:t>
            </w:r>
          </w:p>
        </w:tc>
        <w:tc>
          <w:p>
            <w:pPr>
              <w:pStyle w:val="Compact"/>
              <w:jc w:val="left"/>
            </w:pPr>
            <w:r>
              <w:t xml:space="preserve">SAR 거점 실제 출동능력 자료</w:t>
            </w:r>
          </w:p>
        </w:tc>
        <w:tc>
          <w:p>
            <w:pPr>
              <w:pStyle w:val="Compact"/>
              <w:jc w:val="left"/>
            </w:pPr>
            <w:r>
              <w:t xml:space="preserve">PRGI가 구간 순위를 뒤집는데 미검증</w:t>
            </w:r>
          </w:p>
        </w:tc>
      </w:tr>
      <w:tr>
        <w:tc>
          <w:p>
            <w:pPr>
              <w:pStyle w:val="Compact"/>
              <w:jc w:val="left"/>
            </w:pPr>
            <w:r>
              <w:t xml:space="preserve">3</w:t>
            </w:r>
          </w:p>
        </w:tc>
        <w:tc>
          <w:p>
            <w:pPr>
              <w:pStyle w:val="Compact"/>
              <w:jc w:val="left"/>
            </w:pPr>
            <w:r>
              <w:t xml:space="preserve">실제 항로 기하와 구간 도착시각 전파</w:t>
            </w:r>
          </w:p>
        </w:tc>
        <w:tc>
          <w:p>
            <w:pPr>
              <w:pStyle w:val="Compact"/>
              <w:jc w:val="left"/>
            </w:pPr>
            <w:r>
              <w:t xml:space="preserve">완주항차는 구간별 통과시차가 존재</w:t>
            </w:r>
          </w:p>
        </w:tc>
      </w:tr>
      <w:tr>
        <w:tc>
          <w:p>
            <w:pPr>
              <w:pStyle w:val="Compact"/>
              <w:jc w:val="left"/>
            </w:pPr>
            <w:r>
              <w:t xml:space="preserve">4</w:t>
            </w:r>
          </w:p>
        </w:tc>
        <w:tc>
          <w:p>
            <w:pPr>
              <w:pStyle w:val="Compact"/>
              <w:jc w:val="left"/>
            </w:pPr>
            <w:r>
              <w:t xml:space="preserve">CHNL 누락 6개 연도 통항 실적</w:t>
            </w:r>
          </w:p>
        </w:tc>
        <w:tc>
          <w:p>
            <w:pPr>
              <w:pStyle w:val="Compact"/>
              <w:jc w:val="left"/>
            </w:pPr>
            <w:r>
              <w:t xml:space="preserve">표본을 15개 연도로 확대해야 통계 진술 가능</w:t>
            </w:r>
          </w:p>
        </w:tc>
      </w:tr>
      <w:tr>
        <w:tc>
          <w:p>
            <w:pPr>
              <w:pStyle w:val="Compact"/>
              <w:jc w:val="left"/>
            </w:pPr>
            <w:r>
              <w:t xml:space="preserve">5</w:t>
            </w:r>
          </w:p>
        </w:tc>
        <w:tc>
          <w:p>
            <w:pPr>
              <w:pStyle w:val="Compact"/>
              <w:jc w:val="left"/>
            </w:pPr>
            <w:r>
              <w:t xml:space="preserve">POLARIS RIO 공식표 적용</w:t>
            </w:r>
          </w:p>
        </w:tc>
        <w:tc>
          <w:p>
            <w:pPr>
              <w:pStyle w:val="Compact"/>
              <w:jc w:val="left"/>
            </w:pPr>
            <w:r>
              <w:t xml:space="preserve">현행 임계값을 공식 체계로 교체</w:t>
            </w:r>
          </w:p>
        </w:tc>
      </w:tr>
    </w:tbl>
    <w:p>
      <w:r>
        <w:pict>
          <v:rect style="width:0;height:1.5pt" o:hralign="center" o:hrstd="t" o:hr="t"/>
        </w:pict>
      </w:r>
    </w:p>
    <w:bookmarkEnd w:id="57"/>
    <w:bookmarkEnd w:id="58"/>
    <w:bookmarkStart w:id="59" w:name="부록-a.-재현-방법"/>
    <w:p>
      <w:pPr>
        <w:pStyle w:val="Heading2"/>
      </w:pPr>
      <w:r>
        <w:t xml:space="preserve">부록 A. 재현 방법</w:t>
      </w:r>
    </w:p>
    <w:p>
      <w:pPr>
        <w:pStyle w:val="FirstParagraph"/>
      </w:pPr>
      <w:r>
        <w:t xml:space="preserve">분석 전 과정은 Python으로 구현하였으며 코드를 함께 제출한다.</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ExtensionTok"/>
        </w:rPr>
        <w:t xml:space="preserve">python</w:t>
      </w:r>
      <w:r>
        <w:rPr>
          <w:rStyle w:val="NormalTok"/>
        </w:rPr>
        <w:t xml:space="preserve"> nsr_analysis/06_nsidc_extract.py        </w:t>
      </w:r>
      <w:r>
        <w:rPr>
          <w:rStyle w:val="CommentTok"/>
        </w:rPr>
        <w:t xml:space="preserve"># NSIDC 해빙 추출</w:t>
      </w:r>
      <w:r>
        <w:br/>
      </w:r>
      <w:r>
        <w:rPr>
          <w:rStyle w:val="ExtensionTok"/>
        </w:rPr>
        <w:t xml:space="preserve">python</w:t>
      </w:r>
      <w:r>
        <w:rPr>
          <w:rStyle w:val="NormalTok"/>
        </w:rPr>
        <w:t xml:space="preserve"> nsr_analysis/07_era5_aggregate.py       </w:t>
      </w:r>
      <w:r>
        <w:rPr>
          <w:rStyle w:val="CommentTok"/>
        </w:rPr>
        <w:t xml:space="preserve"># ERA5 일별 피처 생성</w:t>
      </w:r>
      <w:r>
        <w:br/>
      </w:r>
      <w:r>
        <w:rPr>
          <w:rStyle w:val="ExtensionTok"/>
        </w:rPr>
        <w:t xml:space="preserve">python</w:t>
      </w:r>
      <w:r>
        <w:rPr>
          <w:rStyle w:val="NormalTok"/>
        </w:rPr>
        <w:t xml:space="preserve"> nsr_analysis/08_ice_trend_analysis.py   </w:t>
      </w:r>
      <w:r>
        <w:rPr>
          <w:rStyle w:val="CommentTok"/>
        </w:rPr>
        <w:t xml:space="preserve"># 4.1 항행가능일 추세</w:t>
      </w:r>
      <w:r>
        <w:br/>
      </w:r>
      <w:r>
        <w:rPr>
          <w:rStyle w:val="ExtensionTok"/>
        </w:rPr>
        <w:t xml:space="preserve">python</w:t>
      </w:r>
      <w:r>
        <w:rPr>
          <w:rStyle w:val="NormalTok"/>
        </w:rPr>
        <w:t xml:space="preserve"> nsr_analysis/10_risk_index.py           </w:t>
      </w:r>
      <w:r>
        <w:rPr>
          <w:rStyle w:val="CommentTok"/>
        </w:rPr>
        <w:t xml:space="preserve"># 3.1 위험지수 산출</w:t>
      </w:r>
      <w:r>
        <w:br/>
      </w:r>
      <w:r>
        <w:rPr>
          <w:rStyle w:val="ExtensionTok"/>
        </w:rPr>
        <w:t xml:space="preserve">python</w:t>
      </w:r>
      <w:r>
        <w:rPr>
          <w:rStyle w:val="NormalTok"/>
        </w:rPr>
        <w:t xml:space="preserve"> nsr_analysis/11_whatif_residual.py      </w:t>
      </w:r>
      <w:r>
        <w:rPr>
          <w:rStyle w:val="CommentTok"/>
        </w:rPr>
        <w:t xml:space="preserve"># 4.3 출항연기 효과</w:t>
      </w:r>
      <w:r>
        <w:br/>
      </w:r>
      <w:r>
        <w:rPr>
          <w:rStyle w:val="ExtensionTok"/>
        </w:rPr>
        <w:t xml:space="preserve">python</w:t>
      </w:r>
      <w:r>
        <w:rPr>
          <w:rStyle w:val="NormalTok"/>
        </w:rPr>
        <w:t xml:space="preserve"> nsr_analysis/13_validation.py           </w:t>
      </w:r>
      <w:r>
        <w:rPr>
          <w:rStyle w:val="CommentTok"/>
        </w:rPr>
        <w:t xml:space="preserve"># 4.5.1 NSIDC 검증</w:t>
      </w:r>
      <w:r>
        <w:br/>
      </w:r>
      <w:r>
        <w:rPr>
          <w:rStyle w:val="ExtensionTok"/>
        </w:rPr>
        <w:t xml:space="preserve">python</w:t>
      </w:r>
      <w:r>
        <w:rPr>
          <w:rStyle w:val="NormalTok"/>
        </w:rPr>
        <w:t xml:space="preserve"> nsr_analysis/19_risk_forecast.py        </w:t>
      </w:r>
      <w:r>
        <w:rPr>
          <w:rStyle w:val="CommentTok"/>
        </w:rPr>
        <w:t xml:space="preserve"># 4.4 예측·후향검증</w:t>
      </w:r>
      <w:r>
        <w:br/>
      </w:r>
      <w:r>
        <w:rPr>
          <w:rStyle w:val="ExtensionTok"/>
        </w:rPr>
        <w:t xml:space="preserve">python</w:t>
      </w:r>
      <w:r>
        <w:rPr>
          <w:rStyle w:val="NormalTok"/>
        </w:rPr>
        <w:t xml:space="preserve"> nsr_analysis/22_index_divergence.py     </w:t>
      </w:r>
      <w:r>
        <w:rPr>
          <w:rStyle w:val="CommentTok"/>
        </w:rPr>
        <w:t xml:space="preserve"># 4.5.4 지수 분기</w:t>
      </w:r>
      <w:r>
        <w:br/>
      </w:r>
      <w:r>
        <w:rPr>
          <w:rStyle w:val="ExtensionTok"/>
        </w:rPr>
        <w:t xml:space="preserve">python</w:t>
      </w:r>
      <w:r>
        <w:rPr>
          <w:rStyle w:val="NormalTok"/>
        </w:rPr>
        <w:t xml:space="preserve"> nsr_analysis/23_window_shift.py         </w:t>
      </w:r>
      <w:r>
        <w:rPr>
          <w:rStyle w:val="CommentTok"/>
        </w:rPr>
        <w:t xml:space="preserve"># 4.2 항행창 이동</w:t>
      </w:r>
    </w:p>
    <w:p>
      <w:pPr>
        <w:pStyle w:val="FirstParagraph"/>
      </w:pPr>
      <w:r>
        <w:t xml:space="preserve">KPDC 아라온 검증(</w:t>
      </w:r>
      <w:r>
        <w:rPr>
          <w:rStyle w:val="VerbatimChar"/>
        </w:rPr>
        <w:t xml:space="preserve">15</w:t>
      </w:r>
      <w:r>
        <w:t xml:space="preserve">~</w:t>
      </w:r>
      <w:r>
        <w:rPr>
          <w:rStyle w:val="VerbatimChar"/>
        </w:rPr>
        <w:t xml:space="preserve">18</w:t>
      </w:r>
      <w:r>
        <w:t xml:space="preserve">)은 KPDC 승인 후 원자료를</w:t>
      </w:r>
      <w:r>
        <w:t xml:space="preserve"> </w:t>
      </w:r>
      <w:r>
        <w:rPr>
          <w:rStyle w:val="VerbatimChar"/>
        </w:rPr>
        <w:t xml:space="preserve">nsr_analysis/kpdc_data/</w:t>
      </w:r>
      <w:r>
        <w:t xml:space="preserve">에 배치해야 실행된다. 원자료는 재배포 금지 조건이므로 제출물에 포함하지 않았다.</w:t>
      </w:r>
    </w:p>
    <w:bookmarkEnd w:id="59"/>
    <w:bookmarkStart w:id="60" w:name="부록-b.-데이터-인용"/>
    <w:p>
      <w:pPr>
        <w:pStyle w:val="Heading2"/>
      </w:pPr>
      <w:r>
        <w:t xml:space="preserve">부록 B. 데이터 인용</w:t>
      </w:r>
    </w:p>
    <w:p>
      <w:pPr>
        <w:pStyle w:val="BlockText"/>
      </w:pPr>
      <w:r>
        <w:t xml:space="preserve">The data(KOPRI-KPDC-00001463, KOPRI-KPDC-00001704, KOPRI-KPDC-00002146, KOPRI-KPDC-00002359, KOPRI-KPDC-00002855, KOPRI-KPDC-00002994) used in this work was provided by the Korea Polar Research Institute.</w:t>
      </w:r>
    </w:p>
    <w:p>
      <w:pPr>
        <w:numPr>
          <w:ilvl w:val="0"/>
          <w:numId w:val="1009"/>
        </w:numPr>
        <w:pStyle w:val="Compact"/>
      </w:pPr>
      <w:r>
        <w:t xml:space="preserve">NSIDC Sea Ice Index, Version 4 (G02135), National Snow and Ice Data Center</w:t>
      </w:r>
    </w:p>
    <w:p>
      <w:pPr>
        <w:numPr>
          <w:ilvl w:val="0"/>
          <w:numId w:val="1009"/>
        </w:numPr>
        <w:pStyle w:val="Compact"/>
      </w:pPr>
      <w:r>
        <w:t xml:space="preserve">ERA5 hourly data on single levels, Copernicus Climate Change Service (C3S) Climate Data Store</w:t>
      </w:r>
    </w:p>
    <w:p>
      <w:pPr>
        <w:numPr>
          <w:ilvl w:val="0"/>
          <w:numId w:val="1009"/>
        </w:numPr>
        <w:pStyle w:val="Compact"/>
      </w:pPr>
      <w:r>
        <w:t xml:space="preserve">U.S. Energy Information Administration, Petroleum Spot Prices (RBRTE, RWTC)</w:t>
      </w:r>
    </w:p>
    <w:p>
      <w:pPr>
        <w:numPr>
          <w:ilvl w:val="0"/>
          <w:numId w:val="1009"/>
        </w:numPr>
        <w:pStyle w:val="Compact"/>
      </w:pPr>
      <w:r>
        <w:t xml:space="preserve">Center for High North Logistics (CHNL), NSR transit statistics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44" Target="media/rId44.png" /><Relationship Type="http://schemas.openxmlformats.org/officeDocument/2006/relationships/image" Id="rId46" Target="media/rId4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2026-07-30T13:32:41Z</dcterms:created>
  <dcterms:modified xsi:type="dcterms:W3CDTF">2026-07-30T13:32:41Z</dcterms:modified>
</cp:coreProperties>
</file>

<file path=docProps/custom.xml><?xml version="1.0" encoding="utf-8"?>
<Properties xmlns="http://schemas.openxmlformats.org/officeDocument/2006/custom-properties" xmlns:vt="http://schemas.openxmlformats.org/officeDocument/2006/docPropsVTypes"/>
</file>