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a4f8a"/>
          <w:sz w:val="72"/>
          <w:szCs w:val="72"/>
        </w:rPr>
        <w:t xml:space="preserve">Cortex</w:t>
      </w:r>
    </w:p>
    <w:p>
      <w:pPr>
        <w:spacing w:after="120"/>
      </w:pPr>
      <w:r>
        <w:rPr>
          <w:rFonts w:ascii="Arial" w:cs="Arial" w:eastAsia="Arial" w:hAnsi="Arial"/>
          <w:color w:val="6b6560"/>
          <w:sz w:val="26"/>
          <w:szCs w:val="26"/>
        </w:rPr>
        <w:t xml:space="preserve">Product Requirements Document  ·  v1.0  ·  May 2026</w:t>
      </w:r>
    </w:p>
    <w:p>
      <w:pPr>
        <w:pBdr>
          <w:bottom w:val="single" w:color="d0d8e8" w:sz="4" w:space="1"/>
        </w:pBdr>
        <w:spacing w:after="160"/>
      </w:pPr>
      <w:r>
        <w:t xml:space="preserve"/>
      </w:r>
    </w:p>
    <w:p>
      <w:pPr>
        <w:spacing w:after="80"/>
      </w:pPr>
      <w:r>
        <w:rPr>
          <w:rFonts w:ascii="Arial" w:cs="Arial" w:eastAsia="Arial" w:hAnsi="Arial"/>
          <w:b/>
          <w:bCs/>
          <w:color w:val="1a4f8a"/>
          <w:sz w:val="22"/>
          <w:szCs w:val="22"/>
        </w:rPr>
        <w:t xml:space="preserve">What:  </w:t>
      </w:r>
      <w:r>
        <w:rPr>
          <w:rFonts w:ascii="Arial" w:cs="Arial" w:eastAsia="Arial" w:hAnsi="Arial"/>
          <w:color w:val="0a0a0a"/>
          <w:sz w:val="22"/>
          <w:szCs w:val="22"/>
        </w:rPr>
        <w:t xml:space="preserve">Cortex is a knowledge OS that turns scattered company data into structured, agent-readable pages</w:t>
      </w:r>
    </w:p>
    <w:p>
      <w:pPr>
        <w:spacing w:after="80"/>
      </w:pPr>
      <w:r>
        <w:rPr>
          <w:rFonts w:ascii="Arial" w:cs="Arial" w:eastAsia="Arial" w:hAnsi="Arial"/>
          <w:b/>
          <w:bCs/>
          <w:color w:val="1a4f8a"/>
          <w:sz w:val="22"/>
          <w:szCs w:val="22"/>
        </w:rPr>
        <w:t xml:space="preserve">Why:  </w:t>
      </w:r>
      <w:r>
        <w:rPr>
          <w:rFonts w:ascii="Arial" w:cs="Arial" w:eastAsia="Arial" w:hAnsi="Arial"/>
          <w:color w:val="0a0a0a"/>
          <w:sz w:val="22"/>
          <w:szCs w:val="22"/>
        </w:rPr>
        <w:t xml:space="preserve">AI agents cannot operate on raw scattered data — they need structured executable knowledge</w:t>
      </w:r>
    </w:p>
    <w:p>
      <w:pPr>
        <w:spacing w:after="80"/>
      </w:pPr>
      <w:r>
        <w:rPr>
          <w:rFonts w:ascii="Arial" w:cs="Arial" w:eastAsia="Arial" w:hAnsi="Arial"/>
          <w:b/>
          <w:bCs/>
          <w:color w:val="1a4f8a"/>
          <w:sz w:val="22"/>
          <w:szCs w:val="22"/>
        </w:rPr>
        <w:t xml:space="preserve">YC Reference:  </w:t>
      </w:r>
      <w:r>
        <w:rPr>
          <w:rFonts w:ascii="Arial" w:cs="Arial" w:eastAsia="Arial" w:hAnsi="Arial"/>
          <w:color w:val="0a0a0a"/>
          <w:sz w:val="22"/>
          <w:szCs w:val="22"/>
        </w:rPr>
        <w:t xml:space="preserve">Summer 2026 RFS by Tom Blomfield — company brain as missing primitive</w:t>
      </w:r>
    </w:p>
    <w:p>
      <w:pPr>
        <w:spacing w:after="160"/>
      </w:pPr>
      <w:r>
        <w:t xml:space="preserve"/>
      </w:r>
    </w:p>
    <w:p>
      <w:pPr>
        <w:pStyle w:val="Heading1"/>
        <w:spacing w:after="180" w:before="400"/>
      </w:pPr>
      <w:r>
        <w:rPr>
          <w:rFonts w:ascii="Arial" w:cs="Arial" w:eastAsia="Arial" w:hAnsi="Arial"/>
          <w:b/>
          <w:bCs/>
          <w:color w:val="1a4f8a"/>
          <w:sz w:val="36"/>
          <w:szCs w:val="36"/>
        </w:rPr>
        <w:t xml:space="preserve">1. Problem</w:t>
      </w:r>
    </w:p>
    <w:p>
      <w:pPr>
        <w:spacing w:after="120"/>
      </w:pPr>
      <w:r>
        <w:rPr>
          <w:rFonts w:ascii="Arial" w:cs="Arial" w:eastAsia="Arial" w:hAnsi="Arial"/>
          <w:b w:val="false"/>
          <w:bCs w:val="false"/>
          <w:i w:val="false"/>
          <w:iCs w:val="false"/>
          <w:color w:val="0a0a0a"/>
          <w:sz w:val="22"/>
          <w:szCs w:val="22"/>
        </w:rPr>
        <w:t xml:space="preserve">Every company has critical knowledge scattered across Slack, tickets, docs, emails, and people's heads. AI agents cannot operate on that. The models are now good enough. The blocker is structured, executable domain knowledge.</w:t>
      </w:r>
    </w:p>
    <w:p>
      <w:pPr>
        <w:spacing w:after="120"/>
      </w:pPr>
      <w:r>
        <w:rPr>
          <w:rFonts w:ascii="Arial" w:cs="Arial" w:eastAsia="Arial" w:hAnsi="Arial"/>
          <w:b w:val="false"/>
          <w:bCs w:val="false"/>
          <w:i w:val="false"/>
          <w:iCs w:val="false"/>
          <w:color w:val="0a0a0a"/>
          <w:sz w:val="22"/>
          <w:szCs w:val="22"/>
        </w:rPr>
        <w:t xml:space="preserve">Existing solutions fail: RAG chunks lose context, wikis go stale, chatbots hallucinate policy. Nobody has built the layer between raw company data and reliable AI automation.</w:t>
      </w:r>
    </w:p>
    <w:p>
      <w:pPr>
        <w:spacing w:after="160"/>
      </w:pPr>
      <w:r>
        <w:t xml:space="preserve"/>
      </w:r>
    </w:p>
    <w:p>
      <w:pPr>
        <w:pStyle w:val="Heading1"/>
        <w:spacing w:after="180" w:before="400"/>
      </w:pPr>
      <w:r>
        <w:rPr>
          <w:rFonts w:ascii="Arial" w:cs="Arial" w:eastAsia="Arial" w:hAnsi="Arial"/>
          <w:b/>
          <w:bCs/>
          <w:color w:val="1a4f8a"/>
          <w:sz w:val="36"/>
          <w:szCs w:val="36"/>
        </w:rPr>
        <w:t xml:space="preserve">2. Solution</w:t>
      </w:r>
    </w:p>
    <w:p>
      <w:pPr>
        <w:spacing w:after="120"/>
      </w:pPr>
      <w:r>
        <w:rPr>
          <w:rFonts w:ascii="Arial" w:cs="Arial" w:eastAsia="Arial" w:hAnsi="Arial"/>
          <w:b w:val="false"/>
          <w:bCs w:val="false"/>
          <w:i w:val="false"/>
          <w:iCs w:val="false"/>
          <w:color w:val="0a0a0a"/>
          <w:sz w:val="22"/>
          <w:szCs w:val="22"/>
        </w:rPr>
        <w:t xml:space="preserve">Cortex ingests raw company data, structures it into a living knowledge graph of executable pages, and exposes it via REST API and MCP. Any AI agent — Claude, GPT, Cursor, Claude Code — queries it and gets complete, accurate, sourced answers in under 200ms.</w:t>
      </w:r>
    </w:p>
    <w:p>
      <w:pPr>
        <w:pBdr>
          <w:left w:val="single" w:color="1a4f8a" w:sz="8" w:space="8"/>
        </w:pBdr>
        <w:shd w:fill="e8f0fa" w:val="clear"/>
        <w:spacing w:after="80" w:before="80"/>
        <w:ind w:left="280"/>
      </w:pPr>
      <w:r>
        <w:rPr>
          <w:rFonts w:ascii="Arial" w:cs="Arial" w:eastAsia="Arial" w:hAnsi="Arial"/>
          <w:color w:val="1a4f8a"/>
          <w:sz w:val="22"/>
          <w:szCs w:val="22"/>
        </w:rPr>
        <w:t xml:space="preserve">Not a search engine. Not a chatbot. The structured skills file every AI agent needs to operate a company reliably.</w:t>
      </w:r>
    </w:p>
    <w:p>
      <w:pPr>
        <w:spacing w:after="160"/>
      </w:pPr>
      <w:r>
        <w:t xml:space="preserve"/>
      </w:r>
    </w:p>
    <w:p>
      <w:pPr>
        <w:pStyle w:val="Heading1"/>
        <w:spacing w:after="180" w:before="400"/>
      </w:pPr>
      <w:r>
        <w:rPr>
          <w:rFonts w:ascii="Arial" w:cs="Arial" w:eastAsia="Arial" w:hAnsi="Arial"/>
          <w:b/>
          <w:bCs/>
          <w:color w:val="1a4f8a"/>
          <w:sz w:val="36"/>
          <w:szCs w:val="36"/>
        </w:rPr>
        <w:t xml:space="preserve">3. Core Concept — The Book</w:t>
      </w:r>
    </w:p>
    <w:p>
      <w:pPr>
        <w:spacing w:after="120"/>
      </w:pPr>
      <w:r>
        <w:rPr>
          <w:rFonts w:ascii="Arial" w:cs="Arial" w:eastAsia="Arial" w:hAnsi="Arial"/>
          <w:b w:val="false"/>
          <w:bCs w:val="false"/>
          <w:i w:val="false"/>
          <w:iCs w:val="false"/>
          <w:color w:val="0a0a0a"/>
          <w:sz w:val="22"/>
          <w:szCs w:val="22"/>
        </w:rPr>
        <w:t xml:space="preserve">Company knowledge is structured like a book. Master index → chapters → pages → linked pages. Each page covers exactly one decision or process. Pages link to related pages. Agents navigate by reading the index, finding the entry page, following primary links always, following conditional secondary links when the question matches.</w:t>
      </w:r>
    </w:p>
    <w:p>
      <w:pPr>
        <w:spacing w:after="120"/>
      </w:pPr>
      <w:r>
        <w:rPr>
          <w:rFonts w:ascii="Arial" w:cs="Arial" w:eastAsia="Arial" w:hAnsi="Arial"/>
          <w:b w:val="false"/>
          <w:bCs w:val="false"/>
          <w:i w:val="false"/>
          <w:iCs w:val="false"/>
          <w:color w:val="0a0a0a"/>
          <w:sz w:val="22"/>
          <w:szCs w:val="22"/>
        </w:rPr>
        <w:t xml:space="preserve">No chunking. No lost context. Full pages. Transparent traversal path every time.</w:t>
      </w:r>
    </w:p>
    <w:p>
      <w:pPr>
        <w:spacing w:after="160"/>
      </w:pPr>
      <w:r>
        <w:t xml:space="preserve"/>
      </w:r>
    </w:p>
    <w:p>
      <w:pPr>
        <w:pStyle w:val="Heading1"/>
        <w:spacing w:after="180" w:before="400"/>
      </w:pPr>
      <w:r>
        <w:rPr>
          <w:rFonts w:ascii="Arial" w:cs="Arial" w:eastAsia="Arial" w:hAnsi="Arial"/>
          <w:b/>
          <w:bCs/>
          <w:color w:val="1a4f8a"/>
          <w:sz w:val="36"/>
          <w:szCs w:val="36"/>
        </w:rPr>
        <w:t xml:space="preserve">4. Users and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User</w:t>
            </w:r>
          </w:p>
        </w:tc>
        <w:tc>
          <w:tcPr>
            <w:tcW w:type="dxa" w:w="22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Core problem</w:t>
            </w:r>
          </w:p>
        </w:tc>
        <w:tc>
          <w:tcPr>
            <w:tcW w:type="dxa" w:w="24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What Cortex does</w:t>
            </w:r>
          </w:p>
        </w:tc>
        <w:tc>
          <w:tcPr>
            <w:tcW w:type="dxa" w:w="296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Example query</w:t>
            </w:r>
          </w:p>
        </w:tc>
      </w:tr>
      <w:tr>
        <w:tc>
          <w:tcPr>
            <w:tcW w:type="dxa" w:w="1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Enterprise teams</w:t>
            </w:r>
          </w:p>
        </w:tc>
        <w:tc>
          <w:tcPr>
            <w:tcW w:type="dxa" w:w="2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AI agents give wrong answers about company policy</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Structures policies and processes into agent-readable pages</w:t>
            </w:r>
          </w:p>
        </w:tc>
        <w:tc>
          <w:tcPr>
            <w:tcW w:type="dxa" w:w="29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What is our refund policy for VIP customers?</w:t>
            </w:r>
          </w:p>
        </w:tc>
      </w:tr>
      <w:tr>
        <w:tc>
          <w:tcPr>
            <w:tcW w:type="dxa" w:w="1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Developers with Claude Code / Cursor</w:t>
            </w:r>
          </w:p>
        </w:tc>
        <w:tc>
          <w:tcPr>
            <w:tcW w:type="dxa" w:w="2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Context lost between coding sessions</w:t>
            </w:r>
          </w:p>
        </w:tc>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Commits, PRs, ADRs become queryable knowledge pages</w:t>
            </w:r>
          </w:p>
        </w:tc>
        <w:tc>
          <w:tcPr>
            <w:tcW w:type="dxa" w:w="29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Why was the auth module refactored in January?</w:t>
            </w:r>
          </w:p>
        </w:tc>
      </w:tr>
      <w:tr>
        <w:tc>
          <w:tcPr>
            <w:tcW w:type="dxa" w:w="1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Solo founders</w:t>
            </w:r>
          </w:p>
        </w:tc>
        <w:tc>
          <w:tcPr>
            <w:tcW w:type="dxa" w:w="2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Five AI tools, no shared context</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One knowledge base every agent reads</w:t>
            </w:r>
          </w:p>
        </w:tc>
        <w:tc>
          <w:tcPr>
            <w:tcW w:type="dxa" w:w="29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What is my product positioning for the enterprise segment?</w:t>
            </w:r>
          </w:p>
        </w:tc>
      </w:tr>
      <w:tr>
        <w:tc>
          <w:tcPr>
            <w:tcW w:type="dxa" w:w="1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Product teams</w:t>
            </w:r>
          </w:p>
        </w:tc>
        <w:tc>
          <w:tcPr>
            <w:tcW w:type="dxa" w:w="2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Decisions forgotten, new members lost</w:t>
            </w:r>
          </w:p>
        </w:tc>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Every meeting decision becomes a searchable page</w:t>
            </w:r>
          </w:p>
        </w:tc>
        <w:tc>
          <w:tcPr>
            <w:tcW w:type="dxa" w:w="29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Why did we drop feature X from the roadmap?</w:t>
            </w:r>
          </w:p>
        </w:tc>
      </w:tr>
      <w:tr>
        <w:tc>
          <w:tcPr>
            <w:tcW w:type="dxa" w:w="1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Researchers and journalists</w:t>
            </w:r>
          </w:p>
        </w:tc>
        <w:tc>
          <w:tcPr>
            <w:tcW w:type="dxa" w:w="2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Sources and findings scatter over months</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Links findings, surfaces contradictions automatically</w:t>
            </w:r>
          </w:p>
        </w:tc>
        <w:tc>
          <w:tcPr>
            <w:tcW w:type="dxa" w:w="29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Which sources corroborate the Q3 fraud claim?</w:t>
            </w:r>
          </w:p>
        </w:tc>
      </w:tr>
      <w:tr>
        <w:tc>
          <w:tcPr>
            <w:tcW w:type="dxa" w:w="1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Legal and compliance</w:t>
            </w:r>
          </w:p>
        </w:tc>
        <w:tc>
          <w:tcPr>
            <w:tcW w:type="dxa" w:w="2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Regulations complex, overlapping, changing</w:t>
            </w:r>
          </w:p>
        </w:tc>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Regulations as pages, conflicts flagged automatically</w:t>
            </w:r>
          </w:p>
        </w:tc>
        <w:tc>
          <w:tcPr>
            <w:tcW w:type="dxa" w:w="29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Does this campaign violate GDPR Article 7?</w:t>
            </w:r>
          </w:p>
        </w:tc>
      </w:tr>
      <w:tr>
        <w:tc>
          <w:tcPr>
            <w:tcW w:type="dxa" w:w="1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Open source projects</w:t>
            </w:r>
          </w:p>
        </w:tc>
        <w:tc>
          <w:tcPr>
            <w:tcW w:type="dxa" w:w="2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Institutional knowledge lost when contributors leave</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Preserves why decisions were made, not just what</w:t>
            </w:r>
          </w:p>
        </w:tc>
        <w:tc>
          <w:tcPr>
            <w:tcW w:type="dxa" w:w="29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Why was this API design chosen over issue 1247?</w:t>
            </w:r>
          </w:p>
        </w:tc>
      </w:tr>
      <w:tr>
        <w:tc>
          <w:tcPr>
            <w:tcW w:type="dxa" w:w="1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Students and learners</w:t>
            </w:r>
          </w:p>
        </w:tc>
        <w:tc>
          <w:tcPr>
            <w:tcW w:type="dxa" w:w="2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Knowledge learned early gets forgotten</w:t>
            </w:r>
          </w:p>
        </w:tc>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Personal knowledge OS that compounds over time</w:t>
            </w:r>
          </w:p>
        </w:tc>
        <w:tc>
          <w:tcPr>
            <w:tcW w:type="dxa" w:w="29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How does attention relate to information retrieval?</w:t>
            </w:r>
          </w:p>
        </w:tc>
      </w:tr>
    </w:tbl>
    <w:p>
      <w:pPr>
        <w:spacing w:after="160"/>
      </w:pPr>
      <w:r>
        <w:t xml:space="preserve"/>
      </w:r>
    </w:p>
    <w:p>
      <w:pPr>
        <w:pStyle w:val="Heading1"/>
        <w:spacing w:after="180" w:before="400"/>
      </w:pPr>
      <w:r>
        <w:rPr>
          <w:rFonts w:ascii="Arial" w:cs="Arial" w:eastAsia="Arial" w:hAnsi="Arial"/>
          <w:b/>
          <w:bCs/>
          <w:color w:val="1a4f8a"/>
          <w:sz w:val="36"/>
          <w:szCs w:val="36"/>
        </w:rPr>
        <w:t xml:space="preserve">5. Core Features</w:t>
      </w:r>
    </w:p>
    <w:p>
      <w:pPr>
        <w:pStyle w:val="Heading2"/>
        <w:spacing w:after="120" w:before="280"/>
      </w:pPr>
      <w:r>
        <w:rPr>
          <w:rFonts w:ascii="Arial" w:cs="Arial" w:eastAsia="Arial" w:hAnsi="Arial"/>
          <w:b/>
          <w:bCs/>
          <w:color w:val="0a0a0a"/>
          <w:sz w:val="28"/>
          <w:szCs w:val="28"/>
        </w:rPr>
        <w:t xml:space="preserve">5.1 Auto-Ingestion Pipeline</w:t>
      </w:r>
    </w:p>
    <w:p>
      <w:pPr>
        <w:pStyle w:val="ListParagraph"/>
        <w:numPr>
          <w:ilvl w:val="0"/>
          <w:numId w:val="2"/>
        </w:numPr>
        <w:spacing w:after="80"/>
      </w:pPr>
      <w:r>
        <w:rPr>
          <w:rFonts w:ascii="Arial" w:cs="Arial" w:eastAsia="Arial" w:hAnsi="Arial"/>
          <w:sz w:val="22"/>
          <w:szCs w:val="22"/>
        </w:rPr>
        <w:t xml:space="preserve">Connects to Slack, Notion, Zendesk, GitHub, Google Drive via OAuth and webhooks</w:t>
      </w:r>
    </w:p>
    <w:p>
      <w:pPr>
        <w:pStyle w:val="ListParagraph"/>
        <w:numPr>
          <w:ilvl w:val="0"/>
          <w:numId w:val="2"/>
        </w:numPr>
        <w:spacing w:after="80"/>
      </w:pPr>
      <w:r>
        <w:rPr>
          <w:rFonts w:ascii="Arial" w:cs="Arial" w:eastAsia="Arial" w:hAnsi="Arial"/>
          <w:sz w:val="22"/>
          <w:szCs w:val="22"/>
        </w:rPr>
        <w:t xml:space="preserve">Filters junk — removes duplicates, short messages, calendar invites (saves 60-70% LLM cost)</w:t>
      </w:r>
    </w:p>
    <w:p>
      <w:pPr>
        <w:pStyle w:val="ListParagraph"/>
        <w:numPr>
          <w:ilvl w:val="0"/>
          <w:numId w:val="2"/>
        </w:numPr>
        <w:spacing w:after="80"/>
      </w:pPr>
      <w:r>
        <w:rPr>
          <w:rFonts w:ascii="Arial" w:cs="Arial" w:eastAsia="Arial" w:hAnsi="Arial"/>
          <w:sz w:val="22"/>
          <w:szCs w:val="22"/>
        </w:rPr>
        <w:t xml:space="preserve">Speech-act classification — labels sentences as CONDITION, PRESCRIPTION, PROCEDURE, EXCEPTION, OUTCOME</w:t>
      </w:r>
    </w:p>
    <w:p>
      <w:pPr>
        <w:pStyle w:val="ListParagraph"/>
        <w:numPr>
          <w:ilvl w:val="0"/>
          <w:numId w:val="2"/>
        </w:numPr>
        <w:spacing w:after="80"/>
      </w:pPr>
      <w:r>
        <w:rPr>
          <w:rFonts w:ascii="Arial" w:cs="Arial" w:eastAsia="Arial" w:hAnsi="Arial"/>
          <w:sz w:val="22"/>
          <w:szCs w:val="22"/>
        </w:rPr>
        <w:t xml:space="preserve">Decision-unit clustering — groups sentences into one page per answerable question</w:t>
      </w:r>
    </w:p>
    <w:p>
      <w:pPr>
        <w:pStyle w:val="ListParagraph"/>
        <w:numPr>
          <w:ilvl w:val="0"/>
          <w:numId w:val="2"/>
        </w:numPr>
        <w:spacing w:after="80"/>
      </w:pPr>
      <w:r>
        <w:rPr>
          <w:rFonts w:ascii="Arial" w:cs="Arial" w:eastAsia="Arial" w:hAnsi="Arial"/>
          <w:sz w:val="22"/>
          <w:szCs w:val="22"/>
        </w:rPr>
        <w:t xml:space="preserve">LLM synthesis — writes one canonical page per cluster with all source propositions included</w:t>
      </w:r>
    </w:p>
    <w:p>
      <w:pPr>
        <w:pStyle w:val="ListParagraph"/>
        <w:numPr>
          <w:ilvl w:val="0"/>
          <w:numId w:val="2"/>
        </w:numPr>
        <w:spacing w:after="80"/>
      </w:pPr>
      <w:r>
        <w:rPr>
          <w:rFonts w:ascii="Arial" w:cs="Arial" w:eastAsia="Arial" w:hAnsi="Arial"/>
          <w:sz w:val="22"/>
          <w:szCs w:val="22"/>
        </w:rPr>
        <w:t xml:space="preserve">Synthesis validation — checks proposition coverage, hallucination rate, completeness score</w:t>
      </w:r>
    </w:p>
    <w:p>
      <w:pPr>
        <w:pStyle w:val="ListParagraph"/>
        <w:numPr>
          <w:ilvl w:val="0"/>
          <w:numId w:val="2"/>
        </w:numPr>
        <w:spacing w:after="80"/>
      </w:pPr>
      <w:r>
        <w:rPr>
          <w:rFonts w:ascii="Arial" w:cs="Arial" w:eastAsia="Arial" w:hAnsi="Arial"/>
          <w:sz w:val="22"/>
          <w:szCs w:val="22"/>
        </w:rPr>
        <w:t xml:space="preserve">PII filtering — strips names, emails, phones, SSNs before any LLM sees data</w:t>
      </w:r>
    </w:p>
    <w:p>
      <w:pPr>
        <w:pStyle w:val="ListParagraph"/>
        <w:numPr>
          <w:ilvl w:val="0"/>
          <w:numId w:val="2"/>
        </w:numPr>
        <w:spacing w:after="80"/>
      </w:pPr>
      <w:r>
        <w:rPr>
          <w:rFonts w:ascii="Arial" w:cs="Arial" w:eastAsia="Arial" w:hAnsi="Arial"/>
          <w:sz w:val="22"/>
          <w:szCs w:val="22"/>
        </w:rPr>
        <w:t xml:space="preserve">Content-hash deduplication — never re-processes unchanged content</w:t>
      </w:r>
    </w:p>
    <w:p>
      <w:pPr>
        <w:spacing w:after="160"/>
      </w:pPr>
      <w:r>
        <w:t xml:space="preserve"/>
      </w:r>
    </w:p>
    <w:p>
      <w:pPr>
        <w:pStyle w:val="Heading2"/>
        <w:spacing w:after="120" w:before="280"/>
      </w:pPr>
      <w:r>
        <w:rPr>
          <w:rFonts w:ascii="Arial" w:cs="Arial" w:eastAsia="Arial" w:hAnsi="Arial"/>
          <w:b/>
          <w:bCs/>
          <w:color w:val="0a0a0a"/>
          <w:sz w:val="28"/>
          <w:szCs w:val="28"/>
        </w:rPr>
        <w:t xml:space="preserve">5.2 Knowledge Graph</w:t>
      </w:r>
    </w:p>
    <w:p>
      <w:pPr>
        <w:pStyle w:val="ListParagraph"/>
        <w:numPr>
          <w:ilvl w:val="0"/>
          <w:numId w:val="2"/>
        </w:numPr>
        <w:spacing w:after="80"/>
      </w:pPr>
      <w:r>
        <w:rPr>
          <w:rFonts w:ascii="Arial" w:cs="Arial" w:eastAsia="Arial" w:hAnsi="Arial"/>
          <w:sz w:val="22"/>
          <w:szCs w:val="22"/>
        </w:rPr>
        <w:t xml:space="preserve">Every page has primary links — always follow when reading this page</w:t>
      </w:r>
    </w:p>
    <w:p>
      <w:pPr>
        <w:pStyle w:val="ListParagraph"/>
        <w:numPr>
          <w:ilvl w:val="0"/>
          <w:numId w:val="2"/>
        </w:numPr>
        <w:spacing w:after="80"/>
      </w:pPr>
      <w:r>
        <w:rPr>
          <w:rFonts w:ascii="Arial" w:cs="Arial" w:eastAsia="Arial" w:hAnsi="Arial"/>
          <w:sz w:val="22"/>
          <w:szCs w:val="22"/>
        </w:rPr>
        <w:t xml:space="preserve">Every page has conditional secondary links — follow only if question matches condition</w:t>
      </w:r>
    </w:p>
    <w:p>
      <w:pPr>
        <w:pStyle w:val="ListParagraph"/>
        <w:numPr>
          <w:ilvl w:val="0"/>
          <w:numId w:val="2"/>
        </w:numPr>
        <w:spacing w:after="80"/>
      </w:pPr>
      <w:r>
        <w:rPr>
          <w:rFonts w:ascii="Arial" w:cs="Arial" w:eastAsia="Arial" w:hAnsi="Arial"/>
          <w:sz w:val="22"/>
          <w:szCs w:val="22"/>
        </w:rPr>
        <w:t xml:space="preserve">Two-phase BFS traversal — primary links exhausted first, secondary by priority within time budget</w:t>
      </w:r>
    </w:p>
    <w:p>
      <w:pPr>
        <w:pStyle w:val="ListParagraph"/>
        <w:numPr>
          <w:ilvl w:val="0"/>
          <w:numId w:val="2"/>
        </w:numPr>
        <w:spacing w:after="80"/>
      </w:pPr>
      <w:r>
        <w:rPr>
          <w:rFonts w:ascii="Arial" w:cs="Arial" w:eastAsia="Arial" w:hAnsi="Arial"/>
          <w:sz w:val="22"/>
          <w:szCs w:val="22"/>
        </w:rPr>
        <w:t xml:space="preserve">Visited-page tracking — prevents infinite loops</w:t>
      </w:r>
    </w:p>
    <w:p>
      <w:pPr>
        <w:pStyle w:val="ListParagraph"/>
        <w:numPr>
          <w:ilvl w:val="0"/>
          <w:numId w:val="2"/>
        </w:numPr>
        <w:spacing w:after="80"/>
      </w:pPr>
      <w:r>
        <w:rPr>
          <w:rFonts w:ascii="Arial" w:cs="Arial" w:eastAsia="Arial" w:hAnsi="Arial"/>
          <w:sz w:val="22"/>
          <w:szCs w:val="22"/>
        </w:rPr>
        <w:t xml:space="preserve">Conflict detection — four types: temporal, contextual, specificity, genuine error</w:t>
      </w:r>
    </w:p>
    <w:p>
      <w:pPr>
        <w:pStyle w:val="ListParagraph"/>
        <w:numPr>
          <w:ilvl w:val="0"/>
          <w:numId w:val="2"/>
        </w:numPr>
        <w:spacing w:after="80"/>
      </w:pPr>
      <w:r>
        <w:rPr>
          <w:rFonts w:ascii="Arial" w:cs="Arial" w:eastAsia="Arial" w:hAnsi="Arial"/>
          <w:sz w:val="22"/>
          <w:szCs w:val="22"/>
        </w:rPr>
        <w:t xml:space="preserve">Version control — Git repository, every change is a commit with diff and reason</w:t>
      </w:r>
    </w:p>
    <w:p>
      <w:pPr>
        <w:spacing w:after="160"/>
      </w:pPr>
      <w:r>
        <w:t xml:space="preserve"/>
      </w:r>
    </w:p>
    <w:p>
      <w:pPr>
        <w:pStyle w:val="Heading2"/>
        <w:spacing w:after="120" w:before="280"/>
      </w:pPr>
      <w:r>
        <w:rPr>
          <w:rFonts w:ascii="Arial" w:cs="Arial" w:eastAsia="Arial" w:hAnsi="Arial"/>
          <w:b/>
          <w:bCs/>
          <w:color w:val="0a0a0a"/>
          <w:sz w:val="28"/>
          <w:szCs w:val="28"/>
        </w:rPr>
        <w:t xml:space="preserve">5.3 Authority and Permissions</w:t>
      </w:r>
    </w:p>
    <w:p>
      <w:pPr>
        <w:pStyle w:val="ListParagraph"/>
        <w:numPr>
          <w:ilvl w:val="0"/>
          <w:numId w:val="2"/>
        </w:numPr>
        <w:spacing w:after="80"/>
      </w:pPr>
      <w:r>
        <w:rPr>
          <w:rFonts w:ascii="Arial" w:cs="Arial" w:eastAsia="Arial" w:hAnsi="Arial"/>
          <w:sz w:val="22"/>
          <w:szCs w:val="22"/>
        </w:rPr>
        <w:t xml:space="preserve">Six authority levels L0 (public) to L5 (owner) for both agents and humans</w:t>
      </w:r>
    </w:p>
    <w:p>
      <w:pPr>
        <w:pStyle w:val="ListParagraph"/>
        <w:numPr>
          <w:ilvl w:val="0"/>
          <w:numId w:val="2"/>
        </w:numPr>
        <w:spacing w:after="80"/>
      </w:pPr>
      <w:r>
        <w:rPr>
          <w:rFonts w:ascii="Arial" w:cs="Arial" w:eastAsia="Arial" w:hAnsi="Arial"/>
          <w:sz w:val="22"/>
          <w:szCs w:val="22"/>
        </w:rPr>
        <w:t xml:space="preserve">Claim-level sensitivity — individual propositions tagged, not just whole pages</w:t>
      </w:r>
    </w:p>
    <w:p>
      <w:pPr>
        <w:pStyle w:val="ListParagraph"/>
        <w:numPr>
          <w:ilvl w:val="0"/>
          <w:numId w:val="2"/>
        </w:numPr>
        <w:spacing w:after="80"/>
      </w:pPr>
      <w:r>
        <w:rPr>
          <w:rFonts w:ascii="Arial" w:cs="Arial" w:eastAsia="Arial" w:hAnsi="Arial"/>
          <w:sz w:val="22"/>
          <w:szCs w:val="22"/>
        </w:rPr>
        <w:t xml:space="preserve">Most restrictive wins with admin override — confidential source does not poison public claims</w:t>
      </w:r>
    </w:p>
    <w:p>
      <w:pPr>
        <w:pStyle w:val="ListParagraph"/>
        <w:numPr>
          <w:ilvl w:val="0"/>
          <w:numId w:val="2"/>
        </w:numPr>
        <w:spacing w:after="80"/>
      </w:pPr>
      <w:r>
        <w:rPr>
          <w:rFonts w:ascii="Arial" w:cs="Arial" w:eastAsia="Arial" w:hAnsi="Arial"/>
          <w:sz w:val="22"/>
          <w:szCs w:val="22"/>
        </w:rPr>
        <w:t xml:space="preserve">Scoped JWT tokens — agents only read what their token explicitly allows</w:t>
      </w:r>
    </w:p>
    <w:p>
      <w:pPr>
        <w:spacing w:after="160"/>
      </w:pPr>
      <w:r>
        <w:t xml:space="preserve"/>
      </w:r>
    </w:p>
    <w:p>
      <w:pPr>
        <w:pStyle w:val="Heading2"/>
        <w:spacing w:after="120" w:before="280"/>
      </w:pPr>
      <w:r>
        <w:rPr>
          <w:rFonts w:ascii="Arial" w:cs="Arial" w:eastAsia="Arial" w:hAnsi="Arial"/>
          <w:b/>
          <w:bCs/>
          <w:color w:val="0a0a0a"/>
          <w:sz w:val="28"/>
          <w:szCs w:val="28"/>
        </w:rPr>
        <w:t xml:space="preserve">5.4 Retrieval API and MCP</w:t>
      </w:r>
    </w:p>
    <w:p>
      <w:pPr>
        <w:pStyle w:val="ListParagraph"/>
        <w:numPr>
          <w:ilvl w:val="0"/>
          <w:numId w:val="2"/>
        </w:numPr>
        <w:spacing w:after="80"/>
      </w:pPr>
      <w:r>
        <w:rPr>
          <w:rFonts w:ascii="Arial" w:cs="Arial" w:eastAsia="Arial" w:hAnsi="Arial"/>
          <w:sz w:val="22"/>
          <w:szCs w:val="22"/>
        </w:rPr>
        <w:t xml:space="preserve">REST API — POST /v1/query, GET /v1/page/:id, POST /v1/ingest, POST /v1/feedback</w:t>
      </w:r>
    </w:p>
    <w:p>
      <w:pPr>
        <w:pStyle w:val="ListParagraph"/>
        <w:numPr>
          <w:ilvl w:val="0"/>
          <w:numId w:val="2"/>
        </w:numPr>
        <w:spacing w:after="80"/>
      </w:pPr>
      <w:r>
        <w:rPr>
          <w:rFonts w:ascii="Arial" w:cs="Arial" w:eastAsia="Arial" w:hAnsi="Arial"/>
          <w:sz w:val="22"/>
          <w:szCs w:val="22"/>
        </w:rPr>
        <w:t xml:space="preserve">MCP server — query_knowledge, get_page, list_pages tools for AI agent consumption</w:t>
      </w:r>
    </w:p>
    <w:p>
      <w:pPr>
        <w:pStyle w:val="ListParagraph"/>
        <w:numPr>
          <w:ilvl w:val="0"/>
          <w:numId w:val="2"/>
        </w:numPr>
        <w:spacing w:after="80"/>
      </w:pPr>
      <w:r>
        <w:rPr>
          <w:rFonts w:ascii="Arial" w:cs="Arial" w:eastAsia="Arial" w:hAnsi="Arial"/>
          <w:sz w:val="22"/>
          <w:szCs w:val="22"/>
        </w:rPr>
        <w:t xml:space="preserve">Under 200ms total retrieval using local fastembed embeddings</w:t>
      </w:r>
    </w:p>
    <w:p>
      <w:pPr>
        <w:pStyle w:val="ListParagraph"/>
        <w:numPr>
          <w:ilvl w:val="0"/>
          <w:numId w:val="2"/>
        </w:numPr>
        <w:spacing w:after="80"/>
      </w:pPr>
      <w:r>
        <w:rPr>
          <w:rFonts w:ascii="Arial" w:cs="Arial" w:eastAsia="Arial" w:hAnsi="Arial"/>
          <w:sz w:val="22"/>
          <w:szCs w:val="22"/>
        </w:rPr>
        <w:t xml:space="preserve">Returns pages plus full traversal path plus conflict flags plus confidence score</w:t>
      </w:r>
    </w:p>
    <w:p>
      <w:pPr>
        <w:spacing w:after="160"/>
      </w:pPr>
      <w:r>
        <w:t xml:space="preserve"/>
      </w:r>
    </w:p>
    <w:p>
      <w:pPr>
        <w:pStyle w:val="Heading2"/>
        <w:spacing w:after="120" w:before="280"/>
      </w:pPr>
      <w:r>
        <w:rPr>
          <w:rFonts w:ascii="Arial" w:cs="Arial" w:eastAsia="Arial" w:hAnsi="Arial"/>
          <w:b/>
          <w:bCs/>
          <w:color w:val="0a0a0a"/>
          <w:sz w:val="28"/>
          <w:szCs w:val="28"/>
        </w:rPr>
        <w:t xml:space="preserve">5.5 Evaluation and Feedback</w:t>
      </w:r>
    </w:p>
    <w:p>
      <w:pPr>
        <w:pStyle w:val="ListParagraph"/>
        <w:numPr>
          <w:ilvl w:val="0"/>
          <w:numId w:val="2"/>
        </w:numPr>
        <w:spacing w:after="80"/>
      </w:pPr>
      <w:r>
        <w:rPr>
          <w:rFonts w:ascii="Arial" w:cs="Arial" w:eastAsia="Arial" w:hAnsi="Arial"/>
          <w:sz w:val="22"/>
          <w:szCs w:val="22"/>
        </w:rPr>
        <w:t xml:space="preserve">Ground truth evaluation set — 50 real questions, verified human answers, honest RAG comparison</w:t>
      </w:r>
    </w:p>
    <w:p>
      <w:pPr>
        <w:pStyle w:val="ListParagraph"/>
        <w:numPr>
          <w:ilvl w:val="0"/>
          <w:numId w:val="2"/>
        </w:numPr>
        <w:spacing w:after="80"/>
      </w:pPr>
      <w:r>
        <w:rPr>
          <w:rFonts w:ascii="Arial" w:cs="Arial" w:eastAsia="Arial" w:hAnsi="Arial"/>
          <w:sz w:val="22"/>
          <w:szCs w:val="22"/>
        </w:rPr>
        <w:t xml:space="preserve">Synthesis validation scores stored on every page — proposition coverage, hallucination rate, completeness</w:t>
      </w:r>
    </w:p>
    <w:p>
      <w:pPr>
        <w:pStyle w:val="ListParagraph"/>
        <w:numPr>
          <w:ilvl w:val="0"/>
          <w:numId w:val="2"/>
        </w:numPr>
        <w:spacing w:after="80"/>
      </w:pPr>
      <w:r>
        <w:rPr>
          <w:rFonts w:ascii="Arial" w:cs="Arial" w:eastAsia="Arial" w:hAnsi="Arial"/>
          <w:sz w:val="22"/>
          <w:szCs w:val="22"/>
        </w:rPr>
        <w:t xml:space="preserve">Feedback endpoint — agents flag wrong answers, routes to re-synthesis queue</w:t>
      </w:r>
    </w:p>
    <w:p>
      <w:pPr>
        <w:pStyle w:val="ListParagraph"/>
        <w:numPr>
          <w:ilvl w:val="0"/>
          <w:numId w:val="2"/>
        </w:numPr>
        <w:spacing w:after="80"/>
      </w:pPr>
      <w:r>
        <w:rPr>
          <w:rFonts w:ascii="Arial" w:cs="Arial" w:eastAsia="Arial" w:hAnsi="Arial"/>
          <w:sz w:val="22"/>
          <w:szCs w:val="22"/>
        </w:rPr>
        <w:t xml:space="preserve">Observability — query metrics, stale page detection, conflict resolution rate</w:t>
      </w:r>
    </w:p>
    <w:p>
      <w:pPr>
        <w:spacing w:after="160"/>
      </w:pPr>
      <w:r>
        <w:t xml:space="preserve"/>
      </w:r>
    </w:p>
    <w:p>
      <w:pPr>
        <w:pStyle w:val="Heading1"/>
        <w:spacing w:after="180" w:before="400"/>
      </w:pPr>
      <w:r>
        <w:rPr>
          <w:rFonts w:ascii="Arial" w:cs="Arial" w:eastAsia="Arial" w:hAnsi="Arial"/>
          <w:b/>
          <w:bCs/>
          <w:color w:val="1a4f8a"/>
          <w:sz w:val="36"/>
          <w:szCs w:val="36"/>
        </w:rPr>
        <w:t xml:space="preserve">6.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Tier</w:t>
            </w:r>
          </w:p>
        </w:tc>
        <w:tc>
          <w:tcPr>
            <w:tcW w:type="dxa" w:w="16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Price</w:t>
            </w:r>
          </w:p>
        </w:tc>
        <w:tc>
          <w:tcPr>
            <w:tcW w:type="dxa" w:w="24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Who</w:t>
            </w:r>
          </w:p>
        </w:tc>
        <w:tc>
          <w:tcPr>
            <w:tcW w:type="dxa" w:w="336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What</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Open source self-hosted</w:t>
            </w:r>
          </w:p>
        </w:tc>
        <w:tc>
          <w:tcPr>
            <w:tcW w:type="dxa" w:w="16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Free</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Developers, small teams, open source projects</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Full codebase, self-managed. Builds trust and ecosystem.</w:t>
            </w:r>
          </w:p>
        </w:tc>
      </w:tr>
      <w:tr>
        <w:tc>
          <w:tcPr>
            <w:tcW w:type="dxa" w:w="20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Cloud hosted</w:t>
            </w:r>
          </w:p>
        </w:tc>
        <w:tc>
          <w:tcPr>
            <w:tcW w:type="dxa" w:w="16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$500/month per company</w:t>
            </w:r>
          </w:p>
        </w:tc>
        <w:tc>
          <w:tcPr>
            <w:tcW w:type="dxa" w:w="24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SMB and mid-market</w:t>
            </w:r>
          </w:p>
        </w:tc>
        <w:tc>
          <w:tcPr>
            <w:tcW w:type="dxa" w:w="33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Managed ingestion, hosting, updates. Flat pricing — no per-query tax.</w:t>
            </w:r>
          </w:p>
        </w:tc>
      </w:tr>
      <w:tr>
        <w:tc>
          <w:tcPr>
            <w:tcW w:type="dxa" w:w="20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Enterprise</w:t>
            </w:r>
          </w:p>
        </w:tc>
        <w:tc>
          <w:tcPr>
            <w:tcW w:type="dxa" w:w="16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$2k-10k/month</w:t>
            </w:r>
          </w:p>
        </w:tc>
        <w:tc>
          <w:tcPr>
            <w:tcW w:type="dxa" w:w="24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Large enterprises, legal, compliance</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On-premise, SLA, SSO, RBAC, audit logs, dedicated support.</w:t>
            </w:r>
          </w:p>
        </w:tc>
      </w:tr>
    </w:tbl>
    <w:p>
      <w:pPr>
        <w:spacing w:after="160"/>
      </w:pPr>
      <w:r>
        <w:t xml:space="preserve"/>
      </w:r>
    </w:p>
    <w:p>
      <w:pPr>
        <w:spacing w:after="80"/>
      </w:pPr>
      <w:r>
        <w:rPr>
          <w:rFonts w:ascii="Arial" w:cs="Arial" w:eastAsia="Arial" w:hAnsi="Arial"/>
          <w:b/>
          <w:bCs/>
          <w:color w:val="1a6b4a"/>
          <w:sz w:val="22"/>
          <w:szCs w:val="22"/>
        </w:rPr>
        <w:t xml:space="preserve">Day 1 onboarding cost:  </w:t>
      </w:r>
      <w:r>
        <w:rPr>
          <w:rFonts w:ascii="Arial" w:cs="Arial" w:eastAsia="Arial" w:hAnsi="Arial"/>
          <w:color w:val="0a0a0a"/>
          <w:sz w:val="22"/>
          <w:szCs w:val="22"/>
        </w:rPr>
        <w:t xml:space="preserve">Under $50 (500 pages × one LLM synthesis call each)</w:t>
      </w:r>
    </w:p>
    <w:p>
      <w:pPr>
        <w:spacing w:after="80"/>
      </w:pPr>
      <w:r>
        <w:rPr>
          <w:rFonts w:ascii="Arial" w:cs="Arial" w:eastAsia="Arial" w:hAnsi="Arial"/>
          <w:b/>
          <w:bCs/>
          <w:color w:val="1a6b4a"/>
          <w:sz w:val="22"/>
          <w:szCs w:val="22"/>
        </w:rPr>
        <w:t xml:space="preserve">Daily running cost:  </w:t>
      </w:r>
      <w:r>
        <w:rPr>
          <w:rFonts w:ascii="Arial" w:cs="Arial" w:eastAsia="Arial" w:hAnsi="Arial"/>
          <w:color w:val="0a0a0a"/>
          <w:sz w:val="22"/>
          <w:szCs w:val="22"/>
        </w:rPr>
        <w:t xml:space="preserve">Under $1 (10-20 proposition changes per day)</w:t>
      </w:r>
    </w:p>
    <w:p>
      <w:pPr>
        <w:spacing w:after="80"/>
      </w:pPr>
      <w:r>
        <w:rPr>
          <w:rFonts w:ascii="Arial" w:cs="Arial" w:eastAsia="Arial" w:hAnsi="Arial"/>
          <w:b/>
          <w:bCs/>
          <w:color w:val="1a6b4a"/>
          <w:sz w:val="22"/>
          <w:szCs w:val="22"/>
        </w:rPr>
        <w:t xml:space="preserve">Query cost:  </w:t>
      </w:r>
      <w:r>
        <w:rPr>
          <w:rFonts w:ascii="Arial" w:cs="Arial" w:eastAsia="Arial" w:hAnsi="Arial"/>
          <w:color w:val="0a0a0a"/>
          <w:sz w:val="22"/>
          <w:szCs w:val="22"/>
        </w:rPr>
        <w:t xml:space="preserve">$0 — agents read pre-built pages directly</w:t>
      </w:r>
    </w:p>
    <w:p>
      <w:pPr>
        <w:spacing w:after="80"/>
      </w:pPr>
      <w:r>
        <w:rPr>
          <w:rFonts w:ascii="Arial" w:cs="Arial" w:eastAsia="Arial" w:hAnsi="Arial"/>
          <w:b/>
          <w:bCs/>
          <w:color w:val="1a6b4a"/>
          <w:sz w:val="22"/>
          <w:szCs w:val="22"/>
        </w:rPr>
        <w:t xml:space="preserve">Target margin:  </w:t>
      </w:r>
      <w:r>
        <w:rPr>
          <w:rFonts w:ascii="Arial" w:cs="Arial" w:eastAsia="Arial" w:hAnsi="Arial"/>
          <w:color w:val="0a0a0a"/>
          <w:sz w:val="22"/>
          <w:szCs w:val="22"/>
        </w:rPr>
        <w:t xml:space="preserve">$470 gross margin per cloud company per month</w:t>
      </w:r>
    </w:p>
    <w:p>
      <w:pPr>
        <w:spacing w:after="160"/>
      </w:pPr>
      <w:r>
        <w:t xml:space="preserve"/>
      </w:r>
    </w:p>
    <w:p>
      <w:pPr>
        <w:pStyle w:val="Heading1"/>
        <w:spacing w:after="180" w:before="400"/>
      </w:pPr>
      <w:r>
        <w:rPr>
          <w:rFonts w:ascii="Arial" w:cs="Arial" w:eastAsia="Arial" w:hAnsi="Arial"/>
          <w:b/>
          <w:bCs/>
          <w:color w:val="1a4f8a"/>
          <w:sz w:val="36"/>
          <w:szCs w:val="36"/>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Metric</w:t>
            </w:r>
          </w:p>
        </w:tc>
        <w:tc>
          <w:tcPr>
            <w:tcW w:type="dxa" w:w="280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Target</w:t>
            </w:r>
          </w:p>
        </w:tc>
        <w:tc>
          <w:tcPr>
            <w:tcW w:type="dxa" w:w="3360"/>
            <w:tcBorders>
              <w:top w:val="single" w:color="d0d8e8" w:sz="1"/>
              <w:left w:val="single" w:color="d0d8e8" w:sz="1"/>
              <w:bottom w:val="single" w:color="d0d8e8" w:sz="1"/>
              <w:right w:val="single" w:color="d0d8e8" w:sz="1"/>
            </w:tcBorders>
            <w:shd w:fill="e8f0fa" w:val="clear"/>
            <w:tcMar>
              <w:top w:type="dxa" w:w="100"/>
              <w:left w:type="dxa" w:w="140"/>
              <w:bottom w:type="dxa" w:w="100"/>
              <w:right w:type="dxa" w:w="140"/>
            </w:tcMar>
          </w:tcPr>
          <w:p>
            <w:r>
              <w:rPr>
                <w:rFonts w:ascii="Arial" w:cs="Arial" w:eastAsia="Arial" w:hAnsi="Arial"/>
                <w:b/>
                <w:bCs/>
                <w:color w:val="1a4f8a"/>
                <w:sz w:val="20"/>
                <w:szCs w:val="20"/>
              </w:rPr>
              <w:t xml:space="preserve">When</w:t>
            </w:r>
          </w:p>
        </w:tc>
      </w:tr>
      <w:tr>
        <w:tc>
          <w:tcPr>
            <w:tcW w:type="dxa" w:w="3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Agent accuracy on company knowledge vs RAG</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&gt;90% on 50-question ground truth set</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Before first demo</w:t>
            </w:r>
          </w:p>
        </w:tc>
      </w:tr>
      <w:tr>
        <w:tc>
          <w:tcPr>
            <w:tcW w:type="dxa" w:w="3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Total retrieval latency</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&lt;200ms p99</w:t>
            </w:r>
          </w:p>
        </w:tc>
        <w:tc>
          <w:tcPr>
            <w:tcW w:type="dxa" w:w="33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At launch</w:t>
            </w:r>
          </w:p>
        </w:tc>
      </w:tr>
      <w:tr>
        <w:tc>
          <w:tcPr>
            <w:tcW w:type="dxa" w:w="3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Initial onboarding time</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&lt;1 day for first 500 pages</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At launch</w:t>
            </w:r>
          </w:p>
        </w:tc>
      </w:tr>
      <w:tr>
        <w:tc>
          <w:tcPr>
            <w:tcW w:type="dxa" w:w="3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Monthly recurring revenue</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$10k MRR</w:t>
            </w:r>
          </w:p>
        </w:tc>
        <w:tc>
          <w:tcPr>
            <w:tcW w:type="dxa" w:w="33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Month 6</w:t>
            </w:r>
          </w:p>
        </w:tc>
      </w:tr>
      <w:tr>
        <w:tc>
          <w:tcPr>
            <w:tcW w:type="dxa" w:w="3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Paying companies</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10</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Month 6</w:t>
            </w:r>
          </w:p>
        </w:tc>
      </w:tr>
      <w:tr>
        <w:tc>
          <w:tcPr>
            <w:tcW w:type="dxa" w:w="32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Pages under management</w:t>
            </w:r>
          </w:p>
        </w:tc>
        <w:tc>
          <w:tcPr>
            <w:tcW w:type="dxa" w:w="280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50,000</w:t>
            </w:r>
          </w:p>
        </w:tc>
        <w:tc>
          <w:tcPr>
            <w:tcW w:type="dxa" w:w="3360"/>
            <w:tcBorders>
              <w:top w:val="single" w:color="d0d8e8" w:sz="1"/>
              <w:left w:val="single" w:color="d0d8e8" w:sz="1"/>
              <w:bottom w:val="single" w:color="d0d8e8" w:sz="1"/>
              <w:right w:val="single" w:color="d0d8e8" w:sz="1"/>
            </w:tcBorders>
            <w:shd w:fill="FFFFFF" w:val="clear"/>
            <w:tcMar>
              <w:top w:type="dxa" w:w="100"/>
              <w:left w:type="dxa" w:w="140"/>
              <w:bottom w:type="dxa" w:w="100"/>
              <w:right w:type="dxa" w:w="140"/>
            </w:tcMar>
          </w:tcPr>
          <w:p>
            <w:r>
              <w:rPr>
                <w:rFonts w:ascii="Arial" w:cs="Arial" w:eastAsia="Arial" w:hAnsi="Arial"/>
                <w:sz w:val="20"/>
                <w:szCs w:val="20"/>
              </w:rPr>
              <w:t xml:space="preserve">Month 12</w:t>
            </w:r>
          </w:p>
        </w:tc>
      </w:tr>
      <w:tr>
        <w:tc>
          <w:tcPr>
            <w:tcW w:type="dxa" w:w="32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Feedback-triggered re-synthesis rate</w:t>
            </w:r>
          </w:p>
        </w:tc>
        <w:tc>
          <w:tcPr>
            <w:tcW w:type="dxa" w:w="280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&lt;5% of queries flagged</w:t>
            </w:r>
          </w:p>
        </w:tc>
        <w:tc>
          <w:tcPr>
            <w:tcW w:type="dxa" w:w="3360"/>
            <w:tcBorders>
              <w:top w:val="single" w:color="d0d8e8" w:sz="1"/>
              <w:left w:val="single" w:color="d0d8e8" w:sz="1"/>
              <w:bottom w:val="single" w:color="d0d8e8" w:sz="1"/>
              <w:right w:val="single" w:color="d0d8e8" w:sz="1"/>
            </w:tcBorders>
            <w:shd w:fill="fafbfd" w:val="clear"/>
            <w:tcMar>
              <w:top w:type="dxa" w:w="100"/>
              <w:left w:type="dxa" w:w="140"/>
              <w:bottom w:type="dxa" w:w="100"/>
              <w:right w:type="dxa" w:w="140"/>
            </w:tcMar>
          </w:tcPr>
          <w:p>
            <w:r>
              <w:rPr>
                <w:rFonts w:ascii="Arial" w:cs="Arial" w:eastAsia="Arial" w:hAnsi="Arial"/>
                <w:sz w:val="20"/>
                <w:szCs w:val="20"/>
              </w:rPr>
              <w:t xml:space="preserve">Month 3</w:t>
            </w:r>
          </w:p>
        </w:tc>
      </w:tr>
    </w:tbl>
    <w:p>
      <w:pPr>
        <w:spacing w:after="160"/>
      </w:pPr>
      <w:r>
        <w:t xml:space="preserve"/>
      </w:r>
    </w:p>
    <w:p>
      <w:pPr>
        <w:pStyle w:val="Heading1"/>
        <w:spacing w:after="180" w:before="400"/>
      </w:pPr>
      <w:r>
        <w:rPr>
          <w:rFonts w:ascii="Arial" w:cs="Arial" w:eastAsia="Arial" w:hAnsi="Arial"/>
          <w:b/>
          <w:bCs/>
          <w:color w:val="1a4f8a"/>
          <w:sz w:val="36"/>
          <w:szCs w:val="36"/>
        </w:rPr>
        <w:t xml:space="preserve">8. What We Are Not Building in MVP</w:t>
      </w:r>
    </w:p>
    <w:p>
      <w:pPr>
        <w:pStyle w:val="ListParagraph"/>
        <w:numPr>
          <w:ilvl w:val="0"/>
          <w:numId w:val="2"/>
        </w:numPr>
        <w:spacing w:after="80"/>
      </w:pPr>
      <w:r>
        <w:rPr>
          <w:rFonts w:ascii="Arial" w:cs="Arial" w:eastAsia="Arial" w:hAnsi="Arial"/>
          <w:sz w:val="22"/>
          <w:szCs w:val="22"/>
        </w:rPr>
        <w:t xml:space="preserve">Process mining from Slack — requires structured event logs we do not have yet. Version 2.</w:t>
      </w:r>
    </w:p>
    <w:p>
      <w:pPr>
        <w:pStyle w:val="ListParagraph"/>
        <w:numPr>
          <w:ilvl w:val="0"/>
          <w:numId w:val="2"/>
        </w:numPr>
        <w:spacing w:after="80"/>
      </w:pPr>
      <w:r>
        <w:rPr>
          <w:rFonts w:ascii="Arial" w:cs="Arial" w:eastAsia="Arial" w:hAnsi="Arial"/>
          <w:sz w:val="22"/>
          <w:szCs w:val="22"/>
        </w:rPr>
        <w:t xml:space="preserve">DeBERTa-v3 model hosting — use LLM API calls instead. Faster, cheaper at MVP scale.</w:t>
      </w:r>
    </w:p>
    <w:p>
      <w:pPr>
        <w:pStyle w:val="ListParagraph"/>
        <w:numPr>
          <w:ilvl w:val="0"/>
          <w:numId w:val="2"/>
        </w:numPr>
        <w:spacing w:after="80"/>
      </w:pPr>
      <w:r>
        <w:rPr>
          <w:rFonts w:ascii="Arial" w:cs="Arial" w:eastAsia="Arial" w:hAnsi="Arial"/>
          <w:sz w:val="22"/>
          <w:szCs w:val="22"/>
        </w:rPr>
        <w:t xml:space="preserve">Zendesk and Google Drive connectors — Slack and GitHub enough to validate.</w:t>
      </w:r>
    </w:p>
    <w:p>
      <w:pPr>
        <w:pStyle w:val="ListParagraph"/>
        <w:numPr>
          <w:ilvl w:val="0"/>
          <w:numId w:val="2"/>
        </w:numPr>
        <w:spacing w:after="80"/>
      </w:pPr>
      <w:r>
        <w:rPr>
          <w:rFonts w:ascii="Arial" w:cs="Arial" w:eastAsia="Arial" w:hAnsi="Arial"/>
          <w:sz w:val="22"/>
          <w:szCs w:val="22"/>
        </w:rPr>
        <w:t xml:space="preserve">PostgreSQL — SQLite works to 50k pages. No migration until first enterprise customer.</w:t>
      </w:r>
    </w:p>
    <w:p>
      <w:pPr>
        <w:pStyle w:val="ListParagraph"/>
        <w:numPr>
          <w:ilvl w:val="0"/>
          <w:numId w:val="2"/>
        </w:numPr>
        <w:spacing w:after="80"/>
      </w:pPr>
      <w:r>
        <w:rPr>
          <w:rFonts w:ascii="Arial" w:cs="Arial" w:eastAsia="Arial" w:hAnsi="Arial"/>
          <w:sz w:val="22"/>
          <w:szCs w:val="22"/>
        </w:rPr>
        <w:t xml:space="preserve">Celery + Redis queue — synchronous ingestion works at MVP scale.</w:t>
      </w:r>
    </w:p>
    <w:p>
      <w:pPr>
        <w:pStyle w:val="ListParagraph"/>
        <w:numPr>
          <w:ilvl w:val="0"/>
          <w:numId w:val="2"/>
        </w:numPr>
        <w:spacing w:after="80"/>
      </w:pPr>
      <w:r>
        <w:rPr>
          <w:rFonts w:ascii="Arial" w:cs="Arial" w:eastAsia="Arial" w:hAnsi="Arial"/>
          <w:sz w:val="22"/>
          <w:szCs w:val="22"/>
        </w:rPr>
        <w:t xml:space="preserve">Cloud hosting — local or single VM until first paying customer.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4"/>
      </w:pBdr>
      <w:jc w:val="right"/>
    </w:pPr>
    <w:r>
      <w:rPr>
        <w:rFonts w:ascii="Arial" w:cs="Arial" w:eastAsia="Arial" w:hAnsi="Arial"/>
        <w:color w:val="6b6560"/>
        <w:sz w:val="18"/>
        <w:szCs w:val="18"/>
      </w:rPr>
      <w:t xml:space="preserve">Page </w:t>
    </w:r>
    <w:r>
      <w:rPr>
        <w:rFonts w:ascii="Arial" w:cs="Arial" w:eastAsia="Arial" w:hAnsi="Arial"/>
        <w:color w:val="6b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8" w:sz="4" w:space="4"/>
      </w:pBdr>
    </w:pPr>
    <w:r>
      <w:rPr>
        <w:rFonts w:ascii="Arial" w:cs="Arial" w:eastAsia="Arial" w:hAnsi="Arial"/>
        <w:color w:val="6b6560"/>
        <w:sz w:val="18"/>
        <w:szCs w:val="18"/>
      </w:rPr>
      <w:t xml:space="preserve">Cortex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2026-05-27T09:55:30.220Z</dcterms:created>
  <dcterms:modified xsi:type="dcterms:W3CDTF">2026-05-27T09:55:30.221Z</dcterms:modified>
</cp:coreProperties>
</file>

<file path=docProps/custom.xml><?xml version="1.0" encoding="utf-8"?>
<Properties xmlns="http://schemas.openxmlformats.org/officeDocument/2006/custom-properties" xmlns:vt="http://schemas.openxmlformats.org/officeDocument/2006/docPropsVTypes"/>
</file>