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a4f8a"/>
          <w:sz w:val="72"/>
          <w:szCs w:val="72"/>
        </w:rPr>
        <w:t xml:space="preserve">Cortex</w:t>
      </w:r>
    </w:p>
    <w:p>
      <w:pPr>
        <w:spacing w:after="120"/>
      </w:pPr>
      <w:r>
        <w:rPr>
          <w:rFonts w:ascii="Arial" w:cs="Arial" w:eastAsia="Arial" w:hAnsi="Arial"/>
          <w:color w:val="6b6560"/>
          <w:sz w:val="26"/>
          <w:szCs w:val="26"/>
        </w:rPr>
        <w:t xml:space="preserve">UI and UX Design Document  ·  v1.0  ·  May 2026</w:t>
      </w:r>
    </w:p>
    <w:p>
      <w:pPr>
        <w:pBdr>
          <w:bottom w:val="single" w:color="d0d8e8" w:sz="4" w:space="1"/>
        </w:pBd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1.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by default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answer shows which pages were read, in what order, and why. Never a black box.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through auditability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and humans always see the source, the traversal path, the confidence score, and any conflict flags.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human friction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only human job is approving changes the system drafted. One click. Never writing from scratch.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 are valuable signals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Conflicts, gaps, low confidence, and wrong answers are shown prominently — not hidden. They improve the system.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by default. Full depth available on demand. Never overwhelming unless the user wants it.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2. 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Hex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#1a4f8a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Headers, primary actions, links, HNSW visual, brand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#1a6b4a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Healthy status, approved pages, primary links, success states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#8a5a1a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Warnings, pending approvals, secondary links, needs review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#8a1a1a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Conflicts, errors, genuine contradictions, revoked tokens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Ink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#0a0a0a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body text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#6b6560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metadata, timestamps, labels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#f7f5f0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Cream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#fafbfd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backgrounds, table alternating rows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Blue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#e8f0fa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headers, info highlights, active states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3. Typography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Weight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title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48-72px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pages, hero sections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 H1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30-36px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sections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Sub-heading H2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22-28px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Sub-sections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 H3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16-20px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and component headings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 Sans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14-16px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readable content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light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 Sans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Descriptions, secondary copy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/ badge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10-11px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+ uppercase + tracking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badges, eyebrows, tags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/ YAML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code, page YAML headers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 Sans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Timestamps, version numbers, IDs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4. Product Surfaces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4.1 Dashboard — Knowledge Health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main view. Not a search interface. A living map of the company's knowledge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health score — % of pages current, conflict-free, validated, and linked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changes — what updated in last 24 hours, who approved it, confidence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 approvals — changes drafted by system awaiting human sign-off (count badge)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conflicts — pages with detected contradictions, sorted by severity and last queried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Coverage gaps — topics agents ask about frequently with no matching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query volume — which pages are hit most, which are never queried (stale candidates)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queue — wrong answers flagged by agents, awaiting re-synthesis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4.2 Knowledge Explorer — The Graph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Visual graph of the knowledge base. Built from scratch. Not Obsidian.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Nodes are pages — coloured by access level (blue=team, green=public, amber=department, red=confidential)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 size — proportional to query frequency (bigger = more used)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Solid edges — primary links (always follow)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Dashed edges — secondary links (conditional)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 node — full page card slides in from right: content, YAML header, synthesis scores, change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 edge — shows the condition that triggers it (for secondary links)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by: chapter, access level, owner, conflict status, validation score, date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search — type a question, graph animates to show entry page and predicted traversal path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4.3 Approval Inbox — The Core Human Interface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This is where humans spend 10 seconds per day. Designed for mobile-first, one-handed operation.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card shows: what changed in plain English, what it changed from, which source triggered it, confidence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 view — before and after side by side with changes highlighted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card — the original Slack message or doc that triggered the change, with author and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actions: Approve (green, swipe right), Reject (red, swipe left), Edit (amber, tap to modify draft before approving)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queue — critical changes at top, standard below, background collapsed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 cards — two conflicting pages shown side by side with conflict type labeled and resolution suggestion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4.4 Page Detail 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Full view of one knowledge page. Every piece of information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page title, version number, last updated, owner, access level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row: validation scores (coverage %, hallucination %, completeness score), conflict flags, feedback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Content: full markdown page text with propositions highlighted and their sensitivity levels shown on hover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Links panel: primary links as solid cards, secondary links with condition displayed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History: collapsed by default, expandable to see full diff on every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Sources: original documents the page was synthesised from, with timestamps and authors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Actions: flag as outdated, suggest edit, see all queries that hit this page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4.5 API Playground — Developer Surface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query interface — type any question, see the real API JSON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Traversal visualiser — animated graph showing which pages were read, in what order,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Latency breakdown — time spent on embedding, HNSW, traversal, assembly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 inspector — full response JSON with every field explained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SDK snippets — Python, JavaScript, curl auto-generated for every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tool explorer — browse available tools and see their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tester — test different authority levels to see how responses change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5. Component Library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5.1 Page Card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
│ [TEAM] [v3] [✓ VALIDATED]   Standard Refund Policy  │
│ Finance team  ·  Updated Jan 15 2026  ·  Hit 847x    │
├──────────────────────────────────────────────────────┤
│ Our standard refund window is 60 days from purchase  │
│ date for all customers. Refunds must be requested    │
│ via the support portal with order number...          │
├──────────────────────────────────────────────────────┤
│ ● Primary: VIP Exceptions (page_042)                 │
│ ○ Secondary: Damaged Goods (if: damaged/defect)      │
│ ○ Secondary: Late Delivery (if: late/delayed)        │
├──────────────────────────────────────────────────────┤
│ Synthesis: 94% coverage · 0% hallucination · 8.5/10  │
└──────────────────────────────────────────────────────┘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5.2 Traversal Path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Query: What is our refund policy for VIP customers?
─────────────────────────────────────────────────────
Index lookup          3ms   → entry: page_013
page_013 Refund Policy       ● primary link →
page_042 VIP Exceptions      ● primary link →
page_071 Enterprise Approval ○ secondary [condition: enterprise matched]
─────────────────────────────────────────────────────
Total: 28ms  ·  3 pages read  ·  Confidence: 0.91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5.3 Conflict Card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⚠ TEMPORAL CONFLICT  ─────────────────────────────────
Page 013 (Jan 2026, Finance team)
  "Refund window is 60 days"
Page 022 (Nov 2021, Support team)  
  "Refund window is 30 days"
─────────────────────────────────────────────────────
Resolution: Page 013 is newer. Displaying as current.
[Confirm]  [View Both]  [Override]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5.4 Approval Card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STANDARD APPROVAL  ─────────────────────────────────────
Refund window changed from 30 days → 60 days
Triggered by: Slack #finance · Jan 15 2026 · @sarah.chen
Confidence: 0.94  ·  Synthesis validation: PASSED
─────────────────────────────────────────────────────
BEFORE: Our standard refund window is 30 days...
AFTER:  Our standard refund window is 60 days...
─────────────────────────────────────────────────────
[✓ APPROVE]          [✎ EDIT]          [✗ REJECT]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6. Mobile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inbox is the primary mobile surface — full screen, one card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Swipe right to approve, swipe left to reject, tap to edit — maximum three taps for any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 when critical approvals arrive — with preview in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Explorer graph is desktop only — too complex for small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detail view is read-only on mobile — no editing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playground is desktop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 w:space="4"/>
      </w:pBdr>
      <w:jc w:val="right"/>
    </w:pPr>
    <w:r>
      <w:rPr>
        <w:rFonts w:ascii="Arial" w:cs="Arial" w:eastAsia="Arial" w:hAnsi="Arial"/>
        <w:color w:val="6b6560"/>
        <w:sz w:val="18"/>
        <w:szCs w:val="18"/>
      </w:rPr>
      <w:t xml:space="preserve">Page </w:t>
    </w:r>
    <w:r>
      <w:rPr>
        <w:rFonts w:ascii="Arial" w:cs="Arial" w:eastAsia="Arial" w:hAnsi="Arial"/>
        <w:color w:val="6b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4"/>
      </w:pBdr>
    </w:pPr>
    <w:r>
      <w:rPr>
        <w:rFonts w:ascii="Arial" w:cs="Arial" w:eastAsia="Arial" w:hAnsi="Arial"/>
        <w:color w:val="6b6560"/>
        <w:sz w:val="18"/>
        <w:szCs w:val="18"/>
      </w:rPr>
      <w:t xml:space="preserve">Cortex — UI and UX Design Document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2026-05-27T09:55:30.622Z</dcterms:created>
  <dcterms:modified xsi:type="dcterms:W3CDTF">2026-05-27T09:55:30.622Z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