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CA21" w14:textId="47FED5F5" w:rsidR="00476CB1" w:rsidRDefault="00476CB1"/>
    <w:p w14:paraId="1662F3B8" w14:textId="6D2C99E8" w:rsidR="00F9607E" w:rsidRDefault="00F9607E"/>
    <w:p w14:paraId="7454079F" w14:textId="078C0D6C" w:rsidR="729A8AF8" w:rsidRDefault="729A8AF8"/>
    <w:p w14:paraId="3D7A27D1" w14:textId="77777777" w:rsidR="00D16A4C" w:rsidRDefault="00D16A4C"/>
    <w:p w14:paraId="14FAF280" w14:textId="77777777" w:rsidR="00D16A4C" w:rsidRDefault="00D16A4C"/>
    <w:p w14:paraId="7CD947BF" w14:textId="77777777" w:rsidR="00D16A4C" w:rsidRDefault="00D16A4C"/>
    <w:p w14:paraId="4C2BB553" w14:textId="078C0D6C" w:rsidR="729A8AF8" w:rsidRDefault="729A8AF8"/>
    <w:p w14:paraId="26643E03" w14:textId="5CECCD15" w:rsidR="00F60C0A" w:rsidRDefault="00F60C0A" w:rsidP="00F60C0A">
      <w:pPr>
        <w:pStyle w:val="Heading1"/>
      </w:pPr>
      <w:r w:rsidRPr="00F60C0A">
        <w:t>H1B Visas</w:t>
      </w:r>
      <w:r>
        <w:t xml:space="preserve"> Assignment</w:t>
      </w:r>
    </w:p>
    <w:p w14:paraId="100237BF" w14:textId="28C9BBF3" w:rsidR="00F60C0A" w:rsidRPr="00BA1A09" w:rsidRDefault="00F60C0A" w:rsidP="00BA1A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A09">
        <w:rPr>
          <w:rFonts w:ascii="Times New Roman" w:hAnsi="Times New Roman" w:cs="Times New Roman"/>
          <w:sz w:val="24"/>
          <w:szCs w:val="24"/>
        </w:rPr>
        <w:t xml:space="preserve">Trio: </w:t>
      </w:r>
      <w:proofErr w:type="spellStart"/>
      <w:r w:rsidR="00CD67E7" w:rsidRPr="00BA1A09">
        <w:rPr>
          <w:rFonts w:ascii="Times New Roman" w:hAnsi="Times New Roman" w:cs="Times New Roman"/>
          <w:sz w:val="24"/>
          <w:szCs w:val="24"/>
        </w:rPr>
        <w:t>Jeel</w:t>
      </w:r>
      <w:proofErr w:type="spellEnd"/>
      <w:r w:rsidR="00CD67E7" w:rsidRPr="00BA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7E7" w:rsidRPr="00BA1A09">
        <w:rPr>
          <w:rFonts w:ascii="Times New Roman" w:hAnsi="Times New Roman" w:cs="Times New Roman"/>
          <w:sz w:val="24"/>
          <w:szCs w:val="24"/>
        </w:rPr>
        <w:t>Sanghavi</w:t>
      </w:r>
      <w:proofErr w:type="spellEnd"/>
      <w:r w:rsidR="00CD67E7" w:rsidRPr="00BA1A09">
        <w:rPr>
          <w:rFonts w:ascii="Times New Roman" w:hAnsi="Times New Roman" w:cs="Times New Roman"/>
          <w:sz w:val="24"/>
          <w:szCs w:val="24"/>
        </w:rPr>
        <w:t xml:space="preserve"> (27214947), Priscilla </w:t>
      </w:r>
      <w:proofErr w:type="spellStart"/>
      <w:r w:rsidR="00CD67E7" w:rsidRPr="00BA1A09">
        <w:rPr>
          <w:rFonts w:ascii="Times New Roman" w:hAnsi="Times New Roman" w:cs="Times New Roman"/>
          <w:sz w:val="24"/>
          <w:szCs w:val="24"/>
        </w:rPr>
        <w:t>Chacur</w:t>
      </w:r>
      <w:proofErr w:type="spellEnd"/>
      <w:r w:rsidR="004350DB">
        <w:rPr>
          <w:rFonts w:ascii="Times New Roman" w:hAnsi="Times New Roman" w:cs="Times New Roman"/>
          <w:sz w:val="24"/>
          <w:szCs w:val="24"/>
        </w:rPr>
        <w:t xml:space="preserve"> </w:t>
      </w:r>
      <w:r w:rsidR="00CD67E7" w:rsidRPr="00BA1A09">
        <w:rPr>
          <w:rFonts w:ascii="Times New Roman" w:hAnsi="Times New Roman" w:cs="Times New Roman"/>
          <w:sz w:val="24"/>
          <w:szCs w:val="24"/>
        </w:rPr>
        <w:t>(</w:t>
      </w:r>
      <w:r w:rsidR="00F77907" w:rsidRPr="00BA1A09">
        <w:rPr>
          <w:rFonts w:ascii="Times New Roman" w:hAnsi="Times New Roman" w:cs="Times New Roman"/>
          <w:sz w:val="24"/>
          <w:szCs w:val="24"/>
        </w:rPr>
        <w:t>10394940</w:t>
      </w:r>
      <w:r w:rsidR="00CD67E7" w:rsidRPr="00BA1A09">
        <w:rPr>
          <w:rFonts w:ascii="Times New Roman" w:hAnsi="Times New Roman" w:cs="Times New Roman"/>
          <w:sz w:val="24"/>
          <w:szCs w:val="24"/>
        </w:rPr>
        <w:t>), Sara</w:t>
      </w:r>
      <w:r w:rsidR="00FA717A" w:rsidRPr="00BA1A09">
        <w:rPr>
          <w:rFonts w:ascii="Times New Roman" w:hAnsi="Times New Roman" w:cs="Times New Roman"/>
          <w:sz w:val="24"/>
          <w:szCs w:val="24"/>
        </w:rPr>
        <w:t>h Kacz</w:t>
      </w:r>
      <w:r w:rsidR="000927A2" w:rsidRPr="00BA1A09">
        <w:rPr>
          <w:rFonts w:ascii="Times New Roman" w:hAnsi="Times New Roman" w:cs="Times New Roman"/>
          <w:sz w:val="24"/>
          <w:szCs w:val="24"/>
        </w:rPr>
        <w:t>marek (25288236)</w:t>
      </w:r>
    </w:p>
    <w:p w14:paraId="7FB744D6" w14:textId="77777777" w:rsidR="00771BBD" w:rsidRPr="00BA1A09" w:rsidRDefault="00771BBD" w:rsidP="00BA1A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A09">
        <w:rPr>
          <w:rFonts w:ascii="Times New Roman" w:hAnsi="Times New Roman" w:cs="Times New Roman"/>
          <w:sz w:val="24"/>
          <w:szCs w:val="24"/>
        </w:rPr>
        <w:t>Data Management &amp; SQL - DAT-5486 - BMBAN1</w:t>
      </w:r>
    </w:p>
    <w:p w14:paraId="5824ECC8" w14:textId="3499E40D" w:rsidR="00771BBD" w:rsidRPr="00BA1A09" w:rsidRDefault="00771BBD" w:rsidP="00BA1A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A09">
        <w:rPr>
          <w:rFonts w:ascii="Times New Roman" w:hAnsi="Times New Roman" w:cs="Times New Roman"/>
          <w:sz w:val="24"/>
          <w:szCs w:val="24"/>
        </w:rPr>
        <w:t>Hult</w:t>
      </w:r>
      <w:proofErr w:type="spellEnd"/>
      <w:r w:rsidRPr="00BA1A09">
        <w:rPr>
          <w:rFonts w:ascii="Times New Roman" w:hAnsi="Times New Roman" w:cs="Times New Roman"/>
          <w:sz w:val="24"/>
          <w:szCs w:val="24"/>
        </w:rPr>
        <w:t xml:space="preserve"> Intern</w:t>
      </w:r>
      <w:r w:rsidR="00BA1A09">
        <w:rPr>
          <w:rFonts w:ascii="Times New Roman" w:hAnsi="Times New Roman" w:cs="Times New Roman"/>
          <w:sz w:val="24"/>
          <w:szCs w:val="24"/>
        </w:rPr>
        <w:t>at</w:t>
      </w:r>
      <w:r w:rsidRPr="00BA1A09">
        <w:rPr>
          <w:rFonts w:ascii="Times New Roman" w:hAnsi="Times New Roman" w:cs="Times New Roman"/>
          <w:sz w:val="24"/>
          <w:szCs w:val="24"/>
        </w:rPr>
        <w:t>ional Business School, Boston</w:t>
      </w:r>
    </w:p>
    <w:p w14:paraId="5F6601C9" w14:textId="01E25EE3" w:rsidR="00771BBD" w:rsidRPr="00BA1A09" w:rsidRDefault="00BA1A09" w:rsidP="00BA1A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A09">
        <w:rPr>
          <w:rFonts w:ascii="Times New Roman" w:hAnsi="Times New Roman" w:cs="Times New Roman"/>
          <w:sz w:val="24"/>
          <w:szCs w:val="24"/>
        </w:rPr>
        <w:t>November 4, 2022.</w:t>
      </w:r>
    </w:p>
    <w:p w14:paraId="4160DC1E" w14:textId="77777777" w:rsidR="00D57B61" w:rsidRDefault="00D57B61" w:rsidP="72A7F5AC"/>
    <w:p w14:paraId="7C97B401" w14:textId="77777777" w:rsidR="00D57B61" w:rsidRDefault="00D57B61" w:rsidP="72A7F5AC"/>
    <w:p w14:paraId="016B2FFB" w14:textId="77777777" w:rsidR="00D57B61" w:rsidRDefault="00D57B61" w:rsidP="72A7F5AC"/>
    <w:p w14:paraId="410BDFE4" w14:textId="77777777" w:rsidR="00D57B61" w:rsidRDefault="00D57B61" w:rsidP="72A7F5AC"/>
    <w:p w14:paraId="2D08A9D9" w14:textId="77777777" w:rsidR="00D57B61" w:rsidRDefault="00D57B61" w:rsidP="72A7F5AC"/>
    <w:p w14:paraId="0B30914D" w14:textId="77777777" w:rsidR="00D57B61" w:rsidRDefault="00D57B61" w:rsidP="72A7F5AC"/>
    <w:p w14:paraId="6128B86D" w14:textId="77777777" w:rsidR="00D57B61" w:rsidRDefault="00D57B61" w:rsidP="72A7F5AC"/>
    <w:p w14:paraId="6F7E6BF0" w14:textId="77777777" w:rsidR="00D57B61" w:rsidRDefault="00D57B61" w:rsidP="72A7F5AC"/>
    <w:p w14:paraId="70C5BAA1" w14:textId="77777777" w:rsidR="00D57B61" w:rsidRDefault="00D57B61" w:rsidP="72A7F5AC"/>
    <w:p w14:paraId="450C2C99" w14:textId="77777777" w:rsidR="00D57B61" w:rsidRDefault="00D57B61" w:rsidP="72A7F5AC"/>
    <w:p w14:paraId="4E015449" w14:textId="77777777" w:rsidR="00D57B61" w:rsidRDefault="00D57B61" w:rsidP="72A7F5AC"/>
    <w:p w14:paraId="51298D2B" w14:textId="61A5D475" w:rsidR="72A7F5AC" w:rsidRDefault="72A7F5AC" w:rsidP="72A7F5AC">
      <w:pPr>
        <w:rPr>
          <w:rFonts w:ascii="Roboto" w:eastAsia="Roboto" w:hAnsi="Roboto" w:cs="Roboto"/>
          <w:color w:val="333333"/>
          <w:sz w:val="24"/>
          <w:szCs w:val="24"/>
        </w:rPr>
      </w:pPr>
    </w:p>
    <w:p w14:paraId="337938EC" w14:textId="40CC0F59" w:rsidR="72A7F5AC" w:rsidRDefault="72A7F5AC" w:rsidP="72A7F5AC">
      <w:pPr>
        <w:rPr>
          <w:rFonts w:ascii="Roboto" w:eastAsia="Roboto" w:hAnsi="Roboto" w:cs="Roboto"/>
          <w:color w:val="333333"/>
          <w:sz w:val="24"/>
          <w:szCs w:val="24"/>
        </w:rPr>
      </w:pPr>
    </w:p>
    <w:p w14:paraId="604DDDAF" w14:textId="5096F2C3" w:rsidR="72A7F5AC" w:rsidRPr="00C57C79" w:rsidRDefault="72A7F5AC" w:rsidP="72A7F5AC">
      <w:p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lastRenderedPageBreak/>
        <w:t>Executive Summary</w:t>
      </w:r>
    </w:p>
    <w:p w14:paraId="50EA3716" w14:textId="3C890C60" w:rsidR="0055081F" w:rsidRDefault="004513FD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From our analysis we conclude that </w:t>
      </w:r>
      <w:r w:rsidR="00D30502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applicants with a sponsor are very </w:t>
      </w:r>
      <w:r w:rsidR="00B243E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likely to receive an H1B. Once the employer </w:t>
      </w:r>
      <w:r w:rsidR="00BA045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submits </w:t>
      </w:r>
      <w:r w:rsidR="00B243E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the application it is </w:t>
      </w:r>
      <w:r w:rsidR="00BA045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usually </w:t>
      </w:r>
      <w:r w:rsidR="00B243E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resolved quickly. Applying to companies such as GS will very likely increase </w:t>
      </w:r>
      <w:r w:rsidR="009F39BB">
        <w:rPr>
          <w:rFonts w:ascii="Times New Roman" w:eastAsia="Roboto" w:hAnsi="Times New Roman" w:cs="Times New Roman"/>
          <w:color w:val="333333"/>
          <w:sz w:val="24"/>
          <w:szCs w:val="24"/>
        </w:rPr>
        <w:t>the</w:t>
      </w:r>
      <w:r w:rsidR="00B243E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BA0453">
        <w:rPr>
          <w:rFonts w:ascii="Times New Roman" w:eastAsia="Roboto" w:hAnsi="Times New Roman" w:cs="Times New Roman"/>
          <w:color w:val="333333"/>
          <w:sz w:val="24"/>
          <w:szCs w:val="24"/>
        </w:rPr>
        <w:t>chances</w:t>
      </w:r>
      <w:r w:rsidR="00B243E3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of receiving H</w:t>
      </w:r>
      <w:r w:rsidR="009F39BB">
        <w:rPr>
          <w:rFonts w:ascii="Times New Roman" w:eastAsia="Roboto" w:hAnsi="Times New Roman" w:cs="Times New Roman"/>
          <w:color w:val="333333"/>
          <w:sz w:val="24"/>
          <w:szCs w:val="24"/>
        </w:rPr>
        <w:t>-1</w:t>
      </w:r>
      <w:r w:rsidR="000D504A">
        <w:rPr>
          <w:rFonts w:ascii="Times New Roman" w:eastAsia="Roboto" w:hAnsi="Times New Roman" w:cs="Times New Roman"/>
          <w:color w:val="333333"/>
          <w:sz w:val="24"/>
          <w:szCs w:val="24"/>
        </w:rPr>
        <w:t>B</w:t>
      </w:r>
      <w:r w:rsidR="00B243E3">
        <w:rPr>
          <w:rFonts w:ascii="Times New Roman" w:eastAsia="Roboto" w:hAnsi="Times New Roman" w:cs="Times New Roman"/>
          <w:color w:val="333333"/>
          <w:sz w:val="24"/>
          <w:szCs w:val="24"/>
        </w:rPr>
        <w:t>.</w:t>
      </w:r>
      <w:r w:rsidR="000D504A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5A2E08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Applicants </w:t>
      </w:r>
      <w:r w:rsidR="003B446A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with a </w:t>
      </w:r>
      <w:r w:rsidR="00FA40D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software development and </w:t>
      </w:r>
      <w:r w:rsidR="003B446A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financial background </w:t>
      </w:r>
      <w:r w:rsidR="005A2E08">
        <w:rPr>
          <w:rFonts w:ascii="Times New Roman" w:eastAsia="Roboto" w:hAnsi="Times New Roman" w:cs="Times New Roman"/>
          <w:color w:val="333333"/>
          <w:sz w:val="24"/>
          <w:szCs w:val="24"/>
        </w:rPr>
        <w:t>in MA, N</w:t>
      </w:r>
      <w:r w:rsidR="003B446A">
        <w:rPr>
          <w:rFonts w:ascii="Times New Roman" w:eastAsia="Roboto" w:hAnsi="Times New Roman" w:cs="Times New Roman"/>
          <w:color w:val="333333"/>
          <w:sz w:val="24"/>
          <w:szCs w:val="24"/>
        </w:rPr>
        <w:t>Y, or CA should</w:t>
      </w:r>
      <w:r w:rsidR="0029505B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3B446A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consider </w:t>
      </w:r>
      <w:r w:rsidR="00FA40D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Fidelity Technology</w:t>
      </w:r>
      <w:r w:rsidR="00FA40D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as one of the major </w:t>
      </w:r>
      <w:r w:rsidR="00297DC5">
        <w:rPr>
          <w:rFonts w:ascii="Times New Roman" w:eastAsia="Roboto" w:hAnsi="Times New Roman" w:cs="Times New Roman"/>
          <w:color w:val="333333"/>
          <w:sz w:val="24"/>
          <w:szCs w:val="24"/>
        </w:rPr>
        <w:t>employers as the sponsor most number of visas in that areas.</w:t>
      </w:r>
    </w:p>
    <w:p w14:paraId="285BDBDC" w14:textId="075B3418" w:rsidR="0068218E" w:rsidRPr="00C57C79" w:rsidRDefault="72A7F5AC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H-1B </w:t>
      </w:r>
      <w:r w:rsidR="00E931B8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is a visa class </w:t>
      </w:r>
      <w:r w:rsidR="004825C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used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for employers hir</w:t>
      </w:r>
      <w:r w:rsidR="0055081F">
        <w:rPr>
          <w:rFonts w:ascii="Times New Roman" w:eastAsia="Roboto" w:hAnsi="Times New Roman" w:cs="Times New Roman"/>
          <w:color w:val="333333"/>
          <w:sz w:val="24"/>
          <w:szCs w:val="24"/>
        </w:rPr>
        <w:t>ing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3205E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immigrants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in the United States of America. </w:t>
      </w:r>
      <w:r w:rsidR="000A662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Based on our analysis t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he</w:t>
      </w:r>
      <w:r w:rsidR="0068218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vast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majority</w:t>
      </w:r>
      <w:r w:rsidR="00BE57C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of applications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are </w:t>
      </w:r>
      <w:r w:rsidR="0068218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accepted (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92.9%</w:t>
      </w:r>
      <w:r w:rsidR="0068218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</w:t>
      </w:r>
      <w:r w:rsidR="0068218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the chance of being denied is very low (</w:t>
      </w:r>
      <w:r w:rsidR="0068218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0.05%</w:t>
      </w:r>
      <w:r w:rsidR="0068218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).</w:t>
      </w:r>
      <w:r w:rsidR="000A662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736BF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Whereas it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bookmarkStart w:id="0" w:name="_Int_oaXxepWX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is</w:t>
      </w:r>
      <w:bookmarkEnd w:id="0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noticeable that some applications are withdrawn before being processed (1.8%) or withdraw after they have been approved (4.8%). </w:t>
      </w:r>
    </w:p>
    <w:p w14:paraId="3944718A" w14:textId="20F69406" w:rsidR="72A7F5AC" w:rsidRPr="00C57C79" w:rsidRDefault="72A7F5AC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The </w:t>
      </w:r>
      <w:r w:rsidR="00CE2350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application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processing </w:t>
      </w:r>
      <w:r w:rsidR="00736BF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duration</w:t>
      </w:r>
      <w:r w:rsidR="000C14F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for certified applications</w:t>
      </w:r>
      <w:r w:rsidR="00736BF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is</w:t>
      </w:r>
      <w:r w:rsidR="00F43E20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seven days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bookmarkStart w:id="1" w:name="_Int_sUKFly6S"/>
      <w:r w:rsidR="000C14F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on average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however,</w:t>
      </w:r>
      <w:bookmarkEnd w:id="1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denials 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have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the fastest response rate 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averaging at three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days</w:t>
      </w:r>
      <w:r w:rsidR="000C14F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.</w:t>
      </w:r>
    </w:p>
    <w:p w14:paraId="74A058E9" w14:textId="7F021394" w:rsidR="72A7F5AC" w:rsidRPr="00C57C79" w:rsidRDefault="72A7F5AC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The North American Industry Classification System (NAICS) categorizes employers in different sectors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and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subcategori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es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. When taking into consideration the </w:t>
      </w:r>
      <w:r w:rsidR="00B96BB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Finance and Insurance</w:t>
      </w:r>
      <w:r w:rsidR="00B96BB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’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sector, employers with the highest number of certified H1B visas in the US were 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Goldman Sachs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2396</w:t>
      </w:r>
      <w:r w:rsidR="00EE291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),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‘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Fidelity Technology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1B2FD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1135</w:t>
      </w:r>
      <w:r w:rsidR="001B2FD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Citibank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1B2FD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883</w:t>
      </w:r>
      <w:r w:rsidR="001B2FD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followed by 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Morgan Stanley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001B2FDD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</w:t>
      </w:r>
      <w:r w:rsidR="00B2381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849</w:t>
      </w:r>
      <w:r w:rsidR="00B2381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and </w:t>
      </w:r>
      <w:bookmarkStart w:id="2" w:name="_Int_YSCbt8YX"/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PayPal</w:t>
      </w:r>
      <w:bookmarkEnd w:id="2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Inc</w:t>
      </w:r>
      <w:r w:rsidR="00DC390E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00B2381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844</w:t>
      </w:r>
      <w:r w:rsidR="00B2381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. </w:t>
      </w:r>
    </w:p>
    <w:p w14:paraId="4EBBC871" w14:textId="77777777" w:rsidR="004F6A7C" w:rsidRPr="00C57C79" w:rsidRDefault="004C2C46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C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ompar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ing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the certified number of visas numbers with each individual state for this industry, Goldman Sachs is not a </w:t>
      </w:r>
      <w:r w:rsidR="006240B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op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five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employe</w:t>
      </w:r>
      <w:r w:rsidR="006240B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r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in 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MA,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NY or CA.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n </w:t>
      </w:r>
      <w:bookmarkStart w:id="3" w:name="_Int_xOKNY15u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M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A,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the employer with the most approved visas in the 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Finance and Insurance industry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is </w:t>
      </w:r>
      <w:bookmarkStart w:id="4" w:name="_Int_Bo5kjIiw"/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Fidelity</w:t>
      </w:r>
      <w:bookmarkEnd w:id="4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Technology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004F6A7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(1135)</w:t>
      </w:r>
      <w:r w:rsidR="00973C6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. </w:t>
      </w:r>
    </w:p>
    <w:p w14:paraId="0E66BE36" w14:textId="442A0072" w:rsidR="72A7F5AC" w:rsidRPr="00C57C79" w:rsidRDefault="00973C64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In</w:t>
      </w:r>
      <w:r w:rsidR="004F6A7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NY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Citibank </w:t>
      </w:r>
      <w:r w:rsidR="004F6A7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is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leading</w:t>
      </w:r>
      <w:r w:rsidR="004F6A7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883</w:t>
      </w:r>
      <w:r w:rsidR="004F6A7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followed by Morgan Stanley (848), American Express (622), Barclays Services (586) and Mastercard International (495). In </w:t>
      </w:r>
      <w:r w:rsidR="00297DC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CA the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employers with the highest number of approved</w:t>
      </w:r>
      <w:bookmarkStart w:id="5" w:name="_Int_YZspXZVE"/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visas</w:t>
      </w:r>
      <w:bookmarkEnd w:id="5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are all 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intech: </w:t>
      </w:r>
      <w:bookmarkStart w:id="6" w:name="_Int_8WgcpQvC"/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PayPal</w:t>
      </w:r>
      <w:bookmarkEnd w:id="6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Inc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05634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844</w:t>
      </w:r>
      <w:r w:rsidR="0005634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Visa Technology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0005634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629</w:t>
      </w:r>
      <w:r w:rsidR="0005634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Visa USA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05634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447</w:t>
      </w:r>
      <w:r w:rsidR="00056347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Stripe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C60388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351</w:t>
      </w:r>
      <w:r w:rsidR="00C60388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and 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Coinbase Inc</w:t>
      </w:r>
      <w:r w:rsidR="00651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C60388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288</w:t>
      </w:r>
      <w:r w:rsidR="00C60388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.</w:t>
      </w:r>
      <w:bookmarkEnd w:id="3"/>
    </w:p>
    <w:p w14:paraId="24BE1B60" w14:textId="55AA6364" w:rsidR="005E2BCA" w:rsidRPr="00C57C79" w:rsidRDefault="003D2C3A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he most common SOC title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</w:t>
      </w:r>
      <w:r w:rsidR="001C231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job </w:t>
      </w:r>
      <w:r w:rsidR="00297DC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function) for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all sectors </w:t>
      </w:r>
      <w:r w:rsidR="001C231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considering only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approved visa</w:t>
      </w:r>
      <w:r w:rsidR="001C231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is </w:t>
      </w:r>
      <w:r w:rsidR="001C231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Software Developers, Application</w:t>
      </w:r>
      <w:r w:rsidR="001C231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with 159,628 visas which corresponds to 33.6% of all approved visas</w:t>
      </w:r>
      <w:r w:rsidR="005E2BC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. The second most frequent position is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4B20E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“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Software Developers, Systems Software</w:t>
      </w:r>
      <w:r w:rsidR="004B20E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”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with 32,087 visas. </w:t>
      </w:r>
    </w:p>
    <w:p w14:paraId="4D649726" w14:textId="1BA9C171" w:rsidR="004B20E5" w:rsidRPr="00C57C79" w:rsidRDefault="72A7F5AC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The most frequent SOC title for </w:t>
      </w:r>
      <w:r w:rsidR="005E2BC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the 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three selected states (MA, CA &amp; NY) </w:t>
      </w:r>
      <w:r w:rsidR="005E2BC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is a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lso </w:t>
      </w:r>
      <w:r w:rsidR="004B20E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“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Software Developers, Application</w:t>
      </w:r>
      <w:r w:rsidR="004B20E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”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</w:t>
      </w:r>
      <w:r w:rsidR="005E2BC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account</w:t>
      </w:r>
      <w:r w:rsidR="00ED1A15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ing</w:t>
      </w:r>
      <w:r w:rsidR="005E2BC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for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27.5% of nationwide visas, with 5454, 31387 and 7098 visas issued respectively.</w:t>
      </w:r>
    </w:p>
    <w:p w14:paraId="00D6DB0C" w14:textId="2DFA16DA" w:rsidR="72A7F5AC" w:rsidRPr="00C57C79" w:rsidRDefault="00ED1A15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bookmarkStart w:id="7" w:name="_Int_8WpFLGac"/>
      <w:bookmarkStart w:id="8" w:name="_Int_GjBoq7PT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In MA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and C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the next most frequent role is </w:t>
      </w:r>
      <w:r w:rsidR="00BA51D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Software Developers, Systems Software</w:t>
      </w:r>
      <w:r w:rsidR="00BA51D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, however in N</w:t>
      </w:r>
      <w:r w:rsidR="00BA51D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Y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that role comes third with </w:t>
      </w:r>
      <w:r w:rsidR="00AC411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Financial Analysts</w:t>
      </w:r>
      <w:r w:rsidR="00AC411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4C3E2A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being </w:t>
      </w:r>
      <w:r w:rsidR="00AC411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the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second most </w:t>
      </w:r>
      <w:r w:rsidR="00DD2E4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frequent, </w:t>
      </w:r>
      <w:r w:rsidR="00AC411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issuing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2330 visas</w:t>
      </w:r>
      <w:bookmarkEnd w:id="7"/>
      <w:bookmarkEnd w:id="8"/>
      <w:r w:rsidR="00AC411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.</w:t>
      </w:r>
    </w:p>
    <w:p w14:paraId="4E32A263" w14:textId="7543E204" w:rsidR="00DD51B3" w:rsidRPr="00C57C79" w:rsidRDefault="00303FFF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Based on yearly salaries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, the highest paid roles overall</w:t>
      </w:r>
      <w:r w:rsidR="00D140CB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are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tech related roles. </w:t>
      </w:r>
    </w:p>
    <w:p w14:paraId="1BA7C362" w14:textId="421850AF" w:rsidR="72A7F5AC" w:rsidRPr="00C57C79" w:rsidRDefault="00793449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O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utliers</w:t>
      </w:r>
      <w:r w:rsidR="0026366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became evident</w:t>
      </w:r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after </w:t>
      </w:r>
      <w:r w:rsidR="00AE5DA6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converting wages to yearly.</w:t>
      </w:r>
      <w:r w:rsidR="00D51956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We can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assume that the pay wage information </w:t>
      </w:r>
      <w:r w:rsidR="0026366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had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been entered incorrec</w:t>
      </w:r>
      <w:r w:rsidR="002159B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tly</w:t>
      </w:r>
      <w:r w:rsidR="00263669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. </w:t>
      </w:r>
      <w:r w:rsidR="002159B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Therefore outliers, defined as</w:t>
      </w:r>
      <w:r w:rsidR="0071125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yearly</w:t>
      </w:r>
      <w:r w:rsidR="002159B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5E3F5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salary h</w:t>
      </w:r>
      <w:r w:rsidR="0071125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</w:t>
      </w:r>
      <w:r w:rsidR="005E3F5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gher th</w:t>
      </w:r>
      <w:r w:rsidR="0071125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a</w:t>
      </w:r>
      <w:r w:rsidR="005E3F5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n 10 million</w:t>
      </w:r>
      <w:r w:rsidR="0071125E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,</w:t>
      </w:r>
      <w:r w:rsidR="005E3F5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were removed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(total of 163 records)</w:t>
      </w:r>
      <w:r w:rsidR="005E3F5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. After adjusting,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the highest average</w:t>
      </w:r>
      <w:r w:rsidR="005E3F5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salary</w:t>
      </w:r>
      <w:r w:rsidR="00E967F4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050C43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of all functions is 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‘C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omputer occupation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US$130,000/year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, followed 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by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‘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Electronics Engineers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’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(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US$129,778/year</w:t>
      </w:r>
      <w:r w:rsidR="00896E01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)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. </w:t>
      </w:r>
    </w:p>
    <w:p w14:paraId="147ACD37" w14:textId="345A98FE" w:rsidR="72A7F5AC" w:rsidRDefault="005033CF" w:rsidP="00D57B61">
      <w:pPr>
        <w:spacing w:line="240" w:lineRule="auto"/>
        <w:jc w:val="both"/>
        <w:rPr>
          <w:rFonts w:ascii="Times New Roman" w:eastAsia="Roboto" w:hAnsi="Times New Roman" w:cs="Times New Roman"/>
          <w:color w:val="333333"/>
          <w:sz w:val="24"/>
          <w:szCs w:val="24"/>
        </w:rPr>
      </w:pPr>
      <w:bookmarkStart w:id="9" w:name="_Int_Pe122d3X"/>
      <w:bookmarkStart w:id="10" w:name="_Int_MjoDvd15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lastRenderedPageBreak/>
        <w:t xml:space="preserve">From our findings, </w:t>
      </w:r>
      <w:bookmarkStart w:id="11" w:name="_Int_t0nz5hb5"/>
      <w:bookmarkEnd w:id="10"/>
      <w:r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it i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s</w:t>
      </w:r>
      <w:bookmarkEnd w:id="11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</w:t>
      </w:r>
      <w:bookmarkStart w:id="12" w:name="_Int_YLn0Cm6t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crucial </w:t>
      </w:r>
      <w:bookmarkEnd w:id="12"/>
      <w:r w:rsidR="00A81232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for applicants 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to understand where each company would be willing to sponsor, for instance it seems like Fidelity Technology only receive certified visas for the state of </w:t>
      </w:r>
      <w:bookmarkStart w:id="13" w:name="_Int_OsiQz34C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Massachusetts. Overall, it</w:t>
      </w:r>
      <w:r w:rsidR="0041177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i</w:t>
      </w:r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s possible to conclude that the most frequent roles as well as the highest paying jobs are related to tech fields regardless of the industry, which is where, if </w:t>
      </w:r>
      <w:bookmarkStart w:id="14" w:name="_Int_Cm8tLLd0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>desired</w:t>
      </w:r>
      <w:bookmarkEnd w:id="14"/>
      <w:r w:rsidR="72A7F5AC" w:rsidRPr="00C57C79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 to stay in the US, one should specialize their skills to fit the role.</w:t>
      </w:r>
      <w:bookmarkEnd w:id="9"/>
      <w:bookmarkEnd w:id="13"/>
    </w:p>
    <w:p w14:paraId="6A54303F" w14:textId="29E24D61" w:rsidR="72A7F5AC" w:rsidRDefault="72A7F5AC" w:rsidP="72A7F5AC">
      <w:pPr>
        <w:rPr>
          <w:rFonts w:ascii="Roboto" w:eastAsia="Roboto" w:hAnsi="Roboto" w:cs="Roboto"/>
          <w:color w:val="333333"/>
          <w:sz w:val="24"/>
          <w:szCs w:val="24"/>
        </w:rPr>
      </w:pPr>
    </w:p>
    <w:p w14:paraId="624BBC0A" w14:textId="01A130A8" w:rsidR="72A7F5AC" w:rsidRDefault="72A7F5AC" w:rsidP="72A7F5AC">
      <w:pPr>
        <w:rPr>
          <w:rFonts w:ascii="Roboto" w:eastAsia="Roboto" w:hAnsi="Roboto" w:cs="Roboto"/>
          <w:color w:val="333333"/>
          <w:sz w:val="24"/>
          <w:szCs w:val="24"/>
        </w:rPr>
      </w:pPr>
    </w:p>
    <w:p w14:paraId="46B33397" w14:textId="0A523D01" w:rsidR="007B6ECE" w:rsidRPr="002105C2" w:rsidRDefault="72A7F5AC" w:rsidP="007B6ECE">
      <w:pPr>
        <w:spacing w:line="480" w:lineRule="auto"/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7B6ECE">
        <w:rPr>
          <w:rFonts w:ascii="Times New Roman" w:eastAsia="Roboto" w:hAnsi="Times New Roman" w:cs="Times New Roman"/>
          <w:color w:val="333333"/>
          <w:sz w:val="24"/>
          <w:szCs w:val="24"/>
        </w:rPr>
        <w:t xml:space="preserve">References: </w:t>
      </w:r>
    </w:p>
    <w:p w14:paraId="5881D285" w14:textId="77777777" w:rsidR="007B6ECE" w:rsidRDefault="007B6ECE" w:rsidP="002105C2">
      <w:pPr>
        <w:pStyle w:val="NormalWeb"/>
      </w:pPr>
      <w:r>
        <w:rPr>
          <w:i/>
          <w:iCs/>
        </w:rPr>
        <w:t>H-1B program</w:t>
      </w:r>
      <w:r>
        <w:t xml:space="preserve">. United States Department of Labor. (n.d.). Retrieved November 4, 2022, </w:t>
      </w:r>
    </w:p>
    <w:p w14:paraId="6A0E0D16" w14:textId="465F7E6C" w:rsidR="72A7F5AC" w:rsidRDefault="007B6ECE" w:rsidP="007B6ECE">
      <w:pPr>
        <w:pStyle w:val="NormalWeb"/>
        <w:ind w:left="720" w:firstLine="720"/>
      </w:pPr>
      <w:r>
        <w:t xml:space="preserve">from </w:t>
      </w:r>
      <w:hyperlink r:id="rId5" w:history="1">
        <w:r w:rsidRPr="002E0CC7">
          <w:rPr>
            <w:rStyle w:val="Hyperlink"/>
          </w:rPr>
          <w:t>https://www.dol.gov/agencies/whd/immigration/h1b</w:t>
        </w:r>
      </w:hyperlink>
    </w:p>
    <w:p w14:paraId="280EF7EC" w14:textId="77777777" w:rsidR="002105C2" w:rsidRDefault="002105C2" w:rsidP="002105C2">
      <w:pPr>
        <w:pStyle w:val="NormalWeb"/>
        <w:spacing w:before="0" w:beforeAutospacing="0" w:after="0" w:afterAutospacing="0" w:line="480" w:lineRule="auto"/>
      </w:pPr>
      <w:r>
        <w:rPr>
          <w:i/>
          <w:iCs/>
        </w:rPr>
        <w:t>North American Industry Classification System (NAICS) U.S. Census Bureau</w:t>
      </w:r>
      <w:r>
        <w:t xml:space="preserve">. (n.d.). Retrieved </w:t>
      </w:r>
    </w:p>
    <w:p w14:paraId="1477DCAE" w14:textId="08E5571B" w:rsidR="002105C2" w:rsidRDefault="002105C2" w:rsidP="002105C2">
      <w:pPr>
        <w:pStyle w:val="NormalWeb"/>
        <w:spacing w:before="0" w:beforeAutospacing="0" w:after="0" w:afterAutospacing="0" w:line="480" w:lineRule="auto"/>
        <w:ind w:firstLine="720"/>
      </w:pPr>
      <w:r>
        <w:t xml:space="preserve">November 4, 2022, from </w:t>
      </w:r>
      <w:hyperlink r:id="rId6" w:history="1">
        <w:r w:rsidRPr="002E0CC7">
          <w:rPr>
            <w:rStyle w:val="Hyperlink"/>
          </w:rPr>
          <w:t>https://www.census.gov/naics/?input=52</w:t>
        </w:r>
      </w:hyperlink>
    </w:p>
    <w:p w14:paraId="73DD9B4B" w14:textId="6D5A92C1" w:rsidR="002105C2" w:rsidRDefault="002105C2" w:rsidP="002105C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U.S. Department of Labor. (2022, June). </w:t>
      </w:r>
      <w:r>
        <w:rPr>
          <w:i/>
          <w:iCs/>
        </w:rPr>
        <w:t>LCA (H-1B, H-1B1 and E-3), Form ETA-9035</w:t>
      </w:r>
      <w:r>
        <w:t xml:space="preserve">. </w:t>
      </w:r>
      <w:hyperlink r:id="rId7" w:history="1">
        <w:r w:rsidRPr="002E0CC7">
          <w:rPr>
            <w:rStyle w:val="Hyperlink"/>
          </w:rPr>
          <w:t>https://www.dol.gov/sites/dolgov/files/ETA/oflc/pdfs/LCA_Record_Layout_FY2022_Q3.pdf</w:t>
        </w:r>
      </w:hyperlink>
    </w:p>
    <w:p w14:paraId="01875215" w14:textId="77777777" w:rsidR="002105C2" w:rsidRDefault="002105C2" w:rsidP="002105C2">
      <w:pPr>
        <w:pStyle w:val="NormalWeb"/>
        <w:spacing w:before="0" w:beforeAutospacing="0" w:after="0" w:afterAutospacing="0" w:line="480" w:lineRule="auto"/>
        <w:ind w:left="720" w:hanging="720"/>
      </w:pPr>
    </w:p>
    <w:p w14:paraId="68319985" w14:textId="77777777" w:rsidR="002105C2" w:rsidRDefault="002105C2" w:rsidP="002105C2">
      <w:pPr>
        <w:pStyle w:val="NormalWeb"/>
        <w:spacing w:before="0" w:beforeAutospacing="0" w:after="0" w:afterAutospacing="0" w:line="480" w:lineRule="auto"/>
      </w:pPr>
    </w:p>
    <w:p w14:paraId="74F488C2" w14:textId="77777777" w:rsidR="007B6ECE" w:rsidRPr="007B6ECE" w:rsidRDefault="007B6ECE" w:rsidP="002105C2">
      <w:pPr>
        <w:pStyle w:val="NormalWeb"/>
        <w:spacing w:before="0" w:beforeAutospacing="0" w:after="0" w:afterAutospacing="0" w:line="480" w:lineRule="auto"/>
      </w:pPr>
    </w:p>
    <w:sectPr w:rsidR="007B6ECE" w:rsidRPr="007B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m8tLLd0" int2:invalidationBookmarkName="" int2:hashCode="F7AbDRweRABTDO" int2:id="mIfNUNvj"/>
    <int2:bookmark int2:bookmarkName="_Int_sUKFly6S" int2:invalidationBookmarkName="" int2:hashCode="QQGapT3c2ePuik" int2:id="yawr6Rju"/>
    <int2:bookmark int2:bookmarkName="_Int_Eh5vd9pC" int2:invalidationBookmarkName="" int2:hashCode="aJcKlbSmPyk8ri" int2:id="538sOP3A"/>
    <int2:bookmark int2:bookmarkName="_Int_OsiQz34C" int2:invalidationBookmarkName="" int2:hashCode="DrM1J7ALrGxuue" int2:id="cgSCGs5k"/>
    <int2:bookmark int2:bookmarkName="_Int_YLn0Cm6t" int2:invalidationBookmarkName="" int2:hashCode="pi8iJb9wv6zLx/" int2:id="iAbGSDLf"/>
    <int2:bookmark int2:bookmarkName="_Int_d0Fm4TUw" int2:invalidationBookmarkName="" int2:hashCode="mFh1Xtt28d/JLX" int2:id="4l31CCQ9"/>
    <int2:bookmark int2:bookmarkName="_Int_t0nz5hb5" int2:invalidationBookmarkName="" int2:hashCode="+AOyY4g2XjMYTV" int2:id="QOFYutx3"/>
    <int2:bookmark int2:bookmarkName="_Int_MjoDvd15" int2:invalidationBookmarkName="" int2:hashCode="zqhYDntAHb/qEo" int2:id="9HNZsCTL"/>
    <int2:bookmark int2:bookmarkName="_Int_Pe122d3X" int2:invalidationBookmarkName="" int2:hashCode="hDJadqps6UXYdA" int2:id="Fiq2bhTu"/>
    <int2:bookmark int2:bookmarkName="_Int_WNNOEBD1" int2:invalidationBookmarkName="" int2:hashCode="z/lRU7tlheN7OW" int2:id="zeqAy2Vt"/>
    <int2:bookmark int2:bookmarkName="_Int_SWtzmyGf" int2:invalidationBookmarkName="" int2:hashCode="gYlg1fMj7TJk23" int2:id="ugO2zYg8"/>
    <int2:bookmark int2:bookmarkName="_Int_a2W33dS8" int2:invalidationBookmarkName="" int2:hashCode="Q3Sq7iR/sjfObJ" int2:id="YiWqLBG2"/>
    <int2:bookmark int2:bookmarkName="_Int_oaXxepWX" int2:invalidationBookmarkName="" int2:hashCode="+AOyY4g2XjMYTV" int2:id="oqOvss0S"/>
    <int2:bookmark int2:bookmarkName="_Int_8WpFLGac" int2:invalidationBookmarkName="" int2:hashCode="eshYkxavc1XOfD" int2:id="jnYjDGiZ"/>
    <int2:bookmark int2:bookmarkName="_Int_GjBoq7PT" int2:invalidationBookmarkName="" int2:hashCode="huTI2u4mDkx0wQ" int2:id="xDDLsVoP"/>
    <int2:bookmark int2:bookmarkName="_Int_YSCbt8YX" int2:invalidationBookmarkName="" int2:hashCode="RxvBVGw6J7zVyu" int2:id="yd2fkCuq"/>
    <int2:bookmark int2:bookmarkName="_Int_8WgcpQvC" int2:invalidationBookmarkName="" int2:hashCode="RxvBVGw6J7zVyu" int2:id="xHmPQGzO"/>
    <int2:bookmark int2:bookmarkName="_Int_nrwH65Hw" int2:invalidationBookmarkName="" int2:hashCode="9P9+f2DwR4hvKf" int2:id="dnvXYuGf"/>
    <int2:bookmark int2:bookmarkName="_Int_Rweqf5X8" int2:invalidationBookmarkName="" int2:hashCode="rxDvIN2QYLvurQ" int2:id="gLqHelmN"/>
    <int2:bookmark int2:bookmarkName="_Int_YZspXZVE" int2:invalidationBookmarkName="" int2:hashCode="aBEbLXdiZXuUKS" int2:id="iRVZG23F"/>
    <int2:bookmark int2:bookmarkName="_Int_aEqkZufv" int2:invalidationBookmarkName="" int2:hashCode="PQJhdFgKgVXL2G" int2:id="SuD5M2xl"/>
    <int2:bookmark int2:bookmarkName="_Int_dZGG14iY" int2:invalidationBookmarkName="" int2:hashCode="FhxCN58vOqq4SL" int2:id="rYVQsgQX"/>
    <int2:bookmark int2:bookmarkName="_Int_Bo5kjIiw" int2:invalidationBookmarkName="" int2:hashCode="5I1ks7CHW4bi5A" int2:id="FqWskojB"/>
    <int2:bookmark int2:bookmarkName="_Int_xOKNY15u" int2:invalidationBookmarkName="" int2:hashCode="DyAZgiEk672IzL" int2:id="Ccuc0RDL"/>
    <int2:bookmark int2:bookmarkName="_Int_VI3JqLeq" int2:invalidationBookmarkName="" int2:hashCode="ypseFVeeBh3AOD" int2:id="IHD93sfo"/>
    <int2:bookmark int2:bookmarkName="_Int_LCkCrhKj" int2:invalidationBookmarkName="" int2:hashCode="CKk/qGWtSMoJeJ" int2:id="iFW9abjq"/>
    <int2:bookmark int2:bookmarkName="_Int_57KzzJAJ" int2:invalidationBookmarkName="" int2:hashCode="g6yiIQLzAZ799P" int2:id="kpbp3wsk"/>
    <int2:bookmark int2:bookmarkName="_Int_3lyVVyOt" int2:invalidationBookmarkName="" int2:hashCode="6v83Ju0ou1ByaV" int2:id="zubCeWRo"/>
    <int2:bookmark int2:bookmarkName="_Int_e6vdpRyK" int2:invalidationBookmarkName="" int2:hashCode="EjAcdsikTM5sz8" int2:id="3zFInYsV"/>
    <int2:bookmark int2:bookmarkName="_Int_nrwH65Hw" int2:invalidationBookmarkName="" int2:hashCode="0gBcwgbMv97fK+" int2:id="LSxkNamh"/>
    <int2:bookmark int2:bookmarkName="_Int_gZBbVLM6" int2:invalidationBookmarkName="" int2:hashCode="Fu1Gx4Te6X7p2u" int2:id="WQXjI4kR"/>
    <int2:bookmark int2:bookmarkName="_Int_NKiOvRXq" int2:invalidationBookmarkName="" int2:hashCode="N0kh/zMOfZ1a32" int2:id="OpgAh8k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6579"/>
    <w:multiLevelType w:val="hybridMultilevel"/>
    <w:tmpl w:val="A7A86808"/>
    <w:lvl w:ilvl="0" w:tplc="6C36B04C">
      <w:start w:val="1"/>
      <w:numFmt w:val="decimal"/>
      <w:lvlText w:val="%1."/>
      <w:lvlJc w:val="left"/>
      <w:pPr>
        <w:ind w:left="720" w:hanging="360"/>
      </w:pPr>
    </w:lvl>
    <w:lvl w:ilvl="1" w:tplc="D888529E">
      <w:start w:val="1"/>
      <w:numFmt w:val="lowerLetter"/>
      <w:lvlText w:val="%2."/>
      <w:lvlJc w:val="left"/>
      <w:pPr>
        <w:ind w:left="1440" w:hanging="360"/>
      </w:pPr>
    </w:lvl>
    <w:lvl w:ilvl="2" w:tplc="069A7C92">
      <w:start w:val="1"/>
      <w:numFmt w:val="lowerRoman"/>
      <w:lvlText w:val="%3."/>
      <w:lvlJc w:val="right"/>
      <w:pPr>
        <w:ind w:left="2160" w:hanging="180"/>
      </w:pPr>
    </w:lvl>
    <w:lvl w:ilvl="3" w:tplc="5F523EF0">
      <w:start w:val="1"/>
      <w:numFmt w:val="decimal"/>
      <w:lvlText w:val="%4."/>
      <w:lvlJc w:val="left"/>
      <w:pPr>
        <w:ind w:left="2880" w:hanging="360"/>
      </w:pPr>
    </w:lvl>
    <w:lvl w:ilvl="4" w:tplc="00C6EB36">
      <w:start w:val="1"/>
      <w:numFmt w:val="lowerLetter"/>
      <w:lvlText w:val="%5."/>
      <w:lvlJc w:val="left"/>
      <w:pPr>
        <w:ind w:left="3600" w:hanging="360"/>
      </w:pPr>
    </w:lvl>
    <w:lvl w:ilvl="5" w:tplc="3B64BCF4">
      <w:start w:val="1"/>
      <w:numFmt w:val="lowerRoman"/>
      <w:lvlText w:val="%6."/>
      <w:lvlJc w:val="right"/>
      <w:pPr>
        <w:ind w:left="4320" w:hanging="180"/>
      </w:pPr>
    </w:lvl>
    <w:lvl w:ilvl="6" w:tplc="89865D34">
      <w:start w:val="1"/>
      <w:numFmt w:val="decimal"/>
      <w:lvlText w:val="%7."/>
      <w:lvlJc w:val="left"/>
      <w:pPr>
        <w:ind w:left="5040" w:hanging="360"/>
      </w:pPr>
    </w:lvl>
    <w:lvl w:ilvl="7" w:tplc="27147F74">
      <w:start w:val="1"/>
      <w:numFmt w:val="lowerLetter"/>
      <w:lvlText w:val="%8."/>
      <w:lvlJc w:val="left"/>
      <w:pPr>
        <w:ind w:left="5760" w:hanging="360"/>
      </w:pPr>
    </w:lvl>
    <w:lvl w:ilvl="8" w:tplc="F8F0CA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029F"/>
    <w:multiLevelType w:val="hybridMultilevel"/>
    <w:tmpl w:val="FFFFFFFF"/>
    <w:lvl w:ilvl="0" w:tplc="37B0A7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720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8B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25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2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4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6A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C9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547C"/>
    <w:multiLevelType w:val="hybridMultilevel"/>
    <w:tmpl w:val="4A3065D6"/>
    <w:lvl w:ilvl="0" w:tplc="57468C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004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E3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0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88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0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A9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6C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0D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B9B4"/>
    <w:multiLevelType w:val="hybridMultilevel"/>
    <w:tmpl w:val="5F943B0A"/>
    <w:lvl w:ilvl="0" w:tplc="3BDE4742">
      <w:start w:val="1"/>
      <w:numFmt w:val="decimal"/>
      <w:lvlText w:val="%1."/>
      <w:lvlJc w:val="left"/>
      <w:pPr>
        <w:ind w:left="720" w:hanging="360"/>
      </w:pPr>
    </w:lvl>
    <w:lvl w:ilvl="1" w:tplc="088AD5FC">
      <w:start w:val="1"/>
      <w:numFmt w:val="lowerLetter"/>
      <w:lvlText w:val="%2."/>
      <w:lvlJc w:val="left"/>
      <w:pPr>
        <w:ind w:left="1440" w:hanging="360"/>
      </w:pPr>
    </w:lvl>
    <w:lvl w:ilvl="2" w:tplc="CBDA1538">
      <w:start w:val="1"/>
      <w:numFmt w:val="lowerRoman"/>
      <w:lvlText w:val="%3."/>
      <w:lvlJc w:val="right"/>
      <w:pPr>
        <w:ind w:left="2160" w:hanging="180"/>
      </w:pPr>
    </w:lvl>
    <w:lvl w:ilvl="3" w:tplc="5CE648CA">
      <w:start w:val="1"/>
      <w:numFmt w:val="decimal"/>
      <w:lvlText w:val="%4."/>
      <w:lvlJc w:val="left"/>
      <w:pPr>
        <w:ind w:left="2880" w:hanging="360"/>
      </w:pPr>
    </w:lvl>
    <w:lvl w:ilvl="4" w:tplc="C7327C4A">
      <w:start w:val="1"/>
      <w:numFmt w:val="lowerLetter"/>
      <w:lvlText w:val="%5."/>
      <w:lvlJc w:val="left"/>
      <w:pPr>
        <w:ind w:left="3600" w:hanging="360"/>
      </w:pPr>
    </w:lvl>
    <w:lvl w:ilvl="5" w:tplc="8AE86068">
      <w:start w:val="1"/>
      <w:numFmt w:val="lowerRoman"/>
      <w:lvlText w:val="%6."/>
      <w:lvlJc w:val="right"/>
      <w:pPr>
        <w:ind w:left="4320" w:hanging="180"/>
      </w:pPr>
    </w:lvl>
    <w:lvl w:ilvl="6" w:tplc="00146D2E">
      <w:start w:val="1"/>
      <w:numFmt w:val="decimal"/>
      <w:lvlText w:val="%7."/>
      <w:lvlJc w:val="left"/>
      <w:pPr>
        <w:ind w:left="5040" w:hanging="360"/>
      </w:pPr>
    </w:lvl>
    <w:lvl w:ilvl="7" w:tplc="0E669A1A">
      <w:start w:val="1"/>
      <w:numFmt w:val="lowerLetter"/>
      <w:lvlText w:val="%8."/>
      <w:lvlJc w:val="left"/>
      <w:pPr>
        <w:ind w:left="5760" w:hanging="360"/>
      </w:pPr>
    </w:lvl>
    <w:lvl w:ilvl="8" w:tplc="6E8684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C96CA"/>
    <w:multiLevelType w:val="hybridMultilevel"/>
    <w:tmpl w:val="2438C1D8"/>
    <w:lvl w:ilvl="0" w:tplc="F40E5A6E">
      <w:start w:val="1"/>
      <w:numFmt w:val="decimal"/>
      <w:lvlText w:val="%1."/>
      <w:lvlJc w:val="left"/>
      <w:pPr>
        <w:ind w:left="720" w:hanging="360"/>
      </w:pPr>
    </w:lvl>
    <w:lvl w:ilvl="1" w:tplc="B628BB3C">
      <w:start w:val="1"/>
      <w:numFmt w:val="lowerLetter"/>
      <w:lvlText w:val="%2."/>
      <w:lvlJc w:val="left"/>
      <w:pPr>
        <w:ind w:left="1440" w:hanging="360"/>
      </w:pPr>
    </w:lvl>
    <w:lvl w:ilvl="2" w:tplc="6FB01B9A">
      <w:start w:val="1"/>
      <w:numFmt w:val="lowerRoman"/>
      <w:lvlText w:val="%3."/>
      <w:lvlJc w:val="right"/>
      <w:pPr>
        <w:ind w:left="2160" w:hanging="180"/>
      </w:pPr>
    </w:lvl>
    <w:lvl w:ilvl="3" w:tplc="5F6C493A">
      <w:start w:val="1"/>
      <w:numFmt w:val="decimal"/>
      <w:lvlText w:val="%4."/>
      <w:lvlJc w:val="left"/>
      <w:pPr>
        <w:ind w:left="2880" w:hanging="360"/>
      </w:pPr>
    </w:lvl>
    <w:lvl w:ilvl="4" w:tplc="9F5E7262">
      <w:start w:val="1"/>
      <w:numFmt w:val="lowerLetter"/>
      <w:lvlText w:val="%5."/>
      <w:lvlJc w:val="left"/>
      <w:pPr>
        <w:ind w:left="3600" w:hanging="360"/>
      </w:pPr>
    </w:lvl>
    <w:lvl w:ilvl="5" w:tplc="844A72DE">
      <w:start w:val="1"/>
      <w:numFmt w:val="lowerRoman"/>
      <w:lvlText w:val="%6."/>
      <w:lvlJc w:val="right"/>
      <w:pPr>
        <w:ind w:left="4320" w:hanging="180"/>
      </w:pPr>
    </w:lvl>
    <w:lvl w:ilvl="6" w:tplc="49B8999C">
      <w:start w:val="1"/>
      <w:numFmt w:val="decimal"/>
      <w:lvlText w:val="%7."/>
      <w:lvlJc w:val="left"/>
      <w:pPr>
        <w:ind w:left="5040" w:hanging="360"/>
      </w:pPr>
    </w:lvl>
    <w:lvl w:ilvl="7" w:tplc="96F6CFC0">
      <w:start w:val="1"/>
      <w:numFmt w:val="lowerLetter"/>
      <w:lvlText w:val="%8."/>
      <w:lvlJc w:val="left"/>
      <w:pPr>
        <w:ind w:left="5760" w:hanging="360"/>
      </w:pPr>
    </w:lvl>
    <w:lvl w:ilvl="8" w:tplc="A6382E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06352"/>
    <w:multiLevelType w:val="hybridMultilevel"/>
    <w:tmpl w:val="FFFFFFFF"/>
    <w:lvl w:ilvl="0" w:tplc="980A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4D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C3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21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22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0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AF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22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AA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740E3"/>
    <w:multiLevelType w:val="hybridMultilevel"/>
    <w:tmpl w:val="653C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76D9F"/>
    <w:multiLevelType w:val="hybridMultilevel"/>
    <w:tmpl w:val="3B488B90"/>
    <w:lvl w:ilvl="0" w:tplc="9C26FB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301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4F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A2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3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EE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65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63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C0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854D9"/>
    <w:multiLevelType w:val="hybridMultilevel"/>
    <w:tmpl w:val="4B182E14"/>
    <w:lvl w:ilvl="0" w:tplc="0C36EC04">
      <w:start w:val="1"/>
      <w:numFmt w:val="decimal"/>
      <w:lvlText w:val="%1."/>
      <w:lvlJc w:val="left"/>
      <w:pPr>
        <w:ind w:left="720" w:hanging="360"/>
      </w:pPr>
    </w:lvl>
    <w:lvl w:ilvl="1" w:tplc="14A8AF5E">
      <w:start w:val="1"/>
      <w:numFmt w:val="lowerLetter"/>
      <w:lvlText w:val="%2."/>
      <w:lvlJc w:val="left"/>
      <w:pPr>
        <w:ind w:left="1440" w:hanging="360"/>
      </w:pPr>
    </w:lvl>
    <w:lvl w:ilvl="2" w:tplc="4D6A5962">
      <w:start w:val="1"/>
      <w:numFmt w:val="lowerRoman"/>
      <w:lvlText w:val="%3."/>
      <w:lvlJc w:val="right"/>
      <w:pPr>
        <w:ind w:left="2160" w:hanging="180"/>
      </w:pPr>
    </w:lvl>
    <w:lvl w:ilvl="3" w:tplc="5692A326">
      <w:start w:val="1"/>
      <w:numFmt w:val="decimal"/>
      <w:lvlText w:val="%4."/>
      <w:lvlJc w:val="left"/>
      <w:pPr>
        <w:ind w:left="2880" w:hanging="360"/>
      </w:pPr>
    </w:lvl>
    <w:lvl w:ilvl="4" w:tplc="9A3C87BA">
      <w:start w:val="1"/>
      <w:numFmt w:val="lowerLetter"/>
      <w:lvlText w:val="%5."/>
      <w:lvlJc w:val="left"/>
      <w:pPr>
        <w:ind w:left="3600" w:hanging="360"/>
      </w:pPr>
    </w:lvl>
    <w:lvl w:ilvl="5" w:tplc="6B7871E2">
      <w:start w:val="1"/>
      <w:numFmt w:val="lowerRoman"/>
      <w:lvlText w:val="%6."/>
      <w:lvlJc w:val="right"/>
      <w:pPr>
        <w:ind w:left="4320" w:hanging="180"/>
      </w:pPr>
    </w:lvl>
    <w:lvl w:ilvl="6" w:tplc="50F2E2C6">
      <w:start w:val="1"/>
      <w:numFmt w:val="decimal"/>
      <w:lvlText w:val="%7."/>
      <w:lvlJc w:val="left"/>
      <w:pPr>
        <w:ind w:left="5040" w:hanging="360"/>
      </w:pPr>
    </w:lvl>
    <w:lvl w:ilvl="7" w:tplc="7D328A8A">
      <w:start w:val="1"/>
      <w:numFmt w:val="lowerLetter"/>
      <w:lvlText w:val="%8."/>
      <w:lvlJc w:val="left"/>
      <w:pPr>
        <w:ind w:left="5760" w:hanging="360"/>
      </w:pPr>
    </w:lvl>
    <w:lvl w:ilvl="8" w:tplc="3808E710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813485">
    <w:abstractNumId w:val="8"/>
  </w:num>
  <w:num w:numId="2" w16cid:durableId="1019048190">
    <w:abstractNumId w:val="3"/>
  </w:num>
  <w:num w:numId="3" w16cid:durableId="1489634760">
    <w:abstractNumId w:val="0"/>
  </w:num>
  <w:num w:numId="4" w16cid:durableId="840313593">
    <w:abstractNumId w:val="7"/>
  </w:num>
  <w:num w:numId="5" w16cid:durableId="1069377156">
    <w:abstractNumId w:val="4"/>
  </w:num>
  <w:num w:numId="6" w16cid:durableId="1823962348">
    <w:abstractNumId w:val="2"/>
  </w:num>
  <w:num w:numId="7" w16cid:durableId="1551501967">
    <w:abstractNumId w:val="5"/>
  </w:num>
  <w:num w:numId="8" w16cid:durableId="800003171">
    <w:abstractNumId w:val="1"/>
  </w:num>
  <w:num w:numId="9" w16cid:durableId="102755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7E"/>
    <w:rsid w:val="00050C43"/>
    <w:rsid w:val="00056347"/>
    <w:rsid w:val="000927A2"/>
    <w:rsid w:val="000A0AD2"/>
    <w:rsid w:val="000A18D6"/>
    <w:rsid w:val="000A6629"/>
    <w:rsid w:val="000C14FE"/>
    <w:rsid w:val="000D504A"/>
    <w:rsid w:val="001B2FDD"/>
    <w:rsid w:val="001C231E"/>
    <w:rsid w:val="002105C2"/>
    <w:rsid w:val="002159BC"/>
    <w:rsid w:val="00263669"/>
    <w:rsid w:val="0029505B"/>
    <w:rsid w:val="00297DC5"/>
    <w:rsid w:val="002C5815"/>
    <w:rsid w:val="0030326D"/>
    <w:rsid w:val="00303FFF"/>
    <w:rsid w:val="003205EE"/>
    <w:rsid w:val="00322FE2"/>
    <w:rsid w:val="003B446A"/>
    <w:rsid w:val="003D2C3A"/>
    <w:rsid w:val="0041177C"/>
    <w:rsid w:val="004350DB"/>
    <w:rsid w:val="004513FD"/>
    <w:rsid w:val="00476CB1"/>
    <w:rsid w:val="004825C7"/>
    <w:rsid w:val="004B20E5"/>
    <w:rsid w:val="004C2C46"/>
    <w:rsid w:val="004C3AC6"/>
    <w:rsid w:val="004C3E2A"/>
    <w:rsid w:val="004C772E"/>
    <w:rsid w:val="004F6A7C"/>
    <w:rsid w:val="005033CF"/>
    <w:rsid w:val="0055081F"/>
    <w:rsid w:val="00562E12"/>
    <w:rsid w:val="00583B2C"/>
    <w:rsid w:val="005A2E08"/>
    <w:rsid w:val="005C02B0"/>
    <w:rsid w:val="005E2BCA"/>
    <w:rsid w:val="005E3F52"/>
    <w:rsid w:val="00623338"/>
    <w:rsid w:val="006240BA"/>
    <w:rsid w:val="006517F4"/>
    <w:rsid w:val="00662669"/>
    <w:rsid w:val="00665E36"/>
    <w:rsid w:val="0068218E"/>
    <w:rsid w:val="0071125E"/>
    <w:rsid w:val="00715A2B"/>
    <w:rsid w:val="00736BFC"/>
    <w:rsid w:val="00771BBD"/>
    <w:rsid w:val="00793449"/>
    <w:rsid w:val="007B58DF"/>
    <w:rsid w:val="007B6ECE"/>
    <w:rsid w:val="0081769E"/>
    <w:rsid w:val="00845406"/>
    <w:rsid w:val="00896E01"/>
    <w:rsid w:val="00973C64"/>
    <w:rsid w:val="009B235C"/>
    <w:rsid w:val="009F39BB"/>
    <w:rsid w:val="00A81232"/>
    <w:rsid w:val="00AC411B"/>
    <w:rsid w:val="00AE5DA6"/>
    <w:rsid w:val="00B2381A"/>
    <w:rsid w:val="00B243E3"/>
    <w:rsid w:val="00B33159"/>
    <w:rsid w:val="00B65ECA"/>
    <w:rsid w:val="00B73F93"/>
    <w:rsid w:val="00B96BBC"/>
    <w:rsid w:val="00BA0453"/>
    <w:rsid w:val="00BA1A09"/>
    <w:rsid w:val="00BA51DB"/>
    <w:rsid w:val="00BE57CB"/>
    <w:rsid w:val="00C34CED"/>
    <w:rsid w:val="00C57C79"/>
    <w:rsid w:val="00C60388"/>
    <w:rsid w:val="00C66419"/>
    <w:rsid w:val="00CD67E7"/>
    <w:rsid w:val="00CE2350"/>
    <w:rsid w:val="00D140CB"/>
    <w:rsid w:val="00D16A4C"/>
    <w:rsid w:val="00D30502"/>
    <w:rsid w:val="00D51956"/>
    <w:rsid w:val="00D57B61"/>
    <w:rsid w:val="00DC390E"/>
    <w:rsid w:val="00DD2E49"/>
    <w:rsid w:val="00DD4EE0"/>
    <w:rsid w:val="00DD51B3"/>
    <w:rsid w:val="00E931B8"/>
    <w:rsid w:val="00E967F4"/>
    <w:rsid w:val="00ED1A15"/>
    <w:rsid w:val="00EE291D"/>
    <w:rsid w:val="00F43E20"/>
    <w:rsid w:val="00F60C0A"/>
    <w:rsid w:val="00F77907"/>
    <w:rsid w:val="00F9607E"/>
    <w:rsid w:val="00FA40D9"/>
    <w:rsid w:val="00FA717A"/>
    <w:rsid w:val="00FD1BF0"/>
    <w:rsid w:val="1A2A414C"/>
    <w:rsid w:val="346D10F2"/>
    <w:rsid w:val="4168E596"/>
    <w:rsid w:val="6364BE49"/>
    <w:rsid w:val="729A8AF8"/>
    <w:rsid w:val="72A7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1826"/>
  <w15:chartTrackingRefBased/>
  <w15:docId w15:val="{8124A5F2-25A5-4BC9-8096-C266EA1E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91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0C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B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l.gov/sites/dolgov/files/ETA/oflc/pdfs/LCA_Record_Layout_FY2022_Q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naics/?input=52" TargetMode="External"/><Relationship Id="rId5" Type="http://schemas.openxmlformats.org/officeDocument/2006/relationships/hyperlink" Target="https://www.dol.gov/agencies/whd/immigration/h1b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Sanghavi</dc:creator>
  <cp:keywords/>
  <dc:description/>
  <cp:lastModifiedBy>Sarah Kaczmarek</cp:lastModifiedBy>
  <cp:revision>3</cp:revision>
  <dcterms:created xsi:type="dcterms:W3CDTF">2022-11-04T20:11:00Z</dcterms:created>
  <dcterms:modified xsi:type="dcterms:W3CDTF">2022-11-04T20:28:00Z</dcterms:modified>
</cp:coreProperties>
</file>