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4E78"/>
          <w:sz w:val="44"/>
        </w:rPr>
        <w:t>Production-Ready Translation Platform Design Document</w:t>
      </w:r>
    </w:p>
    <w:p>
      <w:pPr>
        <w:jc w:val="center"/>
      </w:pPr>
      <w:r>
        <w:rPr>
          <w:rFonts w:ascii="Aptos" w:hAnsi="Aptos"/>
          <w:i/>
          <w:color w:val="222222"/>
          <w:sz w:val="22"/>
        </w:rPr>
        <w:t>For multi-language translation, new-language onboarding, Slack bot validation, daily remediation, and DB synchronization</w:t>
      </w:r>
    </w:p>
    <w:tbl>
      <w:tblPr>
        <w:tblW w:type="auto" w:w="0"/>
        <w:tblLook w:firstColumn="1" w:firstRow="1" w:lastColumn="0" w:lastRow="0" w:noHBand="0" w:noVBand="1" w:val="04A0"/>
      </w:tblPr>
      <w:tblGrid>
        <w:gridCol w:w="9936"/>
      </w:tblGrid>
      <w:tr>
        <w:tc>
          <w:tcPr>
            <w:tcW w:type="dxa" w:w="9936"/>
            <w:shd w:fill="EAF2F8"/>
          </w:tcPr>
          <w:p>
            <w:pPr>
              <w:spacing w:after="40"/>
            </w:pPr>
            <w:r>
              <w:rPr>
                <w:b/>
                <w:color w:val="124E78"/>
                <w:sz w:val="21"/>
              </w:rPr>
              <w:t>Target workflow</w:t>
              <w:br/>
            </w:r>
            <w:r>
              <w:rPr>
                <w:rFonts w:ascii="Aptos" w:hAnsi="Aptos"/>
                <w:sz w:val="20"/>
              </w:rPr>
              <w:t>• Primary provider chain: Azure Translator -&gt; AWS Translate -&gt; DeepL -&gt; Gemini.</w:t>
              <w:br/>
            </w:r>
            <w:r>
              <w:rPr>
                <w:rFonts w:ascii="Aptos" w:hAnsi="Aptos"/>
                <w:sz w:val="20"/>
              </w:rPr>
              <w:t>• Supports full translation for configured languages and incremental translation for newly added languages.</w:t>
              <w:br/>
            </w:r>
            <w:r>
              <w:rPr>
                <w:rFonts w:ascii="Aptos" w:hAnsi="Aptos"/>
                <w:sz w:val="20"/>
              </w:rPr>
              <w:t>• Includes Slack bot for mismatch reporting and scheduled remediation job for missing strings.</w:t>
              <w:br/>
            </w:r>
            <w:r>
              <w:rPr>
                <w:rFonts w:ascii="Aptos" w:hAnsi="Aptos"/>
                <w:sz w:val="20"/>
              </w:rPr>
              <w:t>• Designed for production use with retries, observability, idempotency, and DB-safe updates.</w:t>
              <w:br/>
            </w:r>
          </w:p>
        </w:tc>
      </w:tr>
    </w:tbl>
    <w:p/>
    <w:p>
      <w:pPr>
        <w:pStyle w:val="Heading1"/>
      </w:pPr>
      <w:r>
        <w:rPr>
          <w:rFonts w:ascii="Aptos" w:hAnsi="Aptos"/>
          <w:color w:val="124E78"/>
          <w:sz w:val="30"/>
        </w:rPr>
        <w:t>1. Objective</w:t>
      </w:r>
    </w:p>
    <w:p>
      <w:pPr>
        <w:spacing w:after="120" w:line="276" w:lineRule="auto"/>
      </w:pPr>
      <w:r>
        <w:rPr>
          <w:rFonts w:ascii="Aptos" w:hAnsi="Aptos"/>
          <w:sz w:val="21"/>
        </w:rPr>
        <w:t>This document defines a production-ready architecture and execution design for a string translation platform. The platform translates application keys into multiple languages, supports onboarding of new languages, validates translation completeness against the source language, reports mismatches to Slack, and automatically remediates missing strings on a daily schedule.</w:t>
      </w:r>
    </w:p>
    <w:p>
      <w:pPr>
        <w:spacing w:after="120" w:line="276" w:lineRule="auto"/>
      </w:pPr>
      <w:r>
        <w:rPr>
          <w:rFonts w:ascii="Aptos" w:hAnsi="Aptos"/>
          <w:sz w:val="21"/>
        </w:rPr>
        <w:t>The design covers two phases. Phase 1 focuses on translation and validation. Phase 2 adds scheduled detection, translation of missing strings, DB updates, and Slack notifications.</w:t>
      </w:r>
    </w:p>
    <w:p>
      <w:pPr>
        <w:pStyle w:val="Heading1"/>
      </w:pPr>
      <w:r>
        <w:rPr>
          <w:rFonts w:ascii="Aptos" w:hAnsi="Aptos"/>
          <w:color w:val="124E78"/>
          <w:sz w:val="30"/>
        </w:rPr>
        <w:t>2. Scope</w:t>
      </w:r>
    </w:p>
    <w:p>
      <w:pPr>
        <w:pStyle w:val="ListBullet"/>
        <w:spacing w:after="60"/>
        <w:ind w:left="0"/>
      </w:pPr>
      <w:r>
        <w:rPr>
          <w:rFonts w:ascii="Aptos" w:hAnsi="Aptos"/>
          <w:sz w:val="21"/>
        </w:rPr>
        <w:t>Translate a given input map such as {home: "home"} into all languages configured in translation_languages.</w:t>
      </w:r>
    </w:p>
    <w:p>
      <w:pPr>
        <w:pStyle w:val="ListBullet"/>
        <w:spacing w:after="60"/>
        <w:ind w:left="0"/>
      </w:pPr>
      <w:r>
        <w:rPr>
          <w:rFonts w:ascii="Aptos" w:hAnsi="Aptos"/>
          <w:sz w:val="21"/>
        </w:rPr>
        <w:t>Translate existing strings stored in the database into one newly added language.</w:t>
      </w:r>
    </w:p>
    <w:p>
      <w:pPr>
        <w:pStyle w:val="ListBullet"/>
        <w:spacing w:after="60"/>
        <w:ind w:left="0"/>
      </w:pPr>
      <w:r>
        <w:rPr>
          <w:rFonts w:ascii="Aptos" w:hAnsi="Aptos"/>
          <w:sz w:val="21"/>
        </w:rPr>
        <w:t>Return translations in a stable contract: language -&gt; {key: translated_value}.</w:t>
      </w:r>
    </w:p>
    <w:p>
      <w:pPr>
        <w:pStyle w:val="ListBullet"/>
        <w:spacing w:after="60"/>
        <w:ind w:left="0"/>
      </w:pPr>
      <w:r>
        <w:rPr>
          <w:rFonts w:ascii="Aptos" w:hAnsi="Aptos"/>
          <w:sz w:val="21"/>
        </w:rPr>
        <w:t>Validate string counts per language and identify mismatches against the source language.</w:t>
      </w:r>
    </w:p>
    <w:p>
      <w:pPr>
        <w:pStyle w:val="ListBullet"/>
        <w:spacing w:after="60"/>
        <w:ind w:left="0"/>
      </w:pPr>
      <w:r>
        <w:rPr>
          <w:rFonts w:ascii="Aptos" w:hAnsi="Aptos"/>
          <w:sz w:val="21"/>
        </w:rPr>
        <w:t>Send Slack notifications showing mismatch counts and missing keys.</w:t>
      </w:r>
    </w:p>
    <w:p>
      <w:pPr>
        <w:pStyle w:val="ListBullet"/>
        <w:spacing w:after="60"/>
        <w:ind w:left="0"/>
      </w:pPr>
      <w:r>
        <w:rPr>
          <w:rFonts w:ascii="Aptos" w:hAnsi="Aptos"/>
          <w:sz w:val="21"/>
        </w:rPr>
        <w:t>Run a daily job that fills missing translations, updates the database, and sends operational alerts.</w:t>
      </w:r>
    </w:p>
    <w:p>
      <w:pPr>
        <w:pStyle w:val="Heading1"/>
      </w:pPr>
      <w:r>
        <w:rPr>
          <w:rFonts w:ascii="Aptos" w:hAnsi="Aptos"/>
          <w:color w:val="124E78"/>
          <w:sz w:val="30"/>
        </w:rPr>
        <w:t>3. Assumptions and standards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before="0"/>
            </w:pPr>
            <w:r/>
            <w:r>
              <w:rPr>
                <w:rFonts w:ascii="Aptos" w:hAnsi="Aptos"/>
                <w:b/>
                <w:color w:val="222222"/>
                <w:sz w:val="21"/>
              </w:rPr>
              <w:t>Area</w:t>
            </w:r>
          </w:p>
        </w:tc>
        <w:tc>
          <w:tcPr>
            <w:tcW w:type="dxa" w:w="4968"/>
            <w:shd w:fill="D9EAF7"/>
            <w:vAlign w:val="center"/>
          </w:tcPr>
          <w:p>
            <w:pPr>
              <w:spacing w:after="0" w:before="0"/>
            </w:pPr>
            <w:r/>
            <w:r>
              <w:rPr>
                <w:rFonts w:ascii="Aptos" w:hAnsi="Aptos"/>
                <w:b/>
                <w:color w:val="222222"/>
                <w:sz w:val="21"/>
              </w:rPr>
              <w:t>Decision</w:t>
            </w:r>
          </w:p>
        </w:tc>
      </w:tr>
      <w:tr>
        <w:tc>
          <w:tcPr>
            <w:tcW w:type="dxa" w:w="4968"/>
            <w:vAlign w:val="center"/>
          </w:tcPr>
          <w:p>
            <w:pPr>
              <w:spacing w:after="0" w:before="0"/>
            </w:pPr>
            <w:r/>
            <w:r>
              <w:rPr>
                <w:rFonts w:ascii="Aptos" w:hAnsi="Aptos"/>
                <w:b w:val="0"/>
                <w:sz w:val="20"/>
              </w:rPr>
              <w:t>Source language</w:t>
            </w:r>
          </w:p>
        </w:tc>
        <w:tc>
          <w:tcPr>
            <w:tcW w:type="dxa" w:w="4968"/>
            <w:vAlign w:val="center"/>
          </w:tcPr>
          <w:p>
            <w:pPr>
              <w:spacing w:after="0" w:before="0"/>
            </w:pPr>
            <w:r/>
            <w:r>
              <w:rPr>
                <w:rFonts w:ascii="Aptos" w:hAnsi="Aptos"/>
                <w:b w:val="0"/>
                <w:sz w:val="20"/>
              </w:rPr>
              <w:t>English (en) is the default source language unless configured otherwise.</w:t>
            </w:r>
          </w:p>
        </w:tc>
      </w:tr>
      <w:tr>
        <w:tc>
          <w:tcPr>
            <w:tcW w:type="dxa" w:w="4968"/>
            <w:vAlign w:val="center"/>
          </w:tcPr>
          <w:p>
            <w:pPr>
              <w:spacing w:after="0" w:before="0"/>
            </w:pPr>
            <w:r/>
            <w:r>
              <w:rPr>
                <w:rFonts w:ascii="Aptos" w:hAnsi="Aptos"/>
                <w:b w:val="0"/>
                <w:sz w:val="20"/>
              </w:rPr>
              <w:t>Language registry</w:t>
            </w:r>
          </w:p>
        </w:tc>
        <w:tc>
          <w:tcPr>
            <w:tcW w:type="dxa" w:w="4968"/>
            <w:vAlign w:val="center"/>
          </w:tcPr>
          <w:p>
            <w:pPr>
              <w:spacing w:after="0" w:before="0"/>
            </w:pPr>
            <w:r/>
            <w:r>
              <w:rPr>
                <w:rFonts w:ascii="Aptos" w:hAnsi="Aptos"/>
                <w:b w:val="0"/>
                <w:sz w:val="20"/>
              </w:rPr>
              <w:t>Languages are configured in a map named translation_languages, for example {"en":"English","fr":"French","de":"German"}.</w:t>
            </w:r>
          </w:p>
        </w:tc>
      </w:tr>
      <w:tr>
        <w:tc>
          <w:tcPr>
            <w:tcW w:type="dxa" w:w="4968"/>
            <w:vAlign w:val="center"/>
          </w:tcPr>
          <w:p>
            <w:pPr>
              <w:spacing w:after="0" w:before="0"/>
            </w:pPr>
            <w:r/>
            <w:r>
              <w:rPr>
                <w:rFonts w:ascii="Aptos" w:hAnsi="Aptos"/>
                <w:b w:val="0"/>
                <w:sz w:val="20"/>
              </w:rPr>
              <w:t>Provider priority</w:t>
            </w:r>
          </w:p>
        </w:tc>
        <w:tc>
          <w:tcPr>
            <w:tcW w:type="dxa" w:w="4968"/>
            <w:vAlign w:val="center"/>
          </w:tcPr>
          <w:p>
            <w:pPr>
              <w:spacing w:after="0" w:before="0"/>
            </w:pPr>
            <w:r/>
            <w:r>
              <w:rPr>
                <w:rFonts w:ascii="Aptos" w:hAnsi="Aptos"/>
                <w:b w:val="0"/>
                <w:sz w:val="20"/>
              </w:rPr>
              <w:t>Always try Azure first, then AWS Translate, then DeepL, then Gemini.</w:t>
            </w:r>
          </w:p>
        </w:tc>
      </w:tr>
      <w:tr>
        <w:tc>
          <w:tcPr>
            <w:tcW w:type="dxa" w:w="4968"/>
            <w:vAlign w:val="center"/>
          </w:tcPr>
          <w:p>
            <w:pPr>
              <w:spacing w:after="0" w:before="0"/>
            </w:pPr>
            <w:r/>
            <w:r>
              <w:rPr>
                <w:rFonts w:ascii="Aptos" w:hAnsi="Aptos"/>
                <w:b w:val="0"/>
                <w:sz w:val="20"/>
              </w:rPr>
              <w:t>Storage model</w:t>
            </w:r>
          </w:p>
        </w:tc>
        <w:tc>
          <w:tcPr>
            <w:tcW w:type="dxa" w:w="4968"/>
            <w:vAlign w:val="center"/>
          </w:tcPr>
          <w:p>
            <w:pPr>
              <w:spacing w:after="0" w:before="0"/>
            </w:pPr>
            <w:r/>
            <w:r>
              <w:rPr>
                <w:rFonts w:ascii="Aptos" w:hAnsi="Aptos"/>
                <w:b w:val="0"/>
                <w:sz w:val="20"/>
              </w:rPr>
              <w:t>All translations are persisted in the DB with language, key, translated_text, status, provider_used, version, and timestamps.</w:t>
            </w:r>
          </w:p>
        </w:tc>
      </w:tr>
      <w:tr>
        <w:tc>
          <w:tcPr>
            <w:tcW w:type="dxa" w:w="4968"/>
            <w:vAlign w:val="center"/>
          </w:tcPr>
          <w:p>
            <w:pPr>
              <w:spacing w:after="0" w:before="0"/>
            </w:pPr>
            <w:r/>
            <w:r>
              <w:rPr>
                <w:rFonts w:ascii="Aptos" w:hAnsi="Aptos"/>
                <w:b w:val="0"/>
                <w:sz w:val="20"/>
              </w:rPr>
              <w:t>Slack integration</w:t>
            </w:r>
          </w:p>
        </w:tc>
        <w:tc>
          <w:tcPr>
            <w:tcW w:type="dxa" w:w="4968"/>
            <w:vAlign w:val="center"/>
          </w:tcPr>
          <w:p>
            <w:pPr>
              <w:spacing w:after="0" w:before="0"/>
            </w:pPr>
            <w:r/>
            <w:r>
              <w:rPr>
                <w:rFonts w:ascii="Aptos" w:hAnsi="Aptos"/>
                <w:b w:val="0"/>
                <w:sz w:val="20"/>
              </w:rPr>
              <w:t>Slack bot is used for validation requests, mismatch notifications, and remediation summaries.</w:t>
            </w:r>
          </w:p>
        </w:tc>
      </w:tr>
      <w:tr>
        <w:tc>
          <w:tcPr>
            <w:tcW w:type="dxa" w:w="4968"/>
            <w:vAlign w:val="center"/>
          </w:tcPr>
          <w:p>
            <w:pPr>
              <w:spacing w:after="0" w:before="0"/>
            </w:pPr>
            <w:r/>
            <w:r>
              <w:rPr>
                <w:rFonts w:ascii="Aptos" w:hAnsi="Aptos"/>
                <w:b w:val="0"/>
                <w:sz w:val="20"/>
              </w:rPr>
              <w:t>Idempotency</w:t>
            </w:r>
          </w:p>
        </w:tc>
        <w:tc>
          <w:tcPr>
            <w:tcW w:type="dxa" w:w="4968"/>
            <w:vAlign w:val="center"/>
          </w:tcPr>
          <w:p>
            <w:pPr>
              <w:spacing w:after="0" w:before="0"/>
            </w:pPr>
            <w:r/>
            <w:r>
              <w:rPr>
                <w:rFonts w:ascii="Aptos" w:hAnsi="Aptos"/>
                <w:b w:val="0"/>
                <w:sz w:val="20"/>
              </w:rPr>
              <w:t>Translation and update operations must be safe to retry without creating duplicates.</w:t>
            </w:r>
          </w:p>
        </w:tc>
      </w:tr>
      <w:tr>
        <w:tc>
          <w:tcPr>
            <w:tcW w:type="dxa" w:w="4968"/>
            <w:vAlign w:val="center"/>
          </w:tcPr>
          <w:p>
            <w:pPr>
              <w:spacing w:after="0" w:before="0"/>
            </w:pPr>
            <w:r/>
            <w:r>
              <w:rPr>
                <w:rFonts w:ascii="Aptos" w:hAnsi="Aptos"/>
                <w:b w:val="0"/>
                <w:sz w:val="20"/>
              </w:rPr>
              <w:t>Quality rule</w:t>
            </w:r>
          </w:p>
        </w:tc>
        <w:tc>
          <w:tcPr>
            <w:tcW w:type="dxa" w:w="4968"/>
            <w:vAlign w:val="center"/>
          </w:tcPr>
          <w:p>
            <w:pPr>
              <w:spacing w:after="0" w:before="0"/>
            </w:pPr>
            <w:r/>
            <w:r>
              <w:rPr>
                <w:rFonts w:ascii="Aptos" w:hAnsi="Aptos"/>
                <w:b w:val="0"/>
                <w:sz w:val="20"/>
              </w:rPr>
              <w:t>Do not overwrite a manually approved translation unless explicitly allowed by policy.</w:t>
            </w:r>
          </w:p>
        </w:tc>
      </w:tr>
    </w:tbl>
    <w:p/>
    <w:p>
      <w:pPr>
        <w:pStyle w:val="Heading1"/>
      </w:pPr>
      <w:r>
        <w:rPr>
          <w:rFonts w:ascii="Aptos" w:hAnsi="Aptos"/>
          <w:color w:val="124E78"/>
          <w:sz w:val="30"/>
        </w:rPr>
        <w:t>4. Functional requirements</w:t>
      </w:r>
    </w:p>
    <w:p>
      <w:pPr>
        <w:pStyle w:val="Heading2"/>
      </w:pPr>
      <w:r>
        <w:rPr>
          <w:rFonts w:ascii="Aptos" w:hAnsi="Aptos"/>
          <w:color w:val="222222"/>
          <w:sz w:val="25"/>
        </w:rPr>
        <w:t>4.1 Use case 1 - translate user-provided keys to all configured languages</w:t>
      </w:r>
    </w:p>
    <w:p>
      <w:pPr>
        <w:pStyle w:val="ListNumber"/>
        <w:spacing w:after="60"/>
      </w:pPr>
      <w:r>
        <w:rPr>
          <w:rFonts w:ascii="Aptos" w:hAnsi="Aptos"/>
          <w:sz w:val="21"/>
        </w:rPr>
        <w:t>User hard codes languages in translation_languages as key:value pairs, for example {"en":"English","es":"Spanish","fr":"French"}.</w:t>
      </w:r>
    </w:p>
    <w:p>
      <w:pPr>
        <w:pStyle w:val="ListNumber"/>
        <w:spacing w:after="60"/>
      </w:pPr>
      <w:r>
        <w:rPr>
          <w:rFonts w:ascii="Aptos" w:hAnsi="Aptos"/>
          <w:sz w:val="21"/>
        </w:rPr>
        <w:t>User sends a key/value object such as {"home":"home"}.</w:t>
      </w:r>
    </w:p>
    <w:p>
      <w:pPr>
        <w:pStyle w:val="ListNumber"/>
        <w:spacing w:after="60"/>
      </w:pPr>
      <w:r>
        <w:rPr>
          <w:rFonts w:ascii="Aptos" w:hAnsi="Aptos"/>
          <w:sz w:val="21"/>
        </w:rPr>
        <w:t>System validates that the source key exists and the input is non-empty.</w:t>
      </w:r>
    </w:p>
    <w:p>
      <w:pPr>
        <w:pStyle w:val="ListNumber"/>
        <w:spacing w:after="60"/>
      </w:pPr>
      <w:r>
        <w:rPr>
          <w:rFonts w:ascii="Aptos" w:hAnsi="Aptos"/>
          <w:sz w:val="21"/>
        </w:rPr>
        <w:t>System translates the input value into every target language except the source language, unless source mirroring is explicitly required.</w:t>
      </w:r>
    </w:p>
    <w:p>
      <w:pPr>
        <w:pStyle w:val="ListNumber"/>
        <w:spacing w:after="60"/>
      </w:pPr>
      <w:r>
        <w:rPr>
          <w:rFonts w:ascii="Aptos" w:hAnsi="Aptos"/>
          <w:sz w:val="21"/>
        </w:rPr>
        <w:t>System returns the response in the format language:{key:translated_value}.</w:t>
      </w:r>
    </w:p>
    <w:p>
      <w:pPr>
        <w:pStyle w:val="ListNumber"/>
        <w:spacing w:after="60"/>
      </w:pPr>
      <w:r>
        <w:rPr>
          <w:rFonts w:ascii="Aptos" w:hAnsi="Aptos"/>
          <w:sz w:val="21"/>
        </w:rPr>
        <w:t>System optionally stores the output in DB if persistence is enabled.</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w:t>
            </w:r>
            <w:r>
              <w:br/>
            </w:r>
            <w:r>
              <w:rPr>
                <w:rFonts w:ascii="Courier New" w:hAnsi="Courier New"/>
                <w:sz w:val="19"/>
              </w:rPr>
              <w:t xml:space="preserve">  "en": {"home": "home"},</w:t>
            </w:r>
            <w:r>
              <w:br/>
            </w:r>
            <w:r>
              <w:rPr>
                <w:rFonts w:ascii="Courier New" w:hAnsi="Courier New"/>
                <w:sz w:val="19"/>
              </w:rPr>
              <w:t xml:space="preserve">  "fr": {"home": "accueil"},</w:t>
            </w:r>
            <w:r>
              <w:br/>
            </w:r>
            <w:r>
              <w:rPr>
                <w:rFonts w:ascii="Courier New" w:hAnsi="Courier New"/>
                <w:sz w:val="19"/>
              </w:rPr>
              <w:t xml:space="preserve">  "de": {"home": "startseite"},</w:t>
            </w:r>
            <w:r>
              <w:br/>
            </w:r>
            <w:r>
              <w:rPr>
                <w:rFonts w:ascii="Courier New" w:hAnsi="Courier New"/>
                <w:sz w:val="19"/>
              </w:rPr>
              <w:t xml:space="preserve">  "es": {"home": "inicio"}</w:t>
            </w:r>
            <w:r>
              <w:br/>
            </w:r>
            <w:r>
              <w:rPr>
                <w:rFonts w:ascii="Courier New" w:hAnsi="Courier New"/>
                <w:sz w:val="19"/>
              </w:rPr>
              <w:t>}</w:t>
            </w:r>
            <w:r>
              <w:br/>
            </w:r>
          </w:p>
        </w:tc>
      </w:tr>
    </w:tbl>
    <w:p/>
    <w:p>
      <w:pPr>
        <w:pStyle w:val="Heading2"/>
      </w:pPr>
      <w:r>
        <w:rPr>
          <w:rFonts w:ascii="Aptos" w:hAnsi="Aptos"/>
          <w:color w:val="222222"/>
          <w:sz w:val="25"/>
        </w:rPr>
        <w:t>4.2 Use case 2 - read strings from DB and translate into a newly added language</w:t>
      </w:r>
    </w:p>
    <w:p>
      <w:pPr>
        <w:pStyle w:val="ListNumber"/>
        <w:spacing w:after="60"/>
      </w:pPr>
      <w:r>
        <w:rPr>
          <w:rFonts w:ascii="Aptos" w:hAnsi="Aptos"/>
          <w:sz w:val="21"/>
        </w:rPr>
        <w:t>User selects a new language, for example "it" for Italian.</w:t>
      </w:r>
    </w:p>
    <w:p>
      <w:pPr>
        <w:pStyle w:val="ListNumber"/>
        <w:spacing w:after="60"/>
      </w:pPr>
      <w:r>
        <w:rPr>
          <w:rFonts w:ascii="Aptos" w:hAnsi="Aptos"/>
          <w:sz w:val="21"/>
        </w:rPr>
        <w:t>System reads all source strings from the DB for the configured source language.</w:t>
      </w:r>
    </w:p>
    <w:p>
      <w:pPr>
        <w:pStyle w:val="ListNumber"/>
        <w:spacing w:after="60"/>
      </w:pPr>
      <w:r>
        <w:rPr>
          <w:rFonts w:ascii="Aptos" w:hAnsi="Aptos"/>
          <w:sz w:val="21"/>
        </w:rPr>
        <w:t>System checks whether the target language already contains any rows.</w:t>
      </w:r>
    </w:p>
    <w:p>
      <w:pPr>
        <w:pStyle w:val="ListNumber"/>
        <w:spacing w:after="60"/>
      </w:pPr>
      <w:r>
        <w:rPr>
          <w:rFonts w:ascii="Aptos" w:hAnsi="Aptos"/>
          <w:sz w:val="21"/>
        </w:rPr>
        <w:t>System translates only missing keys for the new language.</w:t>
      </w:r>
    </w:p>
    <w:p>
      <w:pPr>
        <w:pStyle w:val="ListNumber"/>
        <w:spacing w:after="60"/>
      </w:pPr>
      <w:r>
        <w:rPr>
          <w:rFonts w:ascii="Aptos" w:hAnsi="Aptos"/>
          <w:sz w:val="21"/>
        </w:rPr>
        <w:t>System stores the translated results and returns language:{key:translated_value}.</w:t>
      </w:r>
    </w:p>
    <w:p>
      <w:pPr>
        <w:pStyle w:val="ListNumber"/>
        <w:spacing w:after="60"/>
      </w:pPr>
      <w:r>
        <w:rPr>
          <w:rFonts w:ascii="Aptos" w:hAnsi="Aptos"/>
          <w:sz w:val="21"/>
        </w:rPr>
        <w:t>System records provider used, translation status, and audit metadata per row.</w:t>
      </w:r>
    </w:p>
    <w:p>
      <w:pPr>
        <w:pStyle w:val="Heading1"/>
      </w:pPr>
      <w:r>
        <w:rPr>
          <w:rFonts w:ascii="Aptos" w:hAnsi="Aptos"/>
          <w:color w:val="124E78"/>
          <w:sz w:val="30"/>
        </w:rPr>
        <w:t>5. Non-functional requirements</w:t>
      </w:r>
    </w:p>
    <w:p>
      <w:pPr>
        <w:pStyle w:val="ListBullet"/>
        <w:spacing w:after="60"/>
        <w:ind w:left="0"/>
      </w:pPr>
      <w:r>
        <w:rPr>
          <w:rFonts w:ascii="Aptos" w:hAnsi="Aptos"/>
          <w:sz w:val="21"/>
        </w:rPr>
        <w:t>High availability for provider calls using fallback sequencing and retry policies.</w:t>
      </w:r>
    </w:p>
    <w:p>
      <w:pPr>
        <w:pStyle w:val="ListBullet"/>
        <w:spacing w:after="60"/>
        <w:ind w:left="0"/>
      </w:pPr>
      <w:r>
        <w:rPr>
          <w:rFonts w:ascii="Aptos" w:hAnsi="Aptos"/>
          <w:sz w:val="21"/>
        </w:rPr>
        <w:t>Observability through logs, metrics, trace IDs, Slack notifications, and job summaries.</w:t>
      </w:r>
    </w:p>
    <w:p>
      <w:pPr>
        <w:pStyle w:val="ListBullet"/>
        <w:spacing w:after="60"/>
        <w:ind w:left="0"/>
      </w:pPr>
      <w:r>
        <w:rPr>
          <w:rFonts w:ascii="Aptos" w:hAnsi="Aptos"/>
          <w:sz w:val="21"/>
        </w:rPr>
        <w:t>Scalability for large string sets through batching, concurrency control, and rate-limit aware queues.</w:t>
      </w:r>
    </w:p>
    <w:p>
      <w:pPr>
        <w:pStyle w:val="ListBullet"/>
        <w:spacing w:after="60"/>
        <w:ind w:left="0"/>
      </w:pPr>
      <w:r>
        <w:rPr>
          <w:rFonts w:ascii="Aptos" w:hAnsi="Aptos"/>
          <w:sz w:val="21"/>
        </w:rPr>
        <w:t>Security for API keys, Slack tokens, and DB credentials using a secret manager.</w:t>
      </w:r>
    </w:p>
    <w:p>
      <w:pPr>
        <w:pStyle w:val="ListBullet"/>
        <w:spacing w:after="60"/>
        <w:ind w:left="0"/>
      </w:pPr>
      <w:r>
        <w:rPr>
          <w:rFonts w:ascii="Aptos" w:hAnsi="Aptos"/>
          <w:sz w:val="21"/>
        </w:rPr>
        <w:t>Idempotency for translation jobs, language backfills, and scheduled repairs.</w:t>
      </w:r>
    </w:p>
    <w:p>
      <w:pPr>
        <w:pStyle w:val="ListBullet"/>
        <w:spacing w:after="60"/>
        <w:ind w:left="0"/>
      </w:pPr>
      <w:r>
        <w:rPr>
          <w:rFonts w:ascii="Aptos" w:hAnsi="Aptos"/>
          <w:sz w:val="21"/>
        </w:rPr>
        <w:t>Auditability for each translation including provider, request ID, timestamp, and update source.</w:t>
      </w:r>
    </w:p>
    <w:p>
      <w:pPr>
        <w:pStyle w:val="Heading1"/>
      </w:pPr>
      <w:r>
        <w:rPr>
          <w:rFonts w:ascii="Aptos" w:hAnsi="Aptos"/>
          <w:color w:val="124E78"/>
          <w:sz w:val="30"/>
        </w:rPr>
        <w:t>6. Recommended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before="0"/>
            </w:pPr>
            <w:r/>
            <w:r>
              <w:rPr>
                <w:rFonts w:ascii="Aptos" w:hAnsi="Aptos"/>
                <w:b/>
                <w:color w:val="222222"/>
                <w:sz w:val="21"/>
              </w:rPr>
              <w:t>Component</w:t>
            </w:r>
          </w:p>
        </w:tc>
        <w:tc>
          <w:tcPr>
            <w:tcW w:type="dxa" w:w="4968"/>
            <w:shd w:fill="D9EAF7"/>
            <w:vAlign w:val="center"/>
          </w:tcPr>
          <w:p>
            <w:pPr>
              <w:spacing w:after="0" w:before="0"/>
            </w:pPr>
            <w:r/>
            <w:r>
              <w:rPr>
                <w:rFonts w:ascii="Aptos" w:hAnsi="Aptos"/>
                <w:b/>
                <w:color w:val="222222"/>
                <w:sz w:val="21"/>
              </w:rPr>
              <w:t>Responsibility</w:t>
            </w:r>
          </w:p>
        </w:tc>
      </w:tr>
      <w:tr>
        <w:tc>
          <w:tcPr>
            <w:tcW w:type="dxa" w:w="4968"/>
            <w:vAlign w:val="center"/>
          </w:tcPr>
          <w:p>
            <w:pPr>
              <w:spacing w:after="0" w:before="0"/>
            </w:pPr>
            <w:r/>
            <w:r>
              <w:rPr>
                <w:rFonts w:ascii="Aptos" w:hAnsi="Aptos"/>
                <w:b w:val="0"/>
                <w:sz w:val="20"/>
              </w:rPr>
              <w:t>Translation API / Service</w:t>
            </w:r>
          </w:p>
        </w:tc>
        <w:tc>
          <w:tcPr>
            <w:tcW w:type="dxa" w:w="4968"/>
            <w:vAlign w:val="center"/>
          </w:tcPr>
          <w:p>
            <w:pPr>
              <w:spacing w:after="0" w:before="0"/>
            </w:pPr>
            <w:r/>
            <w:r>
              <w:rPr>
                <w:rFonts w:ascii="Aptos" w:hAnsi="Aptos"/>
                <w:b w:val="0"/>
                <w:sz w:val="20"/>
              </w:rPr>
              <w:t>Accepts translation requests, validates input, orchestrates providers, and returns normalized output.</w:t>
            </w:r>
          </w:p>
        </w:tc>
      </w:tr>
      <w:tr>
        <w:tc>
          <w:tcPr>
            <w:tcW w:type="dxa" w:w="4968"/>
            <w:vAlign w:val="center"/>
          </w:tcPr>
          <w:p>
            <w:pPr>
              <w:spacing w:after="0" w:before="0"/>
            </w:pPr>
            <w:r/>
            <w:r>
              <w:rPr>
                <w:rFonts w:ascii="Aptos" w:hAnsi="Aptos"/>
                <w:b w:val="0"/>
                <w:sz w:val="20"/>
              </w:rPr>
              <w:t>Provider Router</w:t>
            </w:r>
          </w:p>
        </w:tc>
        <w:tc>
          <w:tcPr>
            <w:tcW w:type="dxa" w:w="4968"/>
            <w:vAlign w:val="center"/>
          </w:tcPr>
          <w:p>
            <w:pPr>
              <w:spacing w:after="0" w:before="0"/>
            </w:pPr>
            <w:r/>
            <w:r>
              <w:rPr>
                <w:rFonts w:ascii="Aptos" w:hAnsi="Aptos"/>
                <w:b w:val="0"/>
                <w:sz w:val="20"/>
              </w:rPr>
              <w:t>Implements provider order Azure -&gt; AWS -&gt; DeepL -&gt; Gemini with timeouts, retries, and fallback logic.</w:t>
            </w:r>
          </w:p>
        </w:tc>
      </w:tr>
      <w:tr>
        <w:tc>
          <w:tcPr>
            <w:tcW w:type="dxa" w:w="4968"/>
            <w:vAlign w:val="center"/>
          </w:tcPr>
          <w:p>
            <w:pPr>
              <w:spacing w:after="0" w:before="0"/>
            </w:pPr>
            <w:r/>
            <w:r>
              <w:rPr>
                <w:rFonts w:ascii="Aptos" w:hAnsi="Aptos"/>
                <w:b w:val="0"/>
                <w:sz w:val="20"/>
              </w:rPr>
              <w:t>Language Registry</w:t>
            </w:r>
          </w:p>
        </w:tc>
        <w:tc>
          <w:tcPr>
            <w:tcW w:type="dxa" w:w="4968"/>
            <w:vAlign w:val="center"/>
          </w:tcPr>
          <w:p>
            <w:pPr>
              <w:spacing w:after="0" w:before="0"/>
            </w:pPr>
            <w:r/>
            <w:r>
              <w:rPr>
                <w:rFonts w:ascii="Aptos" w:hAnsi="Aptos"/>
                <w:b w:val="0"/>
                <w:sz w:val="20"/>
              </w:rPr>
              <w:t>Stores configured languages, source language, enabled status, and onboarding metadata.</w:t>
            </w:r>
          </w:p>
        </w:tc>
      </w:tr>
      <w:tr>
        <w:tc>
          <w:tcPr>
            <w:tcW w:type="dxa" w:w="4968"/>
            <w:vAlign w:val="center"/>
          </w:tcPr>
          <w:p>
            <w:pPr>
              <w:spacing w:after="0" w:before="0"/>
            </w:pPr>
            <w:r/>
            <w:r>
              <w:rPr>
                <w:rFonts w:ascii="Aptos" w:hAnsi="Aptos"/>
                <w:b w:val="0"/>
                <w:sz w:val="20"/>
              </w:rPr>
              <w:t>Translation Repository</w:t>
            </w:r>
          </w:p>
        </w:tc>
        <w:tc>
          <w:tcPr>
            <w:tcW w:type="dxa" w:w="4968"/>
            <w:vAlign w:val="center"/>
          </w:tcPr>
          <w:p>
            <w:pPr>
              <w:spacing w:after="0" w:before="0"/>
            </w:pPr>
            <w:r/>
            <w:r>
              <w:rPr>
                <w:rFonts w:ascii="Aptos" w:hAnsi="Aptos"/>
                <w:b w:val="0"/>
                <w:sz w:val="20"/>
              </w:rPr>
              <w:t>Reads and writes string records in the DB; enforces idempotent upsert semantics.</w:t>
            </w:r>
          </w:p>
        </w:tc>
      </w:tr>
      <w:tr>
        <w:tc>
          <w:tcPr>
            <w:tcW w:type="dxa" w:w="4968"/>
            <w:vAlign w:val="center"/>
          </w:tcPr>
          <w:p>
            <w:pPr>
              <w:spacing w:after="0" w:before="0"/>
            </w:pPr>
            <w:r/>
            <w:r>
              <w:rPr>
                <w:rFonts w:ascii="Aptos" w:hAnsi="Aptos"/>
                <w:b w:val="0"/>
                <w:sz w:val="20"/>
              </w:rPr>
              <w:t>Validation Engine</w:t>
            </w:r>
          </w:p>
        </w:tc>
        <w:tc>
          <w:tcPr>
            <w:tcW w:type="dxa" w:w="4968"/>
            <w:vAlign w:val="center"/>
          </w:tcPr>
          <w:p>
            <w:pPr>
              <w:spacing w:after="0" w:before="0"/>
            </w:pPr>
            <w:r/>
            <w:r>
              <w:rPr>
                <w:rFonts w:ascii="Aptos" w:hAnsi="Aptos"/>
                <w:b w:val="0"/>
                <w:sz w:val="20"/>
              </w:rPr>
              <w:t>Counts keys per language, compares with source language, identifies missing or extra keys.</w:t>
            </w:r>
          </w:p>
        </w:tc>
      </w:tr>
      <w:tr>
        <w:tc>
          <w:tcPr>
            <w:tcW w:type="dxa" w:w="4968"/>
            <w:vAlign w:val="center"/>
          </w:tcPr>
          <w:p>
            <w:pPr>
              <w:spacing w:after="0" w:before="0"/>
            </w:pPr>
            <w:r/>
            <w:r>
              <w:rPr>
                <w:rFonts w:ascii="Aptos" w:hAnsi="Aptos"/>
                <w:b w:val="0"/>
                <w:sz w:val="20"/>
              </w:rPr>
              <w:t>Slack Bot</w:t>
            </w:r>
          </w:p>
        </w:tc>
        <w:tc>
          <w:tcPr>
            <w:tcW w:type="dxa" w:w="4968"/>
            <w:vAlign w:val="center"/>
          </w:tcPr>
          <w:p>
            <w:pPr>
              <w:spacing w:after="0" w:before="0"/>
            </w:pPr>
            <w:r/>
            <w:r>
              <w:rPr>
                <w:rFonts w:ascii="Aptos" w:hAnsi="Aptos"/>
                <w:b w:val="0"/>
                <w:sz w:val="20"/>
              </w:rPr>
              <w:t>Runs validation on demand, posts mismatch summaries, and posts daily remediation results.</w:t>
            </w:r>
          </w:p>
        </w:tc>
      </w:tr>
      <w:tr>
        <w:tc>
          <w:tcPr>
            <w:tcW w:type="dxa" w:w="4968"/>
            <w:vAlign w:val="center"/>
          </w:tcPr>
          <w:p>
            <w:pPr>
              <w:spacing w:after="0" w:before="0"/>
            </w:pPr>
            <w:r/>
            <w:r>
              <w:rPr>
                <w:rFonts w:ascii="Aptos" w:hAnsi="Aptos"/>
                <w:b w:val="0"/>
                <w:sz w:val="20"/>
              </w:rPr>
              <w:t>Scheduler / Cron Job</w:t>
            </w:r>
          </w:p>
        </w:tc>
        <w:tc>
          <w:tcPr>
            <w:tcW w:type="dxa" w:w="4968"/>
            <w:vAlign w:val="center"/>
          </w:tcPr>
          <w:p>
            <w:pPr>
              <w:spacing w:after="0" w:before="0"/>
            </w:pPr>
            <w:r/>
            <w:r>
              <w:rPr>
                <w:rFonts w:ascii="Aptos" w:hAnsi="Aptos"/>
                <w:b w:val="0"/>
                <w:sz w:val="20"/>
              </w:rPr>
              <w:t>Runs once per day, finds missing strings, translates them, updates DB, and sends alerts.</w:t>
            </w:r>
          </w:p>
        </w:tc>
      </w:tr>
      <w:tr>
        <w:tc>
          <w:tcPr>
            <w:tcW w:type="dxa" w:w="4968"/>
            <w:vAlign w:val="center"/>
          </w:tcPr>
          <w:p>
            <w:pPr>
              <w:spacing w:after="0" w:before="0"/>
            </w:pPr>
            <w:r/>
            <w:r>
              <w:rPr>
                <w:rFonts w:ascii="Aptos" w:hAnsi="Aptos"/>
                <w:b w:val="0"/>
                <w:sz w:val="20"/>
              </w:rPr>
              <w:t>Metrics and Logging</w:t>
            </w:r>
          </w:p>
        </w:tc>
        <w:tc>
          <w:tcPr>
            <w:tcW w:type="dxa" w:w="4968"/>
            <w:vAlign w:val="center"/>
          </w:tcPr>
          <w:p>
            <w:pPr>
              <w:spacing w:after="0" w:before="0"/>
            </w:pPr>
            <w:r/>
            <w:r>
              <w:rPr>
                <w:rFonts w:ascii="Aptos" w:hAnsi="Aptos"/>
                <w:b w:val="0"/>
                <w:sz w:val="20"/>
              </w:rPr>
              <w:t>Publishes provider latency, fallback counts, success rates, mismatch counts, and job health.</w:t>
            </w:r>
          </w:p>
        </w:tc>
      </w:tr>
    </w:tbl>
    <w:p/>
    <w:p>
      <w:pPr>
        <w:pStyle w:val="Heading1"/>
      </w:pPr>
      <w:r>
        <w:rPr>
          <w:rFonts w:ascii="Aptos" w:hAnsi="Aptos"/>
          <w:color w:val="124E78"/>
          <w:sz w:val="30"/>
        </w:rPr>
        <w:t>7. Data model</w:t>
      </w:r>
    </w:p>
    <w:p>
      <w:pPr>
        <w:spacing w:after="120" w:line="276" w:lineRule="auto"/>
      </w:pPr>
      <w:r>
        <w:rPr>
          <w:rFonts w:ascii="Aptos" w:hAnsi="Aptos"/>
          <w:sz w:val="21"/>
        </w:rPr>
        <w:t>Recommended tables are shown below. The exact names can be aligned with the current schema, but the fields should be preserved.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before="0"/>
            </w:pPr>
            <w:r/>
            <w:r>
              <w:rPr>
                <w:rFonts w:ascii="Aptos" w:hAnsi="Aptos"/>
                <w:b/>
                <w:color w:val="222222"/>
                <w:sz w:val="21"/>
              </w:rPr>
              <w:t>Table</w:t>
            </w:r>
          </w:p>
        </w:tc>
        <w:tc>
          <w:tcPr>
            <w:tcW w:type="dxa" w:w="4968"/>
            <w:shd w:fill="D9EAF7"/>
            <w:vAlign w:val="center"/>
          </w:tcPr>
          <w:p>
            <w:pPr>
              <w:spacing w:after="0" w:before="0"/>
            </w:pPr>
            <w:r/>
            <w:r>
              <w:rPr>
                <w:rFonts w:ascii="Aptos" w:hAnsi="Aptos"/>
                <w:b/>
                <w:color w:val="222222"/>
                <w:sz w:val="21"/>
              </w:rPr>
              <w:t>Key fields</w:t>
            </w:r>
          </w:p>
        </w:tc>
      </w:tr>
      <w:tr>
        <w:tc>
          <w:tcPr>
            <w:tcW w:type="dxa" w:w="4968"/>
            <w:vAlign w:val="center"/>
          </w:tcPr>
          <w:p>
            <w:pPr>
              <w:spacing w:after="0" w:before="0"/>
            </w:pPr>
            <w:r/>
            <w:r>
              <w:rPr>
                <w:rFonts w:ascii="Aptos" w:hAnsi="Aptos"/>
                <w:b w:val="0"/>
                <w:sz w:val="20"/>
              </w:rPr>
              <w:t>languages</w:t>
            </w:r>
          </w:p>
        </w:tc>
        <w:tc>
          <w:tcPr>
            <w:tcW w:type="dxa" w:w="4968"/>
            <w:vAlign w:val="center"/>
          </w:tcPr>
          <w:p>
            <w:pPr>
              <w:spacing w:after="0" w:before="0"/>
            </w:pPr>
            <w:r/>
            <w:r>
              <w:rPr>
                <w:rFonts w:ascii="Aptos" w:hAnsi="Aptos"/>
                <w:b w:val="0"/>
                <w:sz w:val="20"/>
              </w:rPr>
              <w:t>language_code, language_name, is_source, is_active, created_at, updated_at</w:t>
            </w:r>
          </w:p>
        </w:tc>
      </w:tr>
      <w:tr>
        <w:tc>
          <w:tcPr>
            <w:tcW w:type="dxa" w:w="4968"/>
            <w:vAlign w:val="center"/>
          </w:tcPr>
          <w:p>
            <w:pPr>
              <w:spacing w:after="0" w:before="0"/>
            </w:pPr>
            <w:r/>
            <w:r>
              <w:rPr>
                <w:rFonts w:ascii="Aptos" w:hAnsi="Aptos"/>
                <w:b w:val="0"/>
                <w:sz w:val="20"/>
              </w:rPr>
              <w:t>translation_strings</w:t>
            </w:r>
          </w:p>
        </w:tc>
        <w:tc>
          <w:tcPr>
            <w:tcW w:type="dxa" w:w="4968"/>
            <w:vAlign w:val="center"/>
          </w:tcPr>
          <w:p>
            <w:pPr>
              <w:spacing w:after="0" w:before="0"/>
            </w:pPr>
            <w:r/>
            <w:r>
              <w:rPr>
                <w:rFonts w:ascii="Aptos" w:hAnsi="Aptos"/>
                <w:b w:val="0"/>
                <w:sz w:val="20"/>
              </w:rPr>
              <w:t>string_key, language_code, translated_text, source_text, status, provider_used, hash, created_at, updated_at</w:t>
            </w:r>
          </w:p>
        </w:tc>
      </w:tr>
      <w:tr>
        <w:tc>
          <w:tcPr>
            <w:tcW w:type="dxa" w:w="4968"/>
            <w:vAlign w:val="center"/>
          </w:tcPr>
          <w:p>
            <w:pPr>
              <w:spacing w:after="0" w:before="0"/>
            </w:pPr>
            <w:r/>
            <w:r>
              <w:rPr>
                <w:rFonts w:ascii="Aptos" w:hAnsi="Aptos"/>
                <w:b w:val="0"/>
                <w:sz w:val="20"/>
              </w:rPr>
              <w:t>translation_jobs</w:t>
            </w:r>
          </w:p>
        </w:tc>
        <w:tc>
          <w:tcPr>
            <w:tcW w:type="dxa" w:w="4968"/>
            <w:vAlign w:val="center"/>
          </w:tcPr>
          <w:p>
            <w:pPr>
              <w:spacing w:after="0" w:before="0"/>
            </w:pPr>
            <w:r/>
            <w:r>
              <w:rPr>
                <w:rFonts w:ascii="Aptos" w:hAnsi="Aptos"/>
                <w:b w:val="0"/>
                <w:sz w:val="20"/>
              </w:rPr>
              <w:t>job_id, job_type, target_language, status, started_at, completed_at, total_keys, translated_keys, failed_keys</w:t>
            </w:r>
          </w:p>
        </w:tc>
      </w:tr>
      <w:tr>
        <w:tc>
          <w:tcPr>
            <w:tcW w:type="dxa" w:w="4968"/>
            <w:vAlign w:val="center"/>
          </w:tcPr>
          <w:p>
            <w:pPr>
              <w:spacing w:after="0" w:before="0"/>
            </w:pPr>
            <w:r/>
            <w:r>
              <w:rPr>
                <w:rFonts w:ascii="Aptos" w:hAnsi="Aptos"/>
                <w:b w:val="0"/>
                <w:sz w:val="20"/>
              </w:rPr>
              <w:t>translation_audit</w:t>
            </w:r>
          </w:p>
        </w:tc>
        <w:tc>
          <w:tcPr>
            <w:tcW w:type="dxa" w:w="4968"/>
            <w:vAlign w:val="center"/>
          </w:tcPr>
          <w:p>
            <w:pPr>
              <w:spacing w:after="0" w:before="0"/>
            </w:pPr>
            <w:r/>
            <w:r>
              <w:rPr>
                <w:rFonts w:ascii="Aptos" w:hAnsi="Aptos"/>
                <w:b w:val="0"/>
                <w:sz w:val="20"/>
              </w:rPr>
              <w:t>audit_id, job_id, string_key, language_code, action, provider_used, old_value, new_value, timestamp</w:t>
            </w:r>
          </w:p>
        </w:tc>
      </w:tr>
      <w:tr>
        <w:tc>
          <w:tcPr>
            <w:tcW w:type="dxa" w:w="4968"/>
            <w:vAlign w:val="center"/>
          </w:tcPr>
          <w:p>
            <w:pPr>
              <w:spacing w:after="0" w:before="0"/>
            </w:pPr>
            <w:r/>
            <w:r>
              <w:rPr>
                <w:rFonts w:ascii="Aptos" w:hAnsi="Aptos"/>
                <w:b w:val="0"/>
                <w:sz w:val="20"/>
              </w:rPr>
              <w:t>notification_log</w:t>
            </w:r>
          </w:p>
        </w:tc>
        <w:tc>
          <w:tcPr>
            <w:tcW w:type="dxa" w:w="4968"/>
            <w:vAlign w:val="center"/>
          </w:tcPr>
          <w:p>
            <w:pPr>
              <w:spacing w:after="0" w:before="0"/>
            </w:pPr>
            <w:r/>
            <w:r>
              <w:rPr>
                <w:rFonts w:ascii="Aptos" w:hAnsi="Aptos"/>
                <w:b w:val="0"/>
                <w:sz w:val="20"/>
              </w:rPr>
              <w:t>notification_id, channel, event_type, payload, status, timestamp</w:t>
            </w:r>
          </w:p>
        </w:tc>
      </w:tr>
    </w:tbl>
    <w:p/>
    <w:p>
      <w:pPr>
        <w:pStyle w:val="Heading1"/>
      </w:pPr>
      <w:r>
        <w:rPr>
          <w:rFonts w:ascii="Aptos" w:hAnsi="Aptos"/>
          <w:color w:val="124E78"/>
          <w:sz w:val="30"/>
        </w:rPr>
        <w:t>8. API contracts</w:t>
      </w:r>
    </w:p>
    <w:p>
      <w:pPr>
        <w:pStyle w:val="Heading2"/>
      </w:pPr>
      <w:r>
        <w:rPr>
          <w:rFonts w:ascii="Aptos" w:hAnsi="Aptos"/>
          <w:color w:val="222222"/>
          <w:sz w:val="25"/>
        </w:rPr>
        <w:t>8.1 Translate all configured languages</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POST /v1/translations/translate-all</w:t>
            </w:r>
            <w:r>
              <w:br/>
            </w:r>
            <w:r>
              <w:rPr>
                <w:rFonts w:ascii="Courier New" w:hAnsi="Courier New"/>
                <w:sz w:val="19"/>
              </w:rPr>
              <w:t>{</w:t>
            </w:r>
            <w:r>
              <w:br/>
            </w:r>
            <w:r>
              <w:rPr>
                <w:rFonts w:ascii="Courier New" w:hAnsi="Courier New"/>
                <w:sz w:val="19"/>
              </w:rPr>
              <w:t xml:space="preserve">  "source_language": "en",</w:t>
            </w:r>
            <w:r>
              <w:br/>
            </w:r>
            <w:r>
              <w:rPr>
                <w:rFonts w:ascii="Courier New" w:hAnsi="Courier New"/>
                <w:sz w:val="19"/>
              </w:rPr>
              <w:t xml:space="preserve">  "translation_languages": {"en":"English","fr":"French","de":"German"},</w:t>
            </w:r>
            <w:r>
              <w:br/>
            </w:r>
            <w:r>
              <w:rPr>
                <w:rFonts w:ascii="Courier New" w:hAnsi="Courier New"/>
                <w:sz w:val="19"/>
              </w:rPr>
              <w:t xml:space="preserve">  "strings": {"home":"home"},</w:t>
            </w:r>
            <w:r>
              <w:br/>
            </w:r>
            <w:r>
              <w:rPr>
                <w:rFonts w:ascii="Courier New" w:hAnsi="Courier New"/>
                <w:sz w:val="19"/>
              </w:rPr>
              <w:t xml:space="preserve">  "persist": true</w:t>
            </w:r>
            <w:r>
              <w:br/>
            </w:r>
            <w:r>
              <w:rPr>
                <w:rFonts w:ascii="Courier New" w:hAnsi="Courier New"/>
                <w:sz w:val="19"/>
              </w:rPr>
              <w:t>}</w:t>
            </w:r>
            <w:r>
              <w:br/>
            </w:r>
          </w:p>
        </w:tc>
      </w:tr>
    </w:tbl>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w:t>
            </w:r>
            <w:r>
              <w:br/>
            </w:r>
            <w:r>
              <w:rPr>
                <w:rFonts w:ascii="Courier New" w:hAnsi="Courier New"/>
                <w:sz w:val="19"/>
              </w:rPr>
              <w:t xml:space="preserve">  "request_id": "trn_001",</w:t>
            </w:r>
            <w:r>
              <w:br/>
            </w:r>
            <w:r>
              <w:rPr>
                <w:rFonts w:ascii="Courier New" w:hAnsi="Courier New"/>
                <w:sz w:val="19"/>
              </w:rPr>
              <w:t xml:space="preserve">  "status": "success",</w:t>
            </w:r>
            <w:r>
              <w:br/>
            </w:r>
            <w:r>
              <w:rPr>
                <w:rFonts w:ascii="Courier New" w:hAnsi="Courier New"/>
                <w:sz w:val="19"/>
              </w:rPr>
              <w:t xml:space="preserve">  "translations": {</w:t>
            </w:r>
            <w:r>
              <w:br/>
            </w:r>
            <w:r>
              <w:rPr>
                <w:rFonts w:ascii="Courier New" w:hAnsi="Courier New"/>
                <w:sz w:val="19"/>
              </w:rPr>
              <w:t xml:space="preserve">    "en": {"home":"home"},</w:t>
            </w:r>
            <w:r>
              <w:br/>
            </w:r>
            <w:r>
              <w:rPr>
                <w:rFonts w:ascii="Courier New" w:hAnsi="Courier New"/>
                <w:sz w:val="19"/>
              </w:rPr>
              <w:t xml:space="preserve">    "fr": {"home":"accueil"},</w:t>
            </w:r>
            <w:r>
              <w:br/>
            </w:r>
            <w:r>
              <w:rPr>
                <w:rFonts w:ascii="Courier New" w:hAnsi="Courier New"/>
                <w:sz w:val="19"/>
              </w:rPr>
              <w:t xml:space="preserve">    "de": {"home":"startseite"}</w:t>
            </w:r>
            <w:r>
              <w:br/>
            </w:r>
            <w:r>
              <w:rPr>
                <w:rFonts w:ascii="Courier New" w:hAnsi="Courier New"/>
                <w:sz w:val="19"/>
              </w:rPr>
              <w:t xml:space="preserve">  },</w:t>
            </w:r>
            <w:r>
              <w:br/>
            </w:r>
            <w:r>
              <w:rPr>
                <w:rFonts w:ascii="Courier New" w:hAnsi="Courier New"/>
                <w:sz w:val="19"/>
              </w:rPr>
              <w:t xml:space="preserve">  "provider_summary": {"primary":"azure","fallbacks_used":[] }</w:t>
            </w:r>
            <w:r>
              <w:br/>
            </w:r>
            <w:r>
              <w:rPr>
                <w:rFonts w:ascii="Courier New" w:hAnsi="Courier New"/>
                <w:sz w:val="19"/>
              </w:rPr>
              <w:t>}</w:t>
            </w:r>
            <w:r>
              <w:br/>
            </w:r>
          </w:p>
        </w:tc>
      </w:tr>
    </w:tbl>
    <w:p/>
    <w:p>
      <w:pPr>
        <w:pStyle w:val="Heading2"/>
      </w:pPr>
      <w:r>
        <w:rPr>
          <w:rFonts w:ascii="Aptos" w:hAnsi="Aptos"/>
          <w:color w:val="222222"/>
          <w:sz w:val="25"/>
        </w:rPr>
        <w:t>8.2 Backfill new language from DB</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POST /v1/translations/backfill-language</w:t>
            </w:r>
            <w:r>
              <w:br/>
            </w:r>
            <w:r>
              <w:rPr>
                <w:rFonts w:ascii="Courier New" w:hAnsi="Courier New"/>
                <w:sz w:val="19"/>
              </w:rPr>
              <w:t>{</w:t>
            </w:r>
            <w:r>
              <w:br/>
            </w:r>
            <w:r>
              <w:rPr>
                <w:rFonts w:ascii="Courier New" w:hAnsi="Courier New"/>
                <w:sz w:val="19"/>
              </w:rPr>
              <w:t xml:space="preserve">  "source_language": "en",</w:t>
            </w:r>
            <w:r>
              <w:br/>
            </w:r>
            <w:r>
              <w:rPr>
                <w:rFonts w:ascii="Courier New" w:hAnsi="Courier New"/>
                <w:sz w:val="19"/>
              </w:rPr>
              <w:t xml:space="preserve">  "target_language": "it",</w:t>
            </w:r>
            <w:r>
              <w:br/>
            </w:r>
            <w:r>
              <w:rPr>
                <w:rFonts w:ascii="Courier New" w:hAnsi="Courier New"/>
                <w:sz w:val="19"/>
              </w:rPr>
              <w:t xml:space="preserve">  "persist": true</w:t>
            </w:r>
            <w:r>
              <w:br/>
            </w:r>
            <w:r>
              <w:rPr>
                <w:rFonts w:ascii="Courier New" w:hAnsi="Courier New"/>
                <w:sz w:val="19"/>
              </w:rPr>
              <w:t>}</w:t>
            </w:r>
            <w:r>
              <w:br/>
            </w:r>
          </w:p>
        </w:tc>
      </w:tr>
    </w:tbl>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w:t>
            </w:r>
            <w:r>
              <w:br/>
            </w:r>
            <w:r>
              <w:rPr>
                <w:rFonts w:ascii="Courier New" w:hAnsi="Courier New"/>
                <w:sz w:val="19"/>
              </w:rPr>
              <w:t xml:space="preserve">  "request_id": "trn_002",</w:t>
            </w:r>
            <w:r>
              <w:br/>
            </w:r>
            <w:r>
              <w:rPr>
                <w:rFonts w:ascii="Courier New" w:hAnsi="Courier New"/>
                <w:sz w:val="19"/>
              </w:rPr>
              <w:t xml:space="preserve">  "status": "success",</w:t>
            </w:r>
            <w:r>
              <w:br/>
            </w:r>
            <w:r>
              <w:rPr>
                <w:rFonts w:ascii="Courier New" w:hAnsi="Courier New"/>
                <w:sz w:val="19"/>
              </w:rPr>
              <w:t xml:space="preserve">  "target_language": "it",</w:t>
            </w:r>
            <w:r>
              <w:br/>
            </w:r>
            <w:r>
              <w:rPr>
                <w:rFonts w:ascii="Courier New" w:hAnsi="Courier New"/>
                <w:sz w:val="19"/>
              </w:rPr>
              <w:t xml:space="preserve">  "translated_count": 1248,</w:t>
            </w:r>
            <w:r>
              <w:br/>
            </w:r>
            <w:r>
              <w:rPr>
                <w:rFonts w:ascii="Courier New" w:hAnsi="Courier New"/>
                <w:sz w:val="19"/>
              </w:rPr>
              <w:t xml:space="preserve">  "skipped_existing_count": 12,</w:t>
            </w:r>
            <w:r>
              <w:br/>
            </w:r>
            <w:r>
              <w:rPr>
                <w:rFonts w:ascii="Courier New" w:hAnsi="Courier New"/>
                <w:sz w:val="19"/>
              </w:rPr>
              <w:t xml:space="preserve">  "failed_count": 0</w:t>
            </w:r>
            <w:r>
              <w:br/>
            </w:r>
            <w:r>
              <w:rPr>
                <w:rFonts w:ascii="Courier New" w:hAnsi="Courier New"/>
                <w:sz w:val="19"/>
              </w:rPr>
              <w:t>}</w:t>
            </w:r>
            <w:r>
              <w:br/>
            </w:r>
          </w:p>
        </w:tc>
      </w:tr>
    </w:tbl>
    <w:p/>
    <w:p>
      <w:pPr>
        <w:pStyle w:val="Heading2"/>
      </w:pPr>
      <w:r>
        <w:rPr>
          <w:rFonts w:ascii="Aptos" w:hAnsi="Aptos"/>
          <w:color w:val="222222"/>
          <w:sz w:val="25"/>
        </w:rPr>
        <w:t>8.3 Validate counts by language</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GET /v1/translations/validate?source_language=en</w:t>
            </w:r>
            <w:r>
              <w:br/>
            </w:r>
          </w:p>
        </w:tc>
      </w:tr>
    </w:tbl>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w:t>
            </w:r>
            <w:r>
              <w:br/>
            </w:r>
            <w:r>
              <w:rPr>
                <w:rFonts w:ascii="Courier New" w:hAnsi="Courier New"/>
                <w:sz w:val="19"/>
              </w:rPr>
              <w:t xml:space="preserve">  "source_language": "en",</w:t>
            </w:r>
            <w:r>
              <w:br/>
            </w:r>
            <w:r>
              <w:rPr>
                <w:rFonts w:ascii="Courier New" w:hAnsi="Courier New"/>
                <w:sz w:val="19"/>
              </w:rPr>
              <w:t xml:space="preserve">  "source_count": 1250,</w:t>
            </w:r>
            <w:r>
              <w:br/>
            </w:r>
            <w:r>
              <w:rPr>
                <w:rFonts w:ascii="Courier New" w:hAnsi="Courier New"/>
                <w:sz w:val="19"/>
              </w:rPr>
              <w:t xml:space="preserve">  "languages": [</w:t>
            </w:r>
            <w:r>
              <w:br/>
            </w:r>
            <w:r>
              <w:rPr>
                <w:rFonts w:ascii="Courier New" w:hAnsi="Courier New"/>
                <w:sz w:val="19"/>
              </w:rPr>
              <w:t xml:space="preserve">    {"language":"fr","count":1250,"missing":0,"extra":0,"status":"match"},</w:t>
            </w:r>
            <w:r>
              <w:br/>
            </w:r>
            <w:r>
              <w:rPr>
                <w:rFonts w:ascii="Courier New" w:hAnsi="Courier New"/>
                <w:sz w:val="19"/>
              </w:rPr>
              <w:t xml:space="preserve">    {"language":"de","count":1245,"missing":5,"extra":0,"status":"mismatch"}</w:t>
            </w:r>
            <w:r>
              <w:br/>
            </w:r>
            <w:r>
              <w:rPr>
                <w:rFonts w:ascii="Courier New" w:hAnsi="Courier New"/>
                <w:sz w:val="19"/>
              </w:rPr>
              <w:t xml:space="preserve">  ]</w:t>
            </w:r>
            <w:r>
              <w:br/>
            </w:r>
            <w:r>
              <w:rPr>
                <w:rFonts w:ascii="Courier New" w:hAnsi="Courier New"/>
                <w:sz w:val="19"/>
              </w:rPr>
              <w:t>}</w:t>
            </w:r>
            <w:r>
              <w:br/>
            </w:r>
          </w:p>
        </w:tc>
      </w:tr>
    </w:tbl>
    <w:p/>
    <w:p>
      <w:pPr>
        <w:pStyle w:val="Heading1"/>
      </w:pPr>
      <w:r>
        <w:rPr>
          <w:rFonts w:ascii="Aptos" w:hAnsi="Aptos"/>
          <w:color w:val="124E78"/>
          <w:sz w:val="30"/>
        </w:rPr>
        <w:t>9. Provider orchestration</w:t>
      </w:r>
    </w:p>
    <w:p>
      <w:pPr>
        <w:spacing w:after="120" w:line="276" w:lineRule="auto"/>
      </w:pPr>
      <w:r>
        <w:rPr>
          <w:rFonts w:ascii="Aptos" w:hAnsi="Aptos"/>
          <w:sz w:val="21"/>
        </w:rPr>
        <w:t>The provider router must always normalize requests and responses so that the rest of the system works independently of vendor-specific payloads. Each provider adapter should implement the same interface: translate(source_language, target_language, strings_batch) -&gt; normalized_translation_result.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before="0"/>
            </w:pPr>
            <w:r/>
            <w:r>
              <w:rPr>
                <w:rFonts w:ascii="Aptos" w:hAnsi="Aptos"/>
                <w:b/>
                <w:color w:val="222222"/>
                <w:sz w:val="21"/>
              </w:rPr>
              <w:t>Order</w:t>
            </w:r>
          </w:p>
        </w:tc>
        <w:tc>
          <w:tcPr>
            <w:tcW w:type="dxa" w:w="4968"/>
            <w:shd w:fill="D9EAF7"/>
            <w:vAlign w:val="center"/>
          </w:tcPr>
          <w:p>
            <w:pPr>
              <w:spacing w:after="0" w:before="0"/>
            </w:pPr>
            <w:r/>
            <w:r>
              <w:rPr>
                <w:rFonts w:ascii="Aptos" w:hAnsi="Aptos"/>
                <w:b/>
                <w:color w:val="222222"/>
                <w:sz w:val="21"/>
              </w:rPr>
              <w:t>Provider behavior</w:t>
            </w:r>
          </w:p>
        </w:tc>
      </w:tr>
      <w:tr>
        <w:tc>
          <w:tcPr>
            <w:tcW w:type="dxa" w:w="4968"/>
            <w:vAlign w:val="center"/>
          </w:tcPr>
          <w:p>
            <w:pPr>
              <w:spacing w:after="0" w:before="0"/>
            </w:pPr>
            <w:r/>
            <w:r>
              <w:rPr>
                <w:rFonts w:ascii="Aptos" w:hAnsi="Aptos"/>
                <w:b w:val="0"/>
                <w:sz w:val="20"/>
              </w:rPr>
              <w:t>1</w:t>
            </w:r>
          </w:p>
        </w:tc>
        <w:tc>
          <w:tcPr>
            <w:tcW w:type="dxa" w:w="4968"/>
            <w:vAlign w:val="center"/>
          </w:tcPr>
          <w:p>
            <w:pPr>
              <w:spacing w:after="0" w:before="0"/>
            </w:pPr>
            <w:r/>
            <w:r>
              <w:rPr>
                <w:rFonts w:ascii="Aptos" w:hAnsi="Aptos"/>
                <w:b w:val="0"/>
                <w:sz w:val="20"/>
              </w:rPr>
              <w:t>Azure Translator is the primary provider. Use batch translation where possible.</w:t>
            </w:r>
          </w:p>
        </w:tc>
      </w:tr>
      <w:tr>
        <w:tc>
          <w:tcPr>
            <w:tcW w:type="dxa" w:w="4968"/>
            <w:vAlign w:val="center"/>
          </w:tcPr>
          <w:p>
            <w:pPr>
              <w:spacing w:after="0" w:before="0"/>
            </w:pPr>
            <w:r/>
            <w:r>
              <w:rPr>
                <w:rFonts w:ascii="Aptos" w:hAnsi="Aptos"/>
                <w:b w:val="0"/>
                <w:sz w:val="20"/>
              </w:rPr>
              <w:t>2</w:t>
            </w:r>
          </w:p>
        </w:tc>
        <w:tc>
          <w:tcPr>
            <w:tcW w:type="dxa" w:w="4968"/>
            <w:vAlign w:val="center"/>
          </w:tcPr>
          <w:p>
            <w:pPr>
              <w:spacing w:after="0" w:before="0"/>
            </w:pPr>
            <w:r/>
            <w:r>
              <w:rPr>
                <w:rFonts w:ascii="Aptos" w:hAnsi="Aptos"/>
                <w:b w:val="0"/>
                <w:sz w:val="20"/>
              </w:rPr>
              <w:t>If Azure fails due to timeout, quota, 5xx, or invalid response, retry per policy and then fail over to AWS Translate.</w:t>
            </w:r>
          </w:p>
        </w:tc>
      </w:tr>
      <w:tr>
        <w:tc>
          <w:tcPr>
            <w:tcW w:type="dxa" w:w="4968"/>
            <w:vAlign w:val="center"/>
          </w:tcPr>
          <w:p>
            <w:pPr>
              <w:spacing w:after="0" w:before="0"/>
            </w:pPr>
            <w:r/>
            <w:r>
              <w:rPr>
                <w:rFonts w:ascii="Aptos" w:hAnsi="Aptos"/>
                <w:b w:val="0"/>
                <w:sz w:val="20"/>
              </w:rPr>
              <w:t>3</w:t>
            </w:r>
          </w:p>
        </w:tc>
        <w:tc>
          <w:tcPr>
            <w:tcW w:type="dxa" w:w="4968"/>
            <w:vAlign w:val="center"/>
          </w:tcPr>
          <w:p>
            <w:pPr>
              <w:spacing w:after="0" w:before="0"/>
            </w:pPr>
            <w:r/>
            <w:r>
              <w:rPr>
                <w:rFonts w:ascii="Aptos" w:hAnsi="Aptos"/>
                <w:b w:val="0"/>
                <w:sz w:val="20"/>
              </w:rPr>
              <w:t>If AWS Translate fails, fail over to DeepL.</w:t>
            </w:r>
          </w:p>
        </w:tc>
      </w:tr>
      <w:tr>
        <w:tc>
          <w:tcPr>
            <w:tcW w:type="dxa" w:w="4968"/>
            <w:vAlign w:val="center"/>
          </w:tcPr>
          <w:p>
            <w:pPr>
              <w:spacing w:after="0" w:before="0"/>
            </w:pPr>
            <w:r/>
            <w:r>
              <w:rPr>
                <w:rFonts w:ascii="Aptos" w:hAnsi="Aptos"/>
                <w:b w:val="0"/>
                <w:sz w:val="20"/>
              </w:rPr>
              <w:t>4</w:t>
            </w:r>
          </w:p>
        </w:tc>
        <w:tc>
          <w:tcPr>
            <w:tcW w:type="dxa" w:w="4968"/>
            <w:vAlign w:val="center"/>
          </w:tcPr>
          <w:p>
            <w:pPr>
              <w:spacing w:after="0" w:before="0"/>
            </w:pPr>
            <w:r/>
            <w:r>
              <w:rPr>
                <w:rFonts w:ascii="Aptos" w:hAnsi="Aptos"/>
                <w:b w:val="0"/>
                <w:sz w:val="20"/>
              </w:rPr>
              <w:t>If DeepL fails, fail over to Gemini for the unresolved batch or keys.</w:t>
            </w:r>
          </w:p>
        </w:tc>
      </w:tr>
      <w:tr>
        <w:tc>
          <w:tcPr>
            <w:tcW w:type="dxa" w:w="4968"/>
            <w:vAlign w:val="center"/>
          </w:tcPr>
          <w:p>
            <w:pPr>
              <w:spacing w:after="0" w:before="0"/>
            </w:pPr>
            <w:r/>
            <w:r>
              <w:rPr>
                <w:rFonts w:ascii="Aptos" w:hAnsi="Aptos"/>
                <w:b w:val="0"/>
                <w:sz w:val="20"/>
              </w:rPr>
              <w:t>5</w:t>
            </w:r>
          </w:p>
        </w:tc>
        <w:tc>
          <w:tcPr>
            <w:tcW w:type="dxa" w:w="4968"/>
            <w:vAlign w:val="center"/>
          </w:tcPr>
          <w:p>
            <w:pPr>
              <w:spacing w:after="0" w:before="0"/>
            </w:pPr>
            <w:r/>
            <w:r>
              <w:rPr>
                <w:rFonts w:ascii="Aptos" w:hAnsi="Aptos"/>
                <w:b w:val="0"/>
                <w:sz w:val="20"/>
              </w:rPr>
              <w:t>Persist provider_used per key so operations can track where the translation came from.</w:t>
            </w:r>
          </w:p>
        </w:tc>
      </w:tr>
    </w:tbl>
    <w:p/>
    <w:tbl>
      <w:tblPr>
        <w:tblW w:type="auto" w:w="0"/>
        <w:tblLook w:firstColumn="1" w:firstRow="1" w:lastColumn="0" w:lastRow="0" w:noHBand="0" w:noVBand="1" w:val="04A0"/>
      </w:tblPr>
      <w:tblGrid>
        <w:gridCol w:w="9936"/>
      </w:tblGrid>
      <w:tr>
        <w:tc>
          <w:tcPr>
            <w:tcW w:type="dxa" w:w="9936"/>
            <w:shd w:fill="EAF2F8"/>
          </w:tcPr>
          <w:p>
            <w:pPr>
              <w:spacing w:after="40"/>
            </w:pPr>
            <w:r>
              <w:rPr>
                <w:b/>
                <w:color w:val="124E78"/>
                <w:sz w:val="21"/>
              </w:rPr>
              <w:t>Fallback policy</w:t>
              <w:br/>
            </w:r>
            <w:r>
              <w:rPr>
                <w:rFonts w:ascii="Aptos" w:hAnsi="Aptos"/>
                <w:sz w:val="20"/>
              </w:rPr>
              <w:t>• Retry only for transient errors such as timeout, 429, and 5xx responses.</w:t>
              <w:br/>
            </w:r>
            <w:r>
              <w:rPr>
                <w:rFonts w:ascii="Aptos" w:hAnsi="Aptos"/>
                <w:sz w:val="20"/>
              </w:rPr>
              <w:t>• Do not retry invalid authentication or malformed request errors without correction.</w:t>
              <w:br/>
            </w:r>
            <w:r>
              <w:rPr>
                <w:rFonts w:ascii="Aptos" w:hAnsi="Aptos"/>
                <w:sz w:val="20"/>
              </w:rPr>
              <w:t>• Apply circuit breaking if one provider is repeatedly failing to avoid cascading latency.</w:t>
              <w:br/>
            </w:r>
            <w:r>
              <w:rPr>
                <w:rFonts w:ascii="Aptos" w:hAnsi="Aptos"/>
                <w:sz w:val="20"/>
              </w:rPr>
              <w:t>• Keep batch size configurable to handle vendor rate limits and payload limits.</w:t>
              <w:br/>
            </w:r>
          </w:p>
        </w:tc>
      </w:tr>
    </w:tbl>
    <w:p/>
    <w:p>
      <w:pPr>
        <w:pStyle w:val="Heading1"/>
      </w:pPr>
      <w:r>
        <w:rPr>
          <w:rFonts w:ascii="Aptos" w:hAnsi="Aptos"/>
          <w:color w:val="124E78"/>
          <w:sz w:val="30"/>
        </w:rPr>
        <w:t>10. Language validation rules</w:t>
      </w:r>
    </w:p>
    <w:p>
      <w:pPr>
        <w:pStyle w:val="ListBullet"/>
        <w:spacing w:after="60"/>
        <w:ind w:left="0"/>
      </w:pPr>
      <w:r>
        <w:rPr>
          <w:rFonts w:ascii="Aptos" w:hAnsi="Aptos"/>
          <w:sz w:val="21"/>
        </w:rPr>
        <w:t>Every configured language must be present in the languages table or registry before translation starts.</w:t>
      </w:r>
    </w:p>
    <w:p>
      <w:pPr>
        <w:pStyle w:val="ListBullet"/>
        <w:spacing w:after="60"/>
        <w:ind w:left="0"/>
      </w:pPr>
      <w:r>
        <w:rPr>
          <w:rFonts w:ascii="Aptos" w:hAnsi="Aptos"/>
          <w:sz w:val="21"/>
        </w:rPr>
        <w:t>Reject duplicate language codes and invalid ISO-like codes based on project policy.</w:t>
      </w:r>
    </w:p>
    <w:p>
      <w:pPr>
        <w:pStyle w:val="ListBullet"/>
        <w:spacing w:after="60"/>
        <w:ind w:left="0"/>
      </w:pPr>
      <w:r>
        <w:rPr>
          <w:rFonts w:ascii="Aptos" w:hAnsi="Aptos"/>
          <w:sz w:val="21"/>
        </w:rPr>
        <w:t>Reject requests where source_language is not part of translation_languages.</w:t>
      </w:r>
    </w:p>
    <w:p>
      <w:pPr>
        <w:pStyle w:val="ListBullet"/>
        <w:spacing w:after="60"/>
        <w:ind w:left="0"/>
      </w:pPr>
      <w:r>
        <w:rPr>
          <w:rFonts w:ascii="Aptos" w:hAnsi="Aptos"/>
          <w:sz w:val="21"/>
        </w:rPr>
        <w:t>For new-language onboarding, verify that the target language is not disabled and not already fully backfilled.</w:t>
      </w:r>
    </w:p>
    <w:p>
      <w:pPr>
        <w:pStyle w:val="ListBullet"/>
        <w:spacing w:after="60"/>
        <w:ind w:left="0"/>
      </w:pPr>
      <w:r>
        <w:rPr>
          <w:rFonts w:ascii="Aptos" w:hAnsi="Aptos"/>
          <w:sz w:val="21"/>
        </w:rPr>
        <w:t>Optional quality gate: run glossary or terminology protection for brand names and non-translatable tokens.</w:t>
      </w:r>
    </w:p>
    <w:p>
      <w:pPr>
        <w:pStyle w:val="Heading1"/>
      </w:pPr>
      <w:r>
        <w:rPr>
          <w:rFonts w:ascii="Aptos" w:hAnsi="Aptos"/>
          <w:color w:val="124E78"/>
          <w:sz w:val="30"/>
        </w:rPr>
        <w:t>11. Processing logic</w:t>
      </w:r>
    </w:p>
    <w:p>
      <w:pPr>
        <w:pStyle w:val="Heading2"/>
      </w:pPr>
      <w:r>
        <w:rPr>
          <w:rFonts w:ascii="Aptos" w:hAnsi="Aptos"/>
          <w:color w:val="222222"/>
          <w:sz w:val="25"/>
        </w:rPr>
        <w:t>11.1 Use case 1 processing flow</w:t>
      </w:r>
    </w:p>
    <w:p>
      <w:pPr>
        <w:pStyle w:val="ListNumber"/>
        <w:spacing w:after="60"/>
      </w:pPr>
      <w:r>
        <w:rPr>
          <w:rFonts w:ascii="Aptos" w:hAnsi="Aptos"/>
          <w:sz w:val="21"/>
        </w:rPr>
        <w:t>Receive input strings and translation_languages.</w:t>
      </w:r>
    </w:p>
    <w:p>
      <w:pPr>
        <w:pStyle w:val="ListNumber"/>
        <w:spacing w:after="60"/>
      </w:pPr>
      <w:r>
        <w:rPr>
          <w:rFonts w:ascii="Aptos" w:hAnsi="Aptos"/>
          <w:sz w:val="21"/>
        </w:rPr>
        <w:t>Validate source language, language codes, and payload size.</w:t>
      </w:r>
    </w:p>
    <w:p>
      <w:pPr>
        <w:pStyle w:val="ListNumber"/>
        <w:spacing w:after="60"/>
      </w:pPr>
      <w:r>
        <w:rPr>
          <w:rFonts w:ascii="Aptos" w:hAnsi="Aptos"/>
          <w:sz w:val="21"/>
        </w:rPr>
        <w:t>Normalize strings and remove duplicate keys in the request.</w:t>
      </w:r>
    </w:p>
    <w:p>
      <w:pPr>
        <w:pStyle w:val="ListNumber"/>
        <w:spacing w:after="60"/>
      </w:pPr>
      <w:r>
        <w:rPr>
          <w:rFonts w:ascii="Aptos" w:hAnsi="Aptos"/>
          <w:sz w:val="21"/>
        </w:rPr>
        <w:t>Copy source value for the source language response block.</w:t>
      </w:r>
    </w:p>
    <w:p>
      <w:pPr>
        <w:pStyle w:val="ListNumber"/>
        <w:spacing w:after="60"/>
      </w:pPr>
      <w:r>
        <w:rPr>
          <w:rFonts w:ascii="Aptos" w:hAnsi="Aptos"/>
          <w:sz w:val="21"/>
        </w:rPr>
        <w:t>Translate remaining languages in batches using provider router.</w:t>
      </w:r>
    </w:p>
    <w:p>
      <w:pPr>
        <w:pStyle w:val="ListNumber"/>
        <w:spacing w:after="60"/>
      </w:pPr>
      <w:r>
        <w:rPr>
          <w:rFonts w:ascii="Aptos" w:hAnsi="Aptos"/>
          <w:sz w:val="21"/>
        </w:rPr>
        <w:t>Persist results if enabled.</w:t>
      </w:r>
    </w:p>
    <w:p>
      <w:pPr>
        <w:pStyle w:val="ListNumber"/>
        <w:spacing w:after="60"/>
      </w:pPr>
      <w:r>
        <w:rPr>
          <w:rFonts w:ascii="Aptos" w:hAnsi="Aptos"/>
          <w:sz w:val="21"/>
        </w:rPr>
        <w:t>Return language:{key:value} contract.</w:t>
      </w:r>
    </w:p>
    <w:p>
      <w:pPr>
        <w:pStyle w:val="Heading2"/>
      </w:pPr>
      <w:r>
        <w:rPr>
          <w:rFonts w:ascii="Aptos" w:hAnsi="Aptos"/>
          <w:color w:val="222222"/>
          <w:sz w:val="25"/>
        </w:rPr>
        <w:t>11.2 Use case 2 processing flow</w:t>
      </w:r>
    </w:p>
    <w:p>
      <w:pPr>
        <w:pStyle w:val="ListNumber"/>
        <w:spacing w:after="60"/>
      </w:pPr>
      <w:r>
        <w:rPr>
          <w:rFonts w:ascii="Aptos" w:hAnsi="Aptos"/>
          <w:sz w:val="21"/>
        </w:rPr>
        <w:t>Read all source-language keys from DB.</w:t>
      </w:r>
    </w:p>
    <w:p>
      <w:pPr>
        <w:pStyle w:val="ListNumber"/>
        <w:spacing w:after="60"/>
      </w:pPr>
      <w:r>
        <w:rPr>
          <w:rFonts w:ascii="Aptos" w:hAnsi="Aptos"/>
          <w:sz w:val="21"/>
        </w:rPr>
        <w:t>Read all keys already present for the target language.</w:t>
      </w:r>
    </w:p>
    <w:p>
      <w:pPr>
        <w:pStyle w:val="ListNumber"/>
        <w:spacing w:after="60"/>
      </w:pPr>
      <w:r>
        <w:rPr>
          <w:rFonts w:ascii="Aptos" w:hAnsi="Aptos"/>
          <w:sz w:val="21"/>
        </w:rPr>
        <w:t>Compute missing_keys = source_keys - target_keys.</w:t>
      </w:r>
    </w:p>
    <w:p>
      <w:pPr>
        <w:pStyle w:val="ListNumber"/>
        <w:spacing w:after="60"/>
      </w:pPr>
      <w:r>
        <w:rPr>
          <w:rFonts w:ascii="Aptos" w:hAnsi="Aptos"/>
          <w:sz w:val="21"/>
        </w:rPr>
        <w:t>Translate only missing_keys.</w:t>
      </w:r>
    </w:p>
    <w:p>
      <w:pPr>
        <w:pStyle w:val="ListNumber"/>
        <w:spacing w:after="60"/>
      </w:pPr>
      <w:r>
        <w:rPr>
          <w:rFonts w:ascii="Aptos" w:hAnsi="Aptos"/>
          <w:sz w:val="21"/>
        </w:rPr>
        <w:t>Upsert results into DB.</w:t>
      </w:r>
    </w:p>
    <w:p>
      <w:pPr>
        <w:pStyle w:val="ListNumber"/>
        <w:spacing w:after="60"/>
      </w:pPr>
      <w:r>
        <w:rPr>
          <w:rFonts w:ascii="Aptos" w:hAnsi="Aptos"/>
          <w:sz w:val="21"/>
        </w:rPr>
        <w:t>Return translated output and job summary.</w:t>
      </w:r>
    </w:p>
    <w:p>
      <w:pPr>
        <w:pStyle w:val="Heading1"/>
      </w:pPr>
      <w:r>
        <w:rPr>
          <w:rFonts w:ascii="Aptos" w:hAnsi="Aptos"/>
          <w:color w:val="124E78"/>
          <w:sz w:val="30"/>
        </w:rPr>
        <w:t>12. Slack bot design</w:t>
      </w:r>
    </w:p>
    <w:p>
      <w:pPr>
        <w:spacing w:after="120" w:line="276" w:lineRule="auto"/>
      </w:pPr>
      <w:r>
        <w:rPr>
          <w:rFonts w:ascii="Aptos" w:hAnsi="Aptos"/>
          <w:sz w:val="21"/>
        </w:rPr>
        <w:t>The Slack bot provides an operational interface for product, engineering, and localization teams. It can validate counts on demand, show mismatch details, and post daily repair summaries.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before="0"/>
            </w:pPr>
            <w:r/>
            <w:r>
              <w:rPr>
                <w:rFonts w:ascii="Aptos" w:hAnsi="Aptos"/>
                <w:b/>
                <w:color w:val="222222"/>
                <w:sz w:val="21"/>
              </w:rPr>
              <w:t>Slack command / event</w:t>
            </w:r>
          </w:p>
        </w:tc>
        <w:tc>
          <w:tcPr>
            <w:tcW w:type="dxa" w:w="4968"/>
            <w:shd w:fill="D9EAF7"/>
            <w:vAlign w:val="center"/>
          </w:tcPr>
          <w:p>
            <w:pPr>
              <w:spacing w:after="0" w:before="0"/>
            </w:pPr>
            <w:r/>
            <w:r>
              <w:rPr>
                <w:rFonts w:ascii="Aptos" w:hAnsi="Aptos"/>
                <w:b/>
                <w:color w:val="222222"/>
                <w:sz w:val="21"/>
              </w:rPr>
              <w:t>Behavior</w:t>
            </w:r>
          </w:p>
        </w:tc>
      </w:tr>
      <w:tr>
        <w:tc>
          <w:tcPr>
            <w:tcW w:type="dxa" w:w="4968"/>
            <w:vAlign w:val="center"/>
          </w:tcPr>
          <w:p>
            <w:pPr>
              <w:spacing w:after="0" w:before="0"/>
            </w:pPr>
            <w:r/>
            <w:r>
              <w:rPr>
                <w:rFonts w:ascii="Aptos" w:hAnsi="Aptos"/>
                <w:b w:val="0"/>
                <w:sz w:val="20"/>
              </w:rPr>
              <w:t>/translate-validate</w:t>
            </w:r>
          </w:p>
        </w:tc>
        <w:tc>
          <w:tcPr>
            <w:tcW w:type="dxa" w:w="4968"/>
            <w:vAlign w:val="center"/>
          </w:tcPr>
          <w:p>
            <w:pPr>
              <w:spacing w:after="0" w:before="0"/>
            </w:pPr>
            <w:r/>
            <w:r>
              <w:rPr>
                <w:rFonts w:ascii="Aptos" w:hAnsi="Aptos"/>
                <w:b w:val="0"/>
                <w:sz w:val="20"/>
              </w:rPr>
              <w:t>Checks total string counts for all languages against the source language and returns mismatch summary.</w:t>
            </w:r>
          </w:p>
        </w:tc>
      </w:tr>
      <w:tr>
        <w:tc>
          <w:tcPr>
            <w:tcW w:type="dxa" w:w="4968"/>
            <w:vAlign w:val="center"/>
          </w:tcPr>
          <w:p>
            <w:pPr>
              <w:spacing w:after="0" w:before="0"/>
            </w:pPr>
            <w:r/>
            <w:r>
              <w:rPr>
                <w:rFonts w:ascii="Aptos" w:hAnsi="Aptos"/>
                <w:b w:val="0"/>
                <w:sz w:val="20"/>
              </w:rPr>
              <w:t>/translate-status &lt;lang&gt;</w:t>
            </w:r>
          </w:p>
        </w:tc>
        <w:tc>
          <w:tcPr>
            <w:tcW w:type="dxa" w:w="4968"/>
            <w:vAlign w:val="center"/>
          </w:tcPr>
          <w:p>
            <w:pPr>
              <w:spacing w:after="0" w:before="0"/>
            </w:pPr>
            <w:r/>
            <w:r>
              <w:rPr>
                <w:rFonts w:ascii="Aptos" w:hAnsi="Aptos"/>
                <w:b w:val="0"/>
                <w:sz w:val="20"/>
              </w:rPr>
              <w:t>Returns count, missing keys, last job status, and provider fallback stats for the selected language.</w:t>
            </w:r>
          </w:p>
        </w:tc>
      </w:tr>
      <w:tr>
        <w:tc>
          <w:tcPr>
            <w:tcW w:type="dxa" w:w="4968"/>
            <w:vAlign w:val="center"/>
          </w:tcPr>
          <w:p>
            <w:pPr>
              <w:spacing w:after="0" w:before="0"/>
            </w:pPr>
            <w:r/>
            <w:r>
              <w:rPr>
                <w:rFonts w:ascii="Aptos" w:hAnsi="Aptos"/>
                <w:b w:val="0"/>
                <w:sz w:val="20"/>
              </w:rPr>
              <w:t>/translate-backfill &lt;lang&gt;</w:t>
            </w:r>
          </w:p>
        </w:tc>
        <w:tc>
          <w:tcPr>
            <w:tcW w:type="dxa" w:w="4968"/>
            <w:vAlign w:val="center"/>
          </w:tcPr>
          <w:p>
            <w:pPr>
              <w:spacing w:after="0" w:before="0"/>
            </w:pPr>
            <w:r/>
            <w:r>
              <w:rPr>
                <w:rFonts w:ascii="Aptos" w:hAnsi="Aptos"/>
                <w:b w:val="0"/>
                <w:sz w:val="20"/>
              </w:rPr>
              <w:t>Triggers backfill of missing keys for the target language, subject to permissions.</w:t>
            </w:r>
          </w:p>
        </w:tc>
      </w:tr>
      <w:tr>
        <w:tc>
          <w:tcPr>
            <w:tcW w:type="dxa" w:w="4968"/>
            <w:vAlign w:val="center"/>
          </w:tcPr>
          <w:p>
            <w:pPr>
              <w:spacing w:after="0" w:before="0"/>
            </w:pPr>
            <w:r/>
            <w:r>
              <w:rPr>
                <w:rFonts w:ascii="Aptos" w:hAnsi="Aptos"/>
                <w:b w:val="0"/>
                <w:sz w:val="20"/>
              </w:rPr>
              <w:t>Scheduled channel post</w:t>
            </w:r>
          </w:p>
        </w:tc>
        <w:tc>
          <w:tcPr>
            <w:tcW w:type="dxa" w:w="4968"/>
            <w:vAlign w:val="center"/>
          </w:tcPr>
          <w:p>
            <w:pPr>
              <w:spacing w:after="0" w:before="0"/>
            </w:pPr>
            <w:r/>
            <w:r>
              <w:rPr>
                <w:rFonts w:ascii="Aptos" w:hAnsi="Aptos"/>
                <w:b w:val="0"/>
                <w:sz w:val="20"/>
              </w:rPr>
              <w:t>Posts daily summary of missing strings found, translated, failed, and updated.</w:t>
            </w:r>
          </w:p>
        </w:tc>
      </w:tr>
    </w:tbl>
    <w:p/>
    <w:p>
      <w:pPr>
        <w:pStyle w:val="Heading1"/>
      </w:pPr>
      <w:r>
        <w:rPr>
          <w:rFonts w:ascii="Aptos" w:hAnsi="Aptos"/>
          <w:color w:val="124E78"/>
          <w:sz w:val="30"/>
        </w:rPr>
        <w:t>13. Mismatch validation algorithm</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source_count = count(keys where language_code = source_language)</w:t>
            </w:r>
            <w:r>
              <w:br/>
            </w:r>
            <w:r>
              <w:rPr>
                <w:rFonts w:ascii="Courier New" w:hAnsi="Courier New"/>
                <w:sz w:val="19"/>
              </w:rPr>
              <w:t>for each language in active_languages:</w:t>
            </w:r>
            <w:r>
              <w:br/>
            </w:r>
            <w:r>
              <w:rPr>
                <w:rFonts w:ascii="Courier New" w:hAnsi="Courier New"/>
                <w:sz w:val="19"/>
              </w:rPr>
              <w:t xml:space="preserve">    target_count = count(keys where language_code = language)</w:t>
            </w:r>
            <w:r>
              <w:br/>
            </w:r>
            <w:r>
              <w:rPr>
                <w:rFonts w:ascii="Courier New" w:hAnsi="Courier New"/>
                <w:sz w:val="19"/>
              </w:rPr>
              <w:t xml:space="preserve">    missing_keys = source_keys - target_keys</w:t>
            </w:r>
            <w:r>
              <w:br/>
            </w:r>
            <w:r>
              <w:rPr>
                <w:rFonts w:ascii="Courier New" w:hAnsi="Courier New"/>
                <w:sz w:val="19"/>
              </w:rPr>
              <w:t xml:space="preserve">    extra_keys = target_keys - source_keys</w:t>
            </w:r>
            <w:r>
              <w:br/>
            </w:r>
            <w:r>
              <w:rPr>
                <w:rFonts w:ascii="Courier New" w:hAnsi="Courier New"/>
                <w:sz w:val="19"/>
              </w:rPr>
              <w:t xml:space="preserve">    status = "match" if missing_keys == 0 and extra_keys == 0 else "mismatch"</w:t>
            </w:r>
            <w:r>
              <w:br/>
            </w:r>
            <w:r>
              <w:rPr>
                <w:rFonts w:ascii="Courier New" w:hAnsi="Courier New"/>
                <w:sz w:val="19"/>
              </w:rPr>
              <w:t xml:space="preserve">    publish(status, counts, missing_keys, extra_keys)</w:t>
            </w:r>
            <w:r>
              <w:br/>
            </w:r>
          </w:p>
        </w:tc>
      </w:tr>
    </w:tbl>
    <w:p/>
    <w:p>
      <w:pPr>
        <w:spacing w:after="120" w:line="276" w:lineRule="auto"/>
      </w:pPr>
      <w:r>
        <w:rPr>
          <w:rFonts w:ascii="Aptos" w:hAnsi="Aptos"/>
          <w:sz w:val="21"/>
        </w:rPr>
        <w:t>The Slack mismatch notification should include at least: source count, target count, missing count, extra count, and a small sample of missing keys. For large result sets, attach a CSV or provide paginated output.</w:t>
      </w:r>
    </w:p>
    <w:p>
      <w:pPr>
        <w:pStyle w:val="Heading1"/>
      </w:pPr>
      <w:r>
        <w:rPr>
          <w:rFonts w:ascii="Aptos" w:hAnsi="Aptos"/>
          <w:color w:val="124E78"/>
          <w:sz w:val="30"/>
        </w:rPr>
        <w:t>14. Daily remediation job - phase 2</w:t>
      </w:r>
    </w:p>
    <w:p>
      <w:pPr>
        <w:pStyle w:val="ListNumber"/>
        <w:spacing w:after="60"/>
      </w:pPr>
      <w:r>
        <w:rPr>
          <w:rFonts w:ascii="Aptos" w:hAnsi="Aptos"/>
          <w:sz w:val="21"/>
        </w:rPr>
        <w:t>Run once per day at the configured time.</w:t>
      </w:r>
    </w:p>
    <w:p>
      <w:pPr>
        <w:pStyle w:val="ListNumber"/>
        <w:spacing w:after="60"/>
      </w:pPr>
      <w:r>
        <w:rPr>
          <w:rFonts w:ascii="Aptos" w:hAnsi="Aptos"/>
          <w:sz w:val="21"/>
        </w:rPr>
        <w:t>Load all active languages except the source language.</w:t>
      </w:r>
    </w:p>
    <w:p>
      <w:pPr>
        <w:pStyle w:val="ListNumber"/>
        <w:spacing w:after="60"/>
      </w:pPr>
      <w:r>
        <w:rPr>
          <w:rFonts w:ascii="Aptos" w:hAnsi="Aptos"/>
          <w:sz w:val="21"/>
        </w:rPr>
        <w:t>Compare source keys versus target keys for each language.</w:t>
      </w:r>
    </w:p>
    <w:p>
      <w:pPr>
        <w:pStyle w:val="ListNumber"/>
        <w:spacing w:after="60"/>
      </w:pPr>
      <w:r>
        <w:rPr>
          <w:rFonts w:ascii="Aptos" w:hAnsi="Aptos"/>
          <w:sz w:val="21"/>
        </w:rPr>
        <w:t>Translate only missing keys using provider router.</w:t>
      </w:r>
    </w:p>
    <w:p>
      <w:pPr>
        <w:pStyle w:val="ListNumber"/>
        <w:spacing w:after="60"/>
      </w:pPr>
      <w:r>
        <w:rPr>
          <w:rFonts w:ascii="Aptos" w:hAnsi="Aptos"/>
          <w:sz w:val="21"/>
        </w:rPr>
        <w:t>Upsert translated rows into DB with status="auto_generated" or equivalent.</w:t>
      </w:r>
    </w:p>
    <w:p>
      <w:pPr>
        <w:pStyle w:val="ListNumber"/>
        <w:spacing w:after="60"/>
      </w:pPr>
      <w:r>
        <w:rPr>
          <w:rFonts w:ascii="Aptos" w:hAnsi="Aptos"/>
          <w:sz w:val="21"/>
        </w:rPr>
        <w:t>Do not overwrite approved human translations.</w:t>
      </w:r>
    </w:p>
    <w:p>
      <w:pPr>
        <w:pStyle w:val="ListNumber"/>
        <w:spacing w:after="60"/>
      </w:pPr>
      <w:r>
        <w:rPr>
          <w:rFonts w:ascii="Aptos" w:hAnsi="Aptos"/>
          <w:sz w:val="21"/>
        </w:rPr>
        <w:t>Send Slack summary including counts of detected, translated, failed, and skipped keys.</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Daily schedule example</w:t>
            </w:r>
            <w:r>
              <w:br/>
            </w:r>
            <w:r>
              <w:rPr>
                <w:rFonts w:ascii="Courier New" w:hAnsi="Courier New"/>
                <w:sz w:val="19"/>
              </w:rPr>
              <w:t>0 2 * * *   # run every day at 02:00 server time</w:t>
            </w:r>
            <w:r>
              <w:br/>
            </w:r>
          </w:p>
        </w:tc>
      </w:tr>
    </w:tbl>
    <w:p/>
    <w:p>
      <w:pPr>
        <w:pStyle w:val="Heading1"/>
      </w:pPr>
      <w:r>
        <w:rPr>
          <w:rFonts w:ascii="Aptos" w:hAnsi="Aptos"/>
          <w:color w:val="124E78"/>
          <w:sz w:val="30"/>
        </w:rPr>
        <w:t>15. Upsert strategy</w:t>
      </w:r>
    </w:p>
    <w:p>
      <w:pPr>
        <w:pStyle w:val="ListBullet"/>
        <w:spacing w:after="60"/>
        <w:ind w:left="0"/>
      </w:pPr>
      <w:r>
        <w:rPr>
          <w:rFonts w:ascii="Aptos" w:hAnsi="Aptos"/>
          <w:sz w:val="21"/>
        </w:rPr>
        <w:t>Use unique constraint on (string_key, language_code).</w:t>
      </w:r>
    </w:p>
    <w:p>
      <w:pPr>
        <w:pStyle w:val="ListBullet"/>
        <w:spacing w:after="60"/>
        <w:ind w:left="0"/>
      </w:pPr>
      <w:r>
        <w:rPr>
          <w:rFonts w:ascii="Aptos" w:hAnsi="Aptos"/>
          <w:sz w:val="21"/>
        </w:rPr>
        <w:t>Use DB upsert or merge syntax to avoid duplicates.</w:t>
      </w:r>
    </w:p>
    <w:p>
      <w:pPr>
        <w:pStyle w:val="ListBullet"/>
        <w:spacing w:after="60"/>
        <w:ind w:left="0"/>
      </w:pPr>
      <w:r>
        <w:rPr>
          <w:rFonts w:ascii="Aptos" w:hAnsi="Aptos"/>
          <w:sz w:val="21"/>
        </w:rPr>
        <w:t>Write updated_at and provider_used for all changed rows.</w:t>
      </w:r>
    </w:p>
    <w:p>
      <w:pPr>
        <w:pStyle w:val="ListBullet"/>
        <w:spacing w:after="60"/>
        <w:ind w:left="0"/>
      </w:pPr>
      <w:r>
        <w:rPr>
          <w:rFonts w:ascii="Aptos" w:hAnsi="Aptos"/>
          <w:sz w:val="21"/>
        </w:rPr>
        <w:t>Preserve old value in audit table when a row changes.</w:t>
      </w:r>
    </w:p>
    <w:p>
      <w:pPr>
        <w:pStyle w:val="ListBullet"/>
        <w:spacing w:after="60"/>
        <w:ind w:left="0"/>
      </w:pPr>
      <w:r>
        <w:rPr>
          <w:rFonts w:ascii="Aptos" w:hAnsi="Aptos"/>
          <w:sz w:val="21"/>
        </w:rPr>
        <w:t>Support dry-run mode for validation-only execution.</w:t>
      </w:r>
    </w:p>
    <w:p>
      <w:pPr>
        <w:pStyle w:val="Heading1"/>
      </w:pPr>
      <w:r>
        <w:rPr>
          <w:rFonts w:ascii="Aptos" w:hAnsi="Aptos"/>
          <w:color w:val="124E78"/>
          <w:sz w:val="30"/>
        </w:rPr>
        <w:t>16. Error handling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before="0"/>
            </w:pPr>
            <w:r/>
            <w:r>
              <w:rPr>
                <w:rFonts w:ascii="Aptos" w:hAnsi="Aptos"/>
                <w:b/>
                <w:color w:val="222222"/>
                <w:sz w:val="21"/>
              </w:rPr>
              <w:t>Failure type</w:t>
            </w:r>
          </w:p>
        </w:tc>
        <w:tc>
          <w:tcPr>
            <w:tcW w:type="dxa" w:w="4968"/>
            <w:shd w:fill="D9EAF7"/>
            <w:vAlign w:val="center"/>
          </w:tcPr>
          <w:p>
            <w:pPr>
              <w:spacing w:after="0" w:before="0"/>
            </w:pPr>
            <w:r/>
            <w:r>
              <w:rPr>
                <w:rFonts w:ascii="Aptos" w:hAnsi="Aptos"/>
                <w:b/>
                <w:color w:val="222222"/>
                <w:sz w:val="21"/>
              </w:rPr>
              <w:t>Expected behavior</w:t>
            </w:r>
          </w:p>
        </w:tc>
      </w:tr>
      <w:tr>
        <w:tc>
          <w:tcPr>
            <w:tcW w:type="dxa" w:w="4968"/>
            <w:vAlign w:val="center"/>
          </w:tcPr>
          <w:p>
            <w:pPr>
              <w:spacing w:after="0" w:before="0"/>
            </w:pPr>
            <w:r/>
            <w:r>
              <w:rPr>
                <w:rFonts w:ascii="Aptos" w:hAnsi="Aptos"/>
                <w:b w:val="0"/>
                <w:sz w:val="20"/>
              </w:rPr>
              <w:t>Provider timeout / 429 / 5xx</w:t>
            </w:r>
          </w:p>
        </w:tc>
        <w:tc>
          <w:tcPr>
            <w:tcW w:type="dxa" w:w="4968"/>
            <w:vAlign w:val="center"/>
          </w:tcPr>
          <w:p>
            <w:pPr>
              <w:spacing w:after="0" w:before="0"/>
            </w:pPr>
            <w:r/>
            <w:r>
              <w:rPr>
                <w:rFonts w:ascii="Aptos" w:hAnsi="Aptos"/>
                <w:b w:val="0"/>
                <w:sz w:val="20"/>
              </w:rPr>
              <w:t>Retry with exponential backoff and then fail over to the next provider.</w:t>
            </w:r>
          </w:p>
        </w:tc>
      </w:tr>
      <w:tr>
        <w:tc>
          <w:tcPr>
            <w:tcW w:type="dxa" w:w="4968"/>
            <w:vAlign w:val="center"/>
          </w:tcPr>
          <w:p>
            <w:pPr>
              <w:spacing w:after="0" w:before="0"/>
            </w:pPr>
            <w:r/>
            <w:r>
              <w:rPr>
                <w:rFonts w:ascii="Aptos" w:hAnsi="Aptos"/>
                <w:b w:val="0"/>
                <w:sz w:val="20"/>
              </w:rPr>
              <w:t>Invalid credentials</w:t>
            </w:r>
          </w:p>
        </w:tc>
        <w:tc>
          <w:tcPr>
            <w:tcW w:type="dxa" w:w="4968"/>
            <w:vAlign w:val="center"/>
          </w:tcPr>
          <w:p>
            <w:pPr>
              <w:spacing w:after="0" w:before="0"/>
            </w:pPr>
            <w:r/>
            <w:r>
              <w:rPr>
                <w:rFonts w:ascii="Aptos" w:hAnsi="Aptos"/>
                <w:b w:val="0"/>
                <w:sz w:val="20"/>
              </w:rPr>
              <w:t>Mark provider unavailable, raise critical alert, and stop using that provider until fixed.</w:t>
            </w:r>
          </w:p>
        </w:tc>
      </w:tr>
      <w:tr>
        <w:tc>
          <w:tcPr>
            <w:tcW w:type="dxa" w:w="4968"/>
            <w:vAlign w:val="center"/>
          </w:tcPr>
          <w:p>
            <w:pPr>
              <w:spacing w:after="0" w:before="0"/>
            </w:pPr>
            <w:r/>
            <w:r>
              <w:rPr>
                <w:rFonts w:ascii="Aptos" w:hAnsi="Aptos"/>
                <w:b w:val="0"/>
                <w:sz w:val="20"/>
              </w:rPr>
              <w:t>DB write failure</w:t>
            </w:r>
          </w:p>
        </w:tc>
        <w:tc>
          <w:tcPr>
            <w:tcW w:type="dxa" w:w="4968"/>
            <w:vAlign w:val="center"/>
          </w:tcPr>
          <w:p>
            <w:pPr>
              <w:spacing w:after="0" w:before="0"/>
            </w:pPr>
            <w:r/>
            <w:r>
              <w:rPr>
                <w:rFonts w:ascii="Aptos" w:hAnsi="Aptos"/>
                <w:b w:val="0"/>
                <w:sz w:val="20"/>
              </w:rPr>
              <w:t>Retry if safe; otherwise mark job partial_failure and do not lose translated batch payloads.</w:t>
            </w:r>
          </w:p>
        </w:tc>
      </w:tr>
      <w:tr>
        <w:tc>
          <w:tcPr>
            <w:tcW w:type="dxa" w:w="4968"/>
            <w:vAlign w:val="center"/>
          </w:tcPr>
          <w:p>
            <w:pPr>
              <w:spacing w:after="0" w:before="0"/>
            </w:pPr>
            <w:r/>
            <w:r>
              <w:rPr>
                <w:rFonts w:ascii="Aptos" w:hAnsi="Aptos"/>
                <w:b w:val="0"/>
                <w:sz w:val="20"/>
              </w:rPr>
              <w:t>Slack send failure</w:t>
            </w:r>
          </w:p>
        </w:tc>
        <w:tc>
          <w:tcPr>
            <w:tcW w:type="dxa" w:w="4968"/>
            <w:vAlign w:val="center"/>
          </w:tcPr>
          <w:p>
            <w:pPr>
              <w:spacing w:after="0" w:before="0"/>
            </w:pPr>
            <w:r/>
            <w:r>
              <w:rPr>
                <w:rFonts w:ascii="Aptos" w:hAnsi="Aptos"/>
                <w:b w:val="0"/>
                <w:sz w:val="20"/>
              </w:rPr>
              <w:t>Log failure and retry asynchronously; do not roll back translation updates because of notification failure.</w:t>
            </w:r>
          </w:p>
        </w:tc>
      </w:tr>
      <w:tr>
        <w:tc>
          <w:tcPr>
            <w:tcW w:type="dxa" w:w="4968"/>
            <w:vAlign w:val="center"/>
          </w:tcPr>
          <w:p>
            <w:pPr>
              <w:spacing w:after="0" w:before="0"/>
            </w:pPr>
            <w:r/>
            <w:r>
              <w:rPr>
                <w:rFonts w:ascii="Aptos" w:hAnsi="Aptos"/>
                <w:b w:val="0"/>
                <w:sz w:val="20"/>
              </w:rPr>
              <w:t>Malformed input</w:t>
            </w:r>
          </w:p>
        </w:tc>
        <w:tc>
          <w:tcPr>
            <w:tcW w:type="dxa" w:w="4968"/>
            <w:vAlign w:val="center"/>
          </w:tcPr>
          <w:p>
            <w:pPr>
              <w:spacing w:after="0" w:before="0"/>
            </w:pPr>
            <w:r/>
            <w:r>
              <w:rPr>
                <w:rFonts w:ascii="Aptos" w:hAnsi="Aptos"/>
                <w:b w:val="0"/>
                <w:sz w:val="20"/>
              </w:rPr>
              <w:t>Return 4xx validation error with actionable message.</w:t>
            </w:r>
          </w:p>
        </w:tc>
      </w:tr>
    </w:tbl>
    <w:p/>
    <w:p>
      <w:pPr>
        <w:pStyle w:val="Heading1"/>
      </w:pPr>
      <w:r>
        <w:rPr>
          <w:rFonts w:ascii="Aptos" w:hAnsi="Aptos"/>
          <w:color w:val="124E78"/>
          <w:sz w:val="30"/>
        </w:rPr>
        <w:t>17. Observability and alerts</w:t>
      </w:r>
    </w:p>
    <w:p>
      <w:pPr>
        <w:pStyle w:val="ListBullet"/>
        <w:spacing w:after="60"/>
        <w:ind w:left="0"/>
      </w:pPr>
      <w:r>
        <w:rPr>
          <w:rFonts w:ascii="Aptos" w:hAnsi="Aptos"/>
          <w:sz w:val="21"/>
        </w:rPr>
        <w:t>Metrics: translation_success_count, translation_failure_count, provider_fallback_count, latency_by_provider, mismatch_count_by_language, daily_job_duration.</w:t>
      </w:r>
    </w:p>
    <w:p>
      <w:pPr>
        <w:pStyle w:val="ListBullet"/>
        <w:spacing w:after="60"/>
        <w:ind w:left="0"/>
      </w:pPr>
      <w:r>
        <w:rPr>
          <w:rFonts w:ascii="Aptos" w:hAnsi="Aptos"/>
          <w:sz w:val="21"/>
        </w:rPr>
        <w:t>Structured logs with request_id, job_id, language_code, provider_used, batch_size, retry_count, and status.</w:t>
      </w:r>
    </w:p>
    <w:p>
      <w:pPr>
        <w:pStyle w:val="ListBullet"/>
        <w:spacing w:after="60"/>
        <w:ind w:left="0"/>
      </w:pPr>
      <w:r>
        <w:rPr>
          <w:rFonts w:ascii="Aptos" w:hAnsi="Aptos"/>
          <w:sz w:val="21"/>
        </w:rPr>
        <w:t>Alerts for repeated provider failure, spike in mismatch counts, job partial failures, and Slack delivery failures.</w:t>
      </w:r>
    </w:p>
    <w:p>
      <w:pPr>
        <w:pStyle w:val="ListBullet"/>
        <w:spacing w:after="60"/>
        <w:ind w:left="0"/>
      </w:pPr>
      <w:r>
        <w:rPr>
          <w:rFonts w:ascii="Aptos" w:hAnsi="Aptos"/>
          <w:sz w:val="21"/>
        </w:rPr>
        <w:t>Dashboards showing coverage percentage per language and historical trend of missing keys.</w:t>
      </w:r>
    </w:p>
    <w:p>
      <w:pPr>
        <w:pStyle w:val="Heading1"/>
      </w:pPr>
      <w:r>
        <w:rPr>
          <w:rFonts w:ascii="Aptos" w:hAnsi="Aptos"/>
          <w:color w:val="124E78"/>
          <w:sz w:val="30"/>
        </w:rPr>
        <w:t>18. Security and compliance</w:t>
      </w:r>
    </w:p>
    <w:p>
      <w:pPr>
        <w:pStyle w:val="ListBullet"/>
        <w:spacing w:after="60"/>
        <w:ind w:left="0"/>
      </w:pPr>
      <w:r>
        <w:rPr>
          <w:rFonts w:ascii="Aptos" w:hAnsi="Aptos"/>
          <w:sz w:val="21"/>
        </w:rPr>
        <w:t>Store Azure, AWS, DeepL, Gemini, Slack, and DB credentials in a secret manager.</w:t>
      </w:r>
    </w:p>
    <w:p>
      <w:pPr>
        <w:pStyle w:val="ListBullet"/>
        <w:spacing w:after="60"/>
        <w:ind w:left="0"/>
      </w:pPr>
      <w:r>
        <w:rPr>
          <w:rFonts w:ascii="Aptos" w:hAnsi="Aptos"/>
          <w:sz w:val="21"/>
        </w:rPr>
        <w:t>Mask sensitive text in logs if strings can contain regulated content.</w:t>
      </w:r>
    </w:p>
    <w:p>
      <w:pPr>
        <w:pStyle w:val="ListBullet"/>
        <w:spacing w:after="60"/>
        <w:ind w:left="0"/>
      </w:pPr>
      <w:r>
        <w:rPr>
          <w:rFonts w:ascii="Aptos" w:hAnsi="Aptos"/>
          <w:sz w:val="21"/>
        </w:rPr>
        <w:t>Use least-privilege DB credentials for read, write, and audit operations.</w:t>
      </w:r>
    </w:p>
    <w:p>
      <w:pPr>
        <w:pStyle w:val="ListBullet"/>
        <w:spacing w:after="60"/>
        <w:ind w:left="0"/>
      </w:pPr>
      <w:r>
        <w:rPr>
          <w:rFonts w:ascii="Aptos" w:hAnsi="Aptos"/>
          <w:sz w:val="21"/>
        </w:rPr>
        <w:t>Record who triggered manual backfills and Slack commands for auditability.</w:t>
      </w:r>
    </w:p>
    <w:p>
      <w:pPr>
        <w:pStyle w:val="Heading1"/>
      </w:pPr>
      <w:r>
        <w:rPr>
          <w:rFonts w:ascii="Aptos" w:hAnsi="Aptos"/>
          <w:color w:val="124E78"/>
          <w:sz w:val="30"/>
        </w:rPr>
        <w:t>19. Pseudocode</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function translate_with_fallback(source_lang, target_lang, batch):</w:t>
            </w:r>
            <w:r>
              <w:br/>
            </w:r>
            <w:r>
              <w:rPr>
                <w:rFonts w:ascii="Courier New" w:hAnsi="Courier New"/>
                <w:sz w:val="19"/>
              </w:rPr>
              <w:t xml:space="preserve">    providers = [Azure, AWS, DeepL, Gemini]</w:t>
            </w:r>
            <w:r>
              <w:br/>
            </w:r>
            <w:r>
              <w:rPr>
                <w:rFonts w:ascii="Courier New" w:hAnsi="Courier New"/>
                <w:sz w:val="19"/>
              </w:rPr>
              <w:t xml:space="preserve">    for provider in providers:</w:t>
            </w:r>
            <w:r>
              <w:br/>
            </w:r>
            <w:r>
              <w:rPr>
                <w:rFonts w:ascii="Courier New" w:hAnsi="Courier New"/>
                <w:sz w:val="19"/>
              </w:rPr>
              <w:t xml:space="preserve">        try:</w:t>
            </w:r>
            <w:r>
              <w:br/>
            </w:r>
            <w:r>
              <w:rPr>
                <w:rFonts w:ascii="Courier New" w:hAnsi="Courier New"/>
                <w:sz w:val="19"/>
              </w:rPr>
              <w:t xml:space="preserve">            result = provider.translate(source_lang, target_lang, batch)</w:t>
            </w:r>
            <w:r>
              <w:br/>
            </w:r>
            <w:r>
              <w:rPr>
                <w:rFonts w:ascii="Courier New" w:hAnsi="Courier New"/>
                <w:sz w:val="19"/>
              </w:rPr>
              <w:t xml:space="preserve">            return normalize(result, provider.name)</w:t>
            </w:r>
            <w:r>
              <w:br/>
            </w:r>
            <w:r>
              <w:rPr>
                <w:rFonts w:ascii="Courier New" w:hAnsi="Courier New"/>
                <w:sz w:val="19"/>
              </w:rPr>
              <w:t xml:space="preserve">        except TransientError:</w:t>
            </w:r>
            <w:r>
              <w:br/>
            </w:r>
            <w:r>
              <w:rPr>
                <w:rFonts w:ascii="Courier New" w:hAnsi="Courier New"/>
                <w:sz w:val="19"/>
              </w:rPr>
              <w:t xml:space="preserve">            continue</w:t>
            </w:r>
            <w:r>
              <w:br/>
            </w:r>
            <w:r>
              <w:rPr>
                <w:rFonts w:ascii="Courier New" w:hAnsi="Courier New"/>
                <w:sz w:val="19"/>
              </w:rPr>
              <w:t xml:space="preserve">    raise TranslationFailed(batch)</w:t>
            </w:r>
            <w:r>
              <w:br/>
            </w:r>
            <w:r>
              <w:rPr>
                <w:rFonts w:ascii="Courier New" w:hAnsi="Courier New"/>
                <w:sz w:val="19"/>
              </w:rPr>
            </w:r>
            <w:r>
              <w:br/>
            </w:r>
            <w:r>
              <w:rPr>
                <w:rFonts w:ascii="Courier New" w:hAnsi="Courier New"/>
                <w:sz w:val="19"/>
              </w:rPr>
              <w:t>function backfill_new_language(target_lang):</w:t>
            </w:r>
            <w:r>
              <w:br/>
            </w:r>
            <w:r>
              <w:rPr>
                <w:rFonts w:ascii="Courier New" w:hAnsi="Courier New"/>
                <w:sz w:val="19"/>
              </w:rPr>
              <w:t xml:space="preserve">    source = repo.get_strings(source_language)</w:t>
            </w:r>
            <w:r>
              <w:br/>
            </w:r>
            <w:r>
              <w:rPr>
                <w:rFonts w:ascii="Courier New" w:hAnsi="Courier New"/>
                <w:sz w:val="19"/>
              </w:rPr>
              <w:t xml:space="preserve">    target = repo.get_strings(target_lang)</w:t>
            </w:r>
            <w:r>
              <w:br/>
            </w:r>
            <w:r>
              <w:rPr>
                <w:rFonts w:ascii="Courier New" w:hAnsi="Courier New"/>
                <w:sz w:val="19"/>
              </w:rPr>
              <w:t xml:space="preserve">    missing = source.keys - target.keys</w:t>
            </w:r>
            <w:r>
              <w:br/>
            </w:r>
            <w:r>
              <w:rPr>
                <w:rFonts w:ascii="Courier New" w:hAnsi="Courier New"/>
                <w:sz w:val="19"/>
              </w:rPr>
              <w:t xml:space="preserve">    for batch in chunk(missing, BATCH_SIZE):</w:t>
            </w:r>
            <w:r>
              <w:br/>
            </w:r>
            <w:r>
              <w:rPr>
                <w:rFonts w:ascii="Courier New" w:hAnsi="Courier New"/>
                <w:sz w:val="19"/>
              </w:rPr>
              <w:t xml:space="preserve">        translated = translate_with_fallback(source_language, target_lang, source[batch])</w:t>
            </w:r>
            <w:r>
              <w:br/>
            </w:r>
            <w:r>
              <w:rPr>
                <w:rFonts w:ascii="Courier New" w:hAnsi="Courier New"/>
                <w:sz w:val="19"/>
              </w:rPr>
              <w:t xml:space="preserve">        repo.upsert(translated)</w:t>
            </w:r>
            <w:r>
              <w:br/>
            </w:r>
            <w:r>
              <w:rPr>
                <w:rFonts w:ascii="Courier New" w:hAnsi="Courier New"/>
                <w:sz w:val="19"/>
              </w:rPr>
              <w:t xml:space="preserve">    slack.notify(summary)</w:t>
            </w:r>
            <w:r>
              <w:br/>
            </w:r>
          </w:p>
        </w:tc>
      </w:tr>
    </w:tbl>
    <w:p/>
    <w:p>
      <w:pPr>
        <w:pStyle w:val="Heading1"/>
      </w:pPr>
      <w:r>
        <w:rPr>
          <w:rFonts w:ascii="Aptos" w:hAnsi="Aptos"/>
          <w:color w:val="124E78"/>
          <w:sz w:val="30"/>
        </w:rPr>
        <w:t>20. Recommended response formats</w:t>
      </w:r>
    </w:p>
    <w:p>
      <w:pPr>
        <w:pStyle w:val="Heading2"/>
      </w:pPr>
      <w:r>
        <w:rPr>
          <w:rFonts w:ascii="Aptos" w:hAnsi="Aptos"/>
          <w:color w:val="222222"/>
          <w:sz w:val="25"/>
        </w:rPr>
        <w:t>20.1 Standard translation response</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w:t>
            </w:r>
            <w:r>
              <w:br/>
            </w:r>
            <w:r>
              <w:rPr>
                <w:rFonts w:ascii="Courier New" w:hAnsi="Courier New"/>
                <w:sz w:val="19"/>
              </w:rPr>
              <w:t xml:space="preserve">  "language": {</w:t>
            </w:r>
            <w:r>
              <w:br/>
            </w:r>
            <w:r>
              <w:rPr>
                <w:rFonts w:ascii="Courier New" w:hAnsi="Courier New"/>
                <w:sz w:val="19"/>
              </w:rPr>
              <w:t xml:space="preserve">    "home": "translated value"</w:t>
            </w:r>
            <w:r>
              <w:br/>
            </w:r>
            <w:r>
              <w:rPr>
                <w:rFonts w:ascii="Courier New" w:hAnsi="Courier New"/>
                <w:sz w:val="19"/>
              </w:rPr>
              <w:t xml:space="preserve">  }</w:t>
            </w:r>
            <w:r>
              <w:br/>
            </w:r>
            <w:r>
              <w:rPr>
                <w:rFonts w:ascii="Courier New" w:hAnsi="Courier New"/>
                <w:sz w:val="19"/>
              </w:rPr>
              <w:t>}</w:t>
            </w:r>
            <w:r>
              <w:br/>
            </w:r>
          </w:p>
        </w:tc>
      </w:tr>
    </w:tbl>
    <w:p/>
    <w:p>
      <w:pPr>
        <w:pStyle w:val="Heading2"/>
      </w:pPr>
      <w:r>
        <w:rPr>
          <w:rFonts w:ascii="Aptos" w:hAnsi="Aptos"/>
          <w:color w:val="222222"/>
          <w:sz w:val="25"/>
        </w:rPr>
        <w:t>20.2 Full multi-language response</w:t>
      </w:r>
    </w:p>
    <w:tbl>
      <w:tblPr>
        <w:tblW w:type="auto" w:w="0"/>
        <w:jc w:val="center"/>
        <w:tblLook w:firstColumn="1" w:firstRow="1" w:lastColumn="0" w:lastRow="0" w:noHBand="0" w:noVBand="1" w:val="04A0"/>
      </w:tblPr>
      <w:tblGrid>
        <w:gridCol w:w="9936"/>
      </w:tblGrid>
      <w:tr>
        <w:tc>
          <w:tcPr>
            <w:tcW w:type="dxa" w:w="9936"/>
            <w:shd w:fill="F5F7F9"/>
          </w:tcPr>
          <w:p>
            <w:pPr>
              <w:spacing w:before="80" w:after="80"/>
            </w:pPr>
            <w:r>
              <w:rPr>
                <w:rFonts w:ascii="Courier New" w:hAnsi="Courier New"/>
                <w:sz w:val="19"/>
              </w:rPr>
              <w:t>{</w:t>
            </w:r>
            <w:r>
              <w:br/>
            </w:r>
            <w:r>
              <w:rPr>
                <w:rFonts w:ascii="Courier New" w:hAnsi="Courier New"/>
                <w:sz w:val="19"/>
              </w:rPr>
              <w:t xml:space="preserve">  "en": {"home": "home"},</w:t>
            </w:r>
            <w:r>
              <w:br/>
            </w:r>
            <w:r>
              <w:rPr>
                <w:rFonts w:ascii="Courier New" w:hAnsi="Courier New"/>
                <w:sz w:val="19"/>
              </w:rPr>
              <w:t xml:space="preserve">  "fr": {"home": "accueil"},</w:t>
            </w:r>
            <w:r>
              <w:br/>
            </w:r>
            <w:r>
              <w:rPr>
                <w:rFonts w:ascii="Courier New" w:hAnsi="Courier New"/>
                <w:sz w:val="19"/>
              </w:rPr>
              <w:t xml:space="preserve">  "de": {"home": "startseite"},</w:t>
            </w:r>
            <w:r>
              <w:br/>
            </w:r>
            <w:r>
              <w:rPr>
                <w:rFonts w:ascii="Courier New" w:hAnsi="Courier New"/>
                <w:sz w:val="19"/>
              </w:rPr>
              <w:t xml:space="preserve">  "it": {"home": "home page"}</w:t>
            </w:r>
            <w:r>
              <w:br/>
            </w:r>
            <w:r>
              <w:rPr>
                <w:rFonts w:ascii="Courier New" w:hAnsi="Courier New"/>
                <w:sz w:val="19"/>
              </w:rPr>
              <w:t>}</w:t>
            </w:r>
            <w:r>
              <w:br/>
            </w:r>
          </w:p>
        </w:tc>
      </w:tr>
    </w:tbl>
    <w:p/>
    <w:p>
      <w:pPr>
        <w:pStyle w:val="Heading1"/>
      </w:pPr>
      <w:r>
        <w:rPr>
          <w:rFonts w:ascii="Aptos" w:hAnsi="Aptos"/>
          <w:color w:val="124E78"/>
          <w:sz w:val="30"/>
        </w:rPr>
        <w:t>21. Acceptance criteria</w:t>
      </w:r>
    </w:p>
    <w:p>
      <w:pPr>
        <w:pStyle w:val="ListBullet"/>
        <w:spacing w:after="60"/>
        <w:ind w:left="0"/>
      </w:pPr>
      <w:r>
        <w:rPr>
          <w:rFonts w:ascii="Aptos" w:hAnsi="Aptos"/>
          <w:sz w:val="21"/>
        </w:rPr>
        <w:t>Given {"home":"home"}, the service returns translations for every configured language in translation_languages.</w:t>
      </w:r>
    </w:p>
    <w:p>
      <w:pPr>
        <w:pStyle w:val="ListBullet"/>
        <w:spacing w:after="60"/>
        <w:ind w:left="0"/>
      </w:pPr>
      <w:r>
        <w:rPr>
          <w:rFonts w:ascii="Aptos" w:hAnsi="Aptos"/>
          <w:sz w:val="21"/>
        </w:rPr>
        <w:t>Given a new language, the service reads source strings from DB and inserts only missing translations for that language.</w:t>
      </w:r>
    </w:p>
    <w:p>
      <w:pPr>
        <w:pStyle w:val="ListBullet"/>
        <w:spacing w:after="60"/>
        <w:ind w:left="0"/>
      </w:pPr>
      <w:r>
        <w:rPr>
          <w:rFonts w:ascii="Aptos" w:hAnsi="Aptos"/>
          <w:sz w:val="21"/>
        </w:rPr>
        <w:t>Validation endpoint correctly reports match or mismatch for every active language.</w:t>
      </w:r>
    </w:p>
    <w:p>
      <w:pPr>
        <w:pStyle w:val="ListBullet"/>
        <w:spacing w:after="60"/>
        <w:ind w:left="0"/>
      </w:pPr>
      <w:r>
        <w:rPr>
          <w:rFonts w:ascii="Aptos" w:hAnsi="Aptos"/>
          <w:sz w:val="21"/>
        </w:rPr>
        <w:t>Slack bot posts mismatch counts and a sample of missing keys.</w:t>
      </w:r>
    </w:p>
    <w:p>
      <w:pPr>
        <w:pStyle w:val="ListBullet"/>
        <w:spacing w:after="60"/>
        <w:ind w:left="0"/>
      </w:pPr>
      <w:r>
        <w:rPr>
          <w:rFonts w:ascii="Aptos" w:hAnsi="Aptos"/>
          <w:sz w:val="21"/>
        </w:rPr>
        <w:t>Daily job fills missing strings, updates DB, and posts daily summary to Slack.</w:t>
      </w:r>
    </w:p>
    <w:p>
      <w:pPr>
        <w:pStyle w:val="ListBullet"/>
        <w:spacing w:after="60"/>
        <w:ind w:left="0"/>
      </w:pPr>
      <w:r>
        <w:rPr>
          <w:rFonts w:ascii="Aptos" w:hAnsi="Aptos"/>
          <w:sz w:val="21"/>
        </w:rPr>
        <w:t>Provider fallback order is Azure -&gt; AWS -&gt; DeepL -&gt; Gemini and is visible in logs and audit records.</w:t>
      </w:r>
    </w:p>
    <w:p>
      <w:pPr>
        <w:pStyle w:val="Heading1"/>
      </w:pPr>
      <w:r>
        <w:rPr>
          <w:rFonts w:ascii="Aptos" w:hAnsi="Aptos"/>
          <w:color w:val="124E78"/>
          <w:sz w:val="30"/>
        </w:rPr>
        <w:t>22. Implementation notes for engineering handoff</w:t>
      </w:r>
    </w:p>
    <w:p>
      <w:pPr>
        <w:pStyle w:val="ListBullet"/>
        <w:spacing w:after="60"/>
        <w:ind w:left="0"/>
      </w:pPr>
      <w:r>
        <w:rPr>
          <w:rFonts w:ascii="Aptos" w:hAnsi="Aptos"/>
          <w:sz w:val="21"/>
        </w:rPr>
        <w:t>Preferred implementation can be built as a modular service with adapters for providers, repository, scheduler, and Slack client.</w:t>
      </w:r>
    </w:p>
    <w:p>
      <w:pPr>
        <w:pStyle w:val="ListBullet"/>
        <w:spacing w:after="60"/>
        <w:ind w:left="0"/>
      </w:pPr>
      <w:r>
        <w:rPr>
          <w:rFonts w:ascii="Aptos" w:hAnsi="Aptos"/>
          <w:sz w:val="21"/>
        </w:rPr>
        <w:t>Batch sizes, retry counts, timeout limits, and alert thresholds should be configuration-driven.</w:t>
      </w:r>
    </w:p>
    <w:p>
      <w:pPr>
        <w:pStyle w:val="ListBullet"/>
        <w:spacing w:after="60"/>
        <w:ind w:left="0"/>
      </w:pPr>
      <w:r>
        <w:rPr>
          <w:rFonts w:ascii="Aptos" w:hAnsi="Aptos"/>
          <w:sz w:val="21"/>
        </w:rPr>
        <w:t>Use feature flags to enable daily remediation by language or environment.</w:t>
      </w:r>
    </w:p>
    <w:p>
      <w:pPr>
        <w:pStyle w:val="ListBullet"/>
        <w:spacing w:after="60"/>
        <w:ind w:left="0"/>
      </w:pPr>
      <w:r>
        <w:rPr>
          <w:rFonts w:ascii="Aptos" w:hAnsi="Aptos"/>
          <w:sz w:val="21"/>
        </w:rPr>
        <w:t>Add a glossary and excluded token list before go-live if product copy contains protected terms.</w:t>
      </w:r>
    </w:p>
    <w:p>
      <w:pPr>
        <w:pStyle w:val="Heading1"/>
      </w:pPr>
      <w:r>
        <w:rPr>
          <w:rFonts w:ascii="Aptos" w:hAnsi="Aptos"/>
          <w:color w:val="124E78"/>
          <w:sz w:val="30"/>
        </w:rPr>
        <w:t>23. Final recommendation</w:t>
      </w:r>
    </w:p>
    <w:p>
      <w:pPr>
        <w:spacing w:after="120" w:line="276" w:lineRule="auto"/>
      </w:pPr>
      <w:r>
        <w:rPr>
          <w:rFonts w:ascii="Aptos" w:hAnsi="Aptos"/>
          <w:sz w:val="21"/>
        </w:rPr>
        <w:t>Proceed with Phase 1 first by implementing the translation API, provider router, DB upsert layer, validation engine, and Slack mismatch bot. After production validation, enable Phase 2 daily remediation in controlled rollout mode. This sequence reduces operational risk while quickly delivering measurable translation coverage and mismatch visibility.</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Translation Service Design Spec | Azure -&gt; AWS -&gt; DeepL -&gt; Gemini fallback chain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