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4"/>
        <w:gridCol w:w="4396"/>
        <w:gridCol w:w="4680"/>
      </w:tblGrid>
      <w:tr w:rsidR="00905154" w14:paraId="614E001F" w14:textId="77777777" w:rsidTr="003B2B13">
        <w:trPr>
          <w:jc w:val="center"/>
        </w:trPr>
        <w:tc>
          <w:tcPr>
            <w:tcW w:w="284" w:type="dxa"/>
            <w:shd w:val="clear" w:color="auto" w:fill="F7F9FA"/>
            <w:tcMar>
              <w:top w:w="80" w:type="dxa"/>
              <w:left w:w="100" w:type="dxa"/>
              <w:bottom w:w="80" w:type="dxa"/>
              <w:right w:w="100" w:type="dxa"/>
            </w:tcMar>
          </w:tcPr>
          <w:p w14:paraId="5C0A7B0C" w14:textId="5BC529CD" w:rsidR="00905154" w:rsidRDefault="00905154"/>
        </w:tc>
        <w:tc>
          <w:tcPr>
            <w:tcW w:w="9076" w:type="dxa"/>
            <w:gridSpan w:val="2"/>
            <w:shd w:val="clear" w:color="auto" w:fill="F7F9FA"/>
            <w:tcMar>
              <w:top w:w="80" w:type="dxa"/>
              <w:left w:w="100" w:type="dxa"/>
              <w:bottom w:w="80" w:type="dxa"/>
              <w:right w:w="100" w:type="dxa"/>
            </w:tcMar>
          </w:tcPr>
          <w:p w14:paraId="191F5008" w14:textId="2F089B42" w:rsidR="00905154" w:rsidRDefault="00000000">
            <w:r>
              <w:rPr>
                <w:rFonts w:ascii="Calibri" w:hAnsi="Calibri"/>
                <w:b/>
                <w:sz w:val="20"/>
              </w:rPr>
              <w:t xml:space="preserve">Team ID: </w:t>
            </w:r>
            <w:r w:rsidR="003B2B13" w:rsidRPr="003B2B13">
              <w:rPr>
                <w:rFonts w:ascii="Calibri" w:hAnsi="Calibri"/>
                <w:b/>
                <w:sz w:val="20"/>
              </w:rPr>
              <w:t>6aba02338343c5cff06282d4</w:t>
            </w:r>
          </w:p>
        </w:tc>
      </w:tr>
      <w:tr w:rsidR="00905154" w14:paraId="7CB655DF" w14:textId="77777777">
        <w:trPr>
          <w:jc w:val="center"/>
        </w:trPr>
        <w:tc>
          <w:tcPr>
            <w:tcW w:w="4680" w:type="dxa"/>
            <w:gridSpan w:val="2"/>
            <w:shd w:val="clear" w:color="auto" w:fill="F7F9FA"/>
            <w:tcMar>
              <w:top w:w="80" w:type="dxa"/>
              <w:left w:w="100" w:type="dxa"/>
              <w:bottom w:w="80" w:type="dxa"/>
              <w:right w:w="100" w:type="dxa"/>
            </w:tcMar>
          </w:tcPr>
          <w:p w14:paraId="08678E77" w14:textId="4AF2BCE2" w:rsidR="00905154" w:rsidRDefault="003B2B13">
            <w:r>
              <w:rPr>
                <w:rFonts w:ascii="Calibri" w:hAnsi="Calibri"/>
                <w:b/>
                <w:sz w:val="20"/>
              </w:rPr>
              <w:t xml:space="preserve">        </w:t>
            </w:r>
            <w:r w:rsidR="00000000">
              <w:rPr>
                <w:rFonts w:ascii="Calibri" w:hAnsi="Calibri"/>
                <w:b/>
                <w:sz w:val="20"/>
              </w:rPr>
              <w:t xml:space="preserve">Project Name: </w:t>
            </w:r>
            <w:proofErr w:type="spellStart"/>
            <w:r w:rsidR="00000000">
              <w:rPr>
                <w:rFonts w:ascii="Calibri" w:hAnsi="Calibri"/>
                <w:sz w:val="20"/>
              </w:rPr>
              <w:t>EduGenie</w:t>
            </w:r>
            <w:proofErr w:type="spellEnd"/>
            <w:r w:rsidR="00000000">
              <w:rPr>
                <w:rFonts w:ascii="Calibri" w:hAnsi="Calibri"/>
                <w:sz w:val="20"/>
              </w:rPr>
              <w:t xml:space="preserve"> AI Assistant</w:t>
            </w:r>
          </w:p>
        </w:tc>
        <w:tc>
          <w:tcPr>
            <w:tcW w:w="4680" w:type="dxa"/>
            <w:shd w:val="clear" w:color="auto" w:fill="F7F9FA"/>
            <w:tcMar>
              <w:top w:w="80" w:type="dxa"/>
              <w:left w:w="100" w:type="dxa"/>
              <w:bottom w:w="80" w:type="dxa"/>
              <w:right w:w="100" w:type="dxa"/>
            </w:tcMar>
          </w:tcPr>
          <w:p w14:paraId="07D11F9C" w14:textId="1001198F" w:rsidR="00905154" w:rsidRDefault="00905154"/>
        </w:tc>
      </w:tr>
    </w:tbl>
    <w:p w14:paraId="7A0940AC" w14:textId="77777777" w:rsidR="00905154" w:rsidRDefault="00905154">
      <w:pPr>
        <w:spacing w:after="240"/>
      </w:pPr>
    </w:p>
    <w:p w14:paraId="5002FFA5" w14:textId="77777777" w:rsidR="00905154" w:rsidRDefault="00000000">
      <w:pPr>
        <w:spacing w:after="80"/>
      </w:pPr>
      <w:r>
        <w:rPr>
          <w:rFonts w:ascii="Calibri" w:hAnsi="Calibri"/>
          <w:b/>
          <w:color w:val="1B365D"/>
          <w:sz w:val="40"/>
        </w:rPr>
        <w:t>Ideation Phase: Empathy Map Canvas</w:t>
      </w:r>
    </w:p>
    <w:p w14:paraId="1E162BD8" w14:textId="77777777" w:rsidR="00905154" w:rsidRDefault="00000000">
      <w:pPr>
        <w:spacing w:after="280"/>
      </w:pPr>
      <w:r>
        <w:rPr>
          <w:rFonts w:ascii="Calibri" w:hAnsi="Calibri"/>
          <w:i/>
          <w:color w:val="5C768D"/>
          <w:sz w:val="24"/>
        </w:rPr>
        <w:t>EduGenie: Google Gemini Powered Learning Assistant — User Persona &amp; Experience Mapping</w:t>
      </w:r>
    </w:p>
    <w:p w14:paraId="539CBB35" w14:textId="77777777" w:rsidR="00905154" w:rsidRDefault="00000000">
      <w:pPr>
        <w:keepNext/>
        <w:spacing w:before="280" w:after="120"/>
      </w:pPr>
      <w:r>
        <w:rPr>
          <w:rFonts w:ascii="Calibri" w:hAnsi="Calibri"/>
          <w:b/>
          <w:color w:val="1B365D"/>
          <w:sz w:val="28"/>
        </w:rPr>
        <w:t>1. Empathy Mapping Overview &amp; Target Persona</w:t>
      </w:r>
    </w:p>
    <w:p w14:paraId="3EC6D3DE" w14:textId="77777777" w:rsidR="00905154" w:rsidRDefault="00000000">
      <w:pPr>
        <w:spacing w:after="160"/>
      </w:pPr>
      <w:r>
        <w:rPr>
          <w:rFonts w:ascii="Calibri" w:hAnsi="Calibri"/>
        </w:rPr>
        <w:t>An empathy map is a visual, collaborative tool used to articulate what we know about a specific type of user. It externalizes user knowledge to align product decisions, reveal gaps in understanding, and ensure solution features directly alleviate user pain points while helping them achieve their goals.</w:t>
      </w:r>
    </w:p>
    <w:p w14:paraId="6CBACFE6" w14:textId="77777777" w:rsidR="00905154" w:rsidRDefault="00000000">
      <w:pPr>
        <w:spacing w:after="240"/>
      </w:pPr>
      <w:r>
        <w:rPr>
          <w:rFonts w:ascii="Calibri" w:hAnsi="Calibri"/>
          <w:b/>
          <w:color w:val="1B365D"/>
        </w:rPr>
        <w:t>Target User Persona: Alex — A High School / College Student trying to master complex academic topics independently.</w:t>
      </w:r>
    </w:p>
    <w:p w14:paraId="55C6AC1B" w14:textId="77777777" w:rsidR="00905154" w:rsidRDefault="00000000">
      <w:pPr>
        <w:keepNext/>
        <w:spacing w:before="280" w:after="120"/>
      </w:pPr>
      <w:r>
        <w:rPr>
          <w:rFonts w:ascii="Calibri" w:hAnsi="Calibri"/>
          <w:b/>
          <w:color w:val="1B365D"/>
          <w:sz w:val="28"/>
        </w:rPr>
        <w:t>2. Empathy Map Canvas Dimensions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905154" w14:paraId="37439B04" w14:textId="77777777">
        <w:trPr>
          <w:jc w:val="center"/>
        </w:trPr>
        <w:tc>
          <w:tcPr>
            <w:tcW w:w="4680" w:type="dxa"/>
            <w:shd w:val="clear" w:color="auto" w:fill="FFFFFF"/>
            <w:tcMar>
              <w:top w:w="100" w:type="dxa"/>
              <w:left w:w="120" w:type="dxa"/>
              <w:bottom w:w="100" w:type="dxa"/>
              <w:right w:w="120" w:type="dxa"/>
            </w:tcMar>
          </w:tcPr>
          <w:p w14:paraId="41C563E5" w14:textId="77777777" w:rsidR="00905154" w:rsidRDefault="00000000">
            <w:pPr>
              <w:spacing w:after="40"/>
            </w:pPr>
            <w:r>
              <w:rPr>
                <w:rFonts w:ascii="Calibri" w:hAnsi="Calibri"/>
                <w:b/>
                <w:color w:val="1B365D"/>
              </w:rPr>
              <w:t>What does the user THINK &amp; FEEL?</w:t>
            </w:r>
            <w:r>
              <w:rPr>
                <w:rFonts w:ascii="Calibri" w:hAnsi="Calibri"/>
                <w:b/>
                <w:color w:val="1B365D"/>
              </w:rPr>
              <w:br/>
            </w:r>
            <w:r>
              <w:rPr>
                <w:rFonts w:ascii="Calibri" w:hAnsi="Calibri"/>
                <w:i/>
                <w:color w:val="5C768D"/>
                <w:sz w:val="18"/>
              </w:rPr>
              <w:t>(What really counts | Major preoccupations | Worries &amp; Aspirations)</w:t>
            </w:r>
            <w:r>
              <w:rPr>
                <w:rFonts w:ascii="Calibri" w:hAnsi="Calibri"/>
                <w:i/>
                <w:color w:val="5C768D"/>
                <w:sz w:val="18"/>
              </w:rPr>
              <w:br/>
            </w:r>
          </w:p>
          <w:p w14:paraId="4C962B19" w14:textId="77777777" w:rsidR="00905154" w:rsidRDefault="00000000">
            <w:pPr>
              <w:spacing w:after="60"/>
              <w:ind w:left="216"/>
            </w:pPr>
            <w:r>
              <w:rPr>
                <w:rFonts w:ascii="Calibri" w:hAnsi="Calibri"/>
                <w:sz w:val="19"/>
              </w:rPr>
              <w:t>• "I have exams coming up and I feel completely overwhelmed by dense textbook chapters."</w:t>
            </w:r>
          </w:p>
          <w:p w14:paraId="38002EEE" w14:textId="77777777" w:rsidR="00905154" w:rsidRDefault="00000000">
            <w:pPr>
              <w:spacing w:after="60"/>
              <w:ind w:left="216"/>
            </w:pPr>
            <w:r>
              <w:rPr>
                <w:rFonts w:ascii="Calibri" w:hAnsi="Calibri"/>
                <w:sz w:val="19"/>
              </w:rPr>
              <w:t>• "Am I actually understanding these concepts, or just memorizing them?"</w:t>
            </w:r>
          </w:p>
          <w:p w14:paraId="7A1539EC" w14:textId="77777777" w:rsidR="00905154" w:rsidRDefault="00000000">
            <w:pPr>
              <w:spacing w:after="60"/>
              <w:ind w:left="216"/>
            </w:pPr>
            <w:r>
              <w:rPr>
                <w:rFonts w:ascii="Calibri" w:hAnsi="Calibri"/>
                <w:sz w:val="19"/>
              </w:rPr>
              <w:t>• "I need to practice with quizzes, but creating flashcards and practice tests takes too much time."</w:t>
            </w:r>
          </w:p>
          <w:p w14:paraId="1B5C0E4B" w14:textId="77777777" w:rsidR="00905154" w:rsidRDefault="00000000">
            <w:pPr>
              <w:spacing w:after="60"/>
              <w:ind w:left="216"/>
            </w:pPr>
            <w:r>
              <w:rPr>
                <w:rFonts w:ascii="Calibri" w:hAnsi="Calibri"/>
                <w:sz w:val="19"/>
              </w:rPr>
              <w:t>• "I want a personalized learning path so I know where to start and where to go next."</w:t>
            </w:r>
          </w:p>
        </w:tc>
        <w:tc>
          <w:tcPr>
            <w:tcW w:w="4680" w:type="dxa"/>
            <w:shd w:val="clear" w:color="auto" w:fill="F7F9FA"/>
            <w:tcMar>
              <w:top w:w="100" w:type="dxa"/>
              <w:left w:w="120" w:type="dxa"/>
              <w:bottom w:w="100" w:type="dxa"/>
              <w:right w:w="120" w:type="dxa"/>
            </w:tcMar>
          </w:tcPr>
          <w:p w14:paraId="359D1AF4" w14:textId="77777777" w:rsidR="00905154" w:rsidRDefault="00000000">
            <w:pPr>
              <w:spacing w:after="40"/>
            </w:pPr>
            <w:r>
              <w:rPr>
                <w:rFonts w:ascii="Calibri" w:hAnsi="Calibri"/>
                <w:b/>
                <w:color w:val="1B365D"/>
              </w:rPr>
              <w:t>What does the user SEE?</w:t>
            </w:r>
            <w:r>
              <w:rPr>
                <w:rFonts w:ascii="Calibri" w:hAnsi="Calibri"/>
                <w:b/>
                <w:color w:val="1B365D"/>
              </w:rPr>
              <w:br/>
            </w:r>
            <w:r>
              <w:rPr>
                <w:rFonts w:ascii="Calibri" w:hAnsi="Calibri"/>
                <w:i/>
                <w:color w:val="5C768D"/>
                <w:sz w:val="18"/>
              </w:rPr>
              <w:t>(Environment | Peers | Market Offers)</w:t>
            </w:r>
            <w:r>
              <w:rPr>
                <w:rFonts w:ascii="Calibri" w:hAnsi="Calibri"/>
                <w:i/>
                <w:color w:val="5C768D"/>
                <w:sz w:val="18"/>
              </w:rPr>
              <w:br/>
            </w:r>
          </w:p>
          <w:p w14:paraId="671FD5F5" w14:textId="77777777" w:rsidR="00905154" w:rsidRDefault="00000000">
            <w:pPr>
              <w:spacing w:after="60"/>
              <w:ind w:left="216"/>
            </w:pPr>
            <w:r>
              <w:rPr>
                <w:rFonts w:ascii="Calibri" w:hAnsi="Calibri"/>
                <w:sz w:val="19"/>
              </w:rPr>
              <w:t>• Sees peers using fragmented tools (search engines, YouTube tutorials, generic chat bots).</w:t>
            </w:r>
          </w:p>
          <w:p w14:paraId="4B60179B" w14:textId="77777777" w:rsidR="00905154" w:rsidRDefault="00000000">
            <w:pPr>
              <w:spacing w:after="60"/>
              <w:ind w:left="216"/>
            </w:pPr>
            <w:r>
              <w:rPr>
                <w:rFonts w:ascii="Calibri" w:hAnsi="Calibri"/>
                <w:sz w:val="19"/>
              </w:rPr>
              <w:t>• Sees lengthy 50-page PDF notes and dense textbook chapters assigned by professors.</w:t>
            </w:r>
          </w:p>
          <w:p w14:paraId="40767BF6" w14:textId="77777777" w:rsidR="00905154" w:rsidRDefault="00000000">
            <w:pPr>
              <w:spacing w:after="60"/>
              <w:ind w:left="216"/>
            </w:pPr>
            <w:r>
              <w:rPr>
                <w:rFonts w:ascii="Calibri" w:hAnsi="Calibri"/>
                <w:sz w:val="19"/>
              </w:rPr>
              <w:t>• Sees generic online Q&amp;A tools that provide overly technical, non-beginner-friendly explanations.</w:t>
            </w:r>
          </w:p>
          <w:p w14:paraId="1C7E605D" w14:textId="77777777" w:rsidR="00905154" w:rsidRDefault="00000000">
            <w:pPr>
              <w:spacing w:after="60"/>
              <w:ind w:left="216"/>
            </w:pPr>
            <w:r>
              <w:rPr>
                <w:rFonts w:ascii="Calibri" w:hAnsi="Calibri"/>
                <w:sz w:val="19"/>
              </w:rPr>
              <w:t>• Sees paid tutoring platforms that are too expensive for everyday homework assistance.</w:t>
            </w:r>
          </w:p>
        </w:tc>
      </w:tr>
      <w:tr w:rsidR="00905154" w14:paraId="0AC380C2" w14:textId="77777777">
        <w:trPr>
          <w:jc w:val="center"/>
        </w:trPr>
        <w:tc>
          <w:tcPr>
            <w:tcW w:w="4680" w:type="dxa"/>
            <w:shd w:val="clear" w:color="auto" w:fill="F7F9FA"/>
            <w:tcMar>
              <w:top w:w="100" w:type="dxa"/>
              <w:left w:w="120" w:type="dxa"/>
              <w:bottom w:w="100" w:type="dxa"/>
              <w:right w:w="120" w:type="dxa"/>
            </w:tcMar>
          </w:tcPr>
          <w:p w14:paraId="379EAA04" w14:textId="77777777" w:rsidR="00905154" w:rsidRDefault="00000000">
            <w:pPr>
              <w:spacing w:after="40"/>
            </w:pPr>
            <w:r>
              <w:rPr>
                <w:rFonts w:ascii="Calibri" w:hAnsi="Calibri"/>
                <w:b/>
                <w:color w:val="1B365D"/>
              </w:rPr>
              <w:t>What does the user HEAR?</w:t>
            </w:r>
            <w:r>
              <w:rPr>
                <w:rFonts w:ascii="Calibri" w:hAnsi="Calibri"/>
                <w:b/>
                <w:color w:val="1B365D"/>
              </w:rPr>
              <w:br/>
            </w:r>
            <w:r>
              <w:rPr>
                <w:rFonts w:ascii="Calibri" w:hAnsi="Calibri"/>
                <w:i/>
                <w:color w:val="5C768D"/>
                <w:sz w:val="18"/>
              </w:rPr>
              <w:t>(What peers say | What instructors say | What online channels say)</w:t>
            </w:r>
            <w:r>
              <w:rPr>
                <w:rFonts w:ascii="Calibri" w:hAnsi="Calibri"/>
                <w:i/>
                <w:color w:val="5C768D"/>
                <w:sz w:val="18"/>
              </w:rPr>
              <w:br/>
            </w:r>
          </w:p>
          <w:p w14:paraId="5CED32D1" w14:textId="77777777" w:rsidR="00905154" w:rsidRDefault="00000000">
            <w:pPr>
              <w:spacing w:after="60"/>
              <w:ind w:left="216"/>
            </w:pPr>
            <w:r>
              <w:rPr>
                <w:rFonts w:ascii="Calibri" w:hAnsi="Calibri"/>
                <w:sz w:val="19"/>
              </w:rPr>
              <w:t>• Instructors say: "Make sure you test yourself with practice questions after every chapter."</w:t>
            </w:r>
          </w:p>
          <w:p w14:paraId="12C37430" w14:textId="77777777" w:rsidR="00905154" w:rsidRDefault="00000000">
            <w:pPr>
              <w:spacing w:after="60"/>
              <w:ind w:left="216"/>
            </w:pPr>
            <w:r>
              <w:rPr>
                <w:rFonts w:ascii="Calibri" w:hAnsi="Calibri"/>
                <w:sz w:val="19"/>
              </w:rPr>
              <w:t>• Classmates say: "I spent 3 hours reading this paper and still don't get the core conclusions."</w:t>
            </w:r>
          </w:p>
          <w:p w14:paraId="6F4D1D5E" w14:textId="77777777" w:rsidR="00905154" w:rsidRDefault="00000000">
            <w:pPr>
              <w:spacing w:after="60"/>
              <w:ind w:left="216"/>
            </w:pPr>
            <w:r>
              <w:rPr>
                <w:rFonts w:ascii="Calibri" w:hAnsi="Calibri"/>
                <w:sz w:val="19"/>
              </w:rPr>
              <w:t xml:space="preserve">• Online forums say: "Use AI tools to summarize </w:t>
            </w:r>
            <w:r>
              <w:rPr>
                <w:rFonts w:ascii="Calibri" w:hAnsi="Calibri"/>
                <w:sz w:val="19"/>
              </w:rPr>
              <w:lastRenderedPageBreak/>
              <w:t>notes, but beware of hallucinated or badly formatted output."</w:t>
            </w:r>
          </w:p>
          <w:p w14:paraId="7C6C875F" w14:textId="77777777" w:rsidR="00905154" w:rsidRDefault="00000000">
            <w:pPr>
              <w:spacing w:after="60"/>
              <w:ind w:left="216"/>
            </w:pPr>
            <w:r>
              <w:rPr>
                <w:rFonts w:ascii="Calibri" w:hAnsi="Calibri"/>
                <w:sz w:val="19"/>
              </w:rPr>
              <w:t>• Study groups say: "We need step-by-step roadmaps rather than just random answers."</w:t>
            </w:r>
          </w:p>
        </w:tc>
        <w:tc>
          <w:tcPr>
            <w:tcW w:w="4680" w:type="dxa"/>
            <w:shd w:val="clear" w:color="auto" w:fill="FFFFFF"/>
            <w:tcMar>
              <w:top w:w="100" w:type="dxa"/>
              <w:left w:w="120" w:type="dxa"/>
              <w:bottom w:w="100" w:type="dxa"/>
              <w:right w:w="120" w:type="dxa"/>
            </w:tcMar>
          </w:tcPr>
          <w:p w14:paraId="6A923AD3" w14:textId="77777777" w:rsidR="00905154" w:rsidRDefault="00000000">
            <w:pPr>
              <w:spacing w:after="40"/>
            </w:pPr>
            <w:r>
              <w:rPr>
                <w:rFonts w:ascii="Calibri" w:hAnsi="Calibri"/>
                <w:b/>
                <w:color w:val="1B365D"/>
              </w:rPr>
              <w:lastRenderedPageBreak/>
              <w:t>What does the user SAY &amp; DO?</w:t>
            </w:r>
            <w:r>
              <w:rPr>
                <w:rFonts w:ascii="Calibri" w:hAnsi="Calibri"/>
                <w:b/>
                <w:color w:val="1B365D"/>
              </w:rPr>
              <w:br/>
            </w:r>
            <w:r>
              <w:rPr>
                <w:rFonts w:ascii="Calibri" w:hAnsi="Calibri"/>
                <w:i/>
                <w:color w:val="5C768D"/>
                <w:sz w:val="18"/>
              </w:rPr>
              <w:t>(Attitude in public | Behaviors | Actions taken)</w:t>
            </w:r>
            <w:r>
              <w:rPr>
                <w:rFonts w:ascii="Calibri" w:hAnsi="Calibri"/>
                <w:i/>
                <w:color w:val="5C768D"/>
                <w:sz w:val="18"/>
              </w:rPr>
              <w:br/>
            </w:r>
          </w:p>
          <w:p w14:paraId="06E79F7A" w14:textId="77777777" w:rsidR="00905154" w:rsidRDefault="00000000">
            <w:pPr>
              <w:spacing w:after="60"/>
              <w:ind w:left="216"/>
            </w:pPr>
            <w:r>
              <w:rPr>
                <w:rFonts w:ascii="Calibri" w:hAnsi="Calibri"/>
                <w:sz w:val="19"/>
              </w:rPr>
              <w:t>• Spends 30+ minutes scrolling through search results trying to find simplified explanations.</w:t>
            </w:r>
          </w:p>
          <w:p w14:paraId="7EDDB13B" w14:textId="77777777" w:rsidR="00905154" w:rsidRDefault="00000000">
            <w:pPr>
              <w:spacing w:after="60"/>
              <w:ind w:left="216"/>
            </w:pPr>
            <w:r>
              <w:rPr>
                <w:rFonts w:ascii="Calibri" w:hAnsi="Calibri"/>
                <w:sz w:val="19"/>
              </w:rPr>
              <w:t>• Copies and pastes long lecture slides into text files attempting to summarize key points manually.</w:t>
            </w:r>
          </w:p>
          <w:p w14:paraId="19E52131" w14:textId="77777777" w:rsidR="00905154" w:rsidRDefault="00000000">
            <w:pPr>
              <w:spacing w:after="60"/>
              <w:ind w:left="216"/>
            </w:pPr>
            <w:r>
              <w:rPr>
                <w:rFonts w:ascii="Calibri" w:hAnsi="Calibri"/>
                <w:sz w:val="19"/>
              </w:rPr>
              <w:t>• Asks basic questions on forums or discord channels and waits hours for a response.</w:t>
            </w:r>
          </w:p>
          <w:p w14:paraId="063718EA" w14:textId="77777777" w:rsidR="00905154" w:rsidRDefault="00000000">
            <w:pPr>
              <w:spacing w:after="60"/>
              <w:ind w:left="216"/>
            </w:pPr>
            <w:r>
              <w:rPr>
                <w:rFonts w:ascii="Calibri" w:hAnsi="Calibri"/>
                <w:sz w:val="19"/>
              </w:rPr>
              <w:lastRenderedPageBreak/>
              <w:t>• Abandons study sessions midway when practice materials or clear learning paths are unavailable.</w:t>
            </w:r>
          </w:p>
        </w:tc>
      </w:tr>
    </w:tbl>
    <w:p w14:paraId="092F4B5A" w14:textId="77777777" w:rsidR="00905154" w:rsidRDefault="00905154"/>
    <w:p w14:paraId="766A69FF" w14:textId="77777777" w:rsidR="00905154" w:rsidRDefault="00000000">
      <w:pPr>
        <w:keepNext/>
        <w:spacing w:before="280" w:after="120"/>
      </w:pPr>
      <w:r>
        <w:rPr>
          <w:rFonts w:ascii="Calibri" w:hAnsi="Calibri"/>
          <w:b/>
          <w:color w:val="1B365D"/>
          <w:sz w:val="28"/>
        </w:rPr>
        <w:t>3. Pain Points vs. Desired Gains (EduGenie Impact)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905154" w14:paraId="1AD1096B" w14:textId="77777777">
        <w:trPr>
          <w:jc w:val="center"/>
        </w:trPr>
        <w:tc>
          <w:tcPr>
            <w:tcW w:w="4680" w:type="dxa"/>
            <w:shd w:val="clear" w:color="auto" w:fill="1B365D"/>
            <w:tcMar>
              <w:top w:w="100" w:type="dxa"/>
              <w:left w:w="100" w:type="dxa"/>
              <w:bottom w:w="100" w:type="dxa"/>
              <w:right w:w="100" w:type="dxa"/>
            </w:tcMar>
          </w:tcPr>
          <w:p w14:paraId="6B716594" w14:textId="77777777" w:rsidR="00905154" w:rsidRDefault="00000000">
            <w:r>
              <w:rPr>
                <w:rFonts w:ascii="Calibri" w:hAnsi="Calibri"/>
                <w:b/>
                <w:color w:val="FFFFFF"/>
                <w:sz w:val="20"/>
              </w:rPr>
              <w:t>PAIN (Fears, Frustrations &amp; Obstacles)</w:t>
            </w:r>
          </w:p>
        </w:tc>
        <w:tc>
          <w:tcPr>
            <w:tcW w:w="4680" w:type="dxa"/>
            <w:shd w:val="clear" w:color="auto" w:fill="1B365D"/>
            <w:tcMar>
              <w:top w:w="100" w:type="dxa"/>
              <w:left w:w="100" w:type="dxa"/>
              <w:bottom w:w="100" w:type="dxa"/>
              <w:right w:w="100" w:type="dxa"/>
            </w:tcMar>
          </w:tcPr>
          <w:p w14:paraId="7852C809" w14:textId="77777777" w:rsidR="00905154" w:rsidRDefault="00000000">
            <w:r>
              <w:rPr>
                <w:rFonts w:ascii="Calibri" w:hAnsi="Calibri"/>
                <w:b/>
                <w:color w:val="FFFFFF"/>
                <w:sz w:val="20"/>
              </w:rPr>
              <w:t>GAIN (Wants, Needs &amp; Measures of Success)</w:t>
            </w:r>
          </w:p>
        </w:tc>
      </w:tr>
      <w:tr w:rsidR="00905154" w14:paraId="4ACA62A3" w14:textId="77777777">
        <w:trPr>
          <w:jc w:val="center"/>
        </w:trPr>
        <w:tc>
          <w:tcPr>
            <w:tcW w:w="4680" w:type="dxa"/>
            <w:shd w:val="clear" w:color="auto" w:fill="F7F9FA"/>
            <w:tcMar>
              <w:top w:w="100" w:type="dxa"/>
              <w:left w:w="100" w:type="dxa"/>
              <w:bottom w:w="100" w:type="dxa"/>
              <w:right w:w="100" w:type="dxa"/>
            </w:tcMar>
          </w:tcPr>
          <w:p w14:paraId="606302FE" w14:textId="77777777" w:rsidR="00905154" w:rsidRDefault="00000000">
            <w:pPr>
              <w:spacing w:after="80"/>
            </w:pPr>
            <w:r>
              <w:rPr>
                <w:rFonts w:ascii="Calibri" w:hAnsi="Calibri"/>
                <w:b/>
                <w:sz w:val="20"/>
              </w:rPr>
              <w:t>User Pain Points:</w:t>
            </w:r>
          </w:p>
          <w:p w14:paraId="5176C228" w14:textId="77777777" w:rsidR="00905154" w:rsidRDefault="00000000">
            <w:pPr>
              <w:spacing w:after="60"/>
              <w:ind w:left="216"/>
            </w:pPr>
            <w:r>
              <w:rPr>
                <w:rFonts w:ascii="Calibri" w:hAnsi="Calibri"/>
                <w:sz w:val="19"/>
              </w:rPr>
              <w:t>• Frustration with fragmented study tools and slow response times for homework help.</w:t>
            </w:r>
          </w:p>
          <w:p w14:paraId="54036A59" w14:textId="77777777" w:rsidR="00905154" w:rsidRDefault="00000000">
            <w:pPr>
              <w:spacing w:after="60"/>
              <w:ind w:left="216"/>
            </w:pPr>
            <w:r>
              <w:rPr>
                <w:rFonts w:ascii="Calibri" w:hAnsi="Calibri"/>
                <w:sz w:val="19"/>
              </w:rPr>
              <w:t>• Difficulty digesting heavy, complex technical material without simplified breakdowns.</w:t>
            </w:r>
          </w:p>
          <w:p w14:paraId="2213AECD" w14:textId="77777777" w:rsidR="00905154" w:rsidRDefault="00000000">
            <w:pPr>
              <w:spacing w:after="60"/>
              <w:ind w:left="216"/>
            </w:pPr>
            <w:r>
              <w:rPr>
                <w:rFonts w:ascii="Calibri" w:hAnsi="Calibri"/>
                <w:sz w:val="19"/>
              </w:rPr>
              <w:t>• Wasted time manually making practice quizzes and checking answers.</w:t>
            </w:r>
          </w:p>
          <w:p w14:paraId="6825B979" w14:textId="77777777" w:rsidR="00905154" w:rsidRDefault="00000000">
            <w:pPr>
              <w:spacing w:after="60"/>
              <w:ind w:left="216"/>
            </w:pPr>
            <w:r>
              <w:rPr>
                <w:rFonts w:ascii="Calibri" w:hAnsi="Calibri"/>
                <w:sz w:val="19"/>
              </w:rPr>
              <w:t>• Lack of structured learning roadmaps tailored to beginner, intermediate, and advanced levels.</w:t>
            </w:r>
          </w:p>
          <w:p w14:paraId="0A495058" w14:textId="77777777" w:rsidR="00905154" w:rsidRDefault="00000000">
            <w:pPr>
              <w:spacing w:after="60"/>
              <w:ind w:left="216"/>
            </w:pPr>
            <w:r>
              <w:rPr>
                <w:rFonts w:ascii="Calibri" w:hAnsi="Calibri"/>
                <w:sz w:val="19"/>
              </w:rPr>
              <w:t>• Corrupted or broken formatting when using raw AI outputs (e.g. invalid JSON for quizzes).</w:t>
            </w:r>
          </w:p>
        </w:tc>
        <w:tc>
          <w:tcPr>
            <w:tcW w:w="4680" w:type="dxa"/>
            <w:shd w:val="clear" w:color="auto" w:fill="FFFFFF"/>
            <w:tcMar>
              <w:top w:w="100" w:type="dxa"/>
              <w:left w:w="100" w:type="dxa"/>
              <w:bottom w:w="100" w:type="dxa"/>
              <w:right w:w="100" w:type="dxa"/>
            </w:tcMar>
          </w:tcPr>
          <w:p w14:paraId="399BFD56" w14:textId="77777777" w:rsidR="00905154" w:rsidRDefault="00000000">
            <w:pPr>
              <w:spacing w:after="80"/>
            </w:pPr>
            <w:r>
              <w:rPr>
                <w:rFonts w:ascii="Calibri" w:hAnsi="Calibri"/>
                <w:b/>
                <w:sz w:val="20"/>
              </w:rPr>
              <w:t>User Desired Gains:</w:t>
            </w:r>
          </w:p>
          <w:p w14:paraId="30529D04" w14:textId="77777777" w:rsidR="00905154" w:rsidRDefault="00000000">
            <w:pPr>
              <w:spacing w:after="60"/>
              <w:ind w:left="216"/>
            </w:pPr>
            <w:r>
              <w:rPr>
                <w:rFonts w:ascii="Calibri" w:hAnsi="Calibri"/>
                <w:sz w:val="19"/>
              </w:rPr>
              <w:t>• Instant, 24/7 access to accurate Q&amp;A assistance powered by Google Gemini 1.5 Pro.</w:t>
            </w:r>
          </w:p>
          <w:p w14:paraId="6C5E74F2" w14:textId="77777777" w:rsidR="00905154" w:rsidRDefault="00000000">
            <w:pPr>
              <w:spacing w:after="60"/>
              <w:ind w:left="216"/>
            </w:pPr>
            <w:r>
              <w:rPr>
                <w:rFonts w:ascii="Calibri" w:hAnsi="Calibri"/>
                <w:sz w:val="19"/>
              </w:rPr>
              <w:t>• Simplified, student-friendly explanations generated locally via LaMini-Flan-T5.</w:t>
            </w:r>
          </w:p>
          <w:p w14:paraId="7EB96797" w14:textId="77777777" w:rsidR="00905154" w:rsidRDefault="00000000">
            <w:pPr>
              <w:spacing w:after="60"/>
              <w:ind w:left="216"/>
            </w:pPr>
            <w:r>
              <w:rPr>
                <w:rFonts w:ascii="Calibri" w:hAnsi="Calibri"/>
                <w:sz w:val="19"/>
              </w:rPr>
              <w:t>• Automated dynamic 3-question MCQ quizzes with instant option rendering.</w:t>
            </w:r>
          </w:p>
          <w:p w14:paraId="29C7F97A" w14:textId="77777777" w:rsidR="00905154" w:rsidRDefault="00000000">
            <w:pPr>
              <w:spacing w:after="60"/>
              <w:ind w:left="216"/>
            </w:pPr>
            <w:r>
              <w:rPr>
                <w:rFonts w:ascii="Calibri" w:hAnsi="Calibri"/>
                <w:sz w:val="19"/>
              </w:rPr>
              <w:t>• Clear, structured multi-level roadmaps to master subjects systematically.</w:t>
            </w:r>
          </w:p>
          <w:p w14:paraId="77BA8D44" w14:textId="77777777" w:rsidR="00905154" w:rsidRDefault="00000000">
            <w:pPr>
              <w:spacing w:after="60"/>
              <w:ind w:left="216"/>
            </w:pPr>
            <w:r>
              <w:rPr>
                <w:rFonts w:ascii="Calibri" w:hAnsi="Calibri"/>
                <w:sz w:val="19"/>
              </w:rPr>
              <w:t>• Clean JSON outputs ensured by EduGenie's regex sanitization engine.</w:t>
            </w:r>
          </w:p>
        </w:tc>
      </w:tr>
    </w:tbl>
    <w:p w14:paraId="5136E7A6" w14:textId="77777777" w:rsidR="0063509A" w:rsidRDefault="0063509A"/>
    <w:sectPr w:rsidR="0063509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5131098">
    <w:abstractNumId w:val="8"/>
  </w:num>
  <w:num w:numId="2" w16cid:durableId="2058506452">
    <w:abstractNumId w:val="6"/>
  </w:num>
  <w:num w:numId="3" w16cid:durableId="221255959">
    <w:abstractNumId w:val="5"/>
  </w:num>
  <w:num w:numId="4" w16cid:durableId="111747403">
    <w:abstractNumId w:val="4"/>
  </w:num>
  <w:num w:numId="5" w16cid:durableId="690763082">
    <w:abstractNumId w:val="7"/>
  </w:num>
  <w:num w:numId="6" w16cid:durableId="1691762447">
    <w:abstractNumId w:val="3"/>
  </w:num>
  <w:num w:numId="7" w16cid:durableId="2065639108">
    <w:abstractNumId w:val="2"/>
  </w:num>
  <w:num w:numId="8" w16cid:durableId="779682696">
    <w:abstractNumId w:val="1"/>
  </w:num>
  <w:num w:numId="9" w16cid:durableId="402795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B13"/>
    <w:rsid w:val="0063509A"/>
    <w:rsid w:val="006E3FED"/>
    <w:rsid w:val="00905154"/>
    <w:rsid w:val="00AA1D8D"/>
    <w:rsid w:val="00B47730"/>
    <w:rsid w:val="00BD1657"/>
    <w:rsid w:val="00CB0664"/>
    <w:rsid w:val="00D67F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27035"/>
  <w14:defaultImageDpi w14:val="300"/>
  <w15:docId w15:val="{0B49E9EF-A4E0-4B9D-ACBF-307867F9B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Hashvitha K V</cp:lastModifiedBy>
  <cp:revision>3</cp:revision>
  <dcterms:created xsi:type="dcterms:W3CDTF">2013-12-23T23:15:00Z</dcterms:created>
  <dcterms:modified xsi:type="dcterms:W3CDTF">2026-09-30T15:13:00Z</dcterms:modified>
  <cp:category/>
</cp:coreProperties>
</file>