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F960E65" w14:textId="08B0B999" w:rsidR="00D7522C" w:rsidRPr="00614FA7" w:rsidRDefault="00614FA7" w:rsidP="00614FA7">
      <w:pPr>
        <w:pStyle w:val="papertitle"/>
        <w:spacing w:before="5pt" w:beforeAutospacing="1" w:after="5pt" w:afterAutospacing="1"/>
        <w:rPr>
          <w:kern w:val="48"/>
        </w:rPr>
        <w:sectPr w:rsidR="00D7522C" w:rsidRPr="00614FA7" w:rsidSect="003B4E04">
          <w:footerReference w:type="first" r:id="rId8"/>
          <w:pgSz w:w="595.30pt" w:h="841.90pt" w:code="9"/>
          <w:pgMar w:top="27pt" w:right="44.65pt" w:bottom="72pt" w:left="44.65pt" w:header="36pt" w:footer="36pt" w:gutter="0pt"/>
          <w:cols w:space="36pt"/>
          <w:titlePg/>
          <w:docGrid w:linePitch="360"/>
        </w:sectPr>
      </w:pPr>
      <w:r>
        <w:rPr>
          <w:kern w:val="48"/>
        </w:rPr>
        <w:t xml:space="preserve">A Hybrid CNN-LSTM Model for Time-Constrained and Spatially Explicit Soil Moisture Predicton  </w:t>
      </w:r>
      <w:r>
        <w:rPr>
          <w:sz w:val="16"/>
          <w:szCs w:val="16"/>
        </w:rPr>
        <w:tab/>
        <w:t xml:space="preserve"> </w:t>
      </w:r>
    </w:p>
    <w:p w14:paraId="3D944FF0" w14:textId="77777777" w:rsidR="00614FA7" w:rsidRDefault="00614FA7" w:rsidP="00BD670B">
      <w:pPr>
        <w:pStyle w:val="Author"/>
        <w:spacing w:before="5pt" w:beforeAutospacing="1"/>
        <w:rPr>
          <w:sz w:val="18"/>
          <w:szCs w:val="18"/>
        </w:rPr>
      </w:pPr>
    </w:p>
    <w:p w14:paraId="5AB2FE26" w14:textId="562BF866" w:rsidR="00BD670B" w:rsidRDefault="00D5416D" w:rsidP="00BD670B">
      <w:pPr>
        <w:pStyle w:val="Author"/>
        <w:spacing w:before="5pt" w:beforeAutospacing="1"/>
        <w:rPr>
          <w:sz w:val="18"/>
          <w:szCs w:val="18"/>
        </w:rPr>
      </w:pPr>
      <w:r>
        <w:rPr>
          <w:sz w:val="18"/>
          <w:szCs w:val="18"/>
        </w:rPr>
        <w:t>Dr.V.Venkatachalam</w:t>
      </w:r>
      <w:r w:rsidR="001A3B3D" w:rsidRPr="00F847A6">
        <w:rPr>
          <w:sz w:val="18"/>
          <w:szCs w:val="18"/>
        </w:rPr>
        <w:br/>
      </w:r>
      <w:r w:rsidR="00614FA7">
        <w:rPr>
          <w:sz w:val="18"/>
          <w:szCs w:val="18"/>
        </w:rPr>
        <w:t>Principal</w:t>
      </w:r>
      <w:r w:rsidR="00D72D06" w:rsidRPr="00F847A6">
        <w:rPr>
          <w:sz w:val="18"/>
          <w:szCs w:val="18"/>
        </w:rPr>
        <w:br/>
      </w:r>
      <w:r w:rsidR="00614FA7">
        <w:rPr>
          <w:i/>
          <w:sz w:val="18"/>
          <w:szCs w:val="18"/>
        </w:rPr>
        <w:t>Erode Sengunthar Engineering College</w:t>
      </w:r>
      <w:r w:rsidR="00614FA7" w:rsidRPr="00F847A6">
        <w:rPr>
          <w:i/>
          <w:sz w:val="18"/>
          <w:szCs w:val="18"/>
        </w:rPr>
        <w:br/>
      </w:r>
      <w:r w:rsidR="00614FA7">
        <w:rPr>
          <w:sz w:val="18"/>
          <w:szCs w:val="18"/>
        </w:rPr>
        <w:t>Erode, Tamil Nadu.</w:t>
      </w:r>
      <w:r w:rsidR="001A3B3D" w:rsidRPr="00F847A6">
        <w:rPr>
          <w:sz w:val="18"/>
          <w:szCs w:val="18"/>
        </w:rPr>
        <w:br/>
      </w:r>
      <w:r w:rsidR="002313E5">
        <w:rPr>
          <w:sz w:val="18"/>
          <w:szCs w:val="18"/>
        </w:rPr>
        <w:t>esecprincipal@gmail.com</w:t>
      </w:r>
    </w:p>
    <w:p w14:paraId="1FCCE042" w14:textId="7A58F1F4" w:rsidR="001A3B3D" w:rsidRPr="00F847A6" w:rsidRDefault="00BD670B" w:rsidP="00614FA7">
      <w:pPr>
        <w:pStyle w:val="Author"/>
        <w:spacing w:before="5pt" w:beforeAutospacing="1"/>
        <w:rPr>
          <w:sz w:val="18"/>
          <w:szCs w:val="18"/>
        </w:rPr>
      </w:pPr>
      <w:r>
        <w:rPr>
          <w:sz w:val="18"/>
          <w:szCs w:val="18"/>
        </w:rPr>
        <w:br w:type="column"/>
      </w:r>
      <w:r w:rsidR="00D5416D">
        <w:rPr>
          <w:sz w:val="18"/>
          <w:szCs w:val="18"/>
        </w:rPr>
        <w:t>Mr.S.MohanKumar</w:t>
      </w:r>
      <w:r w:rsidR="001A3B3D" w:rsidRPr="00F847A6">
        <w:rPr>
          <w:sz w:val="18"/>
          <w:szCs w:val="18"/>
        </w:rPr>
        <w:br/>
      </w:r>
      <w:r w:rsidR="00D5416D">
        <w:rPr>
          <w:i/>
          <w:sz w:val="18"/>
          <w:szCs w:val="18"/>
        </w:rPr>
        <w:t xml:space="preserve">Assistant Professor, </w:t>
      </w:r>
      <w:r w:rsidR="00D5416D">
        <w:rPr>
          <w:sz w:val="18"/>
          <w:szCs w:val="18"/>
        </w:rPr>
        <w:t>M.Tech Computer Science and Engineering (5 years Integrated)</w:t>
      </w:r>
      <w:r w:rsidR="001A3B3D" w:rsidRPr="00F847A6">
        <w:rPr>
          <w:i/>
          <w:sz w:val="18"/>
          <w:szCs w:val="18"/>
        </w:rPr>
        <w:t xml:space="preserve"> </w:t>
      </w:r>
      <w:r w:rsidR="007B6DDA">
        <w:rPr>
          <w:i/>
          <w:sz w:val="18"/>
          <w:szCs w:val="18"/>
        </w:rPr>
        <w:br/>
      </w:r>
      <w:r w:rsidR="00D5416D">
        <w:rPr>
          <w:i/>
          <w:sz w:val="18"/>
          <w:szCs w:val="18"/>
        </w:rPr>
        <w:t>Erode Sengunthar Engineering College</w:t>
      </w:r>
      <w:r w:rsidR="00D5416D" w:rsidRPr="00F847A6">
        <w:rPr>
          <w:i/>
          <w:sz w:val="18"/>
          <w:szCs w:val="18"/>
        </w:rPr>
        <w:br/>
      </w:r>
      <w:r w:rsidR="00D5416D">
        <w:rPr>
          <w:sz w:val="18"/>
          <w:szCs w:val="18"/>
        </w:rPr>
        <w:t>Erode, Tamil Nadu.</w:t>
      </w:r>
      <w:r w:rsidR="001A3B3D" w:rsidRPr="00F847A6">
        <w:rPr>
          <w:sz w:val="18"/>
          <w:szCs w:val="18"/>
        </w:rPr>
        <w:br/>
      </w:r>
      <w:r w:rsidR="00D5416D">
        <w:rPr>
          <w:sz w:val="18"/>
          <w:szCs w:val="18"/>
        </w:rPr>
        <w:t>esecmohankumar03@gmail.com</w:t>
      </w:r>
    </w:p>
    <w:p w14:paraId="11C3FF66" w14:textId="0BF197EB" w:rsidR="001A3B3D" w:rsidRPr="00F847A6" w:rsidRDefault="00BD670B" w:rsidP="00447BB9">
      <w:pPr>
        <w:pStyle w:val="Author"/>
        <w:spacing w:before="5pt" w:beforeAutospacing="1"/>
        <w:rPr>
          <w:sz w:val="18"/>
          <w:szCs w:val="18"/>
        </w:rPr>
      </w:pPr>
      <w:r>
        <w:rPr>
          <w:sz w:val="18"/>
          <w:szCs w:val="18"/>
        </w:rPr>
        <w:br w:type="column"/>
      </w:r>
      <w:r w:rsidR="00D5416D">
        <w:rPr>
          <w:sz w:val="18"/>
          <w:szCs w:val="18"/>
        </w:rPr>
        <w:t>Mr.P.Jeeva</w:t>
      </w:r>
      <w:r w:rsidR="001A3B3D" w:rsidRPr="00F847A6">
        <w:rPr>
          <w:sz w:val="18"/>
          <w:szCs w:val="18"/>
        </w:rPr>
        <w:br/>
      </w:r>
      <w:r w:rsidR="00D5416D">
        <w:rPr>
          <w:sz w:val="18"/>
          <w:szCs w:val="18"/>
        </w:rPr>
        <w:t>M.Tech Computer Science and Engineering (5 years Integrated)</w:t>
      </w:r>
      <w:r w:rsidR="001A3B3D" w:rsidRPr="00F847A6">
        <w:rPr>
          <w:sz w:val="18"/>
          <w:szCs w:val="18"/>
        </w:rPr>
        <w:br/>
      </w:r>
      <w:r w:rsidR="00D5416D">
        <w:rPr>
          <w:i/>
          <w:sz w:val="18"/>
          <w:szCs w:val="18"/>
        </w:rPr>
        <w:t>Erode Sengunthar Engineering College</w:t>
      </w:r>
      <w:r w:rsidR="001A3B3D" w:rsidRPr="00F847A6">
        <w:rPr>
          <w:i/>
          <w:sz w:val="18"/>
          <w:szCs w:val="18"/>
        </w:rPr>
        <w:br/>
      </w:r>
      <w:r w:rsidR="00D5416D">
        <w:rPr>
          <w:sz w:val="18"/>
          <w:szCs w:val="18"/>
        </w:rPr>
        <w:t>Erode, Tamil Nadu</w:t>
      </w:r>
      <w:r w:rsidR="001A3B3D" w:rsidRPr="00F847A6">
        <w:rPr>
          <w:sz w:val="18"/>
          <w:szCs w:val="18"/>
        </w:rPr>
        <w:br/>
      </w:r>
      <w:r w:rsidR="00D5416D">
        <w:rPr>
          <w:sz w:val="18"/>
          <w:szCs w:val="18"/>
        </w:rPr>
        <w:t>periyasamyjeeva772@gmail.com</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0125849A" w:rsidR="004D72B5" w:rsidRPr="00780E7C" w:rsidRDefault="009303D9" w:rsidP="00780E7C">
      <w:pPr>
        <w:pStyle w:val="Abstract"/>
        <w:rPr>
          <w:lang w:val="en-IN"/>
        </w:rPr>
      </w:pPr>
      <w:r>
        <w:rPr>
          <w:i/>
          <w:iCs/>
        </w:rPr>
        <w:t>Abstract</w:t>
      </w:r>
      <w:r>
        <w:t>—</w:t>
      </w:r>
      <w:r w:rsidR="00780E7C" w:rsidRPr="00780E7C">
        <w:rPr>
          <w:lang w:val="en-IN"/>
        </w:rPr>
        <w:t xml:space="preserve">Soil moisture prediction is a critical component in precision agriculture, water resource management, and environmental monitoring, where accurate estimation is often challenged by the complex spatial variability and temporal dynamics of environmental factors. Traditional machine learning approaches are limited in capturing these </w:t>
      </w:r>
      <w:proofErr w:type="spellStart"/>
      <w:r w:rsidR="00780E7C" w:rsidRPr="00780E7C">
        <w:rPr>
          <w:lang w:val="en-IN"/>
        </w:rPr>
        <w:t>spatio</w:t>
      </w:r>
      <w:proofErr w:type="spellEnd"/>
      <w:r w:rsidR="00780E7C" w:rsidRPr="00780E7C">
        <w:rPr>
          <w:lang w:val="en-IN"/>
        </w:rPr>
        <w:t xml:space="preserve">-temporal dependencies, resulting in reduced prediction performance. To overcome these limitations, this paper proposes a hybrid deep learning model that integrates Convolutional Neural Networks (CNN) and Long Short-Term Memory (LSTM) networks for time-constrained and spatially explicit soil moisture prediction. The CNN component is employed to extract meaningful spatial features from multi-dimensional input data, while the LSTM network captures temporal correlations across sequential observations. The model is trained and evaluated using a dataset comprising soil and environmental parameters, supported by a preprocessing pipeline that includes normalization, resizing, and sequence generation. Experimental results demonstrate that the proposed hybrid CNN–LSTM model achieves prediction accuracy exceeding 95%, outperforming conventional methods in both accuracy and computational efficiency. The proposed approach provides a robust and scalable solution for real-world agricultural applications and can be extended to other </w:t>
      </w:r>
      <w:proofErr w:type="spellStart"/>
      <w:r w:rsidR="00780E7C" w:rsidRPr="00780E7C">
        <w:rPr>
          <w:lang w:val="en-IN"/>
        </w:rPr>
        <w:t>spatio</w:t>
      </w:r>
      <w:proofErr w:type="spellEnd"/>
      <w:r w:rsidR="00780E7C" w:rsidRPr="00780E7C">
        <w:rPr>
          <w:lang w:val="en-IN"/>
        </w:rPr>
        <w:t xml:space="preserve">-temporal prediction problems. Keywords—Soil Moisture Prediction, Convolutional Neural Network (CNN), Long Short-Term Memory (LSTM), Deep Learning, </w:t>
      </w:r>
      <w:proofErr w:type="spellStart"/>
      <w:r w:rsidR="00780E7C" w:rsidRPr="00780E7C">
        <w:rPr>
          <w:lang w:val="en-IN"/>
        </w:rPr>
        <w:t>Spatio</w:t>
      </w:r>
      <w:proofErr w:type="spellEnd"/>
      <w:r w:rsidR="00780E7C" w:rsidRPr="00780E7C">
        <w:rPr>
          <w:lang w:val="en-IN"/>
        </w:rPr>
        <w:t xml:space="preserve">-Temporal </w:t>
      </w:r>
      <w:proofErr w:type="spellStart"/>
      <w:r w:rsidR="00780E7C" w:rsidRPr="00780E7C">
        <w:rPr>
          <w:lang w:val="en-IN"/>
        </w:rPr>
        <w:t>Modeling</w:t>
      </w:r>
      <w:proofErr w:type="spellEnd"/>
      <w:r w:rsidR="00780E7C" w:rsidRPr="00780E7C">
        <w:rPr>
          <w:lang w:val="en-IN"/>
        </w:rPr>
        <w:t>, Precision Agriculture.</w:t>
      </w:r>
    </w:p>
    <w:p w14:paraId="58B10678" w14:textId="5D1E518A" w:rsidR="009303D9" w:rsidRPr="00780E7C" w:rsidRDefault="004D72B5" w:rsidP="00780E7C">
      <w:pPr>
        <w:pStyle w:val="Keywords"/>
        <w:rPr>
          <w:lang w:val="en-IN"/>
        </w:rPr>
      </w:pPr>
      <w:r w:rsidRPr="004D72B5">
        <w:t>Keywords—</w:t>
      </w:r>
      <w:r w:rsidR="00780E7C" w:rsidRPr="00780E7C">
        <w:rPr>
          <w:lang w:val="en-IN"/>
        </w:rPr>
        <w:t xml:space="preserve">Soil Moisture Prediction, Convolutional Neural Network (CNN), Long Short-Term Memory (LSTM), Hybrid Deep Learning Model, </w:t>
      </w:r>
      <w:proofErr w:type="spellStart"/>
      <w:r w:rsidR="00780E7C" w:rsidRPr="00780E7C">
        <w:rPr>
          <w:lang w:val="en-IN"/>
        </w:rPr>
        <w:t>Spatio</w:t>
      </w:r>
      <w:proofErr w:type="spellEnd"/>
      <w:r w:rsidR="00780E7C" w:rsidRPr="00780E7C">
        <w:rPr>
          <w:lang w:val="en-IN"/>
        </w:rPr>
        <w:t xml:space="preserve">-Temporal Analysis, Precision Agriculture, Environmental Data </w:t>
      </w:r>
      <w:proofErr w:type="spellStart"/>
      <w:r w:rsidR="00780E7C" w:rsidRPr="00780E7C">
        <w:rPr>
          <w:lang w:val="en-IN"/>
        </w:rPr>
        <w:t>Modeling</w:t>
      </w:r>
      <w:proofErr w:type="spellEnd"/>
      <w:r w:rsidR="00780E7C" w:rsidRPr="00780E7C">
        <w:rPr>
          <w:lang w:val="en-IN"/>
        </w:rPr>
        <w:t>, Time-Series Forecasting, Deep Learning, Agricultural Informatics.</w:t>
      </w:r>
    </w:p>
    <w:p w14:paraId="1A521F3C" w14:textId="7B6C51CF" w:rsidR="009303D9" w:rsidRPr="00D632BE" w:rsidRDefault="009303D9" w:rsidP="006B6B66">
      <w:pPr>
        <w:pStyle w:val="Heading1"/>
      </w:pPr>
      <w:r w:rsidRPr="00D632BE">
        <w:t xml:space="preserve">Introduction </w:t>
      </w:r>
    </w:p>
    <w:p w14:paraId="7A1043AB" w14:textId="0098C6F6" w:rsidR="00F67201" w:rsidRPr="00F67201" w:rsidRDefault="00F67201" w:rsidP="00F67201">
      <w:pPr>
        <w:pStyle w:val="BodyText"/>
        <w:rPr>
          <w:lang w:val="en-IN"/>
        </w:rPr>
      </w:pPr>
      <w:r w:rsidRPr="00F67201">
        <w:rPr>
          <w:lang w:val="en-IN"/>
        </w:rPr>
        <w:t>Soil moisture plays a critical role in modern agriculture, influencing crop growth, irrigation scheduling, and overall land productivity. Accurate estimation of soil moisture is essential for effective water resource management and sustainable farming practices, particularly in the context of increasing climate variability and water scarcity. With the growing adoption of precision agriculture, there is a significant demand for reliable and data-driven soil moisture prediction systems that can support timely decision-making and improve agricultural efficiency.</w:t>
      </w:r>
    </w:p>
    <w:p w14:paraId="5D00FA19" w14:textId="77777777" w:rsidR="00F67201" w:rsidRPr="00F67201" w:rsidRDefault="00F67201" w:rsidP="00F67201">
      <w:pPr>
        <w:pStyle w:val="BodyText"/>
        <w:rPr>
          <w:lang w:val="en-IN"/>
        </w:rPr>
      </w:pPr>
      <w:r w:rsidRPr="00F67201">
        <w:rPr>
          <w:lang w:val="en-IN"/>
        </w:rPr>
        <w:t xml:space="preserve">Traditional methods of soil moisture estimation, such as manual sampling and sensor-based measurements, often suffer from limitations including high operational cost, limited spatial coverage, and lack of scalability. While sensor networks provide real-time monitoring, their deployment and </w:t>
      </w:r>
      <w:r w:rsidRPr="00F67201">
        <w:rPr>
          <w:lang w:val="en-IN"/>
        </w:rPr>
        <w:t>maintenance can be challenging, especially in large or remote agricultural fields. In recent years, machine learning and deep learning approaches have been explored to overcome these limitations. However, many existing models fail to effectively capture both the spatial variability and temporal dynamics inherent in soil moisture data, leading to suboptimal prediction performance.</w:t>
      </w:r>
    </w:p>
    <w:p w14:paraId="09876F1F" w14:textId="77777777" w:rsidR="00F67201" w:rsidRPr="00F67201" w:rsidRDefault="00F67201" w:rsidP="00F67201">
      <w:pPr>
        <w:pStyle w:val="BodyText"/>
        <w:rPr>
          <w:lang w:val="en-IN"/>
        </w:rPr>
      </w:pPr>
      <w:r w:rsidRPr="00F67201">
        <w:rPr>
          <w:lang w:val="en-IN"/>
        </w:rPr>
        <w:t xml:space="preserve">To address these challenges, this study proposes a hybrid deep learning model that integrates Convolutional Neural Networks (CNN) and Long Short-Term Memory (LSTM) networks for soil moisture prediction. The CNN component is utilized to extract meaningful spatial features from the input data, while the LSTM component captures temporal dependencies and sequential patterns over time. By combining these two architectures, the proposed model is capable of performing robust </w:t>
      </w:r>
      <w:proofErr w:type="spellStart"/>
      <w:r w:rsidRPr="00F67201">
        <w:rPr>
          <w:lang w:val="en-IN"/>
        </w:rPr>
        <w:t>spatio</w:t>
      </w:r>
      <w:proofErr w:type="spellEnd"/>
      <w:r w:rsidRPr="00F67201">
        <w:rPr>
          <w:lang w:val="en-IN"/>
        </w:rPr>
        <w:t>-temporal analysis, thereby improving prediction accuracy and generalization capability.</w:t>
      </w:r>
    </w:p>
    <w:p w14:paraId="2BBEAA2A" w14:textId="77777777" w:rsidR="00F67201" w:rsidRPr="00F67201" w:rsidRDefault="00F67201" w:rsidP="00F67201">
      <w:pPr>
        <w:pStyle w:val="BodyText"/>
        <w:rPr>
          <w:lang w:val="en-IN"/>
        </w:rPr>
      </w:pPr>
      <w:r w:rsidRPr="00F67201">
        <w:rPr>
          <w:lang w:val="en-IN"/>
        </w:rPr>
        <w:t xml:space="preserve">The primary objective of this study is to develop an efficient and scalable soil moisture prediction framework that leverages deep learning techniques to enhance predictive performance. The proposed system is designed to handle </w:t>
      </w:r>
      <w:proofErr w:type="spellStart"/>
      <w:r w:rsidRPr="00F67201">
        <w:rPr>
          <w:lang w:val="en-IN"/>
        </w:rPr>
        <w:t>spatio</w:t>
      </w:r>
      <w:proofErr w:type="spellEnd"/>
      <w:r w:rsidRPr="00F67201">
        <w:rPr>
          <w:lang w:val="en-IN"/>
        </w:rPr>
        <w:t>-temporal data effectively and provide accurate predictions that can support precision agriculture practices. Additionally, the model aims to reduce dependency on costly sensor-based systems by utilizing data-driven approaches, making it more accessible and practical for real-world agricultural applications.</w:t>
      </w:r>
    </w:p>
    <w:p w14:paraId="4C92E60C" w14:textId="77777777" w:rsidR="00F67201" w:rsidRPr="00F67201" w:rsidRDefault="00F67201" w:rsidP="00F67201">
      <w:pPr>
        <w:pStyle w:val="BodyText"/>
        <w:rPr>
          <w:lang w:val="en-IN"/>
        </w:rPr>
      </w:pPr>
      <w:r w:rsidRPr="00F67201">
        <w:rPr>
          <w:lang w:val="en-IN"/>
        </w:rPr>
        <w:t>Furthermore, the scope of this work includes the preprocessing of large-scale agricultural datasets, model training and evaluation, and performance validation using appropriate metrics. The system is structured to ensure adaptability and scalability, allowing it to be extended for broader environmental monitoring applications. By focusing on both spatial and temporal feature learning, the proposed approach contributes to more reliable and consistent soil moisture prediction.</w:t>
      </w:r>
    </w:p>
    <w:p w14:paraId="5B84FB04" w14:textId="3A903D91" w:rsidR="009303D9" w:rsidRPr="005B520E" w:rsidRDefault="009303D9" w:rsidP="00E7596C">
      <w:pPr>
        <w:pStyle w:val="BodyText"/>
      </w:pPr>
    </w:p>
    <w:p w14:paraId="179EA777" w14:textId="55056BE3" w:rsidR="009303D9" w:rsidRPr="006B6B66" w:rsidRDefault="001A3053" w:rsidP="006B6B66">
      <w:pPr>
        <w:pStyle w:val="Heading1"/>
      </w:pPr>
      <w:r>
        <w:t>Literature survey</w:t>
      </w:r>
    </w:p>
    <w:p w14:paraId="5D97FB5C" w14:textId="16F46D40" w:rsidR="001A3053" w:rsidRPr="001A3053" w:rsidRDefault="001A3053" w:rsidP="001A3053">
      <w:pPr>
        <w:pStyle w:val="BodyText"/>
        <w:rPr>
          <w:lang w:val="en-IN"/>
        </w:rPr>
      </w:pPr>
      <w:r w:rsidRPr="001A3053">
        <w:rPr>
          <w:lang w:val="en-IN"/>
        </w:rPr>
        <w:t xml:space="preserve">Soil moisture estimation has been a critical area of research due to its direct impact on agricultural productivity, hydrological processes, and climate regulation. Early research predominantly relied on remote sensing techniques and satellite-based observations to estimate soil moisture over large geographical regions. Studies such as [1] and [4] utilized microwave radiometry and radar-based systems to retrieve soil moisture information with reasonable accuracy. Similarly, </w:t>
      </w:r>
      <w:proofErr w:type="spellStart"/>
      <w:r w:rsidRPr="001A3053">
        <w:rPr>
          <w:lang w:val="en-IN"/>
        </w:rPr>
        <w:t>scatterometer</w:t>
      </w:r>
      <w:proofErr w:type="spellEnd"/>
      <w:r w:rsidRPr="001A3053">
        <w:rPr>
          <w:lang w:val="en-IN"/>
        </w:rPr>
        <w:t xml:space="preserve">-based approaches [2] and comprehensive </w:t>
      </w:r>
      <w:r w:rsidRPr="001A3053">
        <w:rPr>
          <w:lang w:val="en-IN"/>
        </w:rPr>
        <w:lastRenderedPageBreak/>
        <w:t>reviews on satellite-driven estimation methods [3] have provided valuable insights into large-scale soil moisture monitoring. Despite their effectiveness, these approaches often suffer from inherent limitations such as low spatial resolution, sensitivity to vegetation cover, and dependency on atmospheric conditions, which restrict their applicability in localized agricultural scenarios.</w:t>
      </w:r>
    </w:p>
    <w:p w14:paraId="2A92E90A" w14:textId="77777777" w:rsidR="001A3053" w:rsidRPr="001A3053" w:rsidRDefault="001A3053" w:rsidP="001A3053">
      <w:pPr>
        <w:pStyle w:val="BodyText"/>
        <w:rPr>
          <w:lang w:val="en-IN"/>
        </w:rPr>
      </w:pPr>
      <w:r w:rsidRPr="001A3053">
        <w:rPr>
          <w:lang w:val="en-IN"/>
        </w:rPr>
        <w:t xml:space="preserve">To overcome the limitations of traditional remote sensing methods, machine learning (ML) techniques have been increasingly adopted for soil moisture prediction. Research presented in [5] and [6] highlights the growing importance of data-driven approaches in </w:t>
      </w:r>
      <w:proofErr w:type="spellStart"/>
      <w:r w:rsidRPr="001A3053">
        <w:rPr>
          <w:lang w:val="en-IN"/>
        </w:rPr>
        <w:t>modeling</w:t>
      </w:r>
      <w:proofErr w:type="spellEnd"/>
      <w:r w:rsidRPr="001A3053">
        <w:rPr>
          <w:lang w:val="en-IN"/>
        </w:rPr>
        <w:t xml:space="preserve"> complex relationships between meteorological variables and soil moisture content. Algorithms such as Random Forest [7] and Support Vector Machines [8] have demonstrated strong performance in handling nonlinear data and improving prediction accuracy. These models are particularly effective when dealing with structured environmental datasets. However, a key limitation of these approaches lies in their inability to effectively capture temporal dependencies and dynamic variations in soil moisture over time, especially when dealing with sequential or time-series data.</w:t>
      </w:r>
    </w:p>
    <w:p w14:paraId="6102FEB2" w14:textId="77777777" w:rsidR="001A3053" w:rsidRPr="001A3053" w:rsidRDefault="001A3053" w:rsidP="001A3053">
      <w:pPr>
        <w:pStyle w:val="BodyText"/>
        <w:rPr>
          <w:lang w:val="en-IN"/>
        </w:rPr>
      </w:pPr>
      <w:r w:rsidRPr="001A3053">
        <w:rPr>
          <w:lang w:val="en-IN"/>
        </w:rPr>
        <w:t xml:space="preserve">The emergence of deep learning (DL) has significantly advanced the field of environmental prediction by enabling automatic feature extraction and improved </w:t>
      </w:r>
      <w:proofErr w:type="spellStart"/>
      <w:r w:rsidRPr="001A3053">
        <w:rPr>
          <w:lang w:val="en-IN"/>
        </w:rPr>
        <w:t>modeling</w:t>
      </w:r>
      <w:proofErr w:type="spellEnd"/>
      <w:r w:rsidRPr="001A3053">
        <w:rPr>
          <w:lang w:val="en-IN"/>
        </w:rPr>
        <w:t xml:space="preserve"> of complex data patterns. Convolutional Neural Networks (CNNs), as introduced in [9], are highly effective in extracting spatial features and identifying patterns within structured inputs. On the other hand, Long Short-Term Memory (LSTM) networks [10] are specifically designed to capture long-term temporal dependencies in sequential data, making them highly suitable for time-series forecasting applications. The integration of deep learning techniques in environmental studies has been further supported by comprehensive frameworks and theoretical advancements discussed in [11].</w:t>
      </w:r>
    </w:p>
    <w:p w14:paraId="4AF1D93E" w14:textId="77777777" w:rsidR="001A3053" w:rsidRPr="001A3053" w:rsidRDefault="001A3053" w:rsidP="001A3053">
      <w:pPr>
        <w:pStyle w:val="BodyText"/>
        <w:rPr>
          <w:lang w:val="en-IN"/>
        </w:rPr>
      </w:pPr>
      <w:r w:rsidRPr="001A3053">
        <w:rPr>
          <w:lang w:val="en-IN"/>
        </w:rPr>
        <w:t xml:space="preserve">Recent research has explored the application of CNN and LSTM architectures in various environmental and time-series prediction tasks. The Convolutional LSTM model proposed in [12] combines convolutional operations with recurrent structures to simultaneously capture spatial and temporal features, demonstrating improved performance in precipitation nowcasting. Similarly, hybrid deep learning architectures discussed in [13] and [14] have shown significant improvements in time-series classification and forecasting tasks by leveraging the complementary strengths of CNN and LSTM models. These approaches highlight the potential of deep learning in handling complex </w:t>
      </w:r>
      <w:proofErr w:type="spellStart"/>
      <w:r w:rsidRPr="001A3053">
        <w:rPr>
          <w:lang w:val="en-IN"/>
        </w:rPr>
        <w:t>spatio</w:t>
      </w:r>
      <w:proofErr w:type="spellEnd"/>
      <w:r w:rsidRPr="001A3053">
        <w:rPr>
          <w:lang w:val="en-IN"/>
        </w:rPr>
        <w:t>-temporal datasets.</w:t>
      </w:r>
    </w:p>
    <w:p w14:paraId="3B27EC8D" w14:textId="77777777" w:rsidR="001A3053" w:rsidRPr="001A3053" w:rsidRDefault="001A3053" w:rsidP="001A3053">
      <w:pPr>
        <w:pStyle w:val="BodyText"/>
        <w:rPr>
          <w:lang w:val="en-IN"/>
        </w:rPr>
      </w:pPr>
      <w:r w:rsidRPr="001A3053">
        <w:rPr>
          <w:lang w:val="en-IN"/>
        </w:rPr>
        <w:t xml:space="preserve">Building upon these advancements, hybrid CNN–LSTM models have gained considerable attention for </w:t>
      </w:r>
      <w:proofErr w:type="spellStart"/>
      <w:r w:rsidRPr="001A3053">
        <w:rPr>
          <w:lang w:val="en-IN"/>
        </w:rPr>
        <w:t>spatio</w:t>
      </w:r>
      <w:proofErr w:type="spellEnd"/>
      <w:r w:rsidRPr="001A3053">
        <w:rPr>
          <w:lang w:val="en-IN"/>
        </w:rPr>
        <w:t xml:space="preserve">-temporal prediction problems. Studies such as [15] and [16] demonstrate that integrating CNN and LSTM architectures enables more effective learning of both spatial correlations and temporal dynamics, resulting in enhanced prediction accuracy. In the context of soil moisture prediction, research efforts such as [17] and [18] have successfully applied hybrid deep learning models to environmental datasets, achieving improved performance compared to traditional machine learning approaches. These models provide a more comprehensive representation of soil moisture </w:t>
      </w:r>
      <w:proofErr w:type="spellStart"/>
      <w:r w:rsidRPr="001A3053">
        <w:rPr>
          <w:lang w:val="en-IN"/>
        </w:rPr>
        <w:t>behavior</w:t>
      </w:r>
      <w:proofErr w:type="spellEnd"/>
      <w:r w:rsidRPr="001A3053">
        <w:rPr>
          <w:lang w:val="en-IN"/>
        </w:rPr>
        <w:t xml:space="preserve"> by capturing both spatial variability and temporal evolution.</w:t>
      </w:r>
    </w:p>
    <w:p w14:paraId="05AAAC93" w14:textId="77777777" w:rsidR="001A3053" w:rsidRPr="001A3053" w:rsidRDefault="001A3053" w:rsidP="001A3053">
      <w:pPr>
        <w:pStyle w:val="BodyText"/>
        <w:rPr>
          <w:lang w:val="en-IN"/>
        </w:rPr>
      </w:pPr>
      <w:r w:rsidRPr="001A3053">
        <w:rPr>
          <w:lang w:val="en-IN"/>
        </w:rPr>
        <w:t>In addition to model development, the application of artificial intelligence in agriculture has been extensively explored. Surveys such as [19] and [20] emphasize the growing role of machine learning and deep learning in precision agriculture, enabling data-driven decision-making and resource optimization. The integration of advanced computational techniques with agricultural practices has led to the development of intelligent systems capable of improving crop yield, reducing water consumption, and enhancing overall farm efficiency. These advancements further reinforce the importance of developing robust predictive models for soil moisture estimation.</w:t>
      </w:r>
    </w:p>
    <w:p w14:paraId="7FAB4496" w14:textId="77777777" w:rsidR="001A3053" w:rsidRPr="001A3053" w:rsidRDefault="001A3053" w:rsidP="001A3053">
      <w:pPr>
        <w:pStyle w:val="BodyText"/>
        <w:rPr>
          <w:lang w:val="en-IN"/>
        </w:rPr>
      </w:pPr>
      <w:r w:rsidRPr="001A3053">
        <w:rPr>
          <w:lang w:val="en-IN"/>
        </w:rPr>
        <w:t>Despite the significant progress made in soil moisture prediction, several challenges remain unresolved. Many existing approaches, including traditional ML models, fail to effectively integrate spatial and temporal information, leading to suboptimal performance in real-world scenarios. Additionally, issues such as data heterogeneity, scalability, and model generalization across diverse environmental conditions continue to pose challenges. Although hybrid deep learning models have shown promising results, there is still a need for optimized architectures that can efficiently process large-scale datasets while maintaining high prediction accuracy.</w:t>
      </w:r>
    </w:p>
    <w:p w14:paraId="68732FBE" w14:textId="77777777" w:rsidR="001A3053" w:rsidRPr="001A3053" w:rsidRDefault="001A3053" w:rsidP="001A3053">
      <w:pPr>
        <w:pStyle w:val="BodyText"/>
        <w:rPr>
          <w:lang w:val="en-IN"/>
        </w:rPr>
      </w:pPr>
      <w:r w:rsidRPr="001A3053">
        <w:rPr>
          <w:lang w:val="en-IN"/>
        </w:rPr>
        <w:t xml:space="preserve">Therefore, to address these limitations, there is a growing need for advanced </w:t>
      </w:r>
      <w:proofErr w:type="spellStart"/>
      <w:r w:rsidRPr="001A3053">
        <w:rPr>
          <w:lang w:val="en-IN"/>
        </w:rPr>
        <w:t>spatio</w:t>
      </w:r>
      <w:proofErr w:type="spellEnd"/>
      <w:r w:rsidRPr="001A3053">
        <w:rPr>
          <w:lang w:val="en-IN"/>
        </w:rPr>
        <w:t>-temporal models that can effectively capture complex environmental patterns. The integration of CNN and LSTM architectures offers a promising solution by combining spatial feature extraction with temporal sequence learning. This motivates the development of a hybrid deep learning framework for accurate and scalable soil moisture prediction, which forms the basis of the proposed work.</w:t>
      </w:r>
    </w:p>
    <w:p w14:paraId="17F150FC" w14:textId="7450AB85" w:rsidR="009303D9" w:rsidRDefault="001A3053" w:rsidP="006B6B66">
      <w:pPr>
        <w:pStyle w:val="Heading1"/>
      </w:pPr>
      <w:r>
        <w:t>Proposed Methodology</w:t>
      </w:r>
    </w:p>
    <w:p w14:paraId="22217789" w14:textId="0CEC0345" w:rsidR="009303D9" w:rsidRDefault="007E470B" w:rsidP="00ED0149">
      <w:pPr>
        <w:pStyle w:val="Heading2"/>
      </w:pPr>
      <w:r w:rsidRPr="007E470B">
        <w:t>System Overview and Data Representation</w:t>
      </w:r>
    </w:p>
    <w:p w14:paraId="78F3884D" w14:textId="27D59D09" w:rsidR="009303D9" w:rsidRPr="007E470B" w:rsidRDefault="007E470B" w:rsidP="007E470B">
      <w:pPr>
        <w:pStyle w:val="BodyText"/>
        <w:rPr>
          <w:lang w:val="en-IN"/>
        </w:rPr>
      </w:pPr>
      <w:r w:rsidRPr="007E470B">
        <w:rPr>
          <w:lang w:val="en-IN"/>
        </w:rPr>
        <w:t xml:space="preserve">The proposed methodology employs a hybrid deep learning framework that integrates Convolutional Neural Networks (CNN) and Long Short-Term Memory (LSTM) networks to achieve accurate soil moisture prediction by capturing both spatial and temporal dependencies. The system processes multi-dimensional environmental data stored in Hierarchical Data Format (H5), where spatial information is represented as two-dimensional matrices and temporal dynamics are organized as sequential time steps. The CNN component extracts high-level spatial features by identifying localized patterns and correlations, while the LSTM component models temporal relationships by learning sequential dependencies across time. The integration of these components enables effective </w:t>
      </w:r>
      <w:proofErr w:type="spellStart"/>
      <w:r w:rsidRPr="007E470B">
        <w:rPr>
          <w:lang w:val="en-IN"/>
        </w:rPr>
        <w:t>spatio</w:t>
      </w:r>
      <w:proofErr w:type="spellEnd"/>
      <w:r w:rsidRPr="007E470B">
        <w:rPr>
          <w:lang w:val="en-IN"/>
        </w:rPr>
        <w:t xml:space="preserve">-temporal learning, overcoming the limitations of traditional approaches that treat spatial and temporal features independently. The extracted features are passed through fully connected layers to generate continuous soil moisture predictions as a regression output. This unified architecture enhances prediction accuracy, scalability, and robustness for environmental data </w:t>
      </w:r>
      <w:proofErr w:type="spellStart"/>
      <w:r w:rsidRPr="007E470B">
        <w:rPr>
          <w:lang w:val="en-IN"/>
        </w:rPr>
        <w:t>modeling</w:t>
      </w:r>
      <w:proofErr w:type="spellEnd"/>
      <w:r w:rsidRPr="007E470B">
        <w:rPr>
          <w:lang w:val="en-IN"/>
        </w:rPr>
        <w:t xml:space="preserve"> under time-constrained and spatially explicit conditions.</w:t>
      </w:r>
    </w:p>
    <w:p w14:paraId="31C0E164" w14:textId="7DED2838" w:rsidR="009303D9" w:rsidRDefault="007E470B" w:rsidP="00ED0149">
      <w:pPr>
        <w:pStyle w:val="Heading2"/>
      </w:pPr>
      <w:r>
        <w:t>Data Preprocessing</w:t>
      </w:r>
    </w:p>
    <w:p w14:paraId="4F939710" w14:textId="0B980542" w:rsidR="009303D9" w:rsidRPr="005B520E" w:rsidRDefault="00D34481" w:rsidP="00D34481">
      <w:pPr>
        <w:pStyle w:val="bulletlist"/>
        <w:numPr>
          <w:ilvl w:val="0"/>
          <w:numId w:val="0"/>
        </w:numPr>
        <w:tabs>
          <w:tab w:val="clear" w:pos="14.40pt"/>
        </w:tabs>
        <w:ind w:firstLine="14.20pt"/>
      </w:pPr>
      <w:r w:rsidRPr="00D34481">
        <w:rPr>
          <w:lang w:val="en-US"/>
        </w:rPr>
        <w:t xml:space="preserve">The input data undergoes a series of preprocessing steps to ensure consistency, quality, and suitability for deep learning. Initially, missing and inconsistent values within the H5 datasets are identified and handled using appropriate imputation and filtering techniques to maintain data integrity. </w:t>
      </w:r>
      <w:r w:rsidRPr="00D34481">
        <w:rPr>
          <w:lang w:val="en-US"/>
        </w:rPr>
        <w:lastRenderedPageBreak/>
        <w:t>The cleaned data is then normalized using scaling methods to transform feature values into a uniform range, which improves model convergence and stability during training. Subsequently, the data is reshaped into structured formats compatible with the hybrid CNN–LSTM architecture, where spatial features are organized into matrix form and temporal dependencies are constructed through sequential time-step generation. This preprocessing pipeline ensures that both spatial and temporal characteristics of the data are preserved and effectively utilized for accurate soil moisture prediction.</w:t>
      </w:r>
    </w:p>
    <w:p w14:paraId="7E54C8D6" w14:textId="57B1C81F" w:rsidR="009303D9" w:rsidRPr="005B520E" w:rsidRDefault="00D34481" w:rsidP="00ED0149">
      <w:pPr>
        <w:pStyle w:val="Heading2"/>
      </w:pPr>
      <w:r w:rsidRPr="00D34481">
        <w:t>CNN-Based Spatial Feature Extraction</w:t>
      </w:r>
    </w:p>
    <w:p w14:paraId="15A9AFAF" w14:textId="353836AA" w:rsidR="009303D9" w:rsidRPr="005B520E" w:rsidRDefault="00D34481" w:rsidP="00E7596C">
      <w:pPr>
        <w:pStyle w:val="BodyText"/>
      </w:pPr>
      <w:r w:rsidRPr="00D34481">
        <w:rPr>
          <w:lang w:val="en-US"/>
        </w:rPr>
        <w:t>The Convolutional Neural Network (CNN) component is employed to extract meaningful spatial features from the preprocessed input data by leveraging its ability to capture local patterns and spatial correlations. The input, structured as two-dimensional matrices, is processed through multiple convolutional layers with nonlinear activation functions, enabling the model to learn hierarchical feature representations. Pooling operations are applied to reduce spatial dimensionality while retaining the most significant features, thereby improving computational efficiency and reducing overfitting. This process results in the generation of high-level feature maps that effectively represent spatial variability in the data. These extracted features are subsequently forwarded to the LSTM component for temporal modeling, forming a critical step in the hybrid architecture.</w:t>
      </w:r>
    </w:p>
    <w:p w14:paraId="7B7ADA1E" w14:textId="1A2B47FF" w:rsidR="009303D9" w:rsidRDefault="00D34481" w:rsidP="00ED0149">
      <w:pPr>
        <w:pStyle w:val="Heading2"/>
      </w:pPr>
      <w:r w:rsidRPr="00D34481">
        <w:t>LSTM-Based Temporal Modeling</w:t>
      </w:r>
    </w:p>
    <w:p w14:paraId="75446D9B" w14:textId="503846BF" w:rsidR="009303D9" w:rsidRDefault="00D34481" w:rsidP="00D34481">
      <w:pPr>
        <w:pStyle w:val="bulletlist"/>
        <w:numPr>
          <w:ilvl w:val="0"/>
          <w:numId w:val="0"/>
        </w:numPr>
        <w:tabs>
          <w:tab w:val="start" w:pos="35.45pt"/>
        </w:tabs>
        <w:ind w:firstLine="14.20pt"/>
        <w:rPr>
          <w:lang w:val="en-IN"/>
        </w:rPr>
      </w:pPr>
      <w:r w:rsidRPr="00D34481">
        <w:rPr>
          <w:lang w:val="en-IN"/>
        </w:rPr>
        <w:t>The Long Short-Term Memory (LSTM) network is utilized to model temporal dependencies present in the sequential data by effectively capturing time-based patterns and long-term relationships. The spatial features extracted by the CNN are organized into time-step sequences and provided as input to the LSTM layer. Through its gated architecture, including input, forget, and output gates, the LSTM selectively retains relevant information while discarding unnecessary data, thereby addressing issues such as vanishing gradients in traditional recurrent networks. This enables the model to learn complex temporal dynamics and sequential correlations inherent in soil moisture variations. The output of the LSTM represents a temporally enriched feature representation, which is then passed to subsequent layers for final prediction.</w:t>
      </w:r>
    </w:p>
    <w:p w14:paraId="6224B74F" w14:textId="673FBA0C" w:rsidR="00D34481" w:rsidRDefault="00D34481" w:rsidP="00D34481">
      <w:pPr>
        <w:pStyle w:val="Heading2"/>
      </w:pPr>
      <w:r w:rsidRPr="00D34481">
        <w:t>Hybrid CNN–LSTM Model Architecture</w:t>
      </w:r>
    </w:p>
    <w:p w14:paraId="06E7F932" w14:textId="77777777" w:rsidR="00D34481" w:rsidRDefault="00D34481" w:rsidP="00D34481">
      <w:pPr>
        <w:ind w:firstLine="14.20pt"/>
        <w:jc w:val="both"/>
        <w:rPr>
          <w:lang w:val="en-IN" w:eastAsia="en-IN" w:bidi="ta-IN"/>
        </w:rPr>
      </w:pPr>
      <w:r w:rsidRPr="00D34481">
        <w:rPr>
          <w:lang w:val="en-IN" w:eastAsia="en-IN" w:bidi="ta-IN"/>
        </w:rPr>
        <w:t xml:space="preserve">The proposed hybrid CNN–LSTM architecture integrates spatial and temporal learning into a unified framework to enhance soil moisture prediction accuracy. The model first employs the CNN component to extract high-level spatial features from the input data, which are then transformed into sequential representations suitable for temporal analysis. These feature sequences are fed into the LSTM network, where temporal dependencies and sequential patterns are effectively learned. This seamless integration allows the model to capture complex </w:t>
      </w:r>
      <w:proofErr w:type="spellStart"/>
      <w:r w:rsidRPr="00D34481">
        <w:rPr>
          <w:lang w:val="en-IN" w:eastAsia="en-IN" w:bidi="ta-IN"/>
        </w:rPr>
        <w:t>spatio</w:t>
      </w:r>
      <w:proofErr w:type="spellEnd"/>
      <w:r w:rsidRPr="00D34481">
        <w:rPr>
          <w:lang w:val="en-IN" w:eastAsia="en-IN" w:bidi="ta-IN"/>
        </w:rPr>
        <w:t xml:space="preserve">-temporal relationships that cannot be addressed by standalone models. The combined architecture ensures efficient feature extraction, dimensionality reduction, and temporal </w:t>
      </w:r>
      <w:proofErr w:type="spellStart"/>
      <w:r w:rsidRPr="00D34481">
        <w:rPr>
          <w:lang w:val="en-IN" w:eastAsia="en-IN" w:bidi="ta-IN"/>
        </w:rPr>
        <w:t>modeling</w:t>
      </w:r>
      <w:proofErr w:type="spellEnd"/>
      <w:r w:rsidRPr="00D34481">
        <w:rPr>
          <w:lang w:val="en-IN" w:eastAsia="en-IN" w:bidi="ta-IN"/>
        </w:rPr>
        <w:t>, resulting in a robust and scalable system for accurate environmental prediction.</w:t>
      </w:r>
    </w:p>
    <w:p w14:paraId="0178CCE5" w14:textId="7FBA7493" w:rsidR="00D34481" w:rsidRDefault="00D34481" w:rsidP="00D34481">
      <w:pPr>
        <w:pStyle w:val="Heading2"/>
        <w:rPr>
          <w:lang w:eastAsia="en-IN" w:bidi="ta-IN"/>
        </w:rPr>
      </w:pPr>
      <w:r w:rsidRPr="00D34481">
        <w:rPr>
          <w:lang w:eastAsia="en-IN" w:bidi="ta-IN"/>
        </w:rPr>
        <w:t>Model Training Strategy</w:t>
      </w:r>
    </w:p>
    <w:p w14:paraId="06101C61" w14:textId="119886F3" w:rsidR="00D34481" w:rsidRDefault="00D34481" w:rsidP="00D34481">
      <w:pPr>
        <w:ind w:firstLine="14.20pt"/>
        <w:jc w:val="both"/>
        <w:rPr>
          <w:lang w:eastAsia="en-IN" w:bidi="ta-IN"/>
        </w:rPr>
      </w:pPr>
      <w:r w:rsidRPr="00D34481">
        <w:rPr>
          <w:lang w:eastAsia="en-IN" w:bidi="ta-IN"/>
        </w:rPr>
        <w:t xml:space="preserve">The model is trained using a supervised learning approach to optimize prediction accuracy through effective parameter </w:t>
      </w:r>
      <w:r w:rsidRPr="00D34481">
        <w:rPr>
          <w:lang w:eastAsia="en-IN" w:bidi="ta-IN"/>
        </w:rPr>
        <w:t>tuning. A regression-based loss function, such as Mean Squared Error (MSE), is employed to minimize the difference between predicted and actual soil moisture values. The training process utilizes the Adam optimizer, which provides adaptive learning rates for efficient convergence. The dataset is divided into training and validation sets to monitor performance and prevent overfitting during training. Key hyperparameters, including learning rate, batch size, and number of epochs, are carefully selected to ensure stable and efficient learning. This training strategy enables the model to generalize well across unseen data while maintaining high predictive performance.</w:t>
      </w:r>
    </w:p>
    <w:p w14:paraId="4BE2633B" w14:textId="01E16B90" w:rsidR="00D34481" w:rsidRDefault="00D34481" w:rsidP="00D34481">
      <w:pPr>
        <w:pStyle w:val="Heading2"/>
        <w:rPr>
          <w:lang w:eastAsia="en-IN" w:bidi="ta-IN"/>
        </w:rPr>
      </w:pPr>
      <w:r w:rsidRPr="00D34481">
        <w:rPr>
          <w:lang w:eastAsia="en-IN" w:bidi="ta-IN"/>
        </w:rPr>
        <w:t>Prediction and Output Generation</w:t>
      </w:r>
    </w:p>
    <w:p w14:paraId="6F283592" w14:textId="080CCDB1" w:rsidR="00D34481" w:rsidRPr="00D34481" w:rsidRDefault="00D34481" w:rsidP="00F57A53">
      <w:pPr>
        <w:ind w:firstLine="14.20pt"/>
        <w:jc w:val="both"/>
        <w:rPr>
          <w:lang w:eastAsia="en-IN" w:bidi="ta-IN"/>
        </w:rPr>
      </w:pPr>
      <w:r w:rsidRPr="00D34481">
        <w:rPr>
          <w:lang w:eastAsia="en-IN" w:bidi="ta-IN"/>
        </w:rPr>
        <w:t xml:space="preserve">The final stage of the proposed system involves generating soil moisture predictions based on the learned </w:t>
      </w:r>
      <w:proofErr w:type="spellStart"/>
      <w:r w:rsidRPr="00D34481">
        <w:rPr>
          <w:lang w:eastAsia="en-IN" w:bidi="ta-IN"/>
        </w:rPr>
        <w:t>spatio</w:t>
      </w:r>
      <w:proofErr w:type="spellEnd"/>
      <w:r w:rsidRPr="00D34481">
        <w:rPr>
          <w:lang w:eastAsia="en-IN" w:bidi="ta-IN"/>
        </w:rPr>
        <w:t>-temporal features. The output from the LSTM layer is passed through fully connected dense layers to produce continuous values representing soil moisture levels. As the task is formulated as a regression problem, the model outputs numerical predictions that correspond to the moisture content at given spatial locations and time instances. These predictions are evaluated against actual values to assess model performance and accuracy. The generated outputs provide meaningful insights into soil moisture variations, enabling effective decision-making for applications such as precision agriculture and environmental monitoring.</w:t>
      </w:r>
    </w:p>
    <w:p w14:paraId="5D2DD83B" w14:textId="4B6ABE6D" w:rsidR="009303D9" w:rsidRDefault="007C4674" w:rsidP="006B6B66">
      <w:pPr>
        <w:pStyle w:val="Heading1"/>
      </w:pPr>
      <w:r>
        <w:t>Result And Discussion</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20FDD563" w:rsidR="009303D9" w:rsidRDefault="007C4674" w:rsidP="00ED0149">
      <w:pPr>
        <w:pStyle w:val="Heading2"/>
      </w:pPr>
      <w:r>
        <w:t>Experimental Setup</w:t>
      </w:r>
    </w:p>
    <w:p w14:paraId="4AC68130" w14:textId="6BAAB2A2" w:rsidR="006F6D3D" w:rsidRPr="007C4674" w:rsidRDefault="007D6232" w:rsidP="007C4674">
      <w:pPr>
        <w:pStyle w:val="BodyText"/>
      </w:pPr>
      <w:r>
        <w:rPr>
          <w:lang w:val="en-US"/>
        </w:rPr>
        <w:t xml:space="preserve"> </w:t>
      </w:r>
      <w:r w:rsidR="007C4674" w:rsidRPr="007C4674">
        <w:rPr>
          <w:lang w:val="en-US"/>
        </w:rPr>
        <w:t xml:space="preserve">The experimental evaluation of the proposed hybrid CNN–LSTM model for soil moisture prediction was conducted using a structured dataset derived from </w:t>
      </w:r>
      <w:proofErr w:type="spellStart"/>
      <w:r w:rsidR="007C4674" w:rsidRPr="007C4674">
        <w:rPr>
          <w:lang w:val="en-US"/>
        </w:rPr>
        <w:t>spatio</w:t>
      </w:r>
      <w:proofErr w:type="spellEnd"/>
      <w:r w:rsidR="007C4674" w:rsidRPr="007C4674">
        <w:rPr>
          <w:lang w:val="en-US"/>
        </w:rPr>
        <w:t xml:space="preserve">-temporal environmental observations. The dataset was systematically divided into training, validation, and testing subsets to ensure unbiased model evaluation and generalization capability. Prior to training, all input data underwent preprocessing, including normalization and reshaping, to align with the input requirements of deep learning architectures. The model was implemented using TensorFlow and </w:t>
      </w:r>
      <w:proofErr w:type="spellStart"/>
      <w:r w:rsidR="007C4674" w:rsidRPr="007C4674">
        <w:rPr>
          <w:lang w:val="en-US"/>
        </w:rPr>
        <w:t>Keras</w:t>
      </w:r>
      <w:proofErr w:type="spellEnd"/>
      <w:r w:rsidR="007C4674" w:rsidRPr="007C4674">
        <w:rPr>
          <w:lang w:val="en-US"/>
        </w:rPr>
        <w:t>, leveraging their efficient support for convolutional and recurrent neural networks. Training was performed over multiple epochs with an adaptive optimization strategy using the Adam optimizer, selected for its robustness in handling non-stationary data. A suitable batch size was chosen to balance computational efficiency and convergence stability. The experimental setup was executed in a controlled computing environment with sufficient processing capability to support iterative training and validation. Model performance was continuously monitored using validation data to prevent overfitting and to ensure optimal parameter tuning. This systematic setup ensures that the proposed model is evaluated under reliable and reproducible conditions, thereby enhancing the credibility of the obtained results.</w:t>
      </w:r>
    </w:p>
    <w:p w14:paraId="3C56E4E8" w14:textId="566B7FBD" w:rsidR="009303D9" w:rsidRDefault="004C0BE1" w:rsidP="00ED0149">
      <w:pPr>
        <w:pStyle w:val="Heading2"/>
      </w:pPr>
      <w:r w:rsidRPr="004C0BE1">
        <w:lastRenderedPageBreak/>
        <w:t>Performance Metrics</w:t>
      </w:r>
    </w:p>
    <w:p w14:paraId="6C986348" w14:textId="73A7FEF7" w:rsidR="009303D9" w:rsidRDefault="004C0BE1" w:rsidP="00E7596C">
      <w:pPr>
        <w:pStyle w:val="BodyText"/>
        <w:rPr>
          <w:lang w:val="en-US"/>
        </w:rPr>
      </w:pPr>
      <w:r w:rsidRPr="004C0BE1">
        <w:rPr>
          <w:lang w:val="en-US"/>
        </w:rPr>
        <w:t xml:space="preserve">The performance of the proposed hybrid CNN–LSTM model was evaluated using multiple quantitative metrics to ensure a comprehensive and reliable assessment of prediction quality. Accuracy was considered as a primary indicator to measure the proportion of correctly predicted soil moisture values within an acceptable tolerance range. In addition, regression-based error metrics such as Mean Absolute Error (MAE) and Root Mean Square Error (RMSE) were utilized to evaluate the deviation between predicted and actual values. These metrics provide deeper insight into model performance by capturing both average error magnitude and sensitivity to larger deviations. Furthermore, the training and validation processes were monitored using a loss function to ensure proper convergence and to avoid overfitting. The combination of these evaluation measures enables a balanced analysis of both prediction accuracy and model robustness in handling complex </w:t>
      </w:r>
      <w:proofErr w:type="spellStart"/>
      <w:r w:rsidRPr="004C0BE1">
        <w:rPr>
          <w:lang w:val="en-US"/>
        </w:rPr>
        <w:t>spatio</w:t>
      </w:r>
      <w:proofErr w:type="spellEnd"/>
      <w:r w:rsidRPr="004C0BE1">
        <w:rPr>
          <w:lang w:val="en-US"/>
        </w:rPr>
        <w:t>-temporal data.</w:t>
      </w:r>
    </w:p>
    <w:p w14:paraId="3BB1393C" w14:textId="084660EF" w:rsidR="004C0BE1" w:rsidRDefault="004C0BE1" w:rsidP="00D5416D">
      <w:pPr>
        <w:pStyle w:val="BodyText"/>
        <w:ind w:firstLine="0pt"/>
        <w:rPr>
          <w:lang w:val="en-US"/>
        </w:rPr>
      </w:pPr>
      <w:r w:rsidRPr="004C0BE1">
        <w:rPr>
          <w:lang w:val="en-US"/>
        </w:rPr>
        <w:t>Mean Absolute Error (MAE):</w:t>
      </w:r>
    </w:p>
    <w:p w14:paraId="597D1447" w14:textId="35F4668E" w:rsidR="004C0BE1" w:rsidRPr="000039C5" w:rsidRDefault="004C0BE1" w:rsidP="00E7596C">
      <w:pPr>
        <w:pStyle w:val="BodyText"/>
        <w:rPr>
          <w:lang w:val="en-US"/>
        </w:rPr>
      </w:pPr>
      <m:oMathPara>
        <m:oMath>
          <m:r>
            <w:rPr>
              <w:rFonts w:ascii="Cambria Math" w:hAnsi="Cambria Math"/>
              <w:lang w:val="en-US"/>
            </w:rPr>
            <m:t xml:space="preserve">MAE= </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r>
                    <w:rPr>
                      <w:rFonts w:ascii="Cambria Math" w:hAnsi="Cambria Math"/>
                      <w:lang w:val="en-US"/>
                    </w:rPr>
                    <m:t>-</m:t>
                  </m:r>
                  <m:acc>
                    <m:accPr>
                      <m:ctrlPr>
                        <w:rPr>
                          <w:rFonts w:ascii="Cambria Math" w:hAnsi="Cambria Math"/>
                          <w:i/>
                          <w:lang w:val="en-US"/>
                        </w:rPr>
                      </m:ctrlPr>
                    </m:accPr>
                    <m:e>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e>
                  </m:acc>
                </m:e>
              </m:d>
            </m:e>
          </m:nary>
        </m:oMath>
      </m:oMathPara>
    </w:p>
    <w:p w14:paraId="6E812FEC" w14:textId="33FBBA89" w:rsidR="000039C5" w:rsidRDefault="000039C5" w:rsidP="00D5416D">
      <w:pPr>
        <w:pStyle w:val="BodyText"/>
        <w:ind w:firstLine="0pt"/>
        <w:rPr>
          <w:lang w:val="en-US"/>
        </w:rPr>
      </w:pPr>
      <w:r w:rsidRPr="000039C5">
        <w:rPr>
          <w:lang w:val="en-US"/>
        </w:rPr>
        <w:t>Root Mean Square Error (RMSE):</w:t>
      </w:r>
    </w:p>
    <w:p w14:paraId="6C4EB5DE" w14:textId="086A9EA6" w:rsidR="000039C5" w:rsidRPr="000039C5" w:rsidRDefault="000039C5" w:rsidP="00E7596C">
      <w:pPr>
        <w:pStyle w:val="BodyText"/>
      </w:pPr>
      <m:oMathPara>
        <m:oMath>
          <m:r>
            <w:rPr>
              <w:rFonts w:ascii="Cambria Math" w:hAnsi="Cambria Math"/>
            </w:rPr>
            <m:t xml:space="preserve">RMSE= </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e>
          </m:rad>
        </m:oMath>
      </m:oMathPara>
    </w:p>
    <w:p w14:paraId="3EEF8319" w14:textId="7601773A" w:rsidR="000039C5" w:rsidRDefault="000039C5" w:rsidP="00D5416D">
      <w:pPr>
        <w:pStyle w:val="BodyText"/>
        <w:ind w:firstLine="0pt"/>
        <w:rPr>
          <w:lang w:val="en-US"/>
        </w:rPr>
      </w:pPr>
      <w:r w:rsidRPr="000039C5">
        <w:rPr>
          <w:lang w:val="en-US"/>
        </w:rPr>
        <w:t>Mean Squared Error (MSE - Loss Function):</w:t>
      </w:r>
    </w:p>
    <w:p w14:paraId="13085194" w14:textId="75371114" w:rsidR="000039C5" w:rsidRPr="005B520E" w:rsidRDefault="000039C5" w:rsidP="00E7596C">
      <w:pPr>
        <w:pStyle w:val="BodyText"/>
      </w:pPr>
      <m:oMathPara>
        <m:oMath>
          <m:r>
            <w:rPr>
              <w:rFonts w:ascii="Cambria Math" w:hAnsi="Cambria Math"/>
            </w:rPr>
            <m:t xml:space="preserve">MSE= </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oMath>
      </m:oMathPara>
    </w:p>
    <w:p w14:paraId="04D6A610" w14:textId="044B1040" w:rsidR="009303D9" w:rsidRDefault="008B64D0" w:rsidP="00ED0149">
      <w:pPr>
        <w:pStyle w:val="Heading2"/>
      </w:pPr>
      <w:r>
        <w:t>Result Analysis</w:t>
      </w:r>
    </w:p>
    <w:p w14:paraId="7973AF24" w14:textId="2B81B917" w:rsidR="008B64D0" w:rsidRPr="008B64D0" w:rsidRDefault="0004781E" w:rsidP="008B64D0">
      <w:pPr>
        <w:ind w:firstLine="14.20pt"/>
        <w:jc w:val="both"/>
        <w:rPr>
          <w:lang w:val="en-IN"/>
        </w:rPr>
      </w:pPr>
      <w:r w:rsidRPr="008B64D0">
        <w:t xml:space="preserve"> </w:t>
      </w:r>
      <w:r w:rsidR="008B64D0" w:rsidRPr="008B64D0">
        <w:rPr>
          <w:lang w:val="en-IN"/>
        </w:rPr>
        <w:t xml:space="preserve">The performance of the proposed hybrid CNN–LSTM model was </w:t>
      </w:r>
      <w:proofErr w:type="spellStart"/>
      <w:r w:rsidR="008B64D0" w:rsidRPr="008B64D0">
        <w:rPr>
          <w:lang w:val="en-IN"/>
        </w:rPr>
        <w:t>analyzed</w:t>
      </w:r>
      <w:proofErr w:type="spellEnd"/>
      <w:r w:rsidR="008B64D0" w:rsidRPr="008B64D0">
        <w:rPr>
          <w:lang w:val="en-IN"/>
        </w:rPr>
        <w:t xml:space="preserve"> through a detailed examination of training and validation trends observed during the learning process. The model demonstrated a consistent increase in prediction accuracy across successive training epochs, indicating effective learning of spatial and temporal features inherent in soil moisture data. Simultaneously, the loss values exhibited a steady decline, reflecting the model’s ability to minimize prediction errors and converge toward an optimal solution. The accuracy curve showed a smooth upward trajectory without abrupt fluctuations, suggesting stable learning </w:t>
      </w:r>
      <w:proofErr w:type="spellStart"/>
      <w:r w:rsidR="008B64D0" w:rsidRPr="008B64D0">
        <w:rPr>
          <w:lang w:val="en-IN"/>
        </w:rPr>
        <w:t>behavior</w:t>
      </w:r>
      <w:proofErr w:type="spellEnd"/>
      <w:r w:rsidR="008B64D0" w:rsidRPr="008B64D0">
        <w:rPr>
          <w:lang w:val="en-IN"/>
        </w:rPr>
        <w:t xml:space="preserve"> and efficient parameter optimization.</w:t>
      </w:r>
    </w:p>
    <w:p w14:paraId="6612E6F8" w14:textId="4E3EC949" w:rsidR="008B64D0" w:rsidRDefault="008B64D0" w:rsidP="008B64D0">
      <w:pPr>
        <w:ind w:firstLine="14.20pt"/>
        <w:jc w:val="both"/>
        <w:rPr>
          <w:lang w:val="en-IN"/>
        </w:rPr>
      </w:pPr>
      <w:r w:rsidRPr="008B64D0">
        <w:rPr>
          <w:lang w:val="en-IN"/>
        </w:rPr>
        <w:t xml:space="preserve">In addition to training performance, validation results were closely monitored to assess the generalization capability of the model. The validation accuracy closely followed the training accuracy, with only minor variations, indicating that the model successfully avoided overfitting. Similarly, the validation loss decreased in parallel with the training loss, further confirming that the </w:t>
      </w:r>
      <w:proofErr w:type="gramStart"/>
      <w:r w:rsidRPr="008B64D0">
        <w:rPr>
          <w:lang w:val="en-IN"/>
        </w:rPr>
        <w:t>model</w:t>
      </w:r>
      <w:r>
        <w:rPr>
          <w:lang w:val="en-IN"/>
        </w:rPr>
        <w:t xml:space="preserve"> </w:t>
      </w:r>
      <w:r w:rsidRPr="008B64D0">
        <w:rPr>
          <w:lang w:val="en-IN"/>
        </w:rPr>
        <w:t>maintained</w:t>
      </w:r>
      <w:proofErr w:type="gramEnd"/>
      <w:r w:rsidRPr="008B64D0">
        <w:rPr>
          <w:lang w:val="en-IN"/>
        </w:rPr>
        <w:t xml:space="preserve"> consistency when exposed to unseen data. The minimal gap between training and validation curves highlights the robustness of the proposed architecture in capturing complex </w:t>
      </w:r>
      <w:proofErr w:type="spellStart"/>
      <w:r w:rsidRPr="008B64D0">
        <w:rPr>
          <w:lang w:val="en-IN"/>
        </w:rPr>
        <w:t>spatio</w:t>
      </w:r>
      <w:proofErr w:type="spellEnd"/>
      <w:r w:rsidRPr="008B64D0">
        <w:rPr>
          <w:lang w:val="en-IN"/>
        </w:rPr>
        <w:t>-temporal dependencies.</w:t>
      </w:r>
    </w:p>
    <w:p w14:paraId="7E33B1B3" w14:textId="77777777" w:rsidR="008B64D0" w:rsidRDefault="008B64D0" w:rsidP="008B64D0">
      <w:pPr>
        <w:ind w:firstLine="14.20pt"/>
        <w:jc w:val="both"/>
        <w:rPr>
          <w:lang w:val="en-IN"/>
        </w:rPr>
      </w:pPr>
      <w:r w:rsidRPr="008B64D0">
        <w:rPr>
          <w:lang w:val="en-IN"/>
        </w:rPr>
        <w:t xml:space="preserve">The graphical analysis of performance metrics further reinforces these observations. The accuracy versus epoch curve illustrates rapid initial learning followed by gradual stabilization, indicating that the model efficiently captures </w:t>
      </w:r>
      <w:r w:rsidRPr="008B64D0">
        <w:rPr>
          <w:lang w:val="en-IN"/>
        </w:rPr>
        <w:t xml:space="preserve">dominant patterns before fine-tuning its predictions. The loss versus epoch curve demonstrates a sharp decline in early stages, followed by a plateau, which signifies convergence and reduced error propagation. Such </w:t>
      </w:r>
      <w:proofErr w:type="spellStart"/>
      <w:r w:rsidRPr="008B64D0">
        <w:rPr>
          <w:lang w:val="en-IN"/>
        </w:rPr>
        <w:t>behavior</w:t>
      </w:r>
      <w:proofErr w:type="spellEnd"/>
      <w:r w:rsidRPr="008B64D0">
        <w:rPr>
          <w:lang w:val="en-IN"/>
        </w:rPr>
        <w:t xml:space="preserve"> is characteristic of well-optimized deep learning models and reflects the effectiveness of combining convolutional and recurrent layers.</w:t>
      </w:r>
    </w:p>
    <w:p w14:paraId="77874F06" w14:textId="77777777" w:rsidR="00D5416D" w:rsidRDefault="00D5416D" w:rsidP="00D5416D">
      <w:pPr>
        <w:rPr>
          <w:lang w:val="en-IN"/>
        </w:rPr>
      </w:pPr>
      <w:r>
        <w:rPr>
          <w:noProof/>
          <w:lang w:val="en-IN"/>
        </w:rPr>
        <w:drawing>
          <wp:inline distT="0" distB="0" distL="0" distR="0" wp14:anchorId="2EDC165A" wp14:editId="4C5234B0">
            <wp:extent cx="2807335" cy="1127760"/>
            <wp:effectExtent l="0" t="0" r="0" b="0"/>
            <wp:docPr id="1717861777"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17861777" name="Picture 17178617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1951" cy="1129614"/>
                    </a:xfrm>
                    <a:prstGeom prst="rect">
                      <a:avLst/>
                    </a:prstGeom>
                  </pic:spPr>
                </pic:pic>
              </a:graphicData>
            </a:graphic>
          </wp:inline>
        </w:drawing>
      </w:r>
    </w:p>
    <w:p w14:paraId="7A144AD2" w14:textId="488962B8" w:rsidR="00D5416D" w:rsidRPr="00D5416D" w:rsidRDefault="00D5416D" w:rsidP="00D5416D">
      <w:pPr>
        <w:pStyle w:val="figurecaption"/>
        <w:jc w:val="center"/>
      </w:pPr>
      <w:r w:rsidRPr="006C699D">
        <w:rPr>
          <w:iCs/>
        </w:rPr>
        <w:t>Actual vs predicted soil moisture and error map.</w:t>
      </w:r>
    </w:p>
    <w:p w14:paraId="203518AA" w14:textId="77777777" w:rsidR="008B64D0" w:rsidRDefault="008B64D0" w:rsidP="008B64D0">
      <w:pPr>
        <w:ind w:firstLine="14.20pt"/>
        <w:jc w:val="both"/>
        <w:rPr>
          <w:lang w:val="en-IN"/>
        </w:rPr>
      </w:pPr>
      <w:r w:rsidRPr="008B64D0">
        <w:rPr>
          <w:lang w:val="en-IN"/>
        </w:rPr>
        <w:t>Furthermore, the model exhibited strong convergence characteristics with no signs of instability or divergence during training. The absence of significant oscillations in both accuracy and loss curves indicates that the optimization process was well-controlled. The proposed CNN–LSTM model achieved high prediction accuracy exceeding 95%, along with low error metrics, demonstrating its capability to accurately model soil moisture variations over time and space. Overall, the results confirm that the hybrid architecture effectively leverages both spatial feature extraction and temporal sequence learning, resulting in improved predictive performance and reliability compared to conventional approaches.</w:t>
      </w:r>
    </w:p>
    <w:p w14:paraId="759FE101" w14:textId="2551A214" w:rsidR="006C699D" w:rsidRDefault="006C699D" w:rsidP="006C699D">
      <w:pPr>
        <w:rPr>
          <w:lang w:val="en-IN"/>
        </w:rPr>
      </w:pPr>
      <w:r>
        <w:rPr>
          <w:noProof/>
          <w:lang w:val="en-IN"/>
        </w:rPr>
        <w:drawing>
          <wp:inline distT="0" distB="0" distL="0" distR="0" wp14:anchorId="47C39343" wp14:editId="1B823E68">
            <wp:extent cx="2825750" cy="2618509"/>
            <wp:effectExtent l="0" t="0" r="0" b="0"/>
            <wp:docPr id="2103322731"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03322731" name="Picture 2103322731"/>
                    <pic:cNvPicPr/>
                  </pic:nvPicPr>
                  <pic:blipFill>
                    <a:blip r:embed="rId10">
                      <a:extLst>
                        <a:ext uri="{28A0092B-C50C-407E-A947-70E740481C1C}">
                          <a14:useLocalDpi xmlns:a14="http://schemas.microsoft.com/office/drawing/2010/main" val="0"/>
                        </a:ext>
                      </a:extLst>
                    </a:blip>
                    <a:stretch>
                      <a:fillRect/>
                    </a:stretch>
                  </pic:blipFill>
                  <pic:spPr>
                    <a:xfrm>
                      <a:off x="0" y="0"/>
                      <a:ext cx="2832220" cy="2624505"/>
                    </a:xfrm>
                    <a:prstGeom prst="rect">
                      <a:avLst/>
                    </a:prstGeom>
                  </pic:spPr>
                </pic:pic>
              </a:graphicData>
            </a:graphic>
          </wp:inline>
        </w:drawing>
      </w:r>
    </w:p>
    <w:p w14:paraId="0B222F80" w14:textId="7924214A" w:rsidR="006C699D" w:rsidRPr="00D5416D" w:rsidRDefault="00D5416D" w:rsidP="00D5416D">
      <w:pPr>
        <w:pStyle w:val="figurecaption"/>
        <w:jc w:val="center"/>
      </w:pPr>
      <w:r w:rsidRPr="00D5416D">
        <w:rPr>
          <w:iCs/>
        </w:rPr>
        <w:t>Absolute error heatmap.</w:t>
      </w:r>
    </w:p>
    <w:p w14:paraId="3EFDE4F8" w14:textId="5A6E2C30" w:rsidR="008B64D0" w:rsidRDefault="008B64D0" w:rsidP="008B64D0">
      <w:pPr>
        <w:pStyle w:val="Heading2"/>
      </w:pPr>
      <w:r w:rsidRPr="008B64D0">
        <w:t>Comparative Study</w:t>
      </w:r>
    </w:p>
    <w:p w14:paraId="476A1856" w14:textId="77777777" w:rsidR="008B64D0" w:rsidRPr="008B64D0" w:rsidRDefault="008B64D0" w:rsidP="008B64D0">
      <w:pPr>
        <w:ind w:firstLine="14.20pt"/>
        <w:jc w:val="both"/>
        <w:rPr>
          <w:lang w:val="en-IN" w:eastAsia="en-IN" w:bidi="ta-IN"/>
        </w:rPr>
      </w:pPr>
      <w:r w:rsidRPr="008B64D0">
        <w:rPr>
          <w:lang w:val="en-IN" w:eastAsia="en-IN" w:bidi="ta-IN"/>
        </w:rPr>
        <w:t xml:space="preserve">To further validate the effectiveness of the proposed hybrid CNN–LSTM model, a comparative analysis was conducted against individual deep learning models, namely a standalone CNN model and a standalone LSTM model. The comparison was performed using key performance metrics including accuracy, Mean Absolute Error (MAE), and Root Mean Square Error (RMSE). The standalone CNN model demonstrated reasonable performance in capturing spatial features but lacked the capability to effectively model temporal dependencies, resulting in moderate prediction accuracy. Similarly, the standalone LSTM model was able to </w:t>
      </w:r>
      <w:r w:rsidRPr="008B64D0">
        <w:rPr>
          <w:lang w:val="en-IN" w:eastAsia="en-IN" w:bidi="ta-IN"/>
        </w:rPr>
        <w:lastRenderedPageBreak/>
        <w:t>learn temporal patterns but showed limitations in extracting fine-grained spatial features from the input data.</w:t>
      </w:r>
    </w:p>
    <w:p w14:paraId="4C3472C2" w14:textId="77777777" w:rsidR="008B64D0" w:rsidRPr="008B64D0" w:rsidRDefault="008B64D0" w:rsidP="008B64D0">
      <w:pPr>
        <w:ind w:firstLine="14.20pt"/>
        <w:jc w:val="both"/>
        <w:rPr>
          <w:lang w:val="en-IN" w:eastAsia="en-IN" w:bidi="ta-IN"/>
        </w:rPr>
      </w:pPr>
      <w:r w:rsidRPr="008B64D0">
        <w:rPr>
          <w:lang w:val="en-IN" w:eastAsia="en-IN" w:bidi="ta-IN"/>
        </w:rPr>
        <w:t>In contrast, the proposed hybrid CNN–LSTM model outperformed both individual models by effectively integrating spatial and temporal learning mechanisms. The CNN component efficiently extracted spatial features, which were subsequently processed by the LSTM layers to capture temporal dependencies, leading to improved predictive performance. As a result, the hybrid model achieved significantly higher accuracy, exceeding 95%, along with lower MAE and RMSE values compared to the individual models.</w:t>
      </w:r>
    </w:p>
    <w:p w14:paraId="13235C50" w14:textId="17C7705D" w:rsidR="008B64D0" w:rsidRPr="008B64D0" w:rsidRDefault="008B64D0" w:rsidP="008B64D0">
      <w:pPr>
        <w:ind w:firstLine="14.20pt"/>
        <w:jc w:val="both"/>
        <w:rPr>
          <w:lang w:val="en-IN" w:eastAsia="en-IN" w:bidi="ta-IN"/>
        </w:rPr>
      </w:pPr>
      <w:r w:rsidRPr="008B64D0">
        <w:rPr>
          <w:lang w:val="en-IN" w:eastAsia="en-IN" w:bidi="ta-IN"/>
        </w:rPr>
        <w:t xml:space="preserve">The comparative results clearly indicate that the integration of convolutional and recurrent architectures provides a synergistic advantage, enabling the model to better understand complex </w:t>
      </w:r>
      <w:proofErr w:type="spellStart"/>
      <w:r w:rsidRPr="008B64D0">
        <w:rPr>
          <w:lang w:val="en-IN" w:eastAsia="en-IN" w:bidi="ta-IN"/>
        </w:rPr>
        <w:t>spatio</w:t>
      </w:r>
      <w:proofErr w:type="spellEnd"/>
      <w:r w:rsidRPr="008B64D0">
        <w:rPr>
          <w:lang w:val="en-IN" w:eastAsia="en-IN" w:bidi="ta-IN"/>
        </w:rPr>
        <w:t>-temporal patterns in soil moisture data. This improvement is reflected not only in higher accuracy but also in reduced prediction errors, demonstrating enhanced reliability and robustness. Therefore, the proposed approach offers a more effective solution for soil moisture prediction compared to traditional single-model techniques, making it well-suited for real-world agricultural and environmental applications</w:t>
      </w:r>
      <w:r>
        <w:rPr>
          <w:lang w:val="en-IN" w:eastAsia="en-IN" w:bidi="ta-IN"/>
        </w:rPr>
        <w:t>.</w:t>
      </w:r>
    </w:p>
    <w:p w14:paraId="7C62C02D" w14:textId="77777777" w:rsidR="008B64D0" w:rsidRPr="008B64D0" w:rsidRDefault="008B64D0" w:rsidP="008B64D0"/>
    <w:p w14:paraId="4B46A03A" w14:textId="796267FC" w:rsidR="009303D9" w:rsidRDefault="0046743E">
      <w:pPr>
        <w:pStyle w:val="tablehead"/>
      </w:pPr>
      <w:r w:rsidRPr="0046743E">
        <w:t>Regression Performance Metrics of Proposed CNN–LSTM Model</w:t>
      </w:r>
    </w:p>
    <w:tbl>
      <w:tblPr>
        <w:tblW w:w="205.4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2407"/>
        <w:gridCol w:w="1701"/>
      </w:tblGrid>
      <w:tr w:rsidR="006C699D" w:rsidRPr="006C699D" w14:paraId="73E1788E" w14:textId="77777777" w:rsidTr="00616FD8">
        <w:trPr>
          <w:cantSplit/>
          <w:trHeight w:val="240"/>
          <w:tblHeader/>
          <w:jc w:val="center"/>
        </w:trPr>
        <w:tc>
          <w:tcPr>
            <w:tcW w:w="120.35pt" w:type="dxa"/>
            <w:tcBorders>
              <w:top w:val="single" w:sz="2" w:space="0" w:color="auto"/>
              <w:start w:val="single" w:sz="2" w:space="0" w:color="auto"/>
              <w:bottom w:val="single" w:sz="2" w:space="0" w:color="auto"/>
              <w:end w:val="single" w:sz="2" w:space="0" w:color="auto"/>
            </w:tcBorders>
            <w:vAlign w:val="center"/>
          </w:tcPr>
          <w:p w14:paraId="3617F429" w14:textId="77777777" w:rsidR="006C699D" w:rsidRPr="006C699D" w:rsidRDefault="006C699D" w:rsidP="00616FD8">
            <w:pPr>
              <w:pStyle w:val="tablecolsubhead"/>
            </w:pPr>
            <w:r w:rsidRPr="006C699D">
              <w:t>Metric</w:t>
            </w:r>
          </w:p>
        </w:tc>
        <w:tc>
          <w:tcPr>
            <w:tcW w:w="85.05pt" w:type="dxa"/>
            <w:tcBorders>
              <w:top w:val="single" w:sz="2" w:space="0" w:color="auto"/>
              <w:start w:val="single" w:sz="2" w:space="0" w:color="auto"/>
              <w:bottom w:val="single" w:sz="2" w:space="0" w:color="auto"/>
              <w:end w:val="single" w:sz="2" w:space="0" w:color="auto"/>
            </w:tcBorders>
            <w:vAlign w:val="center"/>
          </w:tcPr>
          <w:p w14:paraId="4FFE8FDA" w14:textId="77777777" w:rsidR="006C699D" w:rsidRPr="006C699D" w:rsidRDefault="006C699D" w:rsidP="00616FD8">
            <w:pPr>
              <w:pStyle w:val="tablecolsubhead"/>
            </w:pPr>
            <w:r w:rsidRPr="006C699D">
              <w:t>Value</w:t>
            </w:r>
          </w:p>
        </w:tc>
      </w:tr>
      <w:tr w:rsidR="006C699D" w:rsidRPr="006C699D" w14:paraId="31DFAD11" w14:textId="77777777" w:rsidTr="00616FD8">
        <w:trPr>
          <w:cantSplit/>
          <w:trHeight w:val="240"/>
          <w:tblHeader/>
          <w:jc w:val="center"/>
        </w:trPr>
        <w:tc>
          <w:tcPr>
            <w:tcW w:w="120.35pt" w:type="dxa"/>
            <w:tcBorders>
              <w:top w:val="single" w:sz="2" w:space="0" w:color="auto"/>
              <w:start w:val="single" w:sz="2" w:space="0" w:color="auto"/>
              <w:bottom w:val="single" w:sz="2" w:space="0" w:color="auto"/>
              <w:end w:val="single" w:sz="2" w:space="0" w:color="auto"/>
            </w:tcBorders>
            <w:vAlign w:val="center"/>
          </w:tcPr>
          <w:p w14:paraId="2BDAE20A" w14:textId="77777777" w:rsidR="006C699D" w:rsidRPr="006C699D" w:rsidRDefault="006C699D" w:rsidP="00616FD8">
            <w:pPr>
              <w:pStyle w:val="tablecolsubhead"/>
              <w:rPr>
                <w:b w:val="0"/>
                <w:bCs w:val="0"/>
                <w:i w:val="0"/>
                <w:iCs w:val="0"/>
              </w:rPr>
            </w:pPr>
            <w:r w:rsidRPr="006C699D">
              <w:rPr>
                <w:b w:val="0"/>
                <w:bCs w:val="0"/>
                <w:i w:val="0"/>
                <w:iCs w:val="0"/>
              </w:rPr>
              <w:t>Loss (MSE)</w:t>
            </w:r>
          </w:p>
        </w:tc>
        <w:tc>
          <w:tcPr>
            <w:tcW w:w="85.05pt" w:type="dxa"/>
            <w:tcBorders>
              <w:top w:val="single" w:sz="2" w:space="0" w:color="auto"/>
              <w:start w:val="single" w:sz="2" w:space="0" w:color="auto"/>
              <w:bottom w:val="single" w:sz="2" w:space="0" w:color="auto"/>
              <w:end w:val="single" w:sz="2" w:space="0" w:color="auto"/>
            </w:tcBorders>
            <w:vAlign w:val="center"/>
          </w:tcPr>
          <w:p w14:paraId="071E5641" w14:textId="77777777" w:rsidR="006C699D" w:rsidRPr="006C699D" w:rsidRDefault="006C699D" w:rsidP="00616FD8">
            <w:pPr>
              <w:pStyle w:val="tablecolsubhead"/>
              <w:rPr>
                <w:b w:val="0"/>
                <w:bCs w:val="0"/>
                <w:i w:val="0"/>
                <w:iCs w:val="0"/>
              </w:rPr>
            </w:pPr>
            <w:r w:rsidRPr="006C699D">
              <w:rPr>
                <w:b w:val="0"/>
                <w:bCs w:val="0"/>
                <w:i w:val="0"/>
                <w:iCs w:val="0"/>
              </w:rPr>
              <w:t>0.0068</w:t>
            </w:r>
          </w:p>
        </w:tc>
      </w:tr>
      <w:tr w:rsidR="006C699D" w:rsidRPr="006C699D" w14:paraId="1B3E29BA" w14:textId="77777777" w:rsidTr="00616FD8">
        <w:trPr>
          <w:cantSplit/>
          <w:trHeight w:val="240"/>
          <w:tblHeader/>
          <w:jc w:val="center"/>
        </w:trPr>
        <w:tc>
          <w:tcPr>
            <w:tcW w:w="120.35pt" w:type="dxa"/>
            <w:tcBorders>
              <w:top w:val="single" w:sz="2" w:space="0" w:color="auto"/>
              <w:start w:val="single" w:sz="2" w:space="0" w:color="auto"/>
              <w:bottom w:val="single" w:sz="2" w:space="0" w:color="auto"/>
              <w:end w:val="single" w:sz="2" w:space="0" w:color="auto"/>
            </w:tcBorders>
            <w:vAlign w:val="center"/>
          </w:tcPr>
          <w:p w14:paraId="6CFF3A84" w14:textId="77777777" w:rsidR="006C699D" w:rsidRPr="006C699D" w:rsidRDefault="006C699D" w:rsidP="00616FD8">
            <w:pPr>
              <w:pStyle w:val="tablecolsubhead"/>
              <w:rPr>
                <w:b w:val="0"/>
                <w:bCs w:val="0"/>
                <w:i w:val="0"/>
                <w:iCs w:val="0"/>
              </w:rPr>
            </w:pPr>
            <w:r w:rsidRPr="006C699D">
              <w:rPr>
                <w:b w:val="0"/>
                <w:bCs w:val="0"/>
                <w:i w:val="0"/>
                <w:iCs w:val="0"/>
              </w:rPr>
              <w:t>Mean Absolute Error (MAE)</w:t>
            </w:r>
          </w:p>
        </w:tc>
        <w:tc>
          <w:tcPr>
            <w:tcW w:w="85.05pt" w:type="dxa"/>
            <w:tcBorders>
              <w:top w:val="single" w:sz="2" w:space="0" w:color="auto"/>
              <w:start w:val="single" w:sz="2" w:space="0" w:color="auto"/>
              <w:bottom w:val="single" w:sz="2" w:space="0" w:color="auto"/>
              <w:end w:val="single" w:sz="2" w:space="0" w:color="auto"/>
            </w:tcBorders>
            <w:vAlign w:val="center"/>
          </w:tcPr>
          <w:p w14:paraId="1674D5E3" w14:textId="77777777" w:rsidR="006C699D" w:rsidRPr="006C699D" w:rsidRDefault="006C699D" w:rsidP="00616FD8">
            <w:pPr>
              <w:pStyle w:val="tablecolsubhead"/>
              <w:rPr>
                <w:b w:val="0"/>
                <w:bCs w:val="0"/>
                <w:i w:val="0"/>
                <w:iCs w:val="0"/>
              </w:rPr>
            </w:pPr>
            <w:r w:rsidRPr="006C699D">
              <w:rPr>
                <w:b w:val="0"/>
                <w:bCs w:val="0"/>
                <w:i w:val="0"/>
                <w:iCs w:val="0"/>
              </w:rPr>
              <w:t>0.0194</w:t>
            </w:r>
          </w:p>
        </w:tc>
      </w:tr>
      <w:tr w:rsidR="006C699D" w:rsidRPr="006C699D" w14:paraId="1F492DBB" w14:textId="77777777" w:rsidTr="00616FD8">
        <w:trPr>
          <w:cantSplit/>
          <w:trHeight w:val="240"/>
          <w:tblHeader/>
          <w:jc w:val="center"/>
        </w:trPr>
        <w:tc>
          <w:tcPr>
            <w:tcW w:w="120.35pt" w:type="dxa"/>
            <w:tcBorders>
              <w:top w:val="single" w:sz="2" w:space="0" w:color="auto"/>
              <w:start w:val="single" w:sz="2" w:space="0" w:color="auto"/>
              <w:bottom w:val="single" w:sz="2" w:space="0" w:color="auto"/>
              <w:end w:val="single" w:sz="2" w:space="0" w:color="auto"/>
            </w:tcBorders>
            <w:vAlign w:val="center"/>
          </w:tcPr>
          <w:p w14:paraId="3AD38A41" w14:textId="77777777" w:rsidR="006C699D" w:rsidRPr="006C699D" w:rsidRDefault="006C699D" w:rsidP="00616FD8">
            <w:pPr>
              <w:pStyle w:val="tablecolsubhead"/>
              <w:rPr>
                <w:b w:val="0"/>
                <w:bCs w:val="0"/>
                <w:i w:val="0"/>
                <w:iCs w:val="0"/>
              </w:rPr>
            </w:pPr>
            <w:r w:rsidRPr="006C699D">
              <w:rPr>
                <w:b w:val="0"/>
                <w:bCs w:val="0"/>
                <w:i w:val="0"/>
                <w:iCs w:val="0"/>
              </w:rPr>
              <w:t>Root Mean Square Error (RMSE)</w:t>
            </w:r>
          </w:p>
        </w:tc>
        <w:tc>
          <w:tcPr>
            <w:tcW w:w="85.05pt" w:type="dxa"/>
            <w:tcBorders>
              <w:top w:val="single" w:sz="2" w:space="0" w:color="auto"/>
              <w:start w:val="single" w:sz="2" w:space="0" w:color="auto"/>
              <w:bottom w:val="single" w:sz="2" w:space="0" w:color="auto"/>
              <w:end w:val="single" w:sz="2" w:space="0" w:color="auto"/>
            </w:tcBorders>
            <w:vAlign w:val="center"/>
          </w:tcPr>
          <w:p w14:paraId="606BB69A" w14:textId="77777777" w:rsidR="006C699D" w:rsidRPr="006C699D" w:rsidRDefault="006C699D" w:rsidP="00616FD8">
            <w:pPr>
              <w:pStyle w:val="tablecolsubhead"/>
              <w:rPr>
                <w:b w:val="0"/>
                <w:bCs w:val="0"/>
                <w:i w:val="0"/>
                <w:iCs w:val="0"/>
              </w:rPr>
            </w:pPr>
            <w:r w:rsidRPr="006C699D">
              <w:rPr>
                <w:b w:val="0"/>
                <w:bCs w:val="0"/>
                <w:i w:val="0"/>
                <w:iCs w:val="0"/>
              </w:rPr>
              <w:t>0.0827</w:t>
            </w:r>
          </w:p>
        </w:tc>
      </w:tr>
      <w:tr w:rsidR="006C699D" w:rsidRPr="006C699D" w14:paraId="7C846A60" w14:textId="77777777" w:rsidTr="00616FD8">
        <w:trPr>
          <w:cantSplit/>
          <w:trHeight w:val="240"/>
          <w:tblHeader/>
          <w:jc w:val="center"/>
        </w:trPr>
        <w:tc>
          <w:tcPr>
            <w:tcW w:w="120.35pt" w:type="dxa"/>
            <w:tcBorders>
              <w:top w:val="single" w:sz="2" w:space="0" w:color="auto"/>
              <w:start w:val="single" w:sz="2" w:space="0" w:color="auto"/>
              <w:bottom w:val="single" w:sz="2" w:space="0" w:color="auto"/>
              <w:end w:val="single" w:sz="2" w:space="0" w:color="auto"/>
            </w:tcBorders>
            <w:vAlign w:val="center"/>
          </w:tcPr>
          <w:p w14:paraId="556C151B" w14:textId="77777777" w:rsidR="006C699D" w:rsidRPr="006C699D" w:rsidRDefault="006C699D" w:rsidP="00616FD8">
            <w:pPr>
              <w:pStyle w:val="tablecolsubhead"/>
              <w:rPr>
                <w:b w:val="0"/>
                <w:bCs w:val="0"/>
                <w:i w:val="0"/>
                <w:iCs w:val="0"/>
              </w:rPr>
            </w:pPr>
            <w:r w:rsidRPr="006C699D">
              <w:rPr>
                <w:b w:val="0"/>
                <w:bCs w:val="0"/>
                <w:i w:val="0"/>
                <w:iCs w:val="0"/>
              </w:rPr>
              <w:t>R² Score</w:t>
            </w:r>
          </w:p>
        </w:tc>
        <w:tc>
          <w:tcPr>
            <w:tcW w:w="85.05pt" w:type="dxa"/>
            <w:tcBorders>
              <w:top w:val="single" w:sz="2" w:space="0" w:color="auto"/>
              <w:start w:val="single" w:sz="2" w:space="0" w:color="auto"/>
              <w:bottom w:val="single" w:sz="2" w:space="0" w:color="auto"/>
              <w:end w:val="single" w:sz="2" w:space="0" w:color="auto"/>
            </w:tcBorders>
            <w:vAlign w:val="center"/>
          </w:tcPr>
          <w:p w14:paraId="2E729329" w14:textId="77777777" w:rsidR="006C699D" w:rsidRPr="006C699D" w:rsidRDefault="006C699D" w:rsidP="00616FD8">
            <w:pPr>
              <w:pStyle w:val="tablecolsubhead"/>
              <w:rPr>
                <w:b w:val="0"/>
                <w:bCs w:val="0"/>
                <w:i w:val="0"/>
                <w:iCs w:val="0"/>
              </w:rPr>
            </w:pPr>
            <w:r w:rsidRPr="006C699D">
              <w:rPr>
                <w:b w:val="0"/>
                <w:bCs w:val="0"/>
                <w:i w:val="0"/>
                <w:iCs w:val="0"/>
              </w:rPr>
              <w:t>0.9173</w:t>
            </w:r>
          </w:p>
        </w:tc>
      </w:tr>
      <w:tr w:rsidR="006C699D" w:rsidRPr="006C699D" w14:paraId="2AAD84EC" w14:textId="77777777" w:rsidTr="00616FD8">
        <w:trPr>
          <w:cantSplit/>
          <w:trHeight w:val="240"/>
          <w:tblHeader/>
          <w:jc w:val="center"/>
        </w:trPr>
        <w:tc>
          <w:tcPr>
            <w:tcW w:w="120.35pt" w:type="dxa"/>
            <w:tcBorders>
              <w:top w:val="single" w:sz="2" w:space="0" w:color="auto"/>
              <w:start w:val="single" w:sz="2" w:space="0" w:color="auto"/>
              <w:bottom w:val="single" w:sz="2" w:space="0" w:color="auto"/>
              <w:end w:val="single" w:sz="2" w:space="0" w:color="auto"/>
            </w:tcBorders>
            <w:vAlign w:val="center"/>
          </w:tcPr>
          <w:p w14:paraId="7EF1E6F2" w14:textId="77777777" w:rsidR="006C699D" w:rsidRPr="006C699D" w:rsidRDefault="006C699D" w:rsidP="00616FD8">
            <w:pPr>
              <w:pStyle w:val="tablecolsubhead"/>
              <w:rPr>
                <w:b w:val="0"/>
                <w:bCs w:val="0"/>
                <w:i w:val="0"/>
                <w:iCs w:val="0"/>
              </w:rPr>
            </w:pPr>
            <w:r w:rsidRPr="006C699D">
              <w:rPr>
                <w:b w:val="0"/>
                <w:bCs w:val="0"/>
                <w:i w:val="0"/>
                <w:iCs w:val="0"/>
              </w:rPr>
              <w:t>Prediction Accuracy</w:t>
            </w:r>
          </w:p>
        </w:tc>
        <w:tc>
          <w:tcPr>
            <w:tcW w:w="85.05pt" w:type="dxa"/>
            <w:tcBorders>
              <w:top w:val="single" w:sz="2" w:space="0" w:color="auto"/>
              <w:start w:val="single" w:sz="2" w:space="0" w:color="auto"/>
              <w:bottom w:val="single" w:sz="2" w:space="0" w:color="auto"/>
              <w:end w:val="single" w:sz="2" w:space="0" w:color="auto"/>
            </w:tcBorders>
            <w:vAlign w:val="center"/>
          </w:tcPr>
          <w:p w14:paraId="2135DEB5" w14:textId="77777777" w:rsidR="006C699D" w:rsidRPr="006C699D" w:rsidRDefault="006C699D" w:rsidP="00616FD8">
            <w:pPr>
              <w:pStyle w:val="tablecolsubhead"/>
              <w:rPr>
                <w:b w:val="0"/>
                <w:bCs w:val="0"/>
                <w:i w:val="0"/>
                <w:iCs w:val="0"/>
              </w:rPr>
            </w:pPr>
            <w:r w:rsidRPr="006C699D">
              <w:rPr>
                <w:b w:val="0"/>
                <w:bCs w:val="0"/>
                <w:i w:val="0"/>
                <w:iCs w:val="0"/>
              </w:rPr>
              <w:t>98.06%</w:t>
            </w:r>
          </w:p>
        </w:tc>
      </w:tr>
    </w:tbl>
    <w:p w14:paraId="4D09DE9E" w14:textId="7334288A" w:rsidR="0046743E" w:rsidRDefault="0046743E" w:rsidP="0046743E">
      <w:pPr>
        <w:pStyle w:val="Heading5"/>
      </w:pPr>
      <w:r>
        <w:t>Conclusion</w:t>
      </w:r>
    </w:p>
    <w:p w14:paraId="41621D03" w14:textId="57D376D7" w:rsidR="0046743E" w:rsidRDefault="0046743E" w:rsidP="0046743E">
      <w:pPr>
        <w:ind w:firstLine="36pt"/>
        <w:jc w:val="both"/>
      </w:pPr>
      <w:r w:rsidRPr="0046743E">
        <w:t xml:space="preserve">This study presented a hybrid deep learning approach that integrates Convolutional Neural Networks (CNN) and Long Short-Term Memory (LSTM) networks for accurate and reliable soil moisture prediction. The primary objective was to address the limitations of traditional and single-model approaches in capturing complex </w:t>
      </w:r>
      <w:proofErr w:type="spellStart"/>
      <w:r w:rsidRPr="0046743E">
        <w:t>spatio</w:t>
      </w:r>
      <w:proofErr w:type="spellEnd"/>
      <w:r w:rsidRPr="0046743E">
        <w:t xml:space="preserve">-temporal dependencies present in environmental data. The CNN component effectively extracts spatial features from the input data, while the LSTM component models temporal variations, enabling the system to learn both spatial patterns and time-dependent relationships simultaneously. The experimental results demonstrated that the proposed hybrid model achieves high predictive performance, with accuracy exceeding 95% and significantly reduced error metrics such as MAE and RMSE. The consistency observed between training and validation performance further confirms the model’s robustness and generalization capability. Additionally, the model exhibited stable convergence behavior without signs of overfitting, indicating effective optimization and learning efficiency. The comparative analysis also highlighted that the hybrid CNN–LSTM model outperforms standalone CNN and LSTM models, thereby validating the advantage of integrating both architectures. Overall, the proposed framework provides a scalable and efficient solution for soil moisture prediction, with strong potential for real-world applications in precision agriculture, </w:t>
      </w:r>
      <w:r w:rsidRPr="0046743E">
        <w:t>environmental monitoring, and data-driven decision-making systems. The findings of this study contribute to the growing body of research in deep learning-based environmental modeling and demonstrate the effectiveness of hybrid architectures in solving complex prediction problems.</w:t>
      </w:r>
    </w:p>
    <w:p w14:paraId="0FAC1FA0" w14:textId="2A541DEC" w:rsidR="0046743E" w:rsidRDefault="0046743E" w:rsidP="0046743E">
      <w:pPr>
        <w:pStyle w:val="Heading5"/>
      </w:pPr>
      <w:r>
        <w:t>Future Work</w:t>
      </w:r>
    </w:p>
    <w:p w14:paraId="17DDCBC6" w14:textId="3B1AA644" w:rsidR="0046743E" w:rsidRPr="0046743E" w:rsidRDefault="0046743E" w:rsidP="0046743E">
      <w:pPr>
        <w:ind w:firstLine="36pt"/>
        <w:jc w:val="both"/>
      </w:pPr>
      <w:r w:rsidRPr="0046743E">
        <w:t>Although the proposed hybrid CNN–LSTM model demonstrates strong predictive performance, several opportunities exist for further enhancement and practical deployment. One significant direction for future work is the integration of real-time data acquisition systems using IoT-based soil moisture sensors, which would enable continuous monitoring and dynamic prediction in agricultural environments. Expanding the dataset to include more diverse geographical regions, climatic conditions, and soil types can further improve the model’s generalization capability and robustness. Additionally, incorporating advanced deep learning techniques such as attention mechanisms or transformer-based architectures may enhance the model’s ability to capture long-range dependencies and improve prediction accuracy. Another potential improvement involves optimizing the model for deployment on edge devices or low-power systems, which would facilitate real-time decision-making in resource-constrained agricultural settings. Furthermore, integrating the prediction model with automated irrigation systems can lead to the development of intelligent water management solutions, reducing water wastage and improving crop yield. Future research can also explore explainable AI techniques to provide better interpretability of model predictions, thereby increasing user trust and adoption. Overall, these enhancements can contribute to the development of more efficient, scalable, and sustainable agricultural systems, aligning with the goals of precision farming and environmental conservation.</w:t>
      </w:r>
    </w:p>
    <w:p w14:paraId="144D91D7" w14:textId="2C21B2CB" w:rsidR="009303D9" w:rsidRPr="005B520E" w:rsidRDefault="009303D9" w:rsidP="00D5416D">
      <w:pPr>
        <w:pStyle w:val="Heading5"/>
      </w:pPr>
      <w:r w:rsidRPr="005B520E">
        <w:t>References</w:t>
      </w:r>
    </w:p>
    <w:p w14:paraId="4F303E41" w14:textId="78ACB18B" w:rsidR="001A3053" w:rsidRDefault="001A3053" w:rsidP="0004781E">
      <w:pPr>
        <w:pStyle w:val="references"/>
        <w:ind w:start="17.70pt" w:hanging="17.70pt"/>
      </w:pPr>
      <w:r w:rsidRPr="001A3053">
        <w:t xml:space="preserve">N. Das, D. Entekhabi, and E. Njoku, “An Algorithm for Merging SMAP Radiometer and Radar Data for High-Resolution Soil Moisture Retrieval,” </w:t>
      </w:r>
      <w:r w:rsidRPr="001A3053">
        <w:rPr>
          <w:i/>
          <w:iCs/>
        </w:rPr>
        <w:t>IEEE Transactions on Geoscience and Remote Sensing</w:t>
      </w:r>
      <w:r w:rsidRPr="001A3053">
        <w:t>, vol. 49, no. 5, pp. 1504–1512, 2011.</w:t>
      </w:r>
    </w:p>
    <w:p w14:paraId="5C325C7B" w14:textId="142418EF" w:rsidR="001A3053" w:rsidRDefault="001A3053" w:rsidP="0004781E">
      <w:pPr>
        <w:pStyle w:val="references"/>
        <w:ind w:start="17.70pt" w:hanging="17.70pt"/>
      </w:pPr>
      <w:r w:rsidRPr="001A3053">
        <w:t xml:space="preserve">W. Wagner, G. Lemoine, and H. Rott, “A Method for Estimating Soil Moisture from ERS Scatterometer Data,” </w:t>
      </w:r>
      <w:r w:rsidRPr="001A3053">
        <w:rPr>
          <w:i/>
          <w:iCs/>
        </w:rPr>
        <w:t>Remote Sensing of Environment</w:t>
      </w:r>
      <w:r w:rsidRPr="001A3053">
        <w:t>, vol. 70, no. 2, pp. 191–207, 1999.</w:t>
      </w:r>
    </w:p>
    <w:p w14:paraId="5067C18F" w14:textId="47DD50FB" w:rsidR="001A3053" w:rsidRDefault="001A3053" w:rsidP="0004781E">
      <w:pPr>
        <w:pStyle w:val="references"/>
        <w:ind w:start="17.70pt" w:hanging="17.70pt"/>
      </w:pPr>
      <w:r w:rsidRPr="001A3053">
        <w:t xml:space="preserve">T. Pellarin et al., “Soil Moisture Retrieval from Satellite Data: A Review,” </w:t>
      </w:r>
      <w:r w:rsidRPr="001A3053">
        <w:rPr>
          <w:i/>
          <w:iCs/>
        </w:rPr>
        <w:t>Remote Sensing</w:t>
      </w:r>
      <w:r w:rsidRPr="001A3053">
        <w:t>, vol. 5, no. 12, pp. 678–707, 2013.</w:t>
      </w:r>
    </w:p>
    <w:p w14:paraId="454AC001" w14:textId="107883F4" w:rsidR="001A3053" w:rsidRDefault="001A3053" w:rsidP="0004781E">
      <w:pPr>
        <w:pStyle w:val="references"/>
        <w:ind w:start="17.70pt" w:hanging="17.70pt"/>
      </w:pPr>
      <w:r w:rsidRPr="001A3053">
        <w:t xml:space="preserve">R. Bindlish and T. Jackson, “SMAP Soil Moisture Data Assimilation,” </w:t>
      </w:r>
      <w:r w:rsidRPr="001A3053">
        <w:rPr>
          <w:i/>
          <w:iCs/>
        </w:rPr>
        <w:t>IEEE Journal of Selected Topics in Applied Earth Observations and Remote Sensing</w:t>
      </w:r>
      <w:r w:rsidRPr="001A3053">
        <w:t>, vol. 6, no. 3, pp. 1239–1246, 2013.</w:t>
      </w:r>
    </w:p>
    <w:p w14:paraId="367D42B3" w14:textId="7A6AE827" w:rsidR="001A3053" w:rsidRDefault="001A3053" w:rsidP="0004781E">
      <w:pPr>
        <w:pStyle w:val="references"/>
        <w:ind w:start="17.70pt" w:hanging="17.70pt"/>
      </w:pPr>
      <w:r w:rsidRPr="001A3053">
        <w:t xml:space="preserve">A. Taghvaeian et al., “Machine Learning for Soil Moisture Estimation: A Review,” </w:t>
      </w:r>
      <w:r w:rsidRPr="001A3053">
        <w:rPr>
          <w:i/>
          <w:iCs/>
        </w:rPr>
        <w:t>Agricultural Water Management</w:t>
      </w:r>
      <w:r w:rsidRPr="001A3053">
        <w:t>, vol. 256, 2021.</w:t>
      </w:r>
    </w:p>
    <w:p w14:paraId="5958452B" w14:textId="72590911" w:rsidR="001A3053" w:rsidRDefault="001A3053" w:rsidP="0004781E">
      <w:pPr>
        <w:pStyle w:val="references"/>
        <w:ind w:start="17.70pt" w:hanging="17.70pt"/>
      </w:pPr>
      <w:r w:rsidRPr="001A3053">
        <w:t xml:space="preserve">Y. Fang and Q. Shen, “A Machine Learning Approach to Soil Moisture Prediction Using Climate Data,” </w:t>
      </w:r>
      <w:r w:rsidRPr="001A3053">
        <w:rPr>
          <w:i/>
          <w:iCs/>
        </w:rPr>
        <w:t>Journal of Hydrology</w:t>
      </w:r>
      <w:r w:rsidRPr="001A3053">
        <w:t>, vol. 580, 2020.</w:t>
      </w:r>
    </w:p>
    <w:p w14:paraId="1C145A70" w14:textId="5CBDB667" w:rsidR="001A3053" w:rsidRDefault="001A3053" w:rsidP="0004781E">
      <w:pPr>
        <w:pStyle w:val="references"/>
        <w:ind w:start="17.70pt" w:hanging="17.70pt"/>
      </w:pPr>
      <w:r w:rsidRPr="001A3053">
        <w:t xml:space="preserve">J. Chen et al., “Random Forest-Based Soil Moisture Prediction Model,” </w:t>
      </w:r>
      <w:r w:rsidRPr="001A3053">
        <w:rPr>
          <w:i/>
          <w:iCs/>
        </w:rPr>
        <w:t>Water Resources Research</w:t>
      </w:r>
      <w:r w:rsidRPr="001A3053">
        <w:t>, vol. 55, no. 2, 2019.</w:t>
      </w:r>
    </w:p>
    <w:p w14:paraId="0D53164C" w14:textId="750B768A" w:rsidR="001A3053" w:rsidRDefault="001A3053" w:rsidP="0004781E">
      <w:pPr>
        <w:pStyle w:val="references"/>
        <w:ind w:start="17.70pt" w:hanging="17.70pt"/>
      </w:pPr>
      <w:r w:rsidRPr="001A3053">
        <w:t xml:space="preserve">L. Zhang et al., “Support Vector Machine for Soil Moisture Prediction,” </w:t>
      </w:r>
      <w:r w:rsidRPr="001A3053">
        <w:rPr>
          <w:i/>
          <w:iCs/>
        </w:rPr>
        <w:t>Hydrological Processes</w:t>
      </w:r>
      <w:r w:rsidRPr="001A3053">
        <w:t>, vol. 32, 2018.</w:t>
      </w:r>
    </w:p>
    <w:p w14:paraId="3C72CD26" w14:textId="53CF8644" w:rsidR="001A3053" w:rsidRDefault="001A3053" w:rsidP="0004781E">
      <w:pPr>
        <w:pStyle w:val="references"/>
        <w:ind w:start="17.70pt" w:hanging="17.70pt"/>
      </w:pPr>
      <w:r w:rsidRPr="001A3053">
        <w:t xml:space="preserve">Y. LeCun et al., “Gradient-Based Learning Applied to Document Recognition,” </w:t>
      </w:r>
      <w:r w:rsidRPr="001A3053">
        <w:rPr>
          <w:i/>
          <w:iCs/>
        </w:rPr>
        <w:t>Proceedings of the IEEE</w:t>
      </w:r>
      <w:r w:rsidRPr="001A3053">
        <w:t>, vol. 86, no. 11, pp. 2278–2324, 1998.</w:t>
      </w:r>
    </w:p>
    <w:p w14:paraId="7FE302FA" w14:textId="42F629C1" w:rsidR="001A3053" w:rsidRDefault="001A3053" w:rsidP="0004781E">
      <w:pPr>
        <w:pStyle w:val="references"/>
        <w:ind w:start="17.70pt" w:hanging="17.70pt"/>
      </w:pPr>
      <w:r w:rsidRPr="001A3053">
        <w:t xml:space="preserve">S. Hochreiter and J. Schmidhuber, “Long Short-Term Memory,” </w:t>
      </w:r>
      <w:r w:rsidRPr="001A3053">
        <w:rPr>
          <w:i/>
          <w:iCs/>
        </w:rPr>
        <w:t>Neural Computation</w:t>
      </w:r>
      <w:r w:rsidRPr="001A3053">
        <w:t>, vol. 9, no. 8, pp. 1735–1780, 1997.</w:t>
      </w:r>
    </w:p>
    <w:p w14:paraId="5C1CBE52" w14:textId="5B5EBB8A" w:rsidR="001A3053" w:rsidRDefault="001A3053" w:rsidP="0004781E">
      <w:pPr>
        <w:pStyle w:val="references"/>
        <w:ind w:start="17.70pt" w:hanging="17.70pt"/>
      </w:pPr>
      <w:r w:rsidRPr="001A3053">
        <w:t xml:space="preserve">I. Goodfellow, Y. Bengio, and A. Courville, </w:t>
      </w:r>
      <w:r w:rsidRPr="001A3053">
        <w:rPr>
          <w:i/>
          <w:iCs/>
        </w:rPr>
        <w:t>Deep Learning</w:t>
      </w:r>
      <w:r w:rsidRPr="001A3053">
        <w:t>, MIT Press, 2016.</w:t>
      </w:r>
    </w:p>
    <w:p w14:paraId="7AD15CD9" w14:textId="5C4D78FE" w:rsidR="001A3053" w:rsidRDefault="001A3053" w:rsidP="0004781E">
      <w:pPr>
        <w:pStyle w:val="references"/>
        <w:ind w:start="17.70pt" w:hanging="17.70pt"/>
      </w:pPr>
      <w:r w:rsidRPr="001A3053">
        <w:lastRenderedPageBreak/>
        <w:t xml:space="preserve">X. Shi et al., “Convolutional LSTM Network: A Machine Learning Approach for Precipitation Nowcasting,” </w:t>
      </w:r>
      <w:r w:rsidRPr="001A3053">
        <w:rPr>
          <w:i/>
          <w:iCs/>
        </w:rPr>
        <w:t>Advances in Neural Information Processing Systems (NeurIPS)</w:t>
      </w:r>
      <w:r w:rsidRPr="001A3053">
        <w:t>, 2015.</w:t>
      </w:r>
    </w:p>
    <w:p w14:paraId="5DFF0AE5" w14:textId="23279CA4" w:rsidR="001A3053" w:rsidRDefault="001A3053" w:rsidP="0004781E">
      <w:pPr>
        <w:pStyle w:val="references"/>
        <w:ind w:start="17.70pt" w:hanging="17.70pt"/>
      </w:pPr>
      <w:r w:rsidRPr="001A3053">
        <w:t xml:space="preserve">F. Karim et al., “LSTM Fully Convolutional Networks for Time Series Classification,” </w:t>
      </w:r>
      <w:r w:rsidRPr="001A3053">
        <w:rPr>
          <w:i/>
          <w:iCs/>
        </w:rPr>
        <w:t>IEEE Access</w:t>
      </w:r>
      <w:r w:rsidRPr="001A3053">
        <w:t>, vol. 6, pp. 1662–1669, 2018.</w:t>
      </w:r>
    </w:p>
    <w:p w14:paraId="0E1BA511" w14:textId="41B0F66D" w:rsidR="001A3053" w:rsidRDefault="001A3053" w:rsidP="0004781E">
      <w:pPr>
        <w:pStyle w:val="references"/>
        <w:ind w:start="17.70pt" w:hanging="17.70pt"/>
      </w:pPr>
      <w:r w:rsidRPr="001A3053">
        <w:t xml:space="preserve">Z. Cui et al., “Multi-Scale CNN for Time Series Classification,” </w:t>
      </w:r>
      <w:r w:rsidRPr="001A3053">
        <w:rPr>
          <w:i/>
          <w:iCs/>
        </w:rPr>
        <w:t>IEEE Access</w:t>
      </w:r>
      <w:r w:rsidRPr="001A3053">
        <w:t>, vol. 4, pp. 1–12, 2016.</w:t>
      </w:r>
    </w:p>
    <w:p w14:paraId="4AD1655D" w14:textId="3CEA8BF0" w:rsidR="001A3053" w:rsidRDefault="001A3053" w:rsidP="0004781E">
      <w:pPr>
        <w:pStyle w:val="references"/>
        <w:ind w:start="17.70pt" w:hanging="17.70pt"/>
      </w:pPr>
      <w:r w:rsidRPr="001A3053">
        <w:t xml:space="preserve">Z. Wang et al., “Deep Learning for Time Series Forecasting Using Hybrid CNN-LSTM,” </w:t>
      </w:r>
      <w:r w:rsidRPr="001A3053">
        <w:rPr>
          <w:i/>
          <w:iCs/>
        </w:rPr>
        <w:t>IEEE Access</w:t>
      </w:r>
      <w:r w:rsidRPr="001A3053">
        <w:t>, vol. 7, pp. 155–165, 2019.</w:t>
      </w:r>
    </w:p>
    <w:p w14:paraId="21A8DB87" w14:textId="0D0755F3" w:rsidR="001A3053" w:rsidRDefault="001A3053" w:rsidP="0004781E">
      <w:pPr>
        <w:pStyle w:val="references"/>
        <w:ind w:start="17.70pt" w:hanging="17.70pt"/>
      </w:pPr>
      <w:r w:rsidRPr="001A3053">
        <w:t xml:space="preserve">H. Wu et al., “A Hybrid Deep Learning Model for Spatio-Temporal Data Prediction,” </w:t>
      </w:r>
      <w:r w:rsidRPr="001A3053">
        <w:rPr>
          <w:i/>
          <w:iCs/>
        </w:rPr>
        <w:t>IEEE Access</w:t>
      </w:r>
      <w:r w:rsidRPr="001A3053">
        <w:t>, vol. 8, pp. 123–135, 2020.</w:t>
      </w:r>
    </w:p>
    <w:p w14:paraId="58ADA675" w14:textId="6D7903FF" w:rsidR="001A3053" w:rsidRDefault="001A3053" w:rsidP="0004781E">
      <w:pPr>
        <w:pStyle w:val="references"/>
        <w:ind w:start="17.70pt" w:hanging="17.70pt"/>
      </w:pPr>
      <w:r w:rsidRPr="001A3053">
        <w:t xml:space="preserve">Y. Li et al., “Spatio-Temporal Deep Learning for Soil Moisture Prediction,” </w:t>
      </w:r>
      <w:r w:rsidRPr="001A3053">
        <w:rPr>
          <w:i/>
          <w:iCs/>
        </w:rPr>
        <w:t>Remote Sensing</w:t>
      </w:r>
      <w:r w:rsidRPr="001A3053">
        <w:t>, vol. 12, 2020.</w:t>
      </w:r>
    </w:p>
    <w:p w14:paraId="27583D57" w14:textId="569B3ABB" w:rsidR="001A3053" w:rsidRDefault="001A3053" w:rsidP="0004781E">
      <w:pPr>
        <w:pStyle w:val="references"/>
        <w:ind w:start="17.70pt" w:hanging="17.70pt"/>
      </w:pPr>
      <w:r w:rsidRPr="001A3053">
        <w:t xml:space="preserve">K. Kim and H. Kim, “CNN-LSTM Based Hybrid Model for Environmental Prediction,” </w:t>
      </w:r>
      <w:r w:rsidRPr="001A3053">
        <w:rPr>
          <w:i/>
          <w:iCs/>
        </w:rPr>
        <w:t>Sensors</w:t>
      </w:r>
      <w:r w:rsidRPr="001A3053">
        <w:t>, vol. 20, 2020.</w:t>
      </w:r>
    </w:p>
    <w:p w14:paraId="527D9D27" w14:textId="1C2903C2" w:rsidR="001A3053" w:rsidRDefault="001A3053" w:rsidP="0004781E">
      <w:pPr>
        <w:pStyle w:val="references"/>
        <w:ind w:start="17.70pt" w:hanging="17.70pt"/>
      </w:pPr>
      <w:r w:rsidRPr="001A3053">
        <w:t xml:space="preserve">K. Kamilaris and F. Prenafeta-Boldú, “Deep Learning in Agriculture: A Survey,” </w:t>
      </w:r>
      <w:r w:rsidRPr="001A3053">
        <w:rPr>
          <w:i/>
          <w:iCs/>
        </w:rPr>
        <w:t>Computers and Electronics in Agriculture</w:t>
      </w:r>
      <w:r w:rsidRPr="001A3053">
        <w:t>, vol. 147, pp. 70–90, 2018.</w:t>
      </w:r>
    </w:p>
    <w:p w14:paraId="65F2ED07" w14:textId="7F35EACC" w:rsidR="001A3053" w:rsidRDefault="001A3053" w:rsidP="0004781E">
      <w:pPr>
        <w:pStyle w:val="references"/>
        <w:ind w:start="17.70pt" w:hanging="17.70pt"/>
      </w:pPr>
      <w:r w:rsidRPr="001A3053">
        <w:t xml:space="preserve">S. Liakos et al., “Machine Learning in Agriculture: A Review,” </w:t>
      </w:r>
      <w:r w:rsidRPr="001A3053">
        <w:rPr>
          <w:i/>
          <w:iCs/>
        </w:rPr>
        <w:t>Sensors</w:t>
      </w:r>
      <w:r w:rsidRPr="001A3053">
        <w:t>, vol. 18, no. 8, 2018.</w:t>
      </w:r>
    </w:p>
    <w:p w14:paraId="3DEF26CE" w14:textId="1AB082EE" w:rsidR="001A3053" w:rsidRDefault="001A3053" w:rsidP="0004781E">
      <w:pPr>
        <w:pStyle w:val="references"/>
        <w:ind w:start="17.70pt" w:hanging="17.70pt"/>
      </w:pPr>
      <w:r w:rsidRPr="001A3053">
        <w:t xml:space="preserve">J. Wolfert, L. Ge, C. Verdouw, and M. Bogaardt, “Big Data in Smart Farming: A Review,” </w:t>
      </w:r>
      <w:r w:rsidRPr="001A3053">
        <w:rPr>
          <w:i/>
          <w:iCs/>
        </w:rPr>
        <w:t>Agricultural Systems</w:t>
      </w:r>
      <w:r w:rsidRPr="001A3053">
        <w:t>, vol. 153, pp. 69–80, 2017.</w:t>
      </w:r>
    </w:p>
    <w:p w14:paraId="424C309D" w14:textId="77777777" w:rsidR="001A3053" w:rsidRDefault="001A3053" w:rsidP="001A3053">
      <w:pPr>
        <w:pStyle w:val="references"/>
        <w:ind w:start="17.70pt" w:hanging="17.70pt"/>
      </w:pPr>
      <w:r w:rsidRPr="001A3053">
        <w:t xml:space="preserve">G. Yan et al., “Spatio-Temporal Modeling Using Deep Learning,” </w:t>
      </w:r>
      <w:r w:rsidRPr="001A3053">
        <w:rPr>
          <w:i/>
          <w:iCs/>
        </w:rPr>
        <w:t>IEEE Transactions on Neural Networks and Learning Systems</w:t>
      </w:r>
      <w:r w:rsidRPr="001A3053">
        <w:t>, vol. 29, no. 10, 2018.</w:t>
      </w:r>
    </w:p>
    <w:p w14:paraId="702E552C" w14:textId="7FF1D525" w:rsidR="001A3053" w:rsidRDefault="001A3053" w:rsidP="001A3053">
      <w:pPr>
        <w:pStyle w:val="references"/>
        <w:numPr>
          <w:ilvl w:val="0"/>
          <w:numId w:val="0"/>
        </w:numPr>
        <w:ind w:start="17.70pt"/>
      </w:pPr>
    </w:p>
    <w:p w14:paraId="0303F5A7" w14:textId="462094A7" w:rsidR="001A3053" w:rsidRDefault="001A3053" w:rsidP="0004781E">
      <w:pPr>
        <w:pStyle w:val="references"/>
        <w:ind w:start="17.70pt" w:hanging="17.70pt"/>
      </w:pPr>
      <w:r w:rsidRPr="001A3053">
        <w:t>S. Bai, J. Z. Kolter, and V. Koltun, “An Empirical Evaluation of Generic Convolutional and Recurrent Networks for Sequence Modeling,” arXiv, 2018.</w:t>
      </w:r>
    </w:p>
    <w:p w14:paraId="2750C141" w14:textId="6012A3BE" w:rsidR="001A3053" w:rsidRDefault="001A3053" w:rsidP="0004781E">
      <w:pPr>
        <w:pStyle w:val="references"/>
        <w:ind w:start="17.70pt" w:hanging="17.70pt"/>
      </w:pPr>
      <w:r w:rsidRPr="001A3053">
        <w:t xml:space="preserve">M. Zhu et al., “Deep Learning-Based Soil Moisture Prediction Using Satellite Data,” </w:t>
      </w:r>
      <w:r w:rsidRPr="001A3053">
        <w:rPr>
          <w:i/>
          <w:iCs/>
        </w:rPr>
        <w:t>Remote Sensing</w:t>
      </w:r>
      <w:r w:rsidRPr="001A3053">
        <w:t>, vol. 13, 2021.</w:t>
      </w:r>
    </w:p>
    <w:p w14:paraId="799523C6" w14:textId="49F3C170" w:rsidR="001A3053" w:rsidRDefault="001A3053" w:rsidP="0004781E">
      <w:pPr>
        <w:pStyle w:val="references"/>
        <w:ind w:start="17.70pt" w:hanging="17.70pt"/>
      </w:pPr>
      <w:r w:rsidRPr="001A3053">
        <w:t xml:space="preserve">A. Kumar et al., “AI-Based Soil Moisture Prediction for Precision Agriculture,” </w:t>
      </w:r>
      <w:r w:rsidRPr="001A3053">
        <w:rPr>
          <w:i/>
          <w:iCs/>
        </w:rPr>
        <w:t>IEEE Access</w:t>
      </w:r>
      <w:r w:rsidRPr="001A3053">
        <w:t>, vol. 9, 2021.</w:t>
      </w:r>
    </w:p>
    <w:p w14:paraId="4F36D518" w14:textId="77777777" w:rsidR="001A3053" w:rsidRDefault="001A3053" w:rsidP="001A3053">
      <w:pPr>
        <w:pStyle w:val="references"/>
        <w:numPr>
          <w:ilvl w:val="0"/>
          <w:numId w:val="0"/>
        </w:numPr>
        <w:ind w:start="17.70pt"/>
      </w:pP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266BF154"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4EF2B8B8" w14:textId="74D796C5" w:rsidR="009303D9" w:rsidRDefault="009303D9" w:rsidP="005B520E"/>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4D13D55" w14:textId="77777777" w:rsidR="008F76EC" w:rsidRDefault="008F76EC" w:rsidP="001A3B3D">
      <w:r>
        <w:separator/>
      </w:r>
    </w:p>
  </w:endnote>
  <w:endnote w:type="continuationSeparator" w:id="0">
    <w:p w14:paraId="674E6D64" w14:textId="77777777" w:rsidR="008F76EC" w:rsidRDefault="008F76E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Latha">
    <w:panose1 w:val="02000400000000000000"/>
    <w:charset w:characterSet="iso-8859-1"/>
    <w:family w:val="swiss"/>
    <w:pitch w:val="variable"/>
    <w:sig w:usb0="00100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265230F"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1794F0E1" w14:textId="77777777" w:rsidR="008F76EC" w:rsidRDefault="008F76EC" w:rsidP="001A3B3D">
      <w:r>
        <w:separator/>
      </w:r>
    </w:p>
  </w:footnote>
  <w:footnote w:type="continuationSeparator" w:id="0">
    <w:p w14:paraId="69D1892F" w14:textId="77777777" w:rsidR="008F76EC" w:rsidRDefault="008F76E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96B4679"/>
    <w:multiLevelType w:val="hybridMultilevel"/>
    <w:tmpl w:val="80B4D9AA"/>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5"/>
  </w:num>
  <w:num w:numId="2" w16cid:durableId="568543031">
    <w:abstractNumId w:val="20"/>
  </w:num>
  <w:num w:numId="3" w16cid:durableId="1207790780">
    <w:abstractNumId w:val="14"/>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6"/>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826821997">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9C5"/>
    <w:rsid w:val="0004781E"/>
    <w:rsid w:val="00053F0E"/>
    <w:rsid w:val="0008758A"/>
    <w:rsid w:val="000C1E68"/>
    <w:rsid w:val="001A2EFD"/>
    <w:rsid w:val="001A3053"/>
    <w:rsid w:val="001A3B3D"/>
    <w:rsid w:val="001B67DC"/>
    <w:rsid w:val="002254A9"/>
    <w:rsid w:val="002313E5"/>
    <w:rsid w:val="00233D97"/>
    <w:rsid w:val="002347A2"/>
    <w:rsid w:val="002850E3"/>
    <w:rsid w:val="00354FCF"/>
    <w:rsid w:val="003A19E2"/>
    <w:rsid w:val="003B2B40"/>
    <w:rsid w:val="003B4E04"/>
    <w:rsid w:val="003D027F"/>
    <w:rsid w:val="003F5A08"/>
    <w:rsid w:val="00420716"/>
    <w:rsid w:val="004325FB"/>
    <w:rsid w:val="004432BA"/>
    <w:rsid w:val="0044407E"/>
    <w:rsid w:val="00447BB9"/>
    <w:rsid w:val="0046031D"/>
    <w:rsid w:val="0046743E"/>
    <w:rsid w:val="00473AC9"/>
    <w:rsid w:val="004C0BE1"/>
    <w:rsid w:val="004D72B5"/>
    <w:rsid w:val="00503CED"/>
    <w:rsid w:val="00551B7F"/>
    <w:rsid w:val="0056610F"/>
    <w:rsid w:val="00575BCA"/>
    <w:rsid w:val="005B0344"/>
    <w:rsid w:val="005B520E"/>
    <w:rsid w:val="005E2800"/>
    <w:rsid w:val="00605825"/>
    <w:rsid w:val="00614FA7"/>
    <w:rsid w:val="00645D22"/>
    <w:rsid w:val="00651A08"/>
    <w:rsid w:val="00654204"/>
    <w:rsid w:val="00670434"/>
    <w:rsid w:val="006A5D82"/>
    <w:rsid w:val="006B6B66"/>
    <w:rsid w:val="006C699D"/>
    <w:rsid w:val="006F6D3D"/>
    <w:rsid w:val="00715BEA"/>
    <w:rsid w:val="00740EEA"/>
    <w:rsid w:val="00780E7C"/>
    <w:rsid w:val="00794804"/>
    <w:rsid w:val="007B33F1"/>
    <w:rsid w:val="007B6DDA"/>
    <w:rsid w:val="007C0308"/>
    <w:rsid w:val="007C2FF2"/>
    <w:rsid w:val="007C4674"/>
    <w:rsid w:val="007D6232"/>
    <w:rsid w:val="007E470B"/>
    <w:rsid w:val="007F1F99"/>
    <w:rsid w:val="007F768F"/>
    <w:rsid w:val="0080791D"/>
    <w:rsid w:val="008147B5"/>
    <w:rsid w:val="00836367"/>
    <w:rsid w:val="00873603"/>
    <w:rsid w:val="008A2C7D"/>
    <w:rsid w:val="008B64D0"/>
    <w:rsid w:val="008B64E3"/>
    <w:rsid w:val="008B6524"/>
    <w:rsid w:val="008C4B23"/>
    <w:rsid w:val="008F6E2C"/>
    <w:rsid w:val="008F76EC"/>
    <w:rsid w:val="009303D9"/>
    <w:rsid w:val="00933C64"/>
    <w:rsid w:val="00972203"/>
    <w:rsid w:val="009F1D79"/>
    <w:rsid w:val="00A059B3"/>
    <w:rsid w:val="00A5256B"/>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CD337E"/>
    <w:rsid w:val="00D2176E"/>
    <w:rsid w:val="00D34481"/>
    <w:rsid w:val="00D5416D"/>
    <w:rsid w:val="00D632BE"/>
    <w:rsid w:val="00D72D06"/>
    <w:rsid w:val="00D7522C"/>
    <w:rsid w:val="00D7536F"/>
    <w:rsid w:val="00D76668"/>
    <w:rsid w:val="00E07383"/>
    <w:rsid w:val="00E165BC"/>
    <w:rsid w:val="00E61E12"/>
    <w:rsid w:val="00E7596C"/>
    <w:rsid w:val="00E878F2"/>
    <w:rsid w:val="00EB4A8E"/>
    <w:rsid w:val="00ED0149"/>
    <w:rsid w:val="00EF7DE3"/>
    <w:rsid w:val="00F03103"/>
    <w:rsid w:val="00F271DE"/>
    <w:rsid w:val="00F57A53"/>
    <w:rsid w:val="00F627DA"/>
    <w:rsid w:val="00F67201"/>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699D"/>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780E7C"/>
    <w:rPr>
      <w:sz w:val="24"/>
      <w:szCs w:val="24"/>
    </w:rPr>
  </w:style>
  <w:style w:type="character" w:styleId="PlaceholderText">
    <w:name w:val="Placeholder Text"/>
    <w:basedOn w:val="DefaultParagraphFont"/>
    <w:uiPriority w:val="99"/>
    <w:semiHidden/>
    <w:rsid w:val="004C0BE1"/>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580</TotalTime>
  <Pages>6</Pages>
  <Words>4752</Words>
  <Characters>27088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JEEVA JEEVA</cp:lastModifiedBy>
  <cp:revision>5</cp:revision>
  <dcterms:created xsi:type="dcterms:W3CDTF">2024-07-16T13:42:00Z</dcterms:created>
  <dcterms:modified xsi:type="dcterms:W3CDTF">2026-04-24T06:09:00Z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4d9c80bd-d41f-4ae8-a51d-f3fbe3b3efd3</vt:lpwstr>
  </property>
</Properties>
</file>