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Customer 360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360 refers to a comprehensive approach to gathering and consolidating all available data about a customer from various touchpoints—such as purchases, support interactions, website visits, social media activity, and more—into a single, unified profile. The goal is to give businesses a complete, 360-degree view of each customer, enabling them to understand behaviors, preferences, and needs.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Customer 360 Architecture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1: Data Collection &amp; Integration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Sources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CRM (salesforce) 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Website (Google Analytics)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Email (Mailchimp)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Social media (facebook) 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 commerce (shopify)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Tools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MuleSoft</w:t>
      </w:r>
      <w:r w:rsidDel="00000000" w:rsidR="00000000" w:rsidRPr="00000000">
        <w:rPr>
          <w:sz w:val="24"/>
          <w:szCs w:val="24"/>
          <w:rtl w:val="0"/>
        </w:rPr>
        <w:t xml:space="preserve">: An integration platform with APIs and connectors to pull data from CRMs, websites, emails, etc., and transform it (e.g., mapping fields) for downstream use. Great for real-time or complex integrations.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Talend</w:t>
      </w:r>
      <w:r w:rsidDel="00000000" w:rsidR="00000000" w:rsidRPr="00000000">
        <w:rPr>
          <w:sz w:val="24"/>
          <w:szCs w:val="24"/>
          <w:rtl w:val="0"/>
        </w:rPr>
        <w:t xml:space="preserve">: An open-source ETL tool that extracts data, cleans it (e.g., removing duplicates), and loads it into a unified format. Ideal for batch processing or custom workflows.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2: Data Storage &amp; Processing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Databases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SQL (PostgreSQL): Structured data like customer IDs, names, and transaction records—great for tabular consistency.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NoSQL (MongoDB): Unstructured or semi-structured data like social media posts or event logs—flexible for variety.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Warehouse (BigQuery): Centralized, scalable storage for historical and aggregated data, optimized for queries.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⚙️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Processing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Apache Spark</w:t>
      </w:r>
      <w:r w:rsidDel="00000000" w:rsidR="00000000" w:rsidRPr="00000000">
        <w:rPr>
          <w:sz w:val="24"/>
          <w:szCs w:val="24"/>
          <w:rtl w:val="0"/>
        </w:rPr>
        <w:t xml:space="preserve">: A distributed computing framework that processes large datasets quickly—e.g., aggregating customer activity across years.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AWS Glue</w:t>
      </w:r>
      <w:r w:rsidDel="00000000" w:rsidR="00000000" w:rsidRPr="00000000">
        <w:rPr>
          <w:sz w:val="24"/>
          <w:szCs w:val="24"/>
          <w:rtl w:val="0"/>
        </w:rPr>
        <w:t xml:space="preserve">: A serverless ETL service that automates data prep (e.g., cataloging, transforming) for analytics.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3: Analytics &amp; AI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BI Tools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Tableau</w:t>
      </w:r>
      <w:r w:rsidDel="00000000" w:rsidR="00000000" w:rsidRPr="00000000">
        <w:rPr>
          <w:sz w:val="24"/>
          <w:szCs w:val="24"/>
          <w:rtl w:val="0"/>
        </w:rPr>
        <w:t xml:space="preserve">: Visual dashboards for trends (e.g., customer activity over time).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Power BI</w:t>
      </w:r>
      <w:r w:rsidDel="00000000" w:rsidR="00000000" w:rsidRPr="00000000">
        <w:rPr>
          <w:sz w:val="24"/>
          <w:szCs w:val="24"/>
          <w:rtl w:val="0"/>
        </w:rPr>
        <w:t xml:space="preserve">: Interactive reports for business users to explore data.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Machine Learning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Logistic Regression</w:t>
      </w:r>
      <w:r w:rsidDel="00000000" w:rsidR="00000000" w:rsidRPr="00000000">
        <w:rPr>
          <w:sz w:val="24"/>
          <w:szCs w:val="24"/>
          <w:rtl w:val="0"/>
        </w:rPr>
        <w:t xml:space="preserve"> – A simple and interpretable model for binary classification (e.g., purchase vs. no purchase).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Decision Trees &amp; Random Forest</w:t>
      </w:r>
      <w:r w:rsidDel="00000000" w:rsidR="00000000" w:rsidRPr="00000000">
        <w:rPr>
          <w:sz w:val="24"/>
          <w:szCs w:val="24"/>
          <w:rtl w:val="0"/>
        </w:rPr>
        <w:t xml:space="preserve"> – Handle nonlinear relationships well and provide important insights.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Gradient Boosting (XGBoost, LightGBM, CatBoost)</w:t>
      </w:r>
      <w:r w:rsidDel="00000000" w:rsidR="00000000" w:rsidRPr="00000000">
        <w:rPr>
          <w:sz w:val="24"/>
          <w:szCs w:val="24"/>
          <w:rtl w:val="0"/>
        </w:rPr>
        <w:t xml:space="preserve"> – More advanced models that optimize performance and handle large datasets efficiently.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Neural Networks &amp; Deep Learning</w:t>
      </w:r>
      <w:r w:rsidDel="00000000" w:rsidR="00000000" w:rsidRPr="00000000">
        <w:rPr>
          <w:sz w:val="24"/>
          <w:szCs w:val="24"/>
          <w:rtl w:val="0"/>
        </w:rPr>
        <w:t xml:space="preserve"> – Used for complex behavioral predictions, but may require larger datasets.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4: Customer Engagement &amp; Personalization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Marketing Automation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HubSpot</w:t>
      </w:r>
      <w:r w:rsidDel="00000000" w:rsidR="00000000" w:rsidRPr="00000000">
        <w:rPr>
          <w:sz w:val="24"/>
          <w:szCs w:val="24"/>
          <w:rtl w:val="0"/>
        </w:rPr>
        <w:t xml:space="preserve">: Email campaigns or lead nurturing based on customer profiles.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Marketo</w:t>
      </w:r>
      <w:r w:rsidDel="00000000" w:rsidR="00000000" w:rsidRPr="00000000">
        <w:rPr>
          <w:sz w:val="24"/>
          <w:szCs w:val="24"/>
          <w:rtl w:val="0"/>
        </w:rPr>
        <w:t xml:space="preserve">: Targeted workflows (e.g., send a discount to inactive users).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Chatbots &amp; Customer Support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Xbot</w:t>
      </w:r>
      <w:r w:rsidDel="00000000" w:rsidR="00000000" w:rsidRPr="00000000">
        <w:rPr>
          <w:sz w:val="24"/>
          <w:szCs w:val="24"/>
          <w:rtl w:val="0"/>
        </w:rPr>
        <w:t xml:space="preserve">: Hypothetical real-time chat tool pulling 360 data for context (e.g., “I see you bought X last week”).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Drift</w:t>
      </w:r>
      <w:r w:rsidDel="00000000" w:rsidR="00000000" w:rsidRPr="00000000">
        <w:rPr>
          <w:sz w:val="24"/>
          <w:szCs w:val="24"/>
          <w:rtl w:val="0"/>
        </w:rPr>
        <w:t xml:space="preserve">: Conversational AI for sales or support, leveraging customer history.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Flow of the customer 360 Architecture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Step 1: [Sources → ETL/APIs] →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Step 2: [SQL/NoSQL/Warehouse → Spark/Glue] →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Step 3: [BI Tools + ML] →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4: [Marketing + Chatbots]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Customer Propensity Model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Customer Propensity Model is a predictive analytics approach used by businesses to determine the likelihood of a customer performing a specific action.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actions could include purchasing a product, subscribing to a service or engaging with marketing campaigns.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model uses historical data, behavioral patterns, and machine learning algorithms to make data-driven decisions.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Steps to build a customer Propensity Model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the business objective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Collect and prepare data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Demographics</w:t>
      </w:r>
      <w:r w:rsidDel="00000000" w:rsidR="00000000" w:rsidRPr="00000000">
        <w:rPr>
          <w:sz w:val="24"/>
          <w:szCs w:val="24"/>
          <w:rtl w:val="0"/>
        </w:rPr>
        <w:t xml:space="preserve"> (e.g., age, gender, location, income level)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Transactions History</w:t>
      </w:r>
      <w:r w:rsidDel="00000000" w:rsidR="00000000" w:rsidRPr="00000000">
        <w:rPr>
          <w:sz w:val="24"/>
          <w:szCs w:val="24"/>
          <w:rtl w:val="0"/>
        </w:rPr>
        <w:t xml:space="preserve"> (e.g., purchase frequency, average order value)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Behavioral Data</w:t>
      </w:r>
      <w:r w:rsidDel="00000000" w:rsidR="00000000" w:rsidRPr="00000000">
        <w:rPr>
          <w:sz w:val="24"/>
          <w:szCs w:val="24"/>
          <w:rtl w:val="0"/>
        </w:rPr>
        <w:t xml:space="preserve"> (e.g., website visits, email opens, clicks, social media engagement)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Support Interactions</w:t>
      </w:r>
      <w:r w:rsidDel="00000000" w:rsidR="00000000" w:rsidRPr="00000000">
        <w:rPr>
          <w:sz w:val="24"/>
          <w:szCs w:val="24"/>
          <w:rtl w:val="0"/>
        </w:rPr>
        <w:t xml:space="preserve"> (e.g., complaints, inquiries, chat history)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Product Preferences</w:t>
      </w:r>
      <w:r w:rsidDel="00000000" w:rsidR="00000000" w:rsidRPr="00000000">
        <w:rPr>
          <w:sz w:val="24"/>
          <w:szCs w:val="24"/>
          <w:rtl w:val="0"/>
        </w:rPr>
        <w:t xml:space="preserve"> (e.g., categories browsed, purchase patterns)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Marketing Touchpoints</w:t>
      </w:r>
      <w:r w:rsidDel="00000000" w:rsidR="00000000" w:rsidRPr="00000000">
        <w:rPr>
          <w:sz w:val="24"/>
          <w:szCs w:val="24"/>
          <w:rtl w:val="0"/>
        </w:rPr>
        <w:t xml:space="preserve"> (e.g., ad exposure, campaign engagement)</w:t>
      </w:r>
    </w:p>
    <w:p w:rsidR="00000000" w:rsidDel="00000000" w:rsidP="00000000" w:rsidRDefault="00000000" w:rsidRPr="00000000" w14:paraId="00000042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Cleaning and Feature Engineering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Remove missing, duplicate, or irrelevant data.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Normalize and standardize numerical values.</w:t>
      </w:r>
    </w:p>
    <w:p w:rsidR="00000000" w:rsidDel="00000000" w:rsidP="00000000" w:rsidRDefault="00000000" w:rsidRPr="00000000" w14:paraId="0000004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new features (e.g., Recency-Frequency-Monetary (RFM) scores, customer lifetime value).</w:t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Encode categorical variables (e.g., converting "High", "Medium", "Low" into numerical values).</w:t>
      </w:r>
    </w:p>
    <w:p w:rsidR="00000000" w:rsidDel="00000000" w:rsidP="00000000" w:rsidRDefault="00000000" w:rsidRPr="00000000" w14:paraId="00000048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Customer 360, feature engineering transforms unified customer data—like purchase history, support interactions, and web activity—into variables that drive predictions (e.g., churn risk) or insights (e.g., customer segments).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an Appropriate Modeling Technique</w:t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Logistic Regression</w:t>
      </w:r>
      <w:r w:rsidDel="00000000" w:rsidR="00000000" w:rsidRPr="00000000">
        <w:rPr>
          <w:sz w:val="24"/>
          <w:szCs w:val="24"/>
          <w:rtl w:val="0"/>
        </w:rPr>
        <w:t xml:space="preserve"> – A simple and interpretable model for binary classification (e.g., purchase vs. no purchase).</w:t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Decision Trees &amp; Random Forest</w:t>
      </w:r>
      <w:r w:rsidDel="00000000" w:rsidR="00000000" w:rsidRPr="00000000">
        <w:rPr>
          <w:sz w:val="24"/>
          <w:szCs w:val="24"/>
          <w:rtl w:val="0"/>
        </w:rPr>
        <w:t xml:space="preserve"> – Handle nonlinear relationships well and provide important insights.</w:t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Gradient Boosting (XGBoost, LightGBM, CatBoost)</w:t>
      </w:r>
      <w:r w:rsidDel="00000000" w:rsidR="00000000" w:rsidRPr="00000000">
        <w:rPr>
          <w:sz w:val="24"/>
          <w:szCs w:val="24"/>
          <w:rtl w:val="0"/>
        </w:rPr>
        <w:t xml:space="preserve"> – More advanced models that optimize performance and handle large datasets efficiently.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Neural Networks &amp; Deep Learning</w:t>
      </w:r>
      <w:r w:rsidDel="00000000" w:rsidR="00000000" w:rsidRPr="00000000">
        <w:rPr>
          <w:sz w:val="24"/>
          <w:szCs w:val="24"/>
          <w:rtl w:val="0"/>
        </w:rPr>
        <w:t xml:space="preserve"> – Used for complex behavioral predictions, but may require larger datasets.</w:t>
      </w:r>
    </w:p>
    <w:p w:rsidR="00000000" w:rsidDel="00000000" w:rsidP="00000000" w:rsidRDefault="00000000" w:rsidRPr="00000000" w14:paraId="0000004E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Train and Validate the Model</w:t>
      </w:r>
    </w:p>
    <w:p w:rsidR="00000000" w:rsidDel="00000000" w:rsidP="00000000" w:rsidRDefault="00000000" w:rsidRPr="00000000" w14:paraId="00000050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Split the dataset into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training (70-80%)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test (20-30%)</w:t>
      </w:r>
      <w:r w:rsidDel="00000000" w:rsidR="00000000" w:rsidRPr="00000000">
        <w:rPr>
          <w:sz w:val="24"/>
          <w:szCs w:val="24"/>
          <w:rtl w:val="0"/>
        </w:rPr>
        <w:t xml:space="preserve"> sets.</w:t>
      </w:r>
    </w:p>
    <w:p w:rsidR="00000000" w:rsidDel="00000000" w:rsidP="00000000" w:rsidRDefault="00000000" w:rsidRPr="00000000" w14:paraId="00000051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cross-validation to prevent overfitting.</w:t>
      </w:r>
    </w:p>
    <w:p w:rsidR="00000000" w:rsidDel="00000000" w:rsidP="00000000" w:rsidRDefault="00000000" w:rsidRPr="00000000" w14:paraId="00000052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model performance using metrics such as: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Accuracy</w:t>
      </w:r>
      <w:r w:rsidDel="00000000" w:rsidR="00000000" w:rsidRPr="00000000">
        <w:rPr>
          <w:sz w:val="24"/>
          <w:szCs w:val="24"/>
          <w:rtl w:val="0"/>
        </w:rPr>
        <w:t xml:space="preserve"> – Measures the percentage of correct predictions.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Precision &amp; Recall</w:t>
      </w:r>
      <w:r w:rsidDel="00000000" w:rsidR="00000000" w:rsidRPr="00000000">
        <w:rPr>
          <w:sz w:val="24"/>
          <w:szCs w:val="24"/>
          <w:rtl w:val="0"/>
        </w:rPr>
        <w:t xml:space="preserve"> – Important for imbalanced datasets (e.g., churn prediction).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AUC-ROC (Area Under Curve - Receiver Operating Characteristics)</w:t>
      </w:r>
      <w:r w:rsidDel="00000000" w:rsidR="00000000" w:rsidRPr="00000000">
        <w:rPr>
          <w:sz w:val="24"/>
          <w:szCs w:val="24"/>
          <w:rtl w:val="0"/>
        </w:rPr>
        <w:t xml:space="preserve"> – Measures model discrimination power.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F1 Score</w:t>
      </w:r>
      <w:r w:rsidDel="00000000" w:rsidR="00000000" w:rsidRPr="00000000">
        <w:rPr>
          <w:sz w:val="24"/>
          <w:szCs w:val="24"/>
          <w:rtl w:val="0"/>
        </w:rPr>
        <w:t xml:space="preserve"> – Balances precision and recall.</w:t>
      </w:r>
    </w:p>
    <w:p w:rsidR="00000000" w:rsidDel="00000000" w:rsidP="00000000" w:rsidRDefault="00000000" w:rsidRPr="00000000" w14:paraId="00000057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Interpret Results and Generate Propensity Scores</w:t>
      </w:r>
    </w:p>
    <w:p w:rsidR="00000000" w:rsidDel="00000000" w:rsidP="00000000" w:rsidRDefault="00000000" w:rsidRPr="00000000" w14:paraId="00000059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assigns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propensity score (0 to 1)</w:t>
      </w:r>
      <w:r w:rsidDel="00000000" w:rsidR="00000000" w:rsidRPr="00000000">
        <w:rPr>
          <w:sz w:val="24"/>
          <w:szCs w:val="24"/>
          <w:rtl w:val="0"/>
        </w:rPr>
        <w:t xml:space="preserve"> to each customer.</w:t>
      </w:r>
    </w:p>
    <w:p w:rsidR="00000000" w:rsidDel="00000000" w:rsidP="00000000" w:rsidRDefault="00000000" w:rsidRPr="00000000" w14:paraId="0000005A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scores indicate a higher likelihood of taking action.</w:t>
      </w:r>
    </w:p>
    <w:p w:rsidR="00000000" w:rsidDel="00000000" w:rsidP="00000000" w:rsidRDefault="00000000" w:rsidRPr="00000000" w14:paraId="0000005B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A: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Propensity Score = 0.85</w:t>
      </w:r>
      <w:r w:rsidDel="00000000" w:rsidR="00000000" w:rsidRPr="00000000">
        <w:rPr>
          <w:sz w:val="24"/>
          <w:szCs w:val="24"/>
          <w:rtl w:val="0"/>
        </w:rPr>
        <w:t xml:space="preserve"> (high likelihood of purchase)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B: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Propensity Score = 0.20</w:t>
      </w:r>
      <w:r w:rsidDel="00000000" w:rsidR="00000000" w:rsidRPr="00000000">
        <w:rPr>
          <w:sz w:val="24"/>
          <w:szCs w:val="24"/>
          <w:rtl w:val="0"/>
        </w:rPr>
        <w:t xml:space="preserve"> (low likelihood of purchase)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4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In a </w:t>
      </w:r>
      <w:r w:rsidDel="00000000" w:rsidR="00000000" w:rsidRPr="00000000">
        <w:rPr>
          <w:b w:val="1"/>
          <w:color w:val="111111"/>
          <w:sz w:val="24"/>
          <w:szCs w:val="24"/>
          <w:rtl w:val="0"/>
        </w:rPr>
        <w:t xml:space="preserve">Customer 360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implementation, </w:t>
      </w:r>
      <w:r w:rsidDel="00000000" w:rsidR="00000000" w:rsidRPr="00000000">
        <w:rPr>
          <w:b w:val="1"/>
          <w:color w:val="111111"/>
          <w:sz w:val="24"/>
          <w:szCs w:val="24"/>
          <w:rtl w:val="0"/>
        </w:rPr>
        <w:t xml:space="preserve">Key Performance Indicators (KPIs)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are essential metrics that measure the success of creating a unified customer view and leveraging it to drive business outcomes.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/>
      </w:pPr>
      <w:bookmarkStart w:colFirst="0" w:colLast="0" w:name="_22mmrtg6jo7f" w:id="0"/>
      <w:bookmarkEnd w:id="0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Major KPIs in Customer 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sz w:val="28"/>
          <w:szCs w:val="28"/>
        </w:rPr>
      </w:pPr>
      <w:bookmarkStart w:colFirst="0" w:colLast="0" w:name="_m7ki8zy03yuz" w:id="1"/>
      <w:bookmarkEnd w:id="1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1. Customer Experience 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measure how well Customer 360 improves interactions and satisfaction.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240" w:lineRule="auto"/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Satisfaction Score (CSAT)</w:t>
      </w:r>
    </w:p>
    <w:p w:rsidR="00000000" w:rsidDel="00000000" w:rsidP="00000000" w:rsidRDefault="00000000" w:rsidRPr="00000000" w14:paraId="00000063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Percentage of customers rating their experience positively (e.g., 4 or 5 out of 5).</w:t>
      </w:r>
    </w:p>
    <w:p w:rsidR="00000000" w:rsidDel="00000000" w:rsidP="00000000" w:rsidRDefault="00000000" w:rsidRPr="00000000" w14:paraId="00000064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: After integrating support and sales data, CSAT rises from 75% to 85%.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Net Promoter Score (NPS)</w:t>
      </w:r>
    </w:p>
    <w:p w:rsidR="00000000" w:rsidDel="00000000" w:rsidP="00000000" w:rsidRDefault="00000000" w:rsidRPr="00000000" w14:paraId="00000066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Likelihood of customers recommending your business (scale: -100 to +100).</w:t>
      </w:r>
    </w:p>
    <w:p w:rsidR="00000000" w:rsidDel="00000000" w:rsidP="00000000" w:rsidRDefault="00000000" w:rsidRPr="00000000" w14:paraId="00000067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: NPS increases due to tailored offers based on purchase history.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240" w:lineRule="auto"/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First Contact Resolution (FCR)</w:t>
      </w:r>
    </w:p>
    <w:p w:rsidR="00000000" w:rsidDel="00000000" w:rsidP="00000000" w:rsidRDefault="00000000" w:rsidRPr="00000000" w14:paraId="00000069">
      <w:pPr>
        <w:spacing w:after="240" w:before="24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Percentage of issues resolved on the first interaction.</w:t>
      </w:r>
    </w:p>
    <w:p w:rsidR="00000000" w:rsidDel="00000000" w:rsidP="00000000" w:rsidRDefault="00000000" w:rsidRPr="00000000" w14:paraId="0000006A">
      <w:pPr>
        <w:spacing w:after="240" w:before="24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: FCR improves from 60% to 80% with integrated ticket and customer data.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240" w:lineRule="auto"/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Average Resolution Time (ART)</w:t>
      </w:r>
    </w:p>
    <w:p w:rsidR="00000000" w:rsidDel="00000000" w:rsidP="00000000" w:rsidRDefault="00000000" w:rsidRPr="00000000" w14:paraId="0000006C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taken to resolve customer issues.</w:t>
      </w:r>
    </w:p>
    <w:p w:rsidR="00000000" w:rsidDel="00000000" w:rsidP="00000000" w:rsidRDefault="00000000" w:rsidRPr="00000000" w14:paraId="0000006D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: ART drops from 24 hours to 12 hours.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oup63pu8lbv8" w:id="2"/>
      <w:bookmarkEnd w:id="2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2. Revenue and Sales KPIs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track how Customer 360 drives financial growth.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240" w:lineRule="auto"/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Lifetime Value (CLV)</w:t>
      </w:r>
    </w:p>
    <w:p w:rsidR="00000000" w:rsidDel="00000000" w:rsidP="00000000" w:rsidRDefault="00000000" w:rsidRPr="00000000" w14:paraId="00000071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revenue expected from a customer over their relationship with the business.</w:t>
      </w:r>
    </w:p>
    <w:p w:rsidR="00000000" w:rsidDel="00000000" w:rsidP="00000000" w:rsidRDefault="00000000" w:rsidRPr="00000000" w14:paraId="00000072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: CLV rises 20% after targeting high-value customers with upsell offers.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Cross-Sell/Upsell Revenue</w:t>
      </w:r>
    </w:p>
    <w:p w:rsidR="00000000" w:rsidDel="00000000" w:rsidP="00000000" w:rsidRDefault="00000000" w:rsidRPr="00000000" w14:paraId="00000074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Revenue from additional products/services sold to existing customers.</w:t>
      </w:r>
    </w:p>
    <w:p w:rsidR="00000000" w:rsidDel="00000000" w:rsidP="00000000" w:rsidRDefault="00000000" w:rsidRPr="00000000" w14:paraId="00000075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: Upsell revenue increases 15% with product recommendations.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Conversion Rate</w:t>
      </w:r>
    </w:p>
    <w:p w:rsidR="00000000" w:rsidDel="00000000" w:rsidP="00000000" w:rsidRDefault="00000000" w:rsidRPr="00000000" w14:paraId="00000077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Percentage of leads or prospects who become paying customers.</w:t>
      </w:r>
    </w:p>
    <w:p w:rsidR="00000000" w:rsidDel="00000000" w:rsidP="00000000" w:rsidRDefault="00000000" w:rsidRPr="00000000" w14:paraId="00000078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: Conversion rate jumps from 5% to 7% with better lead scoring.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240" w:before="240" w:lineRule="auto"/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Sales Cycle Length</w:t>
      </w:r>
    </w:p>
    <w:p w:rsidR="00000000" w:rsidDel="00000000" w:rsidP="00000000" w:rsidRDefault="00000000" w:rsidRPr="00000000" w14:paraId="0000007A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from lead creation to deal closure.</w:t>
      </w:r>
    </w:p>
    <w:p w:rsidR="00000000" w:rsidDel="00000000" w:rsidP="00000000" w:rsidRDefault="00000000" w:rsidRPr="00000000" w14:paraId="0000007B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: Cycle reduces from 30 days to 25 days.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b35lxrm2v7pk" w:id="3"/>
      <w:bookmarkEnd w:id="3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3. Retention and Loyalty KPIs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assess how Customer 360 helps retain customers.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240" w:lineRule="auto"/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Retention Rate (CRR)</w:t>
      </w:r>
    </w:p>
    <w:p w:rsidR="00000000" w:rsidDel="00000000" w:rsidP="00000000" w:rsidRDefault="00000000" w:rsidRPr="00000000" w14:paraId="0000007F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Percentage of customers retained over a period (e.g., 1 - churn rate).</w:t>
      </w:r>
    </w:p>
    <w:p w:rsidR="00000000" w:rsidDel="00000000" w:rsidP="00000000" w:rsidRDefault="00000000" w:rsidRPr="00000000" w14:paraId="00000080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: CRR improves from 85% to 90%.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Churn Rate</w:t>
      </w:r>
    </w:p>
    <w:p w:rsidR="00000000" w:rsidDel="00000000" w:rsidP="00000000" w:rsidRDefault="00000000" w:rsidRPr="00000000" w14:paraId="00000082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Percentage of customers who stop doing business with you.</w:t>
      </w:r>
    </w:p>
    <w:p w:rsidR="00000000" w:rsidDel="00000000" w:rsidP="00000000" w:rsidRDefault="00000000" w:rsidRPr="00000000" w14:paraId="00000083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: Churn drops from 10% to 7% after retention campaigns.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240" w:lineRule="auto"/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Repeat Purchase Rate</w:t>
      </w:r>
    </w:p>
    <w:p w:rsidR="00000000" w:rsidDel="00000000" w:rsidP="00000000" w:rsidRDefault="00000000" w:rsidRPr="00000000" w14:paraId="00000085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Percentage of customers who make multiple purchases.</w:t>
      </w:r>
    </w:p>
    <w:p w:rsidR="00000000" w:rsidDel="00000000" w:rsidP="00000000" w:rsidRDefault="00000000" w:rsidRPr="00000000" w14:paraId="00000086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: Rate rises from 30% to 40% with targeted offers.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rk5h8t45yi79" w:id="4"/>
      <w:bookmarkEnd w:id="4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4. Operational Efficiency KPIs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evaluate how Customer 360 streamlines internal processes.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Accuracy Rate</w:t>
      </w:r>
    </w:p>
    <w:p w:rsidR="00000000" w:rsidDel="00000000" w:rsidP="00000000" w:rsidRDefault="00000000" w:rsidRPr="00000000" w14:paraId="0000008A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Percentage of customer records that are complete and correct.</w:t>
      </w:r>
    </w:p>
    <w:p w:rsidR="00000000" w:rsidDel="00000000" w:rsidP="00000000" w:rsidRDefault="00000000" w:rsidRPr="00000000" w14:paraId="0000008B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: Accuracy improves from 80% to 95% after deduplication.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Time to Insight</w:t>
      </w:r>
    </w:p>
    <w:p w:rsidR="00000000" w:rsidDel="00000000" w:rsidP="00000000" w:rsidRDefault="00000000" w:rsidRPr="00000000" w14:paraId="0000008D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taken to generate actionable customer insights.</w:t>
      </w:r>
    </w:p>
    <w:p w:rsidR="00000000" w:rsidDel="00000000" w:rsidP="00000000" w:rsidRDefault="00000000" w:rsidRPr="00000000" w14:paraId="0000008E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: Reduced from 3 days to 1 day with real-time dashboards.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Integration Uptime</w:t>
      </w:r>
    </w:p>
    <w:p w:rsidR="00000000" w:rsidDel="00000000" w:rsidP="00000000" w:rsidRDefault="00000000" w:rsidRPr="00000000" w14:paraId="00000090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Percentage of time integration tools (e.g., MuleSoft) are operational.</w:t>
      </w:r>
    </w:p>
    <w:p w:rsidR="00000000" w:rsidDel="00000000" w:rsidP="00000000" w:rsidRDefault="00000000" w:rsidRPr="00000000" w14:paraId="00000091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: Maintains 99.9% uptime.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v2nd8y81a9j3" w:id="5"/>
      <w:bookmarkEnd w:id="5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5. Marketing Effectiveness KPIs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measure how Customer 360 enhances marketing efforts.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240" w:before="240" w:lineRule="auto"/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Campaign ROI</w:t>
      </w:r>
    </w:p>
    <w:p w:rsidR="00000000" w:rsidDel="00000000" w:rsidP="00000000" w:rsidRDefault="00000000" w:rsidRPr="00000000" w14:paraId="00000096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on investment from marketing campaigns.</w:t>
      </w:r>
    </w:p>
    <w:p w:rsidR="00000000" w:rsidDel="00000000" w:rsidP="00000000" w:rsidRDefault="00000000" w:rsidRPr="00000000" w14:paraId="00000097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: ROI increases from 150% to 200%.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Customer Acquisition Cost (CAC)</w:t>
      </w:r>
    </w:p>
    <w:p w:rsidR="00000000" w:rsidDel="00000000" w:rsidP="00000000" w:rsidRDefault="00000000" w:rsidRPr="00000000" w14:paraId="00000099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 to acquire a new customer.</w:t>
      </w:r>
    </w:p>
    <w:p w:rsidR="00000000" w:rsidDel="00000000" w:rsidP="00000000" w:rsidRDefault="00000000" w:rsidRPr="00000000" w14:paraId="0000009A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: CAC drops from $50 to $40.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Email Engagement Rate</w:t>
      </w:r>
    </w:p>
    <w:p w:rsidR="00000000" w:rsidDel="00000000" w:rsidP="00000000" w:rsidRDefault="00000000" w:rsidRPr="00000000" w14:paraId="0000009C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Percentage of recipients interacting with emails (opens, clicks).</w:t>
      </w:r>
    </w:p>
    <w:p w:rsidR="00000000" w:rsidDel="00000000" w:rsidP="00000000" w:rsidRDefault="00000000" w:rsidRPr="00000000" w14:paraId="0000009D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: Rate rises from 15% to 20%.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3yhxpoufbrj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Important KPIs for a Final Sales Dashboard in Customer 360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Sales Revenue (Monthly/Quarterly/Yearly)</w:t>
      </w:r>
    </w:p>
    <w:p w:rsidR="00000000" w:rsidDel="00000000" w:rsidP="00000000" w:rsidRDefault="00000000" w:rsidRPr="00000000" w14:paraId="000000A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revenue generated from sales over a specific period.</w:t>
      </w:r>
    </w:p>
    <w:p w:rsidR="00000000" w:rsidDel="00000000" w:rsidP="00000000" w:rsidRDefault="00000000" w:rsidRPr="00000000" w14:paraId="000000A4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track</w:t>
      </w:r>
      <w:r w:rsidDel="00000000" w:rsidR="00000000" w:rsidRPr="00000000">
        <w:rPr>
          <w:sz w:val="24"/>
          <w:szCs w:val="24"/>
          <w:rtl w:val="0"/>
        </w:rPr>
        <w:t xml:space="preserve">: Sum of all closed deals or invoices, segmented by time period (e.g., MoM, QoQ, YoY growth).</w:t>
      </w:r>
    </w:p>
    <w:p w:rsidR="00000000" w:rsidDel="00000000" w:rsidP="00000000" w:rsidRDefault="00000000" w:rsidRPr="00000000" w14:paraId="000000A5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Lifetime Value (CLV)</w:t>
      </w:r>
    </w:p>
    <w:p w:rsidR="00000000" w:rsidDel="00000000" w:rsidP="00000000" w:rsidRDefault="00000000" w:rsidRPr="00000000" w14:paraId="000000A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total revenue expected from a customer over their relationship with your business.</w:t>
      </w:r>
    </w:p>
    <w:p w:rsidR="00000000" w:rsidDel="00000000" w:rsidP="00000000" w:rsidRDefault="00000000" w:rsidRPr="00000000" w14:paraId="000000A8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calculate</w:t>
      </w:r>
      <w:r w:rsidDel="00000000" w:rsidR="00000000" w:rsidRPr="00000000">
        <w:rPr>
          <w:sz w:val="24"/>
          <w:szCs w:val="24"/>
          <w:rtl w:val="0"/>
        </w:rPr>
        <w:t xml:space="preserve">: CLV = (Average Purchase Value × Purchase Frequency) × Average Customer Lifespan.</w:t>
      </w:r>
    </w:p>
    <w:p w:rsidR="00000000" w:rsidDel="00000000" w:rsidP="00000000" w:rsidRDefault="00000000" w:rsidRPr="00000000" w14:paraId="000000A9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Acquisition Cost (CAC)</w:t>
      </w:r>
    </w:p>
    <w:p w:rsidR="00000000" w:rsidDel="00000000" w:rsidP="00000000" w:rsidRDefault="00000000" w:rsidRPr="00000000" w14:paraId="000000A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cost associated with acquiring a new customer..</w:t>
      </w:r>
    </w:p>
    <w:p w:rsidR="00000000" w:rsidDel="00000000" w:rsidP="00000000" w:rsidRDefault="00000000" w:rsidRPr="00000000" w14:paraId="000000AC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calculate</w:t>
      </w:r>
      <w:r w:rsidDel="00000000" w:rsidR="00000000" w:rsidRPr="00000000">
        <w:rPr>
          <w:sz w:val="24"/>
          <w:szCs w:val="24"/>
          <w:rtl w:val="0"/>
        </w:rPr>
        <w:t xml:space="preserve">: CAC = Total Sales and Marketing Costs / Number of New Customers Acquired.</w:t>
      </w:r>
    </w:p>
    <w:p w:rsidR="00000000" w:rsidDel="00000000" w:rsidP="00000000" w:rsidRDefault="00000000" w:rsidRPr="00000000" w14:paraId="000000AD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Retention Rate</w:t>
      </w:r>
    </w:p>
    <w:p w:rsidR="00000000" w:rsidDel="00000000" w:rsidP="00000000" w:rsidRDefault="00000000" w:rsidRPr="00000000" w14:paraId="000000A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percentage of customers who continue doing business with you over a specific period.</w:t>
      </w:r>
    </w:p>
    <w:p w:rsidR="00000000" w:rsidDel="00000000" w:rsidP="00000000" w:rsidRDefault="00000000" w:rsidRPr="00000000" w14:paraId="000000B0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calculate</w:t>
      </w:r>
      <w:r w:rsidDel="00000000" w:rsidR="00000000" w:rsidRPr="00000000">
        <w:rPr>
          <w:sz w:val="24"/>
          <w:szCs w:val="24"/>
          <w:rtl w:val="0"/>
        </w:rPr>
        <w:t xml:space="preserve">: Retention Rate = [(Customers at End of Period - New Customers) / Customers at Start of Period] × 100.</w:t>
      </w:r>
    </w:p>
    <w:p w:rsidR="00000000" w:rsidDel="00000000" w:rsidP="00000000" w:rsidRDefault="00000000" w:rsidRPr="00000000" w14:paraId="000000B1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Churn Rate</w:t>
      </w:r>
    </w:p>
    <w:p w:rsidR="00000000" w:rsidDel="00000000" w:rsidP="00000000" w:rsidRDefault="00000000" w:rsidRPr="00000000" w14:paraId="000000B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percentage of customers who stop doing business with you during a given period.</w:t>
      </w:r>
    </w:p>
    <w:p w:rsidR="00000000" w:rsidDel="00000000" w:rsidP="00000000" w:rsidRDefault="00000000" w:rsidRPr="00000000" w14:paraId="000000B4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calculate</w:t>
      </w:r>
      <w:r w:rsidDel="00000000" w:rsidR="00000000" w:rsidRPr="00000000">
        <w:rPr>
          <w:sz w:val="24"/>
          <w:szCs w:val="24"/>
          <w:rtl w:val="0"/>
        </w:rPr>
        <w:t xml:space="preserve">: Churn Rate = (Customers Lost During Period / Total Customers at Start of Period) × 100.</w:t>
      </w:r>
    </w:p>
    <w:p w:rsidR="00000000" w:rsidDel="00000000" w:rsidP="00000000" w:rsidRDefault="00000000" w:rsidRPr="00000000" w14:paraId="000000B5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Lead Conversion Rate</w:t>
      </w:r>
    </w:p>
    <w:p w:rsidR="00000000" w:rsidDel="00000000" w:rsidP="00000000" w:rsidRDefault="00000000" w:rsidRPr="00000000" w14:paraId="000000B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percentage of leads that convert into paying customers.</w:t>
      </w:r>
    </w:p>
    <w:p w:rsidR="00000000" w:rsidDel="00000000" w:rsidP="00000000" w:rsidRDefault="00000000" w:rsidRPr="00000000" w14:paraId="000000B8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calculate</w:t>
      </w:r>
      <w:r w:rsidDel="00000000" w:rsidR="00000000" w:rsidRPr="00000000">
        <w:rPr>
          <w:sz w:val="24"/>
          <w:szCs w:val="24"/>
          <w:rtl w:val="0"/>
        </w:rPr>
        <w:t xml:space="preserve">: Lead Conversion Rate = (Number of Converted Leads / Total Leads) × 100.</w:t>
      </w:r>
    </w:p>
    <w:p w:rsidR="00000000" w:rsidDel="00000000" w:rsidP="00000000" w:rsidRDefault="00000000" w:rsidRPr="00000000" w14:paraId="000000B9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Average Revenue Per User/Account (ARPU/ARPA)</w:t>
      </w:r>
    </w:p>
    <w:p w:rsidR="00000000" w:rsidDel="00000000" w:rsidP="00000000" w:rsidRDefault="00000000" w:rsidRPr="00000000" w14:paraId="000000B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average revenue generated per customer or account over a specific period.</w:t>
      </w:r>
    </w:p>
    <w:p w:rsidR="00000000" w:rsidDel="00000000" w:rsidP="00000000" w:rsidRDefault="00000000" w:rsidRPr="00000000" w14:paraId="000000BC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calculate</w:t>
      </w:r>
      <w:r w:rsidDel="00000000" w:rsidR="00000000" w:rsidRPr="00000000">
        <w:rPr>
          <w:sz w:val="24"/>
          <w:szCs w:val="24"/>
          <w:rtl w:val="0"/>
        </w:rPr>
        <w:t xml:space="preserve">: ARPU = Total Revenue / Number of Customers or Accounts.</w:t>
      </w:r>
    </w:p>
    <w:p w:rsidR="00000000" w:rsidDel="00000000" w:rsidP="00000000" w:rsidRDefault="00000000" w:rsidRPr="00000000" w14:paraId="000000BD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Sales Target Attainment</w:t>
      </w:r>
    </w:p>
    <w:p w:rsidR="00000000" w:rsidDel="00000000" w:rsidP="00000000" w:rsidRDefault="00000000" w:rsidRPr="00000000" w14:paraId="000000B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percentage of sales goals or quotas achieved by the sales team or individual reps.</w:t>
      </w:r>
    </w:p>
    <w:p w:rsidR="00000000" w:rsidDel="00000000" w:rsidP="00000000" w:rsidRDefault="00000000" w:rsidRPr="00000000" w14:paraId="000000C0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calculate</w:t>
      </w:r>
      <w:r w:rsidDel="00000000" w:rsidR="00000000" w:rsidRPr="00000000">
        <w:rPr>
          <w:sz w:val="24"/>
          <w:szCs w:val="24"/>
          <w:rtl w:val="0"/>
        </w:rPr>
        <w:t xml:space="preserve">: Sales Target Attainment = (Actual Sales / Sales Target) × 100.</w:t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Net Promoter Score (NPS)</w:t>
      </w:r>
    </w:p>
    <w:p w:rsidR="00000000" w:rsidDel="00000000" w:rsidP="00000000" w:rsidRDefault="00000000" w:rsidRPr="00000000" w14:paraId="000000C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loyalty and likelihood to recommend your brand to others.</w:t>
      </w:r>
    </w:p>
    <w:p w:rsidR="00000000" w:rsidDel="00000000" w:rsidP="00000000" w:rsidRDefault="00000000" w:rsidRPr="00000000" w14:paraId="000000C4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calculate</w:t>
      </w:r>
      <w:r w:rsidDel="00000000" w:rsidR="00000000" w:rsidRPr="00000000">
        <w:rPr>
          <w:sz w:val="24"/>
          <w:szCs w:val="24"/>
          <w:rtl w:val="0"/>
        </w:rPr>
        <w:t xml:space="preserve">: NPS = % Promoters (9-10) - % Detractors (0-6) from a 0-10 recommendation scale.</w:t>
      </w:r>
    </w:p>
    <w:p w:rsidR="00000000" w:rsidDel="00000000" w:rsidP="00000000" w:rsidRDefault="00000000" w:rsidRPr="00000000" w14:paraId="000000C5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Upsell/Cross-Sell Revenue</w:t>
      </w:r>
    </w:p>
    <w:p w:rsidR="00000000" w:rsidDel="00000000" w:rsidP="00000000" w:rsidRDefault="00000000" w:rsidRPr="00000000" w14:paraId="000000C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Revenue generated from selling additional products or services to existing customers.</w:t>
      </w:r>
    </w:p>
    <w:p w:rsidR="00000000" w:rsidDel="00000000" w:rsidP="00000000" w:rsidRDefault="00000000" w:rsidRPr="00000000" w14:paraId="000000C8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calculate</w:t>
      </w:r>
      <w:r w:rsidDel="00000000" w:rsidR="00000000" w:rsidRPr="00000000">
        <w:rPr>
          <w:sz w:val="24"/>
          <w:szCs w:val="24"/>
          <w:rtl w:val="0"/>
        </w:rPr>
        <w:t xml:space="preserve">: Sum of revenue from upsell and cross-sell transactions over a period.</w:t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