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0C337" w14:textId="0A9D1521" w:rsidR="00E6290B" w:rsidRPr="002A2A8A" w:rsidRDefault="00676F17" w:rsidP="002A2A8A">
      <w:pPr>
        <w:rPr>
          <w:color w:val="4472C4" w:themeColor="accent1"/>
          <w:sz w:val="40"/>
          <w:szCs w:val="40"/>
        </w:rPr>
      </w:pPr>
      <w:r>
        <w:tab/>
      </w:r>
      <w:r w:rsidRPr="00E6290B">
        <w:rPr>
          <w:sz w:val="40"/>
          <w:szCs w:val="40"/>
        </w:rPr>
        <w:tab/>
      </w:r>
    </w:p>
    <w:p w14:paraId="21C47B82" w14:textId="77777777" w:rsidR="00E6290B" w:rsidRDefault="00E6290B" w:rsidP="00E6290B">
      <w:pPr>
        <w:ind w:left="2160"/>
        <w:rPr>
          <w:color w:val="4472C4" w:themeColor="accent1"/>
          <w:sz w:val="40"/>
          <w:szCs w:val="40"/>
        </w:rPr>
      </w:pPr>
    </w:p>
    <w:p w14:paraId="6C06CB57" w14:textId="01490ED9" w:rsidR="00514C2F" w:rsidRDefault="00514C2F">
      <w:pPr>
        <w:rPr>
          <w:color w:val="4472C4" w:themeColor="accent1"/>
          <w:sz w:val="32"/>
          <w:szCs w:val="32"/>
        </w:rPr>
      </w:pPr>
    </w:p>
    <w:p w14:paraId="6ACB41B8" w14:textId="12A5141A" w:rsidR="00600970" w:rsidRDefault="00600970">
      <w:pPr>
        <w:rPr>
          <w:color w:val="4472C4" w:themeColor="accent1"/>
          <w:sz w:val="32"/>
          <w:szCs w:val="32"/>
        </w:rPr>
      </w:pPr>
    </w:p>
    <w:p w14:paraId="6200E9CF" w14:textId="58168529" w:rsidR="00600970" w:rsidRDefault="00600970">
      <w:pPr>
        <w:rPr>
          <w:color w:val="4472C4" w:themeColor="accent1"/>
          <w:sz w:val="32"/>
          <w:szCs w:val="32"/>
        </w:rPr>
      </w:pPr>
    </w:p>
    <w:p w14:paraId="72FF635D" w14:textId="77777777" w:rsidR="00600970" w:rsidRDefault="00600970"/>
    <w:p w14:paraId="038F6A5C" w14:textId="474042DE" w:rsidR="00E6290B" w:rsidRDefault="005B187F" w:rsidP="005B187F">
      <w:pPr>
        <w:ind w:left="720" w:firstLine="720"/>
        <w:rPr>
          <w:color w:val="4472C4" w:themeColor="accent1"/>
          <w:sz w:val="36"/>
          <w:szCs w:val="36"/>
        </w:rPr>
      </w:pPr>
      <w:r w:rsidRPr="002A2A8A">
        <w:rPr>
          <w:color w:val="4472C4" w:themeColor="accent1"/>
          <w:sz w:val="60"/>
          <w:szCs w:val="60"/>
        </w:rPr>
        <w:t>NPSC</w:t>
      </w:r>
      <w:r>
        <w:rPr>
          <w:color w:val="4472C4" w:themeColor="accent1"/>
          <w:sz w:val="60"/>
          <w:szCs w:val="60"/>
        </w:rPr>
        <w:t>2001</w:t>
      </w:r>
      <w:r w:rsidRPr="002A2A8A">
        <w:rPr>
          <w:color w:val="4472C4" w:themeColor="accent1"/>
          <w:sz w:val="60"/>
          <w:szCs w:val="60"/>
        </w:rPr>
        <w:t xml:space="preserve"> FINAL REPORT</w:t>
      </w:r>
    </w:p>
    <w:p w14:paraId="254C0CA4" w14:textId="4FA1FE18" w:rsidR="00E6290B" w:rsidRDefault="00E6290B">
      <w:pPr>
        <w:rPr>
          <w:color w:val="4472C4" w:themeColor="accent1"/>
          <w:sz w:val="36"/>
          <w:szCs w:val="36"/>
        </w:rPr>
      </w:pPr>
    </w:p>
    <w:p w14:paraId="0AA1934A" w14:textId="77777777" w:rsidR="00E6290B" w:rsidRPr="00C83248" w:rsidRDefault="00E6290B" w:rsidP="00E6290B">
      <w:pPr>
        <w:rPr>
          <w:rFonts w:ascii="Arial" w:hAnsi="Arial" w:cs="Arial"/>
          <w:bCs/>
          <w:color w:val="4472C4" w:themeColor="accent1"/>
          <w:sz w:val="60"/>
          <w:szCs w:val="60"/>
        </w:rPr>
      </w:pPr>
    </w:p>
    <w:p w14:paraId="64FD6038" w14:textId="19BB7CDF" w:rsidR="00E6290B" w:rsidRPr="00C83248" w:rsidRDefault="00E6290B" w:rsidP="00E6290B">
      <w:pPr>
        <w:rPr>
          <w:rFonts w:ascii="Arial" w:hAnsi="Arial" w:cs="Arial"/>
          <w:bCs/>
          <w:i/>
          <w:iCs/>
          <w:color w:val="4472C4" w:themeColor="accent1"/>
          <w:sz w:val="44"/>
          <w:szCs w:val="44"/>
        </w:rPr>
      </w:pPr>
      <w:r w:rsidRPr="00C83248">
        <w:rPr>
          <w:rFonts w:ascii="Arial" w:hAnsi="Arial" w:cs="Arial"/>
          <w:bCs/>
          <w:i/>
          <w:iCs/>
          <w:color w:val="4472C4" w:themeColor="accent1"/>
          <w:sz w:val="44"/>
          <w:szCs w:val="44"/>
        </w:rPr>
        <w:t>Statistical Data Analysis and Predictive Modelling of Genomic</w:t>
      </w:r>
      <w:r w:rsidR="000319A0" w:rsidRPr="00C83248">
        <w:rPr>
          <w:rFonts w:ascii="Arial" w:hAnsi="Arial" w:cs="Arial"/>
          <w:bCs/>
          <w:i/>
          <w:iCs/>
          <w:color w:val="4472C4" w:themeColor="accent1"/>
          <w:sz w:val="44"/>
          <w:szCs w:val="44"/>
        </w:rPr>
        <w:t xml:space="preserve"> Breast</w:t>
      </w:r>
      <w:r w:rsidRPr="00C83248">
        <w:rPr>
          <w:rFonts w:ascii="Arial" w:hAnsi="Arial" w:cs="Arial"/>
          <w:bCs/>
          <w:i/>
          <w:iCs/>
          <w:color w:val="4472C4" w:themeColor="accent1"/>
          <w:sz w:val="44"/>
          <w:szCs w:val="44"/>
        </w:rPr>
        <w:t xml:space="preserve"> Cancer Data</w:t>
      </w:r>
    </w:p>
    <w:p w14:paraId="48B24756" w14:textId="77777777" w:rsidR="000319A0" w:rsidRPr="00E6290B" w:rsidRDefault="000319A0" w:rsidP="00E6290B">
      <w:pPr>
        <w:rPr>
          <w:rFonts w:ascii="Arial" w:hAnsi="Arial" w:cs="Arial"/>
          <w:color w:val="4472C4" w:themeColor="accent1"/>
          <w:sz w:val="44"/>
          <w:szCs w:val="44"/>
          <w:u w:val="single"/>
        </w:rPr>
      </w:pPr>
    </w:p>
    <w:p w14:paraId="149DB93C" w14:textId="77777777" w:rsidR="00E6290B" w:rsidRDefault="00E6290B">
      <w:pPr>
        <w:rPr>
          <w:color w:val="4472C4" w:themeColor="accent1"/>
          <w:sz w:val="36"/>
          <w:szCs w:val="36"/>
        </w:rPr>
      </w:pPr>
    </w:p>
    <w:p w14:paraId="66892A25" w14:textId="4CD0FF71" w:rsidR="00E6290B" w:rsidRDefault="00E6290B">
      <w:pPr>
        <w:rPr>
          <w:color w:val="4472C4" w:themeColor="accent1"/>
          <w:sz w:val="36"/>
          <w:szCs w:val="36"/>
        </w:rPr>
      </w:pPr>
    </w:p>
    <w:p w14:paraId="03D2AE33" w14:textId="77777777" w:rsidR="00600970" w:rsidRDefault="00600970">
      <w:pPr>
        <w:rPr>
          <w:color w:val="4472C4" w:themeColor="accent1"/>
          <w:sz w:val="36"/>
          <w:szCs w:val="36"/>
        </w:rPr>
      </w:pPr>
    </w:p>
    <w:p w14:paraId="2E0A00F9" w14:textId="77777777" w:rsidR="00DB7261" w:rsidRDefault="00DB7261" w:rsidP="00600970">
      <w:pPr>
        <w:rPr>
          <w:color w:val="4472C4" w:themeColor="accent1"/>
          <w:sz w:val="32"/>
          <w:szCs w:val="32"/>
        </w:rPr>
      </w:pPr>
    </w:p>
    <w:p w14:paraId="4A93CF16" w14:textId="56023722" w:rsidR="00600970" w:rsidRDefault="00600970" w:rsidP="00C83248">
      <w:pPr>
        <w:ind w:left="1440" w:firstLine="720"/>
        <w:rPr>
          <w:color w:val="4472C4" w:themeColor="accent1"/>
          <w:sz w:val="32"/>
          <w:szCs w:val="32"/>
        </w:rPr>
      </w:pPr>
      <w:r w:rsidRPr="003B41E1">
        <w:rPr>
          <w:color w:val="4472C4" w:themeColor="accent1"/>
          <w:sz w:val="32"/>
          <w:szCs w:val="32"/>
        </w:rPr>
        <w:t>Name:</w:t>
      </w:r>
      <w:r>
        <w:rPr>
          <w:color w:val="4472C4" w:themeColor="accent1"/>
          <w:sz w:val="32"/>
          <w:szCs w:val="32"/>
        </w:rPr>
        <w:t xml:space="preserve"> Jeevanpreet </w:t>
      </w:r>
      <w:r w:rsidRPr="003B41E1">
        <w:rPr>
          <w:color w:val="4472C4" w:themeColor="accent1"/>
          <w:sz w:val="32"/>
          <w:szCs w:val="32"/>
        </w:rPr>
        <w:t>Singh</w:t>
      </w:r>
      <w:r w:rsidRPr="003B41E1">
        <w:rPr>
          <w:color w:val="4472C4" w:themeColor="accent1"/>
          <w:sz w:val="32"/>
          <w:szCs w:val="32"/>
        </w:rPr>
        <w:tab/>
      </w:r>
      <w:r w:rsidRPr="003B41E1">
        <w:rPr>
          <w:color w:val="4472C4" w:themeColor="accent1"/>
          <w:sz w:val="32"/>
          <w:szCs w:val="32"/>
        </w:rPr>
        <w:tab/>
      </w:r>
      <w:r w:rsidRPr="003B41E1">
        <w:rPr>
          <w:color w:val="4472C4" w:themeColor="accent1"/>
          <w:sz w:val="32"/>
          <w:szCs w:val="32"/>
        </w:rPr>
        <w:tab/>
      </w:r>
      <w:r w:rsidRPr="003B41E1">
        <w:rPr>
          <w:color w:val="4472C4" w:themeColor="accent1"/>
          <w:sz w:val="32"/>
          <w:szCs w:val="32"/>
        </w:rPr>
        <w:tab/>
      </w:r>
      <w:r>
        <w:rPr>
          <w:color w:val="4472C4" w:themeColor="accent1"/>
          <w:sz w:val="32"/>
          <w:szCs w:val="32"/>
        </w:rPr>
        <w:tab/>
      </w:r>
    </w:p>
    <w:p w14:paraId="237C52D7" w14:textId="77777777" w:rsidR="00600970" w:rsidRDefault="00600970" w:rsidP="00C83248">
      <w:pPr>
        <w:ind w:left="1440" w:firstLine="720"/>
        <w:rPr>
          <w:color w:val="4472C4" w:themeColor="accent1"/>
          <w:sz w:val="32"/>
          <w:szCs w:val="32"/>
        </w:rPr>
      </w:pPr>
      <w:r>
        <w:rPr>
          <w:color w:val="4472C4" w:themeColor="accent1"/>
          <w:sz w:val="32"/>
          <w:szCs w:val="32"/>
        </w:rPr>
        <w:t xml:space="preserve">Student ID: </w:t>
      </w:r>
      <w:r w:rsidRPr="003B41E1">
        <w:rPr>
          <w:color w:val="4472C4" w:themeColor="accent1"/>
          <w:sz w:val="32"/>
          <w:szCs w:val="32"/>
        </w:rPr>
        <w:t>20153780</w:t>
      </w:r>
    </w:p>
    <w:p w14:paraId="58B74F9D" w14:textId="44718264" w:rsidR="00600970" w:rsidRDefault="00600970" w:rsidP="00C83248">
      <w:pPr>
        <w:ind w:left="1440" w:firstLine="720"/>
        <w:rPr>
          <w:color w:val="4472C4" w:themeColor="accent1"/>
          <w:sz w:val="32"/>
          <w:szCs w:val="32"/>
        </w:rPr>
      </w:pPr>
      <w:r>
        <w:rPr>
          <w:color w:val="4472C4" w:themeColor="accent1"/>
          <w:sz w:val="32"/>
          <w:szCs w:val="32"/>
        </w:rPr>
        <w:t>Unit Code: NPSC2001</w:t>
      </w:r>
    </w:p>
    <w:p w14:paraId="51A40214" w14:textId="45875026" w:rsidR="00600970" w:rsidRDefault="00600970" w:rsidP="00C83248">
      <w:pPr>
        <w:ind w:left="1440" w:firstLine="720"/>
        <w:rPr>
          <w:color w:val="4472C4" w:themeColor="accent1"/>
          <w:sz w:val="32"/>
          <w:szCs w:val="32"/>
        </w:rPr>
      </w:pPr>
      <w:r>
        <w:rPr>
          <w:color w:val="4472C4" w:themeColor="accent1"/>
          <w:sz w:val="32"/>
          <w:szCs w:val="32"/>
        </w:rPr>
        <w:t>Degree Major: Data Science</w:t>
      </w:r>
    </w:p>
    <w:p w14:paraId="731AA9BA" w14:textId="1F59C572" w:rsidR="0001436C" w:rsidRDefault="0001436C" w:rsidP="00C83248">
      <w:pPr>
        <w:ind w:left="1440" w:firstLine="720"/>
        <w:rPr>
          <w:color w:val="4472C4" w:themeColor="accent1"/>
        </w:rPr>
      </w:pPr>
      <w:r>
        <w:rPr>
          <w:color w:val="4472C4" w:themeColor="accent1"/>
          <w:sz w:val="32"/>
          <w:szCs w:val="32"/>
        </w:rPr>
        <w:t>Word Count</w:t>
      </w:r>
      <w:r w:rsidR="00C4037E">
        <w:rPr>
          <w:color w:val="4472C4" w:themeColor="accent1"/>
          <w:sz w:val="32"/>
          <w:szCs w:val="32"/>
        </w:rPr>
        <w:t xml:space="preserve"> </w:t>
      </w:r>
      <w:r>
        <w:rPr>
          <w:color w:val="4472C4" w:themeColor="accent1"/>
          <w:sz w:val="32"/>
          <w:szCs w:val="32"/>
        </w:rPr>
        <w:t>: 39</w:t>
      </w:r>
      <w:r w:rsidR="00612356">
        <w:rPr>
          <w:color w:val="4472C4" w:themeColor="accent1"/>
          <w:sz w:val="32"/>
          <w:szCs w:val="32"/>
        </w:rPr>
        <w:t>38</w:t>
      </w:r>
      <w:r w:rsidR="00C4037E">
        <w:rPr>
          <w:color w:val="4472C4" w:themeColor="accent1"/>
          <w:sz w:val="32"/>
          <w:szCs w:val="32"/>
        </w:rPr>
        <w:t xml:space="preserve"> </w:t>
      </w:r>
      <w:r w:rsidR="00C4037E">
        <w:rPr>
          <w:color w:val="4472C4" w:themeColor="accent1"/>
        </w:rPr>
        <w:t>(E</w:t>
      </w:r>
      <w:r w:rsidR="00C4037E" w:rsidRPr="00C4037E">
        <w:rPr>
          <w:color w:val="4472C4" w:themeColor="accent1"/>
        </w:rPr>
        <w:t>xcludes captions and references)</w:t>
      </w:r>
    </w:p>
    <w:p w14:paraId="51F86398" w14:textId="28463F61" w:rsidR="00C83248" w:rsidRDefault="00C83248" w:rsidP="00600970">
      <w:pPr>
        <w:rPr>
          <w:color w:val="4472C4" w:themeColor="accent1"/>
        </w:rPr>
      </w:pPr>
    </w:p>
    <w:p w14:paraId="29FA2B2E" w14:textId="7D574D5D" w:rsidR="00C83248" w:rsidRDefault="00C83248" w:rsidP="00600970">
      <w:pPr>
        <w:rPr>
          <w:color w:val="4472C4" w:themeColor="accent1"/>
        </w:rPr>
      </w:pPr>
    </w:p>
    <w:p w14:paraId="193FD7D5" w14:textId="4147C159" w:rsidR="00C83248" w:rsidRDefault="00C83248" w:rsidP="00600970">
      <w:pPr>
        <w:rPr>
          <w:color w:val="4472C4" w:themeColor="accent1"/>
        </w:rPr>
      </w:pPr>
    </w:p>
    <w:p w14:paraId="78D14B4B" w14:textId="104285E5" w:rsidR="00C83248" w:rsidRDefault="00C83248" w:rsidP="00600970">
      <w:pPr>
        <w:rPr>
          <w:color w:val="4472C4" w:themeColor="accent1"/>
        </w:rPr>
      </w:pPr>
    </w:p>
    <w:p w14:paraId="1D52654A" w14:textId="77777777" w:rsidR="00C83248" w:rsidRDefault="00C83248" w:rsidP="00600970">
      <w:pPr>
        <w:rPr>
          <w:color w:val="4472C4" w:themeColor="accent1"/>
        </w:rPr>
      </w:pPr>
    </w:p>
    <w:p w14:paraId="59EB05B1" w14:textId="77777777" w:rsidR="00C83248" w:rsidRPr="003B41E1" w:rsidRDefault="00C83248" w:rsidP="00600970">
      <w:pPr>
        <w:rPr>
          <w:color w:val="4472C4" w:themeColor="accent1"/>
          <w:sz w:val="32"/>
          <w:szCs w:val="32"/>
        </w:rPr>
      </w:pPr>
    </w:p>
    <w:p w14:paraId="306D650D" w14:textId="77777777" w:rsidR="00C83248" w:rsidRDefault="00C83248">
      <w:pPr>
        <w:rPr>
          <w:color w:val="4472C4" w:themeColor="accent1"/>
          <w:sz w:val="36"/>
          <w:szCs w:val="36"/>
        </w:rPr>
      </w:pPr>
    </w:p>
    <w:p w14:paraId="451A9C2D" w14:textId="77777777" w:rsidR="00C83248" w:rsidRDefault="00C83248">
      <w:pPr>
        <w:rPr>
          <w:color w:val="4472C4" w:themeColor="accent1"/>
          <w:sz w:val="36"/>
          <w:szCs w:val="36"/>
        </w:rPr>
      </w:pPr>
    </w:p>
    <w:p w14:paraId="24823ABC" w14:textId="77777777" w:rsidR="00C83248" w:rsidRDefault="00C83248">
      <w:pPr>
        <w:rPr>
          <w:color w:val="4472C4" w:themeColor="accent1"/>
          <w:sz w:val="36"/>
          <w:szCs w:val="36"/>
        </w:rPr>
      </w:pPr>
    </w:p>
    <w:p w14:paraId="1F294ADD" w14:textId="77777777" w:rsidR="00C83248" w:rsidRDefault="00C83248">
      <w:pPr>
        <w:rPr>
          <w:color w:val="4472C4" w:themeColor="accent1"/>
          <w:sz w:val="36"/>
          <w:szCs w:val="36"/>
        </w:rPr>
      </w:pPr>
    </w:p>
    <w:p w14:paraId="720D040F" w14:textId="77777777" w:rsidR="00C83248" w:rsidRDefault="00C83248">
      <w:pPr>
        <w:rPr>
          <w:color w:val="4472C4" w:themeColor="accent1"/>
          <w:sz w:val="36"/>
          <w:szCs w:val="36"/>
        </w:rPr>
      </w:pPr>
    </w:p>
    <w:p w14:paraId="2C804EDD" w14:textId="0E29BB8F" w:rsidR="002A2A8A" w:rsidRDefault="00514C2F">
      <w:pPr>
        <w:rPr>
          <w:color w:val="4472C4" w:themeColor="accent1"/>
          <w:sz w:val="36"/>
          <w:szCs w:val="36"/>
        </w:rPr>
      </w:pPr>
      <w:r w:rsidRPr="00E6290B">
        <w:rPr>
          <w:color w:val="4472C4" w:themeColor="accent1"/>
          <w:sz w:val="36"/>
          <w:szCs w:val="36"/>
        </w:rPr>
        <w:lastRenderedPageBreak/>
        <w:t>Introduction</w:t>
      </w:r>
    </w:p>
    <w:p w14:paraId="4B932469" w14:textId="77777777" w:rsidR="002A2A8A" w:rsidRPr="002A2A8A" w:rsidRDefault="002A2A8A">
      <w:pPr>
        <w:rPr>
          <w:color w:val="4472C4" w:themeColor="accent1"/>
          <w:sz w:val="28"/>
          <w:szCs w:val="28"/>
        </w:rPr>
      </w:pPr>
    </w:p>
    <w:p w14:paraId="67FF20DB" w14:textId="164D06E3" w:rsidR="00C363EB" w:rsidRDefault="004B1D88" w:rsidP="00514C2F">
      <w:r>
        <w:t>Breast cancer is the most commonly diagnosed cancer type in women, accounting for nearly 23% of all cancer patients and 14% of fatalities</w:t>
      </w:r>
      <w:r w:rsidR="00B45869">
        <w:t xml:space="preserve"> </w:t>
      </w:r>
      <w:r>
        <w:t>.</w:t>
      </w:r>
      <w:r w:rsidR="00E245FA">
        <w:t xml:space="preserve"> Though</w:t>
      </w:r>
      <w:r w:rsidR="000D0837">
        <w:t xml:space="preserve"> this</w:t>
      </w:r>
      <w:r w:rsidR="00E245FA">
        <w:t xml:space="preserve"> cancer is considerably researched, there appears to be no universal cure for this affliction as it continues to rise, predictably causing 1</w:t>
      </w:r>
      <w:r w:rsidR="000D0837">
        <w:t xml:space="preserve">.2 </w:t>
      </w:r>
      <w:r w:rsidR="00E245FA">
        <w:t>million</w:t>
      </w:r>
      <w:r w:rsidR="000D0837">
        <w:t xml:space="preserve"> diagnoses every year</w:t>
      </w:r>
      <w:r w:rsidR="00B45869">
        <w:t xml:space="preserve"> (Sung</w:t>
      </w:r>
      <w:r w:rsidR="00B45869">
        <w:t xml:space="preserve"> et al. 202</w:t>
      </w:r>
      <w:r w:rsidR="0092023F">
        <w:t>1</w:t>
      </w:r>
      <w:r w:rsidR="00B45869">
        <w:t>)</w:t>
      </w:r>
      <w:r w:rsidR="00731611">
        <w:t xml:space="preserve">. </w:t>
      </w:r>
      <w:r>
        <w:t>Throughout history</w:t>
      </w:r>
      <w:r w:rsidR="004420BD">
        <w:t xml:space="preserve"> </w:t>
      </w:r>
      <w:r>
        <w:t>it was considered untreatable and extensive surgery was applied until the 19</w:t>
      </w:r>
      <w:r w:rsidRPr="004B1D88">
        <w:rPr>
          <w:vertAlign w:val="superscript"/>
        </w:rPr>
        <w:t>th</w:t>
      </w:r>
      <w:r>
        <w:t xml:space="preserve"> century, in which</w:t>
      </w:r>
      <w:r w:rsidR="00E245FA">
        <w:t xml:space="preserve"> chemotherapy and radiation treatment </w:t>
      </w:r>
      <w:r w:rsidR="0004635D">
        <w:t xml:space="preserve">currently </w:t>
      </w:r>
      <w:r w:rsidR="00E245FA">
        <w:t>treat all forms of cancer (</w:t>
      </w:r>
      <w:r w:rsidR="00E245FA" w:rsidRPr="00E245FA">
        <w:t xml:space="preserve">Chu </w:t>
      </w:r>
      <w:r w:rsidR="00C92717">
        <w:t>&amp; Devita</w:t>
      </w:r>
      <w:r w:rsidR="004A4F5F">
        <w:t>., 2019).</w:t>
      </w:r>
      <w:r w:rsidR="00E245FA" w:rsidRPr="00E245FA">
        <w:t xml:space="preserve"> </w:t>
      </w:r>
      <w:r w:rsidR="00E245FA">
        <w:t xml:space="preserve">Though effective, these techniques </w:t>
      </w:r>
      <w:r w:rsidR="00CC3277">
        <w:t xml:space="preserve">are </w:t>
      </w:r>
      <w:r w:rsidR="003856BE">
        <w:t xml:space="preserve">incapable </w:t>
      </w:r>
      <w:r w:rsidR="00E713E4">
        <w:t>of</w:t>
      </w:r>
      <w:r w:rsidR="003856BE">
        <w:t xml:space="preserve"> </w:t>
      </w:r>
      <w:r w:rsidR="00E713E4">
        <w:t>accurate targeted therapy, relying upon hormonal characteristics to suppress the growth of cancerous cells.</w:t>
      </w:r>
    </w:p>
    <w:p w14:paraId="29D656BD" w14:textId="77777777" w:rsidR="00C363EB" w:rsidRDefault="00C363EB" w:rsidP="00514C2F"/>
    <w:p w14:paraId="12A0EE70" w14:textId="25B9F573" w:rsidR="004A4F5F" w:rsidRDefault="000862BA" w:rsidP="004A4F5F">
      <w:r>
        <w:t>I</w:t>
      </w:r>
      <w:r w:rsidR="0004635D">
        <w:t xml:space="preserve">n recent years, </w:t>
      </w:r>
      <w:r w:rsidR="00C363EB">
        <w:t>gene expression studies have identified hundreds of mRNA expressions associated with breast cancer</w:t>
      </w:r>
      <w:r>
        <w:t xml:space="preserve"> </w:t>
      </w:r>
      <w:r>
        <w:rPr>
          <w:bCs/>
          <w:iCs/>
        </w:rPr>
        <w:t>(Maia et al., 2017).</w:t>
      </w:r>
      <w:r w:rsidR="00C363EB">
        <w:t xml:space="preserve">  Moreover, </w:t>
      </w:r>
      <w:r w:rsidR="0004635D">
        <w:t xml:space="preserve">the discovery of the </w:t>
      </w:r>
      <w:r w:rsidR="00C363EB">
        <w:t>PAM50 signature, a set of 50 mRNA gene expressions with classification based on</w:t>
      </w:r>
      <w:r>
        <w:t xml:space="preserve"> mRNA profiling</w:t>
      </w:r>
      <w:r w:rsidR="00C363EB">
        <w:t>, has significantly improve</w:t>
      </w:r>
      <w:r>
        <w:t>d</w:t>
      </w:r>
      <w:r w:rsidR="00C363EB">
        <w:t xml:space="preserve"> prognosis of cancer compared to current </w:t>
      </w:r>
      <w:r w:rsidR="00731611">
        <w:t>tumour</w:t>
      </w:r>
      <w:r w:rsidR="00C363EB">
        <w:t xml:space="preserve"> characteristic identifiers such as hormone receptors and cancer stages</w:t>
      </w:r>
      <w:r>
        <w:t xml:space="preserve"> </w:t>
      </w:r>
      <w:r w:rsidR="004A4F5F">
        <w:t>(</w:t>
      </w:r>
      <w:r w:rsidR="004A4F5F">
        <w:t>Minya et al., 2019</w:t>
      </w:r>
      <w:r w:rsidR="004A4F5F">
        <w:t>).</w:t>
      </w:r>
    </w:p>
    <w:p w14:paraId="06AC0BF9" w14:textId="42E7F755" w:rsidR="00C363EB" w:rsidRDefault="00C363EB" w:rsidP="00514C2F">
      <w:pPr>
        <w:rPr>
          <w:bCs/>
          <w:iCs/>
        </w:rPr>
      </w:pPr>
      <w:r>
        <w:t xml:space="preserve">This discovery, coupled with the increasing presence of data science in medicine, paves the way in </w:t>
      </w:r>
      <w:r>
        <w:rPr>
          <w:bCs/>
          <w:iCs/>
        </w:rPr>
        <w:t>provid</w:t>
      </w:r>
      <w:r>
        <w:rPr>
          <w:bCs/>
          <w:iCs/>
        </w:rPr>
        <w:t>ing</w:t>
      </w:r>
      <w:r>
        <w:rPr>
          <w:bCs/>
          <w:iCs/>
        </w:rPr>
        <w:t xml:space="preserve"> valuable insights </w:t>
      </w:r>
      <w:r w:rsidR="00070195">
        <w:rPr>
          <w:bCs/>
          <w:iCs/>
        </w:rPr>
        <w:t xml:space="preserve">on treatment options </w:t>
      </w:r>
      <w:r>
        <w:rPr>
          <w:bCs/>
          <w:iCs/>
        </w:rPr>
        <w:t xml:space="preserve">to health organisations who are concerned with the application of </w:t>
      </w:r>
      <w:r>
        <w:rPr>
          <w:bCs/>
          <w:iCs/>
        </w:rPr>
        <w:t xml:space="preserve">genomic </w:t>
      </w:r>
      <w:r>
        <w:rPr>
          <w:bCs/>
          <w:iCs/>
        </w:rPr>
        <w:t>data theory in the workplace (Dolezel, 2021)</w:t>
      </w:r>
      <w:r>
        <w:rPr>
          <w:bCs/>
          <w:iCs/>
        </w:rPr>
        <w:t>.</w:t>
      </w:r>
    </w:p>
    <w:p w14:paraId="2A1A6C00" w14:textId="4074E46B" w:rsidR="00635C45" w:rsidRPr="005F310F" w:rsidRDefault="00635C45" w:rsidP="00514C2F">
      <w:pPr>
        <w:rPr>
          <w:color w:val="8EAADB" w:themeColor="accent1" w:themeTint="99"/>
          <w:sz w:val="28"/>
          <w:szCs w:val="28"/>
        </w:rPr>
      </w:pPr>
    </w:p>
    <w:p w14:paraId="0386B4D7" w14:textId="77D13595" w:rsidR="00635C45" w:rsidRDefault="00CB56AE" w:rsidP="00CB56AE">
      <w:pPr>
        <w:rPr>
          <w:color w:val="4472C4" w:themeColor="accent1"/>
          <w:sz w:val="36"/>
          <w:szCs w:val="36"/>
        </w:rPr>
      </w:pPr>
      <w:r>
        <w:rPr>
          <w:color w:val="4472C4" w:themeColor="accent1"/>
          <w:sz w:val="36"/>
          <w:szCs w:val="36"/>
        </w:rPr>
        <w:t>Aim</w:t>
      </w:r>
    </w:p>
    <w:p w14:paraId="300183E0" w14:textId="77777777" w:rsidR="00635C45" w:rsidRPr="00635C45" w:rsidRDefault="00635C45" w:rsidP="00CB56AE">
      <w:pPr>
        <w:rPr>
          <w:color w:val="4472C4" w:themeColor="accent1"/>
        </w:rPr>
      </w:pPr>
    </w:p>
    <w:p w14:paraId="2CDE2006" w14:textId="66813B23" w:rsidR="00911179" w:rsidRDefault="00CB56AE" w:rsidP="00CB56AE">
      <w:pPr>
        <w:rPr>
          <w:szCs w:val="18"/>
        </w:rPr>
      </w:pPr>
      <w:r>
        <w:rPr>
          <w:szCs w:val="18"/>
        </w:rPr>
        <w:t>Th</w:t>
      </w:r>
      <w:r w:rsidR="00E713E4">
        <w:rPr>
          <w:szCs w:val="18"/>
        </w:rPr>
        <w:t>is</w:t>
      </w:r>
      <w:r>
        <w:rPr>
          <w:szCs w:val="18"/>
        </w:rPr>
        <w:t xml:space="preserve"> project aim</w:t>
      </w:r>
      <w:r w:rsidR="008C5149">
        <w:rPr>
          <w:szCs w:val="18"/>
        </w:rPr>
        <w:t>s</w:t>
      </w:r>
      <w:r>
        <w:rPr>
          <w:szCs w:val="18"/>
        </w:rPr>
        <w:t xml:space="preserve"> </w:t>
      </w:r>
      <w:r w:rsidR="008C5149">
        <w:rPr>
          <w:szCs w:val="18"/>
        </w:rPr>
        <w:t xml:space="preserve">to </w:t>
      </w:r>
      <w:r w:rsidR="00911179">
        <w:rPr>
          <w:szCs w:val="18"/>
        </w:rPr>
        <w:t>increase the relevance of</w:t>
      </w:r>
      <w:r w:rsidR="00E713E4">
        <w:rPr>
          <w:szCs w:val="18"/>
        </w:rPr>
        <w:t xml:space="preserve"> PAM50 classified subtypes to</w:t>
      </w:r>
      <w:r w:rsidR="008C5149">
        <w:rPr>
          <w:szCs w:val="18"/>
        </w:rPr>
        <w:t xml:space="preserve"> </w:t>
      </w:r>
      <w:r w:rsidR="00911179">
        <w:rPr>
          <w:szCs w:val="18"/>
        </w:rPr>
        <w:t>determine</w:t>
      </w:r>
      <w:r>
        <w:rPr>
          <w:szCs w:val="18"/>
        </w:rPr>
        <w:t xml:space="preserve"> the most accurate statistical model to predict cancer </w:t>
      </w:r>
      <w:r w:rsidR="00E713E4">
        <w:rPr>
          <w:szCs w:val="18"/>
        </w:rPr>
        <w:t>prognosis</w:t>
      </w:r>
      <w:r w:rsidR="00911179">
        <w:rPr>
          <w:szCs w:val="18"/>
        </w:rPr>
        <w:t xml:space="preserve">. Different datasets will be used to satisfy the notion that predictive models have different effects on different data while ensuring that the full range of data science concepts learnt throughout the year </w:t>
      </w:r>
      <w:r w:rsidR="00E713E4">
        <w:rPr>
          <w:szCs w:val="18"/>
        </w:rPr>
        <w:t xml:space="preserve">is </w:t>
      </w:r>
      <w:r w:rsidR="00911179">
        <w:rPr>
          <w:szCs w:val="18"/>
        </w:rPr>
        <w:t>utilised.</w:t>
      </w:r>
    </w:p>
    <w:p w14:paraId="0DCD9CF2" w14:textId="622ABF6D" w:rsidR="00911179" w:rsidRDefault="00911179" w:rsidP="00CB56AE">
      <w:pPr>
        <w:rPr>
          <w:szCs w:val="18"/>
        </w:rPr>
      </w:pPr>
    </w:p>
    <w:p w14:paraId="27EB6141" w14:textId="26283E1C" w:rsidR="00CB56AE" w:rsidRDefault="00A1483A" w:rsidP="00CB56AE">
      <w:pPr>
        <w:rPr>
          <w:szCs w:val="18"/>
        </w:rPr>
      </w:pPr>
      <w:r>
        <w:rPr>
          <w:szCs w:val="18"/>
        </w:rPr>
        <w:t xml:space="preserve">A further aim is to </w:t>
      </w:r>
      <w:r w:rsidR="0062082E">
        <w:rPr>
          <w:szCs w:val="18"/>
        </w:rPr>
        <w:t>use</w:t>
      </w:r>
      <w:r w:rsidR="00D339BA">
        <w:rPr>
          <w:szCs w:val="18"/>
        </w:rPr>
        <w:t xml:space="preserve"> </w:t>
      </w:r>
      <w:r w:rsidR="0062082E">
        <w:rPr>
          <w:szCs w:val="18"/>
        </w:rPr>
        <w:t xml:space="preserve">data analysis </w:t>
      </w:r>
      <w:r w:rsidR="00D339BA">
        <w:rPr>
          <w:szCs w:val="18"/>
        </w:rPr>
        <w:t xml:space="preserve">to </w:t>
      </w:r>
      <w:r w:rsidR="00E713E4">
        <w:rPr>
          <w:szCs w:val="18"/>
        </w:rPr>
        <w:t>re-evaluate</w:t>
      </w:r>
      <w:r w:rsidR="002A2A8A">
        <w:rPr>
          <w:szCs w:val="18"/>
        </w:rPr>
        <w:t xml:space="preserve"> the </w:t>
      </w:r>
      <w:r w:rsidR="0062082E">
        <w:rPr>
          <w:szCs w:val="18"/>
        </w:rPr>
        <w:t>current hormonal</w:t>
      </w:r>
      <w:r w:rsidR="002A2A8A">
        <w:rPr>
          <w:szCs w:val="18"/>
        </w:rPr>
        <w:t xml:space="preserve"> prognostic techniques applied in the medical workplace</w:t>
      </w:r>
      <w:r w:rsidR="0062082E">
        <w:rPr>
          <w:szCs w:val="18"/>
        </w:rPr>
        <w:t xml:space="preserve"> and</w:t>
      </w:r>
      <w:r w:rsidR="004F37D5">
        <w:rPr>
          <w:szCs w:val="18"/>
        </w:rPr>
        <w:t xml:space="preserve"> </w:t>
      </w:r>
      <w:r w:rsidR="0074266C">
        <w:rPr>
          <w:szCs w:val="18"/>
        </w:rPr>
        <w:t>mak</w:t>
      </w:r>
      <w:r w:rsidR="004F37D5">
        <w:rPr>
          <w:szCs w:val="18"/>
        </w:rPr>
        <w:t>ing</w:t>
      </w:r>
      <w:r w:rsidR="0074266C">
        <w:rPr>
          <w:szCs w:val="18"/>
        </w:rPr>
        <w:t xml:space="preserve"> action-orientated recommendations regarding the insights given by the data. </w:t>
      </w:r>
      <w:r w:rsidR="002A2A8A">
        <w:rPr>
          <w:szCs w:val="18"/>
        </w:rPr>
        <w:t xml:space="preserve">In addition, a personal aim </w:t>
      </w:r>
      <w:r w:rsidR="00911179">
        <w:rPr>
          <w:szCs w:val="18"/>
        </w:rPr>
        <w:t>associated with this project is to further associate my technical skills in a medical field capacity to understand insights being gathered</w:t>
      </w:r>
      <w:r w:rsidR="00E713E4">
        <w:rPr>
          <w:szCs w:val="18"/>
        </w:rPr>
        <w:t xml:space="preserve">, assisting </w:t>
      </w:r>
      <w:r w:rsidR="00911179">
        <w:rPr>
          <w:szCs w:val="18"/>
        </w:rPr>
        <w:t xml:space="preserve">my </w:t>
      </w:r>
      <w:r w:rsidR="00E713E4">
        <w:rPr>
          <w:szCs w:val="18"/>
        </w:rPr>
        <w:t xml:space="preserve">professional </w:t>
      </w:r>
      <w:r w:rsidR="00911179">
        <w:rPr>
          <w:szCs w:val="18"/>
        </w:rPr>
        <w:t xml:space="preserve">development </w:t>
      </w:r>
      <w:r w:rsidR="00E713E4">
        <w:rPr>
          <w:szCs w:val="18"/>
        </w:rPr>
        <w:t xml:space="preserve">in </w:t>
      </w:r>
      <w:r w:rsidR="00911179">
        <w:rPr>
          <w:szCs w:val="18"/>
        </w:rPr>
        <w:t>genomic analysis as an aspiring data scientist.</w:t>
      </w:r>
    </w:p>
    <w:p w14:paraId="5242D357" w14:textId="77777777" w:rsidR="00CB56AE" w:rsidRDefault="00CB56AE" w:rsidP="00CB56AE">
      <w:pPr>
        <w:rPr>
          <w:color w:val="4472C4" w:themeColor="accent1"/>
          <w:sz w:val="36"/>
          <w:szCs w:val="36"/>
        </w:rPr>
      </w:pPr>
    </w:p>
    <w:p w14:paraId="3FE0F7B2" w14:textId="4726385E" w:rsidR="002A2A8A" w:rsidRDefault="002A2A8A" w:rsidP="002A2A8A">
      <w:pPr>
        <w:rPr>
          <w:color w:val="4472C4" w:themeColor="accent1"/>
          <w:sz w:val="36"/>
          <w:szCs w:val="36"/>
        </w:rPr>
      </w:pPr>
      <w:r>
        <w:rPr>
          <w:color w:val="4472C4" w:themeColor="accent1"/>
          <w:sz w:val="36"/>
          <w:szCs w:val="36"/>
        </w:rPr>
        <w:t xml:space="preserve">Intended </w:t>
      </w:r>
      <w:r w:rsidR="00F25E84">
        <w:rPr>
          <w:color w:val="4472C4" w:themeColor="accent1"/>
          <w:sz w:val="36"/>
          <w:szCs w:val="36"/>
        </w:rPr>
        <w:t xml:space="preserve">Project </w:t>
      </w:r>
      <w:r>
        <w:rPr>
          <w:color w:val="4472C4" w:themeColor="accent1"/>
          <w:sz w:val="36"/>
          <w:szCs w:val="36"/>
        </w:rPr>
        <w:t>Outcomes</w:t>
      </w:r>
    </w:p>
    <w:p w14:paraId="746F6C8C" w14:textId="77777777" w:rsidR="002A2A8A" w:rsidRPr="00635C45" w:rsidRDefault="002A2A8A" w:rsidP="002A2A8A">
      <w:pPr>
        <w:rPr>
          <w:color w:val="4472C4" w:themeColor="accent1"/>
        </w:rPr>
      </w:pPr>
    </w:p>
    <w:p w14:paraId="7D80E93C" w14:textId="502925A6" w:rsidR="002A2A8A" w:rsidRDefault="002A2A8A" w:rsidP="002A2A8A">
      <w:pPr>
        <w:rPr>
          <w:szCs w:val="18"/>
        </w:rPr>
      </w:pPr>
      <w:r>
        <w:rPr>
          <w:szCs w:val="18"/>
        </w:rPr>
        <w:t xml:space="preserve">Listed below are the </w:t>
      </w:r>
      <w:r w:rsidR="00D339BA">
        <w:rPr>
          <w:szCs w:val="18"/>
        </w:rPr>
        <w:t>outcomes</w:t>
      </w:r>
      <w:r>
        <w:rPr>
          <w:szCs w:val="18"/>
        </w:rPr>
        <w:t xml:space="preserve"> I aim to </w:t>
      </w:r>
      <w:r w:rsidR="00D339BA">
        <w:rPr>
          <w:szCs w:val="18"/>
        </w:rPr>
        <w:t>achieve</w:t>
      </w:r>
      <w:r>
        <w:rPr>
          <w:szCs w:val="18"/>
        </w:rPr>
        <w:t xml:space="preserve"> in the project, justifying the importance of this data-driven procedure in the </w:t>
      </w:r>
      <w:r w:rsidR="004F37D5">
        <w:rPr>
          <w:szCs w:val="18"/>
        </w:rPr>
        <w:t>prognostication of breast cancer.</w:t>
      </w:r>
    </w:p>
    <w:p w14:paraId="65DFD3AC" w14:textId="77777777" w:rsidR="002A2A8A" w:rsidRDefault="002A2A8A" w:rsidP="002A2A8A">
      <w:pPr>
        <w:rPr>
          <w:color w:val="4472C4" w:themeColor="accent1"/>
          <w:sz w:val="36"/>
          <w:szCs w:val="36"/>
        </w:rPr>
      </w:pPr>
    </w:p>
    <w:p w14:paraId="3778EA6A" w14:textId="00582D07" w:rsidR="002A2A8A" w:rsidRPr="00D339BA" w:rsidRDefault="00D339BA" w:rsidP="00D339BA">
      <w:pPr>
        <w:pStyle w:val="ListParagraph"/>
        <w:numPr>
          <w:ilvl w:val="0"/>
          <w:numId w:val="1"/>
        </w:numPr>
        <w:rPr>
          <w:szCs w:val="18"/>
        </w:rPr>
      </w:pPr>
      <w:r>
        <w:rPr>
          <w:szCs w:val="18"/>
        </w:rPr>
        <w:t xml:space="preserve">I intend to apply </w:t>
      </w:r>
      <w:r w:rsidR="002A2A8A" w:rsidRPr="00D339BA">
        <w:rPr>
          <w:szCs w:val="18"/>
        </w:rPr>
        <w:t>data science knowledge to develop a statistical model for disease prediction</w:t>
      </w:r>
      <w:r w:rsidR="00A1483A" w:rsidRPr="00D339BA">
        <w:rPr>
          <w:szCs w:val="18"/>
        </w:rPr>
        <w:t xml:space="preserve"> and u</w:t>
      </w:r>
      <w:r w:rsidR="002A2A8A" w:rsidRPr="00D339BA">
        <w:rPr>
          <w:szCs w:val="18"/>
        </w:rPr>
        <w:t>tilis</w:t>
      </w:r>
      <w:r w:rsidR="00E713E4">
        <w:rPr>
          <w:szCs w:val="18"/>
        </w:rPr>
        <w:t xml:space="preserve">e </w:t>
      </w:r>
      <w:r w:rsidR="002A2A8A" w:rsidRPr="00D339BA">
        <w:rPr>
          <w:szCs w:val="18"/>
        </w:rPr>
        <w:t xml:space="preserve">health science knowledge and data science skills to develop new data-driven insights on </w:t>
      </w:r>
      <w:r w:rsidR="00A1483A" w:rsidRPr="00D339BA">
        <w:rPr>
          <w:szCs w:val="18"/>
        </w:rPr>
        <w:t>breast cancer</w:t>
      </w:r>
      <w:r w:rsidR="002A2A8A" w:rsidRPr="00D339BA">
        <w:rPr>
          <w:szCs w:val="18"/>
        </w:rPr>
        <w:t xml:space="preserve"> </w:t>
      </w:r>
      <w:r w:rsidR="00A1483A" w:rsidRPr="00D339BA">
        <w:rPr>
          <w:szCs w:val="18"/>
        </w:rPr>
        <w:t>genomes.</w:t>
      </w:r>
      <w:r w:rsidRPr="00D339BA">
        <w:rPr>
          <w:szCs w:val="18"/>
        </w:rPr>
        <w:t xml:space="preserve"> </w:t>
      </w:r>
      <w:r w:rsidR="002A2A8A" w:rsidRPr="00D339BA">
        <w:rPr>
          <w:szCs w:val="18"/>
        </w:rPr>
        <w:t xml:space="preserve">Consultation with supervisors, peers, experts and published work </w:t>
      </w:r>
      <w:r w:rsidRPr="00D339BA">
        <w:rPr>
          <w:szCs w:val="18"/>
        </w:rPr>
        <w:t>should be accounted for in</w:t>
      </w:r>
      <w:r w:rsidR="002A2A8A" w:rsidRPr="00D339BA">
        <w:rPr>
          <w:szCs w:val="18"/>
        </w:rPr>
        <w:t xml:space="preserve"> develop</w:t>
      </w:r>
      <w:r w:rsidRPr="00D339BA">
        <w:rPr>
          <w:szCs w:val="18"/>
        </w:rPr>
        <w:t>ing</w:t>
      </w:r>
      <w:r w:rsidR="002A2A8A" w:rsidRPr="00D339BA">
        <w:rPr>
          <w:szCs w:val="18"/>
        </w:rPr>
        <w:t xml:space="preserve"> knowledge </w:t>
      </w:r>
      <w:r w:rsidR="002A2A8A" w:rsidRPr="00D339BA">
        <w:rPr>
          <w:szCs w:val="18"/>
        </w:rPr>
        <w:lastRenderedPageBreak/>
        <w:t>of genomic analysis</w:t>
      </w:r>
      <w:r w:rsidR="00E713E4">
        <w:rPr>
          <w:szCs w:val="18"/>
        </w:rPr>
        <w:t xml:space="preserve">, </w:t>
      </w:r>
      <w:r w:rsidR="002A2A8A" w:rsidRPr="00D339BA">
        <w:rPr>
          <w:szCs w:val="18"/>
        </w:rPr>
        <w:t>accentuat</w:t>
      </w:r>
      <w:r w:rsidR="00E713E4">
        <w:rPr>
          <w:szCs w:val="18"/>
        </w:rPr>
        <w:t>ing</w:t>
      </w:r>
      <w:r w:rsidR="002A2A8A" w:rsidRPr="00D339BA">
        <w:rPr>
          <w:szCs w:val="18"/>
        </w:rPr>
        <w:t xml:space="preserve"> the involvement of </w:t>
      </w:r>
      <w:r w:rsidR="004F37D5">
        <w:rPr>
          <w:szCs w:val="18"/>
        </w:rPr>
        <w:t>the genomic subtypes in the gene profiling of breast cancer</w:t>
      </w:r>
      <w:r w:rsidR="00A1483A" w:rsidRPr="00D339BA">
        <w:rPr>
          <w:szCs w:val="18"/>
        </w:rPr>
        <w:t xml:space="preserve">. </w:t>
      </w:r>
    </w:p>
    <w:p w14:paraId="08D898FF" w14:textId="117C21B3" w:rsidR="00D339BA" w:rsidRDefault="00D339BA" w:rsidP="002A2A8A">
      <w:pPr>
        <w:rPr>
          <w:szCs w:val="18"/>
        </w:rPr>
      </w:pPr>
    </w:p>
    <w:p w14:paraId="2C381F7B" w14:textId="6338F12E" w:rsidR="00D339BA" w:rsidRPr="008D2F32" w:rsidRDefault="00D339BA" w:rsidP="008D2F32">
      <w:pPr>
        <w:pStyle w:val="ListParagraph"/>
        <w:numPr>
          <w:ilvl w:val="0"/>
          <w:numId w:val="1"/>
        </w:numPr>
        <w:rPr>
          <w:szCs w:val="18"/>
        </w:rPr>
      </w:pPr>
      <w:r>
        <w:rPr>
          <w:szCs w:val="18"/>
        </w:rPr>
        <w:t>I hope to demonstrate, through exploratory analysis, the ineffectiveness of current prognostic techniques, in which the data</w:t>
      </w:r>
      <w:r w:rsidR="006509EF">
        <w:rPr>
          <w:szCs w:val="18"/>
        </w:rPr>
        <w:t xml:space="preserve"> should</w:t>
      </w:r>
      <w:r>
        <w:rPr>
          <w:szCs w:val="18"/>
        </w:rPr>
        <w:t xml:space="preserve"> display inherent flaws within the identification of hormone receptors (specifically progesterone and estrogen)</w:t>
      </w:r>
      <w:r w:rsidR="004F37D5">
        <w:rPr>
          <w:szCs w:val="18"/>
        </w:rPr>
        <w:t>.</w:t>
      </w:r>
      <w:r w:rsidR="006509EF">
        <w:rPr>
          <w:szCs w:val="18"/>
        </w:rPr>
        <w:t xml:space="preserve"> This serves as motivation for predicting cancer subtypes</w:t>
      </w:r>
      <w:r w:rsidR="004C3E01">
        <w:rPr>
          <w:szCs w:val="18"/>
        </w:rPr>
        <w:t xml:space="preserve"> by PAM50 signatures</w:t>
      </w:r>
      <w:r w:rsidR="006509EF" w:rsidRPr="004C3E01">
        <w:rPr>
          <w:szCs w:val="18"/>
        </w:rPr>
        <w:t xml:space="preserve">. </w:t>
      </w:r>
      <w:r w:rsidR="008D2F32">
        <w:rPr>
          <w:szCs w:val="18"/>
        </w:rPr>
        <w:t xml:space="preserve"> This should be reinforced with </w:t>
      </w:r>
      <w:r w:rsidR="00CA3311" w:rsidRPr="008D2F32">
        <w:rPr>
          <w:szCs w:val="18"/>
        </w:rPr>
        <w:t>principal component analysis</w:t>
      </w:r>
      <w:r w:rsidR="008D2F32">
        <w:rPr>
          <w:szCs w:val="18"/>
        </w:rPr>
        <w:t>(PCA)</w:t>
      </w:r>
      <w:r w:rsidR="00CA3311" w:rsidRPr="008D2F32">
        <w:rPr>
          <w:szCs w:val="18"/>
        </w:rPr>
        <w:t xml:space="preserve">, a method which reduces dimensionality of the </w:t>
      </w:r>
      <w:r w:rsidR="008D2F32">
        <w:rPr>
          <w:szCs w:val="18"/>
        </w:rPr>
        <w:t xml:space="preserve">large datasets </w:t>
      </w:r>
      <w:r w:rsidR="00CA3311" w:rsidRPr="008D2F32">
        <w:rPr>
          <w:szCs w:val="18"/>
        </w:rPr>
        <w:t xml:space="preserve">by accounting for variance </w:t>
      </w:r>
      <w:r w:rsidR="008D2F32">
        <w:rPr>
          <w:szCs w:val="18"/>
        </w:rPr>
        <w:t>and generating clusters</w:t>
      </w:r>
      <w:r w:rsidR="0050294D">
        <w:rPr>
          <w:szCs w:val="18"/>
        </w:rPr>
        <w:t xml:space="preserve"> (</w:t>
      </w:r>
      <w:r w:rsidR="0050294D" w:rsidRPr="0050294D">
        <w:rPr>
          <w:szCs w:val="18"/>
        </w:rPr>
        <w:t>Lever et al., 2017</w:t>
      </w:r>
      <w:r w:rsidR="0050294D">
        <w:rPr>
          <w:szCs w:val="18"/>
        </w:rPr>
        <w:t>)</w:t>
      </w:r>
      <w:r w:rsidR="00CA3311" w:rsidRPr="008D2F32">
        <w:rPr>
          <w:szCs w:val="18"/>
        </w:rPr>
        <w:t xml:space="preserve">. </w:t>
      </w:r>
      <w:r w:rsidR="004C3E01" w:rsidRPr="008D2F32">
        <w:rPr>
          <w:szCs w:val="18"/>
        </w:rPr>
        <w:t xml:space="preserve">With this, I aim to determine the </w:t>
      </w:r>
      <w:r w:rsidR="00CA3311" w:rsidRPr="008D2F32">
        <w:rPr>
          <w:szCs w:val="18"/>
        </w:rPr>
        <w:t xml:space="preserve">clustering nature of </w:t>
      </w:r>
      <w:r w:rsidR="008D2F32">
        <w:rPr>
          <w:szCs w:val="18"/>
        </w:rPr>
        <w:t>PAM50</w:t>
      </w:r>
      <w:r w:rsidR="00CA3311" w:rsidRPr="008D2F32">
        <w:rPr>
          <w:szCs w:val="18"/>
        </w:rPr>
        <w:t xml:space="preserve"> subtypes to determine any distinctive differences within them.</w:t>
      </w:r>
    </w:p>
    <w:p w14:paraId="07F62B4D" w14:textId="77777777" w:rsidR="00D339BA" w:rsidRPr="00D339BA" w:rsidRDefault="00D339BA" w:rsidP="00D339BA">
      <w:pPr>
        <w:pStyle w:val="ListParagraph"/>
        <w:rPr>
          <w:szCs w:val="18"/>
        </w:rPr>
      </w:pPr>
    </w:p>
    <w:p w14:paraId="5CDD371A" w14:textId="568A4DE7" w:rsidR="004F37D5" w:rsidRDefault="00D339BA" w:rsidP="000D2648">
      <w:pPr>
        <w:pStyle w:val="ListParagraph"/>
        <w:numPr>
          <w:ilvl w:val="0"/>
          <w:numId w:val="1"/>
        </w:numPr>
        <w:rPr>
          <w:szCs w:val="18"/>
        </w:rPr>
      </w:pPr>
      <w:r w:rsidRPr="008E774E">
        <w:rPr>
          <w:szCs w:val="18"/>
        </w:rPr>
        <w:t xml:space="preserve">The primary outcome of this project is to identify suitable predictive models which can accurately classify the genomic subtype exhibited within each specimen. Hence, I intend to compare a multitude of predictive models, each with an individual selection purpose, and demonstrate model effectiveness in terms of accuracy and </w:t>
      </w:r>
      <w:r w:rsidR="008E774E">
        <w:rPr>
          <w:szCs w:val="18"/>
        </w:rPr>
        <w:t>fit.</w:t>
      </w:r>
    </w:p>
    <w:p w14:paraId="12DB7BD9" w14:textId="77777777" w:rsidR="008E774E" w:rsidRPr="008E774E" w:rsidRDefault="008E774E" w:rsidP="008E774E">
      <w:pPr>
        <w:rPr>
          <w:szCs w:val="18"/>
        </w:rPr>
      </w:pPr>
    </w:p>
    <w:p w14:paraId="717007BE" w14:textId="7CAE2B3F" w:rsidR="00F25E84" w:rsidRDefault="00731611" w:rsidP="002A2A8A">
      <w:pPr>
        <w:rPr>
          <w:color w:val="4472C4" w:themeColor="accent1"/>
          <w:sz w:val="36"/>
          <w:szCs w:val="36"/>
        </w:rPr>
      </w:pPr>
      <w:r>
        <w:rPr>
          <w:color w:val="4472C4" w:themeColor="accent1"/>
          <w:sz w:val="36"/>
          <w:szCs w:val="36"/>
        </w:rPr>
        <w:t xml:space="preserve">Intended </w:t>
      </w:r>
      <w:r>
        <w:rPr>
          <w:color w:val="4472C4" w:themeColor="accent1"/>
          <w:sz w:val="36"/>
          <w:szCs w:val="36"/>
        </w:rPr>
        <w:t>Personal Outcomes</w:t>
      </w:r>
    </w:p>
    <w:p w14:paraId="6665B9D6" w14:textId="77777777" w:rsidR="0062082E" w:rsidRDefault="0062082E" w:rsidP="002A2A8A">
      <w:pPr>
        <w:rPr>
          <w:szCs w:val="18"/>
        </w:rPr>
      </w:pPr>
    </w:p>
    <w:p w14:paraId="5E0D5EE7" w14:textId="5690D930" w:rsidR="00680ED6" w:rsidRDefault="00680ED6" w:rsidP="002A2A8A">
      <w:pPr>
        <w:rPr>
          <w:szCs w:val="18"/>
        </w:rPr>
      </w:pPr>
      <w:r>
        <w:rPr>
          <w:szCs w:val="18"/>
        </w:rPr>
        <w:t xml:space="preserve">In reference to my self-assessment completed as part of the independent study contract, a multitude of issues concerning </w:t>
      </w:r>
      <w:r w:rsidR="0043069C">
        <w:rPr>
          <w:szCs w:val="18"/>
        </w:rPr>
        <w:t xml:space="preserve">organisation, problem identification and </w:t>
      </w:r>
      <w:r w:rsidR="00E713E4">
        <w:rPr>
          <w:szCs w:val="18"/>
        </w:rPr>
        <w:t xml:space="preserve">innovative thinking </w:t>
      </w:r>
      <w:r w:rsidR="0043069C">
        <w:rPr>
          <w:szCs w:val="18"/>
        </w:rPr>
        <w:t xml:space="preserve">were identified. </w:t>
      </w:r>
    </w:p>
    <w:p w14:paraId="3175647E" w14:textId="77777777" w:rsidR="0062082E" w:rsidRDefault="0062082E" w:rsidP="002A2A8A">
      <w:pPr>
        <w:rPr>
          <w:szCs w:val="18"/>
        </w:rPr>
      </w:pPr>
    </w:p>
    <w:p w14:paraId="168B5E37" w14:textId="3510BC1C" w:rsidR="00F25E84" w:rsidRDefault="00680ED6" w:rsidP="002A2A8A">
      <w:pPr>
        <w:rPr>
          <w:szCs w:val="18"/>
        </w:rPr>
      </w:pPr>
      <w:r>
        <w:rPr>
          <w:szCs w:val="18"/>
        </w:rPr>
        <w:t xml:space="preserve"> </w:t>
      </w:r>
    </w:p>
    <w:p w14:paraId="15841BF0" w14:textId="0B17BBC3" w:rsidR="002C0FB8" w:rsidRPr="00680ED6" w:rsidRDefault="00680ED6" w:rsidP="002A2A8A">
      <w:pPr>
        <w:pStyle w:val="ListParagraph"/>
        <w:numPr>
          <w:ilvl w:val="0"/>
          <w:numId w:val="2"/>
        </w:numPr>
        <w:rPr>
          <w:szCs w:val="18"/>
        </w:rPr>
      </w:pPr>
      <w:r>
        <w:rPr>
          <w:szCs w:val="18"/>
        </w:rPr>
        <w:t>Improving personal weaknesses identified in the self-assessment</w:t>
      </w:r>
      <w:r w:rsidR="0092023F">
        <w:rPr>
          <w:szCs w:val="18"/>
        </w:rPr>
        <w:t xml:space="preserve"> (Singh, 2021</w:t>
      </w:r>
      <w:r w:rsidR="00ED0CD2">
        <w:rPr>
          <w:szCs w:val="18"/>
        </w:rPr>
        <w:t>a</w:t>
      </w:r>
      <w:r w:rsidR="0092023F">
        <w:rPr>
          <w:szCs w:val="18"/>
        </w:rPr>
        <w:t>).</w:t>
      </w:r>
    </w:p>
    <w:p w14:paraId="48AF49CC" w14:textId="620DE118" w:rsidR="002C0FB8" w:rsidRDefault="00DC6817" w:rsidP="002C0FB8">
      <w:pPr>
        <w:pStyle w:val="ListParagraph"/>
        <w:numPr>
          <w:ilvl w:val="0"/>
          <w:numId w:val="2"/>
        </w:numPr>
        <w:rPr>
          <w:szCs w:val="18"/>
        </w:rPr>
      </w:pPr>
      <w:r>
        <w:rPr>
          <w:szCs w:val="18"/>
        </w:rPr>
        <w:t>Innovatin</w:t>
      </w:r>
      <w:r w:rsidR="002C0FB8">
        <w:rPr>
          <w:szCs w:val="18"/>
        </w:rPr>
        <w:t>g</w:t>
      </w:r>
      <w:r>
        <w:rPr>
          <w:szCs w:val="18"/>
        </w:rPr>
        <w:t xml:space="preserve"> on</w:t>
      </w:r>
      <w:r w:rsidR="002C0FB8">
        <w:rPr>
          <w:szCs w:val="18"/>
        </w:rPr>
        <w:t xml:space="preserve"> previous knowledge to enhance </w:t>
      </w:r>
      <w:r w:rsidR="0062082E">
        <w:rPr>
          <w:szCs w:val="18"/>
        </w:rPr>
        <w:t>innovative thinking</w:t>
      </w:r>
    </w:p>
    <w:p w14:paraId="76F40AD9" w14:textId="55BADDB8" w:rsidR="002C0FB8" w:rsidRDefault="002C0FB8" w:rsidP="002C0FB8">
      <w:pPr>
        <w:pStyle w:val="ListParagraph"/>
        <w:numPr>
          <w:ilvl w:val="0"/>
          <w:numId w:val="2"/>
        </w:numPr>
        <w:rPr>
          <w:szCs w:val="18"/>
        </w:rPr>
      </w:pPr>
      <w:r>
        <w:rPr>
          <w:szCs w:val="18"/>
        </w:rPr>
        <w:t xml:space="preserve">Enhance personal skills such as communication, </w:t>
      </w:r>
      <w:r w:rsidR="00E713E4">
        <w:rPr>
          <w:szCs w:val="18"/>
        </w:rPr>
        <w:t>implementing feedback</w:t>
      </w:r>
      <w:r>
        <w:rPr>
          <w:szCs w:val="18"/>
        </w:rPr>
        <w:t xml:space="preserve"> and time-management.</w:t>
      </w:r>
    </w:p>
    <w:p w14:paraId="17360C5F" w14:textId="77777777" w:rsidR="00635C45" w:rsidRPr="00635C45" w:rsidRDefault="00635C45" w:rsidP="00635C45">
      <w:pPr>
        <w:rPr>
          <w:szCs w:val="18"/>
        </w:rPr>
      </w:pPr>
    </w:p>
    <w:p w14:paraId="45C0167D" w14:textId="538EA544" w:rsidR="00635C45" w:rsidRPr="002C0FB8" w:rsidRDefault="00680ED6" w:rsidP="00680ED6">
      <w:pPr>
        <w:rPr>
          <w:color w:val="8EAADB" w:themeColor="accent1" w:themeTint="99"/>
          <w:sz w:val="28"/>
          <w:szCs w:val="28"/>
        </w:rPr>
      </w:pPr>
      <w:r>
        <w:rPr>
          <w:color w:val="8EAADB" w:themeColor="accent1" w:themeTint="99"/>
          <w:sz w:val="28"/>
          <w:szCs w:val="28"/>
        </w:rPr>
        <w:t>1</w:t>
      </w:r>
      <w:r>
        <w:rPr>
          <w:color w:val="8EAADB" w:themeColor="accent1" w:themeTint="99"/>
          <w:sz w:val="28"/>
          <w:szCs w:val="28"/>
        </w:rPr>
        <w:t>.</w:t>
      </w:r>
    </w:p>
    <w:p w14:paraId="50B817B1" w14:textId="41C0B5C9" w:rsidR="0092023F" w:rsidRDefault="00680ED6" w:rsidP="002C0FB8">
      <w:pPr>
        <w:rPr>
          <w:szCs w:val="18"/>
        </w:rPr>
      </w:pPr>
      <w:r>
        <w:rPr>
          <w:szCs w:val="18"/>
        </w:rPr>
        <w:t>In reference to my self-assessment completed at the beginning of the year, the most prominent personal outcome would be to position myself in situations in which</w:t>
      </w:r>
      <w:r w:rsidR="00E713E4">
        <w:rPr>
          <w:szCs w:val="18"/>
        </w:rPr>
        <w:t xml:space="preserve"> personal</w:t>
      </w:r>
      <w:r>
        <w:rPr>
          <w:szCs w:val="18"/>
        </w:rPr>
        <w:t xml:space="preserve"> weaknesses can be recognised and eliminated accordingly. The most concerning issues were my organisation and teamwork capabilities as someone who has minimal experience in developing new research insights and working collaboratively with other individuals towards a shared goal. As outlined in my self-assessment, I aim to improve my organisation and time-management by setting achievable deadlines which are pre-approved by my supervisor. Moreover, rea</w:t>
      </w:r>
      <w:r w:rsidR="002E66E9">
        <w:rPr>
          <w:szCs w:val="18"/>
        </w:rPr>
        <w:t xml:space="preserve">ding </w:t>
      </w:r>
      <w:r>
        <w:rPr>
          <w:szCs w:val="18"/>
        </w:rPr>
        <w:t xml:space="preserve">more published work and </w:t>
      </w:r>
      <w:r w:rsidR="002E66E9">
        <w:rPr>
          <w:szCs w:val="18"/>
        </w:rPr>
        <w:t xml:space="preserve">setting concise goals according to previous </w:t>
      </w:r>
      <w:r w:rsidR="00F06439">
        <w:rPr>
          <w:szCs w:val="18"/>
        </w:rPr>
        <w:t xml:space="preserve">genome </w:t>
      </w:r>
      <w:r w:rsidR="002E66E9">
        <w:rPr>
          <w:szCs w:val="18"/>
        </w:rPr>
        <w:t>knowledge will accentuate my personal understanding of the limitations of</w:t>
      </w:r>
      <w:r w:rsidR="00101434">
        <w:rPr>
          <w:szCs w:val="18"/>
        </w:rPr>
        <w:t xml:space="preserve"> the project</w:t>
      </w:r>
      <w:r w:rsidR="002E66E9">
        <w:rPr>
          <w:szCs w:val="18"/>
        </w:rPr>
        <w:t xml:space="preserve">, thus </w:t>
      </w:r>
      <w:r w:rsidR="00B24931">
        <w:rPr>
          <w:szCs w:val="18"/>
        </w:rPr>
        <w:t xml:space="preserve">improving the </w:t>
      </w:r>
      <w:r w:rsidR="00101434">
        <w:rPr>
          <w:szCs w:val="18"/>
        </w:rPr>
        <w:t xml:space="preserve">personal skill of </w:t>
      </w:r>
      <w:r w:rsidR="002E66E9">
        <w:rPr>
          <w:szCs w:val="18"/>
        </w:rPr>
        <w:t>understand</w:t>
      </w:r>
      <w:r w:rsidR="00101434">
        <w:rPr>
          <w:szCs w:val="18"/>
        </w:rPr>
        <w:t xml:space="preserve">ing </w:t>
      </w:r>
      <w:r w:rsidR="002E66E9">
        <w:rPr>
          <w:szCs w:val="18"/>
        </w:rPr>
        <w:t>how far my research can determine new insights.</w:t>
      </w:r>
      <w:r w:rsidR="00101434">
        <w:rPr>
          <w:szCs w:val="18"/>
        </w:rPr>
        <w:t xml:space="preserve"> Below are specific instances in which I aim to enhance weaknesses identified in the self-assessment.</w:t>
      </w:r>
    </w:p>
    <w:p w14:paraId="190AC5B3" w14:textId="4D4F2A29" w:rsidR="0092023F" w:rsidRDefault="0092023F" w:rsidP="002C0FB8">
      <w:pPr>
        <w:rPr>
          <w:szCs w:val="18"/>
        </w:rPr>
      </w:pPr>
    </w:p>
    <w:p w14:paraId="71114155" w14:textId="3E043CEF" w:rsidR="0092023F" w:rsidRDefault="0092023F" w:rsidP="002C0FB8">
      <w:pPr>
        <w:rPr>
          <w:szCs w:val="18"/>
        </w:rPr>
      </w:pPr>
    </w:p>
    <w:p w14:paraId="43A27BC2" w14:textId="77777777" w:rsidR="0092023F" w:rsidRDefault="0092023F" w:rsidP="002C0FB8">
      <w:pPr>
        <w:rPr>
          <w:szCs w:val="18"/>
        </w:rPr>
      </w:pPr>
    </w:p>
    <w:p w14:paraId="22809E26" w14:textId="47DF10A7" w:rsidR="00635C45" w:rsidRPr="002C0FB8" w:rsidRDefault="00101434" w:rsidP="002C0FB8">
      <w:pPr>
        <w:rPr>
          <w:color w:val="8EAADB" w:themeColor="accent1" w:themeTint="99"/>
          <w:sz w:val="28"/>
          <w:szCs w:val="28"/>
        </w:rPr>
      </w:pPr>
      <w:r>
        <w:rPr>
          <w:color w:val="8EAADB" w:themeColor="accent1" w:themeTint="99"/>
          <w:sz w:val="28"/>
          <w:szCs w:val="28"/>
        </w:rPr>
        <w:lastRenderedPageBreak/>
        <w:t>2</w:t>
      </w:r>
      <w:r w:rsidR="002E66E9">
        <w:rPr>
          <w:color w:val="8EAADB" w:themeColor="accent1" w:themeTint="99"/>
          <w:sz w:val="28"/>
          <w:szCs w:val="28"/>
        </w:rPr>
        <w:t>.</w:t>
      </w:r>
    </w:p>
    <w:p w14:paraId="00E0B1F4" w14:textId="043400DF" w:rsidR="002C0FB8" w:rsidRDefault="002C0FB8" w:rsidP="002A2A8A">
      <w:pPr>
        <w:rPr>
          <w:szCs w:val="18"/>
        </w:rPr>
      </w:pPr>
      <w:r>
        <w:rPr>
          <w:szCs w:val="18"/>
        </w:rPr>
        <w:t>My professional development as a future data scientist is stringent upon the notion that the work I complete is done to a discretionary level of satisfaction, given the objectives laid out by my project supervisor</w:t>
      </w:r>
      <w:r w:rsidR="001040E4">
        <w:rPr>
          <w:szCs w:val="18"/>
        </w:rPr>
        <w:t xml:space="preserve">. This </w:t>
      </w:r>
      <w:r>
        <w:rPr>
          <w:szCs w:val="18"/>
        </w:rPr>
        <w:t>is an outcome I hope to achieve in</w:t>
      </w:r>
      <w:r w:rsidR="001040E4">
        <w:rPr>
          <w:szCs w:val="18"/>
        </w:rPr>
        <w:t xml:space="preserve"> build</w:t>
      </w:r>
      <w:r>
        <w:rPr>
          <w:szCs w:val="18"/>
        </w:rPr>
        <w:t>ing</w:t>
      </w:r>
      <w:r w:rsidR="001040E4">
        <w:rPr>
          <w:szCs w:val="18"/>
        </w:rPr>
        <w:t xml:space="preserve"> my integrity as an aspiring data scientist</w:t>
      </w:r>
      <w:r w:rsidR="00B02A6F">
        <w:rPr>
          <w:szCs w:val="18"/>
        </w:rPr>
        <w:t xml:space="preserve"> as</w:t>
      </w:r>
      <w:r w:rsidR="001040E4">
        <w:rPr>
          <w:szCs w:val="18"/>
        </w:rPr>
        <w:t xml:space="preserve"> my work utilises firm, established information to generate more accurate insights. </w:t>
      </w:r>
    </w:p>
    <w:p w14:paraId="4F285B16" w14:textId="77777777" w:rsidR="00882678" w:rsidRDefault="00882678" w:rsidP="002A2A8A">
      <w:pPr>
        <w:rPr>
          <w:szCs w:val="18"/>
        </w:rPr>
      </w:pPr>
    </w:p>
    <w:p w14:paraId="1E06A58C" w14:textId="59986ECA" w:rsidR="00635C45" w:rsidRPr="002C0FB8" w:rsidRDefault="00101434" w:rsidP="002A2A8A">
      <w:pPr>
        <w:rPr>
          <w:color w:val="8EAADB" w:themeColor="accent1" w:themeTint="99"/>
          <w:sz w:val="28"/>
          <w:szCs w:val="28"/>
        </w:rPr>
      </w:pPr>
      <w:r>
        <w:rPr>
          <w:color w:val="8EAADB" w:themeColor="accent1" w:themeTint="99"/>
          <w:sz w:val="28"/>
          <w:szCs w:val="28"/>
        </w:rPr>
        <w:t>3</w:t>
      </w:r>
      <w:r w:rsidR="002C0FB8">
        <w:rPr>
          <w:color w:val="8EAADB" w:themeColor="accent1" w:themeTint="99"/>
          <w:sz w:val="28"/>
          <w:szCs w:val="28"/>
        </w:rPr>
        <w:t>.</w:t>
      </w:r>
    </w:p>
    <w:p w14:paraId="066B52CB" w14:textId="7BA32F42" w:rsidR="001040E4" w:rsidRDefault="004F372E" w:rsidP="002A2A8A">
      <w:pPr>
        <w:rPr>
          <w:szCs w:val="18"/>
        </w:rPr>
      </w:pPr>
      <w:r>
        <w:rPr>
          <w:szCs w:val="18"/>
        </w:rPr>
        <w:t>There will be t</w:t>
      </w:r>
      <w:r w:rsidR="001040E4">
        <w:rPr>
          <w:szCs w:val="18"/>
        </w:rPr>
        <w:t>asks that I set myself to ensure that my work is done</w:t>
      </w:r>
      <w:r>
        <w:rPr>
          <w:szCs w:val="18"/>
        </w:rPr>
        <w:t xml:space="preserve"> efficiently </w:t>
      </w:r>
      <w:r w:rsidR="001040E4">
        <w:rPr>
          <w:szCs w:val="18"/>
        </w:rPr>
        <w:t xml:space="preserve">and </w:t>
      </w:r>
      <w:r w:rsidR="002C0FB8">
        <w:rPr>
          <w:szCs w:val="18"/>
        </w:rPr>
        <w:t xml:space="preserve">consistently receives feedback. </w:t>
      </w:r>
      <w:r>
        <w:rPr>
          <w:szCs w:val="18"/>
        </w:rPr>
        <w:t xml:space="preserve">Through weekly meetings, </w:t>
      </w:r>
      <w:r w:rsidR="002C0FB8">
        <w:rPr>
          <w:szCs w:val="18"/>
        </w:rPr>
        <w:t xml:space="preserve">I aim to make full use of </w:t>
      </w:r>
      <w:r>
        <w:rPr>
          <w:szCs w:val="18"/>
        </w:rPr>
        <w:t>my supervisor’s</w:t>
      </w:r>
      <w:r w:rsidR="002C0FB8">
        <w:rPr>
          <w:szCs w:val="18"/>
        </w:rPr>
        <w:t xml:space="preserve"> </w:t>
      </w:r>
      <w:r>
        <w:rPr>
          <w:szCs w:val="18"/>
        </w:rPr>
        <w:t>knowledge</w:t>
      </w:r>
      <w:r w:rsidR="002C0FB8">
        <w:rPr>
          <w:szCs w:val="18"/>
        </w:rPr>
        <w:t xml:space="preserve"> in predictive modelling and disease analysis</w:t>
      </w:r>
      <w:r>
        <w:rPr>
          <w:szCs w:val="18"/>
        </w:rPr>
        <w:t>, which</w:t>
      </w:r>
      <w:r w:rsidR="002C0FB8">
        <w:rPr>
          <w:szCs w:val="18"/>
        </w:rPr>
        <w:t xml:space="preserve"> should </w:t>
      </w:r>
      <w:r>
        <w:rPr>
          <w:szCs w:val="18"/>
        </w:rPr>
        <w:t xml:space="preserve">also </w:t>
      </w:r>
      <w:r w:rsidR="002C0FB8">
        <w:rPr>
          <w:szCs w:val="18"/>
        </w:rPr>
        <w:t>satisfy another personal goal of improving my communication</w:t>
      </w:r>
      <w:r w:rsidR="00E713E4">
        <w:rPr>
          <w:szCs w:val="18"/>
        </w:rPr>
        <w:t xml:space="preserve"> use of feedback</w:t>
      </w:r>
      <w:r w:rsidR="00DF56E5">
        <w:rPr>
          <w:szCs w:val="18"/>
        </w:rPr>
        <w:t xml:space="preserve">. The </w:t>
      </w:r>
      <w:r w:rsidR="001D55C3">
        <w:rPr>
          <w:szCs w:val="18"/>
        </w:rPr>
        <w:t>contents of the project will be shared to peers to gauge a reaction of the work from a non-technical perspective</w:t>
      </w:r>
      <w:r w:rsidR="00DF56E5">
        <w:rPr>
          <w:szCs w:val="18"/>
        </w:rPr>
        <w:t xml:space="preserve"> to maintain an appropriate balance of information. </w:t>
      </w:r>
    </w:p>
    <w:p w14:paraId="7F22411C" w14:textId="3DE0B943" w:rsidR="00272E4F" w:rsidRDefault="00272E4F" w:rsidP="002A2A8A">
      <w:pPr>
        <w:rPr>
          <w:szCs w:val="18"/>
        </w:rPr>
      </w:pPr>
    </w:p>
    <w:p w14:paraId="48644C92" w14:textId="14D7ED3C" w:rsidR="00514C2F" w:rsidRPr="007F332F" w:rsidRDefault="007F332F" w:rsidP="00514C2F">
      <w:pPr>
        <w:rPr>
          <w:bCs/>
          <w:iCs/>
          <w:color w:val="4472C4" w:themeColor="accent1"/>
          <w:sz w:val="36"/>
          <w:szCs w:val="36"/>
        </w:rPr>
      </w:pPr>
      <w:r w:rsidRPr="007F332F">
        <w:rPr>
          <w:bCs/>
          <w:iCs/>
          <w:color w:val="4472C4" w:themeColor="accent1"/>
          <w:sz w:val="36"/>
          <w:szCs w:val="36"/>
        </w:rPr>
        <w:t>Background</w:t>
      </w:r>
    </w:p>
    <w:p w14:paraId="3529E893" w14:textId="12233D7B" w:rsidR="00514C2F" w:rsidRDefault="00514C2F" w:rsidP="00514C2F">
      <w:pPr>
        <w:rPr>
          <w:bCs/>
          <w:iCs/>
        </w:rPr>
      </w:pPr>
    </w:p>
    <w:p w14:paraId="395AB1AB" w14:textId="3E58EA97" w:rsidR="00B65E64" w:rsidRDefault="00101434" w:rsidP="007F332F">
      <w:pPr>
        <w:rPr>
          <w:color w:val="8EAADB" w:themeColor="accent1" w:themeTint="99"/>
          <w:sz w:val="28"/>
          <w:szCs w:val="28"/>
        </w:rPr>
      </w:pPr>
      <w:r>
        <w:rPr>
          <w:color w:val="8EAADB" w:themeColor="accent1" w:themeTint="99"/>
          <w:sz w:val="28"/>
          <w:szCs w:val="28"/>
        </w:rPr>
        <w:t>Literature Review</w:t>
      </w:r>
    </w:p>
    <w:p w14:paraId="742C872E" w14:textId="77777777" w:rsidR="00E713E4" w:rsidRPr="007001CD" w:rsidRDefault="00E713E4" w:rsidP="007F332F">
      <w:pPr>
        <w:rPr>
          <w:color w:val="8EAADB" w:themeColor="accent1" w:themeTint="99"/>
          <w:sz w:val="28"/>
          <w:szCs w:val="28"/>
        </w:rPr>
      </w:pPr>
    </w:p>
    <w:p w14:paraId="500A1CE6" w14:textId="0C91653B" w:rsidR="0092023F" w:rsidRDefault="00483945" w:rsidP="0092023F">
      <w:r>
        <w:rPr>
          <w:color w:val="000000" w:themeColor="text1"/>
        </w:rPr>
        <w:t xml:space="preserve">Breast cancer is not a singular tumour, but rather a diverse set of diseases with unique biological entities that are characteristically categorised through the hormone receptors that are triggered in each individual, which inherently distinguished five forms of invasive ductal carcinomas. </w:t>
      </w:r>
      <w:r w:rsidR="00B55F1F">
        <w:rPr>
          <w:color w:val="000000" w:themeColor="text1"/>
        </w:rPr>
        <w:t>These are Luminal A, Luminal B, HER2-enriched, Basal-like</w:t>
      </w:r>
      <w:r w:rsidR="00DA5D24">
        <w:rPr>
          <w:color w:val="000000" w:themeColor="text1"/>
        </w:rPr>
        <w:t xml:space="preserve"> (known as normal-like)</w:t>
      </w:r>
      <w:r w:rsidR="00B55F1F">
        <w:rPr>
          <w:color w:val="000000" w:themeColor="text1"/>
        </w:rPr>
        <w:t xml:space="preserve"> and triple negative, all in order of best to worst prognosis</w:t>
      </w:r>
      <w:r w:rsidR="0092023F">
        <w:rPr>
          <w:color w:val="000000" w:themeColor="text1"/>
        </w:rPr>
        <w:t xml:space="preserve"> (</w:t>
      </w:r>
      <w:r w:rsidR="0092023F">
        <w:t>Bernhardt et al, 2016</w:t>
      </w:r>
      <w:r w:rsidR="0092023F">
        <w:t>).</w:t>
      </w:r>
    </w:p>
    <w:p w14:paraId="454D41FB" w14:textId="2F03948C" w:rsidR="00483945" w:rsidRDefault="00B55F1F" w:rsidP="007F332F">
      <w:pPr>
        <w:rPr>
          <w:color w:val="000000" w:themeColor="text1"/>
        </w:rPr>
      </w:pPr>
      <w:r>
        <w:rPr>
          <w:color w:val="000000" w:themeColor="text1"/>
        </w:rPr>
        <w:t>.</w:t>
      </w:r>
    </w:p>
    <w:p w14:paraId="1271C569" w14:textId="77777777" w:rsidR="00D3323C" w:rsidRPr="00483945" w:rsidRDefault="00D3323C" w:rsidP="007F332F">
      <w:pPr>
        <w:rPr>
          <w:color w:val="000000" w:themeColor="text1"/>
        </w:rPr>
      </w:pPr>
    </w:p>
    <w:p w14:paraId="3915E645" w14:textId="77777777" w:rsidR="00483945" w:rsidRDefault="00483945" w:rsidP="007F332F">
      <w:pPr>
        <w:rPr>
          <w:color w:val="8EAADB" w:themeColor="accent1" w:themeTint="99"/>
          <w:sz w:val="28"/>
          <w:szCs w:val="28"/>
        </w:rPr>
      </w:pPr>
    </w:p>
    <w:p w14:paraId="3E8216B3" w14:textId="2BB9C1FD" w:rsidR="00101434" w:rsidRPr="00101434" w:rsidRDefault="00483945" w:rsidP="007F332F">
      <w:pPr>
        <w:rPr>
          <w:color w:val="8EAADB" w:themeColor="accent1" w:themeTint="99"/>
          <w:sz w:val="28"/>
          <w:szCs w:val="28"/>
        </w:rPr>
      </w:pPr>
      <w:r w:rsidRPr="00483945">
        <w:rPr>
          <w:color w:val="8EAADB" w:themeColor="accent1" w:themeTint="99"/>
          <w:sz w:val="28"/>
          <w:szCs w:val="28"/>
        </w:rPr>
        <w:drawing>
          <wp:anchor distT="0" distB="0" distL="114300" distR="114300" simplePos="0" relativeHeight="251660288" behindDoc="0" locked="0" layoutInCell="1" allowOverlap="1" wp14:anchorId="03F28AAC" wp14:editId="799F934D">
            <wp:simplePos x="0" y="0"/>
            <wp:positionH relativeFrom="column">
              <wp:posOffset>1397726</wp:posOffset>
            </wp:positionH>
            <wp:positionV relativeFrom="paragraph">
              <wp:posOffset>97608</wp:posOffset>
            </wp:positionV>
            <wp:extent cx="3304903" cy="2618103"/>
            <wp:effectExtent l="0" t="0" r="0" b="0"/>
            <wp:wrapNone/>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6"/>
                    <a:stretch>
                      <a:fillRect/>
                    </a:stretch>
                  </pic:blipFill>
                  <pic:spPr>
                    <a:xfrm>
                      <a:off x="0" y="0"/>
                      <a:ext cx="3310053" cy="2622183"/>
                    </a:xfrm>
                    <a:prstGeom prst="rect">
                      <a:avLst/>
                    </a:prstGeom>
                  </pic:spPr>
                </pic:pic>
              </a:graphicData>
            </a:graphic>
            <wp14:sizeRelH relativeFrom="margin">
              <wp14:pctWidth>0</wp14:pctWidth>
            </wp14:sizeRelH>
            <wp14:sizeRelV relativeFrom="margin">
              <wp14:pctHeight>0</wp14:pctHeight>
            </wp14:sizeRelV>
          </wp:anchor>
        </w:drawing>
      </w:r>
    </w:p>
    <w:p w14:paraId="6A14E42B" w14:textId="28A4F9ED" w:rsidR="00514C2F" w:rsidRDefault="00514C2F" w:rsidP="00514C2F">
      <w:pPr>
        <w:rPr>
          <w:bCs/>
          <w:iCs/>
        </w:rPr>
      </w:pPr>
    </w:p>
    <w:p w14:paraId="23A14526" w14:textId="5A867863" w:rsidR="00514C2F" w:rsidRDefault="00514C2F" w:rsidP="00514C2F">
      <w:pPr>
        <w:rPr>
          <w:bCs/>
          <w:iCs/>
        </w:rPr>
      </w:pPr>
    </w:p>
    <w:p w14:paraId="349BA88E" w14:textId="64093499" w:rsidR="00514C2F" w:rsidRDefault="00514C2F" w:rsidP="00514C2F">
      <w:pPr>
        <w:rPr>
          <w:bCs/>
          <w:iCs/>
        </w:rPr>
      </w:pPr>
    </w:p>
    <w:p w14:paraId="44885D0A" w14:textId="4966DD12" w:rsidR="00101434" w:rsidRDefault="00483945" w:rsidP="00514C2F">
      <w:pPr>
        <w:rPr>
          <w:bCs/>
          <w:iCs/>
        </w:rPr>
      </w:pPr>
      <w:r w:rsidRPr="00483945">
        <w:rPr>
          <w:color w:val="8EAADB" w:themeColor="accent1" w:themeTint="99"/>
          <w:sz w:val="28"/>
          <w:szCs w:val="28"/>
        </w:rPr>
        <mc:AlternateContent>
          <mc:Choice Requires="wps">
            <w:drawing>
              <wp:anchor distT="0" distB="0" distL="114300" distR="114300" simplePos="0" relativeHeight="251659264" behindDoc="0" locked="0" layoutInCell="1" allowOverlap="1" wp14:anchorId="4A08BF89" wp14:editId="20F88A5F">
                <wp:simplePos x="0" y="0"/>
                <wp:positionH relativeFrom="column">
                  <wp:posOffset>143691</wp:posOffset>
                </wp:positionH>
                <wp:positionV relativeFrom="paragraph">
                  <wp:posOffset>135436</wp:posOffset>
                </wp:positionV>
                <wp:extent cx="1254035" cy="1175658"/>
                <wp:effectExtent l="0" t="0" r="3810" b="5715"/>
                <wp:wrapNone/>
                <wp:docPr id="512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254035" cy="1175658"/>
                        </a:xfrm>
                        <a:prstGeom prst="rect">
                          <a:avLst/>
                        </a:prstGeom>
                        <a:noFill/>
                        <a:ln>
                          <a:noFill/>
                          <a:miter lim="800000"/>
                        </a:ln>
                      </wps:spPr>
                      <wps:txbx>
                        <w:txbxContent>
                          <w:p w14:paraId="7B6A45E7" w14:textId="4E4D3C9C" w:rsidR="00483945" w:rsidRPr="00483945" w:rsidRDefault="00483945" w:rsidP="00483945">
                            <w:pPr>
                              <w:kinsoku w:val="0"/>
                              <w:overflowPunct w:val="0"/>
                              <w:textAlignment w:val="baseline"/>
                              <w:rPr>
                                <w:rFonts w:ascii="Arial" w:eastAsiaTheme="majorEastAsia" w:hAnsi="Arial" w:cs="Arial"/>
                                <w:b/>
                                <w:bCs/>
                                <w:color w:val="000000" w:themeColor="text1"/>
                                <w:kern w:val="24"/>
                                <w:sz w:val="20"/>
                                <w:szCs w:val="20"/>
                                <w:lang w:val="en-US"/>
                              </w:rPr>
                            </w:pPr>
                            <w:r w:rsidRPr="00483945">
                              <w:rPr>
                                <w:rFonts w:ascii="Arial" w:eastAsiaTheme="majorEastAsia" w:hAnsi="Arial" w:cs="Arial"/>
                                <w:b/>
                                <w:bCs/>
                                <w:color w:val="000000" w:themeColor="text1"/>
                                <w:kern w:val="24"/>
                                <w:sz w:val="20"/>
                                <w:szCs w:val="20"/>
                                <w:lang w:val="en-US"/>
                              </w:rPr>
                              <w:t xml:space="preserve">Figure </w:t>
                            </w:r>
                            <w:r>
                              <w:rPr>
                                <w:rFonts w:ascii="Arial" w:eastAsiaTheme="majorEastAsia" w:hAnsi="Arial" w:cs="Arial"/>
                                <w:b/>
                                <w:bCs/>
                                <w:color w:val="000000" w:themeColor="text1"/>
                                <w:kern w:val="24"/>
                                <w:sz w:val="20"/>
                                <w:szCs w:val="20"/>
                                <w:lang w:val="en-US"/>
                              </w:rPr>
                              <w:t>1</w:t>
                            </w:r>
                            <w:r w:rsidRPr="00483945">
                              <w:rPr>
                                <w:rFonts w:ascii="Arial" w:eastAsiaTheme="majorEastAsia" w:hAnsi="Arial" w:cs="Arial"/>
                                <w:b/>
                                <w:bCs/>
                                <w:color w:val="000000" w:themeColor="text1"/>
                                <w:kern w:val="24"/>
                                <w:sz w:val="20"/>
                                <w:szCs w:val="20"/>
                                <w:lang w:val="en-US"/>
                              </w:rPr>
                              <w:t xml:space="preserve"> </w:t>
                            </w:r>
                            <w:r w:rsidRPr="00483945">
                              <w:rPr>
                                <w:rFonts w:ascii="Arial" w:eastAsiaTheme="majorEastAsia" w:hAnsi="Arial" w:cs="Arial"/>
                                <w:color w:val="000000" w:themeColor="text1"/>
                                <w:kern w:val="24"/>
                                <w:sz w:val="20"/>
                                <w:szCs w:val="20"/>
                                <w:lang w:val="en-US"/>
                              </w:rPr>
                              <w:t>Schematic illustrating various breast cancer subtypes.</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4A08BF89" id="Title 1" o:spid="_x0000_s1026" style="position:absolute;margin-left:11.3pt;margin-top:10.65pt;width:98.75pt;height:9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" filled="f" stroked="f">
                <o:lock v:ext="edit" grouping="t"/>
                <v:textbox inset="0,0,0,0">
                  <w:txbxContent>
                    <w:p w14:paraId="7B6A45E7" w14:textId="4E4D3C9C" w:rsidR="00483945" w:rsidRPr="00483945" w:rsidRDefault="00483945" w:rsidP="00483945">
                      <w:pPr>
                        <w:kinsoku w:val="0"/>
                        <w:overflowPunct w:val="0"/>
                        <w:textAlignment w:val="baseline"/>
                        <w:rPr>
                          <w:rFonts w:ascii="Arial" w:eastAsiaTheme="majorEastAsia" w:hAnsi="Arial" w:cs="Arial"/>
                          <w:b/>
                          <w:bCs/>
                          <w:color w:val="000000" w:themeColor="text1"/>
                          <w:kern w:val="24"/>
                          <w:sz w:val="20"/>
                          <w:szCs w:val="20"/>
                          <w:lang w:val="en-US"/>
                        </w:rPr>
                      </w:pPr>
                      <w:r w:rsidRPr="00483945">
                        <w:rPr>
                          <w:rFonts w:ascii="Arial" w:eastAsiaTheme="majorEastAsia" w:hAnsi="Arial" w:cs="Arial"/>
                          <w:b/>
                          <w:bCs/>
                          <w:color w:val="000000" w:themeColor="text1"/>
                          <w:kern w:val="24"/>
                          <w:sz w:val="20"/>
                          <w:szCs w:val="20"/>
                          <w:lang w:val="en-US"/>
                        </w:rPr>
                        <w:t xml:space="preserve">Figure </w:t>
                      </w:r>
                      <w:r>
                        <w:rPr>
                          <w:rFonts w:ascii="Arial" w:eastAsiaTheme="majorEastAsia" w:hAnsi="Arial" w:cs="Arial"/>
                          <w:b/>
                          <w:bCs/>
                          <w:color w:val="000000" w:themeColor="text1"/>
                          <w:kern w:val="24"/>
                          <w:sz w:val="20"/>
                          <w:szCs w:val="20"/>
                          <w:lang w:val="en-US"/>
                        </w:rPr>
                        <w:t>1</w:t>
                      </w:r>
                      <w:r w:rsidRPr="00483945">
                        <w:rPr>
                          <w:rFonts w:ascii="Arial" w:eastAsiaTheme="majorEastAsia" w:hAnsi="Arial" w:cs="Arial"/>
                          <w:b/>
                          <w:bCs/>
                          <w:color w:val="000000" w:themeColor="text1"/>
                          <w:kern w:val="24"/>
                          <w:sz w:val="20"/>
                          <w:szCs w:val="20"/>
                          <w:lang w:val="en-US"/>
                        </w:rPr>
                        <w:t xml:space="preserve"> </w:t>
                      </w:r>
                      <w:r w:rsidRPr="00483945">
                        <w:rPr>
                          <w:rFonts w:ascii="Arial" w:eastAsiaTheme="majorEastAsia" w:hAnsi="Arial" w:cs="Arial"/>
                          <w:color w:val="000000" w:themeColor="text1"/>
                          <w:kern w:val="24"/>
                          <w:sz w:val="20"/>
                          <w:szCs w:val="20"/>
                          <w:lang w:val="en-US"/>
                        </w:rPr>
                        <w:t>Schematic illustrating various breast cancer subtypes.</w:t>
                      </w:r>
                    </w:p>
                  </w:txbxContent>
                </v:textbox>
              </v:rect>
            </w:pict>
          </mc:Fallback>
        </mc:AlternateContent>
      </w:r>
    </w:p>
    <w:p w14:paraId="71A6B236" w14:textId="05070C42" w:rsidR="00101434" w:rsidRDefault="00101434" w:rsidP="00514C2F">
      <w:pPr>
        <w:rPr>
          <w:bCs/>
          <w:iCs/>
        </w:rPr>
      </w:pPr>
    </w:p>
    <w:p w14:paraId="2A07DB07" w14:textId="76695316" w:rsidR="00101434" w:rsidRDefault="00101434" w:rsidP="00514C2F">
      <w:pPr>
        <w:rPr>
          <w:bCs/>
          <w:iCs/>
        </w:rPr>
      </w:pPr>
    </w:p>
    <w:p w14:paraId="2D6E8D15" w14:textId="72DB5C75" w:rsidR="00101434" w:rsidRDefault="00101434" w:rsidP="00514C2F">
      <w:pPr>
        <w:rPr>
          <w:bCs/>
          <w:iCs/>
        </w:rPr>
      </w:pPr>
    </w:p>
    <w:p w14:paraId="4A106366" w14:textId="0B4F670E" w:rsidR="00101434" w:rsidRDefault="00101434" w:rsidP="00514C2F">
      <w:pPr>
        <w:rPr>
          <w:bCs/>
          <w:iCs/>
        </w:rPr>
      </w:pPr>
    </w:p>
    <w:p w14:paraId="2CBE0AFD" w14:textId="41CD8421" w:rsidR="00483945" w:rsidRDefault="00483945" w:rsidP="00514C2F">
      <w:pPr>
        <w:rPr>
          <w:bCs/>
          <w:iCs/>
          <w:color w:val="4472C4" w:themeColor="accent1"/>
          <w:sz w:val="36"/>
          <w:szCs w:val="36"/>
        </w:rPr>
      </w:pPr>
    </w:p>
    <w:p w14:paraId="65B7BB60" w14:textId="19B7F33D" w:rsidR="00483945" w:rsidRDefault="00483945" w:rsidP="00514C2F">
      <w:pPr>
        <w:rPr>
          <w:bCs/>
          <w:iCs/>
          <w:color w:val="4472C4" w:themeColor="accent1"/>
          <w:sz w:val="36"/>
          <w:szCs w:val="36"/>
        </w:rPr>
      </w:pPr>
    </w:p>
    <w:p w14:paraId="0811C877" w14:textId="5A366540" w:rsidR="00483945" w:rsidRDefault="00483945" w:rsidP="00514C2F">
      <w:pPr>
        <w:rPr>
          <w:bCs/>
          <w:iCs/>
          <w:color w:val="4472C4" w:themeColor="accent1"/>
          <w:sz w:val="36"/>
          <w:szCs w:val="36"/>
        </w:rPr>
      </w:pPr>
    </w:p>
    <w:p w14:paraId="32048558" w14:textId="77777777" w:rsidR="0017050E" w:rsidRDefault="0017050E" w:rsidP="00514C2F">
      <w:pPr>
        <w:rPr>
          <w:bCs/>
          <w:iCs/>
          <w:color w:val="4472C4" w:themeColor="accent1"/>
          <w:sz w:val="36"/>
          <w:szCs w:val="36"/>
        </w:rPr>
      </w:pPr>
    </w:p>
    <w:p w14:paraId="2AE82E9E" w14:textId="2066EEA5" w:rsidR="00483945" w:rsidRPr="0092023F" w:rsidRDefault="00483945" w:rsidP="00514C2F">
      <w:r>
        <w:rPr>
          <w:color w:val="000000" w:themeColor="text1"/>
        </w:rPr>
        <w:t xml:space="preserve">Figure 1 illustrates the four distinct cancer subtypes that have been developed through historical genetic profiling and simple receptor analysis. ER and PR refer to estrogen and progesterone respectively, both important </w:t>
      </w:r>
      <w:r w:rsidR="005F1EB8">
        <w:rPr>
          <w:color w:val="000000" w:themeColor="text1"/>
        </w:rPr>
        <w:t xml:space="preserve">reproductive </w:t>
      </w:r>
      <w:r>
        <w:rPr>
          <w:color w:val="000000" w:themeColor="text1"/>
        </w:rPr>
        <w:t xml:space="preserve">hormones found in </w:t>
      </w:r>
      <w:r w:rsidR="005F1EB8">
        <w:rPr>
          <w:color w:val="000000" w:themeColor="text1"/>
        </w:rPr>
        <w:t xml:space="preserve">women. It is  </w:t>
      </w:r>
      <w:r w:rsidR="005F1EB8">
        <w:rPr>
          <w:color w:val="000000" w:themeColor="text1"/>
        </w:rPr>
        <w:lastRenderedPageBreak/>
        <w:t>these hormone receptors that cancers are genetically profiled</w:t>
      </w:r>
      <w:r w:rsidR="003C5EB4">
        <w:rPr>
          <w:color w:val="000000" w:themeColor="text1"/>
        </w:rPr>
        <w:t>, namely</w:t>
      </w:r>
      <w:r w:rsidR="004E174D">
        <w:rPr>
          <w:color w:val="000000" w:themeColor="text1"/>
        </w:rPr>
        <w:t xml:space="preserve"> </w:t>
      </w:r>
      <w:r w:rsidR="003C5EB4">
        <w:rPr>
          <w:color w:val="000000" w:themeColor="text1"/>
        </w:rPr>
        <w:t>immunohistochemistry</w:t>
      </w:r>
      <w:r w:rsidR="00EC3DF9">
        <w:rPr>
          <w:color w:val="000000" w:themeColor="text1"/>
        </w:rPr>
        <w:t xml:space="preserve"> </w:t>
      </w:r>
      <w:r w:rsidR="00EC3DF9">
        <w:rPr>
          <w:color w:val="000000" w:themeColor="text1"/>
        </w:rPr>
        <w:t>(</w:t>
      </w:r>
      <w:r w:rsidR="00EC3DF9">
        <w:t>Bae et al., 2015)</w:t>
      </w:r>
      <w:r w:rsidR="005F1EB8">
        <w:rPr>
          <w:color w:val="000000" w:themeColor="text1"/>
        </w:rPr>
        <w:t xml:space="preserve">. </w:t>
      </w:r>
      <w:r w:rsidR="00B55F1F">
        <w:rPr>
          <w:color w:val="000000" w:themeColor="text1"/>
        </w:rPr>
        <w:t>Luminal A and B are double-positive in both receptors while Basal-like is double-negative, with the additional HER2-receptor positive composition evident in both Luminal B and HER2-enriched subtypes. Many issues occur in this form of classification</w:t>
      </w:r>
      <w:r w:rsidR="004E174D">
        <w:rPr>
          <w:color w:val="000000" w:themeColor="text1"/>
        </w:rPr>
        <w:t xml:space="preserve"> as</w:t>
      </w:r>
      <w:r w:rsidR="00B55F1F">
        <w:rPr>
          <w:color w:val="000000" w:themeColor="text1"/>
        </w:rPr>
        <w:t xml:space="preserve"> single-positive hormone receptors (ER+/PR- or ER-/PR+) were not statistically different for cancers which are HER2</w:t>
      </w:r>
      <w:r w:rsidR="004E174D">
        <w:rPr>
          <w:color w:val="000000" w:themeColor="text1"/>
        </w:rPr>
        <w:t xml:space="preserve"> negative </w:t>
      </w:r>
      <w:r w:rsidR="0017050E">
        <w:rPr>
          <w:color w:val="000000" w:themeColor="text1"/>
        </w:rPr>
        <w:t>(</w:t>
      </w:r>
      <w:r w:rsidR="0092023F">
        <w:t>Bae et al., 2015</w:t>
      </w:r>
      <w:r w:rsidR="0092023F">
        <w:t xml:space="preserve">). </w:t>
      </w:r>
      <w:r w:rsidR="00B55F1F">
        <w:rPr>
          <w:color w:val="000000" w:themeColor="text1"/>
        </w:rPr>
        <w:t>This</w:t>
      </w:r>
      <w:r w:rsidR="006D608C">
        <w:rPr>
          <w:color w:val="000000" w:themeColor="text1"/>
        </w:rPr>
        <w:t xml:space="preserve"> inability to appropriately classify Luminal A and basal-like subtypes</w:t>
      </w:r>
      <w:r w:rsidR="00B55F1F">
        <w:rPr>
          <w:color w:val="000000" w:themeColor="text1"/>
        </w:rPr>
        <w:t xml:space="preserve"> </w:t>
      </w:r>
      <w:r w:rsidR="006D608C">
        <w:rPr>
          <w:color w:val="000000" w:themeColor="text1"/>
        </w:rPr>
        <w:t xml:space="preserve">causes </w:t>
      </w:r>
      <w:r w:rsidR="00B55F1F">
        <w:rPr>
          <w:color w:val="000000" w:themeColor="text1"/>
        </w:rPr>
        <w:t xml:space="preserve">opportunity for false identification, which </w:t>
      </w:r>
      <w:r w:rsidR="005F526C">
        <w:rPr>
          <w:color w:val="000000" w:themeColor="text1"/>
        </w:rPr>
        <w:t>adversely impacts targeted therapy as many subtypes share the same therapy regardless of its unique genetic composition.</w:t>
      </w:r>
    </w:p>
    <w:p w14:paraId="1D0A4055" w14:textId="0DBB9A0A" w:rsidR="00DA5D24" w:rsidRDefault="00DA5D24" w:rsidP="00514C2F">
      <w:pPr>
        <w:rPr>
          <w:color w:val="000000" w:themeColor="text1"/>
        </w:rPr>
      </w:pPr>
    </w:p>
    <w:p w14:paraId="7111270E" w14:textId="2AEDBBB9" w:rsidR="006D608C" w:rsidRDefault="006D608C" w:rsidP="00514C2F">
      <w:pPr>
        <w:rPr>
          <w:color w:val="000000" w:themeColor="text1"/>
        </w:rPr>
      </w:pPr>
      <w:r>
        <w:rPr>
          <w:color w:val="000000" w:themeColor="text1"/>
        </w:rPr>
        <w:t>The PAM50 signature</w:t>
      </w:r>
      <w:r w:rsidR="003C5EB4">
        <w:rPr>
          <w:color w:val="000000" w:themeColor="text1"/>
        </w:rPr>
        <w:t xml:space="preserve">, an intrinsic gene test, </w:t>
      </w:r>
      <w:r>
        <w:rPr>
          <w:color w:val="000000" w:themeColor="text1"/>
        </w:rPr>
        <w:t xml:space="preserve">eliminates the issues associated with </w:t>
      </w:r>
      <w:r w:rsidR="003C5EB4">
        <w:rPr>
          <w:color w:val="000000" w:themeColor="text1"/>
        </w:rPr>
        <w:t xml:space="preserve">the </w:t>
      </w:r>
      <w:r>
        <w:rPr>
          <w:color w:val="000000" w:themeColor="text1"/>
        </w:rPr>
        <w:t>hormone receptor prognosis, as tumours are classified on their messenger RNA</w:t>
      </w:r>
      <w:r w:rsidR="001E740B">
        <w:rPr>
          <w:color w:val="000000" w:themeColor="text1"/>
        </w:rPr>
        <w:t>s</w:t>
      </w:r>
      <w:r>
        <w:rPr>
          <w:color w:val="000000" w:themeColor="text1"/>
        </w:rPr>
        <w:t xml:space="preserve">. </w:t>
      </w:r>
      <w:r w:rsidR="00772C01">
        <w:rPr>
          <w:color w:val="000000" w:themeColor="text1"/>
        </w:rPr>
        <w:t xml:space="preserve">The mRNA composition is responsible for the behaviour of the protein sets being synthesised (proteomes). </w:t>
      </w:r>
      <w:r>
        <w:rPr>
          <w:color w:val="000000" w:themeColor="text1"/>
        </w:rPr>
        <w:t xml:space="preserve">It is the sequence of mRNA that </w:t>
      </w:r>
      <w:r w:rsidR="00772C01">
        <w:rPr>
          <w:color w:val="000000" w:themeColor="text1"/>
        </w:rPr>
        <w:t xml:space="preserve">identifies unique proteome behaviours relative to the molecular composition of the cancer , thus </w:t>
      </w:r>
      <w:r>
        <w:rPr>
          <w:color w:val="000000" w:themeColor="text1"/>
        </w:rPr>
        <w:t>establish</w:t>
      </w:r>
      <w:r w:rsidR="00772C01">
        <w:rPr>
          <w:color w:val="000000" w:themeColor="text1"/>
        </w:rPr>
        <w:t>ing</w:t>
      </w:r>
      <w:r>
        <w:rPr>
          <w:color w:val="000000" w:themeColor="text1"/>
        </w:rPr>
        <w:t xml:space="preserve"> the unique classification of cancer subtypes</w:t>
      </w:r>
      <w:r w:rsidR="00772C01">
        <w:rPr>
          <w:color w:val="000000" w:themeColor="text1"/>
        </w:rPr>
        <w:t xml:space="preserve"> </w:t>
      </w:r>
      <w:r>
        <w:rPr>
          <w:color w:val="000000" w:themeColor="text1"/>
        </w:rPr>
        <w:t>which are proven to improve prognostication of breast cancer</w:t>
      </w:r>
      <w:r w:rsidR="0092023F">
        <w:rPr>
          <w:color w:val="000000" w:themeColor="text1"/>
        </w:rPr>
        <w:t xml:space="preserve"> </w:t>
      </w:r>
      <w:r w:rsidR="0092023F">
        <w:rPr>
          <w:color w:val="000000" w:themeColor="text1"/>
        </w:rPr>
        <w:t>(</w:t>
      </w:r>
      <w:r w:rsidR="0092023F">
        <w:t>Bernhardt et al, 2016).</w:t>
      </w:r>
    </w:p>
    <w:p w14:paraId="4F9D52A8" w14:textId="6178E387" w:rsidR="006D608C" w:rsidRDefault="006D608C" w:rsidP="00514C2F">
      <w:pPr>
        <w:rPr>
          <w:color w:val="000000" w:themeColor="text1"/>
        </w:rPr>
      </w:pPr>
    </w:p>
    <w:p w14:paraId="3ED58A11" w14:textId="23230124" w:rsidR="00DA5D24" w:rsidRPr="0092023F" w:rsidRDefault="006D608C" w:rsidP="00514C2F">
      <w:r>
        <w:rPr>
          <w:color w:val="000000" w:themeColor="text1"/>
        </w:rPr>
        <w:t xml:space="preserve">Moreover, an additional benefit of the PAM50 signature over hormone receptors is its ability to accurately predict </w:t>
      </w:r>
      <w:r w:rsidR="001E740B">
        <w:rPr>
          <w:color w:val="000000" w:themeColor="text1"/>
        </w:rPr>
        <w:t xml:space="preserve">cancer in </w:t>
      </w:r>
      <w:r>
        <w:rPr>
          <w:color w:val="000000" w:themeColor="text1"/>
        </w:rPr>
        <w:t>premenopausal women, which is not possible with ER/PR tests as hormonal fluctuations in that period is minimal</w:t>
      </w:r>
      <w:r w:rsidR="0092023F">
        <w:rPr>
          <w:color w:val="000000" w:themeColor="text1"/>
        </w:rPr>
        <w:t xml:space="preserve"> (</w:t>
      </w:r>
      <w:r w:rsidR="0092023F">
        <w:t>Bernhardt et al, 2016</w:t>
      </w:r>
      <w:r w:rsidR="0092023F">
        <w:t>).</w:t>
      </w:r>
    </w:p>
    <w:p w14:paraId="54ED739A" w14:textId="77777777" w:rsidR="00D71085" w:rsidRPr="003C5EB4" w:rsidRDefault="00D71085" w:rsidP="00514C2F">
      <w:pPr>
        <w:rPr>
          <w:color w:val="000000" w:themeColor="text1"/>
        </w:rPr>
      </w:pPr>
    </w:p>
    <w:p w14:paraId="2C57877D" w14:textId="4118DF57" w:rsidR="00DA5D24" w:rsidRDefault="00DA5D24" w:rsidP="00514C2F">
      <w:pPr>
        <w:rPr>
          <w:bCs/>
          <w:iCs/>
          <w:color w:val="4472C4" w:themeColor="accent1"/>
          <w:sz w:val="36"/>
          <w:szCs w:val="36"/>
        </w:rPr>
      </w:pPr>
    </w:p>
    <w:p w14:paraId="4A2935ED" w14:textId="2AED5D33" w:rsidR="00DA5D24" w:rsidRDefault="00DA5D24" w:rsidP="00514C2F">
      <w:pPr>
        <w:rPr>
          <w:bCs/>
          <w:iCs/>
          <w:color w:val="4472C4" w:themeColor="accent1"/>
          <w:sz w:val="36"/>
          <w:szCs w:val="36"/>
        </w:rPr>
      </w:pPr>
      <w:r w:rsidRPr="00DA5D24">
        <w:rPr>
          <w:bCs/>
          <w:iCs/>
          <w:color w:val="4472C4" w:themeColor="accent1"/>
          <w:sz w:val="36"/>
          <w:szCs w:val="36"/>
        </w:rPr>
        <w:drawing>
          <wp:anchor distT="0" distB="0" distL="114300" distR="114300" simplePos="0" relativeHeight="251663360" behindDoc="0" locked="0" layoutInCell="1" allowOverlap="1" wp14:anchorId="153B31F4" wp14:editId="03ABE320">
            <wp:simplePos x="0" y="0"/>
            <wp:positionH relativeFrom="column">
              <wp:posOffset>87630</wp:posOffset>
            </wp:positionH>
            <wp:positionV relativeFrom="paragraph">
              <wp:posOffset>-148241</wp:posOffset>
            </wp:positionV>
            <wp:extent cx="5890555" cy="3436375"/>
            <wp:effectExtent l="0" t="0" r="2540" b="5715"/>
            <wp:wrapNone/>
            <wp:docPr id="7" name="Picture 6" descr="Diagram&#10;&#10;Description automatically generated">
              <a:extLst xmlns:a="http://schemas.openxmlformats.org/drawingml/2006/main">
                <a:ext uri="{FF2B5EF4-FFF2-40B4-BE49-F238E27FC236}">
                  <a16:creationId xmlns:a16="http://schemas.microsoft.com/office/drawing/2014/main" id="{044B55DB-67D5-6A40-BBF9-BF37C9022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044B55DB-67D5-6A40-BBF9-BF37C9022644}"/>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90555" cy="3436375"/>
                    </a:xfrm>
                    <a:prstGeom prst="rect">
                      <a:avLst/>
                    </a:prstGeom>
                  </pic:spPr>
                </pic:pic>
              </a:graphicData>
            </a:graphic>
            <wp14:sizeRelH relativeFrom="margin">
              <wp14:pctWidth>0</wp14:pctWidth>
            </wp14:sizeRelH>
            <wp14:sizeRelV relativeFrom="margin">
              <wp14:pctHeight>0</wp14:pctHeight>
            </wp14:sizeRelV>
          </wp:anchor>
        </w:drawing>
      </w:r>
    </w:p>
    <w:p w14:paraId="5D2E5649" w14:textId="6FEB24BD" w:rsidR="00DA5D24" w:rsidRDefault="00DA5D24" w:rsidP="00514C2F">
      <w:pPr>
        <w:rPr>
          <w:bCs/>
          <w:iCs/>
          <w:color w:val="4472C4" w:themeColor="accent1"/>
          <w:sz w:val="36"/>
          <w:szCs w:val="36"/>
        </w:rPr>
      </w:pPr>
    </w:p>
    <w:p w14:paraId="06ED5CD1" w14:textId="56A4C898" w:rsidR="00DA5D24" w:rsidRDefault="00DA5D24" w:rsidP="00514C2F">
      <w:pPr>
        <w:rPr>
          <w:bCs/>
          <w:iCs/>
          <w:color w:val="4472C4" w:themeColor="accent1"/>
          <w:sz w:val="36"/>
          <w:szCs w:val="36"/>
        </w:rPr>
      </w:pPr>
    </w:p>
    <w:p w14:paraId="553B016A" w14:textId="220ECE9F" w:rsidR="00DA5D24" w:rsidRDefault="00DA5D24" w:rsidP="00514C2F">
      <w:pPr>
        <w:rPr>
          <w:bCs/>
          <w:iCs/>
          <w:color w:val="4472C4" w:themeColor="accent1"/>
          <w:sz w:val="36"/>
          <w:szCs w:val="36"/>
        </w:rPr>
      </w:pPr>
    </w:p>
    <w:p w14:paraId="75299E7B" w14:textId="4DABA5AE" w:rsidR="00DA5D24" w:rsidRDefault="00DA5D24" w:rsidP="00514C2F">
      <w:pPr>
        <w:rPr>
          <w:bCs/>
          <w:iCs/>
          <w:color w:val="4472C4" w:themeColor="accent1"/>
          <w:sz w:val="36"/>
          <w:szCs w:val="36"/>
        </w:rPr>
      </w:pPr>
    </w:p>
    <w:p w14:paraId="372A3244" w14:textId="7514AC3D" w:rsidR="00DA5D24" w:rsidRDefault="00DA5D24" w:rsidP="00514C2F">
      <w:pPr>
        <w:rPr>
          <w:bCs/>
          <w:iCs/>
          <w:color w:val="4472C4" w:themeColor="accent1"/>
          <w:sz w:val="36"/>
          <w:szCs w:val="36"/>
        </w:rPr>
      </w:pPr>
    </w:p>
    <w:p w14:paraId="23E4E036" w14:textId="43AB91B0" w:rsidR="00DA5D24" w:rsidRDefault="00DA5D24" w:rsidP="00514C2F">
      <w:pPr>
        <w:rPr>
          <w:bCs/>
          <w:iCs/>
          <w:color w:val="4472C4" w:themeColor="accent1"/>
          <w:sz w:val="36"/>
          <w:szCs w:val="36"/>
        </w:rPr>
      </w:pPr>
    </w:p>
    <w:p w14:paraId="53F2F9ED" w14:textId="566B6019" w:rsidR="00DA5D24" w:rsidRDefault="00DA5D24" w:rsidP="00514C2F">
      <w:pPr>
        <w:rPr>
          <w:bCs/>
          <w:iCs/>
          <w:color w:val="4472C4" w:themeColor="accent1"/>
          <w:sz w:val="36"/>
          <w:szCs w:val="36"/>
        </w:rPr>
      </w:pPr>
    </w:p>
    <w:p w14:paraId="3F69CD7C" w14:textId="299B648F" w:rsidR="00DA5D24" w:rsidRDefault="00DA5D24" w:rsidP="00514C2F">
      <w:pPr>
        <w:rPr>
          <w:bCs/>
          <w:iCs/>
          <w:color w:val="4472C4" w:themeColor="accent1"/>
          <w:sz w:val="36"/>
          <w:szCs w:val="36"/>
        </w:rPr>
      </w:pPr>
    </w:p>
    <w:p w14:paraId="790564E2" w14:textId="0830F6E5" w:rsidR="00DA5D24" w:rsidRDefault="00DA5D24" w:rsidP="00514C2F">
      <w:pPr>
        <w:rPr>
          <w:bCs/>
          <w:iCs/>
          <w:color w:val="4472C4" w:themeColor="accent1"/>
          <w:sz w:val="36"/>
          <w:szCs w:val="36"/>
        </w:rPr>
      </w:pPr>
    </w:p>
    <w:p w14:paraId="0CBB0528" w14:textId="46F2FE1F" w:rsidR="00DA5D24" w:rsidRDefault="00DA5D24" w:rsidP="00514C2F">
      <w:pPr>
        <w:rPr>
          <w:bCs/>
          <w:iCs/>
          <w:color w:val="4472C4" w:themeColor="accent1"/>
          <w:sz w:val="36"/>
          <w:szCs w:val="36"/>
        </w:rPr>
      </w:pPr>
    </w:p>
    <w:p w14:paraId="057DC1E0" w14:textId="2820F9F2" w:rsidR="00DA5D24" w:rsidRDefault="00DA5D24" w:rsidP="00514C2F">
      <w:pPr>
        <w:rPr>
          <w:bCs/>
          <w:iCs/>
          <w:color w:val="4472C4" w:themeColor="accent1"/>
          <w:sz w:val="36"/>
          <w:szCs w:val="36"/>
        </w:rPr>
      </w:pPr>
      <w:r w:rsidRPr="00DA5D24">
        <w:rPr>
          <w:bCs/>
          <w:iCs/>
          <w:color w:val="4472C4" w:themeColor="accent1"/>
          <w:sz w:val="36"/>
          <w:szCs w:val="36"/>
        </w:rPr>
        <mc:AlternateContent>
          <mc:Choice Requires="wps">
            <w:drawing>
              <wp:anchor distT="0" distB="0" distL="114300" distR="114300" simplePos="0" relativeHeight="251662336" behindDoc="0" locked="0" layoutInCell="1" allowOverlap="1" wp14:anchorId="24C8A575" wp14:editId="17D5DD5B">
                <wp:simplePos x="0" y="0"/>
                <wp:positionH relativeFrom="column">
                  <wp:posOffset>239486</wp:posOffset>
                </wp:positionH>
                <wp:positionV relativeFrom="paragraph">
                  <wp:posOffset>221978</wp:posOffset>
                </wp:positionV>
                <wp:extent cx="5932623" cy="435428"/>
                <wp:effectExtent l="0" t="0" r="11430" b="9525"/>
                <wp:wrapNone/>
                <wp:docPr id="4" name="Title 1">
                  <a:extLst xmlns:a="http://schemas.openxmlformats.org/drawingml/2006/main">
                    <a:ext uri="{FF2B5EF4-FFF2-40B4-BE49-F238E27FC236}">
                      <a16:creationId xmlns:a16="http://schemas.microsoft.com/office/drawing/2014/main" id="{C2EF0552-6F41-4D4B-9224-83CC18A9113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32623" cy="435428"/>
                        </a:xfrm>
                        <a:prstGeom prst="rect">
                          <a:avLst/>
                        </a:prstGeom>
                        <a:noFill/>
                        <a:ln>
                          <a:noFill/>
                          <a:miter lim="800000"/>
                        </a:ln>
                      </wps:spPr>
                      <wps:txbx>
                        <w:txbxContent>
                          <w:p w14:paraId="74A308B1" w14:textId="77777777" w:rsidR="00C670B1" w:rsidRDefault="00DA5D24" w:rsidP="00C670B1">
                            <w:pPr>
                              <w:kinsoku w:val="0"/>
                              <w:overflowPunct w:val="0"/>
                              <w:textAlignment w:val="baseline"/>
                              <w:rPr>
                                <w:rFonts w:ascii="Arial" w:eastAsia="MS PGothic" w:hAnsi="Arial" w:cs="Arial"/>
                                <w:color w:val="000000" w:themeColor="text1"/>
                                <w:sz w:val="20"/>
                                <w:szCs w:val="20"/>
                              </w:rPr>
                            </w:pPr>
                            <w:r w:rsidRPr="009F0D6B">
                              <w:rPr>
                                <w:rFonts w:ascii="Arial" w:eastAsia="MS PGothic" w:hAnsi="Arial" w:cs="Arial"/>
                                <w:b/>
                                <w:bCs/>
                                <w:color w:val="000000" w:themeColor="text1"/>
                                <w:sz w:val="20"/>
                                <w:szCs w:val="20"/>
                              </w:rPr>
                              <w:t>Figure 2</w:t>
                            </w:r>
                            <w:r w:rsidRPr="00DA5D24">
                              <w:rPr>
                                <w:rFonts w:ascii="Arial" w:eastAsia="MS PGothic" w:hAnsi="Arial" w:cs="Arial"/>
                                <w:color w:val="000000" w:themeColor="text1"/>
                                <w:sz w:val="20"/>
                                <w:szCs w:val="20"/>
                              </w:rPr>
                              <w:t xml:space="preserve"> Prognosis level and targeted treatments for each subtype</w:t>
                            </w:r>
                          </w:p>
                          <w:p w14:paraId="3BAFF370" w14:textId="0BDBD66C" w:rsidR="00C670B1" w:rsidRPr="00DA5D24" w:rsidRDefault="00C670B1" w:rsidP="00C670B1">
                            <w:pPr>
                              <w:kinsoku w:val="0"/>
                              <w:overflowPunct w:val="0"/>
                              <w:ind w:firstLine="720"/>
                              <w:textAlignment w:val="baseline"/>
                              <w:rPr>
                                <w:rFonts w:ascii="Arial" w:eastAsia="MS PGothic" w:hAnsi="Arial" w:cs="Arial"/>
                                <w:color w:val="000000" w:themeColor="text1"/>
                                <w:sz w:val="20"/>
                                <w:szCs w:val="20"/>
                              </w:rPr>
                            </w:pP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C8A575" id="_x0000_t202" coordsize="21600,21600" o:spt="202" path="m,l,21600r21600,l21600,xe">
                <v:stroke joinstyle="miter"/>
                <v:path gradientshapeok="t" o:connecttype="rect"/>
              </v:shapetype>
              <v:shape id="_x0000_s1027" type="#_x0000_t202" style="position:absolute;margin-left:18.85pt;margin-top:17.5pt;width:467.15pt;height:3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" filled="f" stroked="f">
                <v:textbox inset="0,0,0,0">
                  <w:txbxContent>
                    <w:p w14:paraId="74A308B1" w14:textId="77777777" w:rsidR="00C670B1" w:rsidRDefault="00DA5D24" w:rsidP="00C670B1">
                      <w:pPr>
                        <w:kinsoku w:val="0"/>
                        <w:overflowPunct w:val="0"/>
                        <w:textAlignment w:val="baseline"/>
                        <w:rPr>
                          <w:rFonts w:ascii="Arial" w:eastAsia="MS PGothic" w:hAnsi="Arial" w:cs="Arial"/>
                          <w:color w:val="000000" w:themeColor="text1"/>
                          <w:sz w:val="20"/>
                          <w:szCs w:val="20"/>
                        </w:rPr>
                      </w:pPr>
                      <w:r w:rsidRPr="009F0D6B">
                        <w:rPr>
                          <w:rFonts w:ascii="Arial" w:eastAsia="MS PGothic" w:hAnsi="Arial" w:cs="Arial"/>
                          <w:b/>
                          <w:bCs/>
                          <w:color w:val="000000" w:themeColor="text1"/>
                          <w:sz w:val="20"/>
                          <w:szCs w:val="20"/>
                        </w:rPr>
                        <w:t>Figure 2</w:t>
                      </w:r>
                      <w:r w:rsidRPr="00DA5D24">
                        <w:rPr>
                          <w:rFonts w:ascii="Arial" w:eastAsia="MS PGothic" w:hAnsi="Arial" w:cs="Arial"/>
                          <w:color w:val="000000" w:themeColor="text1"/>
                          <w:sz w:val="20"/>
                          <w:szCs w:val="20"/>
                        </w:rPr>
                        <w:t xml:space="preserve"> Prognosis level and targeted treatments for each subtype</w:t>
                      </w:r>
                    </w:p>
                    <w:p w14:paraId="3BAFF370" w14:textId="0BDBD66C" w:rsidR="00C670B1" w:rsidRPr="00DA5D24" w:rsidRDefault="00C670B1" w:rsidP="00C670B1">
                      <w:pPr>
                        <w:kinsoku w:val="0"/>
                        <w:overflowPunct w:val="0"/>
                        <w:ind w:firstLine="720"/>
                        <w:textAlignment w:val="baseline"/>
                        <w:rPr>
                          <w:rFonts w:ascii="Arial" w:eastAsia="MS PGothic" w:hAnsi="Arial" w:cs="Arial"/>
                          <w:color w:val="000000" w:themeColor="text1"/>
                          <w:sz w:val="20"/>
                          <w:szCs w:val="20"/>
                        </w:rPr>
                      </w:pPr>
                    </w:p>
                  </w:txbxContent>
                </v:textbox>
              </v:shape>
            </w:pict>
          </mc:Fallback>
        </mc:AlternateContent>
      </w:r>
    </w:p>
    <w:p w14:paraId="7DFA8920" w14:textId="51C5B0EB" w:rsidR="00DA5D24" w:rsidRDefault="00DA5D24" w:rsidP="00514C2F">
      <w:pPr>
        <w:rPr>
          <w:bCs/>
          <w:iCs/>
          <w:color w:val="4472C4" w:themeColor="accent1"/>
          <w:sz w:val="36"/>
          <w:szCs w:val="36"/>
        </w:rPr>
      </w:pPr>
    </w:p>
    <w:p w14:paraId="785AE2D3" w14:textId="57134786" w:rsidR="003C5EB4" w:rsidRPr="00433F93" w:rsidRDefault="00DA5D24" w:rsidP="00514C2F">
      <w:r>
        <w:rPr>
          <w:color w:val="000000" w:themeColor="text1"/>
        </w:rPr>
        <w:t xml:space="preserve">Figure 2 demonstrates </w:t>
      </w:r>
      <w:r w:rsidR="002145DB">
        <w:rPr>
          <w:color w:val="000000" w:themeColor="text1"/>
        </w:rPr>
        <w:t>that Luminal A</w:t>
      </w:r>
      <w:r w:rsidR="001E740B">
        <w:rPr>
          <w:color w:val="000000" w:themeColor="text1"/>
        </w:rPr>
        <w:t xml:space="preserve">, </w:t>
      </w:r>
      <w:r w:rsidR="002145DB">
        <w:rPr>
          <w:color w:val="000000" w:themeColor="text1"/>
        </w:rPr>
        <w:t xml:space="preserve">B and basal-like subtypes share the same hormone modulator Tamoxifen, suppressing the estrogen receptor to prevent progression of the breast cancer, while Herceptin suppresses the HER2-receptor. The issue arises within the basal-like subtype, in which its triple positive </w:t>
      </w:r>
      <w:r w:rsidR="009F0D6B">
        <w:rPr>
          <w:color w:val="000000" w:themeColor="text1"/>
        </w:rPr>
        <w:t xml:space="preserve">(including HER2+) </w:t>
      </w:r>
      <w:r w:rsidR="002145DB">
        <w:rPr>
          <w:color w:val="000000" w:themeColor="text1"/>
        </w:rPr>
        <w:t xml:space="preserve">composition causes </w:t>
      </w:r>
      <w:r w:rsidR="002145DB">
        <w:rPr>
          <w:color w:val="000000" w:themeColor="text1"/>
        </w:rPr>
        <w:lastRenderedPageBreak/>
        <w:t xml:space="preserve">immunity towards chemotherapy </w:t>
      </w:r>
      <w:r w:rsidR="001E740B">
        <w:rPr>
          <w:color w:val="000000" w:themeColor="text1"/>
        </w:rPr>
        <w:t>given its unsuppressed HER2+ hormone</w:t>
      </w:r>
      <w:r w:rsidR="00433F93">
        <w:rPr>
          <w:color w:val="000000" w:themeColor="text1"/>
        </w:rPr>
        <w:t xml:space="preserve"> </w:t>
      </w:r>
      <w:r w:rsidR="007942D3">
        <w:rPr>
          <w:color w:val="000000" w:themeColor="text1"/>
        </w:rPr>
        <w:t>(</w:t>
      </w:r>
      <w:r w:rsidR="00433F93">
        <w:t>Bernhardt et al., 2016</w:t>
      </w:r>
      <w:r w:rsidR="00433F93">
        <w:t xml:space="preserve">). </w:t>
      </w:r>
      <w:r w:rsidR="003C5EB4" w:rsidRPr="003C5EB4">
        <w:rPr>
          <w:bCs/>
          <w:iCs/>
          <w:color w:val="000000" w:themeColor="text1"/>
        </w:rPr>
        <w:t>In summar</w:t>
      </w:r>
      <w:r w:rsidR="003C5EB4">
        <w:rPr>
          <w:bCs/>
          <w:iCs/>
          <w:color w:val="000000" w:themeColor="text1"/>
        </w:rPr>
        <w:t>y, it is through the introduced gene profiling method that implores greater understanding of cancer subtype classification over current, flawed techniques which are dependent on receptor status.</w:t>
      </w:r>
    </w:p>
    <w:p w14:paraId="48537C9A" w14:textId="45DFFF2E" w:rsidR="00DA5D24" w:rsidRDefault="00DA5D24" w:rsidP="00514C2F">
      <w:pPr>
        <w:rPr>
          <w:bCs/>
          <w:iCs/>
          <w:color w:val="4472C4" w:themeColor="accent1"/>
          <w:sz w:val="36"/>
          <w:szCs w:val="36"/>
        </w:rPr>
      </w:pPr>
    </w:p>
    <w:p w14:paraId="391507C6" w14:textId="29DCEA45" w:rsidR="00B65E64" w:rsidRDefault="00B479FD" w:rsidP="00514C2F">
      <w:pPr>
        <w:rPr>
          <w:color w:val="8EAADB" w:themeColor="accent1" w:themeTint="99"/>
          <w:sz w:val="28"/>
          <w:szCs w:val="28"/>
        </w:rPr>
      </w:pPr>
      <w:r>
        <w:rPr>
          <w:color w:val="8EAADB" w:themeColor="accent1" w:themeTint="99"/>
          <w:sz w:val="28"/>
          <w:szCs w:val="28"/>
        </w:rPr>
        <w:t>Dataset/s</w:t>
      </w:r>
    </w:p>
    <w:p w14:paraId="1B14244C" w14:textId="77777777" w:rsidR="00E713E4" w:rsidRPr="007001CD" w:rsidRDefault="00E713E4" w:rsidP="00514C2F">
      <w:pPr>
        <w:rPr>
          <w:color w:val="8EAADB" w:themeColor="accent1" w:themeTint="99"/>
          <w:sz w:val="28"/>
          <w:szCs w:val="28"/>
        </w:rPr>
      </w:pPr>
    </w:p>
    <w:p w14:paraId="4417095C" w14:textId="1E830224" w:rsidR="00DA5D24" w:rsidRPr="00514300" w:rsidRDefault="00B479FD" w:rsidP="00514C2F">
      <w:r>
        <w:rPr>
          <w:color w:val="000000" w:themeColor="text1"/>
        </w:rPr>
        <w:t>The dataset being utilised to analyse trends within cancer prognosis is a culmination of sample cancer patients uniquely characterised by their Cancer Genome Atlas (TCGA) identification number, composing of a dataset including factor variables regarding ‘questionnaire’ type responses regarding prognosis and a second dataset compiling all cancer patients across 12000 unique proteins</w:t>
      </w:r>
      <w:r w:rsidR="00E713E4">
        <w:rPr>
          <w:color w:val="000000" w:themeColor="text1"/>
        </w:rPr>
        <w:t xml:space="preserve"> </w:t>
      </w:r>
      <w:r w:rsidR="00514300">
        <w:rPr>
          <w:color w:val="000000" w:themeColor="text1"/>
        </w:rPr>
        <w:t>(</w:t>
      </w:r>
      <w:r w:rsidR="00514300">
        <w:t xml:space="preserve">Mertins </w:t>
      </w:r>
      <w:r w:rsidR="00C92717">
        <w:t>&amp; Mani</w:t>
      </w:r>
      <w:r w:rsidR="00514300">
        <w:t>, 2016</w:t>
      </w:r>
      <w:r w:rsidR="00514300">
        <w:t>)</w:t>
      </w:r>
      <w:r w:rsidR="00514300">
        <w:t xml:space="preserve">. </w:t>
      </w:r>
      <w:r>
        <w:rPr>
          <w:color w:val="000000" w:themeColor="text1"/>
        </w:rPr>
        <w:t xml:space="preserve">The data was curated by Kaggle user </w:t>
      </w:r>
      <w:r w:rsidR="003101CE">
        <w:rPr>
          <w:color w:val="000000" w:themeColor="text1"/>
        </w:rPr>
        <w:t>K</w:t>
      </w:r>
      <w:r>
        <w:rPr>
          <w:color w:val="000000" w:themeColor="text1"/>
        </w:rPr>
        <w:t xml:space="preserve">ajot and makes use of published proteome profiling of </w:t>
      </w:r>
      <w:r w:rsidRPr="00B479FD">
        <w:rPr>
          <w:color w:val="000000" w:themeColor="text1"/>
        </w:rPr>
        <w:t xml:space="preserve">proteome profiling of </w:t>
      </w:r>
      <w:r>
        <w:rPr>
          <w:color w:val="000000" w:themeColor="text1"/>
        </w:rPr>
        <w:t xml:space="preserve">TCGA </w:t>
      </w:r>
      <w:r w:rsidRPr="00B479FD">
        <w:rPr>
          <w:color w:val="000000" w:themeColor="text1"/>
        </w:rPr>
        <w:t xml:space="preserve">samples </w:t>
      </w:r>
      <w:r w:rsidR="00772C01">
        <w:rPr>
          <w:color w:val="000000" w:themeColor="text1"/>
        </w:rPr>
        <w:t xml:space="preserve">collated </w:t>
      </w:r>
      <w:r w:rsidRPr="00B479FD">
        <w:rPr>
          <w:color w:val="000000" w:themeColor="text1"/>
        </w:rPr>
        <w:t>by the Clinical Proteomic Consortium (NCI/NIH)</w:t>
      </w:r>
      <w:r>
        <w:rPr>
          <w:color w:val="000000" w:themeColor="text1"/>
        </w:rPr>
        <w:t xml:space="preserve"> </w:t>
      </w:r>
      <w:r w:rsidR="00C75A25">
        <w:rPr>
          <w:color w:val="000000" w:themeColor="text1"/>
        </w:rPr>
        <w:t xml:space="preserve">(Kajot, 2019). </w:t>
      </w:r>
      <w:r w:rsidR="00537E8C">
        <w:rPr>
          <w:color w:val="000000" w:themeColor="text1"/>
        </w:rPr>
        <w:t xml:space="preserve">The purpose of the dataset in the original study was to identify optimal clusters for each subtype, whereas the </w:t>
      </w:r>
      <w:r w:rsidR="00FE3D6B">
        <w:rPr>
          <w:color w:val="000000" w:themeColor="text1"/>
        </w:rPr>
        <w:t>aim</w:t>
      </w:r>
      <w:r w:rsidR="00537E8C">
        <w:rPr>
          <w:color w:val="000000" w:themeColor="text1"/>
        </w:rPr>
        <w:t xml:space="preserve"> of this project is to utilise the same data to demonstrate accuracy of predictive models.</w:t>
      </w:r>
    </w:p>
    <w:p w14:paraId="45DE2601" w14:textId="77777777" w:rsidR="00420E0B" w:rsidRPr="007001CD" w:rsidRDefault="00420E0B" w:rsidP="00514C2F">
      <w:pPr>
        <w:rPr>
          <w:color w:val="8EAADB" w:themeColor="accent1" w:themeTint="99"/>
          <w:sz w:val="28"/>
          <w:szCs w:val="28"/>
        </w:rPr>
      </w:pPr>
    </w:p>
    <w:p w14:paraId="7742C9C1" w14:textId="18F75FC6" w:rsidR="00731611" w:rsidRDefault="00731611" w:rsidP="00514C2F">
      <w:pPr>
        <w:rPr>
          <w:bCs/>
          <w:iCs/>
          <w:color w:val="4472C4" w:themeColor="accent1"/>
          <w:sz w:val="36"/>
          <w:szCs w:val="36"/>
        </w:rPr>
      </w:pPr>
      <w:r>
        <w:rPr>
          <w:bCs/>
          <w:iCs/>
          <w:color w:val="4472C4" w:themeColor="accent1"/>
          <w:sz w:val="36"/>
          <w:szCs w:val="36"/>
        </w:rPr>
        <w:t>Methodology</w:t>
      </w:r>
    </w:p>
    <w:p w14:paraId="6521ED0B" w14:textId="77777777" w:rsidR="00DC6817" w:rsidRPr="00DC6817" w:rsidRDefault="00DC6817" w:rsidP="00514C2F">
      <w:pPr>
        <w:rPr>
          <w:bCs/>
          <w:iCs/>
          <w:color w:val="4472C4" w:themeColor="accent1"/>
          <w:sz w:val="20"/>
          <w:szCs w:val="20"/>
        </w:rPr>
      </w:pPr>
    </w:p>
    <w:p w14:paraId="21F05449" w14:textId="61F4B549" w:rsidR="00420E0B" w:rsidRDefault="00DC6817" w:rsidP="00514C2F">
      <w:pPr>
        <w:rPr>
          <w:bCs/>
          <w:iCs/>
          <w:color w:val="8EAADB" w:themeColor="accent1" w:themeTint="99"/>
          <w:sz w:val="28"/>
          <w:szCs w:val="28"/>
        </w:rPr>
      </w:pPr>
      <w:r w:rsidRPr="00DC6817">
        <w:rPr>
          <w:bCs/>
          <w:iCs/>
          <w:color w:val="8EAADB" w:themeColor="accent1" w:themeTint="99"/>
          <w:sz w:val="28"/>
          <w:szCs w:val="28"/>
        </w:rPr>
        <w:t>Overview</w:t>
      </w:r>
    </w:p>
    <w:p w14:paraId="03DBAD61" w14:textId="77777777" w:rsidR="00AD4D29" w:rsidRPr="007917C7" w:rsidRDefault="00AD4D29" w:rsidP="00514C2F">
      <w:pPr>
        <w:rPr>
          <w:bCs/>
          <w:iCs/>
          <w:color w:val="8EAADB" w:themeColor="accent1" w:themeTint="99"/>
          <w:sz w:val="20"/>
          <w:szCs w:val="20"/>
        </w:rPr>
      </w:pPr>
    </w:p>
    <w:p w14:paraId="7BE9E58D" w14:textId="47833C38" w:rsidR="00C83A8C" w:rsidRDefault="007001CD" w:rsidP="00514C2F">
      <w:pPr>
        <w:rPr>
          <w:color w:val="000000" w:themeColor="text1"/>
        </w:rPr>
      </w:pPr>
      <w:r>
        <w:rPr>
          <w:color w:val="000000" w:themeColor="text1"/>
        </w:rPr>
        <w:t>To begin, the clinical dataset contain</w:t>
      </w:r>
      <w:r w:rsidR="00420E0B">
        <w:rPr>
          <w:color w:val="000000" w:themeColor="text1"/>
        </w:rPr>
        <w:t>ing</w:t>
      </w:r>
      <w:r>
        <w:rPr>
          <w:color w:val="000000" w:themeColor="text1"/>
        </w:rPr>
        <w:t xml:space="preserve"> factor variables regarding stage, diagnosis age, etc. will first undergo an exploratory analysis</w:t>
      </w:r>
      <w:r w:rsidR="00C83A8C">
        <w:rPr>
          <w:color w:val="000000" w:themeColor="text1"/>
        </w:rPr>
        <w:t xml:space="preserve"> to identify initial trends in the data</w:t>
      </w:r>
      <w:r>
        <w:rPr>
          <w:color w:val="000000" w:themeColor="text1"/>
        </w:rPr>
        <w:t xml:space="preserve">. Following this analysis, data wrangling will be implemented to transform the complex dataset to merge both </w:t>
      </w:r>
      <w:r w:rsidR="00420E0B">
        <w:rPr>
          <w:color w:val="000000" w:themeColor="text1"/>
        </w:rPr>
        <w:t>clinical and proteomic datasets for further analysis</w:t>
      </w:r>
      <w:r>
        <w:rPr>
          <w:color w:val="000000" w:themeColor="text1"/>
        </w:rPr>
        <w:t xml:space="preserve">. </w:t>
      </w:r>
      <w:r w:rsidR="00C83A8C">
        <w:rPr>
          <w:color w:val="000000" w:themeColor="text1"/>
        </w:rPr>
        <w:t xml:space="preserve">Data cleaning will be utilised </w:t>
      </w:r>
      <w:r w:rsidR="00420E0B">
        <w:rPr>
          <w:color w:val="000000" w:themeColor="text1"/>
        </w:rPr>
        <w:t xml:space="preserve">eliminate the </w:t>
      </w:r>
      <w:r w:rsidR="00C83A8C">
        <w:rPr>
          <w:color w:val="000000" w:themeColor="text1"/>
        </w:rPr>
        <w:t>thousands of N/A values</w:t>
      </w:r>
      <w:r w:rsidR="00070195">
        <w:rPr>
          <w:color w:val="000000" w:themeColor="text1"/>
        </w:rPr>
        <w:t xml:space="preserve"> and</w:t>
      </w:r>
      <w:r w:rsidR="00034743">
        <w:rPr>
          <w:color w:val="000000" w:themeColor="text1"/>
        </w:rPr>
        <w:t xml:space="preserve"> </w:t>
      </w:r>
      <w:r w:rsidR="00C83A8C">
        <w:rPr>
          <w:color w:val="000000" w:themeColor="text1"/>
        </w:rPr>
        <w:t>principal component</w:t>
      </w:r>
      <w:r w:rsidR="008E774E">
        <w:rPr>
          <w:color w:val="000000" w:themeColor="text1"/>
        </w:rPr>
        <w:t xml:space="preserve">s </w:t>
      </w:r>
      <w:r w:rsidR="00C83A8C">
        <w:rPr>
          <w:color w:val="000000" w:themeColor="text1"/>
        </w:rPr>
        <w:t xml:space="preserve">will be </w:t>
      </w:r>
      <w:r w:rsidR="008E774E">
        <w:rPr>
          <w:color w:val="000000" w:themeColor="text1"/>
        </w:rPr>
        <w:t>generated</w:t>
      </w:r>
      <w:r w:rsidR="00C83A8C">
        <w:rPr>
          <w:color w:val="000000" w:themeColor="text1"/>
        </w:rPr>
        <w:t xml:space="preserve"> to reduce the dimensionality of the dataset </w:t>
      </w:r>
      <w:r w:rsidR="008E774E">
        <w:rPr>
          <w:color w:val="000000" w:themeColor="text1"/>
        </w:rPr>
        <w:t>and</w:t>
      </w:r>
      <w:r w:rsidR="00C83A8C">
        <w:rPr>
          <w:color w:val="000000" w:themeColor="text1"/>
        </w:rPr>
        <w:t xml:space="preserve"> </w:t>
      </w:r>
      <w:r w:rsidR="008E774E">
        <w:rPr>
          <w:color w:val="000000" w:themeColor="text1"/>
        </w:rPr>
        <w:t xml:space="preserve">identify </w:t>
      </w:r>
      <w:r w:rsidR="00C83A8C">
        <w:rPr>
          <w:color w:val="000000" w:themeColor="text1"/>
        </w:rPr>
        <w:t>clustering</w:t>
      </w:r>
      <w:r w:rsidR="00420E0B">
        <w:rPr>
          <w:color w:val="000000" w:themeColor="text1"/>
        </w:rPr>
        <w:t xml:space="preserve"> </w:t>
      </w:r>
      <w:r w:rsidR="008E774E">
        <w:rPr>
          <w:color w:val="000000" w:themeColor="text1"/>
        </w:rPr>
        <w:t>patterns</w:t>
      </w:r>
      <w:r w:rsidR="00C83A8C">
        <w:rPr>
          <w:color w:val="000000" w:themeColor="text1"/>
        </w:rPr>
        <w:t xml:space="preserve"> within</w:t>
      </w:r>
      <w:r w:rsidR="008E774E">
        <w:rPr>
          <w:color w:val="000000" w:themeColor="text1"/>
        </w:rPr>
        <w:t xml:space="preserve"> </w:t>
      </w:r>
      <w:r w:rsidR="00C83A8C">
        <w:rPr>
          <w:color w:val="000000" w:themeColor="text1"/>
        </w:rPr>
        <w:t xml:space="preserve">subtypes. Finally, predictive modelling will be applied on </w:t>
      </w:r>
      <w:r w:rsidR="00420E0B">
        <w:rPr>
          <w:color w:val="000000" w:themeColor="text1"/>
        </w:rPr>
        <w:t xml:space="preserve">the merged dataset </w:t>
      </w:r>
      <w:r w:rsidR="00C83A8C">
        <w:rPr>
          <w:color w:val="000000" w:themeColor="text1"/>
        </w:rPr>
        <w:t>to determine the most accurate</w:t>
      </w:r>
      <w:r w:rsidR="00420E0B">
        <w:rPr>
          <w:color w:val="000000" w:themeColor="text1"/>
        </w:rPr>
        <w:t xml:space="preserve"> predictor for subtype</w:t>
      </w:r>
      <w:r w:rsidR="00034743">
        <w:rPr>
          <w:color w:val="000000" w:themeColor="text1"/>
        </w:rPr>
        <w:t xml:space="preserve">, </w:t>
      </w:r>
      <w:r w:rsidR="00C83A8C">
        <w:rPr>
          <w:color w:val="000000" w:themeColor="text1"/>
        </w:rPr>
        <w:t>using cross-validation to ensure predictions are consistent</w:t>
      </w:r>
      <w:r w:rsidR="00034743">
        <w:rPr>
          <w:color w:val="000000" w:themeColor="text1"/>
        </w:rPr>
        <w:t xml:space="preserve">. </w:t>
      </w:r>
    </w:p>
    <w:p w14:paraId="2C46DABC" w14:textId="77777777" w:rsidR="00420E0B" w:rsidRDefault="00420E0B" w:rsidP="00514C2F">
      <w:pPr>
        <w:rPr>
          <w:color w:val="000000" w:themeColor="text1"/>
        </w:rPr>
      </w:pPr>
    </w:p>
    <w:p w14:paraId="240AE370" w14:textId="1EF16BE7" w:rsidR="0037773B" w:rsidRDefault="00EE658B" w:rsidP="00514C2F">
      <w:pPr>
        <w:rPr>
          <w:color w:val="8EAADB" w:themeColor="accent1" w:themeTint="99"/>
          <w:sz w:val="28"/>
          <w:szCs w:val="28"/>
        </w:rPr>
      </w:pPr>
      <w:r w:rsidRPr="00EE658B">
        <w:rPr>
          <w:color w:val="8EAADB" w:themeColor="accent1" w:themeTint="99"/>
          <w:sz w:val="28"/>
          <w:szCs w:val="28"/>
        </w:rPr>
        <w:t>Data Wrangling/Cleaning</w:t>
      </w:r>
    </w:p>
    <w:p w14:paraId="2EC54BAB" w14:textId="77777777" w:rsidR="00AD4D29" w:rsidRPr="007917C7" w:rsidRDefault="00AD4D29" w:rsidP="00514C2F">
      <w:pPr>
        <w:rPr>
          <w:color w:val="8EAADB" w:themeColor="accent1" w:themeTint="99"/>
          <w:sz w:val="20"/>
          <w:szCs w:val="20"/>
        </w:rPr>
      </w:pPr>
    </w:p>
    <w:p w14:paraId="039D83AC" w14:textId="47380916" w:rsidR="00EE658B" w:rsidRDefault="0037773B" w:rsidP="00514C2F">
      <w:pPr>
        <w:rPr>
          <w:color w:val="000000" w:themeColor="text1"/>
        </w:rPr>
      </w:pPr>
      <w:r>
        <w:rPr>
          <w:color w:val="000000" w:themeColor="text1"/>
        </w:rPr>
        <w:t>Data wrangling is an essential aspect of every data science project, in which largely unstructured datasets are manipulated to conform to the objectives of the</w:t>
      </w:r>
      <w:r w:rsidR="00E713E4">
        <w:rPr>
          <w:color w:val="000000" w:themeColor="text1"/>
        </w:rPr>
        <w:t xml:space="preserve"> project. Initial action is to t</w:t>
      </w:r>
      <w:r>
        <w:rPr>
          <w:color w:val="000000" w:themeColor="text1"/>
        </w:rPr>
        <w:t>ransform the proteome dataset to ensure it can be merged to the clinical data through its shared TCGA-ID column. When completed, data cleaning will omit missing values by applying a function which removes proteome</w:t>
      </w:r>
      <w:r w:rsidR="001711D1">
        <w:rPr>
          <w:color w:val="000000" w:themeColor="text1"/>
        </w:rPr>
        <w:t>s</w:t>
      </w:r>
      <w:r>
        <w:rPr>
          <w:color w:val="000000" w:themeColor="text1"/>
        </w:rPr>
        <w:t xml:space="preserve"> with over 5% values missing. This shortens the dataset </w:t>
      </w:r>
      <w:r w:rsidR="001711D1">
        <w:rPr>
          <w:color w:val="000000" w:themeColor="text1"/>
        </w:rPr>
        <w:t>to a</w:t>
      </w:r>
      <w:r>
        <w:rPr>
          <w:color w:val="000000" w:themeColor="text1"/>
        </w:rPr>
        <w:t xml:space="preserve"> more manageable and usable </w:t>
      </w:r>
      <w:r w:rsidR="001711D1">
        <w:rPr>
          <w:color w:val="000000" w:themeColor="text1"/>
        </w:rPr>
        <w:t xml:space="preserve">state </w:t>
      </w:r>
      <w:r w:rsidR="00E713E4">
        <w:rPr>
          <w:color w:val="000000" w:themeColor="text1"/>
        </w:rPr>
        <w:t>for</w:t>
      </w:r>
      <w:r>
        <w:rPr>
          <w:color w:val="000000" w:themeColor="text1"/>
        </w:rPr>
        <w:t xml:space="preserve"> the predictive models.</w:t>
      </w:r>
    </w:p>
    <w:p w14:paraId="707A03B4" w14:textId="77777777" w:rsidR="00D063FC" w:rsidRDefault="00D063FC" w:rsidP="00514C2F">
      <w:pPr>
        <w:rPr>
          <w:color w:val="8EAADB" w:themeColor="accent1" w:themeTint="99"/>
          <w:sz w:val="28"/>
          <w:szCs w:val="28"/>
        </w:rPr>
      </w:pPr>
    </w:p>
    <w:p w14:paraId="4369608C" w14:textId="3DE7A19E" w:rsidR="00EE658B" w:rsidRDefault="00EE658B" w:rsidP="00514C2F">
      <w:pPr>
        <w:rPr>
          <w:color w:val="8EAADB" w:themeColor="accent1" w:themeTint="99"/>
          <w:sz w:val="28"/>
          <w:szCs w:val="28"/>
        </w:rPr>
      </w:pPr>
      <w:r w:rsidRPr="00EE658B">
        <w:rPr>
          <w:color w:val="8EAADB" w:themeColor="accent1" w:themeTint="99"/>
          <w:sz w:val="28"/>
          <w:szCs w:val="28"/>
        </w:rPr>
        <w:t>Exploratory Analysis</w:t>
      </w:r>
    </w:p>
    <w:p w14:paraId="7A300309" w14:textId="77777777" w:rsidR="00AD4D29" w:rsidRPr="007917C7" w:rsidRDefault="00AD4D29" w:rsidP="00514C2F">
      <w:pPr>
        <w:rPr>
          <w:color w:val="8EAADB" w:themeColor="accent1" w:themeTint="99"/>
          <w:sz w:val="20"/>
          <w:szCs w:val="20"/>
        </w:rPr>
      </w:pPr>
    </w:p>
    <w:p w14:paraId="4CFB69FA" w14:textId="6013966D" w:rsidR="0037773B" w:rsidRDefault="0037773B" w:rsidP="00514C2F">
      <w:pPr>
        <w:rPr>
          <w:color w:val="000000" w:themeColor="text1"/>
        </w:rPr>
      </w:pPr>
      <w:r>
        <w:rPr>
          <w:color w:val="000000" w:themeColor="text1"/>
        </w:rPr>
        <w:t>Exploratory analysis will identify significant trends within the clinical dataset, prior to predicting the</w:t>
      </w:r>
      <w:r w:rsidR="001711D1">
        <w:rPr>
          <w:color w:val="000000" w:themeColor="text1"/>
        </w:rPr>
        <w:t xml:space="preserve"> </w:t>
      </w:r>
      <w:r>
        <w:rPr>
          <w:color w:val="000000" w:themeColor="text1"/>
        </w:rPr>
        <w:t xml:space="preserve">subtypes. The use of comparative visualisation </w:t>
      </w:r>
      <w:r w:rsidR="001711D1">
        <w:rPr>
          <w:color w:val="000000" w:themeColor="text1"/>
        </w:rPr>
        <w:t xml:space="preserve">will </w:t>
      </w:r>
      <w:r>
        <w:rPr>
          <w:color w:val="000000" w:themeColor="text1"/>
        </w:rPr>
        <w:t>determin</w:t>
      </w:r>
      <w:r w:rsidR="001711D1">
        <w:rPr>
          <w:color w:val="000000" w:themeColor="text1"/>
        </w:rPr>
        <w:t xml:space="preserve">e inconsistencies within </w:t>
      </w:r>
      <w:r>
        <w:rPr>
          <w:color w:val="000000" w:themeColor="text1"/>
        </w:rPr>
        <w:t>hormone receptor</w:t>
      </w:r>
      <w:r w:rsidR="001711D1">
        <w:rPr>
          <w:color w:val="000000" w:themeColor="text1"/>
        </w:rPr>
        <w:t xml:space="preserve">s </w:t>
      </w:r>
      <w:r>
        <w:rPr>
          <w:color w:val="000000" w:themeColor="text1"/>
        </w:rPr>
        <w:t xml:space="preserve">and other aspects such as diagnosis age and methylation clusters to underline the significant </w:t>
      </w:r>
      <w:r w:rsidR="001711D1">
        <w:rPr>
          <w:color w:val="000000" w:themeColor="text1"/>
        </w:rPr>
        <w:t xml:space="preserve">observations </w:t>
      </w:r>
      <w:r>
        <w:rPr>
          <w:color w:val="000000" w:themeColor="text1"/>
        </w:rPr>
        <w:t xml:space="preserve">between each </w:t>
      </w:r>
      <w:r w:rsidR="001711D1">
        <w:rPr>
          <w:color w:val="000000" w:themeColor="text1"/>
        </w:rPr>
        <w:t>factor</w:t>
      </w:r>
      <w:r>
        <w:rPr>
          <w:color w:val="000000" w:themeColor="text1"/>
        </w:rPr>
        <w:t xml:space="preserve">. </w:t>
      </w:r>
      <w:r w:rsidR="005B6563">
        <w:rPr>
          <w:color w:val="000000" w:themeColor="text1"/>
        </w:rPr>
        <w:t xml:space="preserve">This should communicate </w:t>
      </w:r>
      <w:r w:rsidR="005B6563">
        <w:rPr>
          <w:color w:val="000000" w:themeColor="text1"/>
        </w:rPr>
        <w:lastRenderedPageBreak/>
        <w:t>trends within the subtypes as well as general insights regarding cancer patient characteristics.</w:t>
      </w:r>
      <w:r w:rsidR="005B6563">
        <w:rPr>
          <w:color w:val="000000" w:themeColor="text1"/>
        </w:rPr>
        <w:t xml:space="preserve"> </w:t>
      </w:r>
      <w:r>
        <w:rPr>
          <w:color w:val="000000" w:themeColor="text1"/>
        </w:rPr>
        <w:t>Proposed visualisations are</w:t>
      </w:r>
      <w:r w:rsidR="0041774E">
        <w:rPr>
          <w:color w:val="000000" w:themeColor="text1"/>
        </w:rPr>
        <w:t xml:space="preserve"> </w:t>
      </w:r>
      <w:r w:rsidR="004C3E01">
        <w:rPr>
          <w:color w:val="000000" w:themeColor="text1"/>
        </w:rPr>
        <w:t>bar-plots</w:t>
      </w:r>
      <w:r>
        <w:rPr>
          <w:color w:val="000000" w:themeColor="text1"/>
        </w:rPr>
        <w:t>, boxplots, histograms and density</w:t>
      </w:r>
      <w:r w:rsidR="004C3E01">
        <w:rPr>
          <w:color w:val="000000" w:themeColor="text1"/>
        </w:rPr>
        <w:t>-</w:t>
      </w:r>
      <w:r>
        <w:rPr>
          <w:color w:val="000000" w:themeColor="text1"/>
        </w:rPr>
        <w:t xml:space="preserve">cluster plots. </w:t>
      </w:r>
    </w:p>
    <w:p w14:paraId="5F383807" w14:textId="77777777" w:rsidR="007917C7" w:rsidRPr="007A0B05" w:rsidRDefault="007917C7" w:rsidP="00514C2F">
      <w:pPr>
        <w:rPr>
          <w:color w:val="000000" w:themeColor="text1"/>
        </w:rPr>
      </w:pPr>
    </w:p>
    <w:p w14:paraId="4CE8415A" w14:textId="3B1A378B" w:rsidR="00695D1E" w:rsidRDefault="00EE658B" w:rsidP="00514C2F">
      <w:pPr>
        <w:rPr>
          <w:color w:val="8EAADB" w:themeColor="accent1" w:themeTint="99"/>
          <w:sz w:val="28"/>
          <w:szCs w:val="28"/>
        </w:rPr>
      </w:pPr>
      <w:r w:rsidRPr="00EE658B">
        <w:rPr>
          <w:color w:val="8EAADB" w:themeColor="accent1" w:themeTint="99"/>
          <w:sz w:val="28"/>
          <w:szCs w:val="28"/>
        </w:rPr>
        <w:t>Principal Component Analysis</w:t>
      </w:r>
    </w:p>
    <w:p w14:paraId="77D19254" w14:textId="77777777" w:rsidR="00AD4D29" w:rsidRPr="007917C7" w:rsidRDefault="00AD4D29" w:rsidP="00514C2F">
      <w:pPr>
        <w:rPr>
          <w:color w:val="8EAADB" w:themeColor="accent1" w:themeTint="99"/>
          <w:sz w:val="20"/>
          <w:szCs w:val="20"/>
        </w:rPr>
      </w:pPr>
    </w:p>
    <w:p w14:paraId="04033A64" w14:textId="52E69A9D" w:rsidR="00F52F38" w:rsidRPr="0050294D" w:rsidRDefault="00695D1E" w:rsidP="00514C2F">
      <w:r>
        <w:rPr>
          <w:color w:val="000000" w:themeColor="text1"/>
        </w:rPr>
        <w:t xml:space="preserve">PCA involves the summarising of multiple variables into features to reduce the wideness of a dataset while maintaining trends and patterns </w:t>
      </w:r>
      <w:r w:rsidR="0050294D">
        <w:rPr>
          <w:color w:val="000000" w:themeColor="text1"/>
        </w:rPr>
        <w:t>(</w:t>
      </w:r>
      <w:r w:rsidR="0050294D">
        <w:t>Lever et al., 2017</w:t>
      </w:r>
      <w:r w:rsidR="0050294D">
        <w:t xml:space="preserve">). </w:t>
      </w:r>
      <w:r>
        <w:rPr>
          <w:color w:val="000000" w:themeColor="text1"/>
        </w:rPr>
        <w:t xml:space="preserve">This is </w:t>
      </w:r>
      <w:r w:rsidR="001711D1">
        <w:rPr>
          <w:color w:val="000000" w:themeColor="text1"/>
        </w:rPr>
        <w:t>optimally</w:t>
      </w:r>
      <w:r>
        <w:rPr>
          <w:color w:val="000000" w:themeColor="text1"/>
        </w:rPr>
        <w:t xml:space="preserve"> used </w:t>
      </w:r>
      <w:r w:rsidR="001711D1">
        <w:rPr>
          <w:color w:val="000000" w:themeColor="text1"/>
        </w:rPr>
        <w:t xml:space="preserve">with </w:t>
      </w:r>
      <w:r>
        <w:rPr>
          <w:color w:val="000000" w:themeColor="text1"/>
        </w:rPr>
        <w:t xml:space="preserve">genomic data as </w:t>
      </w:r>
      <w:r w:rsidR="001711D1">
        <w:rPr>
          <w:color w:val="000000" w:themeColor="text1"/>
        </w:rPr>
        <w:t>it</w:t>
      </w:r>
      <w:r>
        <w:rPr>
          <w:color w:val="000000" w:themeColor="text1"/>
        </w:rPr>
        <w:t xml:space="preserve"> maximises variance by minimising distance</w:t>
      </w:r>
      <w:r w:rsidR="001711D1">
        <w:rPr>
          <w:color w:val="000000" w:themeColor="text1"/>
        </w:rPr>
        <w:t>,</w:t>
      </w:r>
      <w:r w:rsidR="00E713E4">
        <w:rPr>
          <w:color w:val="000000" w:themeColor="text1"/>
        </w:rPr>
        <w:t xml:space="preserve"> in this case</w:t>
      </w:r>
      <w:r w:rsidR="001711D1">
        <w:rPr>
          <w:color w:val="000000" w:themeColor="text1"/>
        </w:rPr>
        <w:t xml:space="preserve"> compressing </w:t>
      </w:r>
      <w:r>
        <w:rPr>
          <w:color w:val="000000" w:themeColor="text1"/>
        </w:rPr>
        <w:t xml:space="preserve">over  </w:t>
      </w:r>
      <w:r w:rsidR="001711D1">
        <w:rPr>
          <w:color w:val="000000" w:themeColor="text1"/>
        </w:rPr>
        <w:t>8</w:t>
      </w:r>
      <w:r>
        <w:rPr>
          <w:color w:val="000000" w:themeColor="text1"/>
        </w:rPr>
        <w:t>000 protein variables into 81 principal components</w:t>
      </w:r>
      <w:r w:rsidR="00E713E4">
        <w:rPr>
          <w:color w:val="000000" w:themeColor="text1"/>
        </w:rPr>
        <w:t>.</w:t>
      </w:r>
      <w:r>
        <w:rPr>
          <w:color w:val="000000" w:themeColor="text1"/>
        </w:rPr>
        <w:t xml:space="preserve"> By applying PCA, visualisations can be made in which trends and patterns are not lost from the main dataset</w:t>
      </w:r>
      <w:r w:rsidR="006527CC">
        <w:rPr>
          <w:color w:val="000000" w:themeColor="text1"/>
        </w:rPr>
        <w:t>, and clustering can determine any significant varia</w:t>
      </w:r>
      <w:r w:rsidR="001711D1">
        <w:rPr>
          <w:color w:val="000000" w:themeColor="text1"/>
        </w:rPr>
        <w:t>tions</w:t>
      </w:r>
      <w:r w:rsidR="006527CC">
        <w:rPr>
          <w:color w:val="000000" w:themeColor="text1"/>
        </w:rPr>
        <w:t xml:space="preserve"> between each subtype</w:t>
      </w:r>
      <w:r w:rsidR="0050294D">
        <w:rPr>
          <w:color w:val="000000" w:themeColor="text1"/>
        </w:rPr>
        <w:t xml:space="preserve"> (</w:t>
      </w:r>
      <w:r w:rsidR="0050294D">
        <w:t>Lever et al., 2017</w:t>
      </w:r>
      <w:r w:rsidR="0050294D">
        <w:t>).</w:t>
      </w:r>
    </w:p>
    <w:p w14:paraId="12BF67E5" w14:textId="54017BF4" w:rsidR="00EE658B" w:rsidRPr="00EE658B" w:rsidRDefault="00EE658B" w:rsidP="00514C2F">
      <w:pPr>
        <w:rPr>
          <w:color w:val="8EAADB" w:themeColor="accent1" w:themeTint="99"/>
          <w:sz w:val="28"/>
          <w:szCs w:val="28"/>
        </w:rPr>
      </w:pPr>
    </w:p>
    <w:p w14:paraId="16FCB704" w14:textId="5E85509E" w:rsidR="00DB69EE" w:rsidRDefault="00EE658B" w:rsidP="00514C2F">
      <w:pPr>
        <w:rPr>
          <w:color w:val="8EAADB" w:themeColor="accent1" w:themeTint="99"/>
          <w:sz w:val="28"/>
          <w:szCs w:val="28"/>
        </w:rPr>
      </w:pPr>
      <w:r w:rsidRPr="00EE658B">
        <w:rPr>
          <w:color w:val="8EAADB" w:themeColor="accent1" w:themeTint="99"/>
          <w:sz w:val="28"/>
          <w:szCs w:val="28"/>
        </w:rPr>
        <w:t>Predictive Modelling</w:t>
      </w:r>
    </w:p>
    <w:p w14:paraId="3B72B86E" w14:textId="77777777" w:rsidR="00AD4D29" w:rsidRPr="007917C7" w:rsidRDefault="00AD4D29" w:rsidP="00514C2F">
      <w:pPr>
        <w:rPr>
          <w:color w:val="8EAADB" w:themeColor="accent1" w:themeTint="99"/>
          <w:sz w:val="20"/>
          <w:szCs w:val="20"/>
        </w:rPr>
      </w:pPr>
    </w:p>
    <w:p w14:paraId="19339DB9" w14:textId="62B4D958" w:rsidR="00F61FC7" w:rsidRDefault="006B4966" w:rsidP="00F61FC7">
      <w:r>
        <w:rPr>
          <w:color w:val="000000" w:themeColor="text1"/>
        </w:rPr>
        <w:t>By utilising the CARET package and native predictive functions</w:t>
      </w:r>
      <w:r w:rsidR="00F61FC7">
        <w:rPr>
          <w:color w:val="000000" w:themeColor="text1"/>
        </w:rPr>
        <w:t xml:space="preserve"> </w:t>
      </w:r>
      <w:r w:rsidR="00F61FC7">
        <w:t>(Rakshit, 2021)</w:t>
      </w:r>
      <w:r>
        <w:rPr>
          <w:color w:val="000000" w:themeColor="text1"/>
        </w:rPr>
        <w:t xml:space="preserve">, we can determine the accuracy of </w:t>
      </w:r>
      <w:r w:rsidR="00BC44D4">
        <w:rPr>
          <w:color w:val="000000" w:themeColor="text1"/>
        </w:rPr>
        <w:t>many prediction models according to the</w:t>
      </w:r>
      <w:r w:rsidR="001711D1">
        <w:rPr>
          <w:color w:val="000000" w:themeColor="text1"/>
        </w:rPr>
        <w:t xml:space="preserve"> classification outcome of subtypes</w:t>
      </w:r>
      <w:r w:rsidR="002430B4">
        <w:rPr>
          <w:color w:val="000000" w:themeColor="text1"/>
        </w:rPr>
        <w:t>. Partitioning training and test sets are crucial in evaluating predictive accuracy as the predictive values generated by the trained model must be compared to the true values, being the test set. An initial 65/35 split will occur, with a 3-fold cross validation to control the algorithm. This</w:t>
      </w:r>
      <w:r w:rsidR="00F61FC7">
        <w:rPr>
          <w:color w:val="000000" w:themeColor="text1"/>
        </w:rPr>
        <w:t xml:space="preserve"> places</w:t>
      </w:r>
      <w:r w:rsidR="002430B4">
        <w:rPr>
          <w:color w:val="000000" w:themeColor="text1"/>
        </w:rPr>
        <w:t xml:space="preserve"> 65% of the data</w:t>
      </w:r>
      <w:r w:rsidR="00F61FC7">
        <w:rPr>
          <w:color w:val="000000" w:themeColor="text1"/>
        </w:rPr>
        <w:t xml:space="preserve"> into the predictive models</w:t>
      </w:r>
      <w:r w:rsidR="002430B4">
        <w:rPr>
          <w:color w:val="000000" w:themeColor="text1"/>
        </w:rPr>
        <w:t xml:space="preserve"> and folds it into 3 groups</w:t>
      </w:r>
      <w:r w:rsidR="00F61FC7">
        <w:rPr>
          <w:color w:val="000000" w:themeColor="text1"/>
        </w:rPr>
        <w:t xml:space="preserve"> as</w:t>
      </w:r>
      <w:r w:rsidR="00305DBF">
        <w:rPr>
          <w:color w:val="000000" w:themeColor="text1"/>
        </w:rPr>
        <w:t xml:space="preserve"> </w:t>
      </w:r>
      <w:r w:rsidR="002430B4">
        <w:rPr>
          <w:color w:val="000000" w:themeColor="text1"/>
        </w:rPr>
        <w:t xml:space="preserve">an additional </w:t>
      </w:r>
      <w:r w:rsidR="00305DBF">
        <w:rPr>
          <w:color w:val="000000" w:themeColor="text1"/>
        </w:rPr>
        <w:t xml:space="preserve">splitting </w:t>
      </w:r>
      <w:r w:rsidR="002430B4">
        <w:rPr>
          <w:color w:val="000000" w:themeColor="text1"/>
        </w:rPr>
        <w:t xml:space="preserve">parameter </w:t>
      </w:r>
      <w:r w:rsidR="00B31783">
        <w:rPr>
          <w:color w:val="000000" w:themeColor="text1"/>
        </w:rPr>
        <w:t>that reproduces the accuracy outcomes three times</w:t>
      </w:r>
      <w:r w:rsidR="007568DF" w:rsidRPr="007568DF">
        <w:t xml:space="preserve"> </w:t>
      </w:r>
      <w:r w:rsidR="00F61FC7">
        <w:t>(</w:t>
      </w:r>
      <w:r w:rsidR="00F61FC7">
        <w:t>Brownlee, 2020</w:t>
      </w:r>
      <w:r w:rsidR="00F61FC7">
        <w:t>).</w:t>
      </w:r>
    </w:p>
    <w:p w14:paraId="6926FFFA" w14:textId="6C367289" w:rsidR="000745E8" w:rsidRPr="00F61FC7" w:rsidRDefault="00305DBF" w:rsidP="00514C2F">
      <w:r>
        <w:rPr>
          <w:color w:val="000000" w:themeColor="text1"/>
        </w:rPr>
        <w:t xml:space="preserve"> </w:t>
      </w:r>
    </w:p>
    <w:p w14:paraId="2212A217" w14:textId="77777777" w:rsidR="00A532A1" w:rsidRDefault="00A532A1" w:rsidP="00514C2F">
      <w:pPr>
        <w:rPr>
          <w:color w:val="000000" w:themeColor="text1"/>
        </w:rPr>
      </w:pPr>
    </w:p>
    <w:p w14:paraId="3868F799" w14:textId="77777777" w:rsidR="00D063FC" w:rsidRDefault="00E90936" w:rsidP="00514C2F">
      <w:pPr>
        <w:rPr>
          <w:color w:val="000000" w:themeColor="text1"/>
        </w:rPr>
      </w:pPr>
      <w:r>
        <w:rPr>
          <w:color w:val="000000" w:themeColor="text1"/>
        </w:rPr>
        <w:t>Log</w:t>
      </w:r>
      <w:r w:rsidR="00A532A1">
        <w:rPr>
          <w:color w:val="000000" w:themeColor="text1"/>
        </w:rPr>
        <w:t>itBoost</w:t>
      </w:r>
      <w:r w:rsidR="00D063FC">
        <w:rPr>
          <w:color w:val="000000" w:themeColor="text1"/>
        </w:rPr>
        <w:t xml:space="preserve">: </w:t>
      </w:r>
    </w:p>
    <w:p w14:paraId="09AB17B5" w14:textId="75E4FFE1" w:rsidR="00A532A1" w:rsidRDefault="00D063FC" w:rsidP="00514C2F">
      <w:pPr>
        <w:rPr>
          <w:color w:val="000000" w:themeColor="text1"/>
        </w:rPr>
      </w:pPr>
      <w:r>
        <w:rPr>
          <w:color w:val="000000" w:themeColor="text1"/>
        </w:rPr>
        <w:t xml:space="preserve">Considering the response variable </w:t>
      </w:r>
      <w:r w:rsidR="001711D1">
        <w:rPr>
          <w:color w:val="000000" w:themeColor="text1"/>
        </w:rPr>
        <w:t>has four outcomes</w:t>
      </w:r>
      <w:r>
        <w:rPr>
          <w:color w:val="000000" w:themeColor="text1"/>
        </w:rPr>
        <w:t xml:space="preserve">, this multinomial logistics regression model is optimal. It utilises a multi-value dependent variable and estimates its parameters, </w:t>
      </w:r>
      <w:r w:rsidR="003F30F7">
        <w:rPr>
          <w:color w:val="000000" w:themeColor="text1"/>
        </w:rPr>
        <w:t>b</w:t>
      </w:r>
      <w:r>
        <w:rPr>
          <w:color w:val="000000" w:themeColor="text1"/>
        </w:rPr>
        <w:t xml:space="preserve">est-suited for </w:t>
      </w:r>
      <w:r w:rsidR="001711D1">
        <w:rPr>
          <w:color w:val="000000" w:themeColor="text1"/>
        </w:rPr>
        <w:t>predictors with distinct outcomes rather than numerical values.</w:t>
      </w:r>
    </w:p>
    <w:p w14:paraId="796BF162" w14:textId="77777777" w:rsidR="00D063FC" w:rsidRDefault="00D063FC" w:rsidP="00514C2F">
      <w:pPr>
        <w:rPr>
          <w:color w:val="000000" w:themeColor="text1"/>
        </w:rPr>
      </w:pPr>
    </w:p>
    <w:p w14:paraId="1E1017A6" w14:textId="4DFE878A" w:rsidR="00D063FC" w:rsidRDefault="00A532A1" w:rsidP="00514C2F">
      <w:pPr>
        <w:rPr>
          <w:color w:val="000000" w:themeColor="text1"/>
        </w:rPr>
      </w:pPr>
      <w:r>
        <w:rPr>
          <w:color w:val="000000" w:themeColor="text1"/>
        </w:rPr>
        <w:t>Naïve bayes</w:t>
      </w:r>
      <w:r w:rsidR="00D063FC">
        <w:rPr>
          <w:color w:val="000000" w:themeColor="text1"/>
        </w:rPr>
        <w:t>:</w:t>
      </w:r>
    </w:p>
    <w:p w14:paraId="2EEBA1A4" w14:textId="3574D41A" w:rsidR="001507B4" w:rsidRDefault="00D063FC" w:rsidP="001507B4">
      <w:r>
        <w:rPr>
          <w:color w:val="000000" w:themeColor="text1"/>
        </w:rPr>
        <w:t xml:space="preserve">Uses Bayes theorem </w:t>
      </w:r>
      <w:r w:rsidR="00FD7C30">
        <w:rPr>
          <w:color w:val="000000" w:themeColor="text1"/>
        </w:rPr>
        <w:t xml:space="preserve">for conditional independence between values, hence </w:t>
      </w:r>
      <w:r>
        <w:rPr>
          <w:color w:val="000000" w:themeColor="text1"/>
        </w:rPr>
        <w:t>for classification problems (</w:t>
      </w:r>
      <w:r w:rsidR="001507B4">
        <w:t>Scikit, n.d.)</w:t>
      </w:r>
      <w:r w:rsidR="001507B4">
        <w:t>.</w:t>
      </w:r>
    </w:p>
    <w:p w14:paraId="4CD80D85" w14:textId="77777777" w:rsidR="001711D1" w:rsidRDefault="001711D1" w:rsidP="00514C2F">
      <w:pPr>
        <w:rPr>
          <w:color w:val="000000" w:themeColor="text1"/>
        </w:rPr>
      </w:pPr>
    </w:p>
    <w:p w14:paraId="23B1868E" w14:textId="77777777" w:rsidR="006C1494" w:rsidRDefault="00A532A1" w:rsidP="00514C2F">
      <w:pPr>
        <w:rPr>
          <w:color w:val="000000" w:themeColor="text1"/>
        </w:rPr>
      </w:pPr>
      <w:r>
        <w:rPr>
          <w:color w:val="000000" w:themeColor="text1"/>
        </w:rPr>
        <w:t>Random Forests</w:t>
      </w:r>
      <w:r w:rsidR="00D063FC">
        <w:rPr>
          <w:color w:val="000000" w:themeColor="text1"/>
        </w:rPr>
        <w:t xml:space="preserve">: </w:t>
      </w:r>
    </w:p>
    <w:p w14:paraId="2F3ABB1A" w14:textId="783CDCE0" w:rsidR="00A532A1" w:rsidRPr="00E90D43" w:rsidRDefault="006C1494" w:rsidP="00514C2F">
      <w:r>
        <w:rPr>
          <w:color w:val="000000" w:themeColor="text1"/>
        </w:rPr>
        <w:t xml:space="preserve">Generates </w:t>
      </w:r>
      <w:r w:rsidR="00D063FC">
        <w:rPr>
          <w:color w:val="000000" w:themeColor="text1"/>
        </w:rPr>
        <w:t xml:space="preserve">roots of a classification tree in which a class of data </w:t>
      </w:r>
      <w:r w:rsidR="00FD7C30">
        <w:rPr>
          <w:color w:val="000000" w:themeColor="text1"/>
        </w:rPr>
        <w:t xml:space="preserve">splits into </w:t>
      </w:r>
      <w:r w:rsidR="00D063FC">
        <w:rPr>
          <w:color w:val="000000" w:themeColor="text1"/>
        </w:rPr>
        <w:t>new synthetic classes</w:t>
      </w:r>
      <w:r w:rsidR="001711D1">
        <w:rPr>
          <w:color w:val="000000" w:themeColor="text1"/>
        </w:rPr>
        <w:t>,</w:t>
      </w:r>
      <w:r>
        <w:rPr>
          <w:color w:val="000000" w:themeColor="text1"/>
        </w:rPr>
        <w:t xml:space="preserve"> </w:t>
      </w:r>
      <w:r w:rsidR="00D063FC">
        <w:rPr>
          <w:color w:val="000000" w:themeColor="text1"/>
        </w:rPr>
        <w:t>allow</w:t>
      </w:r>
      <w:r w:rsidR="001711D1">
        <w:rPr>
          <w:color w:val="000000" w:themeColor="text1"/>
        </w:rPr>
        <w:t xml:space="preserve">ing </w:t>
      </w:r>
      <w:r w:rsidR="00D063FC">
        <w:rPr>
          <w:color w:val="000000" w:themeColor="text1"/>
        </w:rPr>
        <w:t>thousands of variables to be inputted for selection</w:t>
      </w:r>
      <w:r w:rsidR="00E90D43">
        <w:rPr>
          <w:color w:val="000000" w:themeColor="text1"/>
        </w:rPr>
        <w:t xml:space="preserve"> </w:t>
      </w:r>
      <w:r w:rsidR="00E90D43">
        <w:t>(Breiman et al., n.d.)</w:t>
      </w:r>
      <w:r w:rsidR="00E90D43">
        <w:t>.</w:t>
      </w:r>
    </w:p>
    <w:p w14:paraId="6A6B17F2" w14:textId="77777777" w:rsidR="00D063FC" w:rsidRDefault="00D063FC" w:rsidP="00514C2F">
      <w:pPr>
        <w:rPr>
          <w:color w:val="000000" w:themeColor="text1"/>
        </w:rPr>
      </w:pPr>
    </w:p>
    <w:p w14:paraId="1A91C3C2" w14:textId="77777777" w:rsidR="006C1494" w:rsidRDefault="00A532A1" w:rsidP="00514C2F">
      <w:pPr>
        <w:rPr>
          <w:color w:val="000000" w:themeColor="text1"/>
        </w:rPr>
      </w:pPr>
      <w:r>
        <w:rPr>
          <w:color w:val="000000" w:themeColor="text1"/>
        </w:rPr>
        <w:t>R</w:t>
      </w:r>
      <w:r w:rsidR="00E90936">
        <w:rPr>
          <w:color w:val="000000" w:themeColor="text1"/>
        </w:rPr>
        <w:t>part</w:t>
      </w:r>
      <w:r w:rsidR="006C1494">
        <w:rPr>
          <w:color w:val="000000" w:themeColor="text1"/>
        </w:rPr>
        <w:t xml:space="preserve">: </w:t>
      </w:r>
    </w:p>
    <w:p w14:paraId="3BCDF785" w14:textId="3C751C0D" w:rsidR="00E90D43" w:rsidRDefault="006C1494" w:rsidP="00E90D43">
      <w:r>
        <w:rPr>
          <w:color w:val="000000" w:themeColor="text1"/>
        </w:rPr>
        <w:t xml:space="preserve">An extension of the random forests by applying regression and recursive partitioning on the trees, thus also effective for large </w:t>
      </w:r>
      <w:r w:rsidR="00E90D43">
        <w:rPr>
          <w:color w:val="000000" w:themeColor="text1"/>
        </w:rPr>
        <w:t>datasets (</w:t>
      </w:r>
      <w:r w:rsidR="00E90D43">
        <w:t>Atkinson, 2019</w:t>
      </w:r>
      <w:r w:rsidR="00E90D43">
        <w:t>).</w:t>
      </w:r>
    </w:p>
    <w:p w14:paraId="2FD7DDA3" w14:textId="77777777" w:rsidR="00B31783" w:rsidRDefault="00B31783" w:rsidP="00514C2F">
      <w:pPr>
        <w:rPr>
          <w:color w:val="000000" w:themeColor="text1"/>
        </w:rPr>
      </w:pPr>
    </w:p>
    <w:p w14:paraId="14C9249E" w14:textId="0ACA4AAC" w:rsidR="00003F05" w:rsidRDefault="00A532A1" w:rsidP="00514C2F">
      <w:pPr>
        <w:rPr>
          <w:color w:val="000000" w:themeColor="text1"/>
        </w:rPr>
      </w:pPr>
      <w:r>
        <w:rPr>
          <w:color w:val="000000" w:themeColor="text1"/>
        </w:rPr>
        <w:t>Neural Networks</w:t>
      </w:r>
      <w:r w:rsidR="006C1494">
        <w:rPr>
          <w:color w:val="000000" w:themeColor="text1"/>
        </w:rPr>
        <w:t xml:space="preserve">: </w:t>
      </w:r>
    </w:p>
    <w:p w14:paraId="59A13A55" w14:textId="03509D5C" w:rsidR="00DC6817" w:rsidRDefault="00FD7C30" w:rsidP="00514C2F">
      <w:r>
        <w:rPr>
          <w:color w:val="000000" w:themeColor="text1"/>
        </w:rPr>
        <w:t>A</w:t>
      </w:r>
      <w:r w:rsidR="006C1494">
        <w:rPr>
          <w:color w:val="000000" w:themeColor="text1"/>
        </w:rPr>
        <w:t xml:space="preserve">lgorithms </w:t>
      </w:r>
      <w:r>
        <w:rPr>
          <w:color w:val="000000" w:themeColor="text1"/>
        </w:rPr>
        <w:t>which</w:t>
      </w:r>
      <w:r w:rsidR="006C1494">
        <w:rPr>
          <w:color w:val="000000" w:themeColor="text1"/>
        </w:rPr>
        <w:t xml:space="preserve"> emulate human cognition, determin</w:t>
      </w:r>
      <w:r>
        <w:rPr>
          <w:color w:val="000000" w:themeColor="text1"/>
        </w:rPr>
        <w:t>ing</w:t>
      </w:r>
      <w:r w:rsidR="006C1494">
        <w:rPr>
          <w:color w:val="000000" w:themeColor="text1"/>
        </w:rPr>
        <w:t xml:space="preserve"> the best outcome given a set of results. This </w:t>
      </w:r>
      <w:r w:rsidR="004C26B4">
        <w:rPr>
          <w:color w:val="000000" w:themeColor="text1"/>
        </w:rPr>
        <w:t xml:space="preserve">is </w:t>
      </w:r>
      <w:r>
        <w:rPr>
          <w:color w:val="000000" w:themeColor="text1"/>
        </w:rPr>
        <w:t xml:space="preserve">efficient </w:t>
      </w:r>
      <w:r w:rsidR="004C26B4">
        <w:rPr>
          <w:color w:val="000000" w:themeColor="text1"/>
        </w:rPr>
        <w:t xml:space="preserve">for </w:t>
      </w:r>
      <w:r w:rsidR="006C1494">
        <w:rPr>
          <w:color w:val="000000" w:themeColor="text1"/>
        </w:rPr>
        <w:t>multi-factor</w:t>
      </w:r>
      <w:r>
        <w:rPr>
          <w:color w:val="000000" w:themeColor="text1"/>
        </w:rPr>
        <w:t xml:space="preserve"> outcomes</w:t>
      </w:r>
      <w:r w:rsidR="008D182F">
        <w:rPr>
          <w:color w:val="000000" w:themeColor="text1"/>
        </w:rPr>
        <w:t xml:space="preserve"> (</w:t>
      </w:r>
      <w:r w:rsidR="008D182F">
        <w:t>Nielsen, 2019</w:t>
      </w:r>
      <w:r w:rsidR="008D182F">
        <w:t>).</w:t>
      </w:r>
    </w:p>
    <w:p w14:paraId="46B18CCA" w14:textId="77777777" w:rsidR="008D182F" w:rsidRPr="008D182F" w:rsidRDefault="008D182F" w:rsidP="00514C2F"/>
    <w:p w14:paraId="05892F54" w14:textId="2C8664C5" w:rsidR="0052220F" w:rsidRDefault="00731611" w:rsidP="00514C2F">
      <w:pPr>
        <w:rPr>
          <w:bCs/>
          <w:iCs/>
          <w:color w:val="4472C4" w:themeColor="accent1"/>
          <w:sz w:val="36"/>
          <w:szCs w:val="36"/>
        </w:rPr>
      </w:pPr>
      <w:r>
        <w:rPr>
          <w:bCs/>
          <w:iCs/>
          <w:color w:val="4472C4" w:themeColor="accent1"/>
          <w:sz w:val="36"/>
          <w:szCs w:val="36"/>
        </w:rPr>
        <w:lastRenderedPageBreak/>
        <w:t>Results</w:t>
      </w:r>
    </w:p>
    <w:p w14:paraId="3AD4A339" w14:textId="77777777" w:rsidR="007917C7" w:rsidRPr="007917C7" w:rsidRDefault="007917C7" w:rsidP="00514C2F">
      <w:pPr>
        <w:rPr>
          <w:bCs/>
          <w:iCs/>
          <w:color w:val="4472C4" w:themeColor="accent1"/>
          <w:sz w:val="28"/>
          <w:szCs w:val="28"/>
        </w:rPr>
      </w:pPr>
    </w:p>
    <w:p w14:paraId="29C0EEC0" w14:textId="1701F760" w:rsidR="00514C2F" w:rsidRDefault="00C511E0" w:rsidP="00514C2F">
      <w:pPr>
        <w:rPr>
          <w:color w:val="8EAADB" w:themeColor="accent1" w:themeTint="99"/>
          <w:sz w:val="28"/>
          <w:szCs w:val="28"/>
        </w:rPr>
      </w:pPr>
      <w:r w:rsidRPr="00EE658B">
        <w:rPr>
          <w:color w:val="8EAADB" w:themeColor="accent1" w:themeTint="99"/>
          <w:sz w:val="28"/>
          <w:szCs w:val="28"/>
        </w:rPr>
        <w:t>Exploratory Analysis</w:t>
      </w:r>
    </w:p>
    <w:p w14:paraId="417BE129" w14:textId="77777777" w:rsidR="005F38F7" w:rsidRPr="00C04079" w:rsidRDefault="005F38F7" w:rsidP="00514C2F">
      <w:pPr>
        <w:rPr>
          <w:color w:val="8EAADB" w:themeColor="accent1" w:themeTint="99"/>
          <w:sz w:val="20"/>
          <w:szCs w:val="20"/>
        </w:rPr>
      </w:pPr>
    </w:p>
    <w:p w14:paraId="1D5E1D5A" w14:textId="36082CD3" w:rsidR="00514C2F" w:rsidRDefault="00196106" w:rsidP="00514C2F">
      <w:pPr>
        <w:rPr>
          <w:bCs/>
          <w:iCs/>
        </w:rPr>
      </w:pPr>
      <w:r>
        <w:rPr>
          <w:bCs/>
          <w:iCs/>
        </w:rPr>
        <w:t xml:space="preserve">Below </w:t>
      </w:r>
      <w:r w:rsidR="00601A04">
        <w:rPr>
          <w:bCs/>
          <w:iCs/>
        </w:rPr>
        <w:t xml:space="preserve">are insights that were discovered by comparatively visualising the variables in the clinical data, which leads to greater interpretation of data </w:t>
      </w:r>
    </w:p>
    <w:p w14:paraId="72AC6248" w14:textId="5A4356DF" w:rsidR="005F310F" w:rsidRDefault="005F310F" w:rsidP="00514C2F">
      <w:pPr>
        <w:rPr>
          <w:bCs/>
          <w:iCs/>
        </w:rPr>
      </w:pPr>
    </w:p>
    <w:p w14:paraId="05D089F8" w14:textId="2B8C3DA0" w:rsidR="00514C2F" w:rsidRDefault="00514C2F" w:rsidP="00514C2F">
      <w:pPr>
        <w:rPr>
          <w:bCs/>
          <w:iCs/>
        </w:rPr>
      </w:pPr>
    </w:p>
    <w:p w14:paraId="1EC959E8" w14:textId="3508777F" w:rsidR="00514C2F" w:rsidRDefault="00196106" w:rsidP="00514C2F">
      <w:pPr>
        <w:rPr>
          <w:bCs/>
          <w:iCs/>
        </w:rPr>
      </w:pPr>
      <w:r w:rsidRPr="00196106">
        <w:rPr>
          <w:bCs/>
          <w:iCs/>
        </w:rPr>
        <w:drawing>
          <wp:anchor distT="0" distB="0" distL="114300" distR="114300" simplePos="0" relativeHeight="251666432" behindDoc="0" locked="0" layoutInCell="1" allowOverlap="1" wp14:anchorId="1D4C5F56" wp14:editId="3263D55F">
            <wp:simplePos x="0" y="0"/>
            <wp:positionH relativeFrom="column">
              <wp:posOffset>1629508</wp:posOffset>
            </wp:positionH>
            <wp:positionV relativeFrom="paragraph">
              <wp:posOffset>87581</wp:posOffset>
            </wp:positionV>
            <wp:extent cx="4757981" cy="3563816"/>
            <wp:effectExtent l="0" t="0" r="5080" b="5080"/>
            <wp:wrapNone/>
            <wp:docPr id="9" name="Picture 8" descr="Chart, box and whisker chart&#10;&#10;Description automatically generated">
              <a:extLst xmlns:a="http://schemas.openxmlformats.org/drawingml/2006/main">
                <a:ext uri="{FF2B5EF4-FFF2-40B4-BE49-F238E27FC236}">
                  <a16:creationId xmlns:a16="http://schemas.microsoft.com/office/drawing/2014/main" id="{4170E77F-26AC-5648-86BB-8DE48A27F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box and whisker chart&#10;&#10;Description automatically generated">
                      <a:extLst>
                        <a:ext uri="{FF2B5EF4-FFF2-40B4-BE49-F238E27FC236}">
                          <a16:creationId xmlns:a16="http://schemas.microsoft.com/office/drawing/2014/main" id="{4170E77F-26AC-5648-86BB-8DE48A27FBE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817999" cy="3608771"/>
                    </a:xfrm>
                    <a:prstGeom prst="rect">
                      <a:avLst/>
                    </a:prstGeom>
                  </pic:spPr>
                </pic:pic>
              </a:graphicData>
            </a:graphic>
            <wp14:sizeRelH relativeFrom="margin">
              <wp14:pctWidth>0</wp14:pctWidth>
            </wp14:sizeRelH>
            <wp14:sizeRelV relativeFrom="margin">
              <wp14:pctHeight>0</wp14:pctHeight>
            </wp14:sizeRelV>
          </wp:anchor>
        </w:drawing>
      </w:r>
    </w:p>
    <w:p w14:paraId="408D83C5" w14:textId="29FB0D69" w:rsidR="00514C2F" w:rsidRDefault="00514C2F" w:rsidP="00514C2F">
      <w:pPr>
        <w:rPr>
          <w:bCs/>
          <w:iCs/>
        </w:rPr>
      </w:pPr>
    </w:p>
    <w:p w14:paraId="296805B7" w14:textId="2F86B7C1" w:rsidR="00514C2F" w:rsidRDefault="00514C2F" w:rsidP="00514C2F">
      <w:pPr>
        <w:rPr>
          <w:bCs/>
          <w:iCs/>
        </w:rPr>
      </w:pPr>
    </w:p>
    <w:p w14:paraId="77E6AB39" w14:textId="695EBBBF" w:rsidR="00514C2F" w:rsidRDefault="00514C2F" w:rsidP="00514C2F">
      <w:pPr>
        <w:rPr>
          <w:bCs/>
          <w:iCs/>
        </w:rPr>
      </w:pPr>
    </w:p>
    <w:p w14:paraId="28CBED8D" w14:textId="24BFF3C3" w:rsidR="00514C2F" w:rsidRDefault="00514C2F" w:rsidP="00514C2F">
      <w:pPr>
        <w:rPr>
          <w:bCs/>
          <w:iCs/>
        </w:rPr>
      </w:pPr>
    </w:p>
    <w:p w14:paraId="66898BFB" w14:textId="61A01E3A" w:rsidR="00514C2F" w:rsidRDefault="00514C2F" w:rsidP="00514C2F">
      <w:pPr>
        <w:rPr>
          <w:bCs/>
          <w:iCs/>
        </w:rPr>
      </w:pPr>
    </w:p>
    <w:p w14:paraId="3E39A3E0" w14:textId="076BD330" w:rsidR="00514C2F" w:rsidRDefault="00601A04" w:rsidP="00514C2F">
      <w:pPr>
        <w:rPr>
          <w:bCs/>
          <w:iCs/>
        </w:rPr>
      </w:pPr>
      <w:r w:rsidRPr="00196106">
        <w:rPr>
          <w:bCs/>
          <w:iCs/>
        </w:rPr>
        <mc:AlternateContent>
          <mc:Choice Requires="wps">
            <w:drawing>
              <wp:anchor distT="0" distB="0" distL="114300" distR="114300" simplePos="0" relativeHeight="251665408" behindDoc="0" locked="0" layoutInCell="1" allowOverlap="1" wp14:anchorId="352AB915" wp14:editId="5C2D2ADF">
                <wp:simplePos x="0" y="0"/>
                <wp:positionH relativeFrom="column">
                  <wp:posOffset>0</wp:posOffset>
                </wp:positionH>
                <wp:positionV relativeFrom="paragraph">
                  <wp:posOffset>116161</wp:posOffset>
                </wp:positionV>
                <wp:extent cx="1323975" cy="452755"/>
                <wp:effectExtent l="0" t="0" r="9525" b="4445"/>
                <wp:wrapNone/>
                <wp:docPr id="2"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3975" cy="452755"/>
                        </a:xfrm>
                        <a:prstGeom prst="rect">
                          <a:avLst/>
                        </a:prstGeom>
                        <a:noFill/>
                        <a:ln>
                          <a:noFill/>
                          <a:miter lim="800000"/>
                        </a:ln>
                      </wps:spPr>
                      <wps:txbx>
                        <w:txbxContent>
                          <w:p w14:paraId="1165F025" w14:textId="209CF405" w:rsidR="00196106" w:rsidRPr="00196106" w:rsidRDefault="00196106" w:rsidP="00196106">
                            <w:pPr>
                              <w:kinsoku w:val="0"/>
                              <w:overflowPunct w:val="0"/>
                              <w:textAlignment w:val="baseline"/>
                              <w:rPr>
                                <w:rFonts w:ascii="Arial" w:eastAsia="MS PGothic" w:hAnsi="Arial" w:cs="Arial"/>
                                <w:color w:val="000000" w:themeColor="text1"/>
                                <w:sz w:val="20"/>
                                <w:szCs w:val="20"/>
                              </w:rPr>
                            </w:pPr>
                            <w:r w:rsidRPr="00601A04">
                              <w:rPr>
                                <w:rFonts w:ascii="Arial" w:eastAsia="MS PGothic" w:hAnsi="Arial" w:cs="Arial"/>
                                <w:b/>
                                <w:bCs/>
                                <w:color w:val="000000" w:themeColor="text1"/>
                                <w:sz w:val="20"/>
                                <w:szCs w:val="20"/>
                              </w:rPr>
                              <w:t xml:space="preserve">Figure </w:t>
                            </w:r>
                            <w:r w:rsidR="00601A04">
                              <w:rPr>
                                <w:rFonts w:ascii="Arial" w:eastAsia="MS PGothic" w:hAnsi="Arial" w:cs="Arial"/>
                                <w:b/>
                                <w:bCs/>
                                <w:color w:val="000000" w:themeColor="text1"/>
                                <w:sz w:val="20"/>
                                <w:szCs w:val="20"/>
                              </w:rPr>
                              <w:t>3</w:t>
                            </w:r>
                            <w:r w:rsidRPr="00196106">
                              <w:rPr>
                                <w:rFonts w:ascii="Arial" w:eastAsia="MS PGothic" w:hAnsi="Arial" w:cs="Arial"/>
                                <w:color w:val="000000" w:themeColor="text1"/>
                                <w:sz w:val="20"/>
                                <w:szCs w:val="20"/>
                              </w:rPr>
                              <w:t xml:space="preserve"> Diagnosis Age by Subtype</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AB915" id="_x0000_s1028" type="#_x0000_t202" style="position:absolute;margin-left:0;margin-top:9.15pt;width:104.25pt;height:3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" filled="f" stroked="f">
                <v:textbox inset="0,0,0,0">
                  <w:txbxContent>
                    <w:p w14:paraId="1165F025" w14:textId="209CF405" w:rsidR="00196106" w:rsidRPr="00196106" w:rsidRDefault="00196106" w:rsidP="00196106">
                      <w:pPr>
                        <w:kinsoku w:val="0"/>
                        <w:overflowPunct w:val="0"/>
                        <w:textAlignment w:val="baseline"/>
                        <w:rPr>
                          <w:rFonts w:ascii="Arial" w:eastAsia="MS PGothic" w:hAnsi="Arial" w:cs="Arial"/>
                          <w:color w:val="000000" w:themeColor="text1"/>
                          <w:sz w:val="20"/>
                          <w:szCs w:val="20"/>
                        </w:rPr>
                      </w:pPr>
                      <w:r w:rsidRPr="00601A04">
                        <w:rPr>
                          <w:rFonts w:ascii="Arial" w:eastAsia="MS PGothic" w:hAnsi="Arial" w:cs="Arial"/>
                          <w:b/>
                          <w:bCs/>
                          <w:color w:val="000000" w:themeColor="text1"/>
                          <w:sz w:val="20"/>
                          <w:szCs w:val="20"/>
                        </w:rPr>
                        <w:t xml:space="preserve">Figure </w:t>
                      </w:r>
                      <w:r w:rsidR="00601A04">
                        <w:rPr>
                          <w:rFonts w:ascii="Arial" w:eastAsia="MS PGothic" w:hAnsi="Arial" w:cs="Arial"/>
                          <w:b/>
                          <w:bCs/>
                          <w:color w:val="000000" w:themeColor="text1"/>
                          <w:sz w:val="20"/>
                          <w:szCs w:val="20"/>
                        </w:rPr>
                        <w:t>3</w:t>
                      </w:r>
                      <w:r w:rsidRPr="00196106">
                        <w:rPr>
                          <w:rFonts w:ascii="Arial" w:eastAsia="MS PGothic" w:hAnsi="Arial" w:cs="Arial"/>
                          <w:color w:val="000000" w:themeColor="text1"/>
                          <w:sz w:val="20"/>
                          <w:szCs w:val="20"/>
                        </w:rPr>
                        <w:t xml:space="preserve"> Diagnosis Age by Subtype</w:t>
                      </w:r>
                    </w:p>
                  </w:txbxContent>
                </v:textbox>
              </v:shape>
            </w:pict>
          </mc:Fallback>
        </mc:AlternateContent>
      </w:r>
    </w:p>
    <w:p w14:paraId="64BF45E6" w14:textId="219D7CDC" w:rsidR="00514C2F" w:rsidRDefault="00514C2F" w:rsidP="00514C2F">
      <w:pPr>
        <w:rPr>
          <w:bCs/>
          <w:iCs/>
        </w:rPr>
      </w:pPr>
    </w:p>
    <w:p w14:paraId="5175748E" w14:textId="3C28E1D1" w:rsidR="00514C2F" w:rsidRDefault="00514C2F" w:rsidP="00514C2F">
      <w:pPr>
        <w:rPr>
          <w:bCs/>
          <w:iCs/>
        </w:rPr>
      </w:pPr>
    </w:p>
    <w:p w14:paraId="3F1A1A36" w14:textId="676C5418" w:rsidR="00514C2F" w:rsidRDefault="00514C2F" w:rsidP="00514C2F">
      <w:pPr>
        <w:rPr>
          <w:bCs/>
          <w:iCs/>
        </w:rPr>
      </w:pPr>
    </w:p>
    <w:p w14:paraId="41E30BB0" w14:textId="3E443927" w:rsidR="00514C2F" w:rsidRDefault="00514C2F" w:rsidP="00514C2F">
      <w:pPr>
        <w:rPr>
          <w:bCs/>
          <w:iCs/>
        </w:rPr>
      </w:pPr>
    </w:p>
    <w:p w14:paraId="5A515B51" w14:textId="7E291D92" w:rsidR="00514C2F" w:rsidRDefault="00514C2F" w:rsidP="00514C2F">
      <w:pPr>
        <w:rPr>
          <w:bCs/>
          <w:iCs/>
        </w:rPr>
      </w:pPr>
    </w:p>
    <w:p w14:paraId="0A606081" w14:textId="2E62EF15" w:rsidR="00514C2F" w:rsidRDefault="00514C2F" w:rsidP="00514C2F">
      <w:pPr>
        <w:rPr>
          <w:bCs/>
          <w:iCs/>
        </w:rPr>
      </w:pPr>
    </w:p>
    <w:p w14:paraId="247AD7A4" w14:textId="17AF6E58" w:rsidR="00514C2F" w:rsidRDefault="00514C2F" w:rsidP="00514C2F">
      <w:pPr>
        <w:rPr>
          <w:bCs/>
          <w:iCs/>
        </w:rPr>
      </w:pPr>
    </w:p>
    <w:p w14:paraId="4028EF8C" w14:textId="7D7AB5EE" w:rsidR="00514C2F" w:rsidRDefault="00514C2F" w:rsidP="00514C2F">
      <w:pPr>
        <w:rPr>
          <w:bCs/>
          <w:iCs/>
        </w:rPr>
      </w:pPr>
    </w:p>
    <w:p w14:paraId="77E2EC09" w14:textId="5C8327C4" w:rsidR="007917C7" w:rsidRDefault="007917C7" w:rsidP="00601A04">
      <w:pPr>
        <w:rPr>
          <w:bCs/>
          <w:iCs/>
        </w:rPr>
      </w:pPr>
    </w:p>
    <w:p w14:paraId="2E997F2B" w14:textId="51B05CDA" w:rsidR="007917C7" w:rsidRDefault="007917C7" w:rsidP="00601A04">
      <w:pPr>
        <w:rPr>
          <w:bCs/>
          <w:iCs/>
        </w:rPr>
      </w:pPr>
    </w:p>
    <w:p w14:paraId="75E6F4ED" w14:textId="384F3138" w:rsidR="007917C7" w:rsidRDefault="007917C7" w:rsidP="00601A04">
      <w:pPr>
        <w:rPr>
          <w:bCs/>
          <w:iCs/>
        </w:rPr>
      </w:pPr>
    </w:p>
    <w:p w14:paraId="511FF467" w14:textId="51F0030F" w:rsidR="007917C7" w:rsidRDefault="007917C7" w:rsidP="00601A04">
      <w:pPr>
        <w:rPr>
          <w:bCs/>
          <w:iCs/>
        </w:rPr>
      </w:pPr>
    </w:p>
    <w:p w14:paraId="465D98E5" w14:textId="77777777" w:rsidR="007917C7" w:rsidRDefault="007917C7" w:rsidP="00601A04">
      <w:pPr>
        <w:rPr>
          <w:bCs/>
          <w:iCs/>
        </w:rPr>
      </w:pPr>
    </w:p>
    <w:p w14:paraId="4DF57480" w14:textId="77777777" w:rsidR="007917C7" w:rsidRDefault="007917C7" w:rsidP="00601A04">
      <w:pPr>
        <w:rPr>
          <w:bCs/>
          <w:iCs/>
        </w:rPr>
      </w:pPr>
    </w:p>
    <w:p w14:paraId="738FFF10" w14:textId="77777777" w:rsidR="00C061DD" w:rsidRDefault="00C061DD" w:rsidP="00601A04">
      <w:pPr>
        <w:rPr>
          <w:bCs/>
          <w:iCs/>
        </w:rPr>
      </w:pPr>
    </w:p>
    <w:p w14:paraId="06356388" w14:textId="77777777" w:rsidR="00C061DD" w:rsidRDefault="00C061DD" w:rsidP="00601A04">
      <w:pPr>
        <w:rPr>
          <w:bCs/>
          <w:iCs/>
        </w:rPr>
      </w:pPr>
    </w:p>
    <w:p w14:paraId="373269D5" w14:textId="152A7339" w:rsidR="005F310F" w:rsidRDefault="00AE76A2" w:rsidP="00601A04">
      <w:pPr>
        <w:rPr>
          <w:bCs/>
          <w:iCs/>
        </w:rPr>
      </w:pPr>
      <w:r>
        <w:rPr>
          <w:bCs/>
          <w:iCs/>
        </w:rPr>
        <w:t xml:space="preserve">Figure 3 demonstrates </w:t>
      </w:r>
      <w:r w:rsidR="00B31783">
        <w:rPr>
          <w:bCs/>
          <w:iCs/>
        </w:rPr>
        <w:t xml:space="preserve">that both </w:t>
      </w:r>
      <w:r w:rsidR="00601A04" w:rsidRPr="00601A04">
        <w:rPr>
          <w:bCs/>
          <w:iCs/>
        </w:rPr>
        <w:t xml:space="preserve">Luminal subtypes </w:t>
      </w:r>
      <w:r w:rsidR="00B31783">
        <w:rPr>
          <w:bCs/>
          <w:iCs/>
        </w:rPr>
        <w:t xml:space="preserve">appear </w:t>
      </w:r>
      <w:r w:rsidR="00601A04" w:rsidRPr="00601A04">
        <w:rPr>
          <w:bCs/>
          <w:iCs/>
        </w:rPr>
        <w:t>to be right skewed, indicating that most cases will have a higher diagnosis age on average. Basal-like, however, is left-skewed</w:t>
      </w:r>
      <w:r>
        <w:rPr>
          <w:bCs/>
          <w:iCs/>
        </w:rPr>
        <w:t xml:space="preserve"> </w:t>
      </w:r>
      <w:r w:rsidR="00601A04" w:rsidRPr="00601A04">
        <w:rPr>
          <w:bCs/>
          <w:iCs/>
        </w:rPr>
        <w:t>indicating a lower diagnosis age. This can imply the notion that premenopausal cancers are more likely to be Basal-like</w:t>
      </w:r>
      <w:r>
        <w:rPr>
          <w:bCs/>
          <w:iCs/>
        </w:rPr>
        <w:t xml:space="preserve">, with </w:t>
      </w:r>
      <w:r w:rsidR="003E303F">
        <w:rPr>
          <w:bCs/>
          <w:iCs/>
        </w:rPr>
        <w:t xml:space="preserve">unpredictable hormonal compositions </w:t>
      </w:r>
      <w:r w:rsidR="00F75BCF">
        <w:rPr>
          <w:bCs/>
          <w:iCs/>
        </w:rPr>
        <w:t>as mentioned in</w:t>
      </w:r>
      <w:r w:rsidR="00B31783">
        <w:rPr>
          <w:bCs/>
          <w:iCs/>
        </w:rPr>
        <w:t xml:space="preserve"> the</w:t>
      </w:r>
      <w:r w:rsidR="00F75BCF">
        <w:rPr>
          <w:bCs/>
          <w:iCs/>
        </w:rPr>
        <w:t xml:space="preserve"> </w:t>
      </w:r>
      <w:r w:rsidR="00B31783">
        <w:rPr>
          <w:bCs/>
          <w:iCs/>
        </w:rPr>
        <w:t>background</w:t>
      </w:r>
      <w:r w:rsidR="00F75BCF">
        <w:rPr>
          <w:bCs/>
          <w:iCs/>
        </w:rPr>
        <w:t xml:space="preserve"> literature.</w:t>
      </w:r>
    </w:p>
    <w:p w14:paraId="5B6416E2" w14:textId="02C692C5" w:rsidR="003456D3" w:rsidRDefault="003456D3" w:rsidP="00601A04">
      <w:pPr>
        <w:rPr>
          <w:bCs/>
          <w:iCs/>
        </w:rPr>
      </w:pPr>
    </w:p>
    <w:p w14:paraId="7A464ECC" w14:textId="125187A6" w:rsidR="003456D3" w:rsidRDefault="003456D3" w:rsidP="00601A04">
      <w:pPr>
        <w:rPr>
          <w:bCs/>
          <w:iCs/>
        </w:rPr>
      </w:pPr>
    </w:p>
    <w:p w14:paraId="568D20F5" w14:textId="1D5475F8" w:rsidR="003456D3" w:rsidRDefault="003456D3" w:rsidP="00601A04">
      <w:pPr>
        <w:rPr>
          <w:bCs/>
          <w:iCs/>
        </w:rPr>
      </w:pPr>
    </w:p>
    <w:p w14:paraId="60833788" w14:textId="19185EC6" w:rsidR="003456D3" w:rsidRDefault="003456D3" w:rsidP="00601A04">
      <w:pPr>
        <w:rPr>
          <w:bCs/>
          <w:iCs/>
        </w:rPr>
      </w:pPr>
    </w:p>
    <w:p w14:paraId="56F89151" w14:textId="18EBC3E5" w:rsidR="00C061DD" w:rsidRDefault="00C061DD" w:rsidP="00601A04">
      <w:pPr>
        <w:rPr>
          <w:bCs/>
          <w:iCs/>
        </w:rPr>
      </w:pPr>
    </w:p>
    <w:p w14:paraId="27C6D826" w14:textId="125EE6E0" w:rsidR="00C061DD" w:rsidRDefault="00C061DD" w:rsidP="00601A04">
      <w:pPr>
        <w:rPr>
          <w:bCs/>
          <w:iCs/>
        </w:rPr>
      </w:pPr>
    </w:p>
    <w:p w14:paraId="5DCBD446" w14:textId="6F9B6468" w:rsidR="00C061DD" w:rsidRDefault="00C061DD" w:rsidP="00601A04">
      <w:pPr>
        <w:rPr>
          <w:bCs/>
          <w:iCs/>
        </w:rPr>
      </w:pPr>
    </w:p>
    <w:p w14:paraId="3767E7F6" w14:textId="24730E55" w:rsidR="00C061DD" w:rsidRDefault="00C061DD" w:rsidP="00601A04">
      <w:pPr>
        <w:rPr>
          <w:bCs/>
          <w:iCs/>
        </w:rPr>
      </w:pPr>
    </w:p>
    <w:p w14:paraId="6CF9A167" w14:textId="77777777" w:rsidR="008D182F" w:rsidRDefault="008D182F" w:rsidP="00601A04">
      <w:pPr>
        <w:rPr>
          <w:bCs/>
          <w:iCs/>
        </w:rPr>
      </w:pPr>
    </w:p>
    <w:p w14:paraId="1F9D3535" w14:textId="77777777" w:rsidR="00C061DD" w:rsidRDefault="00C061DD" w:rsidP="00514C2F">
      <w:pPr>
        <w:rPr>
          <w:bCs/>
          <w:iCs/>
        </w:rPr>
      </w:pPr>
    </w:p>
    <w:p w14:paraId="39A74168" w14:textId="08A13EFE" w:rsidR="00514C2F" w:rsidRDefault="00C061DD" w:rsidP="00514C2F">
      <w:pPr>
        <w:rPr>
          <w:bCs/>
          <w:iCs/>
        </w:rPr>
      </w:pPr>
      <w:r w:rsidRPr="00551F0B">
        <w:rPr>
          <w:bCs/>
          <w:iCs/>
        </w:rPr>
        <w:lastRenderedPageBreak/>
        <w:drawing>
          <wp:anchor distT="0" distB="0" distL="114300" distR="114300" simplePos="0" relativeHeight="251672576" behindDoc="0" locked="0" layoutInCell="1" allowOverlap="1" wp14:anchorId="2A15043C" wp14:editId="069B25A5">
            <wp:simplePos x="0" y="0"/>
            <wp:positionH relativeFrom="column">
              <wp:posOffset>3329305</wp:posOffset>
            </wp:positionH>
            <wp:positionV relativeFrom="paragraph">
              <wp:posOffset>76200</wp:posOffset>
            </wp:positionV>
            <wp:extent cx="3089275" cy="2376170"/>
            <wp:effectExtent l="0" t="0" r="0" b="0"/>
            <wp:wrapNone/>
            <wp:docPr id="13" name="Picture 12" descr="Chart, box and whisker chart&#10;&#10;Description automatically generated">
              <a:extLst xmlns:a="http://schemas.openxmlformats.org/drawingml/2006/main">
                <a:ext uri="{FF2B5EF4-FFF2-40B4-BE49-F238E27FC236}">
                  <a16:creationId xmlns:a16="http://schemas.microsoft.com/office/drawing/2014/main" id="{F3995D86-9426-8445-828E-ADEC433F3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box and whisker chart&#10;&#10;Description automatically generated">
                      <a:extLst>
                        <a:ext uri="{FF2B5EF4-FFF2-40B4-BE49-F238E27FC236}">
                          <a16:creationId xmlns:a16="http://schemas.microsoft.com/office/drawing/2014/main" id="{F3995D86-9426-8445-828E-ADEC433F3B9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89275" cy="2376170"/>
                    </a:xfrm>
                    <a:prstGeom prst="rect">
                      <a:avLst/>
                    </a:prstGeom>
                  </pic:spPr>
                </pic:pic>
              </a:graphicData>
            </a:graphic>
            <wp14:sizeRelH relativeFrom="margin">
              <wp14:pctWidth>0</wp14:pctWidth>
            </wp14:sizeRelH>
            <wp14:sizeRelV relativeFrom="margin">
              <wp14:pctHeight>0</wp14:pctHeight>
            </wp14:sizeRelV>
          </wp:anchor>
        </w:drawing>
      </w:r>
      <w:r w:rsidR="0050524A" w:rsidRPr="00ED0B79">
        <w:rPr>
          <w:bCs/>
          <w:iCs/>
        </w:rPr>
        <w:drawing>
          <wp:anchor distT="0" distB="0" distL="114300" distR="114300" simplePos="0" relativeHeight="251669504" behindDoc="0" locked="0" layoutInCell="1" allowOverlap="1" wp14:anchorId="57C7D729" wp14:editId="57174F6F">
            <wp:simplePos x="0" y="0"/>
            <wp:positionH relativeFrom="column">
              <wp:posOffset>-126365</wp:posOffset>
            </wp:positionH>
            <wp:positionV relativeFrom="paragraph">
              <wp:posOffset>79011</wp:posOffset>
            </wp:positionV>
            <wp:extent cx="3535642" cy="2648607"/>
            <wp:effectExtent l="0" t="0" r="0" b="5715"/>
            <wp:wrapNone/>
            <wp:docPr id="11" name="Picture 10" descr="Chart, box and whisker chart&#10;&#10;Description automatically generated">
              <a:extLst xmlns:a="http://schemas.openxmlformats.org/drawingml/2006/main">
                <a:ext uri="{FF2B5EF4-FFF2-40B4-BE49-F238E27FC236}">
                  <a16:creationId xmlns:a16="http://schemas.microsoft.com/office/drawing/2014/main" id="{36ED318E-FF78-F94C-8CCB-E08412C075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box and whisker chart&#10;&#10;Description automatically generated">
                      <a:extLst>
                        <a:ext uri="{FF2B5EF4-FFF2-40B4-BE49-F238E27FC236}">
                          <a16:creationId xmlns:a16="http://schemas.microsoft.com/office/drawing/2014/main" id="{36ED318E-FF78-F94C-8CCB-E08412C075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35642" cy="2648607"/>
                    </a:xfrm>
                    <a:prstGeom prst="rect">
                      <a:avLst/>
                    </a:prstGeom>
                  </pic:spPr>
                </pic:pic>
              </a:graphicData>
            </a:graphic>
            <wp14:sizeRelH relativeFrom="margin">
              <wp14:pctWidth>0</wp14:pctWidth>
            </wp14:sizeRelH>
            <wp14:sizeRelV relativeFrom="margin">
              <wp14:pctHeight>0</wp14:pctHeight>
            </wp14:sizeRelV>
          </wp:anchor>
        </w:drawing>
      </w:r>
    </w:p>
    <w:p w14:paraId="6B140380" w14:textId="23302251" w:rsidR="00514C2F" w:rsidRDefault="00514C2F" w:rsidP="00514C2F">
      <w:pPr>
        <w:rPr>
          <w:bCs/>
          <w:iCs/>
        </w:rPr>
      </w:pPr>
    </w:p>
    <w:p w14:paraId="50EAAF89" w14:textId="4E0EF98C" w:rsidR="00514C2F" w:rsidRDefault="00514C2F" w:rsidP="00514C2F">
      <w:pPr>
        <w:rPr>
          <w:bCs/>
          <w:iCs/>
        </w:rPr>
      </w:pPr>
    </w:p>
    <w:p w14:paraId="48C48376" w14:textId="53121626" w:rsidR="00514C2F" w:rsidRDefault="00514C2F" w:rsidP="00514C2F">
      <w:pPr>
        <w:rPr>
          <w:bCs/>
          <w:iCs/>
        </w:rPr>
      </w:pPr>
    </w:p>
    <w:p w14:paraId="7331A040" w14:textId="08994F65" w:rsidR="00514C2F" w:rsidRDefault="00514C2F" w:rsidP="00514C2F">
      <w:pPr>
        <w:rPr>
          <w:bCs/>
          <w:iCs/>
        </w:rPr>
      </w:pPr>
    </w:p>
    <w:p w14:paraId="3D6721D8" w14:textId="512B9AAD" w:rsidR="00514C2F" w:rsidRDefault="00514C2F" w:rsidP="00514C2F">
      <w:pPr>
        <w:rPr>
          <w:bCs/>
          <w:iCs/>
        </w:rPr>
      </w:pPr>
    </w:p>
    <w:p w14:paraId="26436ADE" w14:textId="6538962A" w:rsidR="00514C2F" w:rsidRDefault="00514C2F" w:rsidP="00514C2F">
      <w:pPr>
        <w:rPr>
          <w:bCs/>
          <w:iCs/>
        </w:rPr>
      </w:pPr>
    </w:p>
    <w:p w14:paraId="386DD9A1" w14:textId="2126C740" w:rsidR="00514C2F" w:rsidRDefault="00514C2F" w:rsidP="00514C2F">
      <w:pPr>
        <w:rPr>
          <w:bCs/>
          <w:iCs/>
        </w:rPr>
      </w:pPr>
    </w:p>
    <w:p w14:paraId="3FB1A260" w14:textId="568EDC12" w:rsidR="00514C2F" w:rsidRDefault="00514C2F" w:rsidP="00514C2F">
      <w:pPr>
        <w:rPr>
          <w:bCs/>
          <w:iCs/>
        </w:rPr>
      </w:pPr>
    </w:p>
    <w:p w14:paraId="015DFACF" w14:textId="0A4DE705" w:rsidR="00514C2F" w:rsidRDefault="00514C2F" w:rsidP="00514C2F">
      <w:pPr>
        <w:rPr>
          <w:bCs/>
          <w:iCs/>
        </w:rPr>
      </w:pPr>
    </w:p>
    <w:p w14:paraId="6E86651E" w14:textId="2A1A225D" w:rsidR="00514C2F" w:rsidRDefault="00514C2F" w:rsidP="00514C2F">
      <w:pPr>
        <w:rPr>
          <w:bCs/>
          <w:iCs/>
        </w:rPr>
      </w:pPr>
    </w:p>
    <w:p w14:paraId="6291ABC8" w14:textId="451B623E" w:rsidR="00514C2F" w:rsidRDefault="00514C2F" w:rsidP="00514C2F">
      <w:pPr>
        <w:rPr>
          <w:bCs/>
          <w:iCs/>
        </w:rPr>
      </w:pPr>
    </w:p>
    <w:p w14:paraId="5AB1B8B6" w14:textId="39C53481" w:rsidR="00514C2F" w:rsidRDefault="00514C2F" w:rsidP="00514C2F">
      <w:pPr>
        <w:rPr>
          <w:bCs/>
          <w:iCs/>
        </w:rPr>
      </w:pPr>
    </w:p>
    <w:p w14:paraId="215B512F" w14:textId="3C76EF40" w:rsidR="00514C2F" w:rsidRDefault="00514C2F" w:rsidP="00514C2F">
      <w:pPr>
        <w:rPr>
          <w:bCs/>
          <w:iCs/>
        </w:rPr>
      </w:pPr>
    </w:p>
    <w:p w14:paraId="6D9F2840" w14:textId="236F14C4" w:rsidR="00514C2F" w:rsidRDefault="00C061DD" w:rsidP="00514C2F">
      <w:pPr>
        <w:rPr>
          <w:bCs/>
          <w:iCs/>
        </w:rPr>
      </w:pPr>
      <w:r w:rsidRPr="00ED0B79">
        <w:rPr>
          <w:bCs/>
          <w:iCs/>
        </w:rPr>
        <mc:AlternateContent>
          <mc:Choice Requires="wps">
            <w:drawing>
              <wp:anchor distT="0" distB="0" distL="114300" distR="114300" simplePos="0" relativeHeight="251668480" behindDoc="0" locked="0" layoutInCell="1" allowOverlap="1" wp14:anchorId="69D3F105" wp14:editId="2C145E37">
                <wp:simplePos x="0" y="0"/>
                <wp:positionH relativeFrom="column">
                  <wp:posOffset>157480</wp:posOffset>
                </wp:positionH>
                <wp:positionV relativeFrom="paragraph">
                  <wp:posOffset>125095</wp:posOffset>
                </wp:positionV>
                <wp:extent cx="2837180" cy="441325"/>
                <wp:effectExtent l="0" t="0" r="7620" b="3175"/>
                <wp:wrapNone/>
                <wp:docPr id="6"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37180" cy="441325"/>
                        </a:xfrm>
                        <a:prstGeom prst="rect">
                          <a:avLst/>
                        </a:prstGeom>
                        <a:noFill/>
                        <a:ln>
                          <a:noFill/>
                          <a:miter lim="800000"/>
                        </a:ln>
                      </wps:spPr>
                      <wps:txbx>
                        <w:txbxContent>
                          <w:p w14:paraId="080FDD4A" w14:textId="77777777" w:rsidR="00ED0B79" w:rsidRPr="00ED0B79" w:rsidRDefault="00ED0B79" w:rsidP="00ED0B79">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Figure 4</w:t>
                            </w:r>
                            <w:r w:rsidRPr="00ED0B79">
                              <w:rPr>
                                <w:rFonts w:ascii="Arial" w:eastAsia="MS PGothic" w:hAnsi="Arial" w:cs="Arial"/>
                                <w:color w:val="000000" w:themeColor="text1"/>
                                <w:sz w:val="20"/>
                                <w:szCs w:val="20"/>
                              </w:rPr>
                              <w:t xml:space="preserve"> Boxplot of Progesterone Hormone </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3F105" id="_x0000_s1029" type="#_x0000_t202" style="position:absolute;margin-left:12.4pt;margin-top:9.85pt;width:223.4pt;height:3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" filled="f" stroked="f">
                <v:textbox inset="0,0,0,0">
                  <w:txbxContent>
                    <w:p w14:paraId="080FDD4A" w14:textId="77777777" w:rsidR="00ED0B79" w:rsidRPr="00ED0B79" w:rsidRDefault="00ED0B79" w:rsidP="00ED0B79">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Figure 4</w:t>
                      </w:r>
                      <w:r w:rsidRPr="00ED0B79">
                        <w:rPr>
                          <w:rFonts w:ascii="Arial" w:eastAsia="MS PGothic" w:hAnsi="Arial" w:cs="Arial"/>
                          <w:color w:val="000000" w:themeColor="text1"/>
                          <w:sz w:val="20"/>
                          <w:szCs w:val="20"/>
                        </w:rPr>
                        <w:t xml:space="preserve"> Boxplot of Progesterone Hormone </w:t>
                      </w:r>
                    </w:p>
                  </w:txbxContent>
                </v:textbox>
              </v:shape>
            </w:pict>
          </mc:Fallback>
        </mc:AlternateContent>
      </w:r>
      <w:r w:rsidR="00551F0B" w:rsidRPr="00ED0B79">
        <w:rPr>
          <w:bCs/>
          <w:iCs/>
        </w:rPr>
        <mc:AlternateContent>
          <mc:Choice Requires="wps">
            <w:drawing>
              <wp:anchor distT="0" distB="0" distL="114300" distR="114300" simplePos="0" relativeHeight="251674624" behindDoc="0" locked="0" layoutInCell="1" allowOverlap="1" wp14:anchorId="641AC5CB" wp14:editId="6D4DBE02">
                <wp:simplePos x="0" y="0"/>
                <wp:positionH relativeFrom="column">
                  <wp:posOffset>3406493</wp:posOffset>
                </wp:positionH>
                <wp:positionV relativeFrom="paragraph">
                  <wp:posOffset>123824</wp:posOffset>
                </wp:positionV>
                <wp:extent cx="2837793" cy="441435"/>
                <wp:effectExtent l="0" t="0" r="7620" b="3175"/>
                <wp:wrapNone/>
                <wp:docPr id="10"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37793" cy="441435"/>
                        </a:xfrm>
                        <a:prstGeom prst="rect">
                          <a:avLst/>
                        </a:prstGeom>
                        <a:noFill/>
                        <a:ln>
                          <a:noFill/>
                          <a:miter lim="800000"/>
                        </a:ln>
                      </wps:spPr>
                      <wps:txbx>
                        <w:txbxContent>
                          <w:p w14:paraId="30949AAA" w14:textId="258CDE96" w:rsidR="00551F0B" w:rsidRPr="00ED0B79" w:rsidRDefault="00551F0B" w:rsidP="00551F0B">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5</w:t>
                            </w:r>
                            <w:r w:rsidRPr="00ED0B79">
                              <w:rPr>
                                <w:rFonts w:ascii="Arial" w:eastAsia="MS PGothic" w:hAnsi="Arial" w:cs="Arial"/>
                                <w:color w:val="000000" w:themeColor="text1"/>
                                <w:sz w:val="20"/>
                                <w:szCs w:val="20"/>
                              </w:rPr>
                              <w:t xml:space="preserve"> Boxplot of </w:t>
                            </w:r>
                            <w:r w:rsidR="001279E6">
                              <w:rPr>
                                <w:rFonts w:ascii="Arial" w:eastAsia="MS PGothic" w:hAnsi="Arial" w:cs="Arial"/>
                                <w:color w:val="000000" w:themeColor="text1"/>
                                <w:sz w:val="20"/>
                                <w:szCs w:val="20"/>
                              </w:rPr>
                              <w:t>Estrogen</w:t>
                            </w:r>
                            <w:r w:rsidRPr="00ED0B79">
                              <w:rPr>
                                <w:rFonts w:ascii="Arial" w:eastAsia="MS PGothic" w:hAnsi="Arial" w:cs="Arial"/>
                                <w:color w:val="000000" w:themeColor="text1"/>
                                <w:sz w:val="20"/>
                                <w:szCs w:val="20"/>
                              </w:rPr>
                              <w:t xml:space="preserve"> Hormone </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AC5CB" id="_x0000_s1030" type="#_x0000_t202" style="position:absolute;margin-left:268.25pt;margin-top:9.75pt;width:223.45pt;height:3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" filled="f" stroked="f">
                <v:textbox inset="0,0,0,0">
                  <w:txbxContent>
                    <w:p w14:paraId="30949AAA" w14:textId="258CDE96" w:rsidR="00551F0B" w:rsidRPr="00ED0B79" w:rsidRDefault="00551F0B" w:rsidP="00551F0B">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5</w:t>
                      </w:r>
                      <w:r w:rsidRPr="00ED0B79">
                        <w:rPr>
                          <w:rFonts w:ascii="Arial" w:eastAsia="MS PGothic" w:hAnsi="Arial" w:cs="Arial"/>
                          <w:color w:val="000000" w:themeColor="text1"/>
                          <w:sz w:val="20"/>
                          <w:szCs w:val="20"/>
                        </w:rPr>
                        <w:t xml:space="preserve"> Boxplot of </w:t>
                      </w:r>
                      <w:r w:rsidR="001279E6">
                        <w:rPr>
                          <w:rFonts w:ascii="Arial" w:eastAsia="MS PGothic" w:hAnsi="Arial" w:cs="Arial"/>
                          <w:color w:val="000000" w:themeColor="text1"/>
                          <w:sz w:val="20"/>
                          <w:szCs w:val="20"/>
                        </w:rPr>
                        <w:t>Estrogen</w:t>
                      </w:r>
                      <w:r w:rsidRPr="00ED0B79">
                        <w:rPr>
                          <w:rFonts w:ascii="Arial" w:eastAsia="MS PGothic" w:hAnsi="Arial" w:cs="Arial"/>
                          <w:color w:val="000000" w:themeColor="text1"/>
                          <w:sz w:val="20"/>
                          <w:szCs w:val="20"/>
                        </w:rPr>
                        <w:t xml:space="preserve"> Hormone </w:t>
                      </w:r>
                    </w:p>
                  </w:txbxContent>
                </v:textbox>
              </v:shape>
            </w:pict>
          </mc:Fallback>
        </mc:AlternateContent>
      </w:r>
    </w:p>
    <w:p w14:paraId="2C3C9E28" w14:textId="135E4AFA" w:rsidR="00883DE2" w:rsidRDefault="00883DE2" w:rsidP="00514C2F">
      <w:pPr>
        <w:rPr>
          <w:bCs/>
          <w:iCs/>
        </w:rPr>
      </w:pPr>
    </w:p>
    <w:p w14:paraId="51864DBE" w14:textId="496BBEC6" w:rsidR="00C061DD" w:rsidRDefault="00C061DD" w:rsidP="00514C2F">
      <w:pPr>
        <w:rPr>
          <w:bCs/>
          <w:iCs/>
        </w:rPr>
      </w:pPr>
    </w:p>
    <w:p w14:paraId="774BB72B" w14:textId="6C995607" w:rsidR="00BC19FC" w:rsidRDefault="00BC19FC" w:rsidP="00514C2F">
      <w:pPr>
        <w:rPr>
          <w:bCs/>
          <w:iCs/>
        </w:rPr>
      </w:pPr>
      <w:r>
        <w:rPr>
          <w:bCs/>
          <w:iCs/>
        </w:rPr>
        <w:t xml:space="preserve">Figure 4 and 5 demonstrate extreme similarity between the progesterone(PR) and estrogen(ER) hormone receptors. A negative status </w:t>
      </w:r>
      <w:r w:rsidR="005F307F">
        <w:rPr>
          <w:bCs/>
          <w:iCs/>
        </w:rPr>
        <w:t>shows lower diagnosis age, indicating that the absence of these hormones may accelerate cancer growth. Moreover, basal-like being negative in both hormones</w:t>
      </w:r>
      <w:r w:rsidR="00D74D15">
        <w:rPr>
          <w:bCs/>
          <w:iCs/>
        </w:rPr>
        <w:t xml:space="preserve"> may</w:t>
      </w:r>
      <w:r w:rsidR="005F307F">
        <w:rPr>
          <w:bCs/>
          <w:iCs/>
        </w:rPr>
        <w:t xml:space="preserve"> correspond</w:t>
      </w:r>
      <w:r w:rsidR="00D74D15">
        <w:rPr>
          <w:bCs/>
          <w:iCs/>
        </w:rPr>
        <w:t xml:space="preserve"> </w:t>
      </w:r>
      <w:r w:rsidR="005F307F">
        <w:rPr>
          <w:bCs/>
          <w:iCs/>
        </w:rPr>
        <w:t xml:space="preserve">to the lower age exhibited </w:t>
      </w:r>
      <w:r w:rsidR="00B31783">
        <w:rPr>
          <w:bCs/>
          <w:iCs/>
        </w:rPr>
        <w:t>in Figure 3</w:t>
      </w:r>
      <w:r w:rsidR="005F307F">
        <w:rPr>
          <w:bCs/>
          <w:iCs/>
        </w:rPr>
        <w:t>.</w:t>
      </w:r>
      <w:r w:rsidR="00651180">
        <w:rPr>
          <w:bCs/>
          <w:iCs/>
        </w:rPr>
        <w:t xml:space="preserve"> This shows inefficiency in hormone receptor</w:t>
      </w:r>
      <w:r w:rsidR="00B31783">
        <w:rPr>
          <w:bCs/>
          <w:iCs/>
        </w:rPr>
        <w:t xml:space="preserve"> classification</w:t>
      </w:r>
      <w:r w:rsidR="00651180">
        <w:rPr>
          <w:bCs/>
          <w:iCs/>
        </w:rPr>
        <w:t xml:space="preserve">, in which single-positive receptor patients could not be characteristically diagnosed without the other. Figure 6 accentuates this </w:t>
      </w:r>
      <w:r w:rsidR="00F7028F">
        <w:rPr>
          <w:bCs/>
          <w:iCs/>
        </w:rPr>
        <w:t>discovery</w:t>
      </w:r>
      <w:r w:rsidR="00651180">
        <w:rPr>
          <w:bCs/>
          <w:iCs/>
        </w:rPr>
        <w:t xml:space="preserve"> as </w:t>
      </w:r>
      <w:r w:rsidR="004D41BC">
        <w:rPr>
          <w:bCs/>
          <w:iCs/>
        </w:rPr>
        <w:t>fewer</w:t>
      </w:r>
      <w:r w:rsidR="00651180">
        <w:rPr>
          <w:bCs/>
          <w:iCs/>
        </w:rPr>
        <w:t xml:space="preserve"> double-negative patients are present in the </w:t>
      </w:r>
      <w:r w:rsidR="00F7028F">
        <w:rPr>
          <w:bCs/>
          <w:iCs/>
        </w:rPr>
        <w:t>dataset</w:t>
      </w:r>
      <w:r w:rsidR="001711D1">
        <w:rPr>
          <w:bCs/>
          <w:iCs/>
        </w:rPr>
        <w:t>, hinting at imbalance.</w:t>
      </w:r>
    </w:p>
    <w:p w14:paraId="46A3DD98" w14:textId="1778FDD7" w:rsidR="003456D3" w:rsidRDefault="003456D3" w:rsidP="00514C2F">
      <w:pPr>
        <w:rPr>
          <w:bCs/>
          <w:iCs/>
        </w:rPr>
      </w:pPr>
    </w:p>
    <w:p w14:paraId="17AEF0FB" w14:textId="77777777" w:rsidR="003456D3" w:rsidRDefault="003456D3" w:rsidP="00514C2F">
      <w:pPr>
        <w:rPr>
          <w:bCs/>
          <w:iCs/>
        </w:rPr>
      </w:pPr>
    </w:p>
    <w:p w14:paraId="03DE6176" w14:textId="7F988EE2" w:rsidR="005F310F" w:rsidRDefault="00636365" w:rsidP="00514C2F">
      <w:pPr>
        <w:rPr>
          <w:bCs/>
          <w:iCs/>
        </w:rPr>
      </w:pPr>
      <w:r w:rsidRPr="00ED0B79">
        <w:rPr>
          <w:bCs/>
          <w:iCs/>
        </w:rPr>
        <mc:AlternateContent>
          <mc:Choice Requires="wps">
            <w:drawing>
              <wp:anchor distT="0" distB="0" distL="114300" distR="114300" simplePos="0" relativeHeight="251676672" behindDoc="0" locked="0" layoutInCell="1" allowOverlap="1" wp14:anchorId="4D978EC7" wp14:editId="785F2BE7">
                <wp:simplePos x="0" y="0"/>
                <wp:positionH relativeFrom="column">
                  <wp:posOffset>4260215</wp:posOffset>
                </wp:positionH>
                <wp:positionV relativeFrom="paragraph">
                  <wp:posOffset>1267460</wp:posOffset>
                </wp:positionV>
                <wp:extent cx="2179674" cy="441325"/>
                <wp:effectExtent l="0" t="0" r="5080" b="3175"/>
                <wp:wrapNone/>
                <wp:docPr id="12"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79674" cy="441325"/>
                        </a:xfrm>
                        <a:prstGeom prst="rect">
                          <a:avLst/>
                        </a:prstGeom>
                        <a:noFill/>
                        <a:ln>
                          <a:noFill/>
                          <a:miter lim="800000"/>
                        </a:ln>
                      </wps:spPr>
                      <wps:txbx>
                        <w:txbxContent>
                          <w:p w14:paraId="01160F2D" w14:textId="3A53EA38" w:rsidR="00651180" w:rsidRPr="00ED0B79" w:rsidRDefault="00651180" w:rsidP="00651180">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6</w:t>
                            </w:r>
                            <w:r w:rsidRPr="00ED0B79">
                              <w:rPr>
                                <w:rFonts w:ascii="Arial" w:eastAsia="MS PGothic" w:hAnsi="Arial" w:cs="Arial"/>
                                <w:color w:val="000000" w:themeColor="text1"/>
                                <w:sz w:val="20"/>
                                <w:szCs w:val="20"/>
                              </w:rPr>
                              <w:t xml:space="preserve"> </w:t>
                            </w:r>
                            <w:r>
                              <w:rPr>
                                <w:rFonts w:ascii="Arial" w:eastAsia="MS PGothic" w:hAnsi="Arial" w:cs="Arial"/>
                                <w:color w:val="000000" w:themeColor="text1"/>
                                <w:sz w:val="20"/>
                                <w:szCs w:val="20"/>
                              </w:rPr>
                              <w:t>Pie Chart: 86% +/+, 14% -/-.</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78EC7" id="_x0000_s1031" type="#_x0000_t202" style="position:absolute;margin-left:335.45pt;margin-top:99.8pt;width:171.65pt;height:3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" filled="f" stroked="f">
                <v:textbox inset="0,0,0,0">
                  <w:txbxContent>
                    <w:p w14:paraId="01160F2D" w14:textId="3A53EA38" w:rsidR="00651180" w:rsidRPr="00ED0B79" w:rsidRDefault="00651180" w:rsidP="00651180">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6</w:t>
                      </w:r>
                      <w:r w:rsidRPr="00ED0B79">
                        <w:rPr>
                          <w:rFonts w:ascii="Arial" w:eastAsia="MS PGothic" w:hAnsi="Arial" w:cs="Arial"/>
                          <w:color w:val="000000" w:themeColor="text1"/>
                          <w:sz w:val="20"/>
                          <w:szCs w:val="20"/>
                        </w:rPr>
                        <w:t xml:space="preserve"> </w:t>
                      </w:r>
                      <w:r>
                        <w:rPr>
                          <w:rFonts w:ascii="Arial" w:eastAsia="MS PGothic" w:hAnsi="Arial" w:cs="Arial"/>
                          <w:color w:val="000000" w:themeColor="text1"/>
                          <w:sz w:val="20"/>
                          <w:szCs w:val="20"/>
                        </w:rPr>
                        <w:t>Pie Chart: 86% +/+, 14% -/-.</w:t>
                      </w:r>
                    </w:p>
                  </w:txbxContent>
                </v:textbox>
              </v:shape>
            </w:pict>
          </mc:Fallback>
        </mc:AlternateContent>
      </w:r>
      <w:r w:rsidR="00B52980">
        <w:rPr>
          <w:bCs/>
          <w:iCs/>
        </w:rPr>
        <w:t xml:space="preserve">  </w:t>
      </w:r>
      <w:r>
        <w:rPr>
          <w:bCs/>
          <w:iCs/>
        </w:rPr>
        <w:t xml:space="preserve"> </w:t>
      </w:r>
      <w:r w:rsidR="005B059E" w:rsidRPr="00651180">
        <w:rPr>
          <w:bCs/>
          <w:iCs/>
        </w:rPr>
        <w:drawing>
          <wp:inline distT="0" distB="0" distL="0" distR="0" wp14:anchorId="5907F368" wp14:editId="41983917">
            <wp:extent cx="4044893" cy="3179928"/>
            <wp:effectExtent l="0" t="0" r="0" b="0"/>
            <wp:docPr id="15" name="Picture 14" descr="Chart, pie chart&#10;&#10;Description automatically generated">
              <a:extLst xmlns:a="http://schemas.openxmlformats.org/drawingml/2006/main">
                <a:ext uri="{FF2B5EF4-FFF2-40B4-BE49-F238E27FC236}">
                  <a16:creationId xmlns:a16="http://schemas.microsoft.com/office/drawing/2014/main" id="{6A282279-E4D5-5F4F-B15A-700C8E2670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pie chart&#10;&#10;Description automatically generated">
                      <a:extLst>
                        <a:ext uri="{FF2B5EF4-FFF2-40B4-BE49-F238E27FC236}">
                          <a16:creationId xmlns:a16="http://schemas.microsoft.com/office/drawing/2014/main" id="{6A282279-E4D5-5F4F-B15A-700C8E26707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56563" cy="3267718"/>
                    </a:xfrm>
                    <a:prstGeom prst="rect">
                      <a:avLst/>
                    </a:prstGeom>
                  </pic:spPr>
                </pic:pic>
              </a:graphicData>
            </a:graphic>
          </wp:inline>
        </w:drawing>
      </w:r>
      <w:r>
        <w:rPr>
          <w:bCs/>
          <w:iCs/>
        </w:rPr>
        <w:t xml:space="preserve">                                          </w:t>
      </w:r>
    </w:p>
    <w:p w14:paraId="0CECAFE5" w14:textId="77777777" w:rsidR="005F310F" w:rsidRDefault="005F310F" w:rsidP="00514C2F">
      <w:pPr>
        <w:rPr>
          <w:bCs/>
          <w:iCs/>
        </w:rPr>
      </w:pPr>
    </w:p>
    <w:p w14:paraId="5B729E0F" w14:textId="054D98D4" w:rsidR="00651180" w:rsidRDefault="00636365" w:rsidP="00514C2F">
      <w:pPr>
        <w:rPr>
          <w:bCs/>
          <w:iCs/>
        </w:rPr>
      </w:pPr>
      <w:r>
        <w:rPr>
          <w:bCs/>
          <w:iCs/>
        </w:rPr>
        <w:t xml:space="preserve"> </w:t>
      </w:r>
    </w:p>
    <w:p w14:paraId="289B21A2" w14:textId="66531AC0" w:rsidR="00514C2F" w:rsidRDefault="00636365" w:rsidP="00514C2F">
      <w:pPr>
        <w:rPr>
          <w:bCs/>
          <w:iCs/>
        </w:rPr>
      </w:pPr>
      <w:r w:rsidRPr="00ED0B79">
        <w:rPr>
          <w:bCs/>
          <w:iCs/>
        </w:rPr>
        <w:lastRenderedPageBreak/>
        <mc:AlternateContent>
          <mc:Choice Requires="wps">
            <w:drawing>
              <wp:anchor distT="0" distB="0" distL="114300" distR="114300" simplePos="0" relativeHeight="251678720" behindDoc="0" locked="0" layoutInCell="1" allowOverlap="1" wp14:anchorId="5A675496" wp14:editId="504E210D">
                <wp:simplePos x="0" y="0"/>
                <wp:positionH relativeFrom="column">
                  <wp:posOffset>4331970</wp:posOffset>
                </wp:positionH>
                <wp:positionV relativeFrom="paragraph">
                  <wp:posOffset>1134745</wp:posOffset>
                </wp:positionV>
                <wp:extent cx="2179674" cy="441325"/>
                <wp:effectExtent l="0" t="0" r="5080" b="3175"/>
                <wp:wrapNone/>
                <wp:docPr id="14"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79674" cy="441325"/>
                        </a:xfrm>
                        <a:prstGeom prst="rect">
                          <a:avLst/>
                        </a:prstGeom>
                        <a:noFill/>
                        <a:ln>
                          <a:noFill/>
                          <a:miter lim="800000"/>
                        </a:ln>
                      </wps:spPr>
                      <wps:txbx>
                        <w:txbxContent>
                          <w:p w14:paraId="32CCEF58" w14:textId="17CC527E" w:rsidR="00D74D15" w:rsidRPr="00ED0B79" w:rsidRDefault="00D74D15" w:rsidP="00D74D15">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7</w:t>
                            </w:r>
                            <w:r w:rsidRPr="00ED0B79">
                              <w:rPr>
                                <w:rFonts w:ascii="Arial" w:eastAsia="MS PGothic" w:hAnsi="Arial" w:cs="Arial"/>
                                <w:color w:val="000000" w:themeColor="text1"/>
                                <w:sz w:val="20"/>
                                <w:szCs w:val="20"/>
                              </w:rPr>
                              <w:t xml:space="preserve"> </w:t>
                            </w:r>
                            <w:r>
                              <w:rPr>
                                <w:rFonts w:ascii="Arial" w:eastAsia="MS PGothic" w:hAnsi="Arial" w:cs="Arial"/>
                                <w:color w:val="000000" w:themeColor="text1"/>
                                <w:sz w:val="20"/>
                                <w:szCs w:val="20"/>
                              </w:rPr>
                              <w:t xml:space="preserve">Scatterplot of Stages classified by Subtypes </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75496" id="_x0000_s1032" type="#_x0000_t202" style="position:absolute;margin-left:341.1pt;margin-top:89.35pt;width:171.65pt;height:3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" filled="f" stroked="f">
                <v:textbox inset="0,0,0,0">
                  <w:txbxContent>
                    <w:p w14:paraId="32CCEF58" w14:textId="17CC527E" w:rsidR="00D74D15" w:rsidRPr="00ED0B79" w:rsidRDefault="00D74D15" w:rsidP="00D74D15">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7</w:t>
                      </w:r>
                      <w:r w:rsidRPr="00ED0B79">
                        <w:rPr>
                          <w:rFonts w:ascii="Arial" w:eastAsia="MS PGothic" w:hAnsi="Arial" w:cs="Arial"/>
                          <w:color w:val="000000" w:themeColor="text1"/>
                          <w:sz w:val="20"/>
                          <w:szCs w:val="20"/>
                        </w:rPr>
                        <w:t xml:space="preserve"> </w:t>
                      </w:r>
                      <w:r>
                        <w:rPr>
                          <w:rFonts w:ascii="Arial" w:eastAsia="MS PGothic" w:hAnsi="Arial" w:cs="Arial"/>
                          <w:color w:val="000000" w:themeColor="text1"/>
                          <w:sz w:val="20"/>
                          <w:szCs w:val="20"/>
                        </w:rPr>
                        <w:t xml:space="preserve">Scatterplot of Stages classified by Subtypes </w:t>
                      </w:r>
                    </w:p>
                  </w:txbxContent>
                </v:textbox>
              </v:shape>
            </w:pict>
          </mc:Fallback>
        </mc:AlternateContent>
      </w:r>
      <w:r w:rsidRPr="00D74D15">
        <w:rPr>
          <w:bCs/>
          <w:iCs/>
        </w:rPr>
        <w:drawing>
          <wp:inline distT="0" distB="0" distL="0" distR="0" wp14:anchorId="0303E4BE" wp14:editId="3910040C">
            <wp:extent cx="4158641" cy="3115308"/>
            <wp:effectExtent l="0" t="0" r="0" b="0"/>
            <wp:docPr id="17" name="Picture 16" descr="Chart, scatter chart&#10;&#10;Description automatically generated">
              <a:extLst xmlns:a="http://schemas.openxmlformats.org/drawingml/2006/main">
                <a:ext uri="{FF2B5EF4-FFF2-40B4-BE49-F238E27FC236}">
                  <a16:creationId xmlns:a16="http://schemas.microsoft.com/office/drawing/2014/main" id="{0A456199-7247-F44D-ABB9-C4429A826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Chart, scatter chart&#10;&#10;Description automatically generated">
                      <a:extLst>
                        <a:ext uri="{FF2B5EF4-FFF2-40B4-BE49-F238E27FC236}">
                          <a16:creationId xmlns:a16="http://schemas.microsoft.com/office/drawing/2014/main" id="{0A456199-7247-F44D-ABB9-C4429A826A26}"/>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39054" cy="3250458"/>
                    </a:xfrm>
                    <a:prstGeom prst="rect">
                      <a:avLst/>
                    </a:prstGeom>
                  </pic:spPr>
                </pic:pic>
              </a:graphicData>
            </a:graphic>
          </wp:inline>
        </w:drawing>
      </w:r>
    </w:p>
    <w:p w14:paraId="7F85C3E3" w14:textId="21B53AEA" w:rsidR="00514C2F" w:rsidRDefault="00514C2F" w:rsidP="00514C2F">
      <w:pPr>
        <w:rPr>
          <w:bCs/>
          <w:iCs/>
        </w:rPr>
      </w:pPr>
    </w:p>
    <w:p w14:paraId="256D4706" w14:textId="19B8F351" w:rsidR="00514C2F" w:rsidRDefault="004C26B4" w:rsidP="00514C2F">
      <w:pPr>
        <w:rPr>
          <w:bCs/>
          <w:iCs/>
        </w:rPr>
      </w:pPr>
      <w:r>
        <w:rPr>
          <w:bCs/>
          <w:iCs/>
        </w:rPr>
        <w:t>Figure 7 shows</w:t>
      </w:r>
      <w:r w:rsidR="00636365" w:rsidRPr="00636365">
        <w:rPr>
          <w:bCs/>
          <w:iCs/>
        </w:rPr>
        <w:t xml:space="preserve"> a weak</w:t>
      </w:r>
      <w:r w:rsidR="00636365">
        <w:rPr>
          <w:bCs/>
          <w:iCs/>
        </w:rPr>
        <w:t xml:space="preserve"> positive</w:t>
      </w:r>
      <w:r w:rsidR="00636365" w:rsidRPr="00636365">
        <w:rPr>
          <w:bCs/>
          <w:iCs/>
        </w:rPr>
        <w:t xml:space="preserve"> linear correlation</w:t>
      </w:r>
      <w:r w:rsidR="00636365">
        <w:rPr>
          <w:bCs/>
          <w:iCs/>
        </w:rPr>
        <w:t xml:space="preserve"> of</w:t>
      </w:r>
      <w:r w:rsidR="00636365" w:rsidRPr="00636365">
        <w:rPr>
          <w:bCs/>
          <w:iCs/>
        </w:rPr>
        <w:t xml:space="preserve"> tumo</w:t>
      </w:r>
      <w:r w:rsidR="00636365">
        <w:rPr>
          <w:bCs/>
          <w:iCs/>
        </w:rPr>
        <w:t>u</w:t>
      </w:r>
      <w:r w:rsidR="00636365" w:rsidRPr="00636365">
        <w:rPr>
          <w:bCs/>
          <w:iCs/>
        </w:rPr>
        <w:t xml:space="preserve">r stages within the specific subtypes. It </w:t>
      </w:r>
      <w:r w:rsidR="00636365">
        <w:rPr>
          <w:bCs/>
          <w:iCs/>
        </w:rPr>
        <w:t xml:space="preserve">is </w:t>
      </w:r>
      <w:r w:rsidR="00636365" w:rsidRPr="00636365">
        <w:rPr>
          <w:bCs/>
          <w:iCs/>
        </w:rPr>
        <w:t xml:space="preserve">expected as the </w:t>
      </w:r>
      <w:r w:rsidR="00636365">
        <w:rPr>
          <w:bCs/>
          <w:iCs/>
        </w:rPr>
        <w:t>t</w:t>
      </w:r>
      <w:r w:rsidR="00636365" w:rsidRPr="00636365">
        <w:rPr>
          <w:bCs/>
          <w:iCs/>
        </w:rPr>
        <w:t>umo</w:t>
      </w:r>
      <w:r w:rsidR="00636365">
        <w:rPr>
          <w:bCs/>
          <w:iCs/>
        </w:rPr>
        <w:t>u</w:t>
      </w:r>
      <w:r w:rsidR="00636365" w:rsidRPr="00636365">
        <w:rPr>
          <w:bCs/>
          <w:iCs/>
        </w:rPr>
        <w:t>r stages should align similarly to the AJCC classifications</w:t>
      </w:r>
      <w:r w:rsidR="00636365">
        <w:rPr>
          <w:bCs/>
          <w:iCs/>
        </w:rPr>
        <w:t xml:space="preserve"> (AJCC has subclasses within each stage)</w:t>
      </w:r>
      <w:r w:rsidR="000F0762">
        <w:rPr>
          <w:bCs/>
          <w:iCs/>
        </w:rPr>
        <w:t xml:space="preserve"> (Kajot, 2019)</w:t>
      </w:r>
      <w:r w:rsidR="00636365">
        <w:rPr>
          <w:bCs/>
          <w:iCs/>
        </w:rPr>
        <w:t xml:space="preserve">. </w:t>
      </w:r>
      <w:r w:rsidR="00636365" w:rsidRPr="00636365">
        <w:rPr>
          <w:bCs/>
          <w:iCs/>
        </w:rPr>
        <w:t>However, HER2-enriched appears to be more independent with random spread rather than the other three subtypes.</w:t>
      </w:r>
      <w:r w:rsidR="00636365">
        <w:rPr>
          <w:bCs/>
          <w:iCs/>
        </w:rPr>
        <w:t xml:space="preserve"> This raises concerns</w:t>
      </w:r>
      <w:r w:rsidR="00727AA5">
        <w:rPr>
          <w:bCs/>
          <w:iCs/>
        </w:rPr>
        <w:t xml:space="preserve"> and confusion</w:t>
      </w:r>
      <w:r w:rsidR="00636365">
        <w:rPr>
          <w:bCs/>
          <w:iCs/>
        </w:rPr>
        <w:t xml:space="preserve"> as different classifications appear to read out different </w:t>
      </w:r>
      <w:r w:rsidR="0022228B">
        <w:rPr>
          <w:bCs/>
          <w:iCs/>
        </w:rPr>
        <w:t>stage types</w:t>
      </w:r>
      <w:r w:rsidR="00636365">
        <w:rPr>
          <w:bCs/>
          <w:iCs/>
        </w:rPr>
        <w:t>; for instance a stage two tumour</w:t>
      </w:r>
      <w:r w:rsidR="0022228B">
        <w:rPr>
          <w:bCs/>
          <w:iCs/>
        </w:rPr>
        <w:t>(y-axis)</w:t>
      </w:r>
      <w:r w:rsidR="00636365">
        <w:rPr>
          <w:bCs/>
          <w:iCs/>
        </w:rPr>
        <w:t xml:space="preserve"> being characterised as stage 3(III) in the AJCC system.</w:t>
      </w:r>
    </w:p>
    <w:p w14:paraId="1B419430" w14:textId="77777777" w:rsidR="00883DE2" w:rsidRDefault="00883DE2" w:rsidP="00514C2F">
      <w:pPr>
        <w:rPr>
          <w:bCs/>
          <w:iCs/>
        </w:rPr>
      </w:pPr>
    </w:p>
    <w:p w14:paraId="7D12B20E" w14:textId="5182FF13" w:rsidR="00514C2F" w:rsidRDefault="00067070" w:rsidP="00514C2F">
      <w:pPr>
        <w:rPr>
          <w:bCs/>
          <w:iCs/>
        </w:rPr>
      </w:pPr>
      <w:r w:rsidRPr="00ED0B79">
        <w:rPr>
          <w:bCs/>
          <w:iCs/>
        </w:rPr>
        <mc:AlternateContent>
          <mc:Choice Requires="wps">
            <w:drawing>
              <wp:anchor distT="0" distB="0" distL="114300" distR="114300" simplePos="0" relativeHeight="251680768" behindDoc="0" locked="0" layoutInCell="1" allowOverlap="1" wp14:anchorId="039E6E0C" wp14:editId="3950E234">
                <wp:simplePos x="0" y="0"/>
                <wp:positionH relativeFrom="column">
                  <wp:posOffset>4408805</wp:posOffset>
                </wp:positionH>
                <wp:positionV relativeFrom="paragraph">
                  <wp:posOffset>1247675</wp:posOffset>
                </wp:positionV>
                <wp:extent cx="1440493" cy="441325"/>
                <wp:effectExtent l="0" t="0" r="7620" b="3175"/>
                <wp:wrapNone/>
                <wp:docPr id="18"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493" cy="441325"/>
                        </a:xfrm>
                        <a:prstGeom prst="rect">
                          <a:avLst/>
                        </a:prstGeom>
                        <a:noFill/>
                        <a:ln>
                          <a:noFill/>
                          <a:miter lim="800000"/>
                        </a:ln>
                      </wps:spPr>
                      <wps:txbx>
                        <w:txbxContent>
                          <w:p w14:paraId="37158FC0" w14:textId="7DED0B15" w:rsidR="00067070" w:rsidRPr="00ED0B79" w:rsidRDefault="00067070" w:rsidP="00067070">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8</w:t>
                            </w:r>
                            <w:r w:rsidRPr="00ED0B79">
                              <w:rPr>
                                <w:rFonts w:ascii="Arial" w:eastAsia="MS PGothic" w:hAnsi="Arial" w:cs="Arial"/>
                                <w:color w:val="000000" w:themeColor="text1"/>
                                <w:sz w:val="20"/>
                                <w:szCs w:val="20"/>
                              </w:rPr>
                              <w:t xml:space="preserve"> </w:t>
                            </w:r>
                            <w:r>
                              <w:rPr>
                                <w:rFonts w:ascii="Arial" w:eastAsia="MS PGothic" w:hAnsi="Arial" w:cs="Arial"/>
                                <w:color w:val="000000" w:themeColor="text1"/>
                                <w:sz w:val="20"/>
                                <w:szCs w:val="20"/>
                              </w:rPr>
                              <w:t>Density plot exhibiting cluster nature of each subtype.</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E6E0C" id="_x0000_s1033" type="#_x0000_t202" style="position:absolute;margin-left:347.15pt;margin-top:98.25pt;width:113.4pt;height:3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" filled="f" stroked="f">
                <v:textbox inset="0,0,0,0">
                  <w:txbxContent>
                    <w:p w14:paraId="37158FC0" w14:textId="7DED0B15" w:rsidR="00067070" w:rsidRPr="00ED0B79" w:rsidRDefault="00067070" w:rsidP="00067070">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8</w:t>
                      </w:r>
                      <w:r w:rsidRPr="00ED0B79">
                        <w:rPr>
                          <w:rFonts w:ascii="Arial" w:eastAsia="MS PGothic" w:hAnsi="Arial" w:cs="Arial"/>
                          <w:color w:val="000000" w:themeColor="text1"/>
                          <w:sz w:val="20"/>
                          <w:szCs w:val="20"/>
                        </w:rPr>
                        <w:t xml:space="preserve"> </w:t>
                      </w:r>
                      <w:r>
                        <w:rPr>
                          <w:rFonts w:ascii="Arial" w:eastAsia="MS PGothic" w:hAnsi="Arial" w:cs="Arial"/>
                          <w:color w:val="000000" w:themeColor="text1"/>
                          <w:sz w:val="20"/>
                          <w:szCs w:val="20"/>
                        </w:rPr>
                        <w:t>Density plot exhibiting cluster nature of each subtype.</w:t>
                      </w:r>
                    </w:p>
                  </w:txbxContent>
                </v:textbox>
              </v:shape>
            </w:pict>
          </mc:Fallback>
        </mc:AlternateContent>
      </w:r>
      <w:r w:rsidRPr="00067070">
        <w:rPr>
          <w:bCs/>
          <w:iCs/>
        </w:rPr>
        <w:drawing>
          <wp:inline distT="0" distB="0" distL="0" distR="0" wp14:anchorId="7FE3EC82" wp14:editId="3643540F">
            <wp:extent cx="4251158" cy="3184613"/>
            <wp:effectExtent l="0" t="0" r="3810" b="3175"/>
            <wp:docPr id="19" name="Picture 18" descr="Graphical user interface&#10;&#10;Description automatically generated with medium confidence">
              <a:extLst xmlns:a="http://schemas.openxmlformats.org/drawingml/2006/main">
                <a:ext uri="{FF2B5EF4-FFF2-40B4-BE49-F238E27FC236}">
                  <a16:creationId xmlns:a16="http://schemas.microsoft.com/office/drawing/2014/main" id="{640FAEC2-C978-824A-8EA8-FDF6C255C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Graphical user interface&#10;&#10;Description automatically generated with medium confidence">
                      <a:extLst>
                        <a:ext uri="{FF2B5EF4-FFF2-40B4-BE49-F238E27FC236}">
                          <a16:creationId xmlns:a16="http://schemas.microsoft.com/office/drawing/2014/main" id="{640FAEC2-C978-824A-8EA8-FDF6C255C30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69175" cy="3198110"/>
                    </a:xfrm>
                    <a:prstGeom prst="rect">
                      <a:avLst/>
                    </a:prstGeom>
                  </pic:spPr>
                </pic:pic>
              </a:graphicData>
            </a:graphic>
          </wp:inline>
        </w:drawing>
      </w:r>
    </w:p>
    <w:p w14:paraId="793CE3D6" w14:textId="78BA47E1" w:rsidR="00514C2F" w:rsidRDefault="00514C2F" w:rsidP="00514C2F">
      <w:pPr>
        <w:rPr>
          <w:bCs/>
          <w:iCs/>
        </w:rPr>
      </w:pPr>
    </w:p>
    <w:p w14:paraId="7F7648D7" w14:textId="77777777" w:rsidR="005F310F" w:rsidRDefault="005F310F" w:rsidP="00514C2F">
      <w:pPr>
        <w:rPr>
          <w:bCs/>
          <w:iCs/>
        </w:rPr>
      </w:pPr>
    </w:p>
    <w:p w14:paraId="571B7BD3" w14:textId="22A1622A" w:rsidR="00F07048" w:rsidRPr="004D3B88" w:rsidRDefault="00F07048" w:rsidP="00514C2F">
      <w:r>
        <w:rPr>
          <w:bCs/>
          <w:iCs/>
        </w:rPr>
        <w:t xml:space="preserve">The </w:t>
      </w:r>
      <w:r w:rsidR="00B21ED4">
        <w:rPr>
          <w:bCs/>
          <w:iCs/>
        </w:rPr>
        <w:t xml:space="preserve">clusters </w:t>
      </w:r>
      <w:r>
        <w:rPr>
          <w:bCs/>
          <w:iCs/>
        </w:rPr>
        <w:t xml:space="preserve">in Figure 8 </w:t>
      </w:r>
      <w:r w:rsidR="00B21ED4">
        <w:rPr>
          <w:bCs/>
          <w:iCs/>
        </w:rPr>
        <w:t xml:space="preserve">numerically indicate abnormal miRNA/methylation </w:t>
      </w:r>
      <w:r w:rsidR="004D3B88">
        <w:rPr>
          <w:bCs/>
          <w:iCs/>
        </w:rPr>
        <w:t xml:space="preserve">compositions which are responsible for emitting </w:t>
      </w:r>
      <w:r w:rsidR="00B21ED4">
        <w:rPr>
          <w:bCs/>
          <w:iCs/>
        </w:rPr>
        <w:t xml:space="preserve">tumour-suppressing genes, thus vital in cancer research </w:t>
      </w:r>
      <w:r w:rsidR="004D3B88">
        <w:rPr>
          <w:bCs/>
          <w:iCs/>
        </w:rPr>
        <w:lastRenderedPageBreak/>
        <w:t>(</w:t>
      </w:r>
      <w:r w:rsidR="004D3B88">
        <w:t>Robertson, 2016</w:t>
      </w:r>
      <w:r w:rsidR="004D3B88">
        <w:t xml:space="preserve">). </w:t>
      </w:r>
      <w:r w:rsidR="00B21ED4">
        <w:rPr>
          <w:bCs/>
          <w:iCs/>
        </w:rPr>
        <w:t xml:space="preserve">Her2 and Luminal B subtypes appear to have similar high densities for higher methylation but intermediate miRNA, though HER2 appears tightly spread horizontally while Luminal B is </w:t>
      </w:r>
      <w:r w:rsidR="00202B08">
        <w:rPr>
          <w:bCs/>
          <w:iCs/>
        </w:rPr>
        <w:t>well-</w:t>
      </w:r>
      <w:r w:rsidR="00B21ED4">
        <w:rPr>
          <w:bCs/>
          <w:iCs/>
        </w:rPr>
        <w:t>r</w:t>
      </w:r>
      <w:r w:rsidR="00202B08">
        <w:rPr>
          <w:bCs/>
          <w:iCs/>
        </w:rPr>
        <w:t>ounded</w:t>
      </w:r>
      <w:r w:rsidR="00B21ED4">
        <w:rPr>
          <w:bCs/>
          <w:iCs/>
        </w:rPr>
        <w:t xml:space="preserve">. Luminal A appears distinguished with high levels at lower methylation, and though Basal-like is not reproducible, it’s points indicate a higher methylation tight spread similar to HER2. </w:t>
      </w:r>
    </w:p>
    <w:p w14:paraId="4DBA6104" w14:textId="77777777" w:rsidR="005F310F" w:rsidRDefault="005F310F" w:rsidP="00514C2F">
      <w:pPr>
        <w:rPr>
          <w:bCs/>
          <w:iCs/>
        </w:rPr>
      </w:pPr>
    </w:p>
    <w:p w14:paraId="083795EA" w14:textId="6F236306" w:rsidR="00F07048" w:rsidRDefault="00F07048" w:rsidP="00514C2F">
      <w:pPr>
        <w:rPr>
          <w:bCs/>
          <w:iCs/>
        </w:rPr>
      </w:pPr>
      <w:r w:rsidRPr="00ED0B79">
        <w:rPr>
          <w:bCs/>
          <w:iCs/>
        </w:rPr>
        <mc:AlternateContent>
          <mc:Choice Requires="wps">
            <w:drawing>
              <wp:anchor distT="0" distB="0" distL="114300" distR="114300" simplePos="0" relativeHeight="251682816" behindDoc="0" locked="0" layoutInCell="1" allowOverlap="1" wp14:anchorId="45241409" wp14:editId="6589D08E">
                <wp:simplePos x="0" y="0"/>
                <wp:positionH relativeFrom="column">
                  <wp:posOffset>3852545</wp:posOffset>
                </wp:positionH>
                <wp:positionV relativeFrom="paragraph">
                  <wp:posOffset>952462</wp:posOffset>
                </wp:positionV>
                <wp:extent cx="1440493" cy="441325"/>
                <wp:effectExtent l="0" t="0" r="7620" b="3175"/>
                <wp:wrapNone/>
                <wp:docPr id="20"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493" cy="441325"/>
                        </a:xfrm>
                        <a:prstGeom prst="rect">
                          <a:avLst/>
                        </a:prstGeom>
                        <a:noFill/>
                        <a:ln>
                          <a:noFill/>
                          <a:miter lim="800000"/>
                        </a:ln>
                      </wps:spPr>
                      <wps:txbx>
                        <w:txbxContent>
                          <w:p w14:paraId="4A7F6A60" w14:textId="32FBD768" w:rsidR="00E86A90" w:rsidRPr="00E86A90" w:rsidRDefault="00E86A90" w:rsidP="00E86A90">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 xml:space="preserve">9 </w:t>
                            </w:r>
                            <w:r>
                              <w:rPr>
                                <w:rFonts w:ascii="Arial" w:eastAsia="MS PGothic" w:hAnsi="Arial" w:cs="Arial"/>
                                <w:color w:val="000000" w:themeColor="text1"/>
                                <w:sz w:val="20"/>
                                <w:szCs w:val="20"/>
                              </w:rPr>
                              <w:t>Density plots of clustering within progesterone status.</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41409" id="_x0000_s1034" type="#_x0000_t202" style="position:absolute;margin-left:303.35pt;margin-top:75pt;width:113.4pt;height:3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" filled="f" stroked="f">
                <v:textbox inset="0,0,0,0">
                  <w:txbxContent>
                    <w:p w14:paraId="4A7F6A60" w14:textId="32FBD768" w:rsidR="00E86A90" w:rsidRPr="00E86A90" w:rsidRDefault="00E86A90" w:rsidP="00E86A90">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 xml:space="preserve">9 </w:t>
                      </w:r>
                      <w:r>
                        <w:rPr>
                          <w:rFonts w:ascii="Arial" w:eastAsia="MS PGothic" w:hAnsi="Arial" w:cs="Arial"/>
                          <w:color w:val="000000" w:themeColor="text1"/>
                          <w:sz w:val="20"/>
                          <w:szCs w:val="20"/>
                        </w:rPr>
                        <w:t>Density plots of clustering within progesterone status.</w:t>
                      </w:r>
                    </w:p>
                  </w:txbxContent>
                </v:textbox>
              </v:shape>
            </w:pict>
          </mc:Fallback>
        </mc:AlternateContent>
      </w:r>
      <w:r w:rsidRPr="00E86A90">
        <w:rPr>
          <w:bCs/>
          <w:iCs/>
        </w:rPr>
        <w:drawing>
          <wp:inline distT="0" distB="0" distL="0" distR="0" wp14:anchorId="35784ADF" wp14:editId="62DD135E">
            <wp:extent cx="3545305" cy="2655441"/>
            <wp:effectExtent l="0" t="0" r="0" b="0"/>
            <wp:docPr id="21" name="Picture 20" descr="Chart, radar chart&#10;&#10;Description automatically generated">
              <a:extLst xmlns:a="http://schemas.openxmlformats.org/drawingml/2006/main">
                <a:ext uri="{FF2B5EF4-FFF2-40B4-BE49-F238E27FC236}">
                  <a16:creationId xmlns:a16="http://schemas.microsoft.com/office/drawing/2014/main" id="{F6402A5F-38BD-F144-8479-4DD54009BA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Chart, radar chart&#10;&#10;Description automatically generated">
                      <a:extLst>
                        <a:ext uri="{FF2B5EF4-FFF2-40B4-BE49-F238E27FC236}">
                          <a16:creationId xmlns:a16="http://schemas.microsoft.com/office/drawing/2014/main" id="{F6402A5F-38BD-F144-8479-4DD54009BA2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73185" cy="2676323"/>
                    </a:xfrm>
                    <a:prstGeom prst="rect">
                      <a:avLst/>
                    </a:prstGeom>
                  </pic:spPr>
                </pic:pic>
              </a:graphicData>
            </a:graphic>
          </wp:inline>
        </w:drawing>
      </w:r>
    </w:p>
    <w:p w14:paraId="39A11E72" w14:textId="4B5CBF3F" w:rsidR="00F07048" w:rsidRDefault="00F07048" w:rsidP="00514C2F">
      <w:pPr>
        <w:rPr>
          <w:bCs/>
          <w:iCs/>
        </w:rPr>
      </w:pPr>
    </w:p>
    <w:p w14:paraId="50FEFF01" w14:textId="231F2E5A" w:rsidR="00514C2F" w:rsidRDefault="00B21ED4" w:rsidP="00514C2F">
      <w:pPr>
        <w:rPr>
          <w:bCs/>
          <w:iCs/>
        </w:rPr>
      </w:pPr>
      <w:r>
        <w:rPr>
          <w:bCs/>
          <w:iCs/>
        </w:rPr>
        <w:t>When compared to Figure 9, it appears that subtypes are far easier to distinguish clusters rather than hormone receptors, as progesterone positive and negative patients have extremely similar density clusters, proving hormone-dependent cancer prognosis to be more difficult.</w:t>
      </w:r>
      <w:r w:rsidR="00EA34A1">
        <w:rPr>
          <w:bCs/>
          <w:iCs/>
        </w:rPr>
        <w:t xml:space="preserve"> Essentially, similarities cause difficulty prognosis while unique compositions are far simpler to classify.</w:t>
      </w:r>
    </w:p>
    <w:p w14:paraId="789A2FCF" w14:textId="24695492" w:rsidR="00514C2F" w:rsidRDefault="00514C2F" w:rsidP="00514C2F">
      <w:pPr>
        <w:rPr>
          <w:bCs/>
          <w:iCs/>
        </w:rPr>
      </w:pPr>
    </w:p>
    <w:p w14:paraId="18DF21A6" w14:textId="0228C6A0" w:rsidR="00514C2F" w:rsidRDefault="0090197C" w:rsidP="00514C2F">
      <w:pPr>
        <w:rPr>
          <w:color w:val="8EAADB" w:themeColor="accent1" w:themeTint="99"/>
          <w:sz w:val="28"/>
          <w:szCs w:val="28"/>
        </w:rPr>
      </w:pPr>
      <w:r>
        <w:rPr>
          <w:color w:val="8EAADB" w:themeColor="accent1" w:themeTint="99"/>
          <w:sz w:val="28"/>
          <w:szCs w:val="28"/>
        </w:rPr>
        <w:t>Principal Component Analysis</w:t>
      </w:r>
    </w:p>
    <w:p w14:paraId="71589860" w14:textId="77777777" w:rsidR="005F310F" w:rsidRDefault="005F310F" w:rsidP="00514C2F">
      <w:pPr>
        <w:rPr>
          <w:bCs/>
          <w:iCs/>
        </w:rPr>
      </w:pPr>
    </w:p>
    <w:p w14:paraId="6F1CA436" w14:textId="3939DA76" w:rsidR="00514C2F" w:rsidRDefault="00514C2F" w:rsidP="00514C2F">
      <w:pPr>
        <w:rPr>
          <w:bCs/>
          <w:iCs/>
        </w:rPr>
      </w:pPr>
    </w:p>
    <w:p w14:paraId="4F9FE22E" w14:textId="5F73D07E" w:rsidR="00514C2F" w:rsidRDefault="00551FCE" w:rsidP="00514C2F">
      <w:pPr>
        <w:rPr>
          <w:bCs/>
          <w:iCs/>
        </w:rPr>
      </w:pPr>
      <w:r w:rsidRPr="00ED0B79">
        <w:rPr>
          <w:bCs/>
          <w:iCs/>
        </w:rPr>
        <mc:AlternateContent>
          <mc:Choice Requires="wps">
            <w:drawing>
              <wp:anchor distT="0" distB="0" distL="114300" distR="114300" simplePos="0" relativeHeight="251684864" behindDoc="0" locked="0" layoutInCell="1" allowOverlap="1" wp14:anchorId="2EA8AEBF" wp14:editId="2E04757E">
                <wp:simplePos x="0" y="0"/>
                <wp:positionH relativeFrom="column">
                  <wp:posOffset>4102100</wp:posOffset>
                </wp:positionH>
                <wp:positionV relativeFrom="paragraph">
                  <wp:posOffset>1172873</wp:posOffset>
                </wp:positionV>
                <wp:extent cx="1440493" cy="441325"/>
                <wp:effectExtent l="0" t="0" r="7620" b="3175"/>
                <wp:wrapNone/>
                <wp:docPr id="22"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493" cy="441325"/>
                        </a:xfrm>
                        <a:prstGeom prst="rect">
                          <a:avLst/>
                        </a:prstGeom>
                        <a:noFill/>
                        <a:ln>
                          <a:noFill/>
                          <a:miter lim="800000"/>
                        </a:ln>
                      </wps:spPr>
                      <wps:txbx>
                        <w:txbxContent>
                          <w:p w14:paraId="342926BF" w14:textId="042AC372" w:rsidR="00551FCE" w:rsidRPr="00E86A90" w:rsidRDefault="00551FCE" w:rsidP="00551FC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10</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Scree plot of first 15 components</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8AEBF" id="_x0000_s1035" type="#_x0000_t202" style="position:absolute;margin-left:323pt;margin-top:92.35pt;width:113.4pt;height:3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" filled="f" stroked="f">
                <v:textbox inset="0,0,0,0">
                  <w:txbxContent>
                    <w:p w14:paraId="342926BF" w14:textId="042AC372" w:rsidR="00551FCE" w:rsidRPr="00E86A90" w:rsidRDefault="00551FCE" w:rsidP="00551FC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10</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Scree plot of first 15 components</w:t>
                      </w:r>
                    </w:p>
                  </w:txbxContent>
                </v:textbox>
              </v:shape>
            </w:pict>
          </mc:Fallback>
        </mc:AlternateContent>
      </w:r>
      <w:r w:rsidRPr="00551FCE">
        <w:rPr>
          <w:bCs/>
          <w:iCs/>
        </w:rPr>
        <w:drawing>
          <wp:inline distT="0" distB="0" distL="0" distR="0" wp14:anchorId="10871D47" wp14:editId="63CD2245">
            <wp:extent cx="3661930" cy="2743200"/>
            <wp:effectExtent l="0" t="0" r="0" b="0"/>
            <wp:docPr id="23" name="Picture 22" descr="Chart, histogram&#10;&#10;Description automatically generated">
              <a:extLst xmlns:a="http://schemas.openxmlformats.org/drawingml/2006/main">
                <a:ext uri="{FF2B5EF4-FFF2-40B4-BE49-F238E27FC236}">
                  <a16:creationId xmlns:a16="http://schemas.microsoft.com/office/drawing/2014/main" id="{DBE96F58-6E5B-364D-885D-9931D8E70E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Chart, histogram&#10;&#10;Description automatically generated">
                      <a:extLst>
                        <a:ext uri="{FF2B5EF4-FFF2-40B4-BE49-F238E27FC236}">
                          <a16:creationId xmlns:a16="http://schemas.microsoft.com/office/drawing/2014/main" id="{DBE96F58-6E5B-364D-885D-9931D8E70E3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76069" cy="2753792"/>
                    </a:xfrm>
                    <a:prstGeom prst="rect">
                      <a:avLst/>
                    </a:prstGeom>
                  </pic:spPr>
                </pic:pic>
              </a:graphicData>
            </a:graphic>
          </wp:inline>
        </w:drawing>
      </w:r>
    </w:p>
    <w:p w14:paraId="1D4447AA" w14:textId="4FAB8132" w:rsidR="00514C2F" w:rsidRDefault="00551FCE" w:rsidP="00514C2F">
      <w:pPr>
        <w:rPr>
          <w:bCs/>
          <w:iCs/>
        </w:rPr>
      </w:pPr>
      <w:r>
        <w:rPr>
          <w:bCs/>
          <w:iCs/>
        </w:rPr>
        <w:t>Figure 10 displays the first 15 components of the PCA, in which each percentage highlights the variation covered by that specific components</w:t>
      </w:r>
      <w:r w:rsidR="00063F2D">
        <w:rPr>
          <w:bCs/>
          <w:iCs/>
        </w:rPr>
        <w:t xml:space="preserve">. These reflect portions of the variation </w:t>
      </w:r>
      <w:r w:rsidR="00063F2D">
        <w:rPr>
          <w:bCs/>
          <w:iCs/>
        </w:rPr>
        <w:lastRenderedPageBreak/>
        <w:t>within the dataset where a single row covers the variation of multiple proteome variables in the original data.</w:t>
      </w:r>
      <w:r>
        <w:rPr>
          <w:bCs/>
          <w:iCs/>
        </w:rPr>
        <w:t xml:space="preserve"> </w:t>
      </w:r>
    </w:p>
    <w:p w14:paraId="5C7DAFC7" w14:textId="5CCD58E8" w:rsidR="00551FCE" w:rsidRDefault="00551FCE" w:rsidP="00514C2F">
      <w:pPr>
        <w:rPr>
          <w:bCs/>
          <w:iCs/>
        </w:rPr>
      </w:pPr>
    </w:p>
    <w:p w14:paraId="1C4A2B6B" w14:textId="0EE8C10D" w:rsidR="00514C2F" w:rsidRDefault="00551FCE" w:rsidP="00514C2F">
      <w:pPr>
        <w:rPr>
          <w:bCs/>
          <w:iCs/>
        </w:rPr>
      </w:pPr>
      <w:r w:rsidRPr="00ED0B79">
        <w:rPr>
          <w:bCs/>
          <w:iCs/>
        </w:rPr>
        <mc:AlternateContent>
          <mc:Choice Requires="wps">
            <w:drawing>
              <wp:anchor distT="0" distB="0" distL="114300" distR="114300" simplePos="0" relativeHeight="251686912" behindDoc="0" locked="0" layoutInCell="1" allowOverlap="1" wp14:anchorId="1E910BB4" wp14:editId="7EF624D8">
                <wp:simplePos x="0" y="0"/>
                <wp:positionH relativeFrom="column">
                  <wp:posOffset>3767957</wp:posOffset>
                </wp:positionH>
                <wp:positionV relativeFrom="paragraph">
                  <wp:posOffset>853705</wp:posOffset>
                </wp:positionV>
                <wp:extent cx="1440493" cy="441325"/>
                <wp:effectExtent l="0" t="0" r="7620" b="3175"/>
                <wp:wrapNone/>
                <wp:docPr id="24"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493" cy="441325"/>
                        </a:xfrm>
                        <a:prstGeom prst="rect">
                          <a:avLst/>
                        </a:prstGeom>
                        <a:noFill/>
                        <a:ln>
                          <a:noFill/>
                          <a:miter lim="800000"/>
                        </a:ln>
                      </wps:spPr>
                      <wps:txbx>
                        <w:txbxContent>
                          <w:p w14:paraId="09ED502F" w14:textId="4FB53DA3" w:rsidR="00551FCE" w:rsidRPr="00E86A90" w:rsidRDefault="00551FCE" w:rsidP="00551FC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sidR="008E72B9">
                              <w:rPr>
                                <w:rFonts w:ascii="Arial" w:eastAsia="MS PGothic" w:hAnsi="Arial" w:cs="Arial"/>
                                <w:b/>
                                <w:bCs/>
                                <w:color w:val="000000" w:themeColor="text1"/>
                                <w:sz w:val="20"/>
                                <w:szCs w:val="20"/>
                              </w:rPr>
                              <w:t>11</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PCA Cluster plot (PC1 vs PC2)</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10BB4" id="_x0000_s1036" type="#_x0000_t202" style="position:absolute;margin-left:296.7pt;margin-top:67.2pt;width:113.4pt;height:3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" filled="f" stroked="f">
                <v:textbox inset="0,0,0,0">
                  <w:txbxContent>
                    <w:p w14:paraId="09ED502F" w14:textId="4FB53DA3" w:rsidR="00551FCE" w:rsidRPr="00E86A90" w:rsidRDefault="00551FCE" w:rsidP="00551FC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sidR="008E72B9">
                        <w:rPr>
                          <w:rFonts w:ascii="Arial" w:eastAsia="MS PGothic" w:hAnsi="Arial" w:cs="Arial"/>
                          <w:b/>
                          <w:bCs/>
                          <w:color w:val="000000" w:themeColor="text1"/>
                          <w:sz w:val="20"/>
                          <w:szCs w:val="20"/>
                        </w:rPr>
                        <w:t>11</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PCA Cluster plot (PC1 vs PC2)</w:t>
                      </w:r>
                    </w:p>
                  </w:txbxContent>
                </v:textbox>
              </v:shape>
            </w:pict>
          </mc:Fallback>
        </mc:AlternateContent>
      </w:r>
      <w:r w:rsidRPr="00551FCE">
        <w:rPr>
          <w:bCs/>
          <w:iCs/>
        </w:rPr>
        <w:drawing>
          <wp:inline distT="0" distB="0" distL="0" distR="0" wp14:anchorId="36EF0FE5" wp14:editId="0C0A46BD">
            <wp:extent cx="3548418" cy="2657773"/>
            <wp:effectExtent l="0" t="0" r="0" b="0"/>
            <wp:docPr id="25" name="Picture 24" descr="Diagram&#10;&#10;Description automatically generated">
              <a:extLst xmlns:a="http://schemas.openxmlformats.org/drawingml/2006/main">
                <a:ext uri="{FF2B5EF4-FFF2-40B4-BE49-F238E27FC236}">
                  <a16:creationId xmlns:a16="http://schemas.microsoft.com/office/drawing/2014/main" id="{783691CE-EA31-D54C-AF1A-EB4176F5D4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Diagram&#10;&#10;Description automatically generated">
                      <a:extLst>
                        <a:ext uri="{FF2B5EF4-FFF2-40B4-BE49-F238E27FC236}">
                          <a16:creationId xmlns:a16="http://schemas.microsoft.com/office/drawing/2014/main" id="{783691CE-EA31-D54C-AF1A-EB4176F5D44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17426" cy="2709460"/>
                    </a:xfrm>
                    <a:prstGeom prst="rect">
                      <a:avLst/>
                    </a:prstGeom>
                  </pic:spPr>
                </pic:pic>
              </a:graphicData>
            </a:graphic>
          </wp:inline>
        </w:drawing>
      </w:r>
    </w:p>
    <w:p w14:paraId="458435F8" w14:textId="1C86EE19" w:rsidR="00514C2F" w:rsidRDefault="00514C2F" w:rsidP="00514C2F">
      <w:pPr>
        <w:rPr>
          <w:bCs/>
          <w:iCs/>
        </w:rPr>
      </w:pPr>
    </w:p>
    <w:p w14:paraId="3939AC90" w14:textId="5DB1BEE4" w:rsidR="007F332F" w:rsidRDefault="00551FCE" w:rsidP="007F332F">
      <w:pPr>
        <w:rPr>
          <w:bCs/>
          <w:iCs/>
        </w:rPr>
      </w:pPr>
      <w:r w:rsidRPr="00ED0B79">
        <w:rPr>
          <w:bCs/>
          <w:iCs/>
        </w:rPr>
        <mc:AlternateContent>
          <mc:Choice Requires="wps">
            <w:drawing>
              <wp:anchor distT="0" distB="0" distL="114300" distR="114300" simplePos="0" relativeHeight="251688960" behindDoc="0" locked="0" layoutInCell="1" allowOverlap="1" wp14:anchorId="51AF7F9B" wp14:editId="10343B5C">
                <wp:simplePos x="0" y="0"/>
                <wp:positionH relativeFrom="column">
                  <wp:posOffset>3850346</wp:posOffset>
                </wp:positionH>
                <wp:positionV relativeFrom="paragraph">
                  <wp:posOffset>1054365</wp:posOffset>
                </wp:positionV>
                <wp:extent cx="1440493" cy="441325"/>
                <wp:effectExtent l="0" t="0" r="7620" b="3175"/>
                <wp:wrapNone/>
                <wp:docPr id="26"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493" cy="441325"/>
                        </a:xfrm>
                        <a:prstGeom prst="rect">
                          <a:avLst/>
                        </a:prstGeom>
                        <a:noFill/>
                        <a:ln>
                          <a:noFill/>
                          <a:miter lim="800000"/>
                        </a:ln>
                      </wps:spPr>
                      <wps:txbx>
                        <w:txbxContent>
                          <w:p w14:paraId="22303DC9" w14:textId="44A89B64" w:rsidR="00551FCE" w:rsidRPr="00E86A90" w:rsidRDefault="00551FCE" w:rsidP="00551FC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sidR="008E72B9">
                              <w:rPr>
                                <w:rFonts w:ascii="Arial" w:eastAsia="MS PGothic" w:hAnsi="Arial" w:cs="Arial"/>
                                <w:b/>
                                <w:bCs/>
                                <w:color w:val="000000" w:themeColor="text1"/>
                                <w:sz w:val="20"/>
                                <w:szCs w:val="20"/>
                              </w:rPr>
                              <w:t>12</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PCA Cluster plot (</w:t>
                            </w:r>
                            <w:r>
                              <w:rPr>
                                <w:rFonts w:ascii="Arial" w:eastAsia="MS PGothic" w:hAnsi="Arial" w:cs="Arial"/>
                                <w:color w:val="000000" w:themeColor="text1"/>
                                <w:sz w:val="20"/>
                                <w:szCs w:val="20"/>
                              </w:rPr>
                              <w:t>PC3 vs PC4)</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F7F9B" id="_x0000_s1037" type="#_x0000_t202" style="position:absolute;margin-left:303.2pt;margin-top:83pt;width:113.4pt;height:3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" filled="f" stroked="f">
                <v:textbox inset="0,0,0,0">
                  <w:txbxContent>
                    <w:p w14:paraId="22303DC9" w14:textId="44A89B64" w:rsidR="00551FCE" w:rsidRPr="00E86A90" w:rsidRDefault="00551FCE" w:rsidP="00551FC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sidR="008E72B9">
                        <w:rPr>
                          <w:rFonts w:ascii="Arial" w:eastAsia="MS PGothic" w:hAnsi="Arial" w:cs="Arial"/>
                          <w:b/>
                          <w:bCs/>
                          <w:color w:val="000000" w:themeColor="text1"/>
                          <w:sz w:val="20"/>
                          <w:szCs w:val="20"/>
                        </w:rPr>
                        <w:t>12</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PCA Cluster plot (</w:t>
                      </w:r>
                      <w:r>
                        <w:rPr>
                          <w:rFonts w:ascii="Arial" w:eastAsia="MS PGothic" w:hAnsi="Arial" w:cs="Arial"/>
                          <w:color w:val="000000" w:themeColor="text1"/>
                          <w:sz w:val="20"/>
                          <w:szCs w:val="20"/>
                        </w:rPr>
                        <w:t>PC3 vs PC4)</w:t>
                      </w:r>
                    </w:p>
                  </w:txbxContent>
                </v:textbox>
              </v:shape>
            </w:pict>
          </mc:Fallback>
        </mc:AlternateContent>
      </w:r>
      <w:r w:rsidRPr="00551FCE">
        <w:rPr>
          <w:bCs/>
          <w:iCs/>
        </w:rPr>
        <w:drawing>
          <wp:inline distT="0" distB="0" distL="0" distR="0" wp14:anchorId="24A18AC4" wp14:editId="675F9069">
            <wp:extent cx="3316406" cy="2484374"/>
            <wp:effectExtent l="0" t="0" r="0" b="5080"/>
            <wp:docPr id="27" name="Picture 26" descr="Chart, bubble chart&#10;&#10;Description automatically generated">
              <a:extLst xmlns:a="http://schemas.openxmlformats.org/drawingml/2006/main">
                <a:ext uri="{FF2B5EF4-FFF2-40B4-BE49-F238E27FC236}">
                  <a16:creationId xmlns:a16="http://schemas.microsoft.com/office/drawing/2014/main" id="{EF2B52E7-FEA8-EB4E-AB99-E2549DFD57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bubble chart&#10;&#10;Description automatically generated">
                      <a:extLst>
                        <a:ext uri="{FF2B5EF4-FFF2-40B4-BE49-F238E27FC236}">
                          <a16:creationId xmlns:a16="http://schemas.microsoft.com/office/drawing/2014/main" id="{EF2B52E7-FEA8-EB4E-AB99-E2549DFD57A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53153" cy="2586813"/>
                    </a:xfrm>
                    <a:prstGeom prst="rect">
                      <a:avLst/>
                    </a:prstGeom>
                  </pic:spPr>
                </pic:pic>
              </a:graphicData>
            </a:graphic>
          </wp:inline>
        </w:drawing>
      </w:r>
    </w:p>
    <w:p w14:paraId="749DE355" w14:textId="450BE124" w:rsidR="007F332F" w:rsidRDefault="007F332F" w:rsidP="007F332F">
      <w:pPr>
        <w:rPr>
          <w:bCs/>
          <w:iCs/>
        </w:rPr>
      </w:pPr>
    </w:p>
    <w:p w14:paraId="6827179B" w14:textId="53D15C18" w:rsidR="007F332F" w:rsidRDefault="007F332F" w:rsidP="007F332F">
      <w:pPr>
        <w:rPr>
          <w:bCs/>
          <w:iCs/>
        </w:rPr>
      </w:pPr>
    </w:p>
    <w:p w14:paraId="3EC18C85" w14:textId="4FECDC89" w:rsidR="007F332F" w:rsidRDefault="00063F2D" w:rsidP="007F332F">
      <w:pPr>
        <w:rPr>
          <w:bCs/>
          <w:iCs/>
        </w:rPr>
      </w:pPr>
      <w:r>
        <w:rPr>
          <w:bCs/>
          <w:iCs/>
        </w:rPr>
        <w:t>Figure 11 demonstrates the clustering of subtypes within the first two components. While accounting for 21% variation, it appears that all clusters have unique and distinct positions and shapes which indicate certain variation differences between each subtype. Basal-like is generally at a higher variation, while all other subtypes</w:t>
      </w:r>
      <w:r w:rsidR="00EA34A1">
        <w:rPr>
          <w:bCs/>
          <w:iCs/>
        </w:rPr>
        <w:t xml:space="preserve"> are</w:t>
      </w:r>
      <w:r>
        <w:rPr>
          <w:bCs/>
          <w:iCs/>
        </w:rPr>
        <w:t xml:space="preserve"> spread in different directions. Figure 12, using components 3 and 4 for 12% of the variation, confirms distinct clustering for HER2, though all other subtypes appear similar. This reflects the poorer variation of components being used, though still justify some difference </w:t>
      </w:r>
      <w:r w:rsidR="00EA34A1">
        <w:rPr>
          <w:bCs/>
          <w:iCs/>
        </w:rPr>
        <w:t xml:space="preserve">for the HER2+ </w:t>
      </w:r>
      <w:r>
        <w:rPr>
          <w:bCs/>
          <w:iCs/>
        </w:rPr>
        <w:t>subtype.</w:t>
      </w:r>
    </w:p>
    <w:p w14:paraId="75F44C41" w14:textId="63B94EF7" w:rsidR="00063F2D" w:rsidRDefault="00063F2D" w:rsidP="007F332F">
      <w:pPr>
        <w:rPr>
          <w:bCs/>
          <w:iCs/>
        </w:rPr>
      </w:pPr>
    </w:p>
    <w:p w14:paraId="7DA24D1A" w14:textId="12DD1F36" w:rsidR="00063F2D" w:rsidRDefault="00063F2D" w:rsidP="007F332F">
      <w:pPr>
        <w:rPr>
          <w:bCs/>
          <w:iCs/>
        </w:rPr>
      </w:pPr>
    </w:p>
    <w:p w14:paraId="285A1B74" w14:textId="74435417" w:rsidR="00514C2F" w:rsidRDefault="00514C2F" w:rsidP="00514C2F">
      <w:pPr>
        <w:rPr>
          <w:bCs/>
          <w:iCs/>
        </w:rPr>
      </w:pPr>
    </w:p>
    <w:p w14:paraId="48DDD08A" w14:textId="13C40519" w:rsidR="00514C2F" w:rsidRDefault="009906B0" w:rsidP="00514C2F">
      <w:pPr>
        <w:rPr>
          <w:bCs/>
          <w:iCs/>
        </w:rPr>
      </w:pPr>
      <w:r w:rsidRPr="00ED0B79">
        <w:rPr>
          <w:bCs/>
          <w:iCs/>
        </w:rPr>
        <w:lastRenderedPageBreak/>
        <mc:AlternateContent>
          <mc:Choice Requires="wps">
            <w:drawing>
              <wp:anchor distT="0" distB="0" distL="114300" distR="114300" simplePos="0" relativeHeight="251691008" behindDoc="0" locked="0" layoutInCell="1" allowOverlap="1" wp14:anchorId="00AC4931" wp14:editId="48E24D84">
                <wp:simplePos x="0" y="0"/>
                <wp:positionH relativeFrom="column">
                  <wp:posOffset>3726180</wp:posOffset>
                </wp:positionH>
                <wp:positionV relativeFrom="paragraph">
                  <wp:posOffset>1146810</wp:posOffset>
                </wp:positionV>
                <wp:extent cx="1440493" cy="441325"/>
                <wp:effectExtent l="0" t="0" r="7620" b="3175"/>
                <wp:wrapNone/>
                <wp:docPr id="28"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493" cy="441325"/>
                        </a:xfrm>
                        <a:prstGeom prst="rect">
                          <a:avLst/>
                        </a:prstGeom>
                        <a:noFill/>
                        <a:ln>
                          <a:noFill/>
                          <a:miter lim="800000"/>
                        </a:ln>
                      </wps:spPr>
                      <wps:txbx>
                        <w:txbxContent>
                          <w:p w14:paraId="6626CF52" w14:textId="7A458D39" w:rsidR="009906B0" w:rsidRPr="00E86A90" w:rsidRDefault="009906B0" w:rsidP="009906B0">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 xml:space="preserve">13 </w:t>
                            </w:r>
                            <w:r>
                              <w:rPr>
                                <w:rFonts w:ascii="Arial" w:eastAsia="MS PGothic" w:hAnsi="Arial" w:cs="Arial"/>
                                <w:color w:val="000000" w:themeColor="text1"/>
                                <w:sz w:val="20"/>
                                <w:szCs w:val="20"/>
                              </w:rPr>
                              <w:t xml:space="preserve">PCA Cluster plot </w:t>
                            </w:r>
                            <w:r>
                              <w:rPr>
                                <w:rFonts w:ascii="Arial" w:eastAsia="MS PGothic" w:hAnsi="Arial" w:cs="Arial"/>
                                <w:color w:val="000000" w:themeColor="text1"/>
                                <w:sz w:val="20"/>
                                <w:szCs w:val="20"/>
                              </w:rPr>
                              <w:t>of Progesterone Status</w:t>
                            </w:r>
                            <w:r w:rsidR="009B2016">
                              <w:rPr>
                                <w:rFonts w:ascii="Arial" w:eastAsia="MS PGothic" w:hAnsi="Arial" w:cs="Arial"/>
                                <w:color w:val="000000" w:themeColor="text1"/>
                                <w:sz w:val="20"/>
                                <w:szCs w:val="20"/>
                              </w:rPr>
                              <w:t>(PR)</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C4931" id="_x0000_s1038" type="#_x0000_t202" style="position:absolute;margin-left:293.4pt;margin-top:90.3pt;width:113.4pt;height:3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" filled="f" stroked="f">
                <v:textbox inset="0,0,0,0">
                  <w:txbxContent>
                    <w:p w14:paraId="6626CF52" w14:textId="7A458D39" w:rsidR="009906B0" w:rsidRPr="00E86A90" w:rsidRDefault="009906B0" w:rsidP="009906B0">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 xml:space="preserve">13 </w:t>
                      </w:r>
                      <w:r>
                        <w:rPr>
                          <w:rFonts w:ascii="Arial" w:eastAsia="MS PGothic" w:hAnsi="Arial" w:cs="Arial"/>
                          <w:color w:val="000000" w:themeColor="text1"/>
                          <w:sz w:val="20"/>
                          <w:szCs w:val="20"/>
                        </w:rPr>
                        <w:t xml:space="preserve">PCA Cluster plot </w:t>
                      </w:r>
                      <w:r>
                        <w:rPr>
                          <w:rFonts w:ascii="Arial" w:eastAsia="MS PGothic" w:hAnsi="Arial" w:cs="Arial"/>
                          <w:color w:val="000000" w:themeColor="text1"/>
                          <w:sz w:val="20"/>
                          <w:szCs w:val="20"/>
                        </w:rPr>
                        <w:t>of Progesterone Status</w:t>
                      </w:r>
                      <w:r w:rsidR="009B2016">
                        <w:rPr>
                          <w:rFonts w:ascii="Arial" w:eastAsia="MS PGothic" w:hAnsi="Arial" w:cs="Arial"/>
                          <w:color w:val="000000" w:themeColor="text1"/>
                          <w:sz w:val="20"/>
                          <w:szCs w:val="20"/>
                        </w:rPr>
                        <w:t>(PR)</w:t>
                      </w:r>
                    </w:p>
                  </w:txbxContent>
                </v:textbox>
              </v:shape>
            </w:pict>
          </mc:Fallback>
        </mc:AlternateContent>
      </w:r>
      <w:r w:rsidRPr="009906B0">
        <w:rPr>
          <w:bCs/>
          <w:iCs/>
        </w:rPr>
        <w:drawing>
          <wp:inline distT="0" distB="0" distL="0" distR="0" wp14:anchorId="1040A12B" wp14:editId="791F7266">
            <wp:extent cx="3190875" cy="2390338"/>
            <wp:effectExtent l="0" t="0" r="0" b="0"/>
            <wp:docPr id="29" name="Picture 28" descr="Chart&#10;&#10;Description automatically generated">
              <a:extLst xmlns:a="http://schemas.openxmlformats.org/drawingml/2006/main">
                <a:ext uri="{FF2B5EF4-FFF2-40B4-BE49-F238E27FC236}">
                  <a16:creationId xmlns:a16="http://schemas.microsoft.com/office/drawing/2014/main" id="{FA19AF50-313C-7847-BD66-977DCFE6F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Chart&#10;&#10;Description automatically generated">
                      <a:extLst>
                        <a:ext uri="{FF2B5EF4-FFF2-40B4-BE49-F238E27FC236}">
                          <a16:creationId xmlns:a16="http://schemas.microsoft.com/office/drawing/2014/main" id="{FA19AF50-313C-7847-BD66-977DCFE6FD38}"/>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20192" cy="2412300"/>
                    </a:xfrm>
                    <a:prstGeom prst="rect">
                      <a:avLst/>
                    </a:prstGeom>
                  </pic:spPr>
                </pic:pic>
              </a:graphicData>
            </a:graphic>
          </wp:inline>
        </w:drawing>
      </w:r>
    </w:p>
    <w:p w14:paraId="1AE5C8D4" w14:textId="7C562536" w:rsidR="00514C2F" w:rsidRDefault="00514C2F" w:rsidP="00514C2F">
      <w:pPr>
        <w:rPr>
          <w:bCs/>
          <w:iCs/>
        </w:rPr>
      </w:pPr>
    </w:p>
    <w:p w14:paraId="0FDE76CD" w14:textId="046BE945" w:rsidR="00514C2F" w:rsidRDefault="00514C2F" w:rsidP="00514C2F">
      <w:pPr>
        <w:rPr>
          <w:bCs/>
          <w:iCs/>
        </w:rPr>
      </w:pPr>
    </w:p>
    <w:p w14:paraId="21F5FCDD" w14:textId="35606F32" w:rsidR="005F310F" w:rsidRDefault="009B2016" w:rsidP="00514C2F">
      <w:pPr>
        <w:rPr>
          <w:bCs/>
          <w:iCs/>
        </w:rPr>
      </w:pPr>
      <w:r>
        <w:rPr>
          <w:bCs/>
          <w:iCs/>
        </w:rPr>
        <w:t xml:space="preserve">Figure 13 demonstrates the clustering of progesterone hormonal status with 21% variation. There is an identifiable difference in cluster pattern between PR+ and PR- patients, however, there is enough overlap to notice that the subtype components were far more differentiated than the </w:t>
      </w:r>
      <w:r w:rsidR="00EA34A1">
        <w:rPr>
          <w:bCs/>
          <w:iCs/>
        </w:rPr>
        <w:t>hormonal components</w:t>
      </w:r>
      <w:r>
        <w:rPr>
          <w:bCs/>
          <w:iCs/>
        </w:rPr>
        <w:t xml:space="preserve"> displayed above.</w:t>
      </w:r>
    </w:p>
    <w:p w14:paraId="5C26A434" w14:textId="03095BFB" w:rsidR="00514C2F" w:rsidRDefault="00514C2F" w:rsidP="00514C2F">
      <w:pPr>
        <w:rPr>
          <w:bCs/>
          <w:iCs/>
        </w:rPr>
      </w:pPr>
    </w:p>
    <w:p w14:paraId="2FECABCF" w14:textId="6246FE4B" w:rsidR="008D0211" w:rsidRDefault="008D0211" w:rsidP="008D0211">
      <w:pPr>
        <w:rPr>
          <w:color w:val="8EAADB" w:themeColor="accent1" w:themeTint="99"/>
          <w:sz w:val="28"/>
          <w:szCs w:val="28"/>
        </w:rPr>
      </w:pPr>
      <w:r>
        <w:rPr>
          <w:color w:val="8EAADB" w:themeColor="accent1" w:themeTint="99"/>
          <w:sz w:val="28"/>
          <w:szCs w:val="28"/>
        </w:rPr>
        <w:t>Predictive Modelling</w:t>
      </w:r>
    </w:p>
    <w:p w14:paraId="58967C54" w14:textId="202C90BD" w:rsidR="005C5778" w:rsidRPr="00816751" w:rsidRDefault="005C5778" w:rsidP="008D0211">
      <w:pPr>
        <w:rPr>
          <w:color w:val="8EAADB" w:themeColor="accent1" w:themeTint="99"/>
          <w:sz w:val="20"/>
          <w:szCs w:val="20"/>
        </w:rPr>
      </w:pPr>
    </w:p>
    <w:p w14:paraId="3A24EF42" w14:textId="4FD0C29F" w:rsidR="005C5778" w:rsidRPr="006E0213" w:rsidRDefault="005C5778" w:rsidP="008D0211">
      <w:r>
        <w:rPr>
          <w:bCs/>
          <w:iCs/>
        </w:rPr>
        <w:t xml:space="preserve">To interpret the following results, the confusion matrix plots </w:t>
      </w:r>
      <w:r w:rsidR="006907EE">
        <w:rPr>
          <w:bCs/>
          <w:iCs/>
        </w:rPr>
        <w:t>demonstrate model-predicted</w:t>
      </w:r>
      <w:r>
        <w:rPr>
          <w:bCs/>
          <w:iCs/>
        </w:rPr>
        <w:t xml:space="preserve"> values against the actual values in the test set to determine whether the </w:t>
      </w:r>
      <w:r w:rsidR="006907EE">
        <w:rPr>
          <w:bCs/>
          <w:iCs/>
        </w:rPr>
        <w:t>model can predict the referenced test values</w:t>
      </w:r>
      <w:r>
        <w:rPr>
          <w:bCs/>
          <w:iCs/>
        </w:rPr>
        <w:t>. Values in the top left to bottom right diagonal indicates accurately predicted values</w:t>
      </w:r>
      <w:r w:rsidR="001852C9">
        <w:rPr>
          <w:bCs/>
          <w:iCs/>
        </w:rPr>
        <w:t xml:space="preserve"> (Rakshit, 2021)</w:t>
      </w:r>
      <w:r>
        <w:rPr>
          <w:bCs/>
          <w:iCs/>
        </w:rPr>
        <w:t>, as matched between the predicted and true reference values. The ROC curve identifies balance of specificity and sensitivity of the model. Lower specificity and higher sensitivity indicate better model fitting, hence a higher AUC (area under curve) value reflects better model fitting</w:t>
      </w:r>
      <w:r w:rsidR="006E0213">
        <w:rPr>
          <w:bCs/>
          <w:iCs/>
        </w:rPr>
        <w:t xml:space="preserve"> (</w:t>
      </w:r>
      <w:r w:rsidR="006E0213">
        <w:t>Zou et al., 2007</w:t>
      </w:r>
      <w:r w:rsidR="006E0213">
        <w:t>).</w:t>
      </w:r>
    </w:p>
    <w:p w14:paraId="5508E30F" w14:textId="701EE249" w:rsidR="00280F33" w:rsidRDefault="00280F33" w:rsidP="008D0211">
      <w:pPr>
        <w:rPr>
          <w:color w:val="8EAADB" w:themeColor="accent1" w:themeTint="99"/>
          <w:sz w:val="28"/>
          <w:szCs w:val="28"/>
        </w:rPr>
      </w:pPr>
    </w:p>
    <w:p w14:paraId="01504A52" w14:textId="2DD43D5F" w:rsidR="008D0211" w:rsidRDefault="00280F33" w:rsidP="008D0211">
      <w:pPr>
        <w:rPr>
          <w:bCs/>
          <w:iCs/>
        </w:rPr>
      </w:pPr>
      <w:r w:rsidRPr="00280F33">
        <w:rPr>
          <w:bCs/>
          <w:iCs/>
        </w:rPr>
        <w:drawing>
          <wp:inline distT="0" distB="0" distL="0" distR="0" wp14:anchorId="5A69D9D1" wp14:editId="26588E99">
            <wp:extent cx="3059158" cy="2291666"/>
            <wp:effectExtent l="0" t="0" r="1905" b="0"/>
            <wp:docPr id="31" name="Picture 30" descr="Chart, scatter chart&#10;&#10;Description automatically generated">
              <a:extLst xmlns:a="http://schemas.openxmlformats.org/drawingml/2006/main">
                <a:ext uri="{FF2B5EF4-FFF2-40B4-BE49-F238E27FC236}">
                  <a16:creationId xmlns:a16="http://schemas.microsoft.com/office/drawing/2014/main" id="{F6A7530F-301F-8A45-A4BC-25902C9FAE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scatter chart&#10;&#10;Description automatically generated">
                      <a:extLst>
                        <a:ext uri="{FF2B5EF4-FFF2-40B4-BE49-F238E27FC236}">
                          <a16:creationId xmlns:a16="http://schemas.microsoft.com/office/drawing/2014/main" id="{F6A7530F-301F-8A45-A4BC-25902C9FAE4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80888" cy="2307944"/>
                    </a:xfrm>
                    <a:prstGeom prst="rect">
                      <a:avLst/>
                    </a:prstGeom>
                  </pic:spPr>
                </pic:pic>
              </a:graphicData>
            </a:graphic>
          </wp:inline>
        </w:drawing>
      </w:r>
      <w:r w:rsidR="00903135" w:rsidRPr="00903135">
        <w:rPr>
          <w:bCs/>
          <w:iCs/>
        </w:rPr>
        <w:drawing>
          <wp:inline distT="0" distB="0" distL="0" distR="0" wp14:anchorId="25782290" wp14:editId="7607BA0E">
            <wp:extent cx="2638781" cy="2286244"/>
            <wp:effectExtent l="0" t="0" r="3175" b="0"/>
            <wp:docPr id="33" name="Picture 32" descr="Chart, line chart&#10;&#10;Description automatically generated">
              <a:extLst xmlns:a="http://schemas.openxmlformats.org/drawingml/2006/main">
                <a:ext uri="{FF2B5EF4-FFF2-40B4-BE49-F238E27FC236}">
                  <a16:creationId xmlns:a16="http://schemas.microsoft.com/office/drawing/2014/main" id="{189EF04E-4234-E249-871E-15D95BB119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Chart, line chart&#10;&#10;Description automatically generated">
                      <a:extLst>
                        <a:ext uri="{FF2B5EF4-FFF2-40B4-BE49-F238E27FC236}">
                          <a16:creationId xmlns:a16="http://schemas.microsoft.com/office/drawing/2014/main" id="{189EF04E-4234-E249-871E-15D95BB1193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82590" cy="2324200"/>
                    </a:xfrm>
                    <a:prstGeom prst="rect">
                      <a:avLst/>
                    </a:prstGeom>
                  </pic:spPr>
                </pic:pic>
              </a:graphicData>
            </a:graphic>
          </wp:inline>
        </w:drawing>
      </w:r>
    </w:p>
    <w:p w14:paraId="406DE3F7" w14:textId="1CD1BFB3" w:rsidR="00514C2F" w:rsidRDefault="00903135" w:rsidP="00514C2F">
      <w:pPr>
        <w:rPr>
          <w:bCs/>
          <w:iCs/>
        </w:rPr>
      </w:pPr>
      <w:r w:rsidRPr="00ED0B79">
        <w:rPr>
          <w:bCs/>
          <w:iCs/>
        </w:rPr>
        <mc:AlternateContent>
          <mc:Choice Requires="wps">
            <w:drawing>
              <wp:anchor distT="0" distB="0" distL="114300" distR="114300" simplePos="0" relativeHeight="251695104" behindDoc="0" locked="0" layoutInCell="1" allowOverlap="1" wp14:anchorId="660A06B2" wp14:editId="0F218067">
                <wp:simplePos x="0" y="0"/>
                <wp:positionH relativeFrom="column">
                  <wp:posOffset>3668107</wp:posOffset>
                </wp:positionH>
                <wp:positionV relativeFrom="paragraph">
                  <wp:posOffset>88566</wp:posOffset>
                </wp:positionV>
                <wp:extent cx="1440493" cy="441325"/>
                <wp:effectExtent l="0" t="0" r="7620" b="3175"/>
                <wp:wrapNone/>
                <wp:docPr id="32"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493" cy="441325"/>
                        </a:xfrm>
                        <a:prstGeom prst="rect">
                          <a:avLst/>
                        </a:prstGeom>
                        <a:noFill/>
                        <a:ln>
                          <a:noFill/>
                          <a:miter lim="800000"/>
                        </a:ln>
                      </wps:spPr>
                      <wps:txbx>
                        <w:txbxContent>
                          <w:p w14:paraId="488308CA" w14:textId="2786443B" w:rsidR="00903135" w:rsidRPr="00903135" w:rsidRDefault="00903135" w:rsidP="00903135">
                            <w:pPr>
                              <w:kinsoku w:val="0"/>
                              <w:overflowPunct w:val="0"/>
                              <w:textAlignment w:val="baseline"/>
                              <w:rPr>
                                <w:rFonts w:ascii="Arial" w:eastAsia="MS PGothic" w:hAnsi="Arial" w:cs="Arial"/>
                                <w:color w:val="000000" w:themeColor="text1"/>
                                <w:sz w:val="20"/>
                                <w:szCs w:val="20"/>
                              </w:rPr>
                            </w:pPr>
                            <w:r>
                              <w:rPr>
                                <w:rFonts w:ascii="Arial" w:eastAsia="MS PGothic" w:hAnsi="Arial" w:cs="Arial"/>
                                <w:b/>
                                <w:bCs/>
                                <w:color w:val="000000" w:themeColor="text1"/>
                                <w:sz w:val="20"/>
                                <w:szCs w:val="20"/>
                              </w:rPr>
                              <w:t xml:space="preserve">Figure 15 </w:t>
                            </w:r>
                            <w:r>
                              <w:rPr>
                                <w:rFonts w:ascii="Arial" w:eastAsia="MS PGothic" w:hAnsi="Arial" w:cs="Arial"/>
                                <w:color w:val="000000" w:themeColor="text1"/>
                                <w:sz w:val="20"/>
                                <w:szCs w:val="20"/>
                              </w:rPr>
                              <w:t>ROC curve of NNet model.</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06B2" id="_x0000_s1039" type="#_x0000_t202" style="position:absolute;margin-left:288.85pt;margin-top:6.95pt;width:113.4pt;height:3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" filled="f" stroked="f">
                <v:textbox inset="0,0,0,0">
                  <w:txbxContent>
                    <w:p w14:paraId="488308CA" w14:textId="2786443B" w:rsidR="00903135" w:rsidRPr="00903135" w:rsidRDefault="00903135" w:rsidP="00903135">
                      <w:pPr>
                        <w:kinsoku w:val="0"/>
                        <w:overflowPunct w:val="0"/>
                        <w:textAlignment w:val="baseline"/>
                        <w:rPr>
                          <w:rFonts w:ascii="Arial" w:eastAsia="MS PGothic" w:hAnsi="Arial" w:cs="Arial"/>
                          <w:color w:val="000000" w:themeColor="text1"/>
                          <w:sz w:val="20"/>
                          <w:szCs w:val="20"/>
                        </w:rPr>
                      </w:pPr>
                      <w:r>
                        <w:rPr>
                          <w:rFonts w:ascii="Arial" w:eastAsia="MS PGothic" w:hAnsi="Arial" w:cs="Arial"/>
                          <w:b/>
                          <w:bCs/>
                          <w:color w:val="000000" w:themeColor="text1"/>
                          <w:sz w:val="20"/>
                          <w:szCs w:val="20"/>
                        </w:rPr>
                        <w:t xml:space="preserve">Figure 15 </w:t>
                      </w:r>
                      <w:r>
                        <w:rPr>
                          <w:rFonts w:ascii="Arial" w:eastAsia="MS PGothic" w:hAnsi="Arial" w:cs="Arial"/>
                          <w:color w:val="000000" w:themeColor="text1"/>
                          <w:sz w:val="20"/>
                          <w:szCs w:val="20"/>
                        </w:rPr>
                        <w:t>ROC curve of NNet model.</w:t>
                      </w:r>
                    </w:p>
                  </w:txbxContent>
                </v:textbox>
              </v:shape>
            </w:pict>
          </mc:Fallback>
        </mc:AlternateContent>
      </w:r>
      <w:r w:rsidRPr="00ED0B79">
        <w:rPr>
          <w:bCs/>
          <w:iCs/>
        </w:rPr>
        <mc:AlternateContent>
          <mc:Choice Requires="wps">
            <w:drawing>
              <wp:anchor distT="0" distB="0" distL="114300" distR="114300" simplePos="0" relativeHeight="251693056" behindDoc="0" locked="0" layoutInCell="1" allowOverlap="1" wp14:anchorId="0AFB2549" wp14:editId="1347A4EB">
                <wp:simplePos x="0" y="0"/>
                <wp:positionH relativeFrom="column">
                  <wp:posOffset>863307</wp:posOffset>
                </wp:positionH>
                <wp:positionV relativeFrom="paragraph">
                  <wp:posOffset>89389</wp:posOffset>
                </wp:positionV>
                <wp:extent cx="1440493" cy="441325"/>
                <wp:effectExtent l="0" t="0" r="7620" b="3175"/>
                <wp:wrapNone/>
                <wp:docPr id="30"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493" cy="441325"/>
                        </a:xfrm>
                        <a:prstGeom prst="rect">
                          <a:avLst/>
                        </a:prstGeom>
                        <a:noFill/>
                        <a:ln>
                          <a:noFill/>
                          <a:miter lim="800000"/>
                        </a:ln>
                      </wps:spPr>
                      <wps:txbx>
                        <w:txbxContent>
                          <w:p w14:paraId="59803B22" w14:textId="36C94DF9" w:rsidR="00280F33" w:rsidRPr="00E86A90" w:rsidRDefault="00280F33" w:rsidP="00280F33">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sidR="00903135">
                              <w:rPr>
                                <w:rFonts w:ascii="Arial" w:eastAsia="MS PGothic" w:hAnsi="Arial" w:cs="Arial"/>
                                <w:b/>
                                <w:bCs/>
                                <w:color w:val="000000" w:themeColor="text1"/>
                                <w:sz w:val="20"/>
                                <w:szCs w:val="20"/>
                              </w:rPr>
                              <w:t>14</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Confusion Matrix of NNet Prediction</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B2549" id="_x0000_s1040" type="#_x0000_t202" style="position:absolute;margin-left:68pt;margin-top:7.05pt;width:113.4pt;height:3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" filled="f" stroked="f">
                <v:textbox inset="0,0,0,0">
                  <w:txbxContent>
                    <w:p w14:paraId="59803B22" w14:textId="36C94DF9" w:rsidR="00280F33" w:rsidRPr="00E86A90" w:rsidRDefault="00280F33" w:rsidP="00280F33">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sidR="00903135">
                        <w:rPr>
                          <w:rFonts w:ascii="Arial" w:eastAsia="MS PGothic" w:hAnsi="Arial" w:cs="Arial"/>
                          <w:b/>
                          <w:bCs/>
                          <w:color w:val="000000" w:themeColor="text1"/>
                          <w:sz w:val="20"/>
                          <w:szCs w:val="20"/>
                        </w:rPr>
                        <w:t>14</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Confusion Matrix of NNet Prediction</w:t>
                      </w:r>
                    </w:p>
                  </w:txbxContent>
                </v:textbox>
              </v:shape>
            </w:pict>
          </mc:Fallback>
        </mc:AlternateContent>
      </w:r>
    </w:p>
    <w:p w14:paraId="78C3A180" w14:textId="62D5CD6F" w:rsidR="00514C2F" w:rsidRDefault="00514C2F" w:rsidP="00514C2F">
      <w:pPr>
        <w:rPr>
          <w:bCs/>
          <w:iCs/>
        </w:rPr>
      </w:pPr>
    </w:p>
    <w:p w14:paraId="178553C8" w14:textId="42413465" w:rsidR="00514C2F" w:rsidRDefault="00514C2F" w:rsidP="00514C2F">
      <w:pPr>
        <w:rPr>
          <w:bCs/>
          <w:iCs/>
        </w:rPr>
      </w:pPr>
    </w:p>
    <w:p w14:paraId="266DBEB8" w14:textId="7727D9AB" w:rsidR="00514C2F" w:rsidRDefault="00514C2F" w:rsidP="00514C2F">
      <w:pPr>
        <w:rPr>
          <w:bCs/>
          <w:iCs/>
        </w:rPr>
      </w:pPr>
    </w:p>
    <w:p w14:paraId="67B9AA02" w14:textId="273243FD" w:rsidR="00514C2F" w:rsidRDefault="00244E6E" w:rsidP="00514C2F">
      <w:pPr>
        <w:rPr>
          <w:bCs/>
          <w:iCs/>
        </w:rPr>
      </w:pPr>
      <w:r>
        <w:rPr>
          <w:bCs/>
          <w:iCs/>
          <w:noProof/>
        </w:rPr>
        <w:lastRenderedPageBreak/>
        <w:drawing>
          <wp:inline distT="0" distB="0" distL="0" distR="0" wp14:anchorId="1217B721" wp14:editId="2C0C10C1">
            <wp:extent cx="2946400" cy="2207197"/>
            <wp:effectExtent l="0" t="0" r="0" b="317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60257" cy="2217578"/>
                    </a:xfrm>
                    <a:prstGeom prst="rect">
                      <a:avLst/>
                    </a:prstGeom>
                  </pic:spPr>
                </pic:pic>
              </a:graphicData>
            </a:graphic>
          </wp:inline>
        </w:drawing>
      </w:r>
      <w:r>
        <w:rPr>
          <w:bCs/>
          <w:iCs/>
          <w:noProof/>
        </w:rPr>
        <w:drawing>
          <wp:inline distT="0" distB="0" distL="0" distR="0" wp14:anchorId="28007501" wp14:editId="36F19515">
            <wp:extent cx="2722699" cy="2206888"/>
            <wp:effectExtent l="0" t="0" r="0" b="317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60609" cy="2237616"/>
                    </a:xfrm>
                    <a:prstGeom prst="rect">
                      <a:avLst/>
                    </a:prstGeom>
                  </pic:spPr>
                </pic:pic>
              </a:graphicData>
            </a:graphic>
          </wp:inline>
        </w:drawing>
      </w:r>
    </w:p>
    <w:p w14:paraId="4E66FBCE" w14:textId="07BF18A8" w:rsidR="00244E6E" w:rsidRDefault="00244E6E" w:rsidP="00514C2F">
      <w:pPr>
        <w:rPr>
          <w:bCs/>
          <w:iCs/>
        </w:rPr>
      </w:pPr>
      <w:r w:rsidRPr="00244E6E">
        <w:rPr>
          <w:bCs/>
          <w:iCs/>
        </w:rPr>
        <mc:AlternateContent>
          <mc:Choice Requires="wps">
            <w:drawing>
              <wp:anchor distT="0" distB="0" distL="114300" distR="114300" simplePos="0" relativeHeight="251697152" behindDoc="0" locked="0" layoutInCell="1" allowOverlap="1" wp14:anchorId="273EC134" wp14:editId="2F24E92B">
                <wp:simplePos x="0" y="0"/>
                <wp:positionH relativeFrom="column">
                  <wp:posOffset>624344</wp:posOffset>
                </wp:positionH>
                <wp:positionV relativeFrom="paragraph">
                  <wp:posOffset>53340</wp:posOffset>
                </wp:positionV>
                <wp:extent cx="1906858" cy="441325"/>
                <wp:effectExtent l="0" t="0" r="11430" b="3175"/>
                <wp:wrapNone/>
                <wp:docPr id="40"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06858" cy="441325"/>
                        </a:xfrm>
                        <a:prstGeom prst="rect">
                          <a:avLst/>
                        </a:prstGeom>
                        <a:noFill/>
                        <a:ln>
                          <a:noFill/>
                          <a:miter lim="800000"/>
                        </a:ln>
                      </wps:spPr>
                      <wps:txbx>
                        <w:txbxContent>
                          <w:p w14:paraId="3E60CA5F" w14:textId="02291810" w:rsidR="00244E6E" w:rsidRPr="00E86A90" w:rsidRDefault="00244E6E" w:rsidP="00244E6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1</w:t>
                            </w:r>
                            <w:r>
                              <w:rPr>
                                <w:rFonts w:ascii="Arial" w:eastAsia="MS PGothic" w:hAnsi="Arial" w:cs="Arial"/>
                                <w:b/>
                                <w:bCs/>
                                <w:color w:val="000000" w:themeColor="text1"/>
                                <w:sz w:val="20"/>
                                <w:szCs w:val="20"/>
                              </w:rPr>
                              <w:t>6</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Confusion Matrix of </w:t>
                            </w:r>
                            <w:r>
                              <w:rPr>
                                <w:rFonts w:ascii="Arial" w:eastAsia="MS PGothic" w:hAnsi="Arial" w:cs="Arial"/>
                                <w:color w:val="000000" w:themeColor="text1"/>
                                <w:sz w:val="20"/>
                                <w:szCs w:val="20"/>
                              </w:rPr>
                              <w:t>Naïve Bayes</w:t>
                            </w:r>
                            <w:r>
                              <w:rPr>
                                <w:rFonts w:ascii="Arial" w:eastAsia="MS PGothic" w:hAnsi="Arial" w:cs="Arial"/>
                                <w:color w:val="000000" w:themeColor="text1"/>
                                <w:sz w:val="20"/>
                                <w:szCs w:val="20"/>
                              </w:rPr>
                              <w:t xml:space="preserve"> Prediction</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EC134" id="_x0000_s1041" type="#_x0000_t202" style="position:absolute;margin-left:49.15pt;margin-top:4.2pt;width:150.15pt;height:3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" filled="f" stroked="f">
                <v:textbox inset="0,0,0,0">
                  <w:txbxContent>
                    <w:p w14:paraId="3E60CA5F" w14:textId="02291810" w:rsidR="00244E6E" w:rsidRPr="00E86A90" w:rsidRDefault="00244E6E" w:rsidP="00244E6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1</w:t>
                      </w:r>
                      <w:r>
                        <w:rPr>
                          <w:rFonts w:ascii="Arial" w:eastAsia="MS PGothic" w:hAnsi="Arial" w:cs="Arial"/>
                          <w:b/>
                          <w:bCs/>
                          <w:color w:val="000000" w:themeColor="text1"/>
                          <w:sz w:val="20"/>
                          <w:szCs w:val="20"/>
                        </w:rPr>
                        <w:t>6</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Confusion Matrix of </w:t>
                      </w:r>
                      <w:r>
                        <w:rPr>
                          <w:rFonts w:ascii="Arial" w:eastAsia="MS PGothic" w:hAnsi="Arial" w:cs="Arial"/>
                          <w:color w:val="000000" w:themeColor="text1"/>
                          <w:sz w:val="20"/>
                          <w:szCs w:val="20"/>
                        </w:rPr>
                        <w:t>Naïve Bayes</w:t>
                      </w:r>
                      <w:r>
                        <w:rPr>
                          <w:rFonts w:ascii="Arial" w:eastAsia="MS PGothic" w:hAnsi="Arial" w:cs="Arial"/>
                          <w:color w:val="000000" w:themeColor="text1"/>
                          <w:sz w:val="20"/>
                          <w:szCs w:val="20"/>
                        </w:rPr>
                        <w:t xml:space="preserve"> Prediction</w:t>
                      </w:r>
                    </w:p>
                  </w:txbxContent>
                </v:textbox>
              </v:shape>
            </w:pict>
          </mc:Fallback>
        </mc:AlternateContent>
      </w:r>
      <w:r w:rsidRPr="00244E6E">
        <w:rPr>
          <w:bCs/>
          <w:iCs/>
        </w:rPr>
        <mc:AlternateContent>
          <mc:Choice Requires="wps">
            <w:drawing>
              <wp:anchor distT="0" distB="0" distL="114300" distR="114300" simplePos="0" relativeHeight="251698176" behindDoc="0" locked="0" layoutInCell="1" allowOverlap="1" wp14:anchorId="22397D58" wp14:editId="6408198A">
                <wp:simplePos x="0" y="0"/>
                <wp:positionH relativeFrom="column">
                  <wp:posOffset>3658235</wp:posOffset>
                </wp:positionH>
                <wp:positionV relativeFrom="paragraph">
                  <wp:posOffset>57600</wp:posOffset>
                </wp:positionV>
                <wp:extent cx="1440493" cy="441325"/>
                <wp:effectExtent l="0" t="0" r="7620" b="3175"/>
                <wp:wrapNone/>
                <wp:docPr id="41"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493" cy="441325"/>
                        </a:xfrm>
                        <a:prstGeom prst="rect">
                          <a:avLst/>
                        </a:prstGeom>
                        <a:noFill/>
                        <a:ln>
                          <a:noFill/>
                          <a:miter lim="800000"/>
                        </a:ln>
                      </wps:spPr>
                      <wps:txbx>
                        <w:txbxContent>
                          <w:p w14:paraId="1BB82481" w14:textId="378B4CB1" w:rsidR="00244E6E" w:rsidRPr="00903135" w:rsidRDefault="00244E6E" w:rsidP="00244E6E">
                            <w:pPr>
                              <w:kinsoku w:val="0"/>
                              <w:overflowPunct w:val="0"/>
                              <w:textAlignment w:val="baseline"/>
                              <w:rPr>
                                <w:rFonts w:ascii="Arial" w:eastAsia="MS PGothic" w:hAnsi="Arial" w:cs="Arial"/>
                                <w:color w:val="000000" w:themeColor="text1"/>
                                <w:sz w:val="20"/>
                                <w:szCs w:val="20"/>
                              </w:rPr>
                            </w:pPr>
                            <w:r>
                              <w:rPr>
                                <w:rFonts w:ascii="Arial" w:eastAsia="MS PGothic" w:hAnsi="Arial" w:cs="Arial"/>
                                <w:b/>
                                <w:bCs/>
                                <w:color w:val="000000" w:themeColor="text1"/>
                                <w:sz w:val="20"/>
                                <w:szCs w:val="20"/>
                              </w:rPr>
                              <w:t>Figure 1</w:t>
                            </w:r>
                            <w:r>
                              <w:rPr>
                                <w:rFonts w:ascii="Arial" w:eastAsia="MS PGothic" w:hAnsi="Arial" w:cs="Arial"/>
                                <w:b/>
                                <w:bCs/>
                                <w:color w:val="000000" w:themeColor="text1"/>
                                <w:sz w:val="20"/>
                                <w:szCs w:val="20"/>
                              </w:rPr>
                              <w:t>7</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ROC curve of </w:t>
                            </w:r>
                            <w:r>
                              <w:rPr>
                                <w:rFonts w:ascii="Arial" w:eastAsia="MS PGothic" w:hAnsi="Arial" w:cs="Arial"/>
                                <w:color w:val="000000" w:themeColor="text1"/>
                                <w:sz w:val="20"/>
                                <w:szCs w:val="20"/>
                              </w:rPr>
                              <w:t>Naïve Bayes</w:t>
                            </w:r>
                            <w:r>
                              <w:rPr>
                                <w:rFonts w:ascii="Arial" w:eastAsia="MS PGothic" w:hAnsi="Arial" w:cs="Arial"/>
                                <w:color w:val="000000" w:themeColor="text1"/>
                                <w:sz w:val="20"/>
                                <w:szCs w:val="20"/>
                              </w:rPr>
                              <w:t xml:space="preserve"> model.</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97D58" id="_x0000_s1042" type="#_x0000_t202" style="position:absolute;margin-left:288.05pt;margin-top:4.55pt;width:113.4pt;height:3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" filled="f" stroked="f">
                <v:textbox inset="0,0,0,0">
                  <w:txbxContent>
                    <w:p w14:paraId="1BB82481" w14:textId="378B4CB1" w:rsidR="00244E6E" w:rsidRPr="00903135" w:rsidRDefault="00244E6E" w:rsidP="00244E6E">
                      <w:pPr>
                        <w:kinsoku w:val="0"/>
                        <w:overflowPunct w:val="0"/>
                        <w:textAlignment w:val="baseline"/>
                        <w:rPr>
                          <w:rFonts w:ascii="Arial" w:eastAsia="MS PGothic" w:hAnsi="Arial" w:cs="Arial"/>
                          <w:color w:val="000000" w:themeColor="text1"/>
                          <w:sz w:val="20"/>
                          <w:szCs w:val="20"/>
                        </w:rPr>
                      </w:pPr>
                      <w:r>
                        <w:rPr>
                          <w:rFonts w:ascii="Arial" w:eastAsia="MS PGothic" w:hAnsi="Arial" w:cs="Arial"/>
                          <w:b/>
                          <w:bCs/>
                          <w:color w:val="000000" w:themeColor="text1"/>
                          <w:sz w:val="20"/>
                          <w:szCs w:val="20"/>
                        </w:rPr>
                        <w:t>Figure 1</w:t>
                      </w:r>
                      <w:r>
                        <w:rPr>
                          <w:rFonts w:ascii="Arial" w:eastAsia="MS PGothic" w:hAnsi="Arial" w:cs="Arial"/>
                          <w:b/>
                          <w:bCs/>
                          <w:color w:val="000000" w:themeColor="text1"/>
                          <w:sz w:val="20"/>
                          <w:szCs w:val="20"/>
                        </w:rPr>
                        <w:t>7</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ROC curve of </w:t>
                      </w:r>
                      <w:r>
                        <w:rPr>
                          <w:rFonts w:ascii="Arial" w:eastAsia="MS PGothic" w:hAnsi="Arial" w:cs="Arial"/>
                          <w:color w:val="000000" w:themeColor="text1"/>
                          <w:sz w:val="20"/>
                          <w:szCs w:val="20"/>
                        </w:rPr>
                        <w:t>Naïve Bayes</w:t>
                      </w:r>
                      <w:r>
                        <w:rPr>
                          <w:rFonts w:ascii="Arial" w:eastAsia="MS PGothic" w:hAnsi="Arial" w:cs="Arial"/>
                          <w:color w:val="000000" w:themeColor="text1"/>
                          <w:sz w:val="20"/>
                          <w:szCs w:val="20"/>
                        </w:rPr>
                        <w:t xml:space="preserve"> model.</w:t>
                      </w:r>
                    </w:p>
                  </w:txbxContent>
                </v:textbox>
              </v:shape>
            </w:pict>
          </mc:Fallback>
        </mc:AlternateContent>
      </w:r>
    </w:p>
    <w:p w14:paraId="0BB3C98C" w14:textId="4DF41136" w:rsidR="00244E6E" w:rsidRDefault="00244E6E" w:rsidP="00514C2F">
      <w:pPr>
        <w:rPr>
          <w:bCs/>
          <w:iCs/>
        </w:rPr>
      </w:pPr>
    </w:p>
    <w:p w14:paraId="40875E4A" w14:textId="24391A05" w:rsidR="00514C2F" w:rsidRDefault="00514C2F" w:rsidP="00514C2F">
      <w:pPr>
        <w:rPr>
          <w:bCs/>
          <w:iCs/>
        </w:rPr>
      </w:pPr>
    </w:p>
    <w:p w14:paraId="70744058" w14:textId="484F0591" w:rsidR="001E4588" w:rsidRDefault="00244E6E" w:rsidP="00514C2F">
      <w:pPr>
        <w:rPr>
          <w:bCs/>
          <w:iCs/>
        </w:rPr>
      </w:pPr>
      <w:r w:rsidRPr="00244E6E">
        <w:rPr>
          <w:bCs/>
          <w:iCs/>
        </w:rPr>
        <mc:AlternateContent>
          <mc:Choice Requires="wps">
            <w:drawing>
              <wp:anchor distT="0" distB="0" distL="114300" distR="114300" simplePos="0" relativeHeight="251701248" behindDoc="0" locked="0" layoutInCell="1" allowOverlap="1" wp14:anchorId="777208EB" wp14:editId="1AF1D715">
                <wp:simplePos x="0" y="0"/>
                <wp:positionH relativeFrom="column">
                  <wp:posOffset>3540760</wp:posOffset>
                </wp:positionH>
                <wp:positionV relativeFrom="paragraph">
                  <wp:posOffset>2198850</wp:posOffset>
                </wp:positionV>
                <wp:extent cx="1440493" cy="441325"/>
                <wp:effectExtent l="0" t="0" r="7620" b="3175"/>
                <wp:wrapNone/>
                <wp:docPr id="43"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493" cy="441325"/>
                        </a:xfrm>
                        <a:prstGeom prst="rect">
                          <a:avLst/>
                        </a:prstGeom>
                        <a:noFill/>
                        <a:ln>
                          <a:noFill/>
                          <a:miter lim="800000"/>
                        </a:ln>
                      </wps:spPr>
                      <wps:txbx>
                        <w:txbxContent>
                          <w:p w14:paraId="7B1EFED9" w14:textId="0683D4E7" w:rsidR="00244E6E" w:rsidRPr="00903135" w:rsidRDefault="00244E6E" w:rsidP="00244E6E">
                            <w:pPr>
                              <w:kinsoku w:val="0"/>
                              <w:overflowPunct w:val="0"/>
                              <w:textAlignment w:val="baseline"/>
                              <w:rPr>
                                <w:rFonts w:ascii="Arial" w:eastAsia="MS PGothic" w:hAnsi="Arial" w:cs="Arial"/>
                                <w:color w:val="000000" w:themeColor="text1"/>
                                <w:sz w:val="20"/>
                                <w:szCs w:val="20"/>
                              </w:rPr>
                            </w:pPr>
                            <w:r>
                              <w:rPr>
                                <w:rFonts w:ascii="Arial" w:eastAsia="MS PGothic" w:hAnsi="Arial" w:cs="Arial"/>
                                <w:b/>
                                <w:bCs/>
                                <w:color w:val="000000" w:themeColor="text1"/>
                                <w:sz w:val="20"/>
                                <w:szCs w:val="20"/>
                              </w:rPr>
                              <w:t>Figure 1</w:t>
                            </w:r>
                            <w:r>
                              <w:rPr>
                                <w:rFonts w:ascii="Arial" w:eastAsia="MS PGothic" w:hAnsi="Arial" w:cs="Arial"/>
                                <w:b/>
                                <w:bCs/>
                                <w:color w:val="000000" w:themeColor="text1"/>
                                <w:sz w:val="20"/>
                                <w:szCs w:val="20"/>
                              </w:rPr>
                              <w:t>9</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ROC curve of </w:t>
                            </w:r>
                            <w:r>
                              <w:rPr>
                                <w:rFonts w:ascii="Arial" w:eastAsia="MS PGothic" w:hAnsi="Arial" w:cs="Arial"/>
                                <w:color w:val="000000" w:themeColor="text1"/>
                                <w:sz w:val="20"/>
                                <w:szCs w:val="20"/>
                              </w:rPr>
                              <w:t>Random Forest</w:t>
                            </w:r>
                            <w:r>
                              <w:rPr>
                                <w:rFonts w:ascii="Arial" w:eastAsia="MS PGothic" w:hAnsi="Arial" w:cs="Arial"/>
                                <w:color w:val="000000" w:themeColor="text1"/>
                                <w:sz w:val="20"/>
                                <w:szCs w:val="20"/>
                              </w:rPr>
                              <w:t xml:space="preserve"> model.</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208EB" id="_x0000_s1043" type="#_x0000_t202" style="position:absolute;margin-left:278.8pt;margin-top:173.15pt;width:113.4pt;height:3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" filled="f" stroked="f">
                <v:textbox inset="0,0,0,0">
                  <w:txbxContent>
                    <w:p w14:paraId="7B1EFED9" w14:textId="0683D4E7" w:rsidR="00244E6E" w:rsidRPr="00903135" w:rsidRDefault="00244E6E" w:rsidP="00244E6E">
                      <w:pPr>
                        <w:kinsoku w:val="0"/>
                        <w:overflowPunct w:val="0"/>
                        <w:textAlignment w:val="baseline"/>
                        <w:rPr>
                          <w:rFonts w:ascii="Arial" w:eastAsia="MS PGothic" w:hAnsi="Arial" w:cs="Arial"/>
                          <w:color w:val="000000" w:themeColor="text1"/>
                          <w:sz w:val="20"/>
                          <w:szCs w:val="20"/>
                        </w:rPr>
                      </w:pPr>
                      <w:r>
                        <w:rPr>
                          <w:rFonts w:ascii="Arial" w:eastAsia="MS PGothic" w:hAnsi="Arial" w:cs="Arial"/>
                          <w:b/>
                          <w:bCs/>
                          <w:color w:val="000000" w:themeColor="text1"/>
                          <w:sz w:val="20"/>
                          <w:szCs w:val="20"/>
                        </w:rPr>
                        <w:t>Figure 1</w:t>
                      </w:r>
                      <w:r>
                        <w:rPr>
                          <w:rFonts w:ascii="Arial" w:eastAsia="MS PGothic" w:hAnsi="Arial" w:cs="Arial"/>
                          <w:b/>
                          <w:bCs/>
                          <w:color w:val="000000" w:themeColor="text1"/>
                          <w:sz w:val="20"/>
                          <w:szCs w:val="20"/>
                        </w:rPr>
                        <w:t>9</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ROC curve of </w:t>
                      </w:r>
                      <w:r>
                        <w:rPr>
                          <w:rFonts w:ascii="Arial" w:eastAsia="MS PGothic" w:hAnsi="Arial" w:cs="Arial"/>
                          <w:color w:val="000000" w:themeColor="text1"/>
                          <w:sz w:val="20"/>
                          <w:szCs w:val="20"/>
                        </w:rPr>
                        <w:t>Random Forest</w:t>
                      </w:r>
                      <w:r>
                        <w:rPr>
                          <w:rFonts w:ascii="Arial" w:eastAsia="MS PGothic" w:hAnsi="Arial" w:cs="Arial"/>
                          <w:color w:val="000000" w:themeColor="text1"/>
                          <w:sz w:val="20"/>
                          <w:szCs w:val="20"/>
                        </w:rPr>
                        <w:t xml:space="preserve"> model.</w:t>
                      </w:r>
                    </w:p>
                  </w:txbxContent>
                </v:textbox>
              </v:shape>
            </w:pict>
          </mc:Fallback>
        </mc:AlternateContent>
      </w:r>
      <w:r w:rsidRPr="00244E6E">
        <w:rPr>
          <w:bCs/>
          <w:iCs/>
        </w:rPr>
        <mc:AlternateContent>
          <mc:Choice Requires="wps">
            <w:drawing>
              <wp:anchor distT="0" distB="0" distL="114300" distR="114300" simplePos="0" relativeHeight="251700224" behindDoc="0" locked="0" layoutInCell="1" allowOverlap="1" wp14:anchorId="4802BF5B" wp14:editId="42E9D9FB">
                <wp:simplePos x="0" y="0"/>
                <wp:positionH relativeFrom="column">
                  <wp:posOffset>735965</wp:posOffset>
                </wp:positionH>
                <wp:positionV relativeFrom="paragraph">
                  <wp:posOffset>2207895</wp:posOffset>
                </wp:positionV>
                <wp:extent cx="1794510" cy="441325"/>
                <wp:effectExtent l="0" t="0" r="8890" b="3175"/>
                <wp:wrapNone/>
                <wp:docPr id="42"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4510" cy="441325"/>
                        </a:xfrm>
                        <a:prstGeom prst="rect">
                          <a:avLst/>
                        </a:prstGeom>
                        <a:noFill/>
                        <a:ln>
                          <a:noFill/>
                          <a:miter lim="800000"/>
                        </a:ln>
                      </wps:spPr>
                      <wps:txbx>
                        <w:txbxContent>
                          <w:p w14:paraId="5D4217C6" w14:textId="762980AE" w:rsidR="00244E6E" w:rsidRPr="00E86A90" w:rsidRDefault="00244E6E" w:rsidP="00244E6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18</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Confusion Matrix of </w:t>
                            </w:r>
                            <w:r>
                              <w:rPr>
                                <w:rFonts w:ascii="Arial" w:eastAsia="MS PGothic" w:hAnsi="Arial" w:cs="Arial"/>
                                <w:color w:val="000000" w:themeColor="text1"/>
                                <w:sz w:val="20"/>
                                <w:szCs w:val="20"/>
                              </w:rPr>
                              <w:t xml:space="preserve">Random Forest </w:t>
                            </w:r>
                            <w:r>
                              <w:rPr>
                                <w:rFonts w:ascii="Arial" w:eastAsia="MS PGothic" w:hAnsi="Arial" w:cs="Arial"/>
                                <w:color w:val="000000" w:themeColor="text1"/>
                                <w:sz w:val="20"/>
                                <w:szCs w:val="20"/>
                              </w:rPr>
                              <w:t>Prediction</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2BF5B" id="_x0000_s1044" type="#_x0000_t202" style="position:absolute;margin-left:57.95pt;margin-top:173.85pt;width:141.3pt;height:3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" filled="f" stroked="f">
                <v:textbox inset="0,0,0,0">
                  <w:txbxContent>
                    <w:p w14:paraId="5D4217C6" w14:textId="762980AE" w:rsidR="00244E6E" w:rsidRPr="00E86A90" w:rsidRDefault="00244E6E" w:rsidP="00244E6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18</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Confusion Matrix of </w:t>
                      </w:r>
                      <w:r>
                        <w:rPr>
                          <w:rFonts w:ascii="Arial" w:eastAsia="MS PGothic" w:hAnsi="Arial" w:cs="Arial"/>
                          <w:color w:val="000000" w:themeColor="text1"/>
                          <w:sz w:val="20"/>
                          <w:szCs w:val="20"/>
                        </w:rPr>
                        <w:t xml:space="preserve">Random Forest </w:t>
                      </w:r>
                      <w:r>
                        <w:rPr>
                          <w:rFonts w:ascii="Arial" w:eastAsia="MS PGothic" w:hAnsi="Arial" w:cs="Arial"/>
                          <w:color w:val="000000" w:themeColor="text1"/>
                          <w:sz w:val="20"/>
                          <w:szCs w:val="20"/>
                        </w:rPr>
                        <w:t>Prediction</w:t>
                      </w:r>
                    </w:p>
                  </w:txbxContent>
                </v:textbox>
              </v:shape>
            </w:pict>
          </mc:Fallback>
        </mc:AlternateContent>
      </w:r>
      <w:r>
        <w:rPr>
          <w:bCs/>
          <w:iCs/>
          <w:noProof/>
        </w:rPr>
        <w:drawing>
          <wp:inline distT="0" distB="0" distL="0" distR="0" wp14:anchorId="253C1935" wp14:editId="14BE5215">
            <wp:extent cx="2946400" cy="2207197"/>
            <wp:effectExtent l="0" t="0" r="0" b="3175"/>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55484" cy="2214002"/>
                    </a:xfrm>
                    <a:prstGeom prst="rect">
                      <a:avLst/>
                    </a:prstGeom>
                  </pic:spPr>
                </pic:pic>
              </a:graphicData>
            </a:graphic>
          </wp:inline>
        </w:drawing>
      </w:r>
      <w:r>
        <w:rPr>
          <w:bCs/>
          <w:iCs/>
          <w:noProof/>
        </w:rPr>
        <w:drawing>
          <wp:inline distT="0" distB="0" distL="0" distR="0" wp14:anchorId="6DCF41CD" wp14:editId="512F22E9">
            <wp:extent cx="2743044" cy="2210978"/>
            <wp:effectExtent l="0" t="0" r="635"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76576" cy="2238006"/>
                    </a:xfrm>
                    <a:prstGeom prst="rect">
                      <a:avLst/>
                    </a:prstGeom>
                  </pic:spPr>
                </pic:pic>
              </a:graphicData>
            </a:graphic>
          </wp:inline>
        </w:drawing>
      </w:r>
    </w:p>
    <w:p w14:paraId="3EA18645" w14:textId="021059BB" w:rsidR="00244E6E" w:rsidRDefault="00244E6E" w:rsidP="00514C2F">
      <w:pPr>
        <w:rPr>
          <w:bCs/>
          <w:iCs/>
        </w:rPr>
      </w:pPr>
    </w:p>
    <w:p w14:paraId="31466776" w14:textId="5A331906" w:rsidR="001E4588" w:rsidRDefault="001E4588" w:rsidP="00514C2F">
      <w:pPr>
        <w:rPr>
          <w:bCs/>
          <w:iCs/>
        </w:rPr>
      </w:pPr>
    </w:p>
    <w:p w14:paraId="5B2D3F97" w14:textId="77777777" w:rsidR="00244E6E" w:rsidRDefault="00244E6E" w:rsidP="00514C2F">
      <w:pPr>
        <w:rPr>
          <w:bCs/>
          <w:iCs/>
        </w:rPr>
      </w:pPr>
    </w:p>
    <w:p w14:paraId="7C9108A9" w14:textId="533DF862" w:rsidR="001E4588" w:rsidRDefault="00244E6E" w:rsidP="00514C2F">
      <w:pPr>
        <w:rPr>
          <w:bCs/>
          <w:iCs/>
        </w:rPr>
      </w:pPr>
      <w:r>
        <w:rPr>
          <w:bCs/>
          <w:iCs/>
          <w:noProof/>
        </w:rPr>
        <w:drawing>
          <wp:inline distT="0" distB="0" distL="0" distR="0" wp14:anchorId="654224DC" wp14:editId="74FA6237">
            <wp:extent cx="2946400" cy="2207197"/>
            <wp:effectExtent l="0" t="0" r="0" b="3175"/>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15838" cy="2259214"/>
                    </a:xfrm>
                    <a:prstGeom prst="rect">
                      <a:avLst/>
                    </a:prstGeom>
                  </pic:spPr>
                </pic:pic>
              </a:graphicData>
            </a:graphic>
          </wp:inline>
        </w:drawing>
      </w:r>
      <w:r>
        <w:rPr>
          <w:bCs/>
          <w:iCs/>
          <w:noProof/>
        </w:rPr>
        <w:drawing>
          <wp:inline distT="0" distB="0" distL="0" distR="0" wp14:anchorId="49AFF7F1" wp14:editId="545A09A1">
            <wp:extent cx="2682013" cy="2209862"/>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37756" cy="2255792"/>
                    </a:xfrm>
                    <a:prstGeom prst="rect">
                      <a:avLst/>
                    </a:prstGeom>
                  </pic:spPr>
                </pic:pic>
              </a:graphicData>
            </a:graphic>
          </wp:inline>
        </w:drawing>
      </w:r>
    </w:p>
    <w:p w14:paraId="017F6A74" w14:textId="429F4A5E" w:rsidR="001E4588" w:rsidRDefault="00244E6E" w:rsidP="00514C2F">
      <w:pPr>
        <w:rPr>
          <w:bCs/>
          <w:iCs/>
        </w:rPr>
      </w:pPr>
      <w:r w:rsidRPr="00244E6E">
        <w:rPr>
          <w:bCs/>
          <w:iCs/>
        </w:rPr>
        <mc:AlternateContent>
          <mc:Choice Requires="wps">
            <w:drawing>
              <wp:anchor distT="0" distB="0" distL="114300" distR="114300" simplePos="0" relativeHeight="251703296" behindDoc="0" locked="0" layoutInCell="1" allowOverlap="1" wp14:anchorId="44088A42" wp14:editId="464FAF7C">
                <wp:simplePos x="0" y="0"/>
                <wp:positionH relativeFrom="column">
                  <wp:posOffset>735980</wp:posOffset>
                </wp:positionH>
                <wp:positionV relativeFrom="paragraph">
                  <wp:posOffset>48337</wp:posOffset>
                </wp:positionV>
                <wp:extent cx="1794510" cy="441325"/>
                <wp:effectExtent l="0" t="0" r="8890" b="3175"/>
                <wp:wrapNone/>
                <wp:docPr id="44"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4510" cy="441325"/>
                        </a:xfrm>
                        <a:prstGeom prst="rect">
                          <a:avLst/>
                        </a:prstGeom>
                        <a:noFill/>
                        <a:ln>
                          <a:noFill/>
                          <a:miter lim="800000"/>
                        </a:ln>
                      </wps:spPr>
                      <wps:txbx>
                        <w:txbxContent>
                          <w:p w14:paraId="16FCC73A" w14:textId="72F55CE0" w:rsidR="00244E6E" w:rsidRPr="00E86A90" w:rsidRDefault="00244E6E" w:rsidP="00244E6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20</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Confusion Matrix of </w:t>
                            </w:r>
                            <w:r>
                              <w:rPr>
                                <w:rFonts w:ascii="Arial" w:eastAsia="MS PGothic" w:hAnsi="Arial" w:cs="Arial"/>
                                <w:color w:val="000000" w:themeColor="text1"/>
                                <w:sz w:val="20"/>
                                <w:szCs w:val="20"/>
                              </w:rPr>
                              <w:t>logBoost</w:t>
                            </w:r>
                            <w:r>
                              <w:rPr>
                                <w:rFonts w:ascii="Arial" w:eastAsia="MS PGothic" w:hAnsi="Arial" w:cs="Arial"/>
                                <w:color w:val="000000" w:themeColor="text1"/>
                                <w:sz w:val="20"/>
                                <w:szCs w:val="20"/>
                              </w:rPr>
                              <w:t xml:space="preserve"> Prediction</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88A42" id="_x0000_s1045" type="#_x0000_t202" style="position:absolute;margin-left:57.95pt;margin-top:3.8pt;width:141.3pt;height:3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" filled="f" stroked="f">
                <v:textbox inset="0,0,0,0">
                  <w:txbxContent>
                    <w:p w14:paraId="16FCC73A" w14:textId="72F55CE0" w:rsidR="00244E6E" w:rsidRPr="00E86A90" w:rsidRDefault="00244E6E" w:rsidP="00244E6E">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20</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Confusion Matrix of </w:t>
                      </w:r>
                      <w:r>
                        <w:rPr>
                          <w:rFonts w:ascii="Arial" w:eastAsia="MS PGothic" w:hAnsi="Arial" w:cs="Arial"/>
                          <w:color w:val="000000" w:themeColor="text1"/>
                          <w:sz w:val="20"/>
                          <w:szCs w:val="20"/>
                        </w:rPr>
                        <w:t>logBoost</w:t>
                      </w:r>
                      <w:r>
                        <w:rPr>
                          <w:rFonts w:ascii="Arial" w:eastAsia="MS PGothic" w:hAnsi="Arial" w:cs="Arial"/>
                          <w:color w:val="000000" w:themeColor="text1"/>
                          <w:sz w:val="20"/>
                          <w:szCs w:val="20"/>
                        </w:rPr>
                        <w:t xml:space="preserve"> Prediction</w:t>
                      </w:r>
                    </w:p>
                  </w:txbxContent>
                </v:textbox>
              </v:shape>
            </w:pict>
          </mc:Fallback>
        </mc:AlternateContent>
      </w:r>
      <w:r w:rsidRPr="00244E6E">
        <w:rPr>
          <w:bCs/>
          <w:iCs/>
        </w:rPr>
        <mc:AlternateContent>
          <mc:Choice Requires="wps">
            <w:drawing>
              <wp:anchor distT="0" distB="0" distL="114300" distR="114300" simplePos="0" relativeHeight="251704320" behindDoc="0" locked="0" layoutInCell="1" allowOverlap="1" wp14:anchorId="02637778" wp14:editId="7A0BFABA">
                <wp:simplePos x="0" y="0"/>
                <wp:positionH relativeFrom="column">
                  <wp:posOffset>3540760</wp:posOffset>
                </wp:positionH>
                <wp:positionV relativeFrom="paragraph">
                  <wp:posOffset>43180</wp:posOffset>
                </wp:positionV>
                <wp:extent cx="1440180" cy="441325"/>
                <wp:effectExtent l="0" t="0" r="7620" b="3175"/>
                <wp:wrapNone/>
                <wp:docPr id="45"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441325"/>
                        </a:xfrm>
                        <a:prstGeom prst="rect">
                          <a:avLst/>
                        </a:prstGeom>
                        <a:noFill/>
                        <a:ln>
                          <a:noFill/>
                          <a:miter lim="800000"/>
                        </a:ln>
                      </wps:spPr>
                      <wps:txbx>
                        <w:txbxContent>
                          <w:p w14:paraId="4233CA44" w14:textId="4504EC1E" w:rsidR="00244E6E" w:rsidRPr="00903135" w:rsidRDefault="00244E6E" w:rsidP="00244E6E">
                            <w:pPr>
                              <w:kinsoku w:val="0"/>
                              <w:overflowPunct w:val="0"/>
                              <w:textAlignment w:val="baseline"/>
                              <w:rPr>
                                <w:rFonts w:ascii="Arial" w:eastAsia="MS PGothic" w:hAnsi="Arial" w:cs="Arial"/>
                                <w:color w:val="000000" w:themeColor="text1"/>
                                <w:sz w:val="20"/>
                                <w:szCs w:val="20"/>
                              </w:rPr>
                            </w:pPr>
                            <w:r>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21</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ROC curve of </w:t>
                            </w:r>
                            <w:r>
                              <w:rPr>
                                <w:rFonts w:ascii="Arial" w:eastAsia="MS PGothic" w:hAnsi="Arial" w:cs="Arial"/>
                                <w:color w:val="000000" w:themeColor="text1"/>
                                <w:sz w:val="20"/>
                                <w:szCs w:val="20"/>
                              </w:rPr>
                              <w:t>logBoost</w:t>
                            </w:r>
                            <w:r>
                              <w:rPr>
                                <w:rFonts w:ascii="Arial" w:eastAsia="MS PGothic" w:hAnsi="Arial" w:cs="Arial"/>
                                <w:color w:val="000000" w:themeColor="text1"/>
                                <w:sz w:val="20"/>
                                <w:szCs w:val="20"/>
                              </w:rPr>
                              <w:t xml:space="preserve"> model.</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37778" id="_x0000_s1046" type="#_x0000_t202" style="position:absolute;margin-left:278.8pt;margin-top:3.4pt;width:113.4pt;height:3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" filled="f" stroked="f">
                <v:textbox inset="0,0,0,0">
                  <w:txbxContent>
                    <w:p w14:paraId="4233CA44" w14:textId="4504EC1E" w:rsidR="00244E6E" w:rsidRPr="00903135" w:rsidRDefault="00244E6E" w:rsidP="00244E6E">
                      <w:pPr>
                        <w:kinsoku w:val="0"/>
                        <w:overflowPunct w:val="0"/>
                        <w:textAlignment w:val="baseline"/>
                        <w:rPr>
                          <w:rFonts w:ascii="Arial" w:eastAsia="MS PGothic" w:hAnsi="Arial" w:cs="Arial"/>
                          <w:color w:val="000000" w:themeColor="text1"/>
                          <w:sz w:val="20"/>
                          <w:szCs w:val="20"/>
                        </w:rPr>
                      </w:pPr>
                      <w:r>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21</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ROC curve of </w:t>
                      </w:r>
                      <w:r>
                        <w:rPr>
                          <w:rFonts w:ascii="Arial" w:eastAsia="MS PGothic" w:hAnsi="Arial" w:cs="Arial"/>
                          <w:color w:val="000000" w:themeColor="text1"/>
                          <w:sz w:val="20"/>
                          <w:szCs w:val="20"/>
                        </w:rPr>
                        <w:t>logBoost</w:t>
                      </w:r>
                      <w:r>
                        <w:rPr>
                          <w:rFonts w:ascii="Arial" w:eastAsia="MS PGothic" w:hAnsi="Arial" w:cs="Arial"/>
                          <w:color w:val="000000" w:themeColor="text1"/>
                          <w:sz w:val="20"/>
                          <w:szCs w:val="20"/>
                        </w:rPr>
                        <w:t xml:space="preserve"> model.</w:t>
                      </w:r>
                    </w:p>
                  </w:txbxContent>
                </v:textbox>
              </v:shape>
            </w:pict>
          </mc:Fallback>
        </mc:AlternateContent>
      </w:r>
    </w:p>
    <w:p w14:paraId="402EBD90" w14:textId="01653A53" w:rsidR="001E4588" w:rsidRDefault="001E4588" w:rsidP="00514C2F">
      <w:pPr>
        <w:rPr>
          <w:bCs/>
          <w:iCs/>
        </w:rPr>
      </w:pPr>
    </w:p>
    <w:p w14:paraId="7D396852" w14:textId="64A4FD8C" w:rsidR="001E4588" w:rsidRDefault="001E4588" w:rsidP="00514C2F">
      <w:pPr>
        <w:rPr>
          <w:bCs/>
          <w:iCs/>
        </w:rPr>
      </w:pPr>
    </w:p>
    <w:p w14:paraId="7D612E0E" w14:textId="043E6147" w:rsidR="001E4588" w:rsidRDefault="001E4588" w:rsidP="00514C2F">
      <w:pPr>
        <w:rPr>
          <w:bCs/>
          <w:iCs/>
        </w:rPr>
      </w:pPr>
    </w:p>
    <w:p w14:paraId="0D6497EE" w14:textId="3D0E4F89" w:rsidR="001E4588" w:rsidRDefault="001E4588" w:rsidP="00514C2F">
      <w:pPr>
        <w:rPr>
          <w:bCs/>
          <w:iCs/>
        </w:rPr>
      </w:pPr>
    </w:p>
    <w:p w14:paraId="1ADAD74B" w14:textId="453D8B6E" w:rsidR="001E4588" w:rsidRDefault="006B7CB8" w:rsidP="00514C2F">
      <w:pPr>
        <w:rPr>
          <w:bCs/>
          <w:iCs/>
        </w:rPr>
      </w:pPr>
      <w:r w:rsidRPr="006B7CB8">
        <w:rPr>
          <w:bCs/>
          <w:iCs/>
        </w:rPr>
        <w:lastRenderedPageBreak/>
        <mc:AlternateContent>
          <mc:Choice Requires="wps">
            <w:drawing>
              <wp:anchor distT="0" distB="0" distL="114300" distR="114300" simplePos="0" relativeHeight="251707392" behindDoc="0" locked="0" layoutInCell="1" allowOverlap="1" wp14:anchorId="5A50769C" wp14:editId="066D16F5">
                <wp:simplePos x="0" y="0"/>
                <wp:positionH relativeFrom="column">
                  <wp:posOffset>3486150</wp:posOffset>
                </wp:positionH>
                <wp:positionV relativeFrom="paragraph">
                  <wp:posOffset>2176508</wp:posOffset>
                </wp:positionV>
                <wp:extent cx="1440180" cy="441325"/>
                <wp:effectExtent l="0" t="0" r="7620" b="3175"/>
                <wp:wrapNone/>
                <wp:docPr id="49"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441325"/>
                        </a:xfrm>
                        <a:prstGeom prst="rect">
                          <a:avLst/>
                        </a:prstGeom>
                        <a:noFill/>
                        <a:ln>
                          <a:noFill/>
                          <a:miter lim="800000"/>
                        </a:ln>
                      </wps:spPr>
                      <wps:txbx>
                        <w:txbxContent>
                          <w:p w14:paraId="2DB29F8D" w14:textId="57D9C59C" w:rsidR="006B7CB8" w:rsidRPr="00903135" w:rsidRDefault="006B7CB8" w:rsidP="006B7CB8">
                            <w:pPr>
                              <w:kinsoku w:val="0"/>
                              <w:overflowPunct w:val="0"/>
                              <w:textAlignment w:val="baseline"/>
                              <w:rPr>
                                <w:rFonts w:ascii="Arial" w:eastAsia="MS PGothic" w:hAnsi="Arial" w:cs="Arial"/>
                                <w:color w:val="000000" w:themeColor="text1"/>
                                <w:sz w:val="20"/>
                                <w:szCs w:val="20"/>
                              </w:rPr>
                            </w:pPr>
                            <w:r>
                              <w:rPr>
                                <w:rFonts w:ascii="Arial" w:eastAsia="MS PGothic" w:hAnsi="Arial" w:cs="Arial"/>
                                <w:b/>
                                <w:bCs/>
                                <w:color w:val="000000" w:themeColor="text1"/>
                                <w:sz w:val="20"/>
                                <w:szCs w:val="20"/>
                              </w:rPr>
                              <w:t>Figure 2</w:t>
                            </w:r>
                            <w:r>
                              <w:rPr>
                                <w:rFonts w:ascii="Arial" w:eastAsia="MS PGothic" w:hAnsi="Arial" w:cs="Arial"/>
                                <w:b/>
                                <w:bCs/>
                                <w:color w:val="000000" w:themeColor="text1"/>
                                <w:sz w:val="20"/>
                                <w:szCs w:val="20"/>
                              </w:rPr>
                              <w:t>3</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ROC curve of </w:t>
                            </w:r>
                            <w:r>
                              <w:rPr>
                                <w:rFonts w:ascii="Arial" w:eastAsia="MS PGothic" w:hAnsi="Arial" w:cs="Arial"/>
                                <w:color w:val="000000" w:themeColor="text1"/>
                                <w:sz w:val="20"/>
                                <w:szCs w:val="20"/>
                              </w:rPr>
                              <w:t>Rpart</w:t>
                            </w:r>
                            <w:r>
                              <w:rPr>
                                <w:rFonts w:ascii="Arial" w:eastAsia="MS PGothic" w:hAnsi="Arial" w:cs="Arial"/>
                                <w:color w:val="000000" w:themeColor="text1"/>
                                <w:sz w:val="20"/>
                                <w:szCs w:val="20"/>
                              </w:rPr>
                              <w:t xml:space="preserve"> model.</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0769C" id="_x0000_s1047" type="#_x0000_t202" style="position:absolute;margin-left:274.5pt;margin-top:171.4pt;width:113.4pt;height:3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" filled="f" stroked="f">
                <v:textbox inset="0,0,0,0">
                  <w:txbxContent>
                    <w:p w14:paraId="2DB29F8D" w14:textId="57D9C59C" w:rsidR="006B7CB8" w:rsidRPr="00903135" w:rsidRDefault="006B7CB8" w:rsidP="006B7CB8">
                      <w:pPr>
                        <w:kinsoku w:val="0"/>
                        <w:overflowPunct w:val="0"/>
                        <w:textAlignment w:val="baseline"/>
                        <w:rPr>
                          <w:rFonts w:ascii="Arial" w:eastAsia="MS PGothic" w:hAnsi="Arial" w:cs="Arial"/>
                          <w:color w:val="000000" w:themeColor="text1"/>
                          <w:sz w:val="20"/>
                          <w:szCs w:val="20"/>
                        </w:rPr>
                      </w:pPr>
                      <w:r>
                        <w:rPr>
                          <w:rFonts w:ascii="Arial" w:eastAsia="MS PGothic" w:hAnsi="Arial" w:cs="Arial"/>
                          <w:b/>
                          <w:bCs/>
                          <w:color w:val="000000" w:themeColor="text1"/>
                          <w:sz w:val="20"/>
                          <w:szCs w:val="20"/>
                        </w:rPr>
                        <w:t>Figure 2</w:t>
                      </w:r>
                      <w:r>
                        <w:rPr>
                          <w:rFonts w:ascii="Arial" w:eastAsia="MS PGothic" w:hAnsi="Arial" w:cs="Arial"/>
                          <w:b/>
                          <w:bCs/>
                          <w:color w:val="000000" w:themeColor="text1"/>
                          <w:sz w:val="20"/>
                          <w:szCs w:val="20"/>
                        </w:rPr>
                        <w:t>3</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ROC curve of </w:t>
                      </w:r>
                      <w:r>
                        <w:rPr>
                          <w:rFonts w:ascii="Arial" w:eastAsia="MS PGothic" w:hAnsi="Arial" w:cs="Arial"/>
                          <w:color w:val="000000" w:themeColor="text1"/>
                          <w:sz w:val="20"/>
                          <w:szCs w:val="20"/>
                        </w:rPr>
                        <w:t>Rpart</w:t>
                      </w:r>
                      <w:r>
                        <w:rPr>
                          <w:rFonts w:ascii="Arial" w:eastAsia="MS PGothic" w:hAnsi="Arial" w:cs="Arial"/>
                          <w:color w:val="000000" w:themeColor="text1"/>
                          <w:sz w:val="20"/>
                          <w:szCs w:val="20"/>
                        </w:rPr>
                        <w:t xml:space="preserve"> model.</w:t>
                      </w:r>
                    </w:p>
                  </w:txbxContent>
                </v:textbox>
              </v:shape>
            </w:pict>
          </mc:Fallback>
        </mc:AlternateContent>
      </w:r>
      <w:r w:rsidR="00244E6E">
        <w:rPr>
          <w:bCs/>
          <w:iCs/>
          <w:noProof/>
        </w:rPr>
        <w:drawing>
          <wp:inline distT="0" distB="0" distL="0" distR="0" wp14:anchorId="4CFD7666" wp14:editId="7505BB61">
            <wp:extent cx="2912171" cy="2181556"/>
            <wp:effectExtent l="0" t="0" r="0" b="3175"/>
            <wp:docPr id="47" name="Picture 47"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quar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75833" cy="2229246"/>
                    </a:xfrm>
                    <a:prstGeom prst="rect">
                      <a:avLst/>
                    </a:prstGeom>
                  </pic:spPr>
                </pic:pic>
              </a:graphicData>
            </a:graphic>
          </wp:inline>
        </w:drawing>
      </w:r>
      <w:r w:rsidR="00244E6E">
        <w:rPr>
          <w:bCs/>
          <w:iCs/>
          <w:noProof/>
        </w:rPr>
        <w:drawing>
          <wp:inline distT="0" distB="0" distL="0" distR="0" wp14:anchorId="5357A5C4" wp14:editId="77F27BBC">
            <wp:extent cx="2809875" cy="2177496"/>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79267" cy="2231271"/>
                    </a:xfrm>
                    <a:prstGeom prst="rect">
                      <a:avLst/>
                    </a:prstGeom>
                  </pic:spPr>
                </pic:pic>
              </a:graphicData>
            </a:graphic>
          </wp:inline>
        </w:drawing>
      </w:r>
    </w:p>
    <w:p w14:paraId="1042074C" w14:textId="5410F156" w:rsidR="001E4588" w:rsidRDefault="006B7CB8" w:rsidP="00514C2F">
      <w:pPr>
        <w:rPr>
          <w:bCs/>
          <w:iCs/>
        </w:rPr>
      </w:pPr>
      <w:r w:rsidRPr="006B7CB8">
        <w:rPr>
          <w:bCs/>
          <w:iCs/>
        </w:rPr>
        <mc:AlternateContent>
          <mc:Choice Requires="wps">
            <w:drawing>
              <wp:anchor distT="0" distB="0" distL="114300" distR="114300" simplePos="0" relativeHeight="251706368" behindDoc="0" locked="0" layoutInCell="1" allowOverlap="1" wp14:anchorId="143DD1B5" wp14:editId="7C4F1C11">
                <wp:simplePos x="0" y="0"/>
                <wp:positionH relativeFrom="column">
                  <wp:posOffset>623570</wp:posOffset>
                </wp:positionH>
                <wp:positionV relativeFrom="paragraph">
                  <wp:posOffset>22225</wp:posOffset>
                </wp:positionV>
                <wp:extent cx="1794510" cy="441325"/>
                <wp:effectExtent l="0" t="0" r="8890" b="3175"/>
                <wp:wrapNone/>
                <wp:docPr id="48"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4510" cy="441325"/>
                        </a:xfrm>
                        <a:prstGeom prst="rect">
                          <a:avLst/>
                        </a:prstGeom>
                        <a:noFill/>
                        <a:ln>
                          <a:noFill/>
                          <a:miter lim="800000"/>
                        </a:ln>
                      </wps:spPr>
                      <wps:txbx>
                        <w:txbxContent>
                          <w:p w14:paraId="0DEB8EB6" w14:textId="5D773D97" w:rsidR="006B7CB8" w:rsidRPr="00E86A90" w:rsidRDefault="006B7CB8" w:rsidP="006B7CB8">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2</w:t>
                            </w:r>
                            <w:r>
                              <w:rPr>
                                <w:rFonts w:ascii="Arial" w:eastAsia="MS PGothic" w:hAnsi="Arial" w:cs="Arial"/>
                                <w:b/>
                                <w:bCs/>
                                <w:color w:val="000000" w:themeColor="text1"/>
                                <w:sz w:val="20"/>
                                <w:szCs w:val="20"/>
                              </w:rPr>
                              <w:t>2</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Confusion Matrix of </w:t>
                            </w:r>
                            <w:r>
                              <w:rPr>
                                <w:rFonts w:ascii="Arial" w:eastAsia="MS PGothic" w:hAnsi="Arial" w:cs="Arial"/>
                                <w:color w:val="000000" w:themeColor="text1"/>
                                <w:sz w:val="20"/>
                                <w:szCs w:val="20"/>
                              </w:rPr>
                              <w:t>Rpart Prediction</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DD1B5" id="_x0000_s1048" type="#_x0000_t202" style="position:absolute;margin-left:49.1pt;margin-top:1.75pt;width:141.3pt;height:3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" filled="f" stroked="f">
                <v:textbox inset="0,0,0,0">
                  <w:txbxContent>
                    <w:p w14:paraId="0DEB8EB6" w14:textId="5D773D97" w:rsidR="006B7CB8" w:rsidRPr="00E86A90" w:rsidRDefault="006B7CB8" w:rsidP="006B7CB8">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2</w:t>
                      </w:r>
                      <w:r>
                        <w:rPr>
                          <w:rFonts w:ascii="Arial" w:eastAsia="MS PGothic" w:hAnsi="Arial" w:cs="Arial"/>
                          <w:b/>
                          <w:bCs/>
                          <w:color w:val="000000" w:themeColor="text1"/>
                          <w:sz w:val="20"/>
                          <w:szCs w:val="20"/>
                        </w:rPr>
                        <w:t>2</w:t>
                      </w:r>
                      <w:r>
                        <w:rPr>
                          <w:rFonts w:ascii="Arial" w:eastAsia="MS PGothic" w:hAnsi="Arial" w:cs="Arial"/>
                          <w:b/>
                          <w:bCs/>
                          <w:color w:val="000000" w:themeColor="text1"/>
                          <w:sz w:val="20"/>
                          <w:szCs w:val="20"/>
                        </w:rPr>
                        <w:t xml:space="preserve"> </w:t>
                      </w:r>
                      <w:r>
                        <w:rPr>
                          <w:rFonts w:ascii="Arial" w:eastAsia="MS PGothic" w:hAnsi="Arial" w:cs="Arial"/>
                          <w:color w:val="000000" w:themeColor="text1"/>
                          <w:sz w:val="20"/>
                          <w:szCs w:val="20"/>
                        </w:rPr>
                        <w:t xml:space="preserve">Confusion Matrix of </w:t>
                      </w:r>
                      <w:r>
                        <w:rPr>
                          <w:rFonts w:ascii="Arial" w:eastAsia="MS PGothic" w:hAnsi="Arial" w:cs="Arial"/>
                          <w:color w:val="000000" w:themeColor="text1"/>
                          <w:sz w:val="20"/>
                          <w:szCs w:val="20"/>
                        </w:rPr>
                        <w:t>Rpart Prediction</w:t>
                      </w:r>
                    </w:p>
                  </w:txbxContent>
                </v:textbox>
              </v:shape>
            </w:pict>
          </mc:Fallback>
        </mc:AlternateContent>
      </w:r>
    </w:p>
    <w:p w14:paraId="41514245" w14:textId="550E61C8" w:rsidR="001E4588" w:rsidRDefault="001E4588" w:rsidP="00514C2F">
      <w:pPr>
        <w:rPr>
          <w:bCs/>
          <w:iCs/>
        </w:rPr>
      </w:pPr>
    </w:p>
    <w:p w14:paraId="6717E567" w14:textId="261199AC" w:rsidR="001E4588" w:rsidRDefault="001E4588" w:rsidP="00514C2F">
      <w:pPr>
        <w:rPr>
          <w:bCs/>
          <w:iCs/>
        </w:rPr>
      </w:pPr>
    </w:p>
    <w:p w14:paraId="0F47E2CD" w14:textId="51A0C2A0" w:rsidR="00965A8C" w:rsidRPr="00E105E7" w:rsidRDefault="00C64F92" w:rsidP="00514C2F">
      <w:r>
        <w:rPr>
          <w:bCs/>
          <w:iCs/>
        </w:rPr>
        <w:t>Figure 20 displays 100% accuracy for the LogitBoost model with an AUC value of 0.537. This is a significant discovery as perfect accuracy is generally unattainable with extremely large datasets with thousands of variables. This is followed by the neural network model in Figure 14 with</w:t>
      </w:r>
      <w:r w:rsidR="00DE1CF2">
        <w:rPr>
          <w:bCs/>
          <w:iCs/>
        </w:rPr>
        <w:t xml:space="preserve"> 1 incorrectly predicted value and a higher AUC of 0.56. </w:t>
      </w:r>
      <w:r w:rsidR="00965A8C">
        <w:rPr>
          <w:bCs/>
          <w:iCs/>
        </w:rPr>
        <w:t xml:space="preserve">Though </w:t>
      </w:r>
      <w:r w:rsidR="007C57ED">
        <w:rPr>
          <w:bCs/>
          <w:iCs/>
        </w:rPr>
        <w:t>R</w:t>
      </w:r>
      <w:r w:rsidR="00965A8C">
        <w:rPr>
          <w:bCs/>
          <w:iCs/>
        </w:rPr>
        <w:t>part appears the least accurate</w:t>
      </w:r>
      <w:r w:rsidR="007C57ED">
        <w:rPr>
          <w:bCs/>
          <w:iCs/>
        </w:rPr>
        <w:t xml:space="preserve"> (Figure 22)</w:t>
      </w:r>
      <w:r w:rsidR="00965A8C">
        <w:rPr>
          <w:bCs/>
          <w:iCs/>
        </w:rPr>
        <w:t>, the AUC value of 0.68 demonstrates its reliability as a model for the classification of subtypes. The observer should account for the fact that the best predictive models will not always be the most reliable, therefore hinting to a balance between accuracy and optimal fit</w:t>
      </w:r>
      <w:r w:rsidR="00E105E7">
        <w:rPr>
          <w:bCs/>
          <w:iCs/>
        </w:rPr>
        <w:t xml:space="preserve"> (</w:t>
      </w:r>
      <w:r w:rsidR="00E105E7">
        <w:t>Zou et al., 2007</w:t>
      </w:r>
      <w:r w:rsidR="00E105E7">
        <w:t>).</w:t>
      </w:r>
    </w:p>
    <w:p w14:paraId="1C0F4259" w14:textId="290753E6" w:rsidR="00965A8C" w:rsidRDefault="00FD34CC" w:rsidP="00514C2F">
      <w:pPr>
        <w:rPr>
          <w:bCs/>
          <w:iCs/>
        </w:rPr>
      </w:pPr>
      <w:r w:rsidRPr="006B7CB8">
        <w:rPr>
          <w:bCs/>
          <w:iCs/>
        </w:rPr>
        <mc:AlternateContent>
          <mc:Choice Requires="wps">
            <w:drawing>
              <wp:anchor distT="0" distB="0" distL="114300" distR="114300" simplePos="0" relativeHeight="251709440" behindDoc="0" locked="0" layoutInCell="1" allowOverlap="1" wp14:anchorId="5EF1478A" wp14:editId="0BF2981F">
                <wp:simplePos x="0" y="0"/>
                <wp:positionH relativeFrom="column">
                  <wp:posOffset>3764727</wp:posOffset>
                </wp:positionH>
                <wp:positionV relativeFrom="paragraph">
                  <wp:posOffset>1047927</wp:posOffset>
                </wp:positionV>
                <wp:extent cx="1794510" cy="441325"/>
                <wp:effectExtent l="0" t="0" r="8890" b="3175"/>
                <wp:wrapNone/>
                <wp:docPr id="51" name="Title 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4510" cy="441325"/>
                        </a:xfrm>
                        <a:prstGeom prst="rect">
                          <a:avLst/>
                        </a:prstGeom>
                        <a:noFill/>
                        <a:ln>
                          <a:noFill/>
                          <a:miter lim="800000"/>
                        </a:ln>
                      </wps:spPr>
                      <wps:txbx>
                        <w:txbxContent>
                          <w:p w14:paraId="7000FF51" w14:textId="61B8DC91" w:rsidR="00FD34CC" w:rsidRPr="00E86A90" w:rsidRDefault="00FD34CC" w:rsidP="00FD34CC">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2</w:t>
                            </w:r>
                            <w:r>
                              <w:rPr>
                                <w:rFonts w:ascii="Arial" w:eastAsia="MS PGothic" w:hAnsi="Arial" w:cs="Arial"/>
                                <w:b/>
                                <w:bCs/>
                                <w:color w:val="000000" w:themeColor="text1"/>
                                <w:sz w:val="20"/>
                                <w:szCs w:val="20"/>
                              </w:rPr>
                              <w:t xml:space="preserve">4 </w:t>
                            </w:r>
                            <w:r>
                              <w:rPr>
                                <w:rFonts w:ascii="Arial" w:eastAsia="MS PGothic" w:hAnsi="Arial" w:cs="Arial"/>
                                <w:color w:val="000000" w:themeColor="text1"/>
                                <w:sz w:val="20"/>
                                <w:szCs w:val="20"/>
                              </w:rPr>
                              <w:t>Dotplot of Model Accuracies</w:t>
                            </w:r>
                          </w:p>
                        </w:txbxContent>
                      </wps:txbx>
                      <wps:bodyPr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1478A" id="_x0000_s1049" type="#_x0000_t202" style="position:absolute;margin-left:296.45pt;margin-top:82.5pt;width:141.3pt;height:3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" filled="f" stroked="f">
                <v:textbox inset="0,0,0,0">
                  <w:txbxContent>
                    <w:p w14:paraId="7000FF51" w14:textId="61B8DC91" w:rsidR="00FD34CC" w:rsidRPr="00E86A90" w:rsidRDefault="00FD34CC" w:rsidP="00FD34CC">
                      <w:pPr>
                        <w:kinsoku w:val="0"/>
                        <w:overflowPunct w:val="0"/>
                        <w:textAlignment w:val="baseline"/>
                        <w:rPr>
                          <w:rFonts w:ascii="Arial" w:eastAsia="MS PGothic" w:hAnsi="Arial" w:cs="Arial"/>
                          <w:color w:val="000000" w:themeColor="text1"/>
                          <w:sz w:val="20"/>
                          <w:szCs w:val="20"/>
                        </w:rPr>
                      </w:pPr>
                      <w:r w:rsidRPr="0050524A">
                        <w:rPr>
                          <w:rFonts w:ascii="Arial" w:eastAsia="MS PGothic" w:hAnsi="Arial" w:cs="Arial"/>
                          <w:b/>
                          <w:bCs/>
                          <w:color w:val="000000" w:themeColor="text1"/>
                          <w:sz w:val="20"/>
                          <w:szCs w:val="20"/>
                        </w:rPr>
                        <w:t xml:space="preserve">Figure </w:t>
                      </w:r>
                      <w:r>
                        <w:rPr>
                          <w:rFonts w:ascii="Arial" w:eastAsia="MS PGothic" w:hAnsi="Arial" w:cs="Arial"/>
                          <w:b/>
                          <w:bCs/>
                          <w:color w:val="000000" w:themeColor="text1"/>
                          <w:sz w:val="20"/>
                          <w:szCs w:val="20"/>
                        </w:rPr>
                        <w:t>2</w:t>
                      </w:r>
                      <w:r>
                        <w:rPr>
                          <w:rFonts w:ascii="Arial" w:eastAsia="MS PGothic" w:hAnsi="Arial" w:cs="Arial"/>
                          <w:b/>
                          <w:bCs/>
                          <w:color w:val="000000" w:themeColor="text1"/>
                          <w:sz w:val="20"/>
                          <w:szCs w:val="20"/>
                        </w:rPr>
                        <w:t xml:space="preserve">4 </w:t>
                      </w:r>
                      <w:r>
                        <w:rPr>
                          <w:rFonts w:ascii="Arial" w:eastAsia="MS PGothic" w:hAnsi="Arial" w:cs="Arial"/>
                          <w:color w:val="000000" w:themeColor="text1"/>
                          <w:sz w:val="20"/>
                          <w:szCs w:val="20"/>
                        </w:rPr>
                        <w:t>Dotplot of Model Accuracies</w:t>
                      </w:r>
                    </w:p>
                  </w:txbxContent>
                </v:textbox>
              </v:shape>
            </w:pict>
          </mc:Fallback>
        </mc:AlternateContent>
      </w:r>
      <w:r w:rsidR="00965A8C">
        <w:rPr>
          <w:bCs/>
          <w:iCs/>
          <w:noProof/>
        </w:rPr>
        <w:drawing>
          <wp:inline distT="0" distB="0" distL="0" distR="0" wp14:anchorId="304E19A5" wp14:editId="66AC555C">
            <wp:extent cx="3309257" cy="2479019"/>
            <wp:effectExtent l="0" t="0" r="5715" b="0"/>
            <wp:docPr id="50" name="Picture 5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ox and whisk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39444" cy="2501633"/>
                    </a:xfrm>
                    <a:prstGeom prst="rect">
                      <a:avLst/>
                    </a:prstGeom>
                  </pic:spPr>
                </pic:pic>
              </a:graphicData>
            </a:graphic>
          </wp:inline>
        </w:drawing>
      </w:r>
    </w:p>
    <w:p w14:paraId="6672DF84" w14:textId="5FF5A8D6" w:rsidR="001E4588" w:rsidRDefault="001E4588" w:rsidP="00514C2F">
      <w:pPr>
        <w:rPr>
          <w:bCs/>
          <w:iCs/>
        </w:rPr>
      </w:pPr>
    </w:p>
    <w:p w14:paraId="6E5B0A6F" w14:textId="35AC255B" w:rsidR="001E4588" w:rsidRDefault="001E4588" w:rsidP="00514C2F">
      <w:pPr>
        <w:rPr>
          <w:bCs/>
          <w:iCs/>
        </w:rPr>
      </w:pPr>
    </w:p>
    <w:p w14:paraId="2821F697" w14:textId="4A1217DD" w:rsidR="001E4588" w:rsidRDefault="00FD34CC" w:rsidP="00514C2F">
      <w:pPr>
        <w:rPr>
          <w:bCs/>
          <w:iCs/>
        </w:rPr>
      </w:pPr>
      <w:r>
        <w:rPr>
          <w:bCs/>
          <w:iCs/>
        </w:rPr>
        <w:t xml:space="preserve">Figure 24 </w:t>
      </w:r>
      <w:r w:rsidR="00816751">
        <w:rPr>
          <w:bCs/>
          <w:iCs/>
        </w:rPr>
        <w:t>demonstrates accuracy according to the cross-validation applied, in which the average and spread of accuracy are determined by three separate folded training sets run across the same model. On average, cross-validation confirms that logBoost remains the most accurate predictive model, though the spread of random forest and Rpart models show potential to be more accurate than logBoost.</w:t>
      </w:r>
    </w:p>
    <w:p w14:paraId="149BAA21" w14:textId="3DDEA877" w:rsidR="005F310F" w:rsidRDefault="005F310F" w:rsidP="00816751">
      <w:pPr>
        <w:rPr>
          <w:bCs/>
          <w:iCs/>
        </w:rPr>
      </w:pPr>
    </w:p>
    <w:p w14:paraId="21F1AB75" w14:textId="4F4B7341" w:rsidR="00883DE2" w:rsidRDefault="00883DE2" w:rsidP="00816751">
      <w:pPr>
        <w:rPr>
          <w:bCs/>
          <w:iCs/>
        </w:rPr>
      </w:pPr>
    </w:p>
    <w:p w14:paraId="1C9176F5" w14:textId="138D4F87" w:rsidR="00883DE2" w:rsidRDefault="00883DE2" w:rsidP="00816751">
      <w:pPr>
        <w:rPr>
          <w:bCs/>
          <w:iCs/>
        </w:rPr>
      </w:pPr>
    </w:p>
    <w:p w14:paraId="599D1FC7" w14:textId="129783AC" w:rsidR="001E4588" w:rsidRPr="009C190A" w:rsidRDefault="001E4588" w:rsidP="00514C2F">
      <w:pPr>
        <w:rPr>
          <w:color w:val="8EAADB" w:themeColor="accent1" w:themeTint="99"/>
          <w:sz w:val="28"/>
          <w:szCs w:val="28"/>
        </w:rPr>
      </w:pPr>
    </w:p>
    <w:p w14:paraId="65579FAB" w14:textId="6DAA4C44" w:rsidR="007C57ED" w:rsidRDefault="00E21BB4" w:rsidP="00E21BB4">
      <w:pPr>
        <w:rPr>
          <w:bCs/>
          <w:iCs/>
          <w:color w:val="4472C4" w:themeColor="accent1"/>
          <w:sz w:val="36"/>
          <w:szCs w:val="36"/>
        </w:rPr>
      </w:pPr>
      <w:r>
        <w:rPr>
          <w:bCs/>
          <w:iCs/>
          <w:color w:val="4472C4" w:themeColor="accent1"/>
          <w:sz w:val="36"/>
          <w:szCs w:val="36"/>
        </w:rPr>
        <w:lastRenderedPageBreak/>
        <w:t>Personal Success</w:t>
      </w:r>
    </w:p>
    <w:p w14:paraId="393CC15E" w14:textId="77777777" w:rsidR="007C57ED" w:rsidRPr="007C57ED" w:rsidRDefault="007C57ED" w:rsidP="00E21BB4">
      <w:pPr>
        <w:rPr>
          <w:bCs/>
          <w:iCs/>
          <w:color w:val="4472C4" w:themeColor="accent1"/>
          <w:sz w:val="20"/>
          <w:szCs w:val="20"/>
        </w:rPr>
      </w:pPr>
    </w:p>
    <w:p w14:paraId="58D9F170" w14:textId="752AAC94" w:rsidR="007C57ED" w:rsidRDefault="007C57ED" w:rsidP="00E21BB4">
      <w:pPr>
        <w:rPr>
          <w:bCs/>
          <w:iCs/>
        </w:rPr>
      </w:pPr>
      <w:r>
        <w:rPr>
          <w:bCs/>
          <w:iCs/>
        </w:rPr>
        <w:t>Throughout this project, I had acknowledged and identified key weaknesses mentioned in my self-assessment, all of which were improved through specific situations encountered throughout the year</w:t>
      </w:r>
      <w:r w:rsidR="002918F1">
        <w:rPr>
          <w:bCs/>
          <w:iCs/>
        </w:rPr>
        <w:t xml:space="preserve"> (Singh, 2021a)</w:t>
      </w:r>
      <w:r>
        <w:rPr>
          <w:bCs/>
          <w:iCs/>
        </w:rPr>
        <w:t>.</w:t>
      </w:r>
    </w:p>
    <w:p w14:paraId="3C97E3BD" w14:textId="77777777" w:rsidR="007C57ED" w:rsidRPr="007C57ED" w:rsidRDefault="007C57ED" w:rsidP="00E21BB4">
      <w:pPr>
        <w:rPr>
          <w:bCs/>
          <w:iCs/>
          <w:color w:val="4472C4" w:themeColor="accent1"/>
          <w:sz w:val="36"/>
          <w:szCs w:val="36"/>
        </w:rPr>
      </w:pPr>
    </w:p>
    <w:p w14:paraId="6346DD86" w14:textId="7BF9F934" w:rsidR="00E21BB4" w:rsidRDefault="00F35AEB" w:rsidP="007C57ED">
      <w:pPr>
        <w:tabs>
          <w:tab w:val="left" w:pos="2183"/>
        </w:tabs>
        <w:rPr>
          <w:color w:val="8EAADB" w:themeColor="accent1" w:themeTint="99"/>
          <w:sz w:val="28"/>
          <w:szCs w:val="28"/>
        </w:rPr>
      </w:pPr>
      <w:r>
        <w:rPr>
          <w:color w:val="8EAADB" w:themeColor="accent1" w:themeTint="99"/>
          <w:sz w:val="28"/>
          <w:szCs w:val="28"/>
        </w:rPr>
        <w:t>Technical Skills -</w:t>
      </w:r>
      <w:r w:rsidRPr="00F35AEB">
        <w:rPr>
          <w:color w:val="8EAADB" w:themeColor="accent1" w:themeTint="99"/>
        </w:rPr>
        <w:t xml:space="preserve"> </w:t>
      </w:r>
      <w:r>
        <w:rPr>
          <w:color w:val="8EAADB" w:themeColor="accent1" w:themeTint="99"/>
        </w:rPr>
        <w:t xml:space="preserve">Solved </w:t>
      </w:r>
      <w:r w:rsidR="00AE58AC">
        <w:rPr>
          <w:color w:val="8EAADB" w:themeColor="accent1" w:themeTint="99"/>
        </w:rPr>
        <w:t>Problem Research</w:t>
      </w:r>
      <w:r>
        <w:rPr>
          <w:color w:val="8EAADB" w:themeColor="accent1" w:themeTint="99"/>
        </w:rPr>
        <w:t xml:space="preserve"> Issues</w:t>
      </w:r>
    </w:p>
    <w:p w14:paraId="32A761C4" w14:textId="77777777" w:rsidR="003F30F7" w:rsidRDefault="003F30F7" w:rsidP="007C57ED">
      <w:pPr>
        <w:tabs>
          <w:tab w:val="left" w:pos="2183"/>
        </w:tabs>
        <w:rPr>
          <w:color w:val="8EAADB" w:themeColor="accent1" w:themeTint="99"/>
          <w:sz w:val="28"/>
          <w:szCs w:val="28"/>
        </w:rPr>
      </w:pPr>
    </w:p>
    <w:p w14:paraId="7215650C" w14:textId="07135681" w:rsidR="007C57ED" w:rsidRDefault="003F30F7" w:rsidP="007C57ED">
      <w:pPr>
        <w:tabs>
          <w:tab w:val="left" w:pos="2183"/>
        </w:tabs>
        <w:rPr>
          <w:color w:val="8EAADB" w:themeColor="accent1" w:themeTint="99"/>
          <w:sz w:val="28"/>
          <w:szCs w:val="28"/>
        </w:rPr>
      </w:pPr>
      <w:r>
        <w:rPr>
          <w:bCs/>
          <w:iCs/>
        </w:rPr>
        <w:t>I enhanced many new technical skills while undertaking this project, specifically relating to predictive modelling and variance estimation of principal components. PCA and the CARET package were both introduced to me by my supervisor</w:t>
      </w:r>
      <w:r w:rsidR="00612FF8">
        <w:rPr>
          <w:bCs/>
          <w:iCs/>
        </w:rPr>
        <w:t xml:space="preserve"> and </w:t>
      </w:r>
      <w:r>
        <w:rPr>
          <w:bCs/>
          <w:iCs/>
        </w:rPr>
        <w:t xml:space="preserve">I was able to </w:t>
      </w:r>
      <w:r w:rsidR="00F26614">
        <w:rPr>
          <w:bCs/>
          <w:iCs/>
        </w:rPr>
        <w:t xml:space="preserve">find published research to </w:t>
      </w:r>
      <w:r>
        <w:rPr>
          <w:bCs/>
          <w:iCs/>
        </w:rPr>
        <w:t xml:space="preserve">efficiently choose the most appropriate </w:t>
      </w:r>
      <w:r w:rsidR="00612FF8">
        <w:rPr>
          <w:bCs/>
          <w:iCs/>
        </w:rPr>
        <w:t xml:space="preserve">models </w:t>
      </w:r>
      <w:r>
        <w:rPr>
          <w:bCs/>
          <w:iCs/>
        </w:rPr>
        <w:t>while communicating the results in a non-technical capacity</w:t>
      </w:r>
      <w:r w:rsidR="003107B4">
        <w:rPr>
          <w:bCs/>
          <w:iCs/>
        </w:rPr>
        <w:t xml:space="preserve"> (Rakshit, 2021)</w:t>
      </w:r>
      <w:r>
        <w:rPr>
          <w:bCs/>
          <w:iCs/>
        </w:rPr>
        <w:t>. Technical skills were not a weakness highlighted in my self-assessment</w:t>
      </w:r>
      <w:r w:rsidR="00F26614">
        <w:rPr>
          <w:bCs/>
          <w:iCs/>
        </w:rPr>
        <w:t>, but the activity of researching enhanced my technical problem solving and</w:t>
      </w:r>
      <w:r>
        <w:rPr>
          <w:bCs/>
          <w:iCs/>
        </w:rPr>
        <w:t xml:space="preserve"> I’m grateful to learn new predictive algorithms</w:t>
      </w:r>
      <w:r w:rsidR="00AE58AC">
        <w:rPr>
          <w:bCs/>
          <w:iCs/>
        </w:rPr>
        <w:t xml:space="preserve"> which are usable for </w:t>
      </w:r>
      <w:r w:rsidR="00612FF8">
        <w:rPr>
          <w:bCs/>
          <w:iCs/>
        </w:rPr>
        <w:t xml:space="preserve">future </w:t>
      </w:r>
      <w:r>
        <w:rPr>
          <w:bCs/>
          <w:iCs/>
        </w:rPr>
        <w:t>predict</w:t>
      </w:r>
      <w:r w:rsidR="00AE58AC">
        <w:rPr>
          <w:bCs/>
          <w:iCs/>
        </w:rPr>
        <w:t>ion analyses</w:t>
      </w:r>
      <w:r w:rsidR="00612FF8">
        <w:rPr>
          <w:bCs/>
          <w:iCs/>
        </w:rPr>
        <w:t>.</w:t>
      </w:r>
    </w:p>
    <w:p w14:paraId="696EF79A" w14:textId="611DADF4" w:rsidR="00E21BB4" w:rsidRDefault="00E21BB4" w:rsidP="00E21BB4">
      <w:pPr>
        <w:rPr>
          <w:color w:val="8EAADB" w:themeColor="accent1" w:themeTint="99"/>
          <w:sz w:val="28"/>
          <w:szCs w:val="28"/>
        </w:rPr>
      </w:pPr>
    </w:p>
    <w:p w14:paraId="6713E49F" w14:textId="6F9E8A50" w:rsidR="00612FF8" w:rsidRPr="00F35AEB" w:rsidRDefault="00612FF8" w:rsidP="00E21BB4">
      <w:pPr>
        <w:rPr>
          <w:color w:val="8EAADB" w:themeColor="accent1" w:themeTint="99"/>
        </w:rPr>
      </w:pPr>
      <w:r>
        <w:rPr>
          <w:color w:val="8EAADB" w:themeColor="accent1" w:themeTint="99"/>
          <w:sz w:val="28"/>
          <w:szCs w:val="28"/>
        </w:rPr>
        <w:t>Interp</w:t>
      </w:r>
      <w:r w:rsidR="00E21BB4">
        <w:rPr>
          <w:color w:val="8EAADB" w:themeColor="accent1" w:themeTint="99"/>
          <w:sz w:val="28"/>
          <w:szCs w:val="28"/>
        </w:rPr>
        <w:t>ersonal</w:t>
      </w:r>
      <w:r>
        <w:rPr>
          <w:color w:val="8EAADB" w:themeColor="accent1" w:themeTint="99"/>
          <w:sz w:val="28"/>
          <w:szCs w:val="28"/>
        </w:rPr>
        <w:t xml:space="preserve"> Skill</w:t>
      </w:r>
      <w:r w:rsidR="00F35AEB">
        <w:rPr>
          <w:color w:val="8EAADB" w:themeColor="accent1" w:themeTint="99"/>
          <w:sz w:val="28"/>
          <w:szCs w:val="28"/>
        </w:rPr>
        <w:t xml:space="preserve">s – </w:t>
      </w:r>
      <w:r w:rsidR="00F35AEB">
        <w:rPr>
          <w:color w:val="8EAADB" w:themeColor="accent1" w:themeTint="99"/>
        </w:rPr>
        <w:t>Solved Feedback and Communication Issues</w:t>
      </w:r>
    </w:p>
    <w:p w14:paraId="09B6E97C" w14:textId="77777777" w:rsidR="00612FF8" w:rsidRDefault="00612FF8" w:rsidP="00E21BB4">
      <w:pPr>
        <w:rPr>
          <w:color w:val="8EAADB" w:themeColor="accent1" w:themeTint="99"/>
          <w:sz w:val="28"/>
          <w:szCs w:val="28"/>
        </w:rPr>
      </w:pPr>
    </w:p>
    <w:p w14:paraId="18A73717" w14:textId="4C3E7D71" w:rsidR="003F30F7" w:rsidRDefault="00612FF8" w:rsidP="00E21BB4">
      <w:pPr>
        <w:rPr>
          <w:color w:val="000000" w:themeColor="text1"/>
        </w:rPr>
      </w:pPr>
      <w:r w:rsidRPr="005F310F">
        <w:rPr>
          <w:color w:val="000000" w:themeColor="text1"/>
        </w:rPr>
        <w:t xml:space="preserve">The most significant skill developed throughout this year was implementing given feedback, </w:t>
      </w:r>
      <w:r w:rsidR="00AE58AC">
        <w:rPr>
          <w:color w:val="000000" w:themeColor="text1"/>
        </w:rPr>
        <w:t>evidence of this improvement</w:t>
      </w:r>
      <w:r w:rsidRPr="005F310F">
        <w:rPr>
          <w:color w:val="000000" w:themeColor="text1"/>
        </w:rPr>
        <w:t xml:space="preserve"> being a data science peer recommending I facet the plot as shown in Figure 7, in which 4 separate plots can be combined for simpler comparative analysis. Moreover, a feedback received from my supervisor was the requirement for cross validation to ensure that predictions were not coincidental. By applying this, I could further justify the accuracy of logBoost</w:t>
      </w:r>
      <w:r w:rsidR="006907EE">
        <w:rPr>
          <w:color w:val="000000" w:themeColor="text1"/>
        </w:rPr>
        <w:t xml:space="preserve"> and other models</w:t>
      </w:r>
      <w:r w:rsidR="00AE58AC">
        <w:rPr>
          <w:color w:val="000000" w:themeColor="text1"/>
        </w:rPr>
        <w:t xml:space="preserve">. </w:t>
      </w:r>
      <w:r w:rsidR="008E1995">
        <w:rPr>
          <w:color w:val="000000" w:themeColor="text1"/>
        </w:rPr>
        <w:t xml:space="preserve">Communication was another weakness which was improved through weekly meetings with my supervisor. Through these meetings, I gradually found new ways to concisely represent my project outcomes, one which satisfied the expectation of my supervisor </w:t>
      </w:r>
      <w:r w:rsidR="00AE58AC">
        <w:rPr>
          <w:color w:val="000000" w:themeColor="text1"/>
        </w:rPr>
        <w:t xml:space="preserve">and personal </w:t>
      </w:r>
      <w:r w:rsidR="006907EE">
        <w:rPr>
          <w:color w:val="000000" w:themeColor="text1"/>
        </w:rPr>
        <w:t xml:space="preserve">intended </w:t>
      </w:r>
      <w:r w:rsidR="00AE58AC">
        <w:rPr>
          <w:color w:val="000000" w:themeColor="text1"/>
        </w:rPr>
        <w:t xml:space="preserve">outcomes of this project. A piece of evidence reflecting this improvement would be the fact that I transformed my aim to encompass more aspects of exploratory and </w:t>
      </w:r>
      <w:r w:rsidR="006907EE">
        <w:rPr>
          <w:color w:val="000000" w:themeColor="text1"/>
        </w:rPr>
        <w:t xml:space="preserve">principal </w:t>
      </w:r>
      <w:r w:rsidR="00AE58AC">
        <w:rPr>
          <w:color w:val="000000" w:themeColor="text1"/>
        </w:rPr>
        <w:t>component analysis rather than focusing entirely on predictive modelling.</w:t>
      </w:r>
    </w:p>
    <w:p w14:paraId="495E8D8C" w14:textId="77777777" w:rsidR="00AE58AC" w:rsidRDefault="00AE58AC" w:rsidP="00E21BB4">
      <w:pPr>
        <w:rPr>
          <w:color w:val="000000" w:themeColor="text1"/>
        </w:rPr>
      </w:pPr>
    </w:p>
    <w:p w14:paraId="0185204C" w14:textId="12C6D3B6" w:rsidR="00AE58AC" w:rsidRDefault="00AE58AC" w:rsidP="00AE58AC">
      <w:pPr>
        <w:rPr>
          <w:color w:val="8EAADB" w:themeColor="accent1" w:themeTint="99"/>
        </w:rPr>
      </w:pPr>
      <w:r>
        <w:rPr>
          <w:color w:val="8EAADB" w:themeColor="accent1" w:themeTint="99"/>
          <w:sz w:val="28"/>
          <w:szCs w:val="28"/>
        </w:rPr>
        <w:t>Management</w:t>
      </w:r>
      <w:r>
        <w:rPr>
          <w:color w:val="8EAADB" w:themeColor="accent1" w:themeTint="99"/>
          <w:sz w:val="28"/>
          <w:szCs w:val="28"/>
        </w:rPr>
        <w:t xml:space="preserve"> Skills – </w:t>
      </w:r>
      <w:r>
        <w:rPr>
          <w:color w:val="8EAADB" w:themeColor="accent1" w:themeTint="99"/>
        </w:rPr>
        <w:t xml:space="preserve">Solved </w:t>
      </w:r>
      <w:r>
        <w:rPr>
          <w:color w:val="8EAADB" w:themeColor="accent1" w:themeTint="99"/>
        </w:rPr>
        <w:t>Organisational Issues</w:t>
      </w:r>
    </w:p>
    <w:p w14:paraId="70B4AEC0" w14:textId="77777777" w:rsidR="00AE58AC" w:rsidRPr="00AE58AC" w:rsidRDefault="00AE58AC" w:rsidP="00AE58AC">
      <w:pPr>
        <w:rPr>
          <w:color w:val="8EAADB" w:themeColor="accent1" w:themeTint="99"/>
          <w:sz w:val="20"/>
          <w:szCs w:val="20"/>
        </w:rPr>
      </w:pPr>
    </w:p>
    <w:p w14:paraId="65FCE707" w14:textId="54873ECE" w:rsidR="00AE58AC" w:rsidRDefault="00AE58AC" w:rsidP="00AE58AC">
      <w:pPr>
        <w:rPr>
          <w:color w:val="000000" w:themeColor="text1"/>
        </w:rPr>
      </w:pPr>
      <w:r>
        <w:rPr>
          <w:color w:val="000000" w:themeColor="text1"/>
        </w:rPr>
        <w:t>The easiest weakness to eliminate was my time-management skills. The self-assessment mentioned poor management of timelines, however this was solved by setting achievable goals which were pre-approved by my supervisor. Deadlines were all presented in an ePortfolio (</w:t>
      </w:r>
      <w:r w:rsidR="003107B4">
        <w:rPr>
          <w:color w:val="000000" w:themeColor="text1"/>
        </w:rPr>
        <w:t>Singh, 2021b</w:t>
      </w:r>
      <w:r>
        <w:rPr>
          <w:color w:val="000000" w:themeColor="text1"/>
        </w:rPr>
        <w:t xml:space="preserve">), thus making it simpler to carve out time to complete certain tasks. The portfolio implementation assisted me in completing all my assessments on time while developing the </w:t>
      </w:r>
      <w:r w:rsidR="006907EE">
        <w:rPr>
          <w:color w:val="000000" w:themeColor="text1"/>
        </w:rPr>
        <w:t>project</w:t>
      </w:r>
      <w:r>
        <w:rPr>
          <w:color w:val="000000" w:themeColor="text1"/>
        </w:rPr>
        <w:t xml:space="preserve"> outcomes in a proficient manner.</w:t>
      </w:r>
    </w:p>
    <w:p w14:paraId="4C2BD2EA" w14:textId="77777777" w:rsidR="008E1995" w:rsidRDefault="008E1995" w:rsidP="00E21BB4">
      <w:pPr>
        <w:rPr>
          <w:color w:val="8EAADB" w:themeColor="accent1" w:themeTint="99"/>
          <w:sz w:val="28"/>
          <w:szCs w:val="28"/>
        </w:rPr>
      </w:pPr>
    </w:p>
    <w:p w14:paraId="4D5ACE2A" w14:textId="027CBE7F" w:rsidR="00E21BB4" w:rsidRDefault="00E21BB4" w:rsidP="00E21BB4">
      <w:pPr>
        <w:rPr>
          <w:color w:val="8EAADB" w:themeColor="accent1" w:themeTint="99"/>
          <w:sz w:val="28"/>
          <w:szCs w:val="28"/>
        </w:rPr>
      </w:pPr>
      <w:r>
        <w:rPr>
          <w:color w:val="8EAADB" w:themeColor="accent1" w:themeTint="99"/>
          <w:sz w:val="28"/>
          <w:szCs w:val="28"/>
        </w:rPr>
        <w:t>Aspirations</w:t>
      </w:r>
      <w:r w:rsidR="00612FF8">
        <w:rPr>
          <w:color w:val="8EAADB" w:themeColor="accent1" w:themeTint="99"/>
          <w:sz w:val="28"/>
          <w:szCs w:val="28"/>
        </w:rPr>
        <w:t>/Future Inquiries</w:t>
      </w:r>
    </w:p>
    <w:p w14:paraId="06A4C836" w14:textId="77777777" w:rsidR="005F310F" w:rsidRDefault="005F310F" w:rsidP="00E21BB4">
      <w:pPr>
        <w:rPr>
          <w:color w:val="8EAADB" w:themeColor="accent1" w:themeTint="99"/>
          <w:sz w:val="28"/>
          <w:szCs w:val="28"/>
        </w:rPr>
      </w:pPr>
    </w:p>
    <w:p w14:paraId="19F9F4BD" w14:textId="5B1AEDE8" w:rsidR="00A568C3" w:rsidRDefault="005F310F" w:rsidP="005F310F">
      <w:pPr>
        <w:rPr>
          <w:bCs/>
          <w:iCs/>
        </w:rPr>
      </w:pPr>
      <w:r>
        <w:rPr>
          <w:bCs/>
          <w:iCs/>
        </w:rPr>
        <w:t>This project has further</w:t>
      </w:r>
      <w:r w:rsidR="00EA16D3">
        <w:rPr>
          <w:bCs/>
          <w:iCs/>
        </w:rPr>
        <w:t>ed</w:t>
      </w:r>
      <w:r>
        <w:rPr>
          <w:bCs/>
          <w:iCs/>
        </w:rPr>
        <w:t xml:space="preserve"> my</w:t>
      </w:r>
      <w:r>
        <w:rPr>
          <w:bCs/>
          <w:iCs/>
        </w:rPr>
        <w:t xml:space="preserve"> </w:t>
      </w:r>
      <w:r w:rsidR="00EA16D3">
        <w:rPr>
          <w:bCs/>
          <w:iCs/>
        </w:rPr>
        <w:t xml:space="preserve">aspiration </w:t>
      </w:r>
      <w:r>
        <w:rPr>
          <w:bCs/>
          <w:iCs/>
        </w:rPr>
        <w:t>to become personally involved in this field of genomic</w:t>
      </w:r>
      <w:r w:rsidR="00EA16D3">
        <w:rPr>
          <w:bCs/>
          <w:iCs/>
        </w:rPr>
        <w:t xml:space="preserve">s, </w:t>
      </w:r>
      <w:r>
        <w:rPr>
          <w:bCs/>
          <w:iCs/>
        </w:rPr>
        <w:t xml:space="preserve">one which significantly benefits from the application of data science and complex </w:t>
      </w:r>
      <w:r>
        <w:rPr>
          <w:bCs/>
          <w:iCs/>
        </w:rPr>
        <w:lastRenderedPageBreak/>
        <w:t>statistical methods. Medicine is of a high interest to my personal development,</w:t>
      </w:r>
      <w:r>
        <w:rPr>
          <w:bCs/>
          <w:iCs/>
        </w:rPr>
        <w:t xml:space="preserve"> thus</w:t>
      </w:r>
      <w:r>
        <w:rPr>
          <w:bCs/>
          <w:iCs/>
        </w:rPr>
        <w:t xml:space="preserve"> apply</w:t>
      </w:r>
      <w:r>
        <w:rPr>
          <w:bCs/>
          <w:iCs/>
        </w:rPr>
        <w:t>ing</w:t>
      </w:r>
      <w:r>
        <w:rPr>
          <w:bCs/>
          <w:iCs/>
        </w:rPr>
        <w:t xml:space="preserve"> analytical procedures to benefit public health would be significant in my future. </w:t>
      </w:r>
      <w:r w:rsidR="003F1CFA">
        <w:rPr>
          <w:bCs/>
          <w:iCs/>
        </w:rPr>
        <w:t>I have</w:t>
      </w:r>
      <w:r w:rsidR="006907EE">
        <w:rPr>
          <w:bCs/>
          <w:iCs/>
        </w:rPr>
        <w:t xml:space="preserve"> begun</w:t>
      </w:r>
      <w:r w:rsidR="003F1CFA">
        <w:rPr>
          <w:bCs/>
          <w:iCs/>
        </w:rPr>
        <w:t xml:space="preserve"> building on these aspirations by signing up BioInfoSummer event in the </w:t>
      </w:r>
      <w:r w:rsidR="006907EE">
        <w:rPr>
          <w:bCs/>
          <w:iCs/>
        </w:rPr>
        <w:t>summer</w:t>
      </w:r>
      <w:r w:rsidR="003F1CFA">
        <w:rPr>
          <w:bCs/>
          <w:iCs/>
        </w:rPr>
        <w:t>,</w:t>
      </w:r>
      <w:r w:rsidR="006907EE">
        <w:rPr>
          <w:bCs/>
          <w:iCs/>
        </w:rPr>
        <w:t xml:space="preserve"> a workshop discussing</w:t>
      </w:r>
      <w:r w:rsidR="003F1CFA">
        <w:rPr>
          <w:bCs/>
          <w:iCs/>
        </w:rPr>
        <w:t xml:space="preserve"> new genomic innovations, as well as applying for a genomic data project offered by Curtin School of Sc/Eng. Without this project, I would have never involved myself in these opportunities</w:t>
      </w:r>
      <w:r w:rsidR="004E174D">
        <w:rPr>
          <w:bCs/>
          <w:iCs/>
        </w:rPr>
        <w:t>.</w:t>
      </w:r>
    </w:p>
    <w:p w14:paraId="0BF3DEDD" w14:textId="77777777" w:rsidR="00A568C3" w:rsidRDefault="00A568C3" w:rsidP="005F310F">
      <w:pPr>
        <w:rPr>
          <w:bCs/>
          <w:iCs/>
        </w:rPr>
      </w:pPr>
    </w:p>
    <w:p w14:paraId="256659C2" w14:textId="252EB574" w:rsidR="005F310F" w:rsidRDefault="004E174D" w:rsidP="005F310F">
      <w:pPr>
        <w:rPr>
          <w:bCs/>
          <w:iCs/>
        </w:rPr>
      </w:pPr>
      <w:r>
        <w:rPr>
          <w:bCs/>
          <w:iCs/>
        </w:rPr>
        <w:t xml:space="preserve"> I’ve posed the question of how far I aim to take the results of this project as a form of future inquiry. In terms of my career development, I aim to find new opportunities to enhance my knowledge of cancer genomics and the specific statistical methods tailored to solving medical problems. Moreover, I may utilise this work in future career projects which require knowledge of genomic data or simple predictive modelling. </w:t>
      </w:r>
    </w:p>
    <w:p w14:paraId="3D99C7CB" w14:textId="4F92808D" w:rsidR="001E4588" w:rsidRDefault="001E4588" w:rsidP="00514C2F">
      <w:pPr>
        <w:rPr>
          <w:bCs/>
          <w:iCs/>
        </w:rPr>
      </w:pPr>
    </w:p>
    <w:p w14:paraId="5D37EDE7" w14:textId="27BBCFD2" w:rsidR="009C190A" w:rsidRDefault="009C190A" w:rsidP="009C190A">
      <w:pPr>
        <w:rPr>
          <w:bCs/>
          <w:iCs/>
          <w:color w:val="4472C4" w:themeColor="accent1"/>
          <w:sz w:val="36"/>
          <w:szCs w:val="36"/>
        </w:rPr>
      </w:pPr>
      <w:r>
        <w:rPr>
          <w:bCs/>
          <w:iCs/>
          <w:color w:val="4472C4" w:themeColor="accent1"/>
          <w:sz w:val="36"/>
          <w:szCs w:val="36"/>
        </w:rPr>
        <w:t>Conclusion</w:t>
      </w:r>
    </w:p>
    <w:p w14:paraId="59A307F8" w14:textId="77777777" w:rsidR="009C190A" w:rsidRDefault="009C190A" w:rsidP="009C190A">
      <w:pPr>
        <w:rPr>
          <w:bCs/>
          <w:iCs/>
        </w:rPr>
      </w:pPr>
    </w:p>
    <w:p w14:paraId="5E758E8E" w14:textId="53FE7210" w:rsidR="009C190A" w:rsidRDefault="009C190A" w:rsidP="009C190A">
      <w:pPr>
        <w:rPr>
          <w:bCs/>
          <w:iCs/>
        </w:rPr>
      </w:pPr>
      <w:r>
        <w:rPr>
          <w:bCs/>
          <w:iCs/>
        </w:rPr>
        <w:t xml:space="preserve">In summary, exploratory analysis achieved the objective of distinguishing certain flaws within the hormone receptor variables, in which similar spread and inconsistent tumour stages highlight the issues regarding these current prognosis techniques. PCA achieved the aim of reducing the dimensionality of the data to demonstrate distinct clustering differences between each subtype, in which more different clusters indicate easier classification of </w:t>
      </w:r>
      <w:r w:rsidR="006907EE">
        <w:rPr>
          <w:bCs/>
          <w:iCs/>
        </w:rPr>
        <w:t xml:space="preserve">PAM50 </w:t>
      </w:r>
      <w:r>
        <w:rPr>
          <w:bCs/>
          <w:iCs/>
        </w:rPr>
        <w:t xml:space="preserve">subtypes. Finally, logBoost was determined to be the most accurate predictive model for subtypes, hence imploring further investigation into logistics regression </w:t>
      </w:r>
      <w:r w:rsidR="006907EE">
        <w:rPr>
          <w:bCs/>
          <w:iCs/>
        </w:rPr>
        <w:t>modelling</w:t>
      </w:r>
      <w:r>
        <w:rPr>
          <w:bCs/>
          <w:iCs/>
        </w:rPr>
        <w:t xml:space="preserve"> for future breast cancer prediction.</w:t>
      </w:r>
    </w:p>
    <w:p w14:paraId="78A32D40" w14:textId="10AA1739" w:rsidR="009C190A" w:rsidRDefault="008E774E" w:rsidP="009C190A">
      <w:pPr>
        <w:rPr>
          <w:bCs/>
          <w:iCs/>
        </w:rPr>
      </w:pPr>
      <w:r>
        <w:rPr>
          <w:bCs/>
          <w:iCs/>
        </w:rPr>
        <w:t xml:space="preserve"> </w:t>
      </w:r>
    </w:p>
    <w:p w14:paraId="109E5DAF" w14:textId="0CC05579" w:rsidR="009C190A" w:rsidRPr="009C190A" w:rsidRDefault="009C190A" w:rsidP="009C190A">
      <w:pPr>
        <w:rPr>
          <w:color w:val="8EAADB" w:themeColor="accent1" w:themeTint="99"/>
          <w:sz w:val="28"/>
          <w:szCs w:val="28"/>
        </w:rPr>
      </w:pPr>
      <w:r>
        <w:rPr>
          <w:color w:val="8EAADB" w:themeColor="accent1" w:themeTint="99"/>
          <w:sz w:val="28"/>
          <w:szCs w:val="28"/>
        </w:rPr>
        <w:t>Recommendations</w:t>
      </w:r>
    </w:p>
    <w:p w14:paraId="425A77D7" w14:textId="77777777" w:rsidR="001E4588" w:rsidRDefault="001E4588" w:rsidP="00514C2F">
      <w:pPr>
        <w:rPr>
          <w:bCs/>
          <w:iCs/>
        </w:rPr>
      </w:pPr>
    </w:p>
    <w:p w14:paraId="11195C82" w14:textId="0195D250" w:rsidR="003F6744" w:rsidRPr="000028B8" w:rsidRDefault="009C190A" w:rsidP="00514C2F">
      <w:r>
        <w:rPr>
          <w:bCs/>
          <w:iCs/>
        </w:rPr>
        <w:t>Through the findings of this project, combined with contemporary literature, I unequivocally recommend clinical practices to apply PAM50 genetic subtypes for genetic profiling over current hormone receptor techniques.</w:t>
      </w:r>
      <w:r w:rsidR="003F6744">
        <w:rPr>
          <w:bCs/>
          <w:iCs/>
        </w:rPr>
        <w:t xml:space="preserve"> Cancer research should focalise on genetic profiling of mRNA subtypes to ensure that therapy is not restricted to the presence of hormonal fluctuations, which is in turn far more difficult to identify in premenopausal women. An immediate action would be to further analyse basal-like subtypes to </w:t>
      </w:r>
      <w:r w:rsidR="00612356">
        <w:rPr>
          <w:bCs/>
          <w:iCs/>
        </w:rPr>
        <w:t>analyse</w:t>
      </w:r>
      <w:r w:rsidR="003F6744">
        <w:rPr>
          <w:bCs/>
          <w:iCs/>
        </w:rPr>
        <w:t xml:space="preserve"> its lower diagnosis age and whether its triple positive hormonal composition contributes to earlier development of cancer. Further action in regards to analysing individual subtypes would be to further extend knowledge on the PAM50 signature which in turn leads to better treatment decisions.</w:t>
      </w:r>
      <w:r w:rsidR="005E2604">
        <w:rPr>
          <w:bCs/>
          <w:iCs/>
        </w:rPr>
        <w:t xml:space="preserve"> Although PAM50 subtyping is currently the only accepted molecular identification system for breast cancer, there is limited literature and research in terms of developing more consistent classifications (</w:t>
      </w:r>
      <w:r w:rsidR="000028B8">
        <w:t>Raj-Kumar et al., 2019</w:t>
      </w:r>
      <w:r w:rsidR="005E2604">
        <w:rPr>
          <w:bCs/>
          <w:iCs/>
        </w:rPr>
        <w:t xml:space="preserve">). By conducting more research, this action will enhance </w:t>
      </w:r>
      <w:r w:rsidR="00612356">
        <w:rPr>
          <w:bCs/>
          <w:iCs/>
        </w:rPr>
        <w:t xml:space="preserve">profiling </w:t>
      </w:r>
      <w:r w:rsidR="005E2604">
        <w:rPr>
          <w:bCs/>
          <w:iCs/>
        </w:rPr>
        <w:t>systems currently used in healthcare, providing more accurate analysis of breast cancer</w:t>
      </w:r>
      <w:r w:rsidR="00612356">
        <w:rPr>
          <w:bCs/>
          <w:iCs/>
        </w:rPr>
        <w:t>s.</w:t>
      </w:r>
    </w:p>
    <w:p w14:paraId="08D7A22B" w14:textId="77777777" w:rsidR="003F6744" w:rsidRDefault="003F6744" w:rsidP="00514C2F">
      <w:pPr>
        <w:rPr>
          <w:bCs/>
          <w:iCs/>
        </w:rPr>
      </w:pPr>
    </w:p>
    <w:p w14:paraId="1CA3FE23" w14:textId="073AA64C" w:rsidR="00514C2F" w:rsidRPr="000028B8" w:rsidRDefault="003F6744" w:rsidP="00514C2F">
      <w:r>
        <w:rPr>
          <w:bCs/>
          <w:iCs/>
        </w:rPr>
        <w:t xml:space="preserve">In regards to the statistical methods applied, medical fields should encourage greater use of data science in the analysis of genome data, posing the knowledge of prior prognosis techniques against new innovative genomic classification, verified by cross-validated predictive modelling. </w:t>
      </w:r>
      <w:r w:rsidR="005E2604">
        <w:rPr>
          <w:bCs/>
          <w:iCs/>
        </w:rPr>
        <w:t xml:space="preserve">There is a distinct absence of data-proficient individuals within health science, in which the only analytical tools are used for organising data storage and </w:t>
      </w:r>
      <w:r w:rsidR="005E2604">
        <w:rPr>
          <w:bCs/>
          <w:iCs/>
        </w:rPr>
        <w:lastRenderedPageBreak/>
        <w:t>implementing cloud-based software for user experience</w:t>
      </w:r>
      <w:r w:rsidR="00612356">
        <w:rPr>
          <w:bCs/>
          <w:iCs/>
        </w:rPr>
        <w:t xml:space="preserve">. </w:t>
      </w:r>
      <w:r w:rsidR="005E2604">
        <w:rPr>
          <w:bCs/>
          <w:iCs/>
        </w:rPr>
        <w:t>(</w:t>
      </w:r>
      <w:r w:rsidR="00601B21">
        <w:t>TheAppSolutions.com</w:t>
      </w:r>
      <w:r w:rsidR="00601B21">
        <w:t>,</w:t>
      </w:r>
      <w:r w:rsidR="00601B21">
        <w:t xml:space="preserve"> n.d</w:t>
      </w:r>
      <w:r w:rsidR="00601B21">
        <w:rPr>
          <w:bCs/>
          <w:iCs/>
        </w:rPr>
        <w:t xml:space="preserve"> ). </w:t>
      </w:r>
      <w:r w:rsidR="005E2604">
        <w:rPr>
          <w:bCs/>
          <w:iCs/>
        </w:rPr>
        <w:t>Health practices should take action to utilise statistical methods</w:t>
      </w:r>
      <w:r w:rsidR="00612356">
        <w:rPr>
          <w:bCs/>
          <w:iCs/>
        </w:rPr>
        <w:t xml:space="preserve"> in</w:t>
      </w:r>
      <w:r w:rsidR="005E2604">
        <w:rPr>
          <w:bCs/>
          <w:iCs/>
        </w:rPr>
        <w:t xml:space="preserve"> identifying data-driven solutions that will inevitably assist healthcare workers in identifying patient cancer outcomes and the targeted treatments that </w:t>
      </w:r>
      <w:r w:rsidR="00612356">
        <w:rPr>
          <w:bCs/>
          <w:iCs/>
        </w:rPr>
        <w:t>are recommended</w:t>
      </w:r>
      <w:r w:rsidR="000028B8">
        <w:rPr>
          <w:bCs/>
          <w:iCs/>
        </w:rPr>
        <w:t xml:space="preserve"> (</w:t>
      </w:r>
      <w:r w:rsidR="000028B8">
        <w:t>Raj-Kumar et al., 2019</w:t>
      </w:r>
      <w:r w:rsidR="000028B8">
        <w:t>)</w:t>
      </w:r>
      <w:r w:rsidR="00612356">
        <w:rPr>
          <w:bCs/>
          <w:iCs/>
        </w:rPr>
        <w:t>.</w:t>
      </w:r>
    </w:p>
    <w:p w14:paraId="5621729D" w14:textId="6C1A6681" w:rsidR="00244E6E" w:rsidRDefault="00244E6E" w:rsidP="00514C2F">
      <w:pPr>
        <w:rPr>
          <w:bCs/>
          <w:iCs/>
        </w:rPr>
      </w:pPr>
    </w:p>
    <w:p w14:paraId="74AAE558" w14:textId="655468E1" w:rsidR="002E6216" w:rsidRDefault="003456D3" w:rsidP="005E2604">
      <w:pPr>
        <w:rPr>
          <w:color w:val="8EAADB" w:themeColor="accent1" w:themeTint="99"/>
          <w:sz w:val="28"/>
          <w:szCs w:val="28"/>
        </w:rPr>
      </w:pPr>
      <w:r>
        <w:rPr>
          <w:color w:val="8EAADB" w:themeColor="accent1" w:themeTint="99"/>
          <w:sz w:val="28"/>
          <w:szCs w:val="28"/>
        </w:rPr>
        <w:t>Future Work</w:t>
      </w:r>
      <w:r w:rsidR="00AF7579">
        <w:rPr>
          <w:color w:val="8EAADB" w:themeColor="accent1" w:themeTint="99"/>
          <w:sz w:val="28"/>
          <w:szCs w:val="28"/>
        </w:rPr>
        <w:t>/Discussion</w:t>
      </w:r>
    </w:p>
    <w:p w14:paraId="30306425" w14:textId="77777777" w:rsidR="00AF7579" w:rsidRPr="009C190A" w:rsidRDefault="00AF7579" w:rsidP="005E2604">
      <w:pPr>
        <w:rPr>
          <w:color w:val="8EAADB" w:themeColor="accent1" w:themeTint="99"/>
          <w:sz w:val="28"/>
          <w:szCs w:val="28"/>
        </w:rPr>
      </w:pPr>
    </w:p>
    <w:p w14:paraId="3174D6FB" w14:textId="4AD3B98A" w:rsidR="00AF7579" w:rsidRPr="001E7602" w:rsidRDefault="002E6216" w:rsidP="00AF7579">
      <w:r>
        <w:rPr>
          <w:bCs/>
          <w:iCs/>
        </w:rPr>
        <w:t>In</w:t>
      </w:r>
      <w:r w:rsidR="006F25DF">
        <w:rPr>
          <w:bCs/>
          <w:iCs/>
        </w:rPr>
        <w:t xml:space="preserve"> </w:t>
      </w:r>
      <w:r w:rsidR="00612356">
        <w:rPr>
          <w:bCs/>
          <w:iCs/>
        </w:rPr>
        <w:t>addition</w:t>
      </w:r>
      <w:r>
        <w:rPr>
          <w:bCs/>
          <w:iCs/>
        </w:rPr>
        <w:t xml:space="preserve"> to the future inquiry raised </w:t>
      </w:r>
      <w:r w:rsidR="006F25DF">
        <w:rPr>
          <w:bCs/>
          <w:iCs/>
        </w:rPr>
        <w:t xml:space="preserve">within my </w:t>
      </w:r>
      <w:r>
        <w:rPr>
          <w:bCs/>
          <w:iCs/>
        </w:rPr>
        <w:t>personal successe</w:t>
      </w:r>
      <w:r w:rsidR="006F25DF">
        <w:rPr>
          <w:bCs/>
          <w:iCs/>
        </w:rPr>
        <w:t>s</w:t>
      </w:r>
      <w:r>
        <w:rPr>
          <w:bCs/>
          <w:iCs/>
        </w:rPr>
        <w:t xml:space="preserve">, there are multiple pathways to conduct further research with the key findings developed in this project. Most importantly, the use of a larger dataset and computer with higher processing power will give a more reflective prediction of breast cancer afflicted patients. Although 12000 proteomes are quantified, only eighty samples were used in predicting the subtypes. Furthermore, </w:t>
      </w:r>
      <w:r w:rsidR="00D20F86">
        <w:rPr>
          <w:bCs/>
          <w:iCs/>
        </w:rPr>
        <w:t xml:space="preserve">a future project using </w:t>
      </w:r>
      <w:r>
        <w:rPr>
          <w:bCs/>
          <w:iCs/>
        </w:rPr>
        <w:t xml:space="preserve">additional </w:t>
      </w:r>
      <w:r w:rsidR="00D20F86">
        <w:rPr>
          <w:bCs/>
          <w:iCs/>
        </w:rPr>
        <w:t>cancer-related time data</w:t>
      </w:r>
      <w:r w:rsidR="00513418">
        <w:rPr>
          <w:bCs/>
          <w:iCs/>
        </w:rPr>
        <w:t xml:space="preserve"> should assist in producing a survival analysis, using a Kaplan-Meier plot to determine survival chance over a period of time </w:t>
      </w:r>
      <w:r w:rsidR="001E7602">
        <w:rPr>
          <w:bCs/>
          <w:iCs/>
        </w:rPr>
        <w:t>(</w:t>
      </w:r>
      <w:r w:rsidR="001E7602">
        <w:t>Etikan et al., 2017</w:t>
      </w:r>
      <w:r w:rsidR="001E7602">
        <w:t xml:space="preserve">). </w:t>
      </w:r>
      <w:r w:rsidR="00513418">
        <w:rPr>
          <w:bCs/>
          <w:iCs/>
        </w:rPr>
        <w:t xml:space="preserve">This is a useful further analysis as it justifies differing survival rates depending on cancer type, confirming that the PAM50 subtypes are sufficiently distinct and may produce different survival rates beginning from the onset of the illness. Along with the additional data, </w:t>
      </w:r>
      <w:r w:rsidR="00D20F86">
        <w:rPr>
          <w:bCs/>
          <w:iCs/>
        </w:rPr>
        <w:t xml:space="preserve">an additional future project could </w:t>
      </w:r>
      <w:r w:rsidR="00513418">
        <w:rPr>
          <w:bCs/>
          <w:iCs/>
        </w:rPr>
        <w:t>include</w:t>
      </w:r>
      <w:r w:rsidR="00D20F86">
        <w:rPr>
          <w:bCs/>
          <w:iCs/>
        </w:rPr>
        <w:t xml:space="preserve"> </w:t>
      </w:r>
      <w:r w:rsidR="00513418">
        <w:rPr>
          <w:bCs/>
          <w:iCs/>
        </w:rPr>
        <w:t>samples of the Triple-Negative subtype (See Figure 2). It is the most fatal form of cancer and is not displayed within the dataset used in this project. The triple negative nature further accentuates the lack of prognosis capability that hormone receptors offer as all three (ER, PR, HER2) hormones are</w:t>
      </w:r>
      <w:r w:rsidR="00D20F86">
        <w:rPr>
          <w:bCs/>
          <w:iCs/>
        </w:rPr>
        <w:t xml:space="preserve"> absent</w:t>
      </w:r>
      <w:r w:rsidR="00513418">
        <w:rPr>
          <w:bCs/>
          <w:iCs/>
        </w:rPr>
        <w:t xml:space="preserve">. A further </w:t>
      </w:r>
      <w:r w:rsidR="00D20F86">
        <w:rPr>
          <w:bCs/>
          <w:iCs/>
        </w:rPr>
        <w:t>project regarding the</w:t>
      </w:r>
      <w:r w:rsidR="00513418">
        <w:rPr>
          <w:bCs/>
          <w:iCs/>
        </w:rPr>
        <w:t xml:space="preserve"> PAM50 triple negative subtype will develop insight into a hardly-researched and largely incurable form of breast cancer.</w:t>
      </w:r>
      <w:r w:rsidR="00AF7579">
        <w:rPr>
          <w:bCs/>
          <w:iCs/>
        </w:rPr>
        <w:t xml:space="preserve"> In summary, these are all future project opportunities that will improve the consistency of current cancer profiling and develop further insight into lesser-known forms of cancer within society.</w:t>
      </w:r>
    </w:p>
    <w:p w14:paraId="389951F1" w14:textId="77777777" w:rsidR="00AF7579" w:rsidRDefault="00AF7579" w:rsidP="00AF7579">
      <w:pPr>
        <w:rPr>
          <w:bCs/>
          <w:iCs/>
        </w:rPr>
      </w:pPr>
    </w:p>
    <w:p w14:paraId="69F87D99" w14:textId="29EF34E6" w:rsidR="00AF7579" w:rsidRPr="00AF7579" w:rsidRDefault="00AF7579" w:rsidP="00AF7579">
      <w:pPr>
        <w:rPr>
          <w:bCs/>
          <w:iCs/>
        </w:rPr>
      </w:pPr>
      <w:r>
        <w:rPr>
          <w:bCs/>
          <w:iCs/>
        </w:rPr>
        <w:t xml:space="preserve">The key findings of this project should implore discussion regarding a critical re-evaluation of </w:t>
      </w:r>
      <w:r w:rsidR="00D20F86">
        <w:rPr>
          <w:bCs/>
          <w:iCs/>
        </w:rPr>
        <w:t xml:space="preserve">current cancer profiling techniques such as hormone receptors and simplified tumour stage classification. The culmination of discoveries in this project raises further concerns regarding the use of data-driven solutions within health practices. Current computational application in medicine is underutilised and there should be further discussion regarding the involvement of </w:t>
      </w:r>
      <w:r w:rsidR="00353A04">
        <w:rPr>
          <w:bCs/>
          <w:iCs/>
        </w:rPr>
        <w:t xml:space="preserve">predictive </w:t>
      </w:r>
      <w:r w:rsidR="00D20F86">
        <w:rPr>
          <w:bCs/>
          <w:iCs/>
        </w:rPr>
        <w:t xml:space="preserve">models to determine patient outcomes. In specific, </w:t>
      </w:r>
      <w:r w:rsidR="00353A04">
        <w:rPr>
          <w:bCs/>
          <w:iCs/>
        </w:rPr>
        <w:t xml:space="preserve">raising </w:t>
      </w:r>
      <w:r w:rsidR="00D20F86">
        <w:rPr>
          <w:bCs/>
          <w:iCs/>
        </w:rPr>
        <w:t>discussion in the logistic regression modelling will prove useful considering its perfect accuracy and may be used to identify certain cancer subtypes going forward.</w:t>
      </w:r>
    </w:p>
    <w:p w14:paraId="4A115E7A" w14:textId="17624E62" w:rsidR="00513418" w:rsidRDefault="00513418" w:rsidP="00514C2F">
      <w:pPr>
        <w:rPr>
          <w:bCs/>
          <w:iCs/>
        </w:rPr>
      </w:pPr>
    </w:p>
    <w:p w14:paraId="3165B3D5" w14:textId="25B0CEFE" w:rsidR="00513418" w:rsidRDefault="00513418" w:rsidP="00514C2F">
      <w:pPr>
        <w:rPr>
          <w:bCs/>
          <w:iCs/>
        </w:rPr>
      </w:pPr>
    </w:p>
    <w:p w14:paraId="0B01AD3C" w14:textId="5A5F8ACC" w:rsidR="00513418" w:rsidRDefault="00513418" w:rsidP="00514C2F">
      <w:pPr>
        <w:rPr>
          <w:bCs/>
          <w:iCs/>
        </w:rPr>
      </w:pPr>
    </w:p>
    <w:p w14:paraId="1E5C9033" w14:textId="77777777" w:rsidR="00513418" w:rsidRDefault="00513418" w:rsidP="00514C2F">
      <w:pPr>
        <w:rPr>
          <w:bCs/>
          <w:iCs/>
        </w:rPr>
      </w:pPr>
    </w:p>
    <w:p w14:paraId="47BA9DC4" w14:textId="5D4335D4" w:rsidR="00244E6E" w:rsidRDefault="00244E6E" w:rsidP="00514C2F">
      <w:pPr>
        <w:rPr>
          <w:bCs/>
          <w:iCs/>
        </w:rPr>
      </w:pPr>
    </w:p>
    <w:p w14:paraId="7674E6BF" w14:textId="7DC51A54" w:rsidR="00244E6E" w:rsidRDefault="00244E6E" w:rsidP="00514C2F">
      <w:pPr>
        <w:rPr>
          <w:bCs/>
          <w:iCs/>
        </w:rPr>
      </w:pPr>
    </w:p>
    <w:p w14:paraId="0D900CEB" w14:textId="6A4C4559" w:rsidR="00244E6E" w:rsidRDefault="00244E6E" w:rsidP="00514C2F">
      <w:pPr>
        <w:rPr>
          <w:bCs/>
          <w:iCs/>
        </w:rPr>
      </w:pPr>
    </w:p>
    <w:p w14:paraId="0B0D4718" w14:textId="176D1C71" w:rsidR="00244E6E" w:rsidRDefault="00244E6E" w:rsidP="00514C2F">
      <w:pPr>
        <w:rPr>
          <w:bCs/>
          <w:iCs/>
        </w:rPr>
      </w:pPr>
    </w:p>
    <w:p w14:paraId="4FE8E1C8" w14:textId="342AA17B" w:rsidR="00244E6E" w:rsidRDefault="00244E6E" w:rsidP="00514C2F">
      <w:pPr>
        <w:rPr>
          <w:bCs/>
          <w:iCs/>
        </w:rPr>
      </w:pPr>
    </w:p>
    <w:p w14:paraId="6281ADC5" w14:textId="23F4405A" w:rsidR="00244E6E" w:rsidRDefault="00244E6E" w:rsidP="00514C2F">
      <w:pPr>
        <w:rPr>
          <w:bCs/>
          <w:iCs/>
        </w:rPr>
      </w:pPr>
    </w:p>
    <w:p w14:paraId="6C5571BE" w14:textId="24F976F1" w:rsidR="00244E6E" w:rsidRDefault="00244E6E" w:rsidP="00514C2F">
      <w:pPr>
        <w:rPr>
          <w:bCs/>
          <w:iCs/>
        </w:rPr>
      </w:pPr>
    </w:p>
    <w:p w14:paraId="1154CB34" w14:textId="7D044096" w:rsidR="00244E6E" w:rsidRDefault="00244E6E" w:rsidP="00514C2F">
      <w:pPr>
        <w:rPr>
          <w:bCs/>
          <w:iCs/>
        </w:rPr>
      </w:pPr>
    </w:p>
    <w:p w14:paraId="0B08CF3B" w14:textId="7368E961" w:rsidR="00514C2F" w:rsidRPr="00433949" w:rsidRDefault="00514C2F" w:rsidP="00514C2F">
      <w:pPr>
        <w:rPr>
          <w:b/>
          <w:iCs/>
        </w:rPr>
      </w:pPr>
      <w:r w:rsidRPr="00433949">
        <w:rPr>
          <w:b/>
          <w:iCs/>
        </w:rPr>
        <w:lastRenderedPageBreak/>
        <w:t>REFERENCES:</w:t>
      </w:r>
    </w:p>
    <w:p w14:paraId="1AED6901" w14:textId="77777777" w:rsidR="00FE47C7" w:rsidRDefault="00FE47C7" w:rsidP="00FE47C7"/>
    <w:p w14:paraId="20E211B9" w14:textId="77777777" w:rsidR="00FE47C7" w:rsidRDefault="00FE47C7" w:rsidP="00FE47C7">
      <w:r>
        <w:t xml:space="preserve">Atkinson, B. 2019. Package ‘rpart’. </w:t>
      </w:r>
      <w:r>
        <w:rPr>
          <w:i/>
          <w:iCs/>
        </w:rPr>
        <w:t>CRAN Packages.</w:t>
      </w:r>
      <w:r>
        <w:t xml:space="preserve"> </w:t>
      </w:r>
      <w:hyperlink r:id="rId30" w:history="1">
        <w:r w:rsidRPr="005361BD">
          <w:rPr>
            <w:rStyle w:val="Hyperlink"/>
          </w:rPr>
          <w:t>https://cran.r-project.org/web/packages/rpart/rpart.pdf</w:t>
        </w:r>
      </w:hyperlink>
    </w:p>
    <w:p w14:paraId="472D62F8" w14:textId="3535086A" w:rsidR="00514C2F" w:rsidRDefault="00514C2F" w:rsidP="00514C2F">
      <w:pPr>
        <w:rPr>
          <w:rFonts w:ascii="Times New Roman" w:eastAsia="Times New Roman" w:hAnsi="Times New Roman" w:cs="Times New Roman"/>
        </w:rPr>
      </w:pPr>
    </w:p>
    <w:p w14:paraId="04D7E828" w14:textId="77777777" w:rsidR="00FE47C7" w:rsidRPr="00EF220B" w:rsidRDefault="00FE47C7" w:rsidP="00FE47C7">
      <w:pPr>
        <w:rPr>
          <w:rFonts w:eastAsia="Times New Roman" w:cs="Segoe UI"/>
          <w:color w:val="212121"/>
          <w:shd w:val="clear" w:color="auto" w:fill="FFFFFF"/>
        </w:rPr>
      </w:pPr>
      <w:r w:rsidRPr="007529C5">
        <w:rPr>
          <w:rFonts w:eastAsia="Times New Roman" w:cs="Segoe UI"/>
          <w:color w:val="212121"/>
          <w:shd w:val="clear" w:color="auto" w:fill="FFFFFF"/>
        </w:rPr>
        <w:t xml:space="preserve">Bae SY, Kim S, Lee JH, Lee HC, Lee SK, Kil WH, Kim SW, Lee JE, Nam SJ. </w:t>
      </w:r>
      <w:r w:rsidRPr="00EF220B">
        <w:rPr>
          <w:rFonts w:eastAsia="Times New Roman" w:cs="Segoe UI"/>
          <w:color w:val="212121"/>
          <w:shd w:val="clear" w:color="auto" w:fill="FFFFFF"/>
        </w:rPr>
        <w:t xml:space="preserve">2015. </w:t>
      </w:r>
      <w:r w:rsidRPr="007529C5">
        <w:rPr>
          <w:rFonts w:eastAsia="Times New Roman" w:cs="Segoe UI"/>
          <w:color w:val="212121"/>
          <w:shd w:val="clear" w:color="auto" w:fill="FFFFFF"/>
        </w:rPr>
        <w:t xml:space="preserve">Poor prognosis of single hormone receptor- positive breast cancer: similar outcome as triple-negative breast cancer. </w:t>
      </w:r>
      <w:r w:rsidRPr="007529C5">
        <w:rPr>
          <w:rFonts w:eastAsia="Times New Roman" w:cs="Segoe UI"/>
          <w:i/>
          <w:iCs/>
          <w:color w:val="212121"/>
          <w:shd w:val="clear" w:color="auto" w:fill="FFFFFF"/>
        </w:rPr>
        <w:t>BMC Cancer.</w:t>
      </w:r>
      <w:r w:rsidRPr="00EF220B">
        <w:rPr>
          <w:rFonts w:eastAsia="Times New Roman" w:cs="Segoe UI"/>
          <w:i/>
          <w:iCs/>
          <w:color w:val="212121"/>
          <w:shd w:val="clear" w:color="auto" w:fill="FFFFFF"/>
        </w:rPr>
        <w:t xml:space="preserve"> </w:t>
      </w:r>
      <w:hyperlink r:id="rId31" w:history="1">
        <w:r w:rsidRPr="00EF220B">
          <w:rPr>
            <w:rStyle w:val="Hyperlink"/>
            <w:rFonts w:eastAsia="Times New Roman" w:cs="Segoe UI"/>
            <w:shd w:val="clear" w:color="auto" w:fill="FFFFFF"/>
          </w:rPr>
          <w:t>https://pubmed.ncbi.nlm.nih.gov/25880075/</w:t>
        </w:r>
      </w:hyperlink>
    </w:p>
    <w:p w14:paraId="1C099282" w14:textId="77777777" w:rsidR="00FE47C7" w:rsidRDefault="00FE47C7" w:rsidP="00FE47C7"/>
    <w:p w14:paraId="76B27500" w14:textId="50D4F7CE" w:rsidR="00FE47C7" w:rsidRDefault="00FE47C7" w:rsidP="00FE47C7">
      <w:r w:rsidRPr="009A1948">
        <w:t>Bernhardt,</w:t>
      </w:r>
      <w:r>
        <w:t xml:space="preserve"> S.,</w:t>
      </w:r>
      <w:r w:rsidRPr="009A1948">
        <w:t xml:space="preserve"> Dasari</w:t>
      </w:r>
      <w:r>
        <w:t xml:space="preserve">, P., </w:t>
      </w:r>
      <w:r w:rsidRPr="009A1948">
        <w:t xml:space="preserve"> </w:t>
      </w:r>
      <w:r>
        <w:t xml:space="preserve">Walsh, A., </w:t>
      </w:r>
      <w:r w:rsidRPr="009A1948">
        <w:t>Timothy</w:t>
      </w:r>
      <w:r>
        <w:t>,</w:t>
      </w:r>
      <w:r w:rsidRPr="009A1948">
        <w:t xml:space="preserve"> J.</w:t>
      </w:r>
      <w:r>
        <w:t xml:space="preserve">, </w:t>
      </w:r>
      <w:r w:rsidRPr="009A1948">
        <w:t>Ingman</w:t>
      </w:r>
      <w:r>
        <w:t xml:space="preserve">, VW. 2016. </w:t>
      </w:r>
      <w:r w:rsidRPr="009A1948">
        <w:t>Frontiers in Oncology</w:t>
      </w:r>
      <w:r>
        <w:t xml:space="preserve"> Volume 6. </w:t>
      </w:r>
      <w:hyperlink r:id="rId32" w:history="1">
        <w:r w:rsidRPr="005361BD">
          <w:rPr>
            <w:rStyle w:val="Hyperlink"/>
          </w:rPr>
          <w:t>https://www.frontiersin.org/article/10.3389/fonc.2016.00241</w:t>
        </w:r>
      </w:hyperlink>
    </w:p>
    <w:p w14:paraId="43F4F955" w14:textId="77777777" w:rsidR="00FE47C7" w:rsidRDefault="00FE47C7" w:rsidP="00FE47C7"/>
    <w:p w14:paraId="16C5F92D" w14:textId="3BE4BA89" w:rsidR="00FE47C7" w:rsidRDefault="00FE47C7" w:rsidP="00FE47C7">
      <w:r>
        <w:t xml:space="preserve">Breiman, L., Cutler, A. n.d. </w:t>
      </w:r>
      <w:r w:rsidRPr="00085359">
        <w:t>Random Forests</w:t>
      </w:r>
      <w:r>
        <w:t xml:space="preserve">. </w:t>
      </w:r>
      <w:r>
        <w:rPr>
          <w:i/>
          <w:iCs/>
        </w:rPr>
        <w:t>Berkely.edu.</w:t>
      </w:r>
      <w:r>
        <w:t xml:space="preserve"> </w:t>
      </w:r>
      <w:hyperlink r:id="rId33" w:history="1">
        <w:r w:rsidRPr="005361BD">
          <w:rPr>
            <w:rStyle w:val="Hyperlink"/>
          </w:rPr>
          <w:t>https://www.stat.berkeley.edu/~breiman/RandomForests/cc_home.htm</w:t>
        </w:r>
      </w:hyperlink>
    </w:p>
    <w:p w14:paraId="413B9AB0" w14:textId="26AA25DC" w:rsidR="00FE47C7" w:rsidRDefault="00FE47C7" w:rsidP="00FE47C7"/>
    <w:p w14:paraId="687B2D2E" w14:textId="6E2BCE77" w:rsidR="00FE47C7" w:rsidRDefault="00FE47C7" w:rsidP="00FE47C7">
      <w:r>
        <w:t xml:space="preserve">Brownlee, J. 2020. </w:t>
      </w:r>
      <w:r w:rsidRPr="00C64157">
        <w:t>A Gentle Introduction to k-fold Cross-Validation</w:t>
      </w:r>
      <w:r>
        <w:t xml:space="preserve">. </w:t>
      </w:r>
      <w:r>
        <w:rPr>
          <w:i/>
          <w:iCs/>
        </w:rPr>
        <w:t>Machine Leaning Mastery</w:t>
      </w:r>
      <w:r>
        <w:t xml:space="preserve">. </w:t>
      </w:r>
      <w:hyperlink r:id="rId34" w:history="1">
        <w:r w:rsidRPr="005361BD">
          <w:rPr>
            <w:rStyle w:val="Hyperlink"/>
          </w:rPr>
          <w:t>https://machinelearningmastery.com/k-fold-cross-validation/</w:t>
        </w:r>
      </w:hyperlink>
    </w:p>
    <w:p w14:paraId="4E90974F" w14:textId="77777777" w:rsidR="00FE47C7" w:rsidRDefault="00FE47C7" w:rsidP="00514C2F">
      <w:pPr>
        <w:rPr>
          <w:rFonts w:ascii="Times New Roman" w:eastAsia="Times New Roman" w:hAnsi="Times New Roman" w:cs="Times New Roman"/>
        </w:rPr>
      </w:pPr>
    </w:p>
    <w:p w14:paraId="0A4B0AEF" w14:textId="77777777" w:rsidR="00FE47C7" w:rsidRDefault="00FE47C7" w:rsidP="00FE47C7">
      <w:r>
        <w:t xml:space="preserve">Chu, E. Devita, VT. 2019. </w:t>
      </w:r>
      <w:r w:rsidRPr="009A1948">
        <w:t>Physicians' cancer chemotherapy drug manual 2019</w:t>
      </w:r>
      <w:r>
        <w:t xml:space="preserve">. </w:t>
      </w:r>
      <w:r>
        <w:rPr>
          <w:i/>
          <w:iCs/>
        </w:rPr>
        <w:t>Worldcat.org.</w:t>
      </w:r>
      <w:r>
        <w:t xml:space="preserve"> </w:t>
      </w:r>
      <w:hyperlink r:id="rId35" w:history="1">
        <w:r w:rsidRPr="005361BD">
          <w:rPr>
            <w:rStyle w:val="Hyperlink"/>
          </w:rPr>
          <w:t>https://www.worldcat.org/title/physicians-cancer-chemotherapy-drug-manual-2019/oclc/1080638311</w:t>
        </w:r>
      </w:hyperlink>
    </w:p>
    <w:p w14:paraId="20E2268B" w14:textId="77777777" w:rsidR="00FE47C7" w:rsidRDefault="00FE47C7" w:rsidP="00514C2F">
      <w:pPr>
        <w:rPr>
          <w:rFonts w:ascii="Times New Roman" w:eastAsia="Times New Roman" w:hAnsi="Times New Roman" w:cs="Times New Roman"/>
        </w:rPr>
      </w:pPr>
    </w:p>
    <w:p w14:paraId="333A95B1" w14:textId="77B6DDA6" w:rsidR="00514C2F" w:rsidRDefault="00514C2F" w:rsidP="00514C2F">
      <w:pPr>
        <w:rPr>
          <w:rStyle w:val="Hyperlink"/>
          <w:rFonts w:ascii="Times New Roman" w:eastAsia="Times New Roman" w:hAnsi="Times New Roman" w:cs="Times New Roman"/>
        </w:rPr>
      </w:pPr>
      <w:r>
        <w:rPr>
          <w:rFonts w:ascii="Times New Roman" w:eastAsia="Times New Roman" w:hAnsi="Times New Roman" w:cs="Times New Roman"/>
        </w:rPr>
        <w:t xml:space="preserve">Dolezel, D., McLeod, A. (2021). Big Data Skills: Bridging the Data Science Theory-Practice Gap in Healthcare. Webpage: </w:t>
      </w:r>
      <w:hyperlink r:id="rId36" w:history="1">
        <w:r w:rsidRPr="007C66FB">
          <w:rPr>
            <w:rStyle w:val="Hyperlink"/>
            <w:rFonts w:ascii="Times New Roman" w:eastAsia="Times New Roman" w:hAnsi="Times New Roman" w:cs="Times New Roman"/>
          </w:rPr>
          <w:t>https://perspectives.ahima.org/big-data-skills-bridging-the-data-science-theory-practice-gap-in-healthcare/</w:t>
        </w:r>
      </w:hyperlink>
    </w:p>
    <w:p w14:paraId="3D622E27" w14:textId="7A9169F4" w:rsidR="00FE47C7" w:rsidRDefault="00FE47C7" w:rsidP="00514C2F">
      <w:pPr>
        <w:rPr>
          <w:rStyle w:val="Hyperlink"/>
          <w:rFonts w:ascii="Times New Roman" w:eastAsia="Times New Roman" w:hAnsi="Times New Roman" w:cs="Times New Roman"/>
        </w:rPr>
      </w:pPr>
    </w:p>
    <w:p w14:paraId="379AA309" w14:textId="7BABF8E8" w:rsidR="00FE47C7" w:rsidRPr="00FE47C7" w:rsidRDefault="00FE47C7" w:rsidP="00514C2F">
      <w:pPr>
        <w:rPr>
          <w:rStyle w:val="Hyperlink"/>
          <w:color w:val="auto"/>
          <w:u w:val="none"/>
        </w:rPr>
      </w:pPr>
      <w:r w:rsidRPr="009B37C1">
        <w:t xml:space="preserve">Etikan I, Abubakar S, Alkassim R. </w:t>
      </w:r>
      <w:r>
        <w:t xml:space="preserve">2017. </w:t>
      </w:r>
      <w:r w:rsidRPr="009B37C1">
        <w:t>The kaplan meier estimate in survival analysis. Biom Biostat Int J</w:t>
      </w:r>
      <w:r>
        <w:t xml:space="preserve">ournal. Accessed through DOI: </w:t>
      </w:r>
      <w:r w:rsidRPr="009B37C1">
        <w:t>10.15406/bbij.2017.05.00128</w:t>
      </w:r>
    </w:p>
    <w:p w14:paraId="575D9716" w14:textId="3C7A0793" w:rsidR="00FE47C7" w:rsidRDefault="00FE47C7" w:rsidP="00514C2F">
      <w:pPr>
        <w:rPr>
          <w:rStyle w:val="Hyperlink"/>
          <w:rFonts w:ascii="Times New Roman" w:eastAsia="Times New Roman" w:hAnsi="Times New Roman" w:cs="Times New Roman"/>
        </w:rPr>
      </w:pPr>
    </w:p>
    <w:p w14:paraId="02079E16" w14:textId="4A730F0F" w:rsidR="00FE47C7" w:rsidRDefault="00FE47C7" w:rsidP="00514C2F">
      <w:r>
        <w:t xml:space="preserve">Kajot, 2019. </w:t>
      </w:r>
      <w:r w:rsidRPr="00093406">
        <w:t>Breast Cancer Proteomes</w:t>
      </w:r>
      <w:r>
        <w:t xml:space="preserve">. </w:t>
      </w:r>
      <w:r>
        <w:rPr>
          <w:i/>
          <w:iCs/>
        </w:rPr>
        <w:t>Kaggle.com.</w:t>
      </w:r>
      <w:r>
        <w:t xml:space="preserve"> </w:t>
      </w:r>
      <w:hyperlink r:id="rId37" w:history="1">
        <w:r w:rsidRPr="005361BD">
          <w:rPr>
            <w:rStyle w:val="Hyperlink"/>
          </w:rPr>
          <w:t>https://www.kaggle.com/piotrgrabo/breastcancerproteomes/metadata</w:t>
        </w:r>
      </w:hyperlink>
    </w:p>
    <w:p w14:paraId="3C51C1EC" w14:textId="77777777" w:rsidR="00FE47C7" w:rsidRDefault="00FE47C7" w:rsidP="00FE47C7"/>
    <w:p w14:paraId="69F3780F" w14:textId="5B2235B4" w:rsidR="00FE47C7" w:rsidRPr="00FE47C7" w:rsidRDefault="00FE47C7" w:rsidP="00514C2F">
      <w:r>
        <w:t xml:space="preserve">Lever, J., Krzywinski, M., Altman, N. 2017. </w:t>
      </w:r>
      <w:r w:rsidRPr="007D184D">
        <w:t>Principal component analysis</w:t>
      </w:r>
      <w:r>
        <w:t xml:space="preserve">. </w:t>
      </w:r>
      <w:r>
        <w:rPr>
          <w:i/>
          <w:iCs/>
        </w:rPr>
        <w:t>Nature.com.</w:t>
      </w:r>
      <w:r>
        <w:t xml:space="preserve"> </w:t>
      </w:r>
      <w:hyperlink r:id="rId38" w:history="1">
        <w:r w:rsidRPr="005361BD">
          <w:rPr>
            <w:rStyle w:val="Hyperlink"/>
          </w:rPr>
          <w:t>https://www.nature.com/articles/nmeth.4346</w:t>
        </w:r>
      </w:hyperlink>
    </w:p>
    <w:p w14:paraId="28D835E1" w14:textId="77777777" w:rsidR="00514C2F" w:rsidRDefault="00514C2F" w:rsidP="00514C2F">
      <w:pPr>
        <w:rPr>
          <w:rFonts w:ascii="Times New Roman" w:eastAsia="Times New Roman" w:hAnsi="Times New Roman" w:cs="Times New Roman"/>
        </w:rPr>
      </w:pPr>
    </w:p>
    <w:p w14:paraId="0997B0B7" w14:textId="0CAA6B85" w:rsidR="00514C2F" w:rsidRDefault="00514C2F" w:rsidP="00514C2F">
      <w:pPr>
        <w:rPr>
          <w:rStyle w:val="Hyperlink"/>
          <w:rFonts w:ascii="Times New Roman" w:eastAsia="Times New Roman" w:hAnsi="Times New Roman" w:cs="Times New Roman"/>
        </w:rPr>
      </w:pPr>
      <w:r>
        <w:rPr>
          <w:rFonts w:ascii="Times New Roman" w:eastAsia="Times New Roman" w:hAnsi="Times New Roman" w:cs="Times New Roman"/>
        </w:rPr>
        <w:t>Maia</w:t>
      </w:r>
      <w:r w:rsidRPr="0016291E">
        <w:rPr>
          <w:rFonts w:ascii="Times New Roman" w:eastAsia="Times New Roman" w:hAnsi="Times New Roman" w:cs="Times New Roman"/>
        </w:rPr>
        <w:t xml:space="preserve">, </w:t>
      </w:r>
      <w:r>
        <w:rPr>
          <w:rFonts w:ascii="Times New Roman" w:eastAsia="Times New Roman" w:hAnsi="Times New Roman" w:cs="Times New Roman"/>
        </w:rPr>
        <w:t xml:space="preserve">A.T., Sammut, S.J., Jacinta-Fernandes, A., Chin, S.F., (2017). </w:t>
      </w:r>
      <w:r w:rsidRPr="0016291E">
        <w:rPr>
          <w:rFonts w:ascii="Times New Roman" w:eastAsia="Times New Roman" w:hAnsi="Times New Roman" w:cs="Times New Roman"/>
        </w:rPr>
        <w:t>Big data in cancer genomics,</w:t>
      </w:r>
      <w:r>
        <w:rPr>
          <w:rFonts w:ascii="Times New Roman" w:eastAsia="Times New Roman" w:hAnsi="Times New Roman" w:cs="Times New Roman"/>
        </w:rPr>
        <w:t xml:space="preserve"> </w:t>
      </w:r>
      <w:r w:rsidRPr="0016291E">
        <w:rPr>
          <w:rFonts w:ascii="Times New Roman" w:eastAsia="Times New Roman" w:hAnsi="Times New Roman" w:cs="Times New Roman"/>
        </w:rPr>
        <w:t>Current Opinion in Systems Biology,</w:t>
      </w:r>
      <w:r>
        <w:rPr>
          <w:rFonts w:ascii="Times New Roman" w:eastAsia="Times New Roman" w:hAnsi="Times New Roman" w:cs="Times New Roman"/>
        </w:rPr>
        <w:t xml:space="preserve"> </w:t>
      </w:r>
      <w:r w:rsidRPr="0016291E">
        <w:rPr>
          <w:rFonts w:ascii="Times New Roman" w:eastAsia="Times New Roman" w:hAnsi="Times New Roman" w:cs="Times New Roman"/>
        </w:rPr>
        <w:t>Volume 4,</w:t>
      </w:r>
      <w:r>
        <w:rPr>
          <w:rFonts w:ascii="Times New Roman" w:eastAsia="Times New Roman" w:hAnsi="Times New Roman" w:cs="Times New Roman"/>
        </w:rPr>
        <w:t xml:space="preserve"> </w:t>
      </w:r>
      <w:r w:rsidRPr="0016291E">
        <w:rPr>
          <w:rFonts w:ascii="Times New Roman" w:eastAsia="Times New Roman" w:hAnsi="Times New Roman" w:cs="Times New Roman"/>
        </w:rPr>
        <w:t>Pages 78-84,</w:t>
      </w:r>
      <w:r>
        <w:rPr>
          <w:rFonts w:ascii="Times New Roman" w:eastAsia="Times New Roman" w:hAnsi="Times New Roman" w:cs="Times New Roman"/>
        </w:rPr>
        <w:t xml:space="preserve"> </w:t>
      </w:r>
      <w:r w:rsidRPr="0016291E">
        <w:rPr>
          <w:rFonts w:ascii="Times New Roman" w:eastAsia="Times New Roman" w:hAnsi="Times New Roman" w:cs="Times New Roman"/>
        </w:rPr>
        <w:t>ISSN 2452-3100,</w:t>
      </w:r>
      <w:r>
        <w:rPr>
          <w:rFonts w:ascii="Times New Roman" w:eastAsia="Times New Roman" w:hAnsi="Times New Roman" w:cs="Times New Roman"/>
        </w:rPr>
        <w:t xml:space="preserve"> </w:t>
      </w:r>
      <w:hyperlink r:id="rId39" w:history="1">
        <w:r w:rsidRPr="007C66FB">
          <w:rPr>
            <w:rStyle w:val="Hyperlink"/>
            <w:rFonts w:ascii="Times New Roman" w:eastAsia="Times New Roman" w:hAnsi="Times New Roman" w:cs="Times New Roman"/>
          </w:rPr>
          <w:t>https://doi.org/10.1016/j.coisb.2017.07.007</w:t>
        </w:r>
      </w:hyperlink>
    </w:p>
    <w:p w14:paraId="00EB8EBC" w14:textId="67CF655C" w:rsidR="00FE47C7" w:rsidRDefault="00FE47C7" w:rsidP="00514C2F">
      <w:pPr>
        <w:rPr>
          <w:rStyle w:val="Hyperlink"/>
          <w:rFonts w:ascii="Times New Roman" w:eastAsia="Times New Roman" w:hAnsi="Times New Roman" w:cs="Times New Roman"/>
        </w:rPr>
      </w:pPr>
    </w:p>
    <w:p w14:paraId="6828A8BE" w14:textId="77777777" w:rsidR="00FE47C7" w:rsidRDefault="00FE47C7" w:rsidP="00FE47C7">
      <w:r>
        <w:t xml:space="preserve">Mertins, P., Mani, DR. 2016 </w:t>
      </w:r>
      <w:r w:rsidRPr="007D184D">
        <w:t>Proteogenomics connects somatic mutations to signalling in breast cancer</w:t>
      </w:r>
      <w:r>
        <w:t xml:space="preserve">. </w:t>
      </w:r>
      <w:r>
        <w:rPr>
          <w:i/>
          <w:iCs/>
        </w:rPr>
        <w:t>Nature.com</w:t>
      </w:r>
      <w:r>
        <w:t xml:space="preserve">. </w:t>
      </w:r>
      <w:hyperlink r:id="rId40" w:history="1">
        <w:r w:rsidRPr="005361BD">
          <w:rPr>
            <w:rStyle w:val="Hyperlink"/>
          </w:rPr>
          <w:t>https://www.nature.com/articles/nature18003</w:t>
        </w:r>
      </w:hyperlink>
    </w:p>
    <w:p w14:paraId="36E5B85B" w14:textId="77777777" w:rsidR="00C92717" w:rsidRDefault="00C92717" w:rsidP="00C92717"/>
    <w:p w14:paraId="25DE4A69" w14:textId="5786A278" w:rsidR="00C92717" w:rsidRDefault="00C92717" w:rsidP="00C92717">
      <w:r w:rsidRPr="009A1948">
        <w:t>Minya</w:t>
      </w:r>
      <w:r>
        <w:t>, P., Messer. K.</w:t>
      </w:r>
      <w:r w:rsidRPr="009A1948">
        <w:t xml:space="preserve"> Davies,</w:t>
      </w:r>
      <w:r>
        <w:t xml:space="preserve"> SR., </w:t>
      </w:r>
      <w:r w:rsidRPr="009A1948">
        <w:t>Vickery,</w:t>
      </w:r>
      <w:r>
        <w:t xml:space="preserve"> TL. 2019. </w:t>
      </w:r>
      <w:r w:rsidRPr="009A1948">
        <w:t>Research-based PAM50 signature and long-term breast cancer survival</w:t>
      </w:r>
      <w:r>
        <w:t xml:space="preserve">. </w:t>
      </w:r>
      <w:r>
        <w:rPr>
          <w:i/>
          <w:iCs/>
        </w:rPr>
        <w:t xml:space="preserve">NCBI. </w:t>
      </w:r>
      <w:hyperlink r:id="rId41" w:history="1">
        <w:r w:rsidRPr="005361BD">
          <w:rPr>
            <w:rStyle w:val="Hyperlink"/>
          </w:rPr>
          <w:t>https://www.ncbi.nlm.nih.gov/pmc/articles/PMC6985186/</w:t>
        </w:r>
      </w:hyperlink>
    </w:p>
    <w:p w14:paraId="6313C22A" w14:textId="77777777" w:rsidR="00FE47C7" w:rsidRDefault="00FE47C7" w:rsidP="00C92717"/>
    <w:p w14:paraId="5B11DE36" w14:textId="178F94BB" w:rsidR="00FE47C7" w:rsidRDefault="00FE47C7" w:rsidP="00FE47C7">
      <w:r>
        <w:t xml:space="preserve">Nielsen, M. 2019. </w:t>
      </w:r>
      <w:r w:rsidRPr="00085359">
        <w:t>Using neural nets to recognize handwritten digits</w:t>
      </w:r>
      <w:r>
        <w:t xml:space="preserve">. </w:t>
      </w:r>
      <w:r w:rsidRPr="00085359">
        <w:rPr>
          <w:i/>
          <w:iCs/>
        </w:rPr>
        <w:t>Neural Networks and Deep Learning.</w:t>
      </w:r>
      <w:r>
        <w:t xml:space="preserve"> </w:t>
      </w:r>
      <w:hyperlink r:id="rId42" w:history="1">
        <w:r w:rsidRPr="005361BD">
          <w:rPr>
            <w:rStyle w:val="Hyperlink"/>
          </w:rPr>
          <w:t>http://neuralnetworksanddeeplearning.com/chap1.html</w:t>
        </w:r>
      </w:hyperlink>
    </w:p>
    <w:p w14:paraId="71EF64B5" w14:textId="77777777" w:rsidR="00FE47C7" w:rsidRDefault="00FE47C7" w:rsidP="00FE47C7"/>
    <w:p w14:paraId="7A4987E5" w14:textId="3AE352DB" w:rsidR="00FE47C7" w:rsidRDefault="00FE47C7" w:rsidP="00FE47C7">
      <w:r w:rsidRPr="008125E9">
        <w:t>Raj-Kumar, PK., Liu, J., Hooke, J.A. et al.</w:t>
      </w:r>
      <w:r>
        <w:t xml:space="preserve"> 2019.</w:t>
      </w:r>
      <w:r w:rsidRPr="008125E9">
        <w:t xml:space="preserve"> PCA-PAM50 improves consistency between breast cancer intrinsic and clinical subtyping reclassifying a subset of luminal A tumors as luminal B. </w:t>
      </w:r>
      <w:r w:rsidRPr="008125E9">
        <w:rPr>
          <w:i/>
          <w:iCs/>
        </w:rPr>
        <w:t>Sci Rep 9</w:t>
      </w:r>
      <w:r>
        <w:t xml:space="preserve">. </w:t>
      </w:r>
      <w:hyperlink r:id="rId43" w:history="1">
        <w:r w:rsidRPr="005361BD">
          <w:rPr>
            <w:rStyle w:val="Hyperlink"/>
          </w:rPr>
          <w:t>https://doi.org/10.1038/s41598-019-44339-4</w:t>
        </w:r>
      </w:hyperlink>
    </w:p>
    <w:p w14:paraId="3F4A1AC3" w14:textId="18F18368" w:rsidR="00FE47C7" w:rsidRDefault="00FE47C7" w:rsidP="00C92717"/>
    <w:p w14:paraId="044AFB16" w14:textId="2BA1B376" w:rsidR="00FE47C7" w:rsidRDefault="00FE47C7" w:rsidP="00C92717">
      <w:r>
        <w:t xml:space="preserve">Rakshit, S. 2021. </w:t>
      </w:r>
      <w:r w:rsidRPr="003A173E">
        <w:t>Predictive Analytics Using CARET</w:t>
      </w:r>
      <w:r>
        <w:t xml:space="preserve">. </w:t>
      </w:r>
      <w:r>
        <w:rPr>
          <w:i/>
          <w:iCs/>
        </w:rPr>
        <w:t>Blackboard.</w:t>
      </w:r>
      <w:r>
        <w:t xml:space="preserve"> Accessed through lms.curtin.edu.au. </w:t>
      </w:r>
    </w:p>
    <w:p w14:paraId="2BBA3961" w14:textId="77777777" w:rsidR="00FE47C7" w:rsidRDefault="00FE47C7" w:rsidP="00FE47C7"/>
    <w:p w14:paraId="223800B4" w14:textId="77777777" w:rsidR="00FE47C7" w:rsidRDefault="00FE47C7" w:rsidP="00FE47C7">
      <w:r>
        <w:t xml:space="preserve">Robertson, S. 2016. </w:t>
      </w:r>
      <w:r w:rsidRPr="00730F52">
        <w:t>What is DNA Methylatio</w:t>
      </w:r>
      <w:r>
        <w:t xml:space="preserve">n. </w:t>
      </w:r>
      <w:r>
        <w:rPr>
          <w:i/>
          <w:iCs/>
        </w:rPr>
        <w:t>News Medical.</w:t>
      </w:r>
      <w:r>
        <w:t xml:space="preserve"> </w:t>
      </w:r>
      <w:hyperlink r:id="rId44" w:history="1">
        <w:r w:rsidRPr="005361BD">
          <w:rPr>
            <w:rStyle w:val="Hyperlink"/>
          </w:rPr>
          <w:t>https://www.news-medical.net/life-sciences/What-is-DNA-Methylation.aspx</w:t>
        </w:r>
      </w:hyperlink>
    </w:p>
    <w:p w14:paraId="0CFEB27B" w14:textId="2211D0CF" w:rsidR="00FE47C7" w:rsidRDefault="00FE47C7" w:rsidP="00C92717"/>
    <w:p w14:paraId="20844A8D" w14:textId="664CACF8" w:rsidR="00FE47C7" w:rsidRDefault="00FE47C7" w:rsidP="00C92717">
      <w:r>
        <w:t xml:space="preserve">Scikit. N.d. 1.9 Naïve Bayes. </w:t>
      </w:r>
      <w:hyperlink r:id="rId45" w:history="1">
        <w:r w:rsidRPr="005361BD">
          <w:rPr>
            <w:rStyle w:val="Hyperlink"/>
          </w:rPr>
          <w:t>https://scikit-learn.org/stable/modules/naive_bayes.html</w:t>
        </w:r>
      </w:hyperlink>
    </w:p>
    <w:p w14:paraId="39AEB7B5" w14:textId="1F67DC74" w:rsidR="00C92717" w:rsidRDefault="00C92717" w:rsidP="00C92717"/>
    <w:p w14:paraId="6724D0B0" w14:textId="77777777" w:rsidR="00FE47C7" w:rsidRDefault="00FE47C7" w:rsidP="00FE47C7">
      <w:r>
        <w:t xml:space="preserve">Singh, J. 2021a. Independent Study Contract. </w:t>
      </w:r>
    </w:p>
    <w:p w14:paraId="0A66DE76" w14:textId="77777777" w:rsidR="00FE47C7" w:rsidRDefault="00FE47C7" w:rsidP="00FE47C7"/>
    <w:p w14:paraId="27710546" w14:textId="77777777" w:rsidR="00FE47C7" w:rsidRDefault="00FE47C7" w:rsidP="00FE47C7">
      <w:r>
        <w:t xml:space="preserve">Singh, J. 2021b. NPSC2001 Portfolio. </w:t>
      </w:r>
      <w:r>
        <w:rPr>
          <w:i/>
          <w:iCs/>
        </w:rPr>
        <w:t>Microsoft OneNote</w:t>
      </w:r>
      <w:r>
        <w:t xml:space="preserve"> </w:t>
      </w:r>
      <w:hyperlink r:id="rId46" w:history="1">
        <w:r w:rsidRPr="005361BD">
          <w:rPr>
            <w:rStyle w:val="Hyperlink"/>
          </w:rPr>
          <w:t>https://studentcurtinedu-my.sharepoint.com/:o:/g/personal/20153780_student_curtin_edu_au/EpvOiFxfy3pFv4JbX2oJ9tYBjmtKYjWciaXgj9nJ2</w:t>
        </w:r>
        <w:r w:rsidRPr="005361BD">
          <w:rPr>
            <w:rStyle w:val="Hyperlink"/>
          </w:rPr>
          <w:t>W</w:t>
        </w:r>
        <w:r w:rsidRPr="005361BD">
          <w:rPr>
            <w:rStyle w:val="Hyperlink"/>
          </w:rPr>
          <w:t>0ZhA</w:t>
        </w:r>
      </w:hyperlink>
      <w:r>
        <w:t>.</w:t>
      </w:r>
    </w:p>
    <w:p w14:paraId="6E810835" w14:textId="77777777" w:rsidR="00FE47C7" w:rsidRDefault="00FE47C7" w:rsidP="00C92717"/>
    <w:p w14:paraId="3EB18411" w14:textId="39F1AA5F" w:rsidR="00C92717" w:rsidRDefault="00C92717" w:rsidP="00C92717">
      <w:pPr>
        <w:rPr>
          <w:i/>
          <w:iCs/>
        </w:rPr>
      </w:pPr>
      <w:r w:rsidRPr="009A1948">
        <w:t>Sung</w:t>
      </w:r>
      <w:r>
        <w:t xml:space="preserve">, H., </w:t>
      </w:r>
      <w:r w:rsidRPr="009A1948">
        <w:t>Ferlay,</w:t>
      </w:r>
      <w:r>
        <w:t xml:space="preserve"> J., </w:t>
      </w:r>
      <w:r w:rsidRPr="009A1948">
        <w:t xml:space="preserve"> </w:t>
      </w:r>
      <w:r>
        <w:t xml:space="preserve">Siegel, R., </w:t>
      </w:r>
      <w:r w:rsidRPr="009A1948">
        <w:t xml:space="preserve"> , Laversanne,</w:t>
      </w:r>
      <w:r>
        <w:t xml:space="preserve"> M.</w:t>
      </w:r>
      <w:r w:rsidRPr="009A1948">
        <w:t xml:space="preserve"> Soerjomataram,</w:t>
      </w:r>
      <w:r>
        <w:t xml:space="preserve"> I.,</w:t>
      </w:r>
      <w:r w:rsidRPr="009A1948">
        <w:t xml:space="preserve"> Jemal</w:t>
      </w:r>
      <w:r>
        <w:t>, A.,</w:t>
      </w:r>
      <w:r w:rsidRPr="009A1948">
        <w:t xml:space="preserve"> Bray</w:t>
      </w:r>
      <w:r>
        <w:t xml:space="preserve">, F. 2021. </w:t>
      </w:r>
      <w:r w:rsidRPr="009A1948">
        <w:t>Global Cancer Statistics 2020: GLOBOCAN Estimates of Incidence and Mortality Worldwide for 36 Cancers in 185 Countries</w:t>
      </w:r>
      <w:r>
        <w:t xml:space="preserve">. </w:t>
      </w:r>
      <w:r>
        <w:rPr>
          <w:i/>
          <w:iCs/>
        </w:rPr>
        <w:t xml:space="preserve">A Cancer Journal for Clinicians. Page 209-249. </w:t>
      </w:r>
      <w:hyperlink r:id="rId47" w:history="1">
        <w:r w:rsidRPr="005361BD">
          <w:rPr>
            <w:rStyle w:val="Hyperlink"/>
            <w:i/>
            <w:iCs/>
          </w:rPr>
          <w:t>https://acsjournals.onlinelibrary.wiley.com/doi/full/10.3322/caac.21660</w:t>
        </w:r>
      </w:hyperlink>
    </w:p>
    <w:p w14:paraId="0721D582" w14:textId="77777777" w:rsidR="00FE47C7" w:rsidRDefault="00FE47C7" w:rsidP="00C92717">
      <w:pPr>
        <w:rPr>
          <w:i/>
          <w:iCs/>
        </w:rPr>
      </w:pPr>
    </w:p>
    <w:p w14:paraId="0659AC11" w14:textId="38088B48" w:rsidR="00FE47C7" w:rsidRPr="00FE47C7" w:rsidRDefault="00FE47C7" w:rsidP="00C92717">
      <w:pPr>
        <w:rPr>
          <w:i/>
          <w:iCs/>
        </w:rPr>
      </w:pPr>
      <w:r>
        <w:t xml:space="preserve">TheAppSolutions.com. n.d. </w:t>
      </w:r>
      <w:r w:rsidRPr="009B37C1">
        <w:t>HOW DATA SCIENCE IS CHANGING HEALTHCARE</w:t>
      </w:r>
      <w:r>
        <w:t xml:space="preserve">. </w:t>
      </w:r>
      <w:r w:rsidRPr="009B37C1">
        <w:rPr>
          <w:i/>
          <w:iCs/>
        </w:rPr>
        <w:t>TheAppSolutions Blog</w:t>
      </w:r>
      <w:r>
        <w:rPr>
          <w:i/>
          <w:iCs/>
        </w:rPr>
        <w:t>.</w:t>
      </w:r>
      <w:r w:rsidRPr="009B37C1">
        <w:t xml:space="preserve"> </w:t>
      </w:r>
      <w:hyperlink r:id="rId48" w:history="1">
        <w:r w:rsidRPr="005361BD">
          <w:rPr>
            <w:rStyle w:val="Hyperlink"/>
            <w:i/>
            <w:iCs/>
          </w:rPr>
          <w:t>https://theappsolutions.com/blog/development/data-science-healthcare/</w:t>
        </w:r>
      </w:hyperlink>
    </w:p>
    <w:p w14:paraId="73F6EE4C" w14:textId="77777777" w:rsidR="00C92717" w:rsidRDefault="00C92717" w:rsidP="00C92717"/>
    <w:p w14:paraId="6320D5B0" w14:textId="77777777" w:rsidR="00C92717" w:rsidRDefault="00C92717" w:rsidP="00C92717">
      <w:pPr>
        <w:rPr>
          <w:i/>
          <w:iCs/>
        </w:rPr>
      </w:pPr>
      <w:r>
        <w:t xml:space="preserve">Zou, KH. O’Malley, J., Mauri, L. 2007. </w:t>
      </w:r>
      <w:r w:rsidRPr="005D59BD">
        <w:t>Receiver-Operating Characteristic Analysis for Evaluating Diagnostic Tests and Predictive Models</w:t>
      </w:r>
      <w:r>
        <w:t xml:space="preserve">. </w:t>
      </w:r>
      <w:r>
        <w:rPr>
          <w:i/>
          <w:iCs/>
        </w:rPr>
        <w:t xml:space="preserve">Circulation Volume 115. </w:t>
      </w:r>
      <w:hyperlink r:id="rId49" w:history="1">
        <w:r w:rsidRPr="005361BD">
          <w:rPr>
            <w:rStyle w:val="Hyperlink"/>
            <w:i/>
            <w:iCs/>
          </w:rPr>
          <w:t>https://www.ahajournals.org/doi/full/10.1161/CIRCULATIONAHA.105.594929</w:t>
        </w:r>
      </w:hyperlink>
    </w:p>
    <w:p w14:paraId="00476419" w14:textId="67A4F28C" w:rsidR="00C92717" w:rsidRDefault="00C92717" w:rsidP="00C92717"/>
    <w:p w14:paraId="3DF9D3E7" w14:textId="0F45090C" w:rsidR="00BA5931" w:rsidRDefault="009D1528" w:rsidP="00C92717">
      <w:pPr>
        <w:rPr>
          <w:b/>
          <w:iCs/>
        </w:rPr>
      </w:pPr>
      <w:r>
        <w:rPr>
          <w:b/>
          <w:iCs/>
        </w:rPr>
        <w:t xml:space="preserve">List of </w:t>
      </w:r>
      <w:r w:rsidR="00BA5931">
        <w:rPr>
          <w:b/>
          <w:iCs/>
        </w:rPr>
        <w:t>Figures:</w:t>
      </w:r>
    </w:p>
    <w:p w14:paraId="15E4E7BD" w14:textId="099B037F" w:rsidR="00BA5931" w:rsidRDefault="00BA5931" w:rsidP="00C92717">
      <w:pPr>
        <w:rPr>
          <w:bCs/>
          <w:iCs/>
        </w:rPr>
      </w:pPr>
    </w:p>
    <w:p w14:paraId="54F9D7D6" w14:textId="553DEA1C" w:rsidR="00C670B1" w:rsidRDefault="00BA5931" w:rsidP="00C670B1">
      <w:pPr>
        <w:rPr>
          <w:bCs/>
          <w:iCs/>
        </w:rPr>
      </w:pPr>
      <w:r>
        <w:rPr>
          <w:bCs/>
          <w:iCs/>
        </w:rPr>
        <w:t xml:space="preserve">Figure </w:t>
      </w:r>
      <w:r w:rsidR="00C670B1">
        <w:rPr>
          <w:bCs/>
          <w:iCs/>
        </w:rPr>
        <w:t xml:space="preserve">1. from Oxford University Press. </w:t>
      </w:r>
      <w:r w:rsidR="00C670B1" w:rsidRPr="00C670B1">
        <w:rPr>
          <w:bCs/>
          <w:i/>
          <w:iCs/>
          <w:lang w:val="en-US"/>
        </w:rPr>
        <w:t>Lab Med</w:t>
      </w:r>
      <w:r w:rsidR="00C670B1" w:rsidRPr="00C670B1">
        <w:rPr>
          <w:bCs/>
          <w:iCs/>
          <w:lang w:val="en-US"/>
        </w:rPr>
        <w:t xml:space="preserve">, Volume 41, Issue 6, June 2010, Pages 364–372, </w:t>
      </w:r>
      <w:hyperlink r:id="rId50" w:history="1">
        <w:r w:rsidR="00C670B1" w:rsidRPr="00C670B1">
          <w:rPr>
            <w:rStyle w:val="Hyperlink"/>
            <w:bCs/>
            <w:iCs/>
            <w:lang w:val="en-US"/>
          </w:rPr>
          <w:t>https://doi.org/10.1309/LMLIK0VIE3CJK0WD</w:t>
        </w:r>
      </w:hyperlink>
    </w:p>
    <w:p w14:paraId="434B150E" w14:textId="32738E9B" w:rsidR="00C670B1" w:rsidRDefault="00C670B1" w:rsidP="00C670B1">
      <w:pPr>
        <w:rPr>
          <w:bCs/>
          <w:iCs/>
        </w:rPr>
      </w:pPr>
    </w:p>
    <w:p w14:paraId="30154CB8" w14:textId="77777777" w:rsidR="00C670B1" w:rsidRDefault="00C670B1" w:rsidP="00C670B1">
      <w:pPr>
        <w:rPr>
          <w:bCs/>
          <w:iCs/>
        </w:rPr>
      </w:pPr>
      <w:r>
        <w:rPr>
          <w:bCs/>
          <w:iCs/>
        </w:rPr>
        <w:t xml:space="preserve">Figure 2. from BioRender.com. by A. Lazaratos, n.d., BioRender. </w:t>
      </w:r>
      <w:hyperlink r:id="rId51" w:history="1">
        <w:r w:rsidRPr="005361BD">
          <w:rPr>
            <w:rStyle w:val="Hyperlink"/>
            <w:bCs/>
            <w:iCs/>
          </w:rPr>
          <w:t>https://app.biorender.com/biorender-templates/figures/5f15ea4438c5ef002876ab4b</w:t>
        </w:r>
      </w:hyperlink>
    </w:p>
    <w:p w14:paraId="1632A5F4" w14:textId="77777777" w:rsidR="00C670B1" w:rsidRPr="00C670B1" w:rsidRDefault="00C670B1" w:rsidP="00C670B1">
      <w:pPr>
        <w:rPr>
          <w:bCs/>
          <w:iCs/>
        </w:rPr>
      </w:pPr>
    </w:p>
    <w:p w14:paraId="40C54592" w14:textId="6B0AC488" w:rsidR="00BA5931" w:rsidRDefault="00BA5931" w:rsidP="00C92717">
      <w:pPr>
        <w:rPr>
          <w:bCs/>
          <w:iCs/>
        </w:rPr>
      </w:pPr>
    </w:p>
    <w:p w14:paraId="17229516" w14:textId="7685BB97" w:rsidR="00BA5931" w:rsidRPr="00BA5931" w:rsidRDefault="00BA5931" w:rsidP="00C92717">
      <w:pPr>
        <w:rPr>
          <w:bCs/>
        </w:rPr>
      </w:pPr>
      <w:r>
        <w:rPr>
          <w:bCs/>
          <w:iCs/>
        </w:rPr>
        <w:t>Figure 3-24: Reproduced through R-studio. Follow repository.</w:t>
      </w:r>
    </w:p>
    <w:p w14:paraId="7240A71A" w14:textId="77777777" w:rsidR="00C92717" w:rsidRPr="009B37C1" w:rsidRDefault="00C92717" w:rsidP="00C92717"/>
    <w:p w14:paraId="58762B84" w14:textId="62F2102E" w:rsidR="00D316AC" w:rsidRDefault="00D316AC" w:rsidP="00C92717">
      <w:pPr>
        <w:rPr>
          <w:b/>
          <w:iCs/>
        </w:rPr>
      </w:pPr>
      <w:r>
        <w:rPr>
          <w:b/>
          <w:iCs/>
        </w:rPr>
        <w:t>Data Repository:</w:t>
      </w:r>
    </w:p>
    <w:p w14:paraId="7B63A626" w14:textId="77777777" w:rsidR="00B06333" w:rsidRDefault="00B06333" w:rsidP="00C92717">
      <w:pPr>
        <w:rPr>
          <w:b/>
          <w:iCs/>
        </w:rPr>
      </w:pPr>
    </w:p>
    <w:p w14:paraId="0C2C08D5" w14:textId="2C096170" w:rsidR="00C670B1" w:rsidRPr="00C670B1" w:rsidRDefault="00C670B1" w:rsidP="00C92717">
      <w:pPr>
        <w:rPr>
          <w:bCs/>
          <w:iCs/>
        </w:rPr>
      </w:pPr>
      <w:hyperlink r:id="rId52" w:history="1">
        <w:r w:rsidRPr="005361BD">
          <w:rPr>
            <w:rStyle w:val="Hyperlink"/>
            <w:bCs/>
            <w:iCs/>
          </w:rPr>
          <w:t>https://github.com/jeevandatafreak/NPSC2001</w:t>
        </w:r>
      </w:hyperlink>
      <w:r>
        <w:rPr>
          <w:bCs/>
          <w:iCs/>
        </w:rPr>
        <w:t xml:space="preserve"> (Follow README comments).</w:t>
      </w:r>
    </w:p>
    <w:p w14:paraId="410DE9F1" w14:textId="158DD80A" w:rsidR="00514C2F" w:rsidRDefault="00514C2F"/>
    <w:sectPr w:rsidR="00514C2F" w:rsidSect="00E6624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Raavi">
    <w:panose1 w:val="020B0502040204020203"/>
    <w:charset w:val="00"/>
    <w:family w:val="swiss"/>
    <w:pitch w:val="variable"/>
    <w:sig w:usb0="0002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0000012" w:usb3="00000000" w:csb0="0002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D73380"/>
    <w:multiLevelType w:val="hybridMultilevel"/>
    <w:tmpl w:val="A02AD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144A8A"/>
    <w:multiLevelType w:val="hybridMultilevel"/>
    <w:tmpl w:val="74EE3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F17"/>
    <w:rsid w:val="000028B8"/>
    <w:rsid w:val="00003F05"/>
    <w:rsid w:val="0001436C"/>
    <w:rsid w:val="000319A0"/>
    <w:rsid w:val="00034743"/>
    <w:rsid w:val="0004635D"/>
    <w:rsid w:val="00063F2D"/>
    <w:rsid w:val="00067070"/>
    <w:rsid w:val="00070195"/>
    <w:rsid w:val="000745E8"/>
    <w:rsid w:val="000862BA"/>
    <w:rsid w:val="00097E1E"/>
    <w:rsid w:val="000B3B40"/>
    <w:rsid w:val="000D0837"/>
    <w:rsid w:val="000F0762"/>
    <w:rsid w:val="00101434"/>
    <w:rsid w:val="001040E4"/>
    <w:rsid w:val="001279E6"/>
    <w:rsid w:val="00144A91"/>
    <w:rsid w:val="00147B93"/>
    <w:rsid w:val="001507B4"/>
    <w:rsid w:val="0017050E"/>
    <w:rsid w:val="001711D1"/>
    <w:rsid w:val="001852C9"/>
    <w:rsid w:val="00196106"/>
    <w:rsid w:val="001D55C3"/>
    <w:rsid w:val="001E4588"/>
    <w:rsid w:val="001E740B"/>
    <w:rsid w:val="001E7602"/>
    <w:rsid w:val="001F7B05"/>
    <w:rsid w:val="00202B08"/>
    <w:rsid w:val="002145DB"/>
    <w:rsid w:val="0022228B"/>
    <w:rsid w:val="002430B4"/>
    <w:rsid w:val="00244E6E"/>
    <w:rsid w:val="0026767B"/>
    <w:rsid w:val="00272E4F"/>
    <w:rsid w:val="00280F33"/>
    <w:rsid w:val="002918F1"/>
    <w:rsid w:val="002A2A8A"/>
    <w:rsid w:val="002B259B"/>
    <w:rsid w:val="002C0FB8"/>
    <w:rsid w:val="002E6216"/>
    <w:rsid w:val="002E66E9"/>
    <w:rsid w:val="002F2490"/>
    <w:rsid w:val="002F664B"/>
    <w:rsid w:val="00305DBF"/>
    <w:rsid w:val="003101CE"/>
    <w:rsid w:val="003107B4"/>
    <w:rsid w:val="003456D3"/>
    <w:rsid w:val="00353A04"/>
    <w:rsid w:val="00372641"/>
    <w:rsid w:val="0037773B"/>
    <w:rsid w:val="003856BE"/>
    <w:rsid w:val="003B2972"/>
    <w:rsid w:val="003B41E1"/>
    <w:rsid w:val="003C5EB4"/>
    <w:rsid w:val="003E303F"/>
    <w:rsid w:val="003F1CFA"/>
    <w:rsid w:val="003F30F7"/>
    <w:rsid w:val="003F6744"/>
    <w:rsid w:val="0041774E"/>
    <w:rsid w:val="00420E0B"/>
    <w:rsid w:val="0043069C"/>
    <w:rsid w:val="00433F93"/>
    <w:rsid w:val="004420BD"/>
    <w:rsid w:val="00457F2C"/>
    <w:rsid w:val="00483945"/>
    <w:rsid w:val="004A4F5F"/>
    <w:rsid w:val="004B1D88"/>
    <w:rsid w:val="004B5026"/>
    <w:rsid w:val="004C26B4"/>
    <w:rsid w:val="004C3E01"/>
    <w:rsid w:val="004D3B88"/>
    <w:rsid w:val="004D41BC"/>
    <w:rsid w:val="004E174D"/>
    <w:rsid w:val="004F372E"/>
    <w:rsid w:val="004F37D5"/>
    <w:rsid w:val="0050294D"/>
    <w:rsid w:val="0050524A"/>
    <w:rsid w:val="00513418"/>
    <w:rsid w:val="00514300"/>
    <w:rsid w:val="00514C2F"/>
    <w:rsid w:val="0052220F"/>
    <w:rsid w:val="00537E8C"/>
    <w:rsid w:val="00551F0B"/>
    <w:rsid w:val="00551FCE"/>
    <w:rsid w:val="00576D8E"/>
    <w:rsid w:val="00582A43"/>
    <w:rsid w:val="005A24F6"/>
    <w:rsid w:val="005B059E"/>
    <w:rsid w:val="005B187F"/>
    <w:rsid w:val="005B6563"/>
    <w:rsid w:val="005C5778"/>
    <w:rsid w:val="005E2604"/>
    <w:rsid w:val="005F1051"/>
    <w:rsid w:val="005F1EB8"/>
    <w:rsid w:val="005F307F"/>
    <w:rsid w:val="005F310F"/>
    <w:rsid w:val="005F38F7"/>
    <w:rsid w:val="005F526C"/>
    <w:rsid w:val="005F606F"/>
    <w:rsid w:val="00600970"/>
    <w:rsid w:val="00601A04"/>
    <w:rsid w:val="00601B21"/>
    <w:rsid w:val="006023D5"/>
    <w:rsid w:val="00612356"/>
    <w:rsid w:val="00612FF8"/>
    <w:rsid w:val="0062082E"/>
    <w:rsid w:val="00625032"/>
    <w:rsid w:val="00635C45"/>
    <w:rsid w:val="00636365"/>
    <w:rsid w:val="006509EF"/>
    <w:rsid w:val="00651180"/>
    <w:rsid w:val="006527CC"/>
    <w:rsid w:val="006563CE"/>
    <w:rsid w:val="00676F17"/>
    <w:rsid w:val="00680ED6"/>
    <w:rsid w:val="006907EE"/>
    <w:rsid w:val="00695D1E"/>
    <w:rsid w:val="006B4966"/>
    <w:rsid w:val="006B7CB8"/>
    <w:rsid w:val="006C1494"/>
    <w:rsid w:val="006D608C"/>
    <w:rsid w:val="006E0213"/>
    <w:rsid w:val="006F25DF"/>
    <w:rsid w:val="007001CD"/>
    <w:rsid w:val="00701ED1"/>
    <w:rsid w:val="007275D2"/>
    <w:rsid w:val="00727AA5"/>
    <w:rsid w:val="00731611"/>
    <w:rsid w:val="00741895"/>
    <w:rsid w:val="0074266C"/>
    <w:rsid w:val="00753587"/>
    <w:rsid w:val="007568DF"/>
    <w:rsid w:val="00760C53"/>
    <w:rsid w:val="00772C01"/>
    <w:rsid w:val="007917C7"/>
    <w:rsid w:val="007942D3"/>
    <w:rsid w:val="007A0B05"/>
    <w:rsid w:val="007A5CBC"/>
    <w:rsid w:val="007A6B84"/>
    <w:rsid w:val="007C57ED"/>
    <w:rsid w:val="007D60B3"/>
    <w:rsid w:val="007F332F"/>
    <w:rsid w:val="007F5458"/>
    <w:rsid w:val="00816751"/>
    <w:rsid w:val="008776A4"/>
    <w:rsid w:val="00882678"/>
    <w:rsid w:val="00883DE2"/>
    <w:rsid w:val="008C5149"/>
    <w:rsid w:val="008D0211"/>
    <w:rsid w:val="008D182F"/>
    <w:rsid w:val="008D2F32"/>
    <w:rsid w:val="008E1995"/>
    <w:rsid w:val="008E72B9"/>
    <w:rsid w:val="008E774E"/>
    <w:rsid w:val="0090197C"/>
    <w:rsid w:val="00903135"/>
    <w:rsid w:val="00906C0C"/>
    <w:rsid w:val="00911179"/>
    <w:rsid w:val="0091715E"/>
    <w:rsid w:val="0092023F"/>
    <w:rsid w:val="00956194"/>
    <w:rsid w:val="00965A8C"/>
    <w:rsid w:val="009906B0"/>
    <w:rsid w:val="009B2016"/>
    <w:rsid w:val="009C190A"/>
    <w:rsid w:val="009D1528"/>
    <w:rsid w:val="009F0D6B"/>
    <w:rsid w:val="00A05680"/>
    <w:rsid w:val="00A1483A"/>
    <w:rsid w:val="00A22520"/>
    <w:rsid w:val="00A532A1"/>
    <w:rsid w:val="00A568C3"/>
    <w:rsid w:val="00A739AF"/>
    <w:rsid w:val="00AD1016"/>
    <w:rsid w:val="00AD25D8"/>
    <w:rsid w:val="00AD4D29"/>
    <w:rsid w:val="00AE58AC"/>
    <w:rsid w:val="00AE61FA"/>
    <w:rsid w:val="00AE76A2"/>
    <w:rsid w:val="00AF7579"/>
    <w:rsid w:val="00B02A6F"/>
    <w:rsid w:val="00B06333"/>
    <w:rsid w:val="00B12A98"/>
    <w:rsid w:val="00B21ED4"/>
    <w:rsid w:val="00B24931"/>
    <w:rsid w:val="00B31783"/>
    <w:rsid w:val="00B45869"/>
    <w:rsid w:val="00B479FD"/>
    <w:rsid w:val="00B50361"/>
    <w:rsid w:val="00B52980"/>
    <w:rsid w:val="00B55F1F"/>
    <w:rsid w:val="00B65E64"/>
    <w:rsid w:val="00B9137A"/>
    <w:rsid w:val="00BA5931"/>
    <w:rsid w:val="00BC19FC"/>
    <w:rsid w:val="00BC44D4"/>
    <w:rsid w:val="00BE2245"/>
    <w:rsid w:val="00C0305D"/>
    <w:rsid w:val="00C04079"/>
    <w:rsid w:val="00C061DD"/>
    <w:rsid w:val="00C12831"/>
    <w:rsid w:val="00C363EB"/>
    <w:rsid w:val="00C4037E"/>
    <w:rsid w:val="00C511E0"/>
    <w:rsid w:val="00C64F92"/>
    <w:rsid w:val="00C670B1"/>
    <w:rsid w:val="00C75A25"/>
    <w:rsid w:val="00C83248"/>
    <w:rsid w:val="00C83A8C"/>
    <w:rsid w:val="00C84CF0"/>
    <w:rsid w:val="00C92717"/>
    <w:rsid w:val="00CA3311"/>
    <w:rsid w:val="00CB56AE"/>
    <w:rsid w:val="00CC3277"/>
    <w:rsid w:val="00CD5004"/>
    <w:rsid w:val="00D063FC"/>
    <w:rsid w:val="00D20F86"/>
    <w:rsid w:val="00D316AC"/>
    <w:rsid w:val="00D3323C"/>
    <w:rsid w:val="00D339BA"/>
    <w:rsid w:val="00D71085"/>
    <w:rsid w:val="00D74D15"/>
    <w:rsid w:val="00D81177"/>
    <w:rsid w:val="00D90B2C"/>
    <w:rsid w:val="00DA13EA"/>
    <w:rsid w:val="00DA5D24"/>
    <w:rsid w:val="00DA7923"/>
    <w:rsid w:val="00DB4BCA"/>
    <w:rsid w:val="00DB69EE"/>
    <w:rsid w:val="00DB7261"/>
    <w:rsid w:val="00DC6817"/>
    <w:rsid w:val="00DD707E"/>
    <w:rsid w:val="00DE1CF2"/>
    <w:rsid w:val="00DF56E5"/>
    <w:rsid w:val="00E105E7"/>
    <w:rsid w:val="00E21BB4"/>
    <w:rsid w:val="00E245FA"/>
    <w:rsid w:val="00E53B2F"/>
    <w:rsid w:val="00E6290B"/>
    <w:rsid w:val="00E66241"/>
    <w:rsid w:val="00E6748A"/>
    <w:rsid w:val="00E713E4"/>
    <w:rsid w:val="00E86A90"/>
    <w:rsid w:val="00E90936"/>
    <w:rsid w:val="00E90D43"/>
    <w:rsid w:val="00EA16D3"/>
    <w:rsid w:val="00EA34A1"/>
    <w:rsid w:val="00EC3DF9"/>
    <w:rsid w:val="00ED0B79"/>
    <w:rsid w:val="00ED0CD2"/>
    <w:rsid w:val="00EE26C1"/>
    <w:rsid w:val="00EE658B"/>
    <w:rsid w:val="00F06439"/>
    <w:rsid w:val="00F07048"/>
    <w:rsid w:val="00F13ABA"/>
    <w:rsid w:val="00F25E84"/>
    <w:rsid w:val="00F26614"/>
    <w:rsid w:val="00F35AEB"/>
    <w:rsid w:val="00F52F38"/>
    <w:rsid w:val="00F61FC7"/>
    <w:rsid w:val="00F63D19"/>
    <w:rsid w:val="00F67EA6"/>
    <w:rsid w:val="00F7028F"/>
    <w:rsid w:val="00F75BCF"/>
    <w:rsid w:val="00F978F8"/>
    <w:rsid w:val="00FA3DE3"/>
    <w:rsid w:val="00FC56EF"/>
    <w:rsid w:val="00FD34CC"/>
    <w:rsid w:val="00FD7C30"/>
    <w:rsid w:val="00FE3580"/>
    <w:rsid w:val="00FE3D6B"/>
    <w:rsid w:val="00FE47C7"/>
    <w:rsid w:val="00FE4D8C"/>
  </w:rsids>
  <m:mathPr>
    <m:mathFont m:val="Cambria Math"/>
    <m:brkBin m:val="before"/>
    <m:brkBinSub m:val="--"/>
    <m:smallFrac m:val="0"/>
    <m:dispDef/>
    <m:lMargin m:val="0"/>
    <m:rMargin m:val="0"/>
    <m:defJc m:val="centerGroup"/>
    <m:wrapIndent m:val="1440"/>
    <m:intLim m:val="subSup"/>
    <m:naryLim m:val="undOvr"/>
  </m:mathPr>
  <w:themeFontLang w:val="en-AU" w:eastAsia="zh-TW"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48A24E"/>
  <w15:chartTrackingRefBased/>
  <w15:docId w15:val="{B840D9CE-A19D-1049-9250-6491B9E00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TW" w:bidi="p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B1"/>
    <w:rPr>
      <w:rFonts w:cs="Raav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C2F"/>
    <w:rPr>
      <w:color w:val="0563C1" w:themeColor="hyperlink"/>
      <w:u w:val="single"/>
    </w:rPr>
  </w:style>
  <w:style w:type="character" w:styleId="UnresolvedMention">
    <w:name w:val="Unresolved Mention"/>
    <w:basedOn w:val="DefaultParagraphFont"/>
    <w:uiPriority w:val="99"/>
    <w:semiHidden/>
    <w:unhideWhenUsed/>
    <w:rsid w:val="00C363EB"/>
    <w:rPr>
      <w:color w:val="605E5C"/>
      <w:shd w:val="clear" w:color="auto" w:fill="E1DFDD"/>
    </w:rPr>
  </w:style>
  <w:style w:type="table" w:styleId="TableGrid">
    <w:name w:val="Table Grid"/>
    <w:basedOn w:val="TableNormal"/>
    <w:uiPriority w:val="59"/>
    <w:rsid w:val="002A2A8A"/>
    <w:rPr>
      <w:rFonts w:eastAsiaTheme="minorHAns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39BA"/>
    <w:pPr>
      <w:ind w:left="720"/>
      <w:contextualSpacing/>
    </w:pPr>
  </w:style>
  <w:style w:type="character" w:styleId="FollowedHyperlink">
    <w:name w:val="FollowedHyperlink"/>
    <w:basedOn w:val="DefaultParagraphFont"/>
    <w:uiPriority w:val="99"/>
    <w:semiHidden/>
    <w:unhideWhenUsed/>
    <w:rsid w:val="009202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553884">
      <w:bodyDiv w:val="1"/>
      <w:marLeft w:val="0"/>
      <w:marRight w:val="0"/>
      <w:marTop w:val="0"/>
      <w:marBottom w:val="0"/>
      <w:divBdr>
        <w:top w:val="none" w:sz="0" w:space="0" w:color="auto"/>
        <w:left w:val="none" w:sz="0" w:space="0" w:color="auto"/>
        <w:bottom w:val="none" w:sz="0" w:space="0" w:color="auto"/>
        <w:right w:val="none" w:sz="0" w:space="0" w:color="auto"/>
      </w:divBdr>
    </w:div>
    <w:div w:id="438988962">
      <w:bodyDiv w:val="1"/>
      <w:marLeft w:val="0"/>
      <w:marRight w:val="0"/>
      <w:marTop w:val="0"/>
      <w:marBottom w:val="0"/>
      <w:divBdr>
        <w:top w:val="none" w:sz="0" w:space="0" w:color="auto"/>
        <w:left w:val="none" w:sz="0" w:space="0" w:color="auto"/>
        <w:bottom w:val="none" w:sz="0" w:space="0" w:color="auto"/>
        <w:right w:val="none" w:sz="0" w:space="0" w:color="auto"/>
      </w:divBdr>
    </w:div>
    <w:div w:id="496923890">
      <w:bodyDiv w:val="1"/>
      <w:marLeft w:val="0"/>
      <w:marRight w:val="0"/>
      <w:marTop w:val="0"/>
      <w:marBottom w:val="0"/>
      <w:divBdr>
        <w:top w:val="none" w:sz="0" w:space="0" w:color="auto"/>
        <w:left w:val="none" w:sz="0" w:space="0" w:color="auto"/>
        <w:bottom w:val="none" w:sz="0" w:space="0" w:color="auto"/>
        <w:right w:val="none" w:sz="0" w:space="0" w:color="auto"/>
      </w:divBdr>
    </w:div>
    <w:div w:id="1077357907">
      <w:bodyDiv w:val="1"/>
      <w:marLeft w:val="0"/>
      <w:marRight w:val="0"/>
      <w:marTop w:val="0"/>
      <w:marBottom w:val="0"/>
      <w:divBdr>
        <w:top w:val="none" w:sz="0" w:space="0" w:color="auto"/>
        <w:left w:val="none" w:sz="0" w:space="0" w:color="auto"/>
        <w:bottom w:val="none" w:sz="0" w:space="0" w:color="auto"/>
        <w:right w:val="none" w:sz="0" w:space="0" w:color="auto"/>
      </w:divBdr>
    </w:div>
    <w:div w:id="172910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1016/j.coisb.2017.07.007" TargetMode="External"/><Relationship Id="rId21" Type="http://schemas.openxmlformats.org/officeDocument/2006/relationships/image" Target="media/image16.png"/><Relationship Id="rId34" Type="http://schemas.openxmlformats.org/officeDocument/2006/relationships/hyperlink" Target="https://machinelearningmastery.com/k-fold-cross-validation/" TargetMode="External"/><Relationship Id="rId42" Type="http://schemas.openxmlformats.org/officeDocument/2006/relationships/hyperlink" Target="http://neuralnetworksanddeeplearning.com/chap1.html" TargetMode="External"/><Relationship Id="rId47" Type="http://schemas.openxmlformats.org/officeDocument/2006/relationships/hyperlink" Target="https://acsjournals.onlinelibrary.wiley.com/doi/full/10.3322/caac.21660" TargetMode="External"/><Relationship Id="rId50" Type="http://schemas.openxmlformats.org/officeDocument/2006/relationships/hyperlink" Target="https://doi.org/10.1309/LMLIK0VIE3CJK0WD"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frontiersin.org/article/10.3389/fonc.2016.00241" TargetMode="External"/><Relationship Id="rId37" Type="http://schemas.openxmlformats.org/officeDocument/2006/relationships/hyperlink" Target="https://www.kaggle.com/piotrgrabo/breastcancerproteomes/metadata" TargetMode="External"/><Relationship Id="rId40" Type="http://schemas.openxmlformats.org/officeDocument/2006/relationships/hyperlink" Target="https://www.nature.com/articles/nature18003" TargetMode="External"/><Relationship Id="rId45" Type="http://schemas.openxmlformats.org/officeDocument/2006/relationships/hyperlink" Target="https://scikit-learn.org/stable/modules/naive_bayes.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pubmed.ncbi.nlm.nih.gov/25880075/" TargetMode="External"/><Relationship Id="rId44" Type="http://schemas.openxmlformats.org/officeDocument/2006/relationships/hyperlink" Target="https://www.news-medical.net/life-sciences/What-is-DNA-Methylation.aspx" TargetMode="External"/><Relationship Id="rId52" Type="http://schemas.openxmlformats.org/officeDocument/2006/relationships/hyperlink" Target="https://github.com/jeevandatafreak/NPSC200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cran.r-project.org/web/packages/rpart/rpart.pdf" TargetMode="External"/><Relationship Id="rId35" Type="http://schemas.openxmlformats.org/officeDocument/2006/relationships/hyperlink" Target="https://www.worldcat.org/title/physicians-cancer-chemotherapy-drug-manual-2019/oclc/1080638311" TargetMode="External"/><Relationship Id="rId43" Type="http://schemas.openxmlformats.org/officeDocument/2006/relationships/hyperlink" Target="https://doi.org/10.1038/s41598-019-44339-4" TargetMode="External"/><Relationship Id="rId48" Type="http://schemas.openxmlformats.org/officeDocument/2006/relationships/hyperlink" Target="https://theappsolutions.com/blog/development/data-science-healthcare/" TargetMode="External"/><Relationship Id="rId8" Type="http://schemas.openxmlformats.org/officeDocument/2006/relationships/image" Target="media/image3.png"/><Relationship Id="rId51" Type="http://schemas.openxmlformats.org/officeDocument/2006/relationships/hyperlink" Target="https://app.biorender.com/biorender-templates/figures/5f15ea4438c5ef002876ab4b"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stat.berkeley.edu/~breiman/RandomForests/cc_home.htm" TargetMode="External"/><Relationship Id="rId38" Type="http://schemas.openxmlformats.org/officeDocument/2006/relationships/hyperlink" Target="https://www.nature.com/articles/nmeth.4346" TargetMode="External"/><Relationship Id="rId46" Type="http://schemas.openxmlformats.org/officeDocument/2006/relationships/hyperlink" Target="https://studentcurtinedu-my.sharepoint.com/:o:/g/personal/20153780_student_curtin_edu_au/EpvOiFxfy3pFv4JbX2oJ9tYBjmtKYjWciaXgj9nJ2W0ZhA" TargetMode="External"/><Relationship Id="rId20" Type="http://schemas.openxmlformats.org/officeDocument/2006/relationships/image" Target="media/image15.png"/><Relationship Id="rId41" Type="http://schemas.openxmlformats.org/officeDocument/2006/relationships/hyperlink" Target="https://www.ncbi.nlm.nih.gov/pmc/articles/PMC698518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perspectives.ahima.org/big-data-skills-bridging-the-data-science-theory-practice-gap-in-healthcare/" TargetMode="External"/><Relationship Id="rId49" Type="http://schemas.openxmlformats.org/officeDocument/2006/relationships/hyperlink" Target="https://www.ahajournals.org/doi/full/10.1161/CIRCULATIONAHA.105.5949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4FE68-910C-074F-AA96-E2D1B8A71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4922</Words>
  <Characters>30371</Characters>
  <Application>Microsoft Office Word</Application>
  <DocSecurity>0</DocSecurity>
  <Lines>893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Jeevanpreet Singh</dc:creator>
  <cp:keywords/>
  <dc:description/>
  <cp:lastModifiedBy>Jeevanpreet Singh</cp:lastModifiedBy>
  <cp:revision>3</cp:revision>
  <dcterms:created xsi:type="dcterms:W3CDTF">2021-11-12T11:01:00Z</dcterms:created>
  <dcterms:modified xsi:type="dcterms:W3CDTF">2021-11-12T11:03:00Z</dcterms:modified>
</cp:coreProperties>
</file>