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187" w:rsidRPr="002466FF" w:rsidRDefault="005506E5" w:rsidP="002466FF">
      <w:pPr>
        <w:jc w:val="center"/>
        <w:rPr>
          <w:rFonts w:ascii="Century Gothic" w:hAnsi="Century Gothic"/>
          <w:b/>
          <w:sz w:val="18"/>
          <w:szCs w:val="18"/>
        </w:rPr>
      </w:pPr>
      <w:r w:rsidRPr="002466FF">
        <w:rPr>
          <w:rFonts w:ascii="Century Gothic" w:hAnsi="Century Gothic"/>
          <w:b/>
          <w:sz w:val="18"/>
          <w:szCs w:val="18"/>
        </w:rPr>
        <w:t>FORM 16</w:t>
      </w:r>
    </w:p>
    <w:tbl>
      <w:tblPr>
        <w:tblStyle w:val="TableGrid"/>
        <w:tblW w:w="10138" w:type="dxa"/>
        <w:tblLook w:val="04A0"/>
      </w:tblPr>
      <w:tblGrid>
        <w:gridCol w:w="534"/>
        <w:gridCol w:w="3685"/>
        <w:gridCol w:w="3567"/>
        <w:gridCol w:w="2352"/>
      </w:tblGrid>
      <w:tr w:rsidR="002466FF" w:rsidRPr="002466FF" w:rsidTr="005A7007">
        <w:trPr>
          <w:trHeight w:val="242"/>
        </w:trPr>
        <w:tc>
          <w:tcPr>
            <w:tcW w:w="534" w:type="dxa"/>
          </w:tcPr>
          <w:p w:rsidR="002466FF" w:rsidRPr="002466FF" w:rsidRDefault="002466FF" w:rsidP="002E11C8">
            <w:pPr>
              <w:jc w:val="center"/>
              <w:rPr>
                <w:rFonts w:ascii="Century Gothic" w:hAnsi="Century Gothic"/>
                <w:b/>
                <w:sz w:val="18"/>
                <w:szCs w:val="18"/>
              </w:rPr>
            </w:pPr>
            <w:r w:rsidRPr="002466FF">
              <w:rPr>
                <w:rFonts w:ascii="Century Gothic" w:hAnsi="Century Gothic"/>
                <w:b/>
                <w:sz w:val="18"/>
                <w:szCs w:val="18"/>
              </w:rPr>
              <w:t>Sl</w:t>
            </w:r>
          </w:p>
        </w:tc>
        <w:tc>
          <w:tcPr>
            <w:tcW w:w="3685" w:type="dxa"/>
          </w:tcPr>
          <w:p w:rsidR="002466FF" w:rsidRPr="002466FF" w:rsidRDefault="002466FF" w:rsidP="002E11C8">
            <w:pPr>
              <w:rPr>
                <w:rFonts w:ascii="Century Gothic" w:hAnsi="Century Gothic"/>
                <w:b/>
                <w:sz w:val="18"/>
                <w:szCs w:val="18"/>
              </w:rPr>
            </w:pPr>
            <w:r w:rsidRPr="002466FF">
              <w:rPr>
                <w:rFonts w:ascii="Century Gothic" w:hAnsi="Century Gothic"/>
                <w:b/>
                <w:sz w:val="18"/>
                <w:szCs w:val="18"/>
              </w:rPr>
              <w:t xml:space="preserve">Heading </w:t>
            </w:r>
          </w:p>
        </w:tc>
        <w:tc>
          <w:tcPr>
            <w:tcW w:w="3567" w:type="dxa"/>
          </w:tcPr>
          <w:p w:rsidR="002466FF" w:rsidRPr="002466FF" w:rsidRDefault="002466FF" w:rsidP="002E11C8">
            <w:pPr>
              <w:rPr>
                <w:rFonts w:ascii="Century Gothic" w:hAnsi="Century Gothic"/>
                <w:b/>
                <w:sz w:val="18"/>
                <w:szCs w:val="18"/>
              </w:rPr>
            </w:pPr>
            <w:r w:rsidRPr="002466FF">
              <w:rPr>
                <w:rFonts w:ascii="Century Gothic" w:hAnsi="Century Gothic"/>
                <w:b/>
                <w:sz w:val="18"/>
                <w:szCs w:val="18"/>
              </w:rPr>
              <w:t>Explanation</w:t>
            </w:r>
          </w:p>
        </w:tc>
        <w:tc>
          <w:tcPr>
            <w:tcW w:w="2352" w:type="dxa"/>
          </w:tcPr>
          <w:p w:rsidR="002466FF" w:rsidRPr="002466FF" w:rsidRDefault="002466FF" w:rsidP="002E11C8">
            <w:pPr>
              <w:rPr>
                <w:rFonts w:ascii="Century Gothic" w:hAnsi="Century Gothic"/>
                <w:b/>
                <w:sz w:val="18"/>
                <w:szCs w:val="18"/>
              </w:rPr>
            </w:pPr>
            <w:r w:rsidRPr="002466FF">
              <w:rPr>
                <w:rFonts w:ascii="Century Gothic" w:hAnsi="Century Gothic"/>
                <w:b/>
                <w:sz w:val="18"/>
                <w:szCs w:val="18"/>
              </w:rPr>
              <w:t>Entity</w:t>
            </w:r>
          </w:p>
        </w:tc>
      </w:tr>
      <w:tr w:rsidR="002466FF" w:rsidRPr="002466FF" w:rsidTr="00604BF9">
        <w:trPr>
          <w:trHeight w:val="242"/>
        </w:trPr>
        <w:tc>
          <w:tcPr>
            <w:tcW w:w="10138" w:type="dxa"/>
            <w:gridSpan w:val="4"/>
          </w:tcPr>
          <w:p w:rsidR="002466FF" w:rsidRPr="002466FF" w:rsidRDefault="002466FF" w:rsidP="002466FF">
            <w:pPr>
              <w:jc w:val="center"/>
              <w:rPr>
                <w:rFonts w:ascii="Century Gothic" w:hAnsi="Century Gothic"/>
                <w:b/>
                <w:sz w:val="18"/>
                <w:szCs w:val="18"/>
              </w:rPr>
            </w:pPr>
            <w:r w:rsidRPr="002466FF">
              <w:rPr>
                <w:rFonts w:ascii="Century Gothic" w:hAnsi="Century Gothic"/>
                <w:b/>
                <w:sz w:val="18"/>
                <w:szCs w:val="18"/>
                <w:highlight w:val="yellow"/>
              </w:rPr>
              <w:t>PART A</w:t>
            </w: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w:t>
            </w:r>
          </w:p>
        </w:tc>
        <w:tc>
          <w:tcPr>
            <w:tcW w:w="3685" w:type="dxa"/>
          </w:tcPr>
          <w:p w:rsidR="002466FF" w:rsidRPr="002466FF" w:rsidRDefault="002466FF">
            <w:pPr>
              <w:rPr>
                <w:rFonts w:ascii="Century Gothic" w:hAnsi="Century Gothic"/>
                <w:sz w:val="18"/>
                <w:szCs w:val="18"/>
              </w:rPr>
            </w:pPr>
            <w:r w:rsidRPr="002466FF">
              <w:rPr>
                <w:rFonts w:ascii="Century Gothic" w:hAnsi="Century Gothic"/>
                <w:sz w:val="18"/>
                <w:szCs w:val="18"/>
              </w:rPr>
              <w:t>Name and Address of the Employer</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Mother Dairy address</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Party - Company</w:t>
            </w: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2</w:t>
            </w:r>
          </w:p>
        </w:tc>
        <w:tc>
          <w:tcPr>
            <w:tcW w:w="3685" w:type="dxa"/>
          </w:tcPr>
          <w:p w:rsidR="002466FF" w:rsidRPr="002466FF" w:rsidRDefault="002466FF" w:rsidP="005506E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Name and Designation of the Employee</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48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3</w:t>
            </w:r>
          </w:p>
        </w:tc>
        <w:tc>
          <w:tcPr>
            <w:tcW w:w="3685" w:type="dxa"/>
          </w:tcPr>
          <w:p w:rsidR="002466FF" w:rsidRPr="002466FF" w:rsidRDefault="002466FF">
            <w:pPr>
              <w:rPr>
                <w:rFonts w:ascii="Century Gothic" w:hAnsi="Century Gothic"/>
                <w:sz w:val="18"/>
                <w:szCs w:val="18"/>
              </w:rPr>
            </w:pPr>
            <w:r w:rsidRPr="002466FF">
              <w:rPr>
                <w:rFonts w:ascii="Century Gothic" w:hAnsi="Century Gothic"/>
                <w:color w:val="000000"/>
                <w:sz w:val="18"/>
                <w:szCs w:val="18"/>
              </w:rPr>
              <w:t>PAN No. of the Deductor</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PAN number of MD, KMF</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48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4</w:t>
            </w:r>
          </w:p>
        </w:tc>
        <w:tc>
          <w:tcPr>
            <w:tcW w:w="3685" w:type="dxa"/>
          </w:tcPr>
          <w:p w:rsidR="002466FF" w:rsidRPr="002466FF" w:rsidRDefault="002466FF">
            <w:pPr>
              <w:rPr>
                <w:rFonts w:ascii="Century Gothic" w:hAnsi="Century Gothic"/>
                <w:sz w:val="18"/>
                <w:szCs w:val="18"/>
              </w:rPr>
            </w:pPr>
            <w:r w:rsidRPr="002466FF">
              <w:rPr>
                <w:rFonts w:ascii="Century Gothic" w:hAnsi="Century Gothic"/>
                <w:color w:val="000000"/>
                <w:sz w:val="18"/>
                <w:szCs w:val="18"/>
              </w:rPr>
              <w:t>TAN No. of the Deductor</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TAN number of MD, KMF</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48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5</w:t>
            </w:r>
          </w:p>
        </w:tc>
        <w:tc>
          <w:tcPr>
            <w:tcW w:w="3685" w:type="dxa"/>
          </w:tcPr>
          <w:p w:rsidR="002466FF" w:rsidRPr="002466FF" w:rsidRDefault="002466FF">
            <w:pPr>
              <w:rPr>
                <w:rFonts w:ascii="Century Gothic" w:hAnsi="Century Gothic"/>
                <w:sz w:val="18"/>
                <w:szCs w:val="18"/>
              </w:rPr>
            </w:pPr>
            <w:r w:rsidRPr="002466FF">
              <w:rPr>
                <w:rFonts w:ascii="Century Gothic" w:hAnsi="Century Gothic"/>
                <w:color w:val="000000"/>
                <w:sz w:val="18"/>
                <w:szCs w:val="18"/>
              </w:rPr>
              <w:t>PAN No. of the Employee</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PAN number of the Employee</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EmployeeDetail</w:t>
            </w:r>
          </w:p>
        </w:tc>
      </w:tr>
      <w:tr w:rsidR="002466FF" w:rsidRPr="002466FF" w:rsidTr="005A7007">
        <w:trPr>
          <w:trHeight w:val="738"/>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6</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PERIOD</w:t>
            </w:r>
          </w:p>
          <w:p w:rsidR="002466FF" w:rsidRPr="002466FF" w:rsidRDefault="002466FF">
            <w:pPr>
              <w:rPr>
                <w:rFonts w:ascii="Century Gothic" w:hAnsi="Century Gothic"/>
                <w:sz w:val="18"/>
                <w:szCs w:val="18"/>
              </w:rPr>
            </w:pP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The current year i.e 01</w:t>
            </w:r>
            <w:r w:rsidRPr="002466FF">
              <w:rPr>
                <w:rFonts w:ascii="Century Gothic" w:hAnsi="Century Gothic"/>
                <w:sz w:val="18"/>
                <w:szCs w:val="18"/>
                <w:vertAlign w:val="superscript"/>
              </w:rPr>
              <w:t>st</w:t>
            </w:r>
            <w:r w:rsidRPr="002466FF">
              <w:rPr>
                <w:rFonts w:ascii="Century Gothic" w:hAnsi="Century Gothic"/>
                <w:sz w:val="18"/>
                <w:szCs w:val="18"/>
              </w:rPr>
              <w:t xml:space="preserve"> April 2014 to 31</w:t>
            </w:r>
            <w:r w:rsidRPr="002466FF">
              <w:rPr>
                <w:rFonts w:ascii="Century Gothic" w:hAnsi="Century Gothic"/>
                <w:sz w:val="18"/>
                <w:szCs w:val="18"/>
                <w:vertAlign w:val="superscript"/>
              </w:rPr>
              <w:t>st</w:t>
            </w:r>
            <w:r w:rsidRPr="002466FF">
              <w:rPr>
                <w:rFonts w:ascii="Century Gothic" w:hAnsi="Century Gothic"/>
                <w:sz w:val="18"/>
                <w:szCs w:val="18"/>
              </w:rPr>
              <w:t xml:space="preserve"> Mar 2015</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Custom Time Period</w:t>
            </w:r>
          </w:p>
        </w:tc>
      </w:tr>
      <w:tr w:rsidR="002466FF" w:rsidRPr="002466FF" w:rsidTr="005A7007">
        <w:trPr>
          <w:trHeight w:val="738"/>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7</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Assessment Year</w:t>
            </w:r>
          </w:p>
          <w:p w:rsidR="002466FF" w:rsidRPr="002466FF" w:rsidRDefault="002466FF">
            <w:pPr>
              <w:rPr>
                <w:rFonts w:ascii="Century Gothic" w:hAnsi="Century Gothic"/>
                <w:sz w:val="18"/>
                <w:szCs w:val="18"/>
              </w:rPr>
            </w:pP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The subsequent year to the year mentioned above i.e 2015 -2016</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8</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Quarter</w:t>
            </w:r>
          </w:p>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The 4 quarter names display</w:t>
            </w:r>
            <w:r w:rsidR="00744A9C">
              <w:rPr>
                <w:rFonts w:ascii="Century Gothic" w:hAnsi="Century Gothic"/>
                <w:sz w:val="18"/>
                <w:szCs w:val="18"/>
              </w:rPr>
              <w:t xml:space="preserve"> i.e Quarter 1, Quarter 2 etc</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9</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Acknowledgement number</w:t>
            </w:r>
          </w:p>
        </w:tc>
        <w:tc>
          <w:tcPr>
            <w:tcW w:w="3567" w:type="dxa"/>
          </w:tcPr>
          <w:p w:rsidR="002466FF" w:rsidRPr="002466FF" w:rsidRDefault="003C242B">
            <w:pPr>
              <w:rPr>
                <w:rFonts w:ascii="Century Gothic" w:hAnsi="Century Gothic"/>
                <w:sz w:val="18"/>
                <w:szCs w:val="18"/>
              </w:rPr>
            </w:pPr>
            <w:r>
              <w:rPr>
                <w:rFonts w:ascii="Century Gothic" w:hAnsi="Century Gothic"/>
                <w:sz w:val="18"/>
                <w:szCs w:val="18"/>
              </w:rPr>
              <w:t>Field to input values for each of the Quarters</w:t>
            </w:r>
          </w:p>
        </w:tc>
        <w:tc>
          <w:tcPr>
            <w:tcW w:w="2352" w:type="dxa"/>
          </w:tcPr>
          <w:p w:rsidR="002466FF" w:rsidRPr="002466FF" w:rsidRDefault="002466FF">
            <w:pPr>
              <w:rPr>
                <w:rFonts w:ascii="Century Gothic" w:hAnsi="Century Gothic"/>
                <w:sz w:val="18"/>
                <w:szCs w:val="18"/>
              </w:rPr>
            </w:pPr>
          </w:p>
        </w:tc>
      </w:tr>
      <w:tr w:rsidR="002466FF" w:rsidRPr="002466FF" w:rsidTr="005B2D16">
        <w:trPr>
          <w:trHeight w:val="242"/>
        </w:trPr>
        <w:tc>
          <w:tcPr>
            <w:tcW w:w="10138" w:type="dxa"/>
            <w:gridSpan w:val="4"/>
          </w:tcPr>
          <w:p w:rsidR="002466FF" w:rsidRPr="002466FF" w:rsidRDefault="002466FF" w:rsidP="005A7007">
            <w:pPr>
              <w:jc w:val="center"/>
              <w:rPr>
                <w:rFonts w:ascii="Century Gothic" w:hAnsi="Century Gothic"/>
                <w:b/>
                <w:sz w:val="18"/>
                <w:szCs w:val="18"/>
              </w:rPr>
            </w:pPr>
            <w:r w:rsidRPr="002466FF">
              <w:rPr>
                <w:rFonts w:ascii="Century Gothic" w:hAnsi="Century Gothic"/>
                <w:b/>
                <w:sz w:val="18"/>
                <w:szCs w:val="18"/>
                <w:highlight w:val="yellow"/>
              </w:rPr>
              <w:t>PART  B</w:t>
            </w: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Gross Salary</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Total earnings for the year</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Refer to the Income Tax Earnings report</w:t>
            </w: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2</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555555"/>
                <w:sz w:val="18"/>
                <w:szCs w:val="18"/>
                <w:shd w:val="clear" w:color="auto" w:fill="FFFFFF"/>
              </w:rPr>
              <w:t>Exempted allowances under Section 10</w:t>
            </w:r>
          </w:p>
        </w:tc>
        <w:tc>
          <w:tcPr>
            <w:tcW w:w="3567" w:type="dxa"/>
          </w:tcPr>
          <w:p w:rsidR="002466FF" w:rsidRPr="002466FF" w:rsidRDefault="002466FF" w:rsidP="000618C2">
            <w:pPr>
              <w:rPr>
                <w:rFonts w:ascii="Century Gothic" w:hAnsi="Century Gothic"/>
                <w:sz w:val="18"/>
                <w:szCs w:val="18"/>
              </w:rPr>
            </w:pPr>
            <w:r w:rsidRPr="002466FF">
              <w:rPr>
                <w:rFonts w:ascii="Century Gothic" w:hAnsi="Century Gothic"/>
                <w:color w:val="555555"/>
                <w:sz w:val="18"/>
                <w:szCs w:val="18"/>
                <w:shd w:val="clear" w:color="auto" w:fill="FFFFFF"/>
              </w:rPr>
              <w:t>Conveyance Allowance, House Rent Allowance, Medical Allowance, Children education and hostel expenditure allowance, Gratuity, Pension, Leave Salary, Voluntary Retirement</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 under each of these heads</w:t>
            </w: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3</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Balance</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1-2</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4</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Deductions</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0618C2">
            <w:pPr>
              <w:pStyle w:val="ListParagraph"/>
              <w:widowControl w:val="0"/>
              <w:numPr>
                <w:ilvl w:val="0"/>
                <w:numId w:val="1"/>
              </w:numPr>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Entertainment Allowance</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NA</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 xml:space="preserve"> </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F6730">
            <w:pPr>
              <w:pStyle w:val="ListParagraph"/>
              <w:widowControl w:val="0"/>
              <w:numPr>
                <w:ilvl w:val="0"/>
                <w:numId w:val="1"/>
              </w:numPr>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Professional Tax</w:t>
            </w:r>
          </w:p>
        </w:tc>
        <w:tc>
          <w:tcPr>
            <w:tcW w:w="3567" w:type="dxa"/>
          </w:tcPr>
          <w:p w:rsidR="002466FF" w:rsidRPr="002466FF" w:rsidRDefault="008D7049">
            <w:pPr>
              <w:rPr>
                <w:rFonts w:ascii="Century Gothic" w:hAnsi="Century Gothic"/>
                <w:sz w:val="18"/>
                <w:szCs w:val="18"/>
              </w:rPr>
            </w:pPr>
            <w:r>
              <w:rPr>
                <w:rFonts w:ascii="Century Gothic" w:hAnsi="Century Gothic"/>
                <w:sz w:val="18"/>
                <w:szCs w:val="18"/>
              </w:rPr>
              <w:t xml:space="preserve">Total </w:t>
            </w:r>
            <w:r w:rsidR="002466FF" w:rsidRPr="002466FF">
              <w:rPr>
                <w:rFonts w:ascii="Century Gothic" w:hAnsi="Century Gothic"/>
                <w:sz w:val="18"/>
                <w:szCs w:val="18"/>
              </w:rPr>
              <w:t>PT deducted for the year</w:t>
            </w:r>
            <w:r>
              <w:rPr>
                <w:rFonts w:ascii="Century Gothic" w:hAnsi="Century Gothic"/>
                <w:sz w:val="18"/>
                <w:szCs w:val="18"/>
              </w:rPr>
              <w:t xml:space="preserve"> from April to March</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2E11C8">
            <w:pPr>
              <w:jc w:val="center"/>
              <w:rPr>
                <w:rFonts w:ascii="Century Gothic" w:hAnsi="Century Gothic"/>
                <w:sz w:val="18"/>
                <w:szCs w:val="18"/>
              </w:rPr>
            </w:pPr>
            <w:r w:rsidRPr="002466FF">
              <w:rPr>
                <w:rFonts w:ascii="Century Gothic" w:hAnsi="Century Gothic"/>
                <w:sz w:val="18"/>
                <w:szCs w:val="18"/>
              </w:rPr>
              <w:t>5</w:t>
            </w: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Aggregate of 4a and 4b</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2E11C8">
            <w:pPr>
              <w:jc w:val="center"/>
              <w:rPr>
                <w:rFonts w:ascii="Century Gothic" w:hAnsi="Century Gothic"/>
                <w:sz w:val="18"/>
                <w:szCs w:val="18"/>
              </w:rPr>
            </w:pPr>
            <w:r w:rsidRPr="002466FF">
              <w:rPr>
                <w:rFonts w:ascii="Century Gothic" w:hAnsi="Century Gothic"/>
                <w:sz w:val="18"/>
                <w:szCs w:val="18"/>
              </w:rPr>
              <w:t>6</w:t>
            </w: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Income chargeable under the Head ' Salaries'</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4-5</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7</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Any other income reported by employee</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Not required</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8</w:t>
            </w:r>
          </w:p>
        </w:tc>
        <w:tc>
          <w:tcPr>
            <w:tcW w:w="3685" w:type="dxa"/>
          </w:tcPr>
          <w:p w:rsidR="002466FF" w:rsidRPr="002466FF" w:rsidRDefault="002466FF" w:rsidP="005F6730">
            <w:pPr>
              <w:widowControl w:val="0"/>
              <w:tabs>
                <w:tab w:val="left" w:pos="360"/>
                <w:tab w:val="left" w:pos="720"/>
                <w:tab w:val="left" w:pos="1080"/>
                <w:tab w:val="left" w:pos="1440"/>
                <w:tab w:val="left" w:pos="1800"/>
                <w:tab w:val="left" w:pos="216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Gross total income (6 +7)</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Same as in 6</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42"/>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9</w:t>
            </w:r>
          </w:p>
        </w:tc>
        <w:tc>
          <w:tcPr>
            <w:tcW w:w="3685" w:type="dxa"/>
          </w:tcPr>
          <w:p w:rsidR="002466FF" w:rsidRPr="002466FF" w:rsidRDefault="002466FF" w:rsidP="005F6730">
            <w:pPr>
              <w:widowControl w:val="0"/>
              <w:tabs>
                <w:tab w:val="left" w:pos="360"/>
                <w:tab w:val="left" w:pos="720"/>
                <w:tab w:val="left" w:pos="1080"/>
                <w:tab w:val="left" w:pos="1440"/>
                <w:tab w:val="left" w:pos="1800"/>
                <w:tab w:val="left" w:pos="2160"/>
                <w:tab w:val="left" w:pos="252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Deductions Under Chapter VI-A</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Section 80C</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Gross Amount</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140BC9">
            <w:pPr>
              <w:widowControl w:val="0"/>
              <w:tabs>
                <w:tab w:val="left" w:pos="360"/>
                <w:tab w:val="left" w:pos="720"/>
                <w:tab w:val="left" w:pos="1080"/>
                <w:tab w:val="left" w:pos="1440"/>
                <w:tab w:val="left" w:pos="1800"/>
                <w:tab w:val="left" w:pos="216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Section 80CCC</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p>
        </w:tc>
      </w:tr>
      <w:tr w:rsidR="002466FF" w:rsidRPr="002466FF" w:rsidTr="00140BC9">
        <w:trPr>
          <w:trHeight w:val="92"/>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140BC9">
            <w:pPr>
              <w:widowControl w:val="0"/>
              <w:tabs>
                <w:tab w:val="left" w:pos="360"/>
                <w:tab w:val="left" w:pos="720"/>
                <w:tab w:val="left" w:pos="1080"/>
                <w:tab w:val="left" w:pos="1440"/>
                <w:tab w:val="left" w:pos="1800"/>
                <w:tab w:val="left" w:pos="216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Section 80CCD</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A66DCC" w:rsidRDefault="00A66DCC"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b/>
                <w:color w:val="000000"/>
                <w:sz w:val="18"/>
                <w:szCs w:val="18"/>
              </w:rPr>
            </w:pPr>
            <w:r w:rsidRPr="00A66DCC">
              <w:rPr>
                <w:rFonts w:ascii="Century Gothic" w:hAnsi="Century Gothic"/>
                <w:b/>
                <w:color w:val="000000"/>
                <w:sz w:val="18"/>
                <w:szCs w:val="18"/>
              </w:rPr>
              <w:t>Maximum of 80C, 80CCC and 80CCD</w:t>
            </w:r>
          </w:p>
        </w:tc>
        <w:tc>
          <w:tcPr>
            <w:tcW w:w="3567" w:type="dxa"/>
          </w:tcPr>
          <w:p w:rsidR="002466FF" w:rsidRPr="002466FF" w:rsidRDefault="002466FF">
            <w:pPr>
              <w:rPr>
                <w:rFonts w:ascii="Century Gothic" w:hAnsi="Century Gothic"/>
                <w:sz w:val="18"/>
                <w:szCs w:val="18"/>
              </w:rPr>
            </w:pPr>
          </w:p>
        </w:tc>
        <w:tc>
          <w:tcPr>
            <w:tcW w:w="2352" w:type="dxa"/>
          </w:tcPr>
          <w:p w:rsidR="002466FF" w:rsidRPr="00A66DCC" w:rsidRDefault="00A66DCC">
            <w:pPr>
              <w:rPr>
                <w:rFonts w:ascii="Century Gothic" w:hAnsi="Century Gothic"/>
                <w:b/>
                <w:sz w:val="18"/>
                <w:szCs w:val="18"/>
              </w:rPr>
            </w:pPr>
            <w:r w:rsidRPr="00A66DCC">
              <w:rPr>
                <w:rFonts w:ascii="Century Gothic" w:hAnsi="Century Gothic"/>
                <w:b/>
                <w:sz w:val="18"/>
                <w:szCs w:val="18"/>
              </w:rPr>
              <w:t>Restricted to Rs. 100,000</w:t>
            </w:r>
          </w:p>
        </w:tc>
      </w:tr>
      <w:tr w:rsidR="00A66DCC" w:rsidRPr="002466FF" w:rsidTr="005A7007">
        <w:trPr>
          <w:trHeight w:val="254"/>
        </w:trPr>
        <w:tc>
          <w:tcPr>
            <w:tcW w:w="534" w:type="dxa"/>
          </w:tcPr>
          <w:p w:rsidR="00A66DCC" w:rsidRPr="002466FF" w:rsidRDefault="00A66DCC" w:rsidP="005506E5">
            <w:pPr>
              <w:jc w:val="center"/>
              <w:rPr>
                <w:rFonts w:ascii="Century Gothic" w:hAnsi="Century Gothic"/>
                <w:sz w:val="18"/>
                <w:szCs w:val="18"/>
              </w:rPr>
            </w:pPr>
          </w:p>
        </w:tc>
        <w:tc>
          <w:tcPr>
            <w:tcW w:w="3685" w:type="dxa"/>
          </w:tcPr>
          <w:p w:rsidR="00A66DCC" w:rsidRPr="002466FF" w:rsidRDefault="00A66DCC"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Other Sections under Chapter 6A</w:t>
            </w:r>
          </w:p>
        </w:tc>
        <w:tc>
          <w:tcPr>
            <w:tcW w:w="3567" w:type="dxa"/>
          </w:tcPr>
          <w:p w:rsidR="00A66DCC" w:rsidRPr="002466FF" w:rsidRDefault="00A66DCC">
            <w:pPr>
              <w:rPr>
                <w:rFonts w:ascii="Century Gothic" w:hAnsi="Century Gothic"/>
                <w:sz w:val="18"/>
                <w:szCs w:val="18"/>
              </w:rPr>
            </w:pPr>
          </w:p>
        </w:tc>
        <w:tc>
          <w:tcPr>
            <w:tcW w:w="2352" w:type="dxa"/>
          </w:tcPr>
          <w:p w:rsidR="00A66DCC" w:rsidRPr="002466FF" w:rsidRDefault="00A66DCC">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Section _____ Eg: 80D</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Section _____ Eg: 80D</w:t>
            </w:r>
            <w:r w:rsidRPr="002466FF">
              <w:rPr>
                <w:rFonts w:ascii="Century Gothic" w:hAnsi="Century Gothic"/>
                <w:color w:val="000000"/>
                <w:sz w:val="18"/>
                <w:szCs w:val="18"/>
              </w:rPr>
              <w:t>D</w:t>
            </w:r>
          </w:p>
        </w:tc>
        <w:tc>
          <w:tcPr>
            <w:tcW w:w="3567" w:type="dxa"/>
          </w:tcPr>
          <w:p w:rsidR="002466FF" w:rsidRPr="002466FF" w:rsidRDefault="002466FF" w:rsidP="002E11C8">
            <w:pPr>
              <w:rPr>
                <w:rFonts w:ascii="Century Gothic" w:hAnsi="Century Gothic"/>
                <w:sz w:val="18"/>
                <w:szCs w:val="18"/>
              </w:rPr>
            </w:pP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Section _____</w:t>
            </w:r>
            <w:r w:rsidRPr="002466FF">
              <w:rPr>
                <w:rFonts w:ascii="Century Gothic" w:hAnsi="Century Gothic"/>
                <w:color w:val="000000"/>
                <w:sz w:val="18"/>
                <w:szCs w:val="18"/>
              </w:rPr>
              <w:t xml:space="preserve"> Eg: 80E</w:t>
            </w:r>
          </w:p>
        </w:tc>
        <w:tc>
          <w:tcPr>
            <w:tcW w:w="3567" w:type="dxa"/>
          </w:tcPr>
          <w:p w:rsidR="002466FF" w:rsidRPr="002466FF" w:rsidRDefault="002466FF" w:rsidP="002E11C8">
            <w:pPr>
              <w:rPr>
                <w:rFonts w:ascii="Century Gothic" w:hAnsi="Century Gothic"/>
                <w:sz w:val="18"/>
                <w:szCs w:val="18"/>
              </w:rPr>
            </w:pP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Qualifying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          Deductible Amount</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rsidP="002E11C8">
            <w:pPr>
              <w:rPr>
                <w:rFonts w:ascii="Century Gothic" w:hAnsi="Century Gothic"/>
                <w:sz w:val="18"/>
                <w:szCs w:val="18"/>
              </w:rPr>
            </w:pPr>
            <w:r w:rsidRPr="002466FF">
              <w:rPr>
                <w:rFonts w:ascii="Century Gothic" w:hAnsi="Century Gothic"/>
                <w:sz w:val="18"/>
                <w:szCs w:val="18"/>
              </w:rPr>
              <w:t>This value is considered</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10</w:t>
            </w:r>
          </w:p>
        </w:tc>
        <w:tc>
          <w:tcPr>
            <w:tcW w:w="3685" w:type="dxa"/>
          </w:tcPr>
          <w:p w:rsidR="002466FF" w:rsidRPr="002466FF" w:rsidRDefault="002466FF" w:rsidP="00BD79B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Aggregate of deductible amount under Chapter VI-A</w:t>
            </w:r>
          </w:p>
        </w:tc>
        <w:tc>
          <w:tcPr>
            <w:tcW w:w="3567" w:type="dxa"/>
          </w:tcPr>
          <w:p w:rsidR="002466FF" w:rsidRPr="002466FF" w:rsidRDefault="002466FF" w:rsidP="002E11C8">
            <w:pPr>
              <w:rPr>
                <w:rFonts w:ascii="Century Gothic" w:hAnsi="Century Gothic"/>
                <w:sz w:val="18"/>
                <w:szCs w:val="18"/>
              </w:rPr>
            </w:pPr>
          </w:p>
        </w:tc>
        <w:tc>
          <w:tcPr>
            <w:tcW w:w="2352" w:type="dxa"/>
          </w:tcPr>
          <w:p w:rsidR="002466FF" w:rsidRPr="002466FF" w:rsidRDefault="00A66DCC" w:rsidP="002E11C8">
            <w:pPr>
              <w:rPr>
                <w:rFonts w:ascii="Century Gothic" w:hAnsi="Century Gothic"/>
                <w:sz w:val="18"/>
                <w:szCs w:val="18"/>
              </w:rPr>
            </w:pPr>
            <w:r>
              <w:rPr>
                <w:rFonts w:ascii="Century Gothic" w:hAnsi="Century Gothic"/>
                <w:sz w:val="18"/>
                <w:szCs w:val="18"/>
              </w:rPr>
              <w:t>Sum of all these values restricted to Gross Total Income i.e column 8</w:t>
            </w: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11</w:t>
            </w:r>
          </w:p>
        </w:tc>
        <w:tc>
          <w:tcPr>
            <w:tcW w:w="3685" w:type="dxa"/>
          </w:tcPr>
          <w:p w:rsidR="002466FF" w:rsidRPr="002466FF" w:rsidRDefault="002466FF" w:rsidP="0024748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 xml:space="preserve">Total income </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color w:val="000000"/>
                <w:sz w:val="18"/>
                <w:szCs w:val="18"/>
              </w:rPr>
              <w:t>(8-10)</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12</w:t>
            </w:r>
          </w:p>
        </w:tc>
        <w:tc>
          <w:tcPr>
            <w:tcW w:w="3685" w:type="dxa"/>
          </w:tcPr>
          <w:p w:rsidR="002466FF" w:rsidRPr="002466FF" w:rsidRDefault="002466FF" w:rsidP="00247486">
            <w:pPr>
              <w:widowControl w:val="0"/>
              <w:tabs>
                <w:tab w:val="left" w:pos="360"/>
                <w:tab w:val="left" w:pos="720"/>
                <w:tab w:val="left" w:pos="1080"/>
                <w:tab w:val="left" w:pos="1440"/>
                <w:tab w:val="left" w:pos="1800"/>
                <w:tab w:val="left" w:pos="2160"/>
                <w:tab w:val="left" w:pos="2520"/>
                <w:tab w:val="left" w:pos="288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Tax on total income</w:t>
            </w:r>
          </w:p>
        </w:tc>
        <w:tc>
          <w:tcPr>
            <w:tcW w:w="3567" w:type="dxa"/>
          </w:tcPr>
          <w:p w:rsidR="002466FF" w:rsidRPr="002466FF" w:rsidRDefault="002466FF" w:rsidP="002E11C8">
            <w:pPr>
              <w:rPr>
                <w:rFonts w:ascii="Century Gothic" w:hAnsi="Century Gothic"/>
                <w:sz w:val="18"/>
                <w:szCs w:val="18"/>
              </w:rPr>
            </w:pPr>
          </w:p>
        </w:tc>
        <w:tc>
          <w:tcPr>
            <w:tcW w:w="2352" w:type="dxa"/>
          </w:tcPr>
          <w:p w:rsidR="002466FF" w:rsidRPr="002466FF" w:rsidRDefault="00A66DCC" w:rsidP="002E11C8">
            <w:pPr>
              <w:rPr>
                <w:rFonts w:ascii="Century Gothic" w:hAnsi="Century Gothic"/>
                <w:sz w:val="18"/>
                <w:szCs w:val="18"/>
              </w:rPr>
            </w:pPr>
            <w:r w:rsidRPr="002466FF">
              <w:rPr>
                <w:rFonts w:ascii="Century Gothic" w:hAnsi="Century Gothic"/>
                <w:color w:val="000000"/>
                <w:sz w:val="18"/>
                <w:szCs w:val="18"/>
              </w:rPr>
              <w:t>Refer slabs rates below</w:t>
            </w:r>
          </w:p>
        </w:tc>
      </w:tr>
      <w:tr w:rsidR="002466FF" w:rsidRPr="002466FF" w:rsidTr="005A7007">
        <w:trPr>
          <w:trHeight w:val="254"/>
        </w:trPr>
        <w:tc>
          <w:tcPr>
            <w:tcW w:w="534" w:type="dxa"/>
          </w:tcPr>
          <w:p w:rsidR="002466FF" w:rsidRPr="002466FF" w:rsidRDefault="002466FF" w:rsidP="002E11C8">
            <w:pPr>
              <w:jc w:val="center"/>
              <w:rPr>
                <w:rFonts w:ascii="Century Gothic" w:hAnsi="Century Gothic"/>
                <w:sz w:val="18"/>
                <w:szCs w:val="18"/>
              </w:rPr>
            </w:pPr>
            <w:r w:rsidRPr="002466FF">
              <w:rPr>
                <w:rFonts w:ascii="Century Gothic" w:hAnsi="Century Gothic"/>
                <w:sz w:val="18"/>
                <w:szCs w:val="18"/>
              </w:rPr>
              <w:t>13</w:t>
            </w: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Surcharge</w:t>
            </w:r>
          </w:p>
        </w:tc>
        <w:tc>
          <w:tcPr>
            <w:tcW w:w="3567" w:type="dxa"/>
          </w:tcPr>
          <w:p w:rsidR="002466FF" w:rsidRPr="002466FF" w:rsidRDefault="002466FF" w:rsidP="002E11C8">
            <w:pPr>
              <w:rPr>
                <w:rFonts w:ascii="Century Gothic" w:hAnsi="Century Gothic"/>
                <w:sz w:val="18"/>
                <w:szCs w:val="18"/>
              </w:rPr>
            </w:pP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207D8F">
            <w:pPr>
              <w:rPr>
                <w:rFonts w:ascii="Century Gothic" w:hAnsi="Century Gothic"/>
                <w:sz w:val="18"/>
                <w:szCs w:val="18"/>
              </w:rPr>
            </w:pPr>
            <w:r w:rsidRPr="002466FF">
              <w:rPr>
                <w:rFonts w:ascii="Century Gothic" w:hAnsi="Century Gothic"/>
                <w:sz w:val="18"/>
                <w:szCs w:val="18"/>
              </w:rPr>
              <w:t>14</w:t>
            </w:r>
          </w:p>
        </w:tc>
        <w:tc>
          <w:tcPr>
            <w:tcW w:w="3685" w:type="dxa"/>
          </w:tcPr>
          <w:p w:rsidR="002466FF" w:rsidRPr="002466FF" w:rsidRDefault="002466FF" w:rsidP="002E11C8">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Educational Cess</w:t>
            </w:r>
          </w:p>
        </w:tc>
        <w:tc>
          <w:tcPr>
            <w:tcW w:w="3567" w:type="dxa"/>
          </w:tcPr>
          <w:p w:rsidR="002466FF" w:rsidRPr="002466FF" w:rsidRDefault="002466FF" w:rsidP="002E11C8">
            <w:pPr>
              <w:rPr>
                <w:rFonts w:ascii="Century Gothic" w:hAnsi="Century Gothic"/>
                <w:sz w:val="18"/>
                <w:szCs w:val="18"/>
              </w:rPr>
            </w:pPr>
            <w:r w:rsidRPr="002466FF">
              <w:rPr>
                <w:rFonts w:ascii="Century Gothic" w:hAnsi="Century Gothic" w:cs="Arial"/>
                <w:color w:val="222222"/>
                <w:sz w:val="18"/>
                <w:szCs w:val="18"/>
                <w:shd w:val="clear" w:color="auto" w:fill="FFFFFF"/>
              </w:rPr>
              <w:t>3% of the total of Income Tax and Surcharge.</w:t>
            </w:r>
          </w:p>
        </w:tc>
        <w:tc>
          <w:tcPr>
            <w:tcW w:w="2352" w:type="dxa"/>
          </w:tcPr>
          <w:p w:rsidR="002466FF" w:rsidRPr="002466FF" w:rsidRDefault="002466FF" w:rsidP="002E11C8">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15</w:t>
            </w:r>
          </w:p>
        </w:tc>
        <w:tc>
          <w:tcPr>
            <w:tcW w:w="3685" w:type="dxa"/>
          </w:tcPr>
          <w:p w:rsidR="002466FF" w:rsidRPr="002466FF" w:rsidRDefault="002466FF" w:rsidP="00A66DCC">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Tax payable </w:t>
            </w:r>
          </w:p>
        </w:tc>
        <w:tc>
          <w:tcPr>
            <w:tcW w:w="3567" w:type="dxa"/>
          </w:tcPr>
          <w:p w:rsidR="002466FF" w:rsidRPr="002466FF" w:rsidRDefault="00A66DCC" w:rsidP="00A66DCC">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(12+13+14)</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16</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Relief Under Section 89</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17</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Tax Payable</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15-16</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18</w:t>
            </w:r>
          </w:p>
        </w:tc>
        <w:tc>
          <w:tcPr>
            <w:tcW w:w="3685" w:type="dxa"/>
          </w:tcPr>
          <w:p w:rsidR="002466FF" w:rsidRPr="002466FF" w:rsidRDefault="002466FF" w:rsidP="005A7007">
            <w:pPr>
              <w:widowControl w:val="0"/>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Less:</w:t>
            </w:r>
          </w:p>
        </w:tc>
        <w:tc>
          <w:tcPr>
            <w:tcW w:w="3567" w:type="dxa"/>
          </w:tcPr>
          <w:p w:rsidR="002466FF" w:rsidRPr="002466FF" w:rsidRDefault="002466FF">
            <w:pPr>
              <w:rPr>
                <w:rFonts w:ascii="Century Gothic" w:hAnsi="Century Gothic"/>
                <w:sz w:val="18"/>
                <w:szCs w:val="18"/>
              </w:rPr>
            </w:pP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A66DCC" w:rsidRDefault="002466FF" w:rsidP="002466FF">
            <w:pPr>
              <w:pStyle w:val="ListParagraph"/>
              <w:widowControl w:val="0"/>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Tax deducted at source u/s 192(1)</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Total Income tax deducted from April to Mar</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p>
        </w:tc>
        <w:tc>
          <w:tcPr>
            <w:tcW w:w="3685" w:type="dxa"/>
          </w:tcPr>
          <w:p w:rsidR="002466FF" w:rsidRPr="002466FF" w:rsidRDefault="002466FF" w:rsidP="002466FF">
            <w:pPr>
              <w:pStyle w:val="ListParagraph"/>
              <w:widowControl w:val="0"/>
              <w:numPr>
                <w:ilvl w:val="0"/>
                <w:numId w:val="3"/>
              </w:numPr>
              <w:tabs>
                <w:tab w:val="left" w:pos="360"/>
                <w:tab w:val="left" w:pos="720"/>
                <w:tab w:val="left" w:pos="1080"/>
                <w:tab w:val="left" w:pos="1440"/>
                <w:tab w:val="left" w:pos="180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Tax Paid by the employer on behalf of the employee  </w:t>
            </w:r>
            <w:r w:rsidRPr="002466FF">
              <w:rPr>
                <w:rFonts w:ascii="Century Gothic" w:hAnsi="Century Gothic"/>
                <w:sz w:val="18"/>
                <w:szCs w:val="18"/>
              </w:rPr>
              <w:br/>
            </w:r>
            <w:r w:rsidRPr="002466FF">
              <w:rPr>
                <w:rFonts w:ascii="Century Gothic" w:hAnsi="Century Gothic"/>
                <w:color w:val="000000"/>
                <w:sz w:val="18"/>
                <w:szCs w:val="18"/>
              </w:rPr>
              <w:t>u/s 192(1A) on Perquisites u/s 17 (2)</w:t>
            </w:r>
          </w:p>
        </w:tc>
        <w:tc>
          <w:tcPr>
            <w:tcW w:w="3567" w:type="dxa"/>
          </w:tcPr>
          <w:p w:rsidR="002466FF" w:rsidRPr="002466FF" w:rsidRDefault="002466FF">
            <w:pPr>
              <w:rPr>
                <w:rFonts w:ascii="Century Gothic" w:hAnsi="Century Gothic"/>
                <w:sz w:val="18"/>
                <w:szCs w:val="18"/>
              </w:rPr>
            </w:pPr>
            <w:r w:rsidRPr="002466FF">
              <w:rPr>
                <w:rFonts w:ascii="Century Gothic" w:hAnsi="Century Gothic"/>
                <w:sz w:val="18"/>
                <w:szCs w:val="18"/>
              </w:rPr>
              <w:t>Fields to input values</w:t>
            </w:r>
          </w:p>
        </w:tc>
        <w:tc>
          <w:tcPr>
            <w:tcW w:w="2352" w:type="dxa"/>
          </w:tcPr>
          <w:p w:rsidR="002466FF" w:rsidRPr="002466FF" w:rsidRDefault="002466FF">
            <w:pPr>
              <w:rPr>
                <w:rFonts w:ascii="Century Gothic" w:hAnsi="Century Gothic"/>
                <w:sz w:val="18"/>
                <w:szCs w:val="18"/>
              </w:rPr>
            </w:pPr>
          </w:p>
        </w:tc>
      </w:tr>
      <w:tr w:rsidR="002466FF" w:rsidRPr="002466FF" w:rsidTr="005A7007">
        <w:trPr>
          <w:trHeight w:val="254"/>
        </w:trPr>
        <w:tc>
          <w:tcPr>
            <w:tcW w:w="534" w:type="dxa"/>
          </w:tcPr>
          <w:p w:rsidR="002466FF" w:rsidRPr="002466FF" w:rsidRDefault="002466FF" w:rsidP="005506E5">
            <w:pPr>
              <w:jc w:val="center"/>
              <w:rPr>
                <w:rFonts w:ascii="Century Gothic" w:hAnsi="Century Gothic"/>
                <w:sz w:val="18"/>
                <w:szCs w:val="18"/>
              </w:rPr>
            </w:pPr>
            <w:r w:rsidRPr="002466FF">
              <w:rPr>
                <w:rFonts w:ascii="Century Gothic" w:hAnsi="Century Gothic"/>
                <w:sz w:val="18"/>
                <w:szCs w:val="18"/>
              </w:rPr>
              <w:t>19</w:t>
            </w:r>
          </w:p>
        </w:tc>
        <w:tc>
          <w:tcPr>
            <w:tcW w:w="3685" w:type="dxa"/>
          </w:tcPr>
          <w:p w:rsidR="002466FF" w:rsidRPr="002466FF" w:rsidRDefault="002466FF" w:rsidP="002466F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rPr>
                <w:rFonts w:ascii="Century Gothic" w:hAnsi="Century Gothic"/>
                <w:color w:val="000000"/>
                <w:sz w:val="18"/>
                <w:szCs w:val="18"/>
              </w:rPr>
            </w:pPr>
            <w:r w:rsidRPr="002466FF">
              <w:rPr>
                <w:rFonts w:ascii="Century Gothic" w:hAnsi="Century Gothic"/>
                <w:color w:val="000000"/>
                <w:sz w:val="18"/>
                <w:szCs w:val="18"/>
              </w:rPr>
              <w:t xml:space="preserve">Tax payable/refundable </w:t>
            </w:r>
          </w:p>
        </w:tc>
        <w:tc>
          <w:tcPr>
            <w:tcW w:w="3567" w:type="dxa"/>
          </w:tcPr>
          <w:p w:rsidR="002466FF" w:rsidRPr="002466FF" w:rsidRDefault="002466FF" w:rsidP="002466F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s>
              <w:autoSpaceDE w:val="0"/>
              <w:autoSpaceDN w:val="0"/>
              <w:adjustRightInd w:val="0"/>
              <w:rPr>
                <w:rFonts w:ascii="Century Gothic" w:hAnsi="Century Gothic"/>
                <w:sz w:val="18"/>
                <w:szCs w:val="18"/>
              </w:rPr>
            </w:pPr>
            <w:r w:rsidRPr="002466FF">
              <w:rPr>
                <w:rFonts w:ascii="Century Gothic" w:hAnsi="Century Gothic"/>
                <w:color w:val="000000"/>
                <w:sz w:val="18"/>
                <w:szCs w:val="18"/>
              </w:rPr>
              <w:t>(17-18)</w:t>
            </w:r>
          </w:p>
        </w:tc>
        <w:tc>
          <w:tcPr>
            <w:tcW w:w="2352" w:type="dxa"/>
          </w:tcPr>
          <w:p w:rsidR="002466FF" w:rsidRPr="002466FF" w:rsidRDefault="002466FF">
            <w:pPr>
              <w:rPr>
                <w:rFonts w:ascii="Century Gothic" w:hAnsi="Century Gothic"/>
                <w:sz w:val="18"/>
                <w:szCs w:val="18"/>
              </w:rPr>
            </w:pPr>
          </w:p>
        </w:tc>
      </w:tr>
    </w:tbl>
    <w:p w:rsidR="005506E5" w:rsidRPr="002466FF" w:rsidRDefault="005506E5">
      <w:pPr>
        <w:rPr>
          <w:rFonts w:ascii="Century Gothic" w:hAnsi="Century Gothic"/>
          <w:sz w:val="18"/>
          <w:szCs w:val="18"/>
        </w:rPr>
      </w:pPr>
    </w:p>
    <w:p w:rsidR="002466FF" w:rsidRPr="002466FF" w:rsidRDefault="002466FF" w:rsidP="002466F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Century Gothic" w:hAnsi="Century Gothic"/>
          <w:sz w:val="18"/>
          <w:szCs w:val="18"/>
        </w:rPr>
      </w:pPr>
      <w:r w:rsidRPr="002466FF">
        <w:rPr>
          <w:rFonts w:ascii="Century Gothic" w:hAnsi="Century Gothic"/>
          <w:b/>
          <w:bCs/>
          <w:color w:val="000000"/>
          <w:sz w:val="18"/>
          <w:szCs w:val="18"/>
        </w:rPr>
        <w:t>DETAILS OF TAX DEDUCTED AND DEPOSITED INTO GOVERNMENT ACCOUNT</w:t>
      </w:r>
    </w:p>
    <w:tbl>
      <w:tblPr>
        <w:tblStyle w:val="TableGrid"/>
        <w:tblW w:w="0" w:type="auto"/>
        <w:tblLook w:val="04A0"/>
      </w:tblPr>
      <w:tblGrid>
        <w:gridCol w:w="3080"/>
        <w:gridCol w:w="3081"/>
        <w:gridCol w:w="3081"/>
      </w:tblGrid>
      <w:tr w:rsidR="002466FF" w:rsidRPr="002466FF" w:rsidTr="002466FF">
        <w:tc>
          <w:tcPr>
            <w:tcW w:w="3080" w:type="dxa"/>
          </w:tcPr>
          <w:p w:rsidR="002466FF" w:rsidRPr="002466FF" w:rsidRDefault="002466FF">
            <w:pPr>
              <w:rPr>
                <w:rFonts w:ascii="Century Gothic" w:hAnsi="Century Gothic"/>
                <w:sz w:val="18"/>
                <w:szCs w:val="18"/>
              </w:rPr>
            </w:pPr>
            <w:r w:rsidRPr="002466FF">
              <w:rPr>
                <w:rFonts w:ascii="Century Gothic" w:hAnsi="Century Gothic"/>
                <w:sz w:val="18"/>
                <w:szCs w:val="18"/>
              </w:rPr>
              <w:t>AMOUNT</w:t>
            </w:r>
          </w:p>
        </w:tc>
        <w:tc>
          <w:tcPr>
            <w:tcW w:w="3081" w:type="dxa"/>
          </w:tcPr>
          <w:p w:rsidR="002466FF" w:rsidRPr="002466FF" w:rsidRDefault="002466FF" w:rsidP="002466F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jc w:val="center"/>
              <w:rPr>
                <w:rFonts w:ascii="Century Gothic" w:hAnsi="Century Gothic"/>
                <w:sz w:val="18"/>
                <w:szCs w:val="18"/>
              </w:rPr>
            </w:pPr>
            <w:r w:rsidRPr="002466FF">
              <w:rPr>
                <w:rFonts w:ascii="Century Gothic" w:hAnsi="Century Gothic"/>
                <w:color w:val="000000"/>
                <w:sz w:val="18"/>
                <w:szCs w:val="18"/>
              </w:rPr>
              <w:t>NAME OF BANK AND BRANCH WHERE TAX DEPOSITED</w:t>
            </w:r>
          </w:p>
        </w:tc>
        <w:tc>
          <w:tcPr>
            <w:tcW w:w="3081" w:type="dxa"/>
          </w:tcPr>
          <w:p w:rsidR="002466FF" w:rsidRPr="002466FF" w:rsidRDefault="002466FF" w:rsidP="002466FF">
            <w:pPr>
              <w:widowControl w:val="0"/>
              <w:tabs>
                <w:tab w:val="left" w:pos="360"/>
                <w:tab w:val="left" w:pos="720"/>
                <w:tab w:val="left" w:pos="1080"/>
                <w:tab w:val="left" w:pos="1440"/>
                <w:tab w:val="left" w:pos="1800"/>
                <w:tab w:val="left" w:pos="2160"/>
                <w:tab w:val="left" w:pos="2520"/>
              </w:tabs>
              <w:autoSpaceDE w:val="0"/>
              <w:autoSpaceDN w:val="0"/>
              <w:adjustRightInd w:val="0"/>
              <w:jc w:val="center"/>
              <w:rPr>
                <w:rFonts w:ascii="Century Gothic" w:hAnsi="Century Gothic"/>
                <w:sz w:val="18"/>
                <w:szCs w:val="18"/>
              </w:rPr>
            </w:pPr>
            <w:r w:rsidRPr="002466FF">
              <w:rPr>
                <w:rFonts w:ascii="Century Gothic" w:hAnsi="Century Gothic"/>
                <w:color w:val="000000"/>
                <w:sz w:val="18"/>
                <w:szCs w:val="18"/>
              </w:rPr>
              <w:t>DATE OF PAYMENT</w:t>
            </w:r>
          </w:p>
        </w:tc>
      </w:tr>
      <w:tr w:rsidR="002466FF" w:rsidRPr="002466FF" w:rsidTr="002466FF">
        <w:tc>
          <w:tcPr>
            <w:tcW w:w="3080" w:type="dxa"/>
          </w:tcPr>
          <w:p w:rsidR="002466FF" w:rsidRPr="002466FF" w:rsidRDefault="00A66DCC">
            <w:pPr>
              <w:rPr>
                <w:rFonts w:ascii="Century Gothic" w:hAnsi="Century Gothic"/>
                <w:sz w:val="18"/>
                <w:szCs w:val="18"/>
              </w:rPr>
            </w:pPr>
            <w:r w:rsidRPr="00A66DCC">
              <w:rPr>
                <w:rFonts w:ascii="Century Gothic" w:hAnsi="Century Gothic"/>
                <w:sz w:val="18"/>
                <w:szCs w:val="18"/>
                <w:highlight w:val="yellow"/>
              </w:rPr>
              <w:t>Same as in Quarterly IT report</w:t>
            </w:r>
          </w:p>
        </w:tc>
        <w:tc>
          <w:tcPr>
            <w:tcW w:w="3081"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r>
      <w:tr w:rsidR="002466FF" w:rsidRPr="002466FF" w:rsidTr="002466FF">
        <w:tc>
          <w:tcPr>
            <w:tcW w:w="3080"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r>
      <w:tr w:rsidR="002466FF" w:rsidRPr="002466FF" w:rsidTr="002466FF">
        <w:tc>
          <w:tcPr>
            <w:tcW w:w="3080"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r>
      <w:tr w:rsidR="002466FF" w:rsidRPr="002466FF" w:rsidTr="002466FF">
        <w:tc>
          <w:tcPr>
            <w:tcW w:w="3080"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c>
          <w:tcPr>
            <w:tcW w:w="3081" w:type="dxa"/>
          </w:tcPr>
          <w:p w:rsidR="002466FF" w:rsidRPr="002466FF" w:rsidRDefault="002466FF">
            <w:pPr>
              <w:rPr>
                <w:rFonts w:ascii="Century Gothic" w:hAnsi="Century Gothic"/>
                <w:sz w:val="18"/>
                <w:szCs w:val="18"/>
              </w:rPr>
            </w:pPr>
          </w:p>
        </w:tc>
      </w:tr>
    </w:tbl>
    <w:p w:rsidR="002466FF" w:rsidRDefault="002466FF">
      <w:pPr>
        <w:rPr>
          <w:rFonts w:ascii="Century Gothic" w:hAnsi="Century Gothic"/>
          <w:sz w:val="18"/>
          <w:szCs w:val="18"/>
        </w:rPr>
      </w:pPr>
    </w:p>
    <w:p w:rsidR="00A66DCC" w:rsidRPr="002466FF" w:rsidRDefault="00A66DCC">
      <w:pPr>
        <w:rPr>
          <w:rFonts w:ascii="Century Gothic" w:hAnsi="Century Gothic"/>
          <w:sz w:val="18"/>
          <w:szCs w:val="18"/>
        </w:rPr>
      </w:pPr>
      <w:r w:rsidRPr="00A66DCC">
        <w:rPr>
          <w:rFonts w:ascii="Century Gothic" w:hAnsi="Century Gothic"/>
          <w:sz w:val="18"/>
          <w:szCs w:val="18"/>
          <w:highlight w:val="yellow"/>
        </w:rPr>
        <w:t>IT Rate slabs</w:t>
      </w:r>
    </w:p>
    <w:p w:rsidR="002466FF" w:rsidRPr="00A66DCC" w:rsidRDefault="002466FF" w:rsidP="00A66DCC">
      <w:pPr>
        <w:pStyle w:val="ListParagraph"/>
        <w:numPr>
          <w:ilvl w:val="0"/>
          <w:numId w:val="4"/>
        </w:numPr>
        <w:shd w:val="clear" w:color="auto" w:fill="FFFFFF"/>
        <w:spacing w:after="0" w:line="242" w:lineRule="atLeast"/>
        <w:outlineLvl w:val="1"/>
        <w:rPr>
          <w:rFonts w:ascii="Century Gothic" w:eastAsia="Times New Roman" w:hAnsi="Century Gothic" w:cs="Arial"/>
          <w:color w:val="222222"/>
          <w:sz w:val="18"/>
          <w:szCs w:val="18"/>
          <w:lang w:eastAsia="en-IN"/>
        </w:rPr>
      </w:pPr>
      <w:r w:rsidRPr="00A66DCC">
        <w:rPr>
          <w:rFonts w:ascii="Century Gothic" w:eastAsia="Times New Roman" w:hAnsi="Century Gothic" w:cs="Arial"/>
          <w:color w:val="222222"/>
          <w:sz w:val="18"/>
          <w:szCs w:val="18"/>
          <w:lang w:eastAsia="en-IN"/>
        </w:rPr>
        <w:t>Individual resident aged below 60 years (i.e. born on or after 1st April 1955)</w:t>
      </w:r>
    </w:p>
    <w:p w:rsidR="002466FF" w:rsidRPr="002466FF" w:rsidRDefault="002466FF" w:rsidP="002466FF">
      <w:pPr>
        <w:shd w:val="clear" w:color="auto" w:fill="FFFFFF"/>
        <w:spacing w:before="121" w:after="121" w:line="242" w:lineRule="atLeast"/>
        <w:jc w:val="both"/>
        <w:rPr>
          <w:rFonts w:ascii="Century Gothic" w:eastAsia="Times New Roman" w:hAnsi="Century Gothic" w:cs="Arial"/>
          <w:color w:val="222222"/>
          <w:sz w:val="18"/>
          <w:szCs w:val="18"/>
          <w:lang w:eastAsia="en-IN"/>
        </w:rPr>
      </w:pPr>
      <w:r w:rsidRPr="002466FF">
        <w:rPr>
          <w:rFonts w:ascii="Century Gothic" w:eastAsia="Times New Roman" w:hAnsi="Century Gothic" w:cs="Arial"/>
          <w:b/>
          <w:bCs/>
          <w:color w:val="222222"/>
          <w:sz w:val="18"/>
          <w:szCs w:val="18"/>
          <w:lang w:eastAsia="en-IN"/>
        </w:rPr>
        <w:t>Income Tax :</w:t>
      </w:r>
    </w:p>
    <w:tbl>
      <w:tblPr>
        <w:tblW w:w="9319" w:type="dxa"/>
        <w:shd w:val="clear" w:color="auto" w:fill="FFFFFF"/>
        <w:tblCellMar>
          <w:left w:w="0" w:type="dxa"/>
          <w:right w:w="0" w:type="dxa"/>
        </w:tblCellMar>
        <w:tblLook w:val="04A0"/>
      </w:tblPr>
      <w:tblGrid>
        <w:gridCol w:w="344"/>
        <w:gridCol w:w="4017"/>
        <w:gridCol w:w="4958"/>
      </w:tblGrid>
      <w:tr w:rsidR="002466FF" w:rsidRPr="002466FF" w:rsidTr="002466FF">
        <w:trPr>
          <w:tblHeader/>
        </w:trPr>
        <w:tc>
          <w:tcPr>
            <w:tcW w:w="0" w:type="auto"/>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p>
        </w:tc>
        <w:tc>
          <w:tcPr>
            <w:tcW w:w="4020" w:type="dxa"/>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r w:rsidRPr="002466FF">
              <w:rPr>
                <w:rFonts w:ascii="Century Gothic" w:eastAsia="Times New Roman" w:hAnsi="Century Gothic" w:cs="Arial"/>
                <w:b/>
                <w:bCs/>
                <w:color w:val="222222"/>
                <w:sz w:val="18"/>
                <w:szCs w:val="18"/>
                <w:lang w:eastAsia="en-IN"/>
              </w:rPr>
              <w:t>Income Slabs</w:t>
            </w:r>
          </w:p>
        </w:tc>
        <w:tc>
          <w:tcPr>
            <w:tcW w:w="4961" w:type="dxa"/>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r w:rsidRPr="002466FF">
              <w:rPr>
                <w:rFonts w:ascii="Century Gothic" w:eastAsia="Times New Roman" w:hAnsi="Century Gothic" w:cs="Arial"/>
                <w:b/>
                <w:bCs/>
                <w:color w:val="222222"/>
                <w:sz w:val="18"/>
                <w:szCs w:val="18"/>
                <w:lang w:eastAsia="en-IN"/>
              </w:rPr>
              <w:t>Tax Rates</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w:t>
            </w:r>
          </w:p>
        </w:tc>
        <w:tc>
          <w:tcPr>
            <w:tcW w:w="40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does not exceed Rs. 2,50,000/-.</w:t>
            </w:r>
          </w:p>
        </w:tc>
        <w:tc>
          <w:tcPr>
            <w:tcW w:w="4961"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NIL</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ii.</w:t>
            </w:r>
          </w:p>
        </w:tc>
        <w:tc>
          <w:tcPr>
            <w:tcW w:w="40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exceeds Rs. 2,50,000/- but does not exceed Rs. 5,00,000/-.</w:t>
            </w:r>
          </w:p>
        </w:tc>
        <w:tc>
          <w:tcPr>
            <w:tcW w:w="4961"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10% of amount by which the taxable income exceeds Rs. 2,50,000/-. </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iii.</w:t>
            </w:r>
          </w:p>
        </w:tc>
        <w:tc>
          <w:tcPr>
            <w:tcW w:w="40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exceeds Rs. 5,00,000/- but does not exceed Rs. 10,00,000/-.</w:t>
            </w:r>
          </w:p>
        </w:tc>
        <w:tc>
          <w:tcPr>
            <w:tcW w:w="4961"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Rs. 25,000/- + 20% of the amount by which the taxable income exceeds Rs. 5,00,000/-.</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iv.</w:t>
            </w:r>
          </w:p>
        </w:tc>
        <w:tc>
          <w:tcPr>
            <w:tcW w:w="40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 xml:space="preserve">Where the taxable income exceeds Rs. </w:t>
            </w:r>
            <w:r w:rsidRPr="002466FF">
              <w:rPr>
                <w:rFonts w:ascii="Century Gothic" w:eastAsia="Times New Roman" w:hAnsi="Century Gothic" w:cs="Arial"/>
                <w:color w:val="222222"/>
                <w:sz w:val="18"/>
                <w:szCs w:val="18"/>
                <w:lang w:eastAsia="en-IN"/>
              </w:rPr>
              <w:lastRenderedPageBreak/>
              <w:t>10,00,000/-.</w:t>
            </w:r>
          </w:p>
        </w:tc>
        <w:tc>
          <w:tcPr>
            <w:tcW w:w="4961"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lastRenderedPageBreak/>
              <w:t xml:space="preserve">Rs. 125,000/- + 30% of the amount by which the </w:t>
            </w:r>
            <w:r w:rsidRPr="002466FF">
              <w:rPr>
                <w:rFonts w:ascii="Century Gothic" w:eastAsia="Times New Roman" w:hAnsi="Century Gothic" w:cs="Arial"/>
                <w:color w:val="222222"/>
                <w:sz w:val="18"/>
                <w:szCs w:val="18"/>
                <w:lang w:eastAsia="en-IN"/>
              </w:rPr>
              <w:lastRenderedPageBreak/>
              <w:t>taxable income exceeds Rs. 10,00,000/-.</w:t>
            </w:r>
          </w:p>
        </w:tc>
      </w:tr>
    </w:tbl>
    <w:p w:rsidR="002466FF" w:rsidRPr="002466FF" w:rsidRDefault="002466FF">
      <w:pPr>
        <w:rPr>
          <w:rFonts w:ascii="Century Gothic" w:hAnsi="Century Gothic"/>
          <w:sz w:val="18"/>
          <w:szCs w:val="18"/>
        </w:rPr>
      </w:pPr>
    </w:p>
    <w:p w:rsidR="002466FF" w:rsidRPr="00A66DCC" w:rsidRDefault="002466FF" w:rsidP="00A66DCC">
      <w:pPr>
        <w:pStyle w:val="ListParagraph"/>
        <w:numPr>
          <w:ilvl w:val="0"/>
          <w:numId w:val="4"/>
        </w:numPr>
        <w:rPr>
          <w:rFonts w:ascii="Century Gothic" w:hAnsi="Century Gothic"/>
          <w:sz w:val="18"/>
          <w:szCs w:val="18"/>
        </w:rPr>
      </w:pPr>
      <w:r w:rsidRPr="00A66DCC">
        <w:rPr>
          <w:rFonts w:ascii="Century Gothic" w:eastAsia="Times New Roman" w:hAnsi="Century Gothic" w:cs="Arial"/>
          <w:color w:val="222222"/>
          <w:sz w:val="18"/>
          <w:szCs w:val="18"/>
          <w:lang w:eastAsia="en-IN"/>
        </w:rPr>
        <w:t>Individual resident who is of the age of 60 years or more but below the age of 80 years at any time during the previous year (i.e. born on or after 1st April 1934 but before 1st April 1954)</w:t>
      </w:r>
    </w:p>
    <w:p w:rsidR="002466FF" w:rsidRPr="002466FF" w:rsidRDefault="002466FF" w:rsidP="002466FF">
      <w:pPr>
        <w:shd w:val="clear" w:color="auto" w:fill="FFFFFF"/>
        <w:spacing w:before="121" w:after="121" w:line="242" w:lineRule="atLeast"/>
        <w:jc w:val="both"/>
        <w:rPr>
          <w:rFonts w:ascii="Century Gothic" w:eastAsia="Times New Roman" w:hAnsi="Century Gothic" w:cs="Arial"/>
          <w:color w:val="222222"/>
          <w:sz w:val="18"/>
          <w:szCs w:val="18"/>
          <w:lang w:eastAsia="en-IN"/>
        </w:rPr>
      </w:pPr>
      <w:r w:rsidRPr="002466FF">
        <w:rPr>
          <w:rFonts w:ascii="Century Gothic" w:eastAsia="Times New Roman" w:hAnsi="Century Gothic" w:cs="Arial"/>
          <w:b/>
          <w:bCs/>
          <w:color w:val="222222"/>
          <w:sz w:val="18"/>
          <w:szCs w:val="18"/>
          <w:lang w:eastAsia="en-IN"/>
        </w:rPr>
        <w:t>Income Tax :</w:t>
      </w:r>
    </w:p>
    <w:tbl>
      <w:tblPr>
        <w:tblW w:w="9461" w:type="dxa"/>
        <w:shd w:val="clear" w:color="auto" w:fill="FFFFFF"/>
        <w:tblCellMar>
          <w:left w:w="0" w:type="dxa"/>
          <w:right w:w="0" w:type="dxa"/>
        </w:tblCellMar>
        <w:tblLook w:val="04A0"/>
      </w:tblPr>
      <w:tblGrid>
        <w:gridCol w:w="344"/>
        <w:gridCol w:w="4300"/>
        <w:gridCol w:w="4817"/>
      </w:tblGrid>
      <w:tr w:rsidR="002466FF" w:rsidRPr="002466FF" w:rsidTr="002466FF">
        <w:trPr>
          <w:tblHeader/>
        </w:trPr>
        <w:tc>
          <w:tcPr>
            <w:tcW w:w="0" w:type="auto"/>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p>
        </w:tc>
        <w:tc>
          <w:tcPr>
            <w:tcW w:w="4303" w:type="dxa"/>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r w:rsidRPr="002466FF">
              <w:rPr>
                <w:rFonts w:ascii="Century Gothic" w:eastAsia="Times New Roman" w:hAnsi="Century Gothic" w:cs="Arial"/>
                <w:b/>
                <w:bCs/>
                <w:color w:val="222222"/>
                <w:sz w:val="18"/>
                <w:szCs w:val="18"/>
                <w:lang w:eastAsia="en-IN"/>
              </w:rPr>
              <w:t>Income Slabs</w:t>
            </w:r>
          </w:p>
        </w:tc>
        <w:tc>
          <w:tcPr>
            <w:tcW w:w="4820" w:type="dxa"/>
            <w:tcBorders>
              <w:top w:val="single" w:sz="4" w:space="0" w:color="CCCCCC"/>
              <w:left w:val="single" w:sz="4" w:space="0" w:color="CCCCCC"/>
              <w:bottom w:val="single" w:sz="4" w:space="0" w:color="CCCCCC"/>
              <w:right w:val="single" w:sz="4" w:space="0" w:color="CCCCCC"/>
            </w:tcBorders>
            <w:shd w:val="clear" w:color="auto" w:fill="DDDDDD"/>
            <w:tcMar>
              <w:top w:w="61" w:type="dxa"/>
              <w:left w:w="105" w:type="dxa"/>
              <w:bottom w:w="61" w:type="dxa"/>
              <w:right w:w="105" w:type="dxa"/>
            </w:tcMar>
            <w:vAlign w:val="center"/>
            <w:hideMark/>
          </w:tcPr>
          <w:p w:rsidR="002466FF" w:rsidRPr="002466FF" w:rsidRDefault="002466FF" w:rsidP="002466FF">
            <w:pPr>
              <w:spacing w:after="0" w:line="242" w:lineRule="atLeast"/>
              <w:rPr>
                <w:rFonts w:ascii="Century Gothic" w:eastAsia="Times New Roman" w:hAnsi="Century Gothic" w:cs="Arial"/>
                <w:b/>
                <w:bCs/>
                <w:color w:val="222222"/>
                <w:sz w:val="18"/>
                <w:szCs w:val="18"/>
                <w:lang w:eastAsia="en-IN"/>
              </w:rPr>
            </w:pPr>
            <w:r w:rsidRPr="002466FF">
              <w:rPr>
                <w:rFonts w:ascii="Century Gothic" w:eastAsia="Times New Roman" w:hAnsi="Century Gothic" w:cs="Arial"/>
                <w:b/>
                <w:bCs/>
                <w:color w:val="222222"/>
                <w:sz w:val="18"/>
                <w:szCs w:val="18"/>
                <w:lang w:eastAsia="en-IN"/>
              </w:rPr>
              <w:t>Tax Rates</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w:t>
            </w:r>
          </w:p>
        </w:tc>
        <w:tc>
          <w:tcPr>
            <w:tcW w:w="4303"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does not exceed Rs. 3,00,000/-.</w:t>
            </w:r>
          </w:p>
        </w:tc>
        <w:tc>
          <w:tcPr>
            <w:tcW w:w="48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NIL</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ii.</w:t>
            </w:r>
          </w:p>
        </w:tc>
        <w:tc>
          <w:tcPr>
            <w:tcW w:w="4303"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exceeds Rs. 3,00,000/- but does not exceed Rs. 5,00,000/-</w:t>
            </w:r>
          </w:p>
        </w:tc>
        <w:tc>
          <w:tcPr>
            <w:tcW w:w="48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10% of the amount by which the taxable income exceeds Rs. 3,00,000/-.</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iii.</w:t>
            </w:r>
          </w:p>
        </w:tc>
        <w:tc>
          <w:tcPr>
            <w:tcW w:w="4303"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exceeds Rs. 5,00,000/- but does not exceed Rs. 10,00,000/-</w:t>
            </w:r>
          </w:p>
        </w:tc>
        <w:tc>
          <w:tcPr>
            <w:tcW w:w="48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Rs. 20,000/- + 20% of the amount by which the taxable income exceeds Rs. 5,00,000/-.</w:t>
            </w:r>
          </w:p>
        </w:tc>
      </w:tr>
      <w:tr w:rsidR="002466FF" w:rsidRPr="002466FF" w:rsidTr="002466FF">
        <w:tc>
          <w:tcPr>
            <w:tcW w:w="0" w:type="auto"/>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jc w:val="center"/>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iv.</w:t>
            </w:r>
          </w:p>
        </w:tc>
        <w:tc>
          <w:tcPr>
            <w:tcW w:w="4303"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Where the taxable income exceeds Rs. 10,00,000/-</w:t>
            </w:r>
          </w:p>
        </w:tc>
        <w:tc>
          <w:tcPr>
            <w:tcW w:w="4820" w:type="dxa"/>
            <w:tcBorders>
              <w:top w:val="single" w:sz="4" w:space="0" w:color="DDDDDD"/>
              <w:left w:val="single" w:sz="4" w:space="0" w:color="DDDDDD"/>
              <w:bottom w:val="single" w:sz="4" w:space="0" w:color="DDDDDD"/>
              <w:right w:val="single" w:sz="4" w:space="0" w:color="DDDDDD"/>
            </w:tcBorders>
            <w:shd w:val="clear" w:color="auto" w:fill="FFFFFF"/>
            <w:tcMar>
              <w:top w:w="61" w:type="dxa"/>
              <w:left w:w="79" w:type="dxa"/>
              <w:bottom w:w="61" w:type="dxa"/>
              <w:right w:w="79" w:type="dxa"/>
            </w:tcMar>
            <w:hideMark/>
          </w:tcPr>
          <w:p w:rsidR="002466FF" w:rsidRPr="002466FF" w:rsidRDefault="002466FF" w:rsidP="002466FF">
            <w:pPr>
              <w:spacing w:after="0" w:line="242" w:lineRule="atLeast"/>
              <w:rPr>
                <w:rFonts w:ascii="Century Gothic" w:eastAsia="Times New Roman" w:hAnsi="Century Gothic" w:cs="Arial"/>
                <w:color w:val="222222"/>
                <w:sz w:val="18"/>
                <w:szCs w:val="18"/>
                <w:lang w:eastAsia="en-IN"/>
              </w:rPr>
            </w:pPr>
            <w:r w:rsidRPr="002466FF">
              <w:rPr>
                <w:rFonts w:ascii="Century Gothic" w:eastAsia="Times New Roman" w:hAnsi="Century Gothic" w:cs="Arial"/>
                <w:color w:val="222222"/>
                <w:sz w:val="18"/>
                <w:szCs w:val="18"/>
                <w:lang w:eastAsia="en-IN"/>
              </w:rPr>
              <w:t>Rs. 120,000/- + 30% of the amount by which the taxable income exceeds Rs. 10,00,000/-.</w:t>
            </w:r>
          </w:p>
        </w:tc>
      </w:tr>
    </w:tbl>
    <w:p w:rsidR="002466FF" w:rsidRPr="002466FF" w:rsidRDefault="002466FF">
      <w:pPr>
        <w:rPr>
          <w:rFonts w:ascii="Century Gothic" w:hAnsi="Century Gothic"/>
          <w:sz w:val="18"/>
          <w:szCs w:val="18"/>
        </w:rPr>
      </w:pPr>
    </w:p>
    <w:sectPr w:rsidR="002466FF" w:rsidRPr="002466FF" w:rsidSect="00F337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BF7"/>
    <w:multiLevelType w:val="hybridMultilevel"/>
    <w:tmpl w:val="0D8AB5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8142BE"/>
    <w:multiLevelType w:val="hybridMultilevel"/>
    <w:tmpl w:val="8B5028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B101D8"/>
    <w:multiLevelType w:val="hybridMultilevel"/>
    <w:tmpl w:val="1512C7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1938C2"/>
    <w:multiLevelType w:val="hybridMultilevel"/>
    <w:tmpl w:val="D0BC7BFA"/>
    <w:lvl w:ilvl="0" w:tplc="E90C1C7A">
      <w:start w:val="1"/>
      <w:numFmt w:val="lowerLetter"/>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5506E5"/>
    <w:rsid w:val="000618C2"/>
    <w:rsid w:val="00140BC9"/>
    <w:rsid w:val="001456A1"/>
    <w:rsid w:val="001D696B"/>
    <w:rsid w:val="00207D8F"/>
    <w:rsid w:val="002466FF"/>
    <w:rsid w:val="00247486"/>
    <w:rsid w:val="00373960"/>
    <w:rsid w:val="003C242B"/>
    <w:rsid w:val="004F6336"/>
    <w:rsid w:val="005506E5"/>
    <w:rsid w:val="005A7007"/>
    <w:rsid w:val="005F6730"/>
    <w:rsid w:val="00744A9C"/>
    <w:rsid w:val="008D7049"/>
    <w:rsid w:val="00941EA9"/>
    <w:rsid w:val="00A66DCC"/>
    <w:rsid w:val="00B7771C"/>
    <w:rsid w:val="00BD79B1"/>
    <w:rsid w:val="00F337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7D5"/>
  </w:style>
  <w:style w:type="paragraph" w:styleId="Heading2">
    <w:name w:val="heading 2"/>
    <w:basedOn w:val="Normal"/>
    <w:link w:val="Heading2Char"/>
    <w:uiPriority w:val="9"/>
    <w:qFormat/>
    <w:rsid w:val="002466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6E5"/>
    <w:pPr>
      <w:ind w:left="720"/>
      <w:contextualSpacing/>
    </w:pPr>
  </w:style>
  <w:style w:type="table" w:styleId="TableGrid">
    <w:name w:val="Table Grid"/>
    <w:basedOn w:val="TableNormal"/>
    <w:uiPriority w:val="59"/>
    <w:rsid w:val="005506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466FF"/>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2466FF"/>
  </w:style>
  <w:style w:type="character" w:customStyle="1" w:styleId="s">
    <w:name w:val="s"/>
    <w:basedOn w:val="DefaultParagraphFont"/>
    <w:rsid w:val="002466FF"/>
  </w:style>
  <w:style w:type="paragraph" w:styleId="NormalWeb">
    <w:name w:val="Normal (Web)"/>
    <w:basedOn w:val="Normal"/>
    <w:uiPriority w:val="99"/>
    <w:semiHidden/>
    <w:unhideWhenUsed/>
    <w:rsid w:val="002466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6FF"/>
    <w:rPr>
      <w:b/>
      <w:bCs/>
    </w:rPr>
  </w:style>
  <w:style w:type="character" w:customStyle="1" w:styleId="red">
    <w:name w:val="red"/>
    <w:basedOn w:val="DefaultParagraphFont"/>
    <w:rsid w:val="002466FF"/>
  </w:style>
</w:styles>
</file>

<file path=word/webSettings.xml><?xml version="1.0" encoding="utf-8"?>
<w:webSettings xmlns:r="http://schemas.openxmlformats.org/officeDocument/2006/relationships" xmlns:w="http://schemas.openxmlformats.org/wordprocessingml/2006/main">
  <w:divs>
    <w:div w:id="1258710057">
      <w:bodyDiv w:val="1"/>
      <w:marLeft w:val="0"/>
      <w:marRight w:val="0"/>
      <w:marTop w:val="0"/>
      <w:marBottom w:val="0"/>
      <w:divBdr>
        <w:top w:val="none" w:sz="0" w:space="0" w:color="auto"/>
        <w:left w:val="none" w:sz="0" w:space="0" w:color="auto"/>
        <w:bottom w:val="none" w:sz="0" w:space="0" w:color="auto"/>
        <w:right w:val="none" w:sz="0" w:space="0" w:color="auto"/>
      </w:divBdr>
    </w:div>
    <w:div w:id="18357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2015-01-03T10:33:00Z</dcterms:created>
  <dcterms:modified xsi:type="dcterms:W3CDTF">2015-01-05T07:08:00Z</dcterms:modified>
</cp:coreProperties>
</file>