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1794" w14:textId="77777777" w:rsidR="00945981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>Multi-Stage RF Downscaling Framework</w:t>
      </w:r>
    </w:p>
    <w:p w14:paraId="16459290" w14:textId="77777777" w:rsidR="00945981" w:rsidRDefault="00000000">
      <w:pPr>
        <w:spacing w:after="80"/>
      </w:pPr>
      <w:r>
        <w:rPr>
          <w:color w:val="595959"/>
          <w:sz w:val="24"/>
          <w:szCs w:val="24"/>
        </w:rPr>
        <w:t>Workflow Document — Nepal Daily Precipitation (1990–2019)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45981" w14:paraId="35A2A8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614534A" w14:textId="77777777" w:rsidR="00945981" w:rsidRDefault="00000000"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>Study Area</w:t>
            </w:r>
          </w:p>
          <w:p w14:paraId="54CC0178" w14:textId="77777777" w:rsidR="00945981" w:rsidRDefault="00000000">
            <w:proofErr w:type="gramStart"/>
            <w:r>
              <w:rPr>
                <w:sz w:val="17"/>
                <w:szCs w:val="17"/>
              </w:rPr>
              <w:t>Nepal  26</w:t>
            </w:r>
            <w:proofErr w:type="gramEnd"/>
            <w:r>
              <w:rPr>
                <w:sz w:val="17"/>
                <w:szCs w:val="17"/>
              </w:rPr>
              <w:t>.3°–30.5°N, 80.0°–88.2°E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1612C4A" w14:textId="77777777" w:rsidR="00945981" w:rsidRDefault="00000000"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>Period</w:t>
            </w:r>
          </w:p>
          <w:p w14:paraId="77ECE899" w14:textId="77777777" w:rsidR="00945981" w:rsidRDefault="00000000">
            <w:r>
              <w:rPr>
                <w:sz w:val="17"/>
                <w:szCs w:val="17"/>
              </w:rPr>
              <w:t>1990–</w:t>
            </w:r>
            <w:proofErr w:type="gramStart"/>
            <w:r>
              <w:rPr>
                <w:sz w:val="17"/>
                <w:szCs w:val="17"/>
              </w:rPr>
              <w:t>2019  (</w:t>
            </w:r>
            <w:proofErr w:type="gramEnd"/>
            <w:r>
              <w:rPr>
                <w:sz w:val="17"/>
                <w:szCs w:val="17"/>
              </w:rPr>
              <w:t>30 years, daily)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6A42DFE" w14:textId="77777777" w:rsidR="00945981" w:rsidRDefault="00000000"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>Target Output</w:t>
            </w:r>
          </w:p>
          <w:p w14:paraId="73853F37" w14:textId="77777777" w:rsidR="00945981" w:rsidRDefault="00000000">
            <w:r>
              <w:rPr>
                <w:sz w:val="17"/>
                <w:szCs w:val="17"/>
              </w:rPr>
              <w:t>1 km daily precipitation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9D707EE" w14:textId="77777777" w:rsidR="00945981" w:rsidRDefault="00000000"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>Core Method</w:t>
            </w:r>
          </w:p>
          <w:p w14:paraId="2958257B" w14:textId="77777777" w:rsidR="00945981" w:rsidRDefault="00000000">
            <w:r>
              <w:rPr>
                <w:sz w:val="17"/>
                <w:szCs w:val="17"/>
              </w:rPr>
              <w:t>Cluster → Classify → Regress + Residual Kriging</w:t>
            </w:r>
          </w:p>
        </w:tc>
      </w:tr>
    </w:tbl>
    <w:p w14:paraId="3C21D8F8" w14:textId="77777777" w:rsidR="00945981" w:rsidRDefault="00945981">
      <w:pPr>
        <w:spacing w:before="120"/>
      </w:pPr>
    </w:p>
    <w:p w14:paraId="798D6C1F" w14:textId="77777777" w:rsidR="00945981" w:rsidRDefault="00000000">
      <w:pPr>
        <w:pStyle w:val="Heading1"/>
      </w:pPr>
      <w:r>
        <w:t>1</w:t>
      </w:r>
      <w:proofErr w:type="gramStart"/>
      <w:r>
        <w:t>.  Overview</w:t>
      </w:r>
      <w:proofErr w:type="gramEnd"/>
      <w:r>
        <w:t xml:space="preserve"> &amp; Design Rationale</w:t>
      </w:r>
    </w:p>
    <w:p w14:paraId="4179CCC9" w14:textId="77777777" w:rsidR="00945981" w:rsidRDefault="00000000">
      <w:pPr>
        <w:spacing w:before="60" w:after="80"/>
        <w:jc w:val="both"/>
      </w:pPr>
      <w:r>
        <w:t xml:space="preserve">This framework produces a 1 km daily gridded precipitation dataset for Nepal by fusing five multi-source products — ERA5-Land (11 km), CHIRPS v2.0 (5 km), HARv2 (10 km), MSWEP v2.8 (10 km), PERSIANN-CDR (25 km) — with in-situ gauge observations through a hierarchical Random Forest pipeline. The pipeline comprises </w:t>
      </w:r>
      <w:r>
        <w:rPr>
          <w:b/>
          <w:bCs/>
          <w:color w:val="1F3864"/>
        </w:rPr>
        <w:t>five modules</w:t>
      </w:r>
      <w:r>
        <w:t xml:space="preserve">: M1 (QC &amp; acquisition), M2 (accuracy assessment &amp; predictor prep), M3 (clustering, </w:t>
      </w:r>
      <w:proofErr w:type="spellStart"/>
      <w:r>
        <w:t>geostatistics</w:t>
      </w:r>
      <w:proofErr w:type="spellEnd"/>
      <w:r>
        <w:t xml:space="preserve"> &amp; kriging), M4 (downscaled product validation), and M5 (multi-stage RF/</w:t>
      </w:r>
      <w:proofErr w:type="spellStart"/>
      <w:r>
        <w:t>XGBoost</w:t>
      </w:r>
      <w:proofErr w:type="spellEnd"/>
      <w:r>
        <w:t xml:space="preserve"> downscaling &amp; calibration). Modules 1–3 are complete.</w:t>
      </w:r>
    </w:p>
    <w:p w14:paraId="78B207AB" w14:textId="77777777" w:rsidR="00945981" w:rsidRDefault="00000000">
      <w:pPr>
        <w:spacing w:before="60" w:after="80"/>
        <w:jc w:val="both"/>
      </w:pPr>
      <w:r>
        <w:t xml:space="preserve">Accuracy assessment (Script 4_1) identified </w:t>
      </w:r>
      <w:r>
        <w:rPr>
          <w:b/>
          <w:bCs/>
          <w:color w:val="1F3864"/>
        </w:rPr>
        <w:t>ERA5-Land as the best-performing product at daily scale</w:t>
      </w:r>
      <w:r>
        <w:t xml:space="preserve"> over Nepal. Accordingly, daily ERA5-Land fields kriged to 1 km serve as the spatial autocorrelation predictor (X_s) in all RF models — a gridded, station-independent field that encodes background precipitation structure without target-leakage (Chen et al., 2021; Hengl et al., 2018). Residual calibration follows standard Regression Kriging (Waongo et al., 2024).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5981" w14:paraId="1EC88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DD245A" w14:textId="77777777" w:rsidR="00945981" w:rsidRDefault="00000000">
            <w:r>
              <w:rPr>
                <w:b/>
                <w:bCs/>
                <w:color w:val="2E75B6"/>
              </w:rPr>
              <w:t xml:space="preserve">Architecture: </w:t>
            </w:r>
            <w:r>
              <w:rPr>
                <w:sz w:val="19"/>
                <w:szCs w:val="19"/>
              </w:rPr>
              <w:t>Spatial clustering (M3) → Intensity classification RF/XGB (M5-Step 1) → Per-stratum RF regression (M5-Step 2) → Residual kriging calibration (M5-Step 3) → Final validation against held-out test stations (M4).</w:t>
            </w:r>
          </w:p>
        </w:tc>
      </w:tr>
    </w:tbl>
    <w:p w14:paraId="0ED61FF4" w14:textId="77777777" w:rsidR="00945981" w:rsidRDefault="00945981">
      <w:pPr>
        <w:spacing w:before="120"/>
      </w:pPr>
    </w:p>
    <w:p w14:paraId="47949D25" w14:textId="77777777" w:rsidR="00945981" w:rsidRDefault="00000000">
      <w:pPr>
        <w:pStyle w:val="Heading1"/>
      </w:pPr>
      <w:r>
        <w:t>2.  Module 1 — In-Situ QC &amp; Multi-Source Acquisition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360"/>
        <w:gridCol w:w="1900"/>
      </w:tblGrid>
      <w:tr w:rsidR="00945981" w14:paraId="326B06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C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B5D758D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M1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B736549" w14:textId="77777777" w:rsidR="00945981" w:rsidRDefault="00000000">
            <w:r>
              <w:rPr>
                <w:b/>
                <w:bCs/>
                <w:color w:val="FFFFFF"/>
                <w:sz w:val="22"/>
                <w:szCs w:val="22"/>
              </w:rPr>
              <w:t>In-Situ Quality Control &amp; Multi-Source Data Acquisition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C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55016ACC" w14:textId="77777777" w:rsidR="00945981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✓ Complete</w:t>
            </w:r>
          </w:p>
        </w:tc>
      </w:tr>
    </w:tbl>
    <w:p w14:paraId="4EEBEA45" w14:textId="77777777" w:rsidR="00945981" w:rsidRDefault="0094598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"/>
        <w:gridCol w:w="2566"/>
        <w:gridCol w:w="1747"/>
        <w:gridCol w:w="3338"/>
        <w:gridCol w:w="1430"/>
      </w:tblGrid>
      <w:tr w:rsidR="00945981" w14:paraId="22D897F7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4B874796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1FD21C43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Script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5A92F6DA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5314F218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659867F2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Literature</w:t>
            </w:r>
          </w:p>
        </w:tc>
      </w:tr>
      <w:tr w:rsidR="00945981" w14:paraId="73CE9272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A4AAB88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DA36137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1_1_qc_insitu_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prec.ipynb</w:t>
            </w:r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FD54889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Station QC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44C632D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>Missing value imputation, statistical outlier detection (IQR + spatial consistency), and temporal homogeneity testing across Nepal gauge network. Flags and removes unreliable station-days before any modelling.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18559B1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WMO Guidelines; Dangol et al. (2022)</w:t>
            </w:r>
          </w:p>
        </w:tc>
      </w:tr>
      <w:tr w:rsidR="00945981" w14:paraId="22BED772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6D513A1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75EE260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2_1 to 2_5 downloads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E1F6361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Multi-Source Acquisition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534464C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Parallel download of all five gridded products via GEE (ERA5-Land, CHIRPS, PERSIANN-CDR, HARv2) and Google Drive (MSWEP). Daily </w:t>
            </w:r>
            <w:proofErr w:type="spellStart"/>
            <w:r>
              <w:rPr>
                <w:sz w:val="18"/>
                <w:szCs w:val="18"/>
              </w:rPr>
              <w:t>GeoTIFF</w:t>
            </w:r>
            <w:proofErr w:type="spellEnd"/>
            <w:r>
              <w:rPr>
                <w:sz w:val="18"/>
                <w:szCs w:val="18"/>
              </w:rPr>
              <w:t xml:space="preserve"> stacks clipped to Nepal extent (26.3°–30.5°N, 80.0°–88.2°E). Resumable </w:t>
            </w:r>
            <w:proofErr w:type="gramStart"/>
            <w:r>
              <w:rPr>
                <w:sz w:val="18"/>
                <w:szCs w:val="18"/>
              </w:rPr>
              <w:t>pipeline avoids</w:t>
            </w:r>
            <w:proofErr w:type="gramEnd"/>
            <w:r>
              <w:rPr>
                <w:sz w:val="18"/>
                <w:szCs w:val="18"/>
              </w:rPr>
              <w:t xml:space="preserve"> redundant API calls.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179A515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Beck et al. (2019); Funk et al. (2015); Ashouri et al. (2015)</w:t>
            </w:r>
          </w:p>
        </w:tc>
      </w:tr>
      <w:tr w:rsidR="00945981" w14:paraId="09AC2429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E5BE877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76F1CB9C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2_6_download_era5L_sec.py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51D0A39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Atmospheric Predictors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61DEB93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>ERA5-Land secondary variables: 10m wind components (u, v), dewpoint temperature, surface pressure. Provide synoptic forcing signals — critical for monsoon onset/withdrawal prediction in RF feature set.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4E32917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Muñoz-Sabater et al. (2021)</w:t>
            </w:r>
          </w:p>
        </w:tc>
      </w:tr>
      <w:tr w:rsidR="00945981" w14:paraId="447BDB41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2BF3F357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8CB1E28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2_7_download_modis_sec.py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350BE4C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MODIS EVI &amp; LST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BA13450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8-day LST (MOD11A2) and 16-day EVI at 1 km via GEE; aggregated to </w:t>
            </w:r>
            <w:r>
              <w:rPr>
                <w:sz w:val="18"/>
                <w:szCs w:val="18"/>
              </w:rPr>
              <w:lastRenderedPageBreak/>
              <w:t>daily/monthly. LST (day/night/difference) outranks NDVI as a precipitation predictor (Jing et al., 2016). EVI preferred over NDVI for Nepal's mixed vegetation.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260BE93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lastRenderedPageBreak/>
              <w:t>Jing et al. (2016); Wan et al. (2015)</w:t>
            </w:r>
          </w:p>
        </w:tc>
      </w:tr>
      <w:tr w:rsidR="00945981" w14:paraId="260CE497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E971BE3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615B40C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2_9 + 2_10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9A90F5E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DEM &amp; Wind-Fetch Variables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5BF6F47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SRTM 90m processed to 1 km: mean/std/min/max elevation, slope, aspect. </w:t>
            </w:r>
            <w:proofErr w:type="spellStart"/>
            <w:r>
              <w:rPr>
                <w:sz w:val="18"/>
                <w:szCs w:val="18"/>
              </w:rPr>
              <w:t>WhiteboxTools</w:t>
            </w:r>
            <w:proofErr w:type="spellEnd"/>
            <w:r>
              <w:rPr>
                <w:sz w:val="18"/>
                <w:szCs w:val="18"/>
              </w:rPr>
              <w:t xml:space="preserve"> computes local relief and wind-fetch (distance + direction to ridgelines) to capture orographic precipitation enhancement — especially important for Nepal's steep south-facing slopes.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C1CC05F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Yin et al. (2008); Zhang et al. (2019)</w:t>
            </w:r>
          </w:p>
        </w:tc>
      </w:tr>
    </w:tbl>
    <w:p w14:paraId="57AA33DE" w14:textId="77777777" w:rsidR="00945981" w:rsidRDefault="00945981">
      <w:pPr>
        <w:spacing w:before="140"/>
      </w:pPr>
    </w:p>
    <w:p w14:paraId="3794C2A3" w14:textId="77777777" w:rsidR="00945981" w:rsidRDefault="00000000">
      <w:pPr>
        <w:pStyle w:val="Heading1"/>
      </w:pPr>
      <w:r>
        <w:t>3.  Module 2 — Accuracy Assessment &amp; Predictor Preparation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360"/>
        <w:gridCol w:w="1900"/>
      </w:tblGrid>
      <w:tr w:rsidR="00945981" w14:paraId="07CBF7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60FBABC6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M2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1F9AC7D" w14:textId="77777777" w:rsidR="00945981" w:rsidRDefault="00000000">
            <w:r>
              <w:rPr>
                <w:b/>
                <w:bCs/>
                <w:color w:val="FFFFFF"/>
                <w:sz w:val="22"/>
                <w:szCs w:val="22"/>
              </w:rPr>
              <w:t>Accuracy Assessment &amp; Predictor Preparation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525AFDEB" w14:textId="77777777" w:rsidR="00945981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✓ Complete</w:t>
            </w:r>
          </w:p>
        </w:tc>
      </w:tr>
    </w:tbl>
    <w:p w14:paraId="36DAA055" w14:textId="77777777" w:rsidR="00945981" w:rsidRDefault="0094598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"/>
        <w:gridCol w:w="2566"/>
        <w:gridCol w:w="1789"/>
        <w:gridCol w:w="3292"/>
        <w:gridCol w:w="1434"/>
      </w:tblGrid>
      <w:tr w:rsidR="00945981" w14:paraId="44CB560A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7C45BD88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1A8516C0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Script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7EC67F77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2014EF85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5E357B62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Literature</w:t>
            </w:r>
          </w:p>
        </w:tc>
      </w:tr>
      <w:tr w:rsidR="00945981" w14:paraId="4940D84B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7B085A4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A03AD68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4_1_assess_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accuracy.ipynb</w:t>
            </w:r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A205DE6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Multi-Product Accuracy Assessment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26BF28B5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>Continuous (RMSE, R², NSE, KGE, MAE) and categorical (POD, FAR, CSI) evaluation of all five gridded products against gauge observations at daily, monthly, and annual scales. ERA5-Land confirmed as top performer — the key result that justifies its use as the spatial autocorrelation predictor in M5.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E896DAA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Sun et al. (2018); Dangol et al. (2022)</w:t>
            </w:r>
          </w:p>
        </w:tc>
      </w:tr>
      <w:tr w:rsidR="00945981" w14:paraId="1FEC0955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7B67E4D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F182DA3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3_1_1_var_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prep.ipynb</w:t>
            </w:r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2D9B7BA4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Climatological Raster Generation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0E3099C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21+ predictor </w:t>
            </w:r>
            <w:proofErr w:type="spellStart"/>
            <w:r>
              <w:rPr>
                <w:sz w:val="18"/>
                <w:szCs w:val="18"/>
              </w:rPr>
              <w:t>rasters</w:t>
            </w:r>
            <w:proofErr w:type="spellEnd"/>
            <w:r>
              <w:rPr>
                <w:sz w:val="18"/>
                <w:szCs w:val="18"/>
              </w:rPr>
              <w:t xml:space="preserve"> at 1 km: monthly/seasonal </w:t>
            </w:r>
            <w:proofErr w:type="spellStart"/>
            <w:r>
              <w:rPr>
                <w:sz w:val="18"/>
                <w:szCs w:val="18"/>
              </w:rPr>
              <w:t>climatologies</w:t>
            </w:r>
            <w:proofErr w:type="spellEnd"/>
            <w:r>
              <w:rPr>
                <w:sz w:val="18"/>
                <w:szCs w:val="18"/>
              </w:rPr>
              <w:t xml:space="preserve"> of DEM derivatives, MODIS LST/EVI, and ERA5-Land precipitation and atmospheric fields. Serve as static feature inputs to RF clustering weights and downscaling models.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0F48701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Chen et al. (2021); Jing et al. (2016)</w:t>
            </w:r>
          </w:p>
        </w:tc>
      </w:tr>
    </w:tbl>
    <w:p w14:paraId="3D2EBECC" w14:textId="77777777" w:rsidR="00945981" w:rsidRDefault="00945981">
      <w:pPr>
        <w:spacing w:before="140"/>
      </w:pPr>
    </w:p>
    <w:p w14:paraId="455A656F" w14:textId="77777777" w:rsidR="00945981" w:rsidRDefault="00000000">
      <w:pPr>
        <w:pStyle w:val="Heading1"/>
      </w:pPr>
      <w:r>
        <w:t xml:space="preserve">4.  Module 3 — Clustering, </w:t>
      </w:r>
      <w:proofErr w:type="spellStart"/>
      <w:r>
        <w:t>Geostatistics</w:t>
      </w:r>
      <w:proofErr w:type="spellEnd"/>
      <w:r>
        <w:t xml:space="preserve"> &amp; Kriging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360"/>
        <w:gridCol w:w="1900"/>
      </w:tblGrid>
      <w:tr w:rsidR="00945981" w14:paraId="4FF79C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F5700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37F23E8C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M3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F570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5657ED" w14:textId="77777777" w:rsidR="00945981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Spatial Clustering,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Variography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&amp; Kriging Preparation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F5700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0277FB7D" w14:textId="77777777" w:rsidR="00945981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✓ Complete</w:t>
            </w:r>
          </w:p>
        </w:tc>
      </w:tr>
    </w:tbl>
    <w:p w14:paraId="693A4198" w14:textId="77777777" w:rsidR="00945981" w:rsidRDefault="0094598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"/>
        <w:gridCol w:w="2854"/>
        <w:gridCol w:w="1738"/>
        <w:gridCol w:w="3022"/>
        <w:gridCol w:w="1357"/>
      </w:tblGrid>
      <w:tr w:rsidR="00945981" w14:paraId="5FF194C3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7AF3562E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643E2D7A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Script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40638A72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45C30B2F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6690E6C2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Literature</w:t>
            </w:r>
          </w:p>
        </w:tc>
      </w:tr>
      <w:tr w:rsidR="00945981" w14:paraId="0D7BC0AF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1E4F972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84266E0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3_1_2_rf_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weights.ipynb</w:t>
            </w:r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6717EC3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RF-Based Feature Weighting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B18BB15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RF fitted on station </w:t>
            </w:r>
            <w:proofErr w:type="spellStart"/>
            <w:r>
              <w:rPr>
                <w:sz w:val="18"/>
                <w:szCs w:val="18"/>
              </w:rPr>
              <w:t>climatologies</w:t>
            </w:r>
            <w:proofErr w:type="spellEnd"/>
            <w:r>
              <w:rPr>
                <w:sz w:val="18"/>
                <w:szCs w:val="18"/>
              </w:rPr>
              <w:t xml:space="preserve"> to rank predictor importance across 21+ variables. Importance scores become distance-metric weights for K-Means, ensuring climate-relevant features dominate cluster formation over purely geometric proximity.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ECDEFF8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Zhang et al. (2019); Lei et al. (2022)</w:t>
            </w:r>
          </w:p>
        </w:tc>
      </w:tr>
      <w:tr w:rsidR="00945981" w14:paraId="5CEBB19A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F9BA6E7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715EE7FF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3_1_3_spatial_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cluster.ipynb</w:t>
            </w:r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0F71A0B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Weighted K-Means Clustering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2AF144E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Stations partitioned into N climate-topographic clusters (optimal N from silhouette score). Each cluster trains its own RF model matrix in M5. High-altitude, mid-hill, Terai, and </w:t>
            </w:r>
            <w:r>
              <w:rPr>
                <w:sz w:val="18"/>
                <w:szCs w:val="18"/>
              </w:rPr>
              <w:lastRenderedPageBreak/>
              <w:t>rain-shadow zones expected as distinct clusters for Nepal.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1AAB4ED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lastRenderedPageBreak/>
              <w:t>Zhang et al. (2019); He et al. (2016)</w:t>
            </w:r>
          </w:p>
        </w:tc>
      </w:tr>
      <w:tr w:rsidR="00945981" w14:paraId="5112934A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909590E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6AA4E71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3_2_train_test_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split.ipynb</w:t>
            </w:r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E903584" w14:textId="77777777" w:rsidR="00945981" w:rsidRDefault="00000000"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Spatially-Aware</w:t>
            </w:r>
            <w:proofErr w:type="gramEnd"/>
            <w:r>
              <w:rPr>
                <w:b/>
                <w:bCs/>
                <w:color w:val="1F3864"/>
                <w:sz w:val="19"/>
                <w:szCs w:val="19"/>
              </w:rPr>
              <w:t xml:space="preserve"> Train/Test Split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D61FB71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>Stations divided into 70% training and 30% test sets using spatial blocking (minimum separation distance) to prevent proximity-based data leakage between folds. Test set sealed and used only in M4 final validation.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2F80CDF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Lei et al. (2022); Hengl et al. (2018)</w:t>
            </w:r>
          </w:p>
        </w:tc>
      </w:tr>
      <w:tr w:rsidR="00945981" w14:paraId="7CF1C151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0A95446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B12EBD5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3_3_variogram_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analysis.ipynb</w:t>
            </w:r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FEDFB28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Seasonal Variogram Fitting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7C910E4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Experimental </w:t>
            </w:r>
            <w:proofErr w:type="spellStart"/>
            <w:r>
              <w:rPr>
                <w:sz w:val="18"/>
                <w:szCs w:val="18"/>
              </w:rPr>
              <w:t>semivariograms</w:t>
            </w:r>
            <w:proofErr w:type="spellEnd"/>
            <w:r>
              <w:rPr>
                <w:sz w:val="18"/>
                <w:szCs w:val="18"/>
              </w:rPr>
              <w:t xml:space="preserve"> computed for ERA5-Land precipitation residuals by season (pre-monsoon, monsoon, post-monsoon, winter). Gaussian, Spherical, and Exponential models fitted; best-fit selected by R². Parameters (nugget, sill, range) carried forward to Steps 12 and M5-Step 3.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799A8E9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Waongo et al. (2024); Chen et al. (2021)</w:t>
            </w:r>
          </w:p>
        </w:tc>
      </w:tr>
      <w:tr w:rsidR="00945981" w14:paraId="458DC0DC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19235FD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12E0499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3_4_prepare_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kriging.ipynb</w:t>
            </w:r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D734BAF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Daily ERA5-L Kriging → 1 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km  +</w:t>
            </w:r>
            <w:proofErr w:type="gramEnd"/>
            <w:r>
              <w:rPr>
                <w:b/>
                <w:bCs/>
                <w:color w:val="1F3864"/>
                <w:sz w:val="19"/>
                <w:szCs w:val="19"/>
              </w:rPr>
              <w:t xml:space="preserve">  Climatological OK Surfaces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B2B33D7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Two outputs in one step: (a) Daily OK kriging of ERA5-Land from 11 km to 1 km for all 10,950 days using seasonal variogram parameters from Step 11 — these daily </w:t>
            </w:r>
            <w:proofErr w:type="spellStart"/>
            <w:r>
              <w:rPr>
                <w:sz w:val="18"/>
                <w:szCs w:val="18"/>
              </w:rPr>
              <w:t>rasters</w:t>
            </w:r>
            <w:proofErr w:type="spellEnd"/>
            <w:r>
              <w:rPr>
                <w:sz w:val="18"/>
                <w:szCs w:val="18"/>
              </w:rPr>
              <w:t xml:space="preserve"> are the spatial autocorrelation predictor X_s fed into M5 RF models; (b) Climatological monthly/seasonal OK surfaces for background predictor </w:t>
            </w:r>
            <w:proofErr w:type="spellStart"/>
            <w:r>
              <w:rPr>
                <w:sz w:val="18"/>
                <w:szCs w:val="18"/>
              </w:rPr>
              <w:t>rasters</w:t>
            </w:r>
            <w:proofErr w:type="spellEnd"/>
            <w:r>
              <w:rPr>
                <w:sz w:val="18"/>
                <w:szCs w:val="18"/>
              </w:rPr>
              <w:t>. ERA5-Land is gridded and station-independent, so no target-leakage arises.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7370B2F1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Chen et al. (</w:t>
            </w:r>
            <w:proofErr w:type="gramStart"/>
            <w:r>
              <w:rPr>
                <w:i/>
                <w:iCs/>
                <w:color w:val="595959"/>
                <w:sz w:val="16"/>
                <w:szCs w:val="16"/>
              </w:rPr>
              <w:t>2021) —</w:t>
            </w:r>
            <w:proofErr w:type="gramEnd"/>
            <w:r>
              <w:rPr>
                <w:i/>
                <w:iCs/>
                <w:color w:val="595959"/>
                <w:sz w:val="16"/>
                <w:szCs w:val="16"/>
              </w:rPr>
              <w:t xml:space="preserve"> adapted; Hengl et al. (2018); Hengl &amp;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Pebesma</w:t>
            </w:r>
            <w:proofErr w:type="spellEnd"/>
            <w:r>
              <w:rPr>
                <w:i/>
                <w:iCs/>
                <w:color w:val="595959"/>
                <w:sz w:val="16"/>
                <w:szCs w:val="16"/>
              </w:rPr>
              <w:t xml:space="preserve"> (2003)</w:t>
            </w:r>
          </w:p>
        </w:tc>
      </w:tr>
    </w:tbl>
    <w:p w14:paraId="6A2C94C1" w14:textId="77777777" w:rsidR="00945981" w:rsidRDefault="00945981">
      <w:pPr>
        <w:spacing w:before="140"/>
      </w:pPr>
    </w:p>
    <w:p w14:paraId="4B53B257" w14:textId="77777777" w:rsidR="00945981" w:rsidRDefault="00000000">
      <w:r>
        <w:br w:type="page"/>
      </w:r>
    </w:p>
    <w:p w14:paraId="64ED819B" w14:textId="77777777" w:rsidR="00945981" w:rsidRDefault="00000000">
      <w:pPr>
        <w:pStyle w:val="Heading1"/>
      </w:pPr>
      <w:r>
        <w:lastRenderedPageBreak/>
        <w:t>5.  Module 4 — Final Product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360"/>
        <w:gridCol w:w="1900"/>
      </w:tblGrid>
      <w:tr w:rsidR="00945981" w14:paraId="1A28BA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2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0691F486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M4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5E6AA9" w14:textId="77777777" w:rsidR="00945981" w:rsidRDefault="00000000">
            <w:r>
              <w:rPr>
                <w:b/>
                <w:bCs/>
                <w:color w:val="FFFFFF"/>
                <w:sz w:val="22"/>
                <w:szCs w:val="22"/>
              </w:rPr>
              <w:t>Validation of Downscaled Product Against Held-Out Test Stations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2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492E8ECA" w14:textId="77777777" w:rsidR="00945981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◆ Proposed</w:t>
            </w:r>
          </w:p>
        </w:tc>
      </w:tr>
    </w:tbl>
    <w:p w14:paraId="27865454" w14:textId="77777777" w:rsidR="00945981" w:rsidRDefault="0094598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5981" w14:paraId="17663B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5" w:space="0" w:color="1A6B72"/>
              <w:left w:val="single" w:sz="5" w:space="0" w:color="1A6B72"/>
              <w:bottom w:val="single" w:sz="5" w:space="0" w:color="1A6B72"/>
              <w:right w:val="single" w:sz="5" w:space="0" w:color="1A6B72"/>
            </w:tcBorders>
            <w:shd w:val="clear" w:color="auto" w:fill="D0EDE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75DDFF9" w14:textId="77777777" w:rsidR="00945981" w:rsidRDefault="00000000">
            <w:r>
              <w:rPr>
                <w:b/>
                <w:bCs/>
                <w:color w:val="1A6B72"/>
              </w:rPr>
              <w:t xml:space="preserve">Note: </w:t>
            </w:r>
            <w:r>
              <w:rPr>
                <w:sz w:val="19"/>
                <w:szCs w:val="19"/>
              </w:rPr>
              <w:t>M4 runs after M5 is complete. The 30% test stations sealed in Step 10 are used here for the first and only time. No test-station data enters M5 at any point.</w:t>
            </w:r>
          </w:p>
        </w:tc>
      </w:tr>
    </w:tbl>
    <w:p w14:paraId="48151510" w14:textId="77777777" w:rsidR="00945981" w:rsidRDefault="009459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"/>
        <w:gridCol w:w="2950"/>
        <w:gridCol w:w="1652"/>
        <w:gridCol w:w="2973"/>
        <w:gridCol w:w="1397"/>
      </w:tblGrid>
      <w:tr w:rsidR="00945981" w14:paraId="4F8960D9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6BD5E239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075495A1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Script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52FCEAC6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4BC78AFD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412BFCAD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Literature</w:t>
            </w:r>
          </w:p>
        </w:tc>
      </w:tr>
      <w:tr w:rsidR="00945981" w14:paraId="172D0FA2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455432A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5FE9666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4_2_validate_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downscaled.ipynb</w:t>
            </w:r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2DC8F5D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Final Accuracy Evaluation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274A120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>The calibrated 1 km daily output from M5 is extracted at the 30% held-out test station locations and compared against observed gauge values. Continuous metrics: RMSE, MAE, R², NSE, KGE. Categorical metrics per intensity class: POD, FAR, CSI, HSS. Baseline comparisons: original ERA5-Land, bilinear-interpolated ERA5-L at 1 km, and plain RF without residual calibration — to quantify the added value of each pipeline component.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2F562743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Sun et al. (2018); Lei et al. (2022); Dangol et al. (2022)</w:t>
            </w:r>
          </w:p>
        </w:tc>
      </w:tr>
      <w:tr w:rsidR="00945981" w14:paraId="78F164A9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6BD689C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B62E956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4_3_shap_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importance.ipynb</w:t>
            </w:r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C9E58B7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SHAP Predictor Importance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21BE4178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>SHAP (</w:t>
            </w:r>
            <w:proofErr w:type="spellStart"/>
            <w:r>
              <w:rPr>
                <w:sz w:val="18"/>
                <w:szCs w:val="18"/>
              </w:rPr>
              <w:t>SHapley</w:t>
            </w:r>
            <w:proofErr w:type="spellEnd"/>
            <w:r>
              <w:rPr>
                <w:sz w:val="18"/>
                <w:szCs w:val="18"/>
              </w:rPr>
              <w:t xml:space="preserve"> Additive </w:t>
            </w:r>
            <w:proofErr w:type="spellStart"/>
            <w:r>
              <w:rPr>
                <w:sz w:val="18"/>
                <w:szCs w:val="18"/>
              </w:rPr>
              <w:t>exPlanations</w:t>
            </w:r>
            <w:proofErr w:type="spellEnd"/>
            <w:r>
              <w:rPr>
                <w:sz w:val="18"/>
                <w:szCs w:val="18"/>
              </w:rPr>
              <w:t xml:space="preserve">) values computed per cluster and per intensity class to decompose RF feature importance. Produces per-zone predictor importance maps: expected dominant predictors are DEM/fetch in high-altitude clusters and ERA5-L wind/moisture in monsoon-regime clusters. Provides interpretability and a publishable scientific contribution independent of </w:t>
            </w:r>
            <w:proofErr w:type="gramStart"/>
            <w:r>
              <w:rPr>
                <w:sz w:val="18"/>
                <w:szCs w:val="18"/>
              </w:rPr>
              <w:t>accuracy</w:t>
            </w:r>
            <w:proofErr w:type="gramEnd"/>
            <w:r>
              <w:rPr>
                <w:sz w:val="18"/>
                <w:szCs w:val="18"/>
              </w:rPr>
              <w:t xml:space="preserve"> metrics.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AE25C08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Chen et al. (2024); 2025 optimization study</w:t>
            </w:r>
          </w:p>
        </w:tc>
      </w:tr>
    </w:tbl>
    <w:p w14:paraId="5FAFABB7" w14:textId="77777777" w:rsidR="00945981" w:rsidRDefault="00945981">
      <w:pPr>
        <w:spacing w:before="140"/>
      </w:pPr>
    </w:p>
    <w:p w14:paraId="715B834A" w14:textId="77777777" w:rsidR="00945981" w:rsidRDefault="00000000">
      <w:pPr>
        <w:pStyle w:val="Heading1"/>
      </w:pPr>
      <w:r>
        <w:t>6.  Module 5 — Multi-Stage RF/</w:t>
      </w:r>
      <w:proofErr w:type="spellStart"/>
      <w:r>
        <w:t>XGBoost</w:t>
      </w:r>
      <w:proofErr w:type="spellEnd"/>
      <w:r>
        <w:t xml:space="preserve"> Downscaling &amp; Calibration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360"/>
        <w:gridCol w:w="1900"/>
      </w:tblGrid>
      <w:tr w:rsidR="00945981" w14:paraId="2CD35C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5EC898BB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M5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09818AC" w14:textId="77777777" w:rsidR="00945981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Multi-Stage RF &amp;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XGBoost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Downscaling, Classification &amp; Residual Calibration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75F7570C" w14:textId="77777777" w:rsidR="00945981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◆ Proposed</w:t>
            </w:r>
          </w:p>
        </w:tc>
      </w:tr>
    </w:tbl>
    <w:p w14:paraId="437E24FA" w14:textId="77777777" w:rsidR="00945981" w:rsidRDefault="00945981">
      <w:pPr>
        <w:spacing w:before="60"/>
      </w:pPr>
    </w:p>
    <w:p w14:paraId="595D59A5" w14:textId="77777777" w:rsidR="00945981" w:rsidRDefault="00000000">
      <w:pPr>
        <w:spacing w:before="60" w:after="80"/>
        <w:jc w:val="both"/>
      </w:pPr>
      <w:r>
        <w:t xml:space="preserve">For each cluster from Step 9, the following three-step procedure runs independently on training-fold data. The total model count is </w:t>
      </w:r>
      <w:proofErr w:type="spellStart"/>
      <w:r>
        <w:rPr>
          <w:b/>
          <w:bCs/>
          <w:color w:val="1F3864"/>
        </w:rPr>
        <w:t>N_clusters</w:t>
      </w:r>
      <w:proofErr w:type="spellEnd"/>
      <w:r>
        <w:rPr>
          <w:b/>
          <w:bCs/>
          <w:color w:val="1F3864"/>
        </w:rPr>
        <w:t xml:space="preserve"> × 4 intensity classes</w:t>
      </w:r>
      <w:r>
        <w:t xml:space="preserve"> RF regressors, plus one RF and one </w:t>
      </w:r>
      <w:proofErr w:type="spellStart"/>
      <w:r>
        <w:t>XGBoost</w:t>
      </w:r>
      <w:proofErr w:type="spellEnd"/>
      <w:r>
        <w:t xml:space="preserve"> classifier per cluster. A fallback rule applies: if any stratum contains fewer than 30 station-days, the parent-cluster model is used; if the cluster itself is too sparse, the global model applies.</w:t>
      </w:r>
    </w:p>
    <w:p w14:paraId="6D44EC13" w14:textId="77777777" w:rsidR="00945981" w:rsidRDefault="0094598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"/>
        <w:gridCol w:w="2950"/>
        <w:gridCol w:w="1672"/>
        <w:gridCol w:w="3015"/>
        <w:gridCol w:w="1335"/>
      </w:tblGrid>
      <w:tr w:rsidR="00945981" w14:paraId="596AF94F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08218CA4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0A1D2D3F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Script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1C5D902C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4C70A9FF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19367674" w14:textId="77777777" w:rsidR="0094598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Literature</w:t>
            </w:r>
          </w:p>
        </w:tc>
      </w:tr>
      <w:tr w:rsidR="00945981" w14:paraId="53C08E9E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77EB3C3D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672E99F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5_1_intensity_classify_rf.py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1793D2C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Step 1a — RF Intensity Classifier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32C949B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Per cluster: RF classifier trained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70% training stations. Target: 4-class intensity label — 0: no-rain (&lt;0.1 mm), 1: light (0.1–5 mm), 2: moderate (5–25 mm), 3: heavy (&gt;25 mm). Thresholds set from Nepal gauge climatological percentiles. Features: daily ERA5-L kriged field </w:t>
            </w:r>
            <w:r>
              <w:rPr>
                <w:sz w:val="18"/>
                <w:szCs w:val="18"/>
              </w:rPr>
              <w:lastRenderedPageBreak/>
              <w:t xml:space="preserve">(Step 12), DEM, slope, aspect, fetch, EVI, LST, </w:t>
            </w: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lon</w:t>
            </w:r>
            <w:proofErr w:type="spellEnd"/>
            <w:r>
              <w:rPr>
                <w:sz w:val="18"/>
                <w:szCs w:val="18"/>
              </w:rPr>
              <w:t>, ERA5-L wind/dewpoint, all five SPP values at pixel. Evaluated by CSI and HSS per class on validation fold.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04DCD0F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lastRenderedPageBreak/>
              <w:t>Lei et al. (2022); He et al. (2016)</w:t>
            </w:r>
          </w:p>
        </w:tc>
      </w:tr>
      <w:tr w:rsidR="00945981" w14:paraId="39F6A9E8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D2C18E5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FC3C655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5_2_intensity_classify_xgb.py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549C8D1C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Step 1b —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XGBoost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Intensity Classifier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4DE4A09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Identical feature set and class definitions as Step 15, implemented with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. Handles class imbalance (no-rain dominance in arid/high-altitude clusters) via </w:t>
            </w:r>
            <w:proofErr w:type="spellStart"/>
            <w:r>
              <w:rPr>
                <w:sz w:val="18"/>
                <w:szCs w:val="18"/>
              </w:rPr>
              <w:t>scale_pos_weight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recommended over RF for classification tasks by Lei et al. (2022) due to higher computational efficiency and better handling of skewed class distributions. Best classifier (RF vs.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>) selected per cluster by HSS on validation fold.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2ECAED19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Lei et al. (2022)</w:t>
            </w:r>
          </w:p>
        </w:tc>
      </w:tr>
      <w:tr w:rsidR="00945981" w14:paraId="5369D7C4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6E0EA3E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D8738DF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5_3_rf_regression.py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79D8F84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Step 2 — Per-Stratum RF Regression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2977FE3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Per cluster × intensity class: dedicated RF regressor trained on wet-day training station-days of that class. Predicts continuous precipitation amount at 1 km. Feature set as Steps 15–16 plus coarse-scale ERA5-L values from 8 neighboring grid cells (spatial lag, analogous to </w:t>
            </w:r>
            <w:proofErr w:type="spellStart"/>
            <w:r>
              <w:rPr>
                <w:sz w:val="18"/>
                <w:szCs w:val="18"/>
              </w:rPr>
              <w:t>Prec</w:t>
            </w:r>
            <w:proofErr w:type="spellEnd"/>
            <w:r>
              <w:rPr>
                <w:sz w:val="18"/>
                <w:szCs w:val="18"/>
              </w:rPr>
              <w:t>-DWARF dry-drift). Fallback rule enforced for sparse strata. Outputs: 1 km continuous precipitation field per predicted wet-day pixel.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9120580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>He et al. (</w:t>
            </w:r>
            <w:proofErr w:type="gramStart"/>
            <w:r>
              <w:rPr>
                <w:i/>
                <w:iCs/>
                <w:color w:val="595959"/>
                <w:sz w:val="16"/>
                <w:szCs w:val="16"/>
              </w:rPr>
              <w:t>2016) —</w:t>
            </w:r>
            <w:proofErr w:type="gramEnd"/>
            <w:r>
              <w:rPr>
                <w:i/>
                <w:iCs/>
                <w:color w:val="595959"/>
                <w:sz w:val="16"/>
                <w:szCs w:val="16"/>
              </w:rPr>
              <w:t xml:space="preserve"> double-RF; Zhang et al. (2019); Chen et al. (2021)</w:t>
            </w:r>
          </w:p>
        </w:tc>
      </w:tr>
      <w:tr w:rsidR="00945981" w14:paraId="773F2E7F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E8752FF" w14:textId="77777777" w:rsidR="009459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887BD7A" w14:textId="77777777" w:rsidR="00945981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5_4_residual_calibration.py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A7CDE0B" w14:textId="77777777" w:rsidR="00945981" w:rsidRDefault="00000000">
            <w:r>
              <w:rPr>
                <w:b/>
                <w:bCs/>
                <w:color w:val="1F3864"/>
                <w:sz w:val="19"/>
                <w:szCs w:val="19"/>
              </w:rPr>
              <w:t>Step 3 — Residual Computation &amp; Kriging Calibration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35F14FA" w14:textId="77777777" w:rsidR="00945981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Residuals computed at training station locations: Res(s) = Observed(s) − </w:t>
            </w:r>
            <w:proofErr w:type="spellStart"/>
            <w:r>
              <w:rPr>
                <w:sz w:val="18"/>
                <w:szCs w:val="18"/>
              </w:rPr>
              <w:t>RF_predicted</w:t>
            </w:r>
            <w:proofErr w:type="spellEnd"/>
            <w:r>
              <w:rPr>
                <w:sz w:val="18"/>
                <w:szCs w:val="18"/>
              </w:rPr>
              <w:t xml:space="preserve">(s). These capture local orographic and land-surface signals not explained by the covariate set. Residuals interpolated to 1 km by OK using seasonal variogram from Step 11. Final calibrated output: C(s) = </w:t>
            </w:r>
            <w:proofErr w:type="spellStart"/>
            <w:r>
              <w:rPr>
                <w:sz w:val="18"/>
                <w:szCs w:val="18"/>
              </w:rPr>
              <w:t>RF_predicted</w:t>
            </w:r>
            <w:proofErr w:type="spellEnd"/>
            <w:r>
              <w:rPr>
                <w:sz w:val="18"/>
                <w:szCs w:val="18"/>
              </w:rPr>
              <w:t xml:space="preserve">(s) + </w:t>
            </w:r>
            <w:proofErr w:type="spellStart"/>
            <w:r>
              <w:rPr>
                <w:sz w:val="18"/>
                <w:szCs w:val="18"/>
              </w:rPr>
              <w:t>Kriged_Residual</w:t>
            </w:r>
            <w:proofErr w:type="spellEnd"/>
            <w:r>
              <w:rPr>
                <w:sz w:val="18"/>
                <w:szCs w:val="18"/>
              </w:rPr>
              <w:t>(s). This is the Regression Kriging formulation of Waongo et al. (2024) Eq. 6. No leakage: residuals are post-prediction corrections, not training inputs.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31B49183" w14:textId="77777777" w:rsidR="00945981" w:rsidRDefault="00000000">
            <w:r>
              <w:rPr>
                <w:i/>
                <w:iCs/>
                <w:color w:val="595959"/>
                <w:sz w:val="16"/>
                <w:szCs w:val="16"/>
              </w:rPr>
              <w:t xml:space="preserve">Waongo et al. (2024) Eq.6; Hengl &amp;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Pebesma</w:t>
            </w:r>
            <w:proofErr w:type="spellEnd"/>
            <w:r>
              <w:rPr>
                <w:i/>
                <w:iCs/>
                <w:color w:val="595959"/>
                <w:sz w:val="16"/>
                <w:szCs w:val="16"/>
              </w:rPr>
              <w:t xml:space="preserve"> (2003); Chen et al. (2021)</w:t>
            </w:r>
          </w:p>
        </w:tc>
      </w:tr>
    </w:tbl>
    <w:p w14:paraId="4DE7AB28" w14:textId="77777777" w:rsidR="00945981" w:rsidRDefault="00945981">
      <w:pPr>
        <w:spacing w:before="140"/>
      </w:pPr>
    </w:p>
    <w:p w14:paraId="4B9E0276" w14:textId="77777777" w:rsidR="00945981" w:rsidRDefault="00000000">
      <w:pPr>
        <w:pStyle w:val="Heading1"/>
      </w:pPr>
      <w:r>
        <w:t>7</w:t>
      </w:r>
      <w:proofErr w:type="gramStart"/>
      <w:r>
        <w:t>.  Literature</w:t>
      </w:r>
      <w:proofErr w:type="gramEnd"/>
      <w:r>
        <w:t xml:space="preserve"> Validity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8"/>
        <w:gridCol w:w="1386"/>
        <w:gridCol w:w="5136"/>
      </w:tblGrid>
      <w:tr w:rsidR="00945981" w14:paraId="432EFE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7D1360C" w14:textId="77777777" w:rsidR="00945981" w:rsidRDefault="00000000">
            <w:r>
              <w:rPr>
                <w:b/>
                <w:bCs/>
                <w:color w:val="FFFFFF"/>
                <w:sz w:val="17"/>
                <w:szCs w:val="17"/>
              </w:rPr>
              <w:t>Design Choice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0132149" w14:textId="77777777" w:rsidR="00945981" w:rsidRDefault="00000000">
            <w:r>
              <w:rPr>
                <w:b/>
                <w:bCs/>
                <w:color w:val="FFFFFF"/>
                <w:sz w:val="17"/>
                <w:szCs w:val="17"/>
              </w:rPr>
              <w:t>Verdict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78F0A676" w14:textId="77777777" w:rsidR="00945981" w:rsidRDefault="00000000">
            <w:r>
              <w:rPr>
                <w:b/>
                <w:bCs/>
                <w:color w:val="FFFFFF"/>
                <w:sz w:val="17"/>
                <w:szCs w:val="17"/>
              </w:rPr>
              <w:t>Assessment</w:t>
            </w:r>
          </w:p>
        </w:tc>
      </w:tr>
      <w:tr w:rsidR="00945981" w14:paraId="3764AE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7CF477D1" w14:textId="77777777" w:rsidR="00945981" w:rsidRDefault="00000000">
            <w:r>
              <w:rPr>
                <w:b/>
                <w:bCs/>
                <w:color w:val="1F3864"/>
                <w:sz w:val="18"/>
                <w:szCs w:val="18"/>
              </w:rPr>
              <w:t>ERA5-L kriged raster as X_s (not gauge-kriged)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9A57FB7" w14:textId="77777777" w:rsidR="00945981" w:rsidRDefault="00000000">
            <w:r>
              <w:rPr>
                <w:color w:val="1E6B3C"/>
                <w:sz w:val="18"/>
                <w:szCs w:val="18"/>
              </w:rPr>
              <w:t>✅ Strong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D2173CF" w14:textId="77777777" w:rsidR="00945981" w:rsidRDefault="00000000">
            <w:pPr>
              <w:jc w:val="both"/>
            </w:pPr>
            <w:r>
              <w:rPr>
                <w:color w:val="000000"/>
                <w:sz w:val="18"/>
                <w:szCs w:val="18"/>
              </w:rPr>
              <w:t>Eliminates target-leakage gap in Chen et al. (2021). ERA5-L's top accuracy ranking (Script 4_1) provides scientific justification. Methodologically cleaner than any published analog.</w:t>
            </w:r>
          </w:p>
        </w:tc>
      </w:tr>
      <w:tr w:rsidR="00945981" w14:paraId="74E3E5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2C81B11A" w14:textId="77777777" w:rsidR="00945981" w:rsidRDefault="00000000">
            <w:r>
              <w:rPr>
                <w:b/>
                <w:bCs/>
                <w:color w:val="1F3864"/>
                <w:sz w:val="18"/>
                <w:szCs w:val="18"/>
              </w:rPr>
              <w:t>4-class intensity stratification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673F656" w14:textId="77777777" w:rsidR="00945981" w:rsidRDefault="00000000">
            <w:r>
              <w:rPr>
                <w:color w:val="1E6B3C"/>
                <w:sz w:val="18"/>
                <w:szCs w:val="18"/>
              </w:rPr>
              <w:t>✅ Novel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29BDE416" w14:textId="77777777" w:rsidR="00945981" w:rsidRDefault="00000000">
            <w:pPr>
              <w:jc w:val="both"/>
            </w:pPr>
            <w:r>
              <w:rPr>
                <w:color w:val="000000"/>
                <w:sz w:val="18"/>
                <w:szCs w:val="18"/>
              </w:rPr>
              <w:t xml:space="preserve">More granular than binary wet/dry of Lei et al. (2022) and He et al. (2016). Separate regressors per class capture distinct predictor relationships for light vs. extreme events —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addresses the known underestimation of extremes documented by </w:t>
            </w:r>
            <w:proofErr w:type="gramStart"/>
            <w:r>
              <w:rPr>
                <w:color w:val="000000"/>
                <w:sz w:val="18"/>
                <w:szCs w:val="18"/>
              </w:rPr>
              <w:t>He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et al. (2016) and Sachindra et al. (2018).</w:t>
            </w:r>
          </w:p>
        </w:tc>
      </w:tr>
      <w:tr w:rsidR="00945981" w14:paraId="349708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5DDB59D" w14:textId="77777777" w:rsidR="00945981" w:rsidRDefault="00000000"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Cluster × category model matrix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58D3642" w14:textId="77777777" w:rsidR="00945981" w:rsidRDefault="00000000">
            <w:r>
              <w:rPr>
                <w:color w:val="1E6B3C"/>
                <w:sz w:val="18"/>
                <w:szCs w:val="18"/>
              </w:rPr>
              <w:t>✅ Novel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5673CE0" w14:textId="77777777" w:rsidR="00945981" w:rsidRDefault="00000000">
            <w:pPr>
              <w:jc w:val="both"/>
            </w:pPr>
            <w:r>
              <w:rPr>
                <w:color w:val="000000"/>
                <w:sz w:val="18"/>
                <w:szCs w:val="18"/>
              </w:rPr>
              <w:t>Full two-dimensional stratification (spatial zone × intensity class). No published paper uses both simultaneously. Zhang et al. (2019): zones only. Lei et al. (2022): classes only. Genuinely advances the field.</w:t>
            </w:r>
          </w:p>
        </w:tc>
      </w:tr>
      <w:tr w:rsidR="00945981" w14:paraId="418D8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211B1C21" w14:textId="77777777" w:rsidR="00945981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RF +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XGBoost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parallel classifiers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2812EAF1" w14:textId="77777777" w:rsidR="00945981" w:rsidRDefault="00000000">
            <w:r>
              <w:rPr>
                <w:color w:val="1E6B3C"/>
                <w:sz w:val="18"/>
                <w:szCs w:val="18"/>
              </w:rPr>
              <w:t>✅ Aligned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78CBE7EE" w14:textId="77777777" w:rsidR="00945981" w:rsidRDefault="00000000">
            <w:pPr>
              <w:jc w:val="both"/>
            </w:pPr>
            <w:r>
              <w:rPr>
                <w:color w:val="000000"/>
                <w:sz w:val="18"/>
                <w:szCs w:val="18"/>
              </w:rPr>
              <w:t xml:space="preserve">Directly follows Lei et al. (2022) recommendation. </w:t>
            </w:r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handles no-rain class imbalance better; model selected per cluster by HSS — a principled, data-driven choice.</w:t>
            </w:r>
          </w:p>
        </w:tc>
      </w:tr>
      <w:tr w:rsidR="00945981" w14:paraId="0188B1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C9FCFF0" w14:textId="77777777" w:rsidR="00945981" w:rsidRDefault="00000000">
            <w:r>
              <w:rPr>
                <w:b/>
                <w:bCs/>
                <w:color w:val="1F3864"/>
                <w:sz w:val="18"/>
                <w:szCs w:val="18"/>
              </w:rPr>
              <w:t>Residual kriging calibration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9F91B2E" w14:textId="77777777" w:rsidR="00945981" w:rsidRDefault="00000000">
            <w:r>
              <w:rPr>
                <w:color w:val="1E6B3C"/>
                <w:sz w:val="18"/>
                <w:szCs w:val="18"/>
              </w:rPr>
              <w:t>✅ Aligned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74948A40" w14:textId="77777777" w:rsidR="00945981" w:rsidRDefault="00000000">
            <w:pPr>
              <w:jc w:val="both"/>
            </w:pPr>
            <w:r>
              <w:rPr>
                <w:color w:val="000000"/>
                <w:sz w:val="18"/>
                <w:szCs w:val="18"/>
              </w:rPr>
              <w:t xml:space="preserve">Standard Regression Kriging (Waongo 2024 Eq. 6; Hengl &amp; </w:t>
            </w:r>
            <w:proofErr w:type="spellStart"/>
            <w:r>
              <w:rPr>
                <w:color w:val="000000"/>
                <w:sz w:val="18"/>
                <w:szCs w:val="18"/>
              </w:rPr>
              <w:t>Pebesma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2003). Post-prediction residuals carry no leakage risk. Widely validated in spatial climatology literature.</w:t>
            </w:r>
          </w:p>
        </w:tc>
      </w:tr>
      <w:tr w:rsidR="00945981" w14:paraId="7C6C59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7411968A" w14:textId="77777777" w:rsidR="00945981" w:rsidRDefault="00000000"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Spatially-blocked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train/test split + sealed test set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1C91E2C" w14:textId="77777777" w:rsidR="00945981" w:rsidRDefault="00000000">
            <w:r>
              <w:rPr>
                <w:color w:val="1E6B3C"/>
                <w:sz w:val="18"/>
                <w:szCs w:val="18"/>
              </w:rPr>
              <w:t>✅ Aligned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7B9774E4" w14:textId="77777777" w:rsidR="00945981" w:rsidRDefault="00000000">
            <w:pPr>
              <w:jc w:val="both"/>
            </w:pPr>
            <w:r>
              <w:rPr>
                <w:color w:val="000000"/>
                <w:sz w:val="18"/>
                <w:szCs w:val="18"/>
              </w:rPr>
              <w:t>Spatial blocking (Step 10) prevents proximity leakage. Test set used only in M4 — never exposed during M5 training or hyperparameter tuning. Consistent with Hengl et al. (2018) and Roberts et al. (2017).</w:t>
            </w:r>
          </w:p>
        </w:tc>
      </w:tr>
      <w:tr w:rsidR="00945981" w14:paraId="613DA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63A4C644" w14:textId="77777777" w:rsidR="00945981" w:rsidRDefault="00000000">
            <w:r>
              <w:rPr>
                <w:b/>
                <w:bCs/>
                <w:color w:val="1F3864"/>
                <w:sz w:val="18"/>
                <w:szCs w:val="18"/>
              </w:rPr>
              <w:t>SHAP per cluster (M4, Step 14)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3571936" w14:textId="77777777" w:rsidR="00945981" w:rsidRDefault="00000000">
            <w:r>
              <w:rPr>
                <w:color w:val="1E6B3C"/>
                <w:sz w:val="18"/>
                <w:szCs w:val="18"/>
              </w:rPr>
              <w:t>✅ Recommended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7F6F05C7" w14:textId="77777777" w:rsidR="00945981" w:rsidRDefault="00000000">
            <w:pPr>
              <w:jc w:val="both"/>
            </w:pPr>
            <w:r>
              <w:rPr>
                <w:color w:val="000000"/>
                <w:sz w:val="18"/>
                <w:szCs w:val="18"/>
              </w:rPr>
              <w:t>Chen et al. (2024) and 2025 optimization studies confirm SHAP as the standard for RF explainability in precipitation downscaling. Per-cluster SHAP maps are an independent publishable contribution.</w:t>
            </w:r>
          </w:p>
        </w:tc>
      </w:tr>
      <w:tr w:rsidR="00945981" w14:paraId="701CD1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159646CD" w14:textId="77777777" w:rsidR="00945981" w:rsidRDefault="00000000">
            <w:r>
              <w:rPr>
                <w:b/>
                <w:bCs/>
                <w:color w:val="1F3864"/>
                <w:sz w:val="18"/>
                <w:szCs w:val="18"/>
              </w:rPr>
              <w:t>Fallback rule for sparse strata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4126D1EE" w14:textId="77777777" w:rsidR="00945981" w:rsidRDefault="00000000">
            <w:r>
              <w:rPr>
                <w:color w:val="1E6B3C"/>
                <w:sz w:val="18"/>
                <w:szCs w:val="18"/>
              </w:rPr>
              <w:t>✅ Recommended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75" w:type="dxa"/>
            </w:tcMar>
          </w:tcPr>
          <w:p w14:paraId="09507ECA" w14:textId="77777777" w:rsidR="00945981" w:rsidRDefault="00000000">
            <w:pPr>
              <w:jc w:val="both"/>
            </w:pPr>
            <w:r>
              <w:rPr>
                <w:color w:val="000000"/>
                <w:sz w:val="18"/>
                <w:szCs w:val="18"/>
              </w:rPr>
              <w:t>Essential for Nepal's sparse high-altitude gauge network. Documented fallback (cluster model → global model) prevents silent training failures and is necessary for methodological completeness.</w:t>
            </w:r>
          </w:p>
        </w:tc>
      </w:tr>
    </w:tbl>
    <w:p w14:paraId="1C98CFA7" w14:textId="77777777" w:rsidR="00945981" w:rsidRDefault="00945981">
      <w:pPr>
        <w:spacing w:before="140"/>
      </w:pPr>
    </w:p>
    <w:p w14:paraId="2D62FEAE" w14:textId="77777777" w:rsidR="00945981" w:rsidRDefault="00000000">
      <w:pPr>
        <w:pStyle w:val="Heading1"/>
      </w:pPr>
      <w:r>
        <w:t>8</w:t>
      </w:r>
      <w:proofErr w:type="gramStart"/>
      <w:r>
        <w:t>.  Key</w:t>
      </w:r>
      <w:proofErr w:type="gramEnd"/>
      <w:r>
        <w:t xml:space="preserve"> References</w:t>
      </w:r>
    </w:p>
    <w:p w14:paraId="49D117DA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>Baez-Villanueva, O.M. et al. (2020). RF-MEP: Random Forest method for merging gridded precipitation. Remote Sens. Environ., 239, 111606.</w:t>
      </w:r>
    </w:p>
    <w:p w14:paraId="758CDA56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 xml:space="preserve">Chen, C., Hu, B., Li, Y. (2021). SRF-DC: spatial random-forest downscaling-calibration for precipitation. </w:t>
      </w:r>
      <w:proofErr w:type="spellStart"/>
      <w:r>
        <w:rPr>
          <w:i/>
          <w:iCs/>
          <w:color w:val="595959"/>
          <w:sz w:val="17"/>
          <w:szCs w:val="17"/>
        </w:rPr>
        <w:t>Hydrol</w:t>
      </w:r>
      <w:proofErr w:type="spellEnd"/>
      <w:r>
        <w:rPr>
          <w:i/>
          <w:iCs/>
          <w:color w:val="595959"/>
          <w:sz w:val="17"/>
          <w:szCs w:val="17"/>
        </w:rPr>
        <w:t>. Earth Syst. Sci., 25, 5667–5682.</w:t>
      </w:r>
    </w:p>
    <w:p w14:paraId="37A114C5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>Chen, C., He, Q., Li, Y. (2024). RF downscaling-merging with spatial autocorrelation. J. Hydrology, 632, 130919.</w:t>
      </w:r>
    </w:p>
    <w:p w14:paraId="39A6A967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 xml:space="preserve">Dangol, S., </w:t>
      </w:r>
      <w:proofErr w:type="spellStart"/>
      <w:r>
        <w:rPr>
          <w:i/>
          <w:iCs/>
          <w:color w:val="595959"/>
          <w:sz w:val="17"/>
          <w:szCs w:val="17"/>
        </w:rPr>
        <w:t>Talchabhadel</w:t>
      </w:r>
      <w:proofErr w:type="spellEnd"/>
      <w:r>
        <w:rPr>
          <w:i/>
          <w:iCs/>
          <w:color w:val="595959"/>
          <w:sz w:val="17"/>
          <w:szCs w:val="17"/>
        </w:rPr>
        <w:t xml:space="preserve">, R., Pandey, V.P. (2022). Bias correction of gridded precipitation over Arun Basin, Nepal. </w:t>
      </w:r>
      <w:proofErr w:type="spellStart"/>
      <w:r>
        <w:rPr>
          <w:i/>
          <w:iCs/>
          <w:color w:val="595959"/>
          <w:sz w:val="17"/>
          <w:szCs w:val="17"/>
        </w:rPr>
        <w:t>Hydrol</w:t>
      </w:r>
      <w:proofErr w:type="spellEnd"/>
      <w:r>
        <w:rPr>
          <w:i/>
          <w:iCs/>
          <w:color w:val="595959"/>
          <w:sz w:val="17"/>
          <w:szCs w:val="17"/>
        </w:rPr>
        <w:t>. Process., 36(1).</w:t>
      </w:r>
    </w:p>
    <w:p w14:paraId="49BD941B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>He, X. et al. (2016). Spatial downscaling using adaptable random forests (</w:t>
      </w:r>
      <w:proofErr w:type="spellStart"/>
      <w:r>
        <w:rPr>
          <w:i/>
          <w:iCs/>
          <w:color w:val="595959"/>
          <w:sz w:val="17"/>
          <w:szCs w:val="17"/>
        </w:rPr>
        <w:t>Prec</w:t>
      </w:r>
      <w:proofErr w:type="spellEnd"/>
      <w:r>
        <w:rPr>
          <w:i/>
          <w:iCs/>
          <w:color w:val="595959"/>
          <w:sz w:val="17"/>
          <w:szCs w:val="17"/>
        </w:rPr>
        <w:t xml:space="preserve">-DWARF). Water </w:t>
      </w:r>
      <w:proofErr w:type="spellStart"/>
      <w:r>
        <w:rPr>
          <w:i/>
          <w:iCs/>
          <w:color w:val="595959"/>
          <w:sz w:val="17"/>
          <w:szCs w:val="17"/>
        </w:rPr>
        <w:t>Resour</w:t>
      </w:r>
      <w:proofErr w:type="spellEnd"/>
      <w:r>
        <w:rPr>
          <w:i/>
          <w:iCs/>
          <w:color w:val="595959"/>
          <w:sz w:val="17"/>
          <w:szCs w:val="17"/>
        </w:rPr>
        <w:t>. Res., 52, 8695–8711.</w:t>
      </w:r>
    </w:p>
    <w:p w14:paraId="08E7B8C9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 xml:space="preserve">Hengl, T. et al. (2018). Random forest as a generic framework for spatial prediction. </w:t>
      </w:r>
      <w:proofErr w:type="spellStart"/>
      <w:r>
        <w:rPr>
          <w:i/>
          <w:iCs/>
          <w:color w:val="595959"/>
          <w:sz w:val="17"/>
          <w:szCs w:val="17"/>
        </w:rPr>
        <w:t>PeerJ</w:t>
      </w:r>
      <w:proofErr w:type="spellEnd"/>
      <w:r>
        <w:rPr>
          <w:i/>
          <w:iCs/>
          <w:color w:val="595959"/>
          <w:sz w:val="17"/>
          <w:szCs w:val="17"/>
        </w:rPr>
        <w:t>, 6, e5518.</w:t>
      </w:r>
    </w:p>
    <w:p w14:paraId="3CA8BCDA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 xml:space="preserve">Hengl, T. &amp; </w:t>
      </w:r>
      <w:proofErr w:type="spellStart"/>
      <w:r>
        <w:rPr>
          <w:i/>
          <w:iCs/>
          <w:color w:val="595959"/>
          <w:sz w:val="17"/>
          <w:szCs w:val="17"/>
        </w:rPr>
        <w:t>Pebesma</w:t>
      </w:r>
      <w:proofErr w:type="spellEnd"/>
      <w:r>
        <w:rPr>
          <w:i/>
          <w:iCs/>
          <w:color w:val="595959"/>
          <w:sz w:val="17"/>
          <w:szCs w:val="17"/>
        </w:rPr>
        <w:t>, E.J. (2003). Spatial prediction using regression kriging. Computers &amp; Geosciences, 29(8), 991–1005.</w:t>
      </w:r>
    </w:p>
    <w:p w14:paraId="3061DC20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>Jing, W. et al. (2016). Comparison of regression algorithms for downscaling satellite-based precipitation. Remote Sensing, 8(10), 835.</w:t>
      </w:r>
    </w:p>
    <w:p w14:paraId="354684CD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 xml:space="preserve">Lei, H., Zhao, H., Ao, T. (2022). Two-step ML merging: classification + regression for multi-source precipitation. </w:t>
      </w:r>
      <w:proofErr w:type="spellStart"/>
      <w:r>
        <w:rPr>
          <w:i/>
          <w:iCs/>
          <w:color w:val="595959"/>
          <w:sz w:val="17"/>
          <w:szCs w:val="17"/>
        </w:rPr>
        <w:t>Hydrol</w:t>
      </w:r>
      <w:proofErr w:type="spellEnd"/>
      <w:r>
        <w:rPr>
          <w:i/>
          <w:iCs/>
          <w:color w:val="595959"/>
          <w:sz w:val="17"/>
          <w:szCs w:val="17"/>
        </w:rPr>
        <w:t>. Earth Syst. Sci., 26, 3985–4002.</w:t>
      </w:r>
    </w:p>
    <w:p w14:paraId="6D6189C2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>Muñoz-Sabater, J. et al. (2021). ERA5-Land: global land surface reanalysis. Earth Syst. Sci. Data, 13, 4349–4383.</w:t>
      </w:r>
    </w:p>
    <w:p w14:paraId="51EEB6C9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 xml:space="preserve">Sachindra, D.A. et al. (2018). Statistical downscaling using machine learning. Int. J. </w:t>
      </w:r>
      <w:proofErr w:type="spellStart"/>
      <w:r>
        <w:rPr>
          <w:i/>
          <w:iCs/>
          <w:color w:val="595959"/>
          <w:sz w:val="17"/>
          <w:szCs w:val="17"/>
        </w:rPr>
        <w:t>Climatol</w:t>
      </w:r>
      <w:proofErr w:type="spellEnd"/>
      <w:r>
        <w:rPr>
          <w:i/>
          <w:iCs/>
          <w:color w:val="595959"/>
          <w:sz w:val="17"/>
          <w:szCs w:val="17"/>
        </w:rPr>
        <w:t>., 38(8), 3283–3299.</w:t>
      </w:r>
    </w:p>
    <w:p w14:paraId="4DE718A8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>Sun, Q. et al. (2018). Review of global precipitation datasets. Rev. Geophys., 56(1), 79–107.</w:t>
      </w:r>
    </w:p>
    <w:p w14:paraId="35A9C47E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>Waongo, M. et al. (2024). Merging approach for improving gridded precipitation over Burkina Faso. Remote Sensing, 16(4), 631.</w:t>
      </w:r>
    </w:p>
    <w:p w14:paraId="4CE3D8FC" w14:textId="77777777" w:rsidR="00945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 xml:space="preserve">Yin, Z.-Y. et al. (2008). Biases of satellite rainfall estimates over Tibetan Plateau: topographic correction. J. </w:t>
      </w:r>
      <w:proofErr w:type="spellStart"/>
      <w:r>
        <w:rPr>
          <w:i/>
          <w:iCs/>
          <w:color w:val="595959"/>
          <w:sz w:val="17"/>
          <w:szCs w:val="17"/>
        </w:rPr>
        <w:t>Hydrometeorol</w:t>
      </w:r>
      <w:proofErr w:type="spellEnd"/>
      <w:r>
        <w:rPr>
          <w:i/>
          <w:iCs/>
          <w:color w:val="595959"/>
          <w:sz w:val="17"/>
          <w:szCs w:val="17"/>
        </w:rPr>
        <w:t>., 9(2), 301–326.</w:t>
      </w:r>
    </w:p>
    <w:p w14:paraId="5C0812C3" w14:textId="77777777" w:rsidR="00945981" w:rsidRPr="006113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17"/>
          <w:szCs w:val="17"/>
        </w:rPr>
        <w:t xml:space="preserve">Zhang, J. et al. (2019). Precipitation zoning with RF regression for spatial downscaling. </w:t>
      </w:r>
      <w:proofErr w:type="spellStart"/>
      <w:r>
        <w:rPr>
          <w:i/>
          <w:iCs/>
          <w:color w:val="595959"/>
          <w:sz w:val="17"/>
          <w:szCs w:val="17"/>
        </w:rPr>
        <w:t>Hydrol</w:t>
      </w:r>
      <w:proofErr w:type="spellEnd"/>
      <w:r>
        <w:rPr>
          <w:i/>
          <w:iCs/>
          <w:color w:val="595959"/>
          <w:sz w:val="17"/>
          <w:szCs w:val="17"/>
        </w:rPr>
        <w:t>. Process., 33, 3128–3142.</w:t>
      </w:r>
    </w:p>
    <w:p w14:paraId="605142F8" w14:textId="77777777" w:rsidR="006113E5" w:rsidRDefault="006113E5" w:rsidP="006113E5">
      <w:pPr>
        <w:spacing w:before="40" w:after="40"/>
      </w:pPr>
    </w:p>
    <w:p w14:paraId="46C72F4E" w14:textId="15D092A1" w:rsidR="006113E5" w:rsidRDefault="006113E5" w:rsidP="006113E5">
      <w:pPr>
        <w:pStyle w:val="Heading1"/>
      </w:pPr>
      <w:r>
        <w:t>9. Next step in workflow: outlook on uses</w:t>
      </w:r>
    </w:p>
    <w:p w14:paraId="7A73D2C2" w14:textId="1BF5B0B3" w:rsidR="006113E5" w:rsidRDefault="006113E5" w:rsidP="006113E5">
      <w:r>
        <w:t xml:space="preserve">As part of the next step in workflow, I’m trying to demonstrate some of the </w:t>
      </w:r>
      <w:proofErr w:type="spellStart"/>
      <w:r>
        <w:t>usecases</w:t>
      </w:r>
      <w:proofErr w:type="spellEnd"/>
      <w:r>
        <w:t xml:space="preserve"> of the dataset that is created. That would </w:t>
      </w:r>
      <w:proofErr w:type="gramStart"/>
      <w:r>
        <w:t>help</w:t>
      </w:r>
      <w:proofErr w:type="gramEnd"/>
      <w:r>
        <w:t xml:space="preserve"> understand the strengths and quantify the errors that can be expected.</w:t>
      </w:r>
    </w:p>
    <w:p w14:paraId="7D0BE679" w14:textId="27596D0C" w:rsidR="006113E5" w:rsidRDefault="006113E5" w:rsidP="006113E5">
      <w:pPr>
        <w:pStyle w:val="ListParagraph"/>
        <w:numPr>
          <w:ilvl w:val="0"/>
          <w:numId w:val="3"/>
        </w:numPr>
      </w:pPr>
      <w:r>
        <w:lastRenderedPageBreak/>
        <w:t>High-altitude climatology: Using the Everest weather data to assess the performance at altitudes above 4000m</w:t>
      </w:r>
    </w:p>
    <w:p w14:paraId="26E01B1C" w14:textId="4523865C" w:rsidR="006113E5" w:rsidRDefault="006113E5" w:rsidP="006113E5">
      <w:pPr>
        <w:pStyle w:val="ListParagraph"/>
        <w:numPr>
          <w:ilvl w:val="0"/>
          <w:numId w:val="3"/>
        </w:numPr>
      </w:pPr>
      <w:r>
        <w:t>Hydrological assessment</w:t>
      </w:r>
    </w:p>
    <w:p w14:paraId="655DC249" w14:textId="6C18FB9F" w:rsidR="006113E5" w:rsidRDefault="006113E5" w:rsidP="006113E5">
      <w:pPr>
        <w:pStyle w:val="ListParagraph"/>
        <w:numPr>
          <w:ilvl w:val="0"/>
          <w:numId w:val="3"/>
        </w:numPr>
      </w:pPr>
      <w:r>
        <w:t>Extreme weather events</w:t>
      </w:r>
    </w:p>
    <w:p w14:paraId="04635465" w14:textId="77777777" w:rsidR="006113E5" w:rsidRDefault="006113E5" w:rsidP="006113E5">
      <w:pPr>
        <w:ind w:left="360"/>
      </w:pPr>
    </w:p>
    <w:sectPr w:rsidR="006113E5">
      <w:footerReference w:type="default" r:id="rId7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538F6" w14:textId="77777777" w:rsidR="00D87A22" w:rsidRDefault="00D87A22">
      <w:r>
        <w:separator/>
      </w:r>
    </w:p>
  </w:endnote>
  <w:endnote w:type="continuationSeparator" w:id="0">
    <w:p w14:paraId="06A230C2" w14:textId="77777777" w:rsidR="00D87A22" w:rsidRDefault="00D8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3DE3A" w14:textId="77777777" w:rsidR="00945981" w:rsidRDefault="00000000">
    <w:pPr>
      <w:jc w:val="center"/>
    </w:pPr>
    <w:r>
      <w:rPr>
        <w:color w:val="595959"/>
        <w:sz w:val="16"/>
        <w:szCs w:val="16"/>
      </w:rPr>
      <w:t xml:space="preserve">Nepal Precipitation Downscaling — Workflow </w:t>
    </w:r>
    <w:proofErr w:type="gramStart"/>
    <w:r>
      <w:rPr>
        <w:color w:val="595959"/>
        <w:sz w:val="16"/>
        <w:szCs w:val="16"/>
      </w:rPr>
      <w:t>Document  |</w:t>
    </w:r>
    <w:proofErr w:type="gramEnd"/>
    <w:r>
      <w:rPr>
        <w:color w:val="595959"/>
        <w:sz w:val="16"/>
        <w:szCs w:val="16"/>
      </w:rPr>
      <w:t xml:space="preserve">  p.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113E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 |  Study period: 1990–</w:t>
    </w:r>
    <w:proofErr w:type="gramStart"/>
    <w:r>
      <w:rPr>
        <w:color w:val="595959"/>
        <w:sz w:val="16"/>
        <w:szCs w:val="16"/>
      </w:rPr>
      <w:t>2019  |</w:t>
    </w:r>
    <w:proofErr w:type="gramEnd"/>
    <w:r>
      <w:rPr>
        <w:color w:val="595959"/>
        <w:sz w:val="16"/>
        <w:szCs w:val="16"/>
      </w:rPr>
      <w:t xml:space="preserve">  26.3°N–30.5°N, 80.0°E–88.2°E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6FF01" w14:textId="77777777" w:rsidR="00D87A22" w:rsidRDefault="00D87A22">
      <w:r>
        <w:separator/>
      </w:r>
    </w:p>
  </w:footnote>
  <w:footnote w:type="continuationSeparator" w:id="0">
    <w:p w14:paraId="5F265F75" w14:textId="77777777" w:rsidR="00D87A22" w:rsidRDefault="00D87A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1992"/>
    <w:multiLevelType w:val="hybridMultilevel"/>
    <w:tmpl w:val="509245D4"/>
    <w:lvl w:ilvl="0" w:tplc="4C5A71F2">
      <w:start w:val="1"/>
      <w:numFmt w:val="bullet"/>
      <w:lvlText w:val="•"/>
      <w:lvlJc w:val="left"/>
      <w:pPr>
        <w:ind w:left="640" w:hanging="320"/>
      </w:pPr>
    </w:lvl>
    <w:lvl w:ilvl="1" w:tplc="EBC81B26">
      <w:start w:val="1"/>
      <w:numFmt w:val="bullet"/>
      <w:lvlText w:val="◦"/>
      <w:lvlJc w:val="left"/>
      <w:pPr>
        <w:ind w:left="960" w:hanging="320"/>
      </w:pPr>
    </w:lvl>
    <w:lvl w:ilvl="2" w:tplc="FD72A4C0">
      <w:numFmt w:val="decimal"/>
      <w:lvlText w:val=""/>
      <w:lvlJc w:val="left"/>
    </w:lvl>
    <w:lvl w:ilvl="3" w:tplc="E26AB782">
      <w:numFmt w:val="decimal"/>
      <w:lvlText w:val=""/>
      <w:lvlJc w:val="left"/>
    </w:lvl>
    <w:lvl w:ilvl="4" w:tplc="6A103FEC">
      <w:numFmt w:val="decimal"/>
      <w:lvlText w:val=""/>
      <w:lvlJc w:val="left"/>
    </w:lvl>
    <w:lvl w:ilvl="5" w:tplc="C610E5D0">
      <w:numFmt w:val="decimal"/>
      <w:lvlText w:val=""/>
      <w:lvlJc w:val="left"/>
    </w:lvl>
    <w:lvl w:ilvl="6" w:tplc="DD9C4CA0">
      <w:numFmt w:val="decimal"/>
      <w:lvlText w:val=""/>
      <w:lvlJc w:val="left"/>
    </w:lvl>
    <w:lvl w:ilvl="7" w:tplc="27A06F80">
      <w:numFmt w:val="decimal"/>
      <w:lvlText w:val=""/>
      <w:lvlJc w:val="left"/>
    </w:lvl>
    <w:lvl w:ilvl="8" w:tplc="168A13AA">
      <w:numFmt w:val="decimal"/>
      <w:lvlText w:val=""/>
      <w:lvlJc w:val="left"/>
    </w:lvl>
  </w:abstractNum>
  <w:abstractNum w:abstractNumId="1" w15:restartNumberingAfterBreak="0">
    <w:nsid w:val="37B379E8"/>
    <w:multiLevelType w:val="hybridMultilevel"/>
    <w:tmpl w:val="3754F29E"/>
    <w:lvl w:ilvl="0" w:tplc="4AFE5B20">
      <w:start w:val="1"/>
      <w:numFmt w:val="bullet"/>
      <w:lvlText w:val="●"/>
      <w:lvlJc w:val="left"/>
      <w:pPr>
        <w:ind w:left="720" w:hanging="360"/>
      </w:pPr>
    </w:lvl>
    <w:lvl w:ilvl="1" w:tplc="6B82DD6E">
      <w:start w:val="1"/>
      <w:numFmt w:val="bullet"/>
      <w:lvlText w:val="○"/>
      <w:lvlJc w:val="left"/>
      <w:pPr>
        <w:ind w:left="1440" w:hanging="360"/>
      </w:pPr>
    </w:lvl>
    <w:lvl w:ilvl="2" w:tplc="4302F840">
      <w:start w:val="1"/>
      <w:numFmt w:val="bullet"/>
      <w:lvlText w:val="■"/>
      <w:lvlJc w:val="left"/>
      <w:pPr>
        <w:ind w:left="2160" w:hanging="360"/>
      </w:pPr>
    </w:lvl>
    <w:lvl w:ilvl="3" w:tplc="3AB474AA">
      <w:start w:val="1"/>
      <w:numFmt w:val="bullet"/>
      <w:lvlText w:val="●"/>
      <w:lvlJc w:val="left"/>
      <w:pPr>
        <w:ind w:left="2880" w:hanging="360"/>
      </w:pPr>
    </w:lvl>
    <w:lvl w:ilvl="4" w:tplc="0100D29E">
      <w:start w:val="1"/>
      <w:numFmt w:val="bullet"/>
      <w:lvlText w:val="○"/>
      <w:lvlJc w:val="left"/>
      <w:pPr>
        <w:ind w:left="3600" w:hanging="360"/>
      </w:pPr>
    </w:lvl>
    <w:lvl w:ilvl="5" w:tplc="A1302B00">
      <w:start w:val="1"/>
      <w:numFmt w:val="bullet"/>
      <w:lvlText w:val="■"/>
      <w:lvlJc w:val="left"/>
      <w:pPr>
        <w:ind w:left="4320" w:hanging="360"/>
      </w:pPr>
    </w:lvl>
    <w:lvl w:ilvl="6" w:tplc="F47824BE">
      <w:start w:val="1"/>
      <w:numFmt w:val="bullet"/>
      <w:lvlText w:val="●"/>
      <w:lvlJc w:val="left"/>
      <w:pPr>
        <w:ind w:left="5040" w:hanging="360"/>
      </w:pPr>
    </w:lvl>
    <w:lvl w:ilvl="7" w:tplc="0D086B4A">
      <w:start w:val="1"/>
      <w:numFmt w:val="bullet"/>
      <w:lvlText w:val="●"/>
      <w:lvlJc w:val="left"/>
      <w:pPr>
        <w:ind w:left="5760" w:hanging="360"/>
      </w:pPr>
    </w:lvl>
    <w:lvl w:ilvl="8" w:tplc="56126F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7952E8"/>
    <w:multiLevelType w:val="hybridMultilevel"/>
    <w:tmpl w:val="B020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99456">
    <w:abstractNumId w:val="1"/>
    <w:lvlOverride w:ilvl="0">
      <w:startOverride w:val="1"/>
    </w:lvlOverride>
  </w:num>
  <w:num w:numId="2" w16cid:durableId="1827210947">
    <w:abstractNumId w:val="0"/>
    <w:lvlOverride w:ilvl="0">
      <w:startOverride w:val="1"/>
    </w:lvlOverride>
  </w:num>
  <w:num w:numId="3" w16cid:durableId="2075469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981"/>
    <w:rsid w:val="00155CE8"/>
    <w:rsid w:val="006113E5"/>
    <w:rsid w:val="00945981"/>
    <w:rsid w:val="00D8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FA4B9"/>
  <w15:docId w15:val="{1FF4B6E0-88A1-4ABB-8F40-89476397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20" w:after="10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6113E5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2221</Words>
  <Characters>12663</Characters>
  <Application>Microsoft Office Word</Application>
  <DocSecurity>0</DocSecurity>
  <Lines>105</Lines>
  <Paragraphs>29</Paragraphs>
  <ScaleCrop>false</ScaleCrop>
  <Company/>
  <LinksUpToDate>false</LinksUpToDate>
  <CharactersWithSpaces>14855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Jeevan Katel</cp:lastModifiedBy>
  <cp:revision>2</cp:revision>
  <dcterms:created xsi:type="dcterms:W3CDTF">2026-02-27T10:40:00Z</dcterms:created>
  <dcterms:modified xsi:type="dcterms:W3CDTF">2026-04-05T03:11:00Z</dcterms:modified>
</cp:coreProperties>
</file>