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1F5B" w14:textId="77777777" w:rsidR="00686560" w:rsidRPr="00686560" w:rsidRDefault="00686560" w:rsidP="00686560">
      <w:pPr>
        <w:rPr>
          <w:b/>
          <w:bCs/>
        </w:rPr>
      </w:pPr>
      <w:r w:rsidRPr="00686560">
        <w:rPr>
          <w:b/>
          <w:bCs/>
        </w:rPr>
        <w:t>A Comprehensive Literature Review on the Evaluation and Bias Correction of Gridded Climate Datasets</w:t>
      </w:r>
    </w:p>
    <w:p w14:paraId="4F05AF57" w14:textId="77777777" w:rsidR="00686560" w:rsidRPr="00686560" w:rsidRDefault="00686560" w:rsidP="00686560">
      <w:pPr>
        <w:rPr>
          <w:b/>
          <w:bCs/>
        </w:rPr>
      </w:pPr>
      <w:r w:rsidRPr="00686560">
        <w:rPr>
          <w:b/>
          <w:bCs/>
        </w:rPr>
        <w:t>1.0 Introduction: The Imperative for Reliable Gridded Climate Data</w:t>
      </w:r>
    </w:p>
    <w:p w14:paraId="28247FD0" w14:textId="77777777" w:rsidR="00686560" w:rsidRPr="00686560" w:rsidRDefault="00686560" w:rsidP="00686560">
      <w:r w:rsidRPr="00686560">
        <w:t>The study of climate change, hydrology, and water resource management is critically dependent on the availability of accurate, high-resolution precipitation and temperature data. As a consensus across the scientific literature confirms, such data form the bedrock of climatological research, disaster risk management, and effective flood prediction systems (Ali2023, Dangol2022, Lu2018). However, a primary and persistent challenge in obtaining this foundational information is the sparse and uneven distribution of ground-based observation networks. This limitation is particularly acute in remote, topographically complex, or mountainous regions such as the Himalayas, the Tibetan Plateau, and Siberia, where harsh environmental conditions make the establishment and maintenance of meteorological stations exceptionally difficult (Hong2021, Dangol2022, Kanda2020, Clelland2024).</w:t>
      </w:r>
    </w:p>
    <w:p w14:paraId="1B4814EC" w14:textId="77777777" w:rsidR="00686560" w:rsidRPr="00686560" w:rsidRDefault="00686560" w:rsidP="00686560">
      <w:r w:rsidRPr="00686560">
        <w:t>To address this critical data gap, the scientific community has developed an "ever-growing number" of gridded climate datasets (Ali2023). These products leverage a variety of sources—including satellite remote sensing, atmospheric reanalysis models, and the geostatistical interpolation of gauge observations—to provide continuous, spatially consistent climate information over vast areas (Ali2023, Hong2021). While these datasets are invaluable tools, they are not without their limitations. They are subject to inherent biases and uncertainties stemming from their underlying data sources, retrieval algorithms, and processing methods (Dhmane2023, Gautam2024). Consequently, a rigorous process of evaluation and correction is a mandatory prerequisite for their application in any impact study.</w:t>
      </w:r>
    </w:p>
    <w:p w14:paraId="37576AB7" w14:textId="77777777" w:rsidR="00686560" w:rsidRPr="00686560" w:rsidRDefault="00686560" w:rsidP="00686560">
      <w:r w:rsidRPr="00686560">
        <w:t>The core purpose of this review is to synthesize the current state of knowledge regarding the performance of these gridded datasets, the key factors influencing their accuracy, and the primary methodologies used for their validation and bias correction. Drawing upon a collection of recent academic studies from diverse geographic regions, this review will present a cohesive analysis of the challenges and advancements in generating reliable climate data. A foundational understanding of this field begins with categorizing the diverse types of datasets available to the research community.</w:t>
      </w:r>
    </w:p>
    <w:p w14:paraId="2FA5C52C" w14:textId="77777777" w:rsidR="00686560" w:rsidRPr="00686560" w:rsidRDefault="00686560" w:rsidP="00686560">
      <w:r w:rsidRPr="00686560">
        <w:t xml:space="preserve">-------------------------------------------------------------------------------- </w:t>
      </w:r>
    </w:p>
    <w:p w14:paraId="058A08E5" w14:textId="77777777" w:rsidR="00686560" w:rsidRPr="00686560" w:rsidRDefault="00686560" w:rsidP="00686560">
      <w:pPr>
        <w:rPr>
          <w:b/>
          <w:bCs/>
        </w:rPr>
      </w:pPr>
      <w:r w:rsidRPr="00686560">
        <w:rPr>
          <w:b/>
          <w:bCs/>
        </w:rPr>
        <w:t>2.0 An Overview of Predominant Gridded Climate Datasets</w:t>
      </w:r>
    </w:p>
    <w:p w14:paraId="1B83FFDA" w14:textId="77777777" w:rsidR="00686560" w:rsidRPr="00686560" w:rsidRDefault="00686560" w:rsidP="00686560">
      <w:r w:rsidRPr="00686560">
        <w:t xml:space="preserve">The literature evaluates a wide and diverse array of gridded products, which can be broadly categorized based on their data sources and generation methods. Understanding these categories is essential for appreciating their respective strengths, weaknesses, and appropriate </w:t>
      </w:r>
      <w:r w:rsidRPr="00686560">
        <w:lastRenderedPageBreak/>
        <w:t>applications. This section classifies and describes the key datasets frequently analyzed in the provided academic studies.</w:t>
      </w:r>
    </w:p>
    <w:p w14:paraId="31FB0CB0" w14:textId="77777777" w:rsidR="00686560" w:rsidRPr="00686560" w:rsidRDefault="00686560" w:rsidP="00686560">
      <w:pPr>
        <w:rPr>
          <w:b/>
          <w:bCs/>
        </w:rPr>
      </w:pPr>
      <w:r w:rsidRPr="00686560">
        <w:rPr>
          <w:b/>
          <w:bCs/>
        </w:rPr>
        <w:t>Gauge-Based Interpolated Products</w:t>
      </w:r>
    </w:p>
    <w:p w14:paraId="07228226" w14:textId="77777777" w:rsidR="00686560" w:rsidRPr="00686560" w:rsidRDefault="00686560" w:rsidP="00686560">
      <w:r w:rsidRPr="00686560">
        <w:t>These datasets are generated by applying geostatistical interpolation techniques to observations from ground-based rain gauge and meteorological stations. Their accuracy is fundamentally tied to the density and quality of the underlying station network.</w:t>
      </w:r>
    </w:p>
    <w:p w14:paraId="51E7A6D9" w14:textId="77777777" w:rsidR="00686560" w:rsidRPr="00686560" w:rsidRDefault="00686560" w:rsidP="00686560">
      <w:pPr>
        <w:numPr>
          <w:ilvl w:val="0"/>
          <w:numId w:val="1"/>
        </w:numPr>
      </w:pPr>
      <w:r w:rsidRPr="00686560">
        <w:rPr>
          <w:b/>
          <w:bCs/>
        </w:rPr>
        <w:t>APHRODITE</w:t>
      </w:r>
      <w:r w:rsidRPr="00686560">
        <w:t xml:space="preserve"> (Asian Precipitation-Highly Resolved Observational Data Integration Towards Evaluation of Water Resources): A high-resolution dataset for Asia known for using a dense network of rain gauges (Dangol2022, Pai2014, Kanda2020).</w:t>
      </w:r>
    </w:p>
    <w:p w14:paraId="3EF8B1C4" w14:textId="77777777" w:rsidR="00686560" w:rsidRPr="00686560" w:rsidRDefault="00686560" w:rsidP="00686560">
      <w:pPr>
        <w:numPr>
          <w:ilvl w:val="0"/>
          <w:numId w:val="1"/>
        </w:numPr>
      </w:pPr>
      <w:r w:rsidRPr="00686560">
        <w:rPr>
          <w:b/>
          <w:bCs/>
        </w:rPr>
        <w:t>GPCC</w:t>
      </w:r>
      <w:r w:rsidRPr="00686560">
        <w:t xml:space="preserve"> (Global Precipitation Climatology Centre): A global product that uses World Meteorological Organization (WMO) reports from thousands of stations and employs the SPHEREMAP interpolation technique (Kanda2020, Tostes2017).</w:t>
      </w:r>
    </w:p>
    <w:p w14:paraId="65C88B5C" w14:textId="77777777" w:rsidR="00686560" w:rsidRPr="00686560" w:rsidRDefault="00686560" w:rsidP="00686560">
      <w:pPr>
        <w:numPr>
          <w:ilvl w:val="0"/>
          <w:numId w:val="1"/>
        </w:numPr>
      </w:pPr>
      <w:r w:rsidRPr="00686560">
        <w:rPr>
          <w:b/>
          <w:bCs/>
        </w:rPr>
        <w:t>CRU-TS</w:t>
      </w:r>
      <w:r w:rsidRPr="00686560">
        <w:t xml:space="preserve"> (Climate Research Unit Time-Series): A widely used global climate </w:t>
      </w:r>
      <w:proofErr w:type="gramStart"/>
      <w:r w:rsidRPr="00686560">
        <w:t>dataset</w:t>
      </w:r>
      <w:proofErr w:type="gramEnd"/>
      <w:r w:rsidRPr="00686560">
        <w:t xml:space="preserve"> based on station data (Kanda2020).</w:t>
      </w:r>
    </w:p>
    <w:p w14:paraId="59973C7C" w14:textId="77777777" w:rsidR="00686560" w:rsidRPr="00686560" w:rsidRDefault="00686560" w:rsidP="00686560">
      <w:pPr>
        <w:numPr>
          <w:ilvl w:val="0"/>
          <w:numId w:val="1"/>
        </w:numPr>
      </w:pPr>
      <w:r w:rsidRPr="00686560">
        <w:rPr>
          <w:b/>
          <w:bCs/>
        </w:rPr>
        <w:t>UDEL</w:t>
      </w:r>
      <w:r w:rsidRPr="00686560">
        <w:t xml:space="preserve"> (University of Delaware): A global gridded product derived from gauge observations (Kanda2020, Tostes2017).</w:t>
      </w:r>
    </w:p>
    <w:p w14:paraId="19F848C0" w14:textId="77777777" w:rsidR="00686560" w:rsidRPr="00686560" w:rsidRDefault="00686560" w:rsidP="00686560">
      <w:pPr>
        <w:rPr>
          <w:b/>
          <w:bCs/>
        </w:rPr>
      </w:pPr>
      <w:r w:rsidRPr="00686560">
        <w:rPr>
          <w:b/>
          <w:bCs/>
        </w:rPr>
        <w:t>Satellite-Based Precipitation Products (SPPs)</w:t>
      </w:r>
    </w:p>
    <w:p w14:paraId="650BB036" w14:textId="77777777" w:rsidR="00686560" w:rsidRPr="00686560" w:rsidRDefault="00686560" w:rsidP="00686560">
      <w:r w:rsidRPr="00686560">
        <w:t>These datasets are derived from remote sensing technologies, primarily using microwave and infrared sensors aboard satellites to estimate precipitation from space. They offer excellent spatial coverage, especially over oceans and un-gauged land areas.</w:t>
      </w:r>
    </w:p>
    <w:p w14:paraId="0C73E5E1" w14:textId="77777777" w:rsidR="00686560" w:rsidRPr="00686560" w:rsidRDefault="00686560" w:rsidP="00686560">
      <w:pPr>
        <w:numPr>
          <w:ilvl w:val="0"/>
          <w:numId w:val="2"/>
        </w:numPr>
      </w:pPr>
      <w:r w:rsidRPr="00686560">
        <w:rPr>
          <w:b/>
          <w:bCs/>
        </w:rPr>
        <w:t>TRMM</w:t>
      </w:r>
      <w:r w:rsidRPr="00686560">
        <w:t xml:space="preserve"> (Tropical Rainfall Measuring Mission) and its successor </w:t>
      </w:r>
      <w:r w:rsidRPr="00686560">
        <w:rPr>
          <w:b/>
          <w:bCs/>
        </w:rPr>
        <w:t>GPM</w:t>
      </w:r>
      <w:r w:rsidRPr="00686560">
        <w:t xml:space="preserve"> (Global Precipitation Measurement): The GPM mission's IMERG product represents a significant advancement, offering improved detection of light and solid precipitation compared to TRMM (Lu2018, Dhmane2023).</w:t>
      </w:r>
    </w:p>
    <w:p w14:paraId="5546AF8B" w14:textId="77777777" w:rsidR="00686560" w:rsidRPr="00686560" w:rsidRDefault="00686560" w:rsidP="00686560">
      <w:pPr>
        <w:numPr>
          <w:ilvl w:val="0"/>
          <w:numId w:val="2"/>
        </w:numPr>
      </w:pPr>
      <w:r w:rsidRPr="00686560">
        <w:rPr>
          <w:b/>
          <w:bCs/>
        </w:rPr>
        <w:t>PERSIANN</w:t>
      </w:r>
      <w:r w:rsidRPr="00686560">
        <w:t xml:space="preserve"> (Precipitation Estimation from Remotely Sensed Information using Artificial Neural Networks): A family of products that uses artificial neural networks to translate infrared brightness temperatures into rain rates (Dangol2022, Hong2021).</w:t>
      </w:r>
    </w:p>
    <w:p w14:paraId="13C95A4A" w14:textId="77777777" w:rsidR="00686560" w:rsidRPr="00686560" w:rsidRDefault="00686560" w:rsidP="00686560">
      <w:pPr>
        <w:numPr>
          <w:ilvl w:val="0"/>
          <w:numId w:val="2"/>
        </w:numPr>
      </w:pPr>
      <w:r w:rsidRPr="00686560">
        <w:rPr>
          <w:b/>
          <w:bCs/>
        </w:rPr>
        <w:t>CHIRPS</w:t>
      </w:r>
      <w:r w:rsidRPr="00686560">
        <w:t xml:space="preserve"> (Climate Hazards Group InfraRed Precipitation with Station data): A quasi-global dataset that blends satellite imagery with in-situ station data, contributing to its high resolution and performance (Dangol2022, Li2022).</w:t>
      </w:r>
    </w:p>
    <w:p w14:paraId="2E9986DA" w14:textId="77777777" w:rsidR="00686560" w:rsidRPr="00686560" w:rsidRDefault="00686560" w:rsidP="00686560">
      <w:pPr>
        <w:numPr>
          <w:ilvl w:val="0"/>
          <w:numId w:val="2"/>
        </w:numPr>
      </w:pPr>
      <w:r w:rsidRPr="00686560">
        <w:rPr>
          <w:b/>
          <w:bCs/>
        </w:rPr>
        <w:lastRenderedPageBreak/>
        <w:t>CMORPH</w:t>
      </w:r>
      <w:r w:rsidRPr="00686560">
        <w:t xml:space="preserve"> (Climate Prediction Center </w:t>
      </w:r>
      <w:proofErr w:type="spellStart"/>
      <w:r w:rsidRPr="00686560">
        <w:t>MORPHing</w:t>
      </w:r>
      <w:proofErr w:type="spellEnd"/>
      <w:r w:rsidRPr="00686560">
        <w:t xml:space="preserve"> technique): A high-resolution global precipitation analysis that uses motion vectors derived from satellite infrared imagery to propagate precipitation estimates from microwave data (Hong2021, Lu2018).</w:t>
      </w:r>
    </w:p>
    <w:p w14:paraId="52D714FD" w14:textId="77777777" w:rsidR="00686560" w:rsidRPr="00686560" w:rsidRDefault="00686560" w:rsidP="00686560">
      <w:pPr>
        <w:rPr>
          <w:b/>
          <w:bCs/>
        </w:rPr>
      </w:pPr>
      <w:r w:rsidRPr="00686560">
        <w:rPr>
          <w:b/>
          <w:bCs/>
        </w:rPr>
        <w:t>Atmospheric Reanalysis Products</w:t>
      </w:r>
    </w:p>
    <w:p w14:paraId="204D05CE" w14:textId="77777777" w:rsidR="00686560" w:rsidRPr="00686560" w:rsidRDefault="00686560" w:rsidP="00686560">
      <w:r w:rsidRPr="00686560">
        <w:t>These datasets are produced by assimilating a vast range of historical observations (from satellites, ground stations, radiosondes, etc.) into a sophisticated numerical weather prediction model. This process creates a dynamically consistent and comprehensive record of the global climate (Ali2023, Clelland2024).</w:t>
      </w:r>
    </w:p>
    <w:p w14:paraId="45E465C9" w14:textId="77777777" w:rsidR="00686560" w:rsidRPr="00686560" w:rsidRDefault="00686560" w:rsidP="00686560">
      <w:pPr>
        <w:numPr>
          <w:ilvl w:val="0"/>
          <w:numId w:val="3"/>
        </w:numPr>
      </w:pPr>
      <w:r w:rsidRPr="00686560">
        <w:rPr>
          <w:b/>
          <w:bCs/>
        </w:rPr>
        <w:t>ERA5</w:t>
      </w:r>
      <w:r w:rsidRPr="00686560">
        <w:t xml:space="preserve"> and </w:t>
      </w:r>
      <w:r w:rsidRPr="00686560">
        <w:rPr>
          <w:b/>
          <w:bCs/>
        </w:rPr>
        <w:t>ERA5-Land</w:t>
      </w:r>
      <w:r w:rsidRPr="00686560">
        <w:t>: The fifth-generation global climate reanalysis from the European Centre for Medium-Range Weather Forecasts (ECMWF). It is noted for its high spatiotemporal resolution and significant improvements over its predecessor (Clelland2024, Li2022, Dhmane2023).</w:t>
      </w:r>
    </w:p>
    <w:p w14:paraId="6621A177" w14:textId="77777777" w:rsidR="00686560" w:rsidRPr="00686560" w:rsidRDefault="00686560" w:rsidP="00686560">
      <w:pPr>
        <w:numPr>
          <w:ilvl w:val="0"/>
          <w:numId w:val="3"/>
        </w:numPr>
      </w:pPr>
      <w:r w:rsidRPr="00686560">
        <w:rPr>
          <w:b/>
          <w:bCs/>
        </w:rPr>
        <w:t>ERA-Interim</w:t>
      </w:r>
      <w:r w:rsidRPr="00686560">
        <w:t>: The predecessor to ERA5, which served as a widely used benchmark in climate research for many years (Clelland2024, Kanda2020).</w:t>
      </w:r>
    </w:p>
    <w:p w14:paraId="333C3D14" w14:textId="77777777" w:rsidR="00686560" w:rsidRPr="00686560" w:rsidRDefault="00686560" w:rsidP="00686560">
      <w:pPr>
        <w:numPr>
          <w:ilvl w:val="0"/>
          <w:numId w:val="3"/>
        </w:numPr>
      </w:pPr>
      <w:r w:rsidRPr="00686560">
        <w:rPr>
          <w:b/>
          <w:bCs/>
        </w:rPr>
        <w:t>MERRA-2</w:t>
      </w:r>
      <w:r w:rsidRPr="00686560">
        <w:t xml:space="preserve"> (Modern-Era Retrospective analysis for Research and Applications, Version 2): A global atmospheric reanalysis produced by NASA (Oukaddour2015).</w:t>
      </w:r>
    </w:p>
    <w:p w14:paraId="290002DB" w14:textId="77777777" w:rsidR="00686560" w:rsidRPr="00686560" w:rsidRDefault="00686560" w:rsidP="00686560">
      <w:pPr>
        <w:rPr>
          <w:b/>
          <w:bCs/>
        </w:rPr>
      </w:pPr>
      <w:r w:rsidRPr="00686560">
        <w:rPr>
          <w:b/>
          <w:bCs/>
        </w:rPr>
        <w:t>Hybrid or Merged Products</w:t>
      </w:r>
    </w:p>
    <w:p w14:paraId="007A5631" w14:textId="77777777" w:rsidR="00686560" w:rsidRPr="00686560" w:rsidRDefault="00686560" w:rsidP="00686560">
      <w:r w:rsidRPr="00686560">
        <w:t>This category includes datasets that combine information from multiple sources—gauges, satellites, and reanalysis—</w:t>
      </w:r>
      <w:proofErr w:type="gramStart"/>
      <w:r w:rsidRPr="00686560">
        <w:t>in an effort to</w:t>
      </w:r>
      <w:proofErr w:type="gramEnd"/>
      <w:r w:rsidRPr="00686560">
        <w:t xml:space="preserve"> leverage the distinct strengths of each data type and produce a more accurate final product.</w:t>
      </w:r>
    </w:p>
    <w:p w14:paraId="704945FA" w14:textId="77777777" w:rsidR="00686560" w:rsidRPr="00686560" w:rsidRDefault="00686560" w:rsidP="00686560">
      <w:pPr>
        <w:numPr>
          <w:ilvl w:val="0"/>
          <w:numId w:val="4"/>
        </w:numPr>
      </w:pPr>
      <w:r w:rsidRPr="00686560">
        <w:rPr>
          <w:b/>
          <w:bCs/>
        </w:rPr>
        <w:t>MSWEP</w:t>
      </w:r>
      <w:r w:rsidRPr="00686560">
        <w:t xml:space="preserve"> (Multi-Source Weighted-Ensemble Precipitation): A global dataset that merges gauge, satellite, and reanalysis data to provide a comprehensive precipitation record (Dangol2022, Oukaddour2015).</w:t>
      </w:r>
    </w:p>
    <w:p w14:paraId="460E8028" w14:textId="77777777" w:rsidR="00686560" w:rsidRPr="00686560" w:rsidRDefault="00686560" w:rsidP="00686560">
      <w:pPr>
        <w:numPr>
          <w:ilvl w:val="0"/>
          <w:numId w:val="4"/>
        </w:numPr>
      </w:pPr>
      <w:r w:rsidRPr="00686560">
        <w:rPr>
          <w:b/>
          <w:bCs/>
        </w:rPr>
        <w:t>CMFD</w:t>
      </w:r>
      <w:r w:rsidRPr="00686560">
        <w:t xml:space="preserve"> (China Meteorological Forcing Dataset): A high-resolution forcing dataset for China that originates from multiple data sources, including Princeton reanalysis, TRMM satellite data, and in-situ observations, making it a highly integrated product (Li2022).</w:t>
      </w:r>
    </w:p>
    <w:p w14:paraId="355758F8" w14:textId="77777777" w:rsidR="00686560" w:rsidRPr="00686560" w:rsidRDefault="00686560" w:rsidP="00686560">
      <w:pPr>
        <w:numPr>
          <w:ilvl w:val="0"/>
          <w:numId w:val="4"/>
        </w:numPr>
      </w:pPr>
      <w:r w:rsidRPr="00686560">
        <w:rPr>
          <w:b/>
          <w:bCs/>
        </w:rPr>
        <w:t>MSP</w:t>
      </w:r>
      <w:r w:rsidRPr="00686560">
        <w:t xml:space="preserve"> (Multi-Source Precipitation): A custom dataset developed in one study (Hong2021) that uses Artificial Neural Networks (ANNs) to merge multiple products, demonstrating the potential of machine learning for data integration.</w:t>
      </w:r>
    </w:p>
    <w:p w14:paraId="72FD0525" w14:textId="77777777" w:rsidR="00686560" w:rsidRPr="00686560" w:rsidRDefault="00686560" w:rsidP="00686560">
      <w:r w:rsidRPr="00686560">
        <w:t>Given the variety of these products, each with its own methodology and inherent uncertainties, a systematic framework is required to assess their reliability and fitness for specific applications.</w:t>
      </w:r>
    </w:p>
    <w:p w14:paraId="6FBB6196" w14:textId="77777777" w:rsidR="00686560" w:rsidRPr="00686560" w:rsidRDefault="00686560" w:rsidP="00686560">
      <w:r w:rsidRPr="00686560">
        <w:t xml:space="preserve">-------------------------------------------------------------------------------- </w:t>
      </w:r>
    </w:p>
    <w:p w14:paraId="029BAF28" w14:textId="77777777" w:rsidR="00686560" w:rsidRPr="00686560" w:rsidRDefault="00686560" w:rsidP="00686560">
      <w:pPr>
        <w:rPr>
          <w:b/>
          <w:bCs/>
        </w:rPr>
      </w:pPr>
      <w:r w:rsidRPr="00686560">
        <w:rPr>
          <w:b/>
          <w:bCs/>
        </w:rPr>
        <w:lastRenderedPageBreak/>
        <w:t>3.0 Methodologies for Performance Evaluation and Validation</w:t>
      </w:r>
    </w:p>
    <w:p w14:paraId="299B4828" w14:textId="09BD4439" w:rsidR="00686560" w:rsidRPr="00686560" w:rsidRDefault="00686560" w:rsidP="00686560">
      <w:r w:rsidRPr="00686560">
        <w:t xml:space="preserve">A consistent theme across the reviewed literature is the critical need to validate gridded products against reliable ground-truth data before their application. This necessity stems directly from the challenges posed by complex terrain and diverse precipitation regimes, which demand a comprehensive evaluation framework. A robust assessment requires a suite of metrics capable of capturing different facets of performance; for instance, continuous metrics quantify the magnitude of error, which is critical for water budget calculations, while categorical metrics assess the skill in detecting rain/no-rain events, which is fundamental for drought onset or flood forecasting applications. This section synthesizes the common validation frameworks, statistical metrics, and ranking tools reported in </w:t>
      </w:r>
      <w:r w:rsidR="00544954" w:rsidRPr="00686560">
        <w:t>academic</w:t>
      </w:r>
      <w:r w:rsidRPr="00686560">
        <w:t xml:space="preserve"> studies.</w:t>
      </w:r>
    </w:p>
    <w:p w14:paraId="452BE9F8" w14:textId="77777777" w:rsidR="00686560" w:rsidRPr="00686560" w:rsidRDefault="00686560" w:rsidP="00686560">
      <w:r w:rsidRPr="00686560">
        <w:t xml:space="preserve">The foundational approach to validation is a direct, quantitative comparison between the gridded product's estimates and observed data from high-quality, ground-based meteorological or rain gauge stations. This is typically executed using a </w:t>
      </w:r>
      <w:r w:rsidRPr="00686560">
        <w:rPr>
          <w:b/>
          <w:bCs/>
        </w:rPr>
        <w:t>point-to-pixel comparison strategy</w:t>
      </w:r>
      <w:r w:rsidRPr="00686560">
        <w:t>, where the data from a specific gauge location is compared against the value of the corresponding grid cell in the dataset (Dangol2022, Dhmane2023). In addition to direct comparison, some studies employ an indirect evaluation method by using the gridded precipitation as input for a hydrological model and assessing how well the simulated streamflow matches observed river discharge (Hong2021).</w:t>
      </w:r>
    </w:p>
    <w:p w14:paraId="40BBABDB" w14:textId="77777777" w:rsidR="00686560" w:rsidRPr="00686560" w:rsidRDefault="00686560" w:rsidP="00686560">
      <w:r w:rsidRPr="00686560">
        <w:t xml:space="preserve">To quantify the performance, a suite of standardized statistical metrics is consistently applied across </w:t>
      </w:r>
      <w:proofErr w:type="gramStart"/>
      <w:r w:rsidRPr="00686560">
        <w:t>the literature</w:t>
      </w:r>
      <w:proofErr w:type="gramEnd"/>
      <w:r w:rsidRPr="00686560">
        <w:t>. These can be broadly grouped into continuous metrics, which measure the magnitude of errors, and categorical metrics, which assess the product's ability to detect precipitation events.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9"/>
        <w:gridCol w:w="8035"/>
      </w:tblGrid>
      <w:tr w:rsidR="00686560" w:rsidRPr="00686560" w14:paraId="276F78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BCC573" w14:textId="77777777" w:rsidR="00686560" w:rsidRPr="00686560" w:rsidRDefault="00686560" w:rsidP="00686560">
            <w:r w:rsidRPr="00686560">
              <w:t>Metric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FC543" w14:textId="77777777" w:rsidR="00686560" w:rsidRPr="00686560" w:rsidRDefault="00686560" w:rsidP="00686560">
            <w:r w:rsidRPr="00686560">
              <w:t>Metric Name &amp; Purpose</w:t>
            </w:r>
          </w:p>
        </w:tc>
      </w:tr>
      <w:tr w:rsidR="00686560" w:rsidRPr="00686560" w14:paraId="6FBCFD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623235" w14:textId="77777777" w:rsidR="00686560" w:rsidRPr="00686560" w:rsidRDefault="00686560" w:rsidP="00686560">
            <w:r w:rsidRPr="00686560">
              <w:rPr>
                <w:b/>
                <w:bCs/>
              </w:rPr>
              <w:t>Continuous Metrics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D0F9F" w14:textId="77777777" w:rsidR="00686560" w:rsidRPr="00686560" w:rsidRDefault="00686560" w:rsidP="00686560">
            <w:r w:rsidRPr="00686560">
              <w:rPr>
                <w:b/>
                <w:bCs/>
              </w:rPr>
              <w:t>Coefficient of Determination (R²) or Correlation Coefficient (CC):</w:t>
            </w:r>
            <w:r w:rsidRPr="00686560">
              <w:t xml:space="preserve"> Measures the linear correlation between estimated and observed data. (Li2022, Dhmane2023</w:t>
            </w:r>
            <w:proofErr w:type="gramStart"/>
            <w:r w:rsidRPr="00686560">
              <w:t>).&lt;</w:t>
            </w:r>
            <w:proofErr w:type="spellStart"/>
            <w:proofErr w:type="gramEnd"/>
            <w:r w:rsidRPr="00686560">
              <w:t>br</w:t>
            </w:r>
            <w:proofErr w:type="spellEnd"/>
            <w:r w:rsidRPr="00686560">
              <w:t>&gt;</w:t>
            </w:r>
            <w:r w:rsidRPr="00686560">
              <w:rPr>
                <w:b/>
                <w:bCs/>
              </w:rPr>
              <w:t>Root Mean Square Error (RMSE):</w:t>
            </w:r>
            <w:r w:rsidRPr="00686560">
              <w:t xml:space="preserve"> Quantifies the average magnitude of the error. (Dangol2022, Clelland2024</w:t>
            </w:r>
            <w:proofErr w:type="gramStart"/>
            <w:r w:rsidRPr="00686560">
              <w:t>).&lt;</w:t>
            </w:r>
            <w:proofErr w:type="spellStart"/>
            <w:proofErr w:type="gramEnd"/>
            <w:r w:rsidRPr="00686560">
              <w:t>br</w:t>
            </w:r>
            <w:proofErr w:type="spellEnd"/>
            <w:r w:rsidRPr="00686560">
              <w:t>&gt;</w:t>
            </w:r>
            <w:r w:rsidRPr="00686560">
              <w:rPr>
                <w:b/>
                <w:bCs/>
              </w:rPr>
              <w:t>Bias (or Relative Bias - RB, Percent Bias - PBIAS):</w:t>
            </w:r>
            <w:r w:rsidRPr="00686560">
              <w:t xml:space="preserve"> Measures systematic over- or underestimation. (Gautam2024, Lu2018</w:t>
            </w:r>
            <w:proofErr w:type="gramStart"/>
            <w:r w:rsidRPr="00686560">
              <w:t>).&lt;</w:t>
            </w:r>
            <w:proofErr w:type="spellStart"/>
            <w:proofErr w:type="gramEnd"/>
            <w:r w:rsidRPr="00686560">
              <w:t>br</w:t>
            </w:r>
            <w:proofErr w:type="spellEnd"/>
            <w:r w:rsidRPr="00686560">
              <w:t>&gt;</w:t>
            </w:r>
            <w:r w:rsidRPr="00686560">
              <w:rPr>
                <w:b/>
                <w:bCs/>
              </w:rPr>
              <w:t>Mean Absolute Error (MAE):</w:t>
            </w:r>
            <w:r w:rsidRPr="00686560">
              <w:t xml:space="preserve"> Measures the average magnitude of errors without considering their direction. (Kanda2020, Li2022</w:t>
            </w:r>
            <w:proofErr w:type="gramStart"/>
            <w:r w:rsidRPr="00686560">
              <w:t>).&lt;</w:t>
            </w:r>
            <w:proofErr w:type="spellStart"/>
            <w:proofErr w:type="gramEnd"/>
            <w:r w:rsidRPr="00686560">
              <w:t>br</w:t>
            </w:r>
            <w:proofErr w:type="spellEnd"/>
            <w:r w:rsidRPr="00686560">
              <w:t>&gt;</w:t>
            </w:r>
            <w:r w:rsidRPr="00686560">
              <w:rPr>
                <w:b/>
                <w:bCs/>
              </w:rPr>
              <w:t>Kling-Gupta Efficiency (KGE):</w:t>
            </w:r>
            <w:r w:rsidRPr="00686560">
              <w:t xml:space="preserve"> A composite metric assessing correlation, variability, and bias (Oukaddour2015).</w:t>
            </w:r>
          </w:p>
        </w:tc>
      </w:tr>
      <w:tr w:rsidR="00686560" w:rsidRPr="00686560" w14:paraId="5C5B30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5D01E2" w14:textId="77777777" w:rsidR="00686560" w:rsidRPr="00686560" w:rsidRDefault="00686560" w:rsidP="00686560">
            <w:r w:rsidRPr="00686560">
              <w:rPr>
                <w:b/>
                <w:bCs/>
              </w:rPr>
              <w:t>Categorical Metrics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E16BD" w14:textId="77777777" w:rsidR="00686560" w:rsidRPr="00686560" w:rsidRDefault="00686560" w:rsidP="00686560">
            <w:r w:rsidRPr="00686560">
              <w:rPr>
                <w:b/>
                <w:bCs/>
              </w:rPr>
              <w:t>Probability of Detection (POD):</w:t>
            </w:r>
            <w:r w:rsidRPr="00686560">
              <w:t xml:space="preserve"> Measures the fraction of observed rain events correctly detected by the product. (Dangol2022, Gautam2024</w:t>
            </w:r>
            <w:proofErr w:type="gramStart"/>
            <w:r w:rsidRPr="00686560">
              <w:t>).&lt;</w:t>
            </w:r>
            <w:proofErr w:type="spellStart"/>
            <w:proofErr w:type="gramEnd"/>
            <w:r w:rsidRPr="00686560">
              <w:t>br</w:t>
            </w:r>
            <w:proofErr w:type="spellEnd"/>
            <w:r w:rsidRPr="00686560">
              <w:t>&gt;</w:t>
            </w:r>
            <w:r w:rsidRPr="00686560">
              <w:rPr>
                <w:b/>
                <w:bCs/>
              </w:rPr>
              <w:t xml:space="preserve">False Alarm </w:t>
            </w:r>
            <w:r w:rsidRPr="00686560">
              <w:rPr>
                <w:b/>
                <w:bCs/>
              </w:rPr>
              <w:lastRenderedPageBreak/>
              <w:t>Ratio (FAR):</w:t>
            </w:r>
            <w:r w:rsidRPr="00686560">
              <w:t xml:space="preserve"> Measures the fraction of predicted rain events that did not actually occur. (Dangol2022, Dhmane2023</w:t>
            </w:r>
            <w:proofErr w:type="gramStart"/>
            <w:r w:rsidRPr="00686560">
              <w:t>).&lt;</w:t>
            </w:r>
            <w:proofErr w:type="spellStart"/>
            <w:proofErr w:type="gramEnd"/>
            <w:r w:rsidRPr="00686560">
              <w:t>br</w:t>
            </w:r>
            <w:proofErr w:type="spellEnd"/>
            <w:r w:rsidRPr="00686560">
              <w:t>&gt;</w:t>
            </w:r>
            <w:r w:rsidRPr="00686560">
              <w:rPr>
                <w:b/>
                <w:bCs/>
              </w:rPr>
              <w:t>Critical Success Index (CSI):</w:t>
            </w:r>
            <w:r w:rsidRPr="00686560">
              <w:t xml:space="preserve"> Measures the overall proportion of correctly estimated rain events. (Dangol2022</w:t>
            </w:r>
            <w:proofErr w:type="gramStart"/>
            <w:r w:rsidRPr="00686560">
              <w:t>).&lt;</w:t>
            </w:r>
            <w:proofErr w:type="spellStart"/>
            <w:proofErr w:type="gramEnd"/>
            <w:r w:rsidRPr="00686560">
              <w:t>br</w:t>
            </w:r>
            <w:proofErr w:type="spellEnd"/>
            <w:r w:rsidRPr="00686560">
              <w:t>&gt;</w:t>
            </w:r>
            <w:r w:rsidRPr="00686560">
              <w:rPr>
                <w:b/>
                <w:bCs/>
              </w:rPr>
              <w:t>Frequency Bias Index (FBI) or Bias Score:</w:t>
            </w:r>
            <w:r w:rsidRPr="00686560">
              <w:t xml:space="preserve"> Indicates if the frequency of events is over- or underestimated. (Dangol2022, Gautam2024).</w:t>
            </w:r>
          </w:p>
        </w:tc>
      </w:tr>
    </w:tbl>
    <w:p w14:paraId="3151D879" w14:textId="77777777" w:rsidR="00686560" w:rsidRPr="00686560" w:rsidRDefault="00686560" w:rsidP="00686560">
      <w:r w:rsidRPr="00686560">
        <w:lastRenderedPageBreak/>
        <w:t xml:space="preserve">Because a single dataset may perform well according to one metric but poorly on another, some studies employ multi-criteria decision-making (MCDM) methods to provide a more holistic ranking. The </w:t>
      </w:r>
      <w:r w:rsidRPr="00686560">
        <w:rPr>
          <w:b/>
          <w:bCs/>
        </w:rPr>
        <w:t>Compromise Programming Index (CPI)</w:t>
      </w:r>
      <w:r w:rsidRPr="00686560">
        <w:t>, for example, is used to integrate performance across multiple statistical indices to identify the most suitable product for a given region or application (Tanimu2024, Kanda2020).</w:t>
      </w:r>
    </w:p>
    <w:p w14:paraId="2BEA712D" w14:textId="77777777" w:rsidR="00686560" w:rsidRPr="00686560" w:rsidRDefault="00686560" w:rsidP="00686560">
      <w:r w:rsidRPr="00686560">
        <w:t>These evaluation methods consistently reveal that dataset performance is not uniform but is instead heavily influenced by a range of environmental and product-specific factors.</w:t>
      </w:r>
    </w:p>
    <w:p w14:paraId="5C048F4E" w14:textId="77777777" w:rsidR="00686560" w:rsidRPr="00686560" w:rsidRDefault="00686560" w:rsidP="00686560">
      <w:r w:rsidRPr="00686560">
        <w:t xml:space="preserve">-------------------------------------------------------------------------------- </w:t>
      </w:r>
    </w:p>
    <w:p w14:paraId="35FA99E0" w14:textId="77777777" w:rsidR="00686560" w:rsidRPr="00686560" w:rsidRDefault="00686560" w:rsidP="00686560">
      <w:pPr>
        <w:rPr>
          <w:b/>
          <w:bCs/>
        </w:rPr>
      </w:pPr>
      <w:r w:rsidRPr="00686560">
        <w:rPr>
          <w:b/>
          <w:bCs/>
        </w:rPr>
        <w:t>4.0 Key Factors Influencing Dataset Accuracy</w:t>
      </w:r>
    </w:p>
    <w:p w14:paraId="69EDE77C" w14:textId="77777777" w:rsidR="00686560" w:rsidRPr="00686560" w:rsidRDefault="00686560" w:rsidP="00686560">
      <w:r w:rsidRPr="00686560">
        <w:t>The literature makes it unequivocally clear that the accuracy of gridded climate datasets is not static; it is significantly modulated by several key factors related to geography, climate, and the intrinsic properties of the dataset itself. Understanding these influences is crucial for interpreting validation results and selecting appropriate products. This section synthesizes the most critical factors identified across the studies.</w:t>
      </w:r>
    </w:p>
    <w:p w14:paraId="66D67A54" w14:textId="77777777" w:rsidR="00686560" w:rsidRPr="00686560" w:rsidRDefault="00686560" w:rsidP="00686560">
      <w:pPr>
        <w:rPr>
          <w:b/>
          <w:bCs/>
        </w:rPr>
      </w:pPr>
      <w:r w:rsidRPr="00686560">
        <w:rPr>
          <w:b/>
          <w:bCs/>
        </w:rPr>
        <w:t>Topography and Elevation</w:t>
      </w:r>
    </w:p>
    <w:p w14:paraId="4D1FD323" w14:textId="77777777" w:rsidR="00686560" w:rsidRPr="00686560" w:rsidRDefault="00686560" w:rsidP="00686560">
      <w:r w:rsidRPr="00686560">
        <w:t xml:space="preserve">Complex, mountainous terrain is consistently identified as a primary source of error and uncertainty for gridded datasets. The intricate ways in which orographic effects, driven by variables such as elevation, slope, and aspect, profoundly influence precipitation distribution are notoriously difficult for models and remote sensing algorithms to capture accurately (Yin2008, Lu2018). Orographic lift on windward slopes can enhance precipitation, while rain shadow effects on leeward slopes can suppress it, leading to high spatial variability that coarse datasets struggle to resolve. Performance is shown to degrade significantly in these high-relief regions. Furthermore, the validation process itself is complicated by the scarcity of observation stations at very high altitudes, with one study noting the </w:t>
      </w:r>
      <w:proofErr w:type="gramStart"/>
      <w:r w:rsidRPr="00686560">
        <w:t>particular challenges</w:t>
      </w:r>
      <w:proofErr w:type="gramEnd"/>
      <w:r w:rsidRPr="00686560">
        <w:t xml:space="preserve"> of validating datasets at elevations above 5000 meters (Kanda2020).</w:t>
      </w:r>
    </w:p>
    <w:p w14:paraId="58F3D1C3" w14:textId="77777777" w:rsidR="00686560" w:rsidRPr="00686560" w:rsidRDefault="00686560" w:rsidP="00686560">
      <w:pPr>
        <w:rPr>
          <w:b/>
          <w:bCs/>
        </w:rPr>
      </w:pPr>
      <w:r w:rsidRPr="00686560">
        <w:rPr>
          <w:b/>
          <w:bCs/>
        </w:rPr>
        <w:t>Climate Regime and Seasonality</w:t>
      </w:r>
    </w:p>
    <w:p w14:paraId="1CC2FCD6" w14:textId="77777777" w:rsidR="00686560" w:rsidRPr="00686560" w:rsidRDefault="00686560" w:rsidP="00686560">
      <w:r w:rsidRPr="00686560">
        <w:t xml:space="preserve">Dataset performance exhibits marked variability between different climate zones (e.g., arid versus humid) and across different seasons. One study found that products exhibited higher </w:t>
      </w:r>
      <w:r w:rsidRPr="00686560">
        <w:lastRenderedPageBreak/>
        <w:t>biases during the rainy months compared to the dry season (Dhmane2023). Similarly, multiple studies have reported poorer performance during winter, which is often attributed to the difficulty that both satellite sensors and reanalysis models have in accurately estimating solid precipitation (snow) (Lu2018, Clelland2024).</w:t>
      </w:r>
    </w:p>
    <w:p w14:paraId="7F6A4CCB" w14:textId="77777777" w:rsidR="00686560" w:rsidRPr="00686560" w:rsidRDefault="00686560" w:rsidP="00686560">
      <w:pPr>
        <w:rPr>
          <w:b/>
          <w:bCs/>
        </w:rPr>
      </w:pPr>
      <w:r w:rsidRPr="00686560">
        <w:rPr>
          <w:b/>
          <w:bCs/>
        </w:rPr>
        <w:t>Precipitation Characteristics</w:t>
      </w:r>
    </w:p>
    <w:p w14:paraId="2C110AA6" w14:textId="77777777" w:rsidR="00686560" w:rsidRPr="00686560" w:rsidRDefault="00686560" w:rsidP="00686560">
      <w:r w:rsidRPr="00686560">
        <w:t>Many gridded datasets struggle to accurately represent the full spectrum of precipitation intensities. A common tendency reported in the literature is the overestimation of light rain events and the simultaneous underestimation of heavy, convective rainfall (Gautam2024, Dhmane2023). This highlights a systematic challenge in capturing both low-intensity, widespread precipitation and high-intensity, localized events. The tendency to overestimate light rain is particularly important in arid and semi-arid regions where most precipitation falls under the low-intensity category (Dhmane2023). However, advancements are being made; for instance, the GPM mission has demonstrated improved sensitivity to light and solid precipitation compared to its predecessor, TRMM (Lu2018).</w:t>
      </w:r>
    </w:p>
    <w:p w14:paraId="24D2425F" w14:textId="77777777" w:rsidR="00686560" w:rsidRPr="00686560" w:rsidRDefault="00686560" w:rsidP="00686560">
      <w:pPr>
        <w:rPr>
          <w:b/>
          <w:bCs/>
        </w:rPr>
      </w:pPr>
      <w:r w:rsidRPr="00686560">
        <w:rPr>
          <w:b/>
          <w:bCs/>
        </w:rPr>
        <w:t>Data Assimilation and Gauge Density</w:t>
      </w:r>
    </w:p>
    <w:p w14:paraId="3148F59A" w14:textId="77777777" w:rsidR="00686560" w:rsidRPr="00686560" w:rsidRDefault="00686560" w:rsidP="00686560">
      <w:r w:rsidRPr="00686560">
        <w:t>The quality and density of the ground-based data used to either generate or correct a product are paramount to its accuracy. A comparative study highlighted that the gauge-interpolated APHRODITE dataset's performance was limited by sparse high-altitude gauges, whereas the GPCC product benefited from a denser global network (Kanda2020). The direct impact of data assimilation is starkly illustrated in the ERA5 reanalysis for Siberia, where the accuracy of snow depth estimates improved dramatically in the period after ground station data began to be assimilated (Clelland2024).</w:t>
      </w:r>
    </w:p>
    <w:p w14:paraId="5702EC89" w14:textId="77777777" w:rsidR="00686560" w:rsidRPr="00686560" w:rsidRDefault="00686560" w:rsidP="00686560">
      <w:pPr>
        <w:rPr>
          <w:b/>
          <w:bCs/>
        </w:rPr>
      </w:pPr>
      <w:r w:rsidRPr="00686560">
        <w:rPr>
          <w:b/>
          <w:bCs/>
        </w:rPr>
        <w:t>Spatial Resolution</w:t>
      </w:r>
    </w:p>
    <w:p w14:paraId="26392A93" w14:textId="77777777" w:rsidR="00686560" w:rsidRPr="00686560" w:rsidRDefault="00686560" w:rsidP="00686560">
      <w:r w:rsidRPr="00686560">
        <w:t>The grid resolution of a dataset directly impacts its ability to resolve local-scale climate phenomena. Coarse resolution limits a product's utility for basin- or local-scale hydrological studies and diminishes its capacity to capture intense, small-scale convective events. This limitation was noted, for example, in the evaluation of the relatively coarse MERRA-2 reanalysis product (Oukaddour2015).</w:t>
      </w:r>
    </w:p>
    <w:p w14:paraId="7A2304F8" w14:textId="77777777" w:rsidR="00686560" w:rsidRPr="00686560" w:rsidRDefault="00686560" w:rsidP="00686560">
      <w:r w:rsidRPr="00686560">
        <w:t>Because these factors introduce systematic and often predictable errors into the datasets, the literature widely agrees on the necessity of applying bias correction techniques to improve data quality for practical applications.</w:t>
      </w:r>
    </w:p>
    <w:p w14:paraId="2C828772" w14:textId="77777777" w:rsidR="00686560" w:rsidRPr="00686560" w:rsidRDefault="00686560" w:rsidP="00686560">
      <w:r w:rsidRPr="00686560">
        <w:t xml:space="preserve">-------------------------------------------------------------------------------- </w:t>
      </w:r>
    </w:p>
    <w:p w14:paraId="2692E2E1" w14:textId="77777777" w:rsidR="00686560" w:rsidRPr="00686560" w:rsidRDefault="00686560" w:rsidP="00686560">
      <w:pPr>
        <w:rPr>
          <w:b/>
          <w:bCs/>
        </w:rPr>
      </w:pPr>
      <w:r w:rsidRPr="00686560">
        <w:rPr>
          <w:b/>
          <w:bCs/>
        </w:rPr>
        <w:t>5.0 Bias Correction: Techniques and Efficacy</w:t>
      </w:r>
    </w:p>
    <w:p w14:paraId="6C1689A2" w14:textId="77777777" w:rsidR="00686560" w:rsidRPr="00686560" w:rsidRDefault="00686560" w:rsidP="00686560">
      <w:r w:rsidRPr="00686560">
        <w:lastRenderedPageBreak/>
        <w:t>A core finding across the reviewed literature is that raw outputs from gridded datasets contain systematic biases that must be addressed before they can be confidently used in hydrological or climate impact studies. The goal of bias correction is not merely to adjust the mean value, but to align the entire statistical distribution of the dataset—including its variance and extremes—with observed reality. This is why more advanced methods beyond simple scaling have become so prevalent. This section reviews the primary bias correction methodologies reported in the studies and synthesizes the findings on their effectiveness.</w:t>
      </w:r>
    </w:p>
    <w:p w14:paraId="37AAF906" w14:textId="77777777" w:rsidR="00686560" w:rsidRPr="00686560" w:rsidRDefault="00686560" w:rsidP="00686560">
      <w:pPr>
        <w:rPr>
          <w:b/>
          <w:bCs/>
        </w:rPr>
      </w:pPr>
      <w:r w:rsidRPr="00686560">
        <w:rPr>
          <w:b/>
          <w:bCs/>
        </w:rPr>
        <w:t>Scaling and Regression Methods</w:t>
      </w:r>
    </w:p>
    <w:p w14:paraId="352027AF" w14:textId="77777777" w:rsidR="00686560" w:rsidRPr="00686560" w:rsidRDefault="00686560" w:rsidP="00686560">
      <w:pPr>
        <w:numPr>
          <w:ilvl w:val="0"/>
          <w:numId w:val="5"/>
        </w:numPr>
      </w:pPr>
      <w:r w:rsidRPr="00686560">
        <w:rPr>
          <w:b/>
          <w:bCs/>
        </w:rPr>
        <w:t>Linear Scaling:</w:t>
      </w:r>
      <w:r w:rsidRPr="00686560">
        <w:t xml:space="preserve"> This is a straightforward and highly scalable method that belongs to the mean-based approach. It involves calculating monthly correction factors based on the ratio of observed to estimated mean monthly precipitation and applying these factors to adjust the daily data (Dangol2022).</w:t>
      </w:r>
    </w:p>
    <w:p w14:paraId="2D9F2982" w14:textId="77777777" w:rsidR="00686560" w:rsidRPr="00686560" w:rsidRDefault="00686560" w:rsidP="00686560">
      <w:pPr>
        <w:numPr>
          <w:ilvl w:val="0"/>
          <w:numId w:val="5"/>
        </w:numPr>
      </w:pPr>
      <w:r w:rsidRPr="00686560">
        <w:rPr>
          <w:b/>
          <w:bCs/>
        </w:rPr>
        <w:t>Stepwise Regression:</w:t>
      </w:r>
      <w:r w:rsidRPr="00686560">
        <w:t xml:space="preserve"> This statistical technique builds a regression model to correct satellite estimates by incorporating terrain and location variables (e.g., elevation, longitude, latitude) as predictors. This method explicitly accounts for the influence of topography on precipitation patterns (Lu2018, Yin2008).</w:t>
      </w:r>
    </w:p>
    <w:p w14:paraId="4E083E43" w14:textId="77777777" w:rsidR="00686560" w:rsidRPr="00686560" w:rsidRDefault="00686560" w:rsidP="00686560">
      <w:pPr>
        <w:numPr>
          <w:ilvl w:val="0"/>
          <w:numId w:val="5"/>
        </w:numPr>
      </w:pPr>
      <w:r w:rsidRPr="00686560">
        <w:rPr>
          <w:b/>
          <w:bCs/>
        </w:rPr>
        <w:t>Power Transformation (PT):</w:t>
      </w:r>
      <w:r w:rsidRPr="00686560">
        <w:t xml:space="preserve"> This is a nonlinear correction approach that uses an exponential function to adjust the GCM data to better match the observed data's statistical properties (Tanimu2024).</w:t>
      </w:r>
    </w:p>
    <w:p w14:paraId="2D49689B" w14:textId="77777777" w:rsidR="00686560" w:rsidRPr="00686560" w:rsidRDefault="00686560" w:rsidP="00686560">
      <w:pPr>
        <w:rPr>
          <w:b/>
          <w:bCs/>
        </w:rPr>
      </w:pPr>
      <w:r w:rsidRPr="00686560">
        <w:rPr>
          <w:b/>
          <w:bCs/>
        </w:rPr>
        <w:t>Distribution-Based Methods</w:t>
      </w:r>
    </w:p>
    <w:p w14:paraId="743EDB19" w14:textId="77777777" w:rsidR="00686560" w:rsidRPr="00686560" w:rsidRDefault="00686560" w:rsidP="00686560">
      <w:pPr>
        <w:numPr>
          <w:ilvl w:val="0"/>
          <w:numId w:val="6"/>
        </w:numPr>
      </w:pPr>
      <w:r w:rsidRPr="00686560">
        <w:rPr>
          <w:b/>
          <w:bCs/>
        </w:rPr>
        <w:t>Quantile Mapping (QM):</w:t>
      </w:r>
      <w:r w:rsidRPr="00686560">
        <w:t xml:space="preserve"> This is a prevalent and powerful technique that goes beyond correcting the </w:t>
      </w:r>
      <w:proofErr w:type="gramStart"/>
      <w:r w:rsidRPr="00686560">
        <w:t>mean</w:t>
      </w:r>
      <w:proofErr w:type="gramEnd"/>
      <w:r w:rsidRPr="00686560">
        <w:t xml:space="preserve"> by adjusting the entire probability distribution of the model output. It works by fitting a model's cumulative distribution function (CDF) to the observed CDF, thereby correcting biases across all quantiles, including extremes. Several variants are mentioned in the literature:</w:t>
      </w:r>
    </w:p>
    <w:p w14:paraId="2A68314A" w14:textId="77777777" w:rsidR="00686560" w:rsidRPr="00686560" w:rsidRDefault="00686560" w:rsidP="00686560">
      <w:pPr>
        <w:numPr>
          <w:ilvl w:val="1"/>
          <w:numId w:val="6"/>
        </w:numPr>
      </w:pPr>
      <w:r w:rsidRPr="00686560">
        <w:t>Empirical Quantile Mapping (EQM) (Tanimu2024)</w:t>
      </w:r>
    </w:p>
    <w:p w14:paraId="7A37AA3D" w14:textId="77777777" w:rsidR="00686560" w:rsidRPr="00686560" w:rsidRDefault="00686560" w:rsidP="00686560">
      <w:pPr>
        <w:numPr>
          <w:ilvl w:val="1"/>
          <w:numId w:val="6"/>
        </w:numPr>
      </w:pPr>
      <w:r w:rsidRPr="00686560">
        <w:t>Quantile Delta Mapping (QDM) (Shrestha2022)</w:t>
      </w:r>
    </w:p>
    <w:p w14:paraId="448AD581" w14:textId="77777777" w:rsidR="00686560" w:rsidRPr="00686560" w:rsidRDefault="00686560" w:rsidP="00686560">
      <w:pPr>
        <w:numPr>
          <w:ilvl w:val="1"/>
          <w:numId w:val="6"/>
        </w:numPr>
      </w:pPr>
      <w:r w:rsidRPr="00686560">
        <w:t>Detrended Quantile Matching (DQM) (Tanimu2024)</w:t>
      </w:r>
    </w:p>
    <w:p w14:paraId="1D2D8CB5" w14:textId="77777777" w:rsidR="00686560" w:rsidRPr="00686560" w:rsidRDefault="00686560" w:rsidP="00686560">
      <w:pPr>
        <w:rPr>
          <w:b/>
          <w:bCs/>
        </w:rPr>
      </w:pPr>
      <w:r w:rsidRPr="00686560">
        <w:rPr>
          <w:b/>
          <w:bCs/>
        </w:rPr>
        <w:t>Machine Learning (ML) Approaches</w:t>
      </w:r>
    </w:p>
    <w:p w14:paraId="777BC33C" w14:textId="77777777" w:rsidR="00686560" w:rsidRPr="00686560" w:rsidRDefault="00686560" w:rsidP="00686560">
      <w:r w:rsidRPr="00686560">
        <w:t>Machine learning methods are gaining significant attention for their ability to model and correct complex, nonlinear relationships between GCM outputs and ground observations, often outperforming traditional statistical methods.</w:t>
      </w:r>
    </w:p>
    <w:p w14:paraId="61FDB993" w14:textId="77777777" w:rsidR="00686560" w:rsidRPr="00686560" w:rsidRDefault="00686560" w:rsidP="00686560">
      <w:pPr>
        <w:numPr>
          <w:ilvl w:val="0"/>
          <w:numId w:val="7"/>
        </w:numPr>
      </w:pPr>
      <w:r w:rsidRPr="00686560">
        <w:rPr>
          <w:b/>
          <w:bCs/>
        </w:rPr>
        <w:lastRenderedPageBreak/>
        <w:t>Artificial Neural Networks (ANN):</w:t>
      </w:r>
      <w:r w:rsidRPr="00686560">
        <w:t xml:space="preserve"> ANNs have been successfully used to build sophisticated bias correction models (Dhmane2023, Tanimu2024) and have also been employed to merge different datasets into a single, more accurate product (Hong2021).</w:t>
      </w:r>
    </w:p>
    <w:p w14:paraId="5DC52214" w14:textId="77777777" w:rsidR="00686560" w:rsidRPr="00D10215" w:rsidRDefault="00686560" w:rsidP="00686560">
      <w:pPr>
        <w:numPr>
          <w:ilvl w:val="0"/>
          <w:numId w:val="7"/>
        </w:numPr>
        <w:rPr>
          <w:highlight w:val="yellow"/>
        </w:rPr>
      </w:pPr>
      <w:r w:rsidRPr="00686560">
        <w:rPr>
          <w:b/>
          <w:bCs/>
        </w:rPr>
        <w:t>Random Forest (RF):</w:t>
      </w:r>
      <w:r w:rsidRPr="00686560">
        <w:t xml:space="preserve"> </w:t>
      </w:r>
      <w:r w:rsidRPr="00D10215">
        <w:rPr>
          <w:highlight w:val="yellow"/>
        </w:rPr>
        <w:t>In a comparative analysis of thirteen different bias correction methods, the Random Forest algorithm was identified as a top-performing method for correcting rainfall and temperature biases (Tanimu2024).</w:t>
      </w:r>
    </w:p>
    <w:p w14:paraId="6EB945C2" w14:textId="77777777" w:rsidR="00686560" w:rsidRPr="00686560" w:rsidRDefault="00686560" w:rsidP="00686560">
      <w:r w:rsidRPr="00686560">
        <w:t>There is a strong consensus in the literature that applying these methods significantly improves the quality and reliability of gridded climate datasets. Studies consistently report marked improvements, such as reduced bias and error metrics after applying linear scaling (Dangol2022), a significant reduction in bias, RMSE, and MAE through an ANN model (Dhmane2023), and the robust, superior performance of machine learning methods like Random Forest (Tanimu2024).</w:t>
      </w:r>
    </w:p>
    <w:p w14:paraId="54B62447" w14:textId="77777777" w:rsidR="00686560" w:rsidRPr="00686560" w:rsidRDefault="00686560" w:rsidP="00686560">
      <w:r w:rsidRPr="00686560">
        <w:t>With an understanding of the available datasets and the methods used to refine them, the next section will synthesize the comparative performance findings from across the various regional studies.</w:t>
      </w:r>
    </w:p>
    <w:p w14:paraId="6A9A9AEC" w14:textId="77777777" w:rsidR="00686560" w:rsidRPr="00686560" w:rsidRDefault="00686560" w:rsidP="00686560">
      <w:r w:rsidRPr="00686560">
        <w:t xml:space="preserve">-------------------------------------------------------------------------------- </w:t>
      </w:r>
    </w:p>
    <w:p w14:paraId="4836357D" w14:textId="77777777" w:rsidR="00686560" w:rsidRPr="00686560" w:rsidRDefault="00686560" w:rsidP="00686560">
      <w:pPr>
        <w:rPr>
          <w:b/>
          <w:bCs/>
        </w:rPr>
      </w:pPr>
      <w:r w:rsidRPr="00686560">
        <w:rPr>
          <w:b/>
          <w:bCs/>
        </w:rPr>
        <w:t>6.0 Synthesis of Regional Performance Assessments</w:t>
      </w:r>
    </w:p>
    <w:p w14:paraId="62AEC982" w14:textId="77777777" w:rsidR="00686560" w:rsidRPr="00686560" w:rsidRDefault="00686560" w:rsidP="00686560">
      <w:r w:rsidRPr="00686560">
        <w:t>A crucial takeaway from the literature is that no single gridded product is universally superior; performance is highly dependent on the geographic region and the specific climate variables being assessed. These regional assessments serve as practical demonstrations of the factors discussed previously, illustrating how topography, climate regime, and underlying gauge density directly translate into variable dataset performance on the ground. This section synthesizes the comparative findings from the different study areas presented in the source texts.</w:t>
      </w:r>
    </w:p>
    <w:p w14:paraId="66757CE8" w14:textId="77777777" w:rsidR="00686560" w:rsidRPr="00686560" w:rsidRDefault="00686560" w:rsidP="00686560">
      <w:pPr>
        <w:rPr>
          <w:b/>
          <w:bCs/>
        </w:rPr>
      </w:pPr>
      <w:r w:rsidRPr="00686560">
        <w:rPr>
          <w:b/>
          <w:bCs/>
        </w:rPr>
        <w:t>Thematic Summary of Findings</w:t>
      </w:r>
    </w:p>
    <w:p w14:paraId="4445B3B6" w14:textId="77777777" w:rsidR="00686560" w:rsidRPr="00686560" w:rsidRDefault="00686560" w:rsidP="00686560">
      <w:pPr>
        <w:numPr>
          <w:ilvl w:val="0"/>
          <w:numId w:val="8"/>
        </w:numPr>
      </w:pPr>
      <w:r w:rsidRPr="00686560">
        <w:rPr>
          <w:b/>
          <w:bCs/>
        </w:rPr>
        <w:t>Gauge-Interpolated Products (e.g., APHRODITE, GPCC):</w:t>
      </w:r>
      <w:r w:rsidRPr="00686560">
        <w:t xml:space="preserve"> These datasets often perform well in regions with reasonably dense station coverage (Dangol2022). However, their accuracy is fundamentally limited by the density of the underlying gauge network. In high-altitude areas with sparse observations, their reliability diminishes significantly (Kanda2020). For instance, APHRODITE was noted to have a dry bias over India (Pai2014), a limitation that can be attributed to its underrepresentation of high-altitude precipitation, as its network has no stations above 5000 meters (Kanda2020).</w:t>
      </w:r>
    </w:p>
    <w:p w14:paraId="410C2861" w14:textId="77777777" w:rsidR="00686560" w:rsidRPr="00686560" w:rsidRDefault="00686560" w:rsidP="00686560">
      <w:pPr>
        <w:numPr>
          <w:ilvl w:val="0"/>
          <w:numId w:val="8"/>
        </w:numPr>
      </w:pPr>
      <w:r w:rsidRPr="00686560">
        <w:rPr>
          <w:b/>
          <w:bCs/>
        </w:rPr>
        <w:t>Reanalysis Products (e.g., ERA5):</w:t>
      </w:r>
      <w:r w:rsidRPr="00686560">
        <w:t xml:space="preserve"> The literature consistently reports that newer generation products like ERA5 and ERA5-Land show marked improvements in performance over their predecessors, such as ERA-Interim (Clelland2024, Li2022). </w:t>
      </w:r>
      <w:r w:rsidRPr="00686560">
        <w:lastRenderedPageBreak/>
        <w:t>Despite these advances, significant biases can persist. Studies have noted a tendency for ERA5 to overestimate precipitation in certain regions, underscoring the continued need for bias correction even with state-of-the-art reanalysis (Dhmane2023, Li2022).</w:t>
      </w:r>
    </w:p>
    <w:p w14:paraId="0A75F439" w14:textId="77777777" w:rsidR="00686560" w:rsidRPr="00686560" w:rsidRDefault="00686560" w:rsidP="00686560">
      <w:pPr>
        <w:numPr>
          <w:ilvl w:val="0"/>
          <w:numId w:val="8"/>
        </w:numPr>
      </w:pPr>
      <w:r w:rsidRPr="00686560">
        <w:rPr>
          <w:b/>
          <w:bCs/>
        </w:rPr>
        <w:t>Satellite Products (e.g., GPM/IMERG):</w:t>
      </w:r>
      <w:r w:rsidRPr="00686560">
        <w:t xml:space="preserve"> The evolution of satellite missions has led to tangible improvements in data quality. It is highlighted that the GPM mission generally improves upon the older TRMM mission, particularly in its enhanced ability to detect light rain and snow, which are critical components of the hydrological cycle in many regions (Lu2018).</w:t>
      </w:r>
    </w:p>
    <w:p w14:paraId="6A26E028" w14:textId="77777777" w:rsidR="00686560" w:rsidRPr="00686560" w:rsidRDefault="00686560" w:rsidP="00686560">
      <w:pPr>
        <w:numPr>
          <w:ilvl w:val="0"/>
          <w:numId w:val="8"/>
        </w:numPr>
      </w:pPr>
      <w:r w:rsidRPr="00686560">
        <w:rPr>
          <w:b/>
          <w:bCs/>
        </w:rPr>
        <w:t>Merged Products (e.g., MSWEP, MSP):</w:t>
      </w:r>
      <w:r w:rsidRPr="00686560">
        <w:t xml:space="preserve"> Strategies that involve the intelligent merging of multiple data sources show significant promise for creating more robust and accurate precipitation products. The strong performance of the MSWEP dataset in Nepal (Dangol2022) and the effectiveness of a custom Multi-Source Precipitation (MSP) dataset developed using machine learning (Hong2021) serve as compelling evidence for the advantages of a multi-source approach.</w:t>
      </w:r>
    </w:p>
    <w:p w14:paraId="70725A3C" w14:textId="77777777" w:rsidR="00686560" w:rsidRPr="00686560" w:rsidRDefault="00686560" w:rsidP="00686560">
      <w:pPr>
        <w:rPr>
          <w:b/>
          <w:bCs/>
        </w:rPr>
      </w:pPr>
      <w:r w:rsidRPr="00686560">
        <w:rPr>
          <w:b/>
          <w:bCs/>
        </w:rPr>
        <w:t>Regional Variability: Specific Examples</w:t>
      </w:r>
    </w:p>
    <w:p w14:paraId="6DFCABBA" w14:textId="77777777" w:rsidR="00686560" w:rsidRPr="00686560" w:rsidRDefault="00686560" w:rsidP="00686560">
      <w:r w:rsidRPr="00686560">
        <w:t>The high degree of regional variability in dataset performance is best illustrated through specific case studies:</w:t>
      </w:r>
    </w:p>
    <w:p w14:paraId="1154E932" w14:textId="77777777" w:rsidR="00686560" w:rsidRPr="00686560" w:rsidRDefault="00686560" w:rsidP="00686560">
      <w:pPr>
        <w:numPr>
          <w:ilvl w:val="0"/>
          <w:numId w:val="9"/>
        </w:numPr>
      </w:pPr>
      <w:r w:rsidRPr="00686560">
        <w:rPr>
          <w:b/>
          <w:bCs/>
        </w:rPr>
        <w:t>Northwest Himalayan Region:</w:t>
      </w:r>
      <w:r w:rsidRPr="00686560">
        <w:t xml:space="preserve"> A study in this topographically complex area found that the top-performing datasets varied by climatic sub-zone. ERA-Interim, GPCC, and TRMM were each found to be reliable for precipitation, but in different parts of the region, reinforcing the need for localized assessments (Kanda2020).</w:t>
      </w:r>
    </w:p>
    <w:p w14:paraId="0182E8ED" w14:textId="77777777" w:rsidR="00686560" w:rsidRPr="00686560" w:rsidRDefault="00686560" w:rsidP="00686560">
      <w:pPr>
        <w:numPr>
          <w:ilvl w:val="0"/>
          <w:numId w:val="9"/>
        </w:numPr>
      </w:pPr>
      <w:r w:rsidRPr="00686560">
        <w:rPr>
          <w:b/>
          <w:bCs/>
        </w:rPr>
        <w:t>Qilian Mountains, China:</w:t>
      </w:r>
      <w:r w:rsidRPr="00686560">
        <w:t xml:space="preserve"> An evaluation here found that the China Meteorological Forcing Dataset (CMFD) was superior for precipitation in the central and eastern parts of the mountains, while the global ERA5-Land product performed better in the western part (Li2022).</w:t>
      </w:r>
    </w:p>
    <w:p w14:paraId="162E83B3" w14:textId="77777777" w:rsidR="00686560" w:rsidRPr="00686560" w:rsidRDefault="00686560" w:rsidP="00686560">
      <w:pPr>
        <w:numPr>
          <w:ilvl w:val="0"/>
          <w:numId w:val="9"/>
        </w:numPr>
      </w:pPr>
      <w:r w:rsidRPr="00686560">
        <w:rPr>
          <w:b/>
          <w:bCs/>
        </w:rPr>
        <w:t>Siberia:</w:t>
      </w:r>
      <w:r w:rsidRPr="00686560">
        <w:t xml:space="preserve"> An analysis of temperature and snow depth revealed that while ERA5 and ERA5-Land showed clear improvements over ERA-Interim for temperature, the snow depth products exhibited major temporal inconsistencies. These were directly linked to changes in the assimilation of station data over time, highlighting how product reliability can vary within a single dataset's time series (Clelland2024).</w:t>
      </w:r>
    </w:p>
    <w:p w14:paraId="117F14F7" w14:textId="77777777" w:rsidR="00686560" w:rsidRPr="00686560" w:rsidRDefault="00686560" w:rsidP="00686560">
      <w:pPr>
        <w:numPr>
          <w:ilvl w:val="0"/>
          <w:numId w:val="9"/>
        </w:numPr>
      </w:pPr>
      <w:r w:rsidRPr="00686560">
        <w:rPr>
          <w:b/>
          <w:bCs/>
        </w:rPr>
        <w:t>Arun River Basin, Nepal:</w:t>
      </w:r>
      <w:r w:rsidRPr="00686560">
        <w:t xml:space="preserve"> In this Himalayan basin, the gauge-based APHRODITE and the merged MSWEP V2.8 products were found to perform better than the satellite-based CHIRPS V2.0 and PERSIANN CDR datasets (Dangol2022).</w:t>
      </w:r>
    </w:p>
    <w:p w14:paraId="535409C7" w14:textId="77777777" w:rsidR="00686560" w:rsidRPr="00686560" w:rsidRDefault="00686560" w:rsidP="00686560">
      <w:r w:rsidRPr="00686560">
        <w:lastRenderedPageBreak/>
        <w:t>These region-specific results underscore the importance of local validation and have broader implications for how these datasets should be approached and utilized in research and operational applications.</w:t>
      </w:r>
    </w:p>
    <w:p w14:paraId="5A0808C5" w14:textId="77777777" w:rsidR="00686560" w:rsidRPr="00686560" w:rsidRDefault="00686560" w:rsidP="00686560">
      <w:r w:rsidRPr="00686560">
        <w:t xml:space="preserve">-------------------------------------------------------------------------------- </w:t>
      </w:r>
    </w:p>
    <w:p w14:paraId="01455E43" w14:textId="77777777" w:rsidR="00686560" w:rsidRPr="00686560" w:rsidRDefault="00686560" w:rsidP="00686560">
      <w:pPr>
        <w:rPr>
          <w:b/>
          <w:bCs/>
        </w:rPr>
      </w:pPr>
      <w:r w:rsidRPr="00686560">
        <w:rPr>
          <w:b/>
          <w:bCs/>
        </w:rPr>
        <w:t>7.0 Discussion and Conclusion</w:t>
      </w:r>
    </w:p>
    <w:p w14:paraId="5D3DEB02" w14:textId="77777777" w:rsidR="00686560" w:rsidRPr="00686560" w:rsidRDefault="00686560" w:rsidP="00686560">
      <w:r w:rsidRPr="00686560">
        <w:t>This literature review has synthesized the current state of research on the evaluation, application, and refinement of gridded climate datasets. Across a diverse range of geographical settings and analytical methodologies, several key themes, persistent challenges, and promising future directions have emerged.</w:t>
      </w:r>
    </w:p>
    <w:p w14:paraId="2B6D8E2F" w14:textId="77777777" w:rsidR="00686560" w:rsidRPr="00686560" w:rsidRDefault="00686560" w:rsidP="00686560">
      <w:pPr>
        <w:rPr>
          <w:b/>
          <w:bCs/>
        </w:rPr>
      </w:pPr>
      <w:r w:rsidRPr="00686560">
        <w:rPr>
          <w:b/>
          <w:bCs/>
        </w:rPr>
        <w:t>Overarching Conclusions</w:t>
      </w:r>
    </w:p>
    <w:p w14:paraId="24F479F1" w14:textId="77777777" w:rsidR="00686560" w:rsidRPr="00686560" w:rsidRDefault="00686560" w:rsidP="00686560">
      <w:pPr>
        <w:numPr>
          <w:ilvl w:val="0"/>
          <w:numId w:val="10"/>
        </w:numPr>
      </w:pPr>
      <w:r w:rsidRPr="00686560">
        <w:rPr>
          <w:b/>
          <w:bCs/>
        </w:rPr>
        <w:t>The Necessity of Local Validation:</w:t>
      </w:r>
      <w:r w:rsidRPr="00686560">
        <w:t xml:space="preserve"> The most unequivocal conclusion drawn from this body of literature is that gridded climate datasets </w:t>
      </w:r>
      <w:r w:rsidRPr="00686560">
        <w:rPr>
          <w:b/>
          <w:bCs/>
        </w:rPr>
        <w:t>must</w:t>
      </w:r>
      <w:r w:rsidRPr="00686560">
        <w:t xml:space="preserve"> be validated against local, high-quality ground observations before being used for any climate impact assessment. Performance is too geographically and seasonally variable to assume out-of-the-box accuracy. No single product consistently outperforms others across all regions, making local evaluation an indispensable first step in any study.</w:t>
      </w:r>
    </w:p>
    <w:p w14:paraId="51F6D65C" w14:textId="77777777" w:rsidR="00686560" w:rsidRPr="00686560" w:rsidRDefault="00686560" w:rsidP="00686560">
      <w:pPr>
        <w:numPr>
          <w:ilvl w:val="0"/>
          <w:numId w:val="10"/>
        </w:numPr>
      </w:pPr>
      <w:r w:rsidRPr="00686560">
        <w:rPr>
          <w:b/>
          <w:bCs/>
        </w:rPr>
        <w:t>The Efficacy of Bias Correction:</w:t>
      </w:r>
      <w:r w:rsidRPr="00686560">
        <w:t xml:space="preserve"> There is a firm consensus that applying bias correction techniques is an essential and effective step that demonstrably improves the quality and reliability of gridded data for hydrological and climatological applications. The methods range from simple linear scaling to advanced machine learning algorithms, and their application consistently leads to a significant reduction in systematic errors (Dangol2022, Dhmane2023, Tanimu2024).</w:t>
      </w:r>
    </w:p>
    <w:p w14:paraId="058A7007" w14:textId="77777777" w:rsidR="00686560" w:rsidRPr="00686560" w:rsidRDefault="00686560" w:rsidP="00686560">
      <w:pPr>
        <w:numPr>
          <w:ilvl w:val="0"/>
          <w:numId w:val="10"/>
        </w:numPr>
      </w:pPr>
      <w:r w:rsidRPr="00686560">
        <w:rPr>
          <w:b/>
          <w:bCs/>
        </w:rPr>
        <w:t>The Challenge of Complex Terrain:</w:t>
      </w:r>
      <w:r w:rsidRPr="00686560">
        <w:t xml:space="preserve"> Mountainous regions remain a major frontier and a significant challenge for all types of gridded products. The complex interplay of elevation, slope, and aspect on precipitation and temperature patterns often leads to the largest errors and uncertainties in dataset performance, a finding consistent across studies of the Himalayas and the Tibetan Plateau (Yin2008, Kanda2020, Lu2018).</w:t>
      </w:r>
    </w:p>
    <w:p w14:paraId="2AF85F89" w14:textId="77777777" w:rsidR="00686560" w:rsidRPr="00686560" w:rsidRDefault="00686560" w:rsidP="00686560">
      <w:pPr>
        <w:numPr>
          <w:ilvl w:val="0"/>
          <w:numId w:val="10"/>
        </w:numPr>
      </w:pPr>
      <w:r w:rsidRPr="00686560">
        <w:rPr>
          <w:b/>
          <w:bCs/>
        </w:rPr>
        <w:t>The Promise of Data Merging and Machine Learning:</w:t>
      </w:r>
      <w:r w:rsidRPr="00686560">
        <w:t xml:space="preserve"> A clear future direction is the increasing use of sophisticated data fusion techniques and machine learning algorithms. Studies demonstrate that intelligently merging multi-source data can leverage the strengths of each component to create a superior final product. Furthermore, machine learning methods like Artificial Neural Networks and Random Forest are proving to be powerful and highly effective tools for bias correction, offering a promising avenue for developing more accurate and reliable climate datasets (Hong2021, Tanimu2024).</w:t>
      </w:r>
    </w:p>
    <w:p w14:paraId="1575DDF1" w14:textId="77777777" w:rsidR="00686560" w:rsidRPr="00686560" w:rsidRDefault="00686560" w:rsidP="00686560">
      <w:pPr>
        <w:rPr>
          <w:b/>
          <w:bCs/>
        </w:rPr>
      </w:pPr>
      <w:r w:rsidRPr="00686560">
        <w:rPr>
          <w:b/>
          <w:bCs/>
        </w:rPr>
        <w:lastRenderedPageBreak/>
        <w:t>Key Limitations</w:t>
      </w:r>
    </w:p>
    <w:p w14:paraId="65D031DA" w14:textId="77777777" w:rsidR="00686560" w:rsidRPr="00686560" w:rsidRDefault="00686560" w:rsidP="00686560">
      <w:r w:rsidRPr="00686560">
        <w:t>It is important to acknowledge an inherent limitation in the validation process itself: the scale mismatch between point-based gauge measurements and the areal-average estimates of a grid cell. This difference is a fundamental source of uncertainty in any point-to-pixel comparison, particularly in regions with high spatial variability in precipitation (Hong2021).</w:t>
      </w:r>
    </w:p>
    <w:p w14:paraId="7F156716" w14:textId="77777777" w:rsidR="00686560" w:rsidRPr="00686560" w:rsidRDefault="00686560" w:rsidP="00686560">
      <w:pPr>
        <w:rPr>
          <w:b/>
          <w:bCs/>
        </w:rPr>
      </w:pPr>
      <w:r w:rsidRPr="00686560">
        <w:rPr>
          <w:b/>
          <w:bCs/>
        </w:rPr>
        <w:t>Final Remarks</w:t>
      </w:r>
    </w:p>
    <w:p w14:paraId="7320B099" w14:textId="77777777" w:rsidR="00686560" w:rsidRPr="00686560" w:rsidRDefault="00686560" w:rsidP="00686560">
      <w:r w:rsidRPr="00686560">
        <w:t>In conclusion, gridded datasets have become indispensable tools for overcoming the limitations of sparse in-situ observation networks. However, their effective use requires a rigorous and thoughtful process of regional validation, careful selection of the most appropriate dataset, and the application of suitable bias correction techniques. The state of the art is continually advancing, with newer reanalysis models, next-generation satellite missions, and more sophisticated correction methodologies. The continued evolution of the field is clearly moving toward a paradigm of data fusion, where the synergistic application of machine learning to multi-source datasets is no longer a niche technique but the central and most promising path toward reducing uncertainty in future climate projections.</w:t>
      </w:r>
    </w:p>
    <w:p w14:paraId="423C0625" w14:textId="77777777" w:rsidR="00EA799F" w:rsidRDefault="00EA799F"/>
    <w:sectPr w:rsidR="00EA7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4622"/>
    <w:multiLevelType w:val="multilevel"/>
    <w:tmpl w:val="AA6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669DD"/>
    <w:multiLevelType w:val="multilevel"/>
    <w:tmpl w:val="05D4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3B40"/>
    <w:multiLevelType w:val="multilevel"/>
    <w:tmpl w:val="76B0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D706D"/>
    <w:multiLevelType w:val="multilevel"/>
    <w:tmpl w:val="B88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66ADF"/>
    <w:multiLevelType w:val="multilevel"/>
    <w:tmpl w:val="857EC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A084A"/>
    <w:multiLevelType w:val="multilevel"/>
    <w:tmpl w:val="7DAC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A64B2"/>
    <w:multiLevelType w:val="multilevel"/>
    <w:tmpl w:val="9672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96DDD"/>
    <w:multiLevelType w:val="multilevel"/>
    <w:tmpl w:val="0E6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84A23"/>
    <w:multiLevelType w:val="multilevel"/>
    <w:tmpl w:val="B990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C6277"/>
    <w:multiLevelType w:val="multilevel"/>
    <w:tmpl w:val="80F6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566862">
    <w:abstractNumId w:val="2"/>
  </w:num>
  <w:num w:numId="2" w16cid:durableId="858399106">
    <w:abstractNumId w:val="7"/>
  </w:num>
  <w:num w:numId="3" w16cid:durableId="2002124910">
    <w:abstractNumId w:val="3"/>
  </w:num>
  <w:num w:numId="4" w16cid:durableId="568657737">
    <w:abstractNumId w:val="1"/>
  </w:num>
  <w:num w:numId="5" w16cid:durableId="1847473499">
    <w:abstractNumId w:val="5"/>
  </w:num>
  <w:num w:numId="6" w16cid:durableId="2032677819">
    <w:abstractNumId w:val="4"/>
  </w:num>
  <w:num w:numId="7" w16cid:durableId="588467081">
    <w:abstractNumId w:val="6"/>
  </w:num>
  <w:num w:numId="8" w16cid:durableId="173804641">
    <w:abstractNumId w:val="8"/>
  </w:num>
  <w:num w:numId="9" w16cid:durableId="395708399">
    <w:abstractNumId w:val="0"/>
  </w:num>
  <w:num w:numId="10" w16cid:durableId="2050032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5A"/>
    <w:rsid w:val="0033244F"/>
    <w:rsid w:val="00544954"/>
    <w:rsid w:val="005715AE"/>
    <w:rsid w:val="00686560"/>
    <w:rsid w:val="0075255E"/>
    <w:rsid w:val="00AC66C6"/>
    <w:rsid w:val="00C4795A"/>
    <w:rsid w:val="00CF39AE"/>
    <w:rsid w:val="00D10215"/>
    <w:rsid w:val="00E65867"/>
    <w:rsid w:val="00EA799F"/>
    <w:rsid w:val="00FA6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58AD3B-E4AB-4B59-9B62-C34EF7E4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9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9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9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9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9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9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9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9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9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9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95A"/>
    <w:rPr>
      <w:rFonts w:eastAsiaTheme="majorEastAsia" w:cstheme="majorBidi"/>
      <w:color w:val="272727" w:themeColor="text1" w:themeTint="D8"/>
    </w:rPr>
  </w:style>
  <w:style w:type="paragraph" w:styleId="Title">
    <w:name w:val="Title"/>
    <w:basedOn w:val="Normal"/>
    <w:next w:val="Normal"/>
    <w:link w:val="TitleChar"/>
    <w:uiPriority w:val="10"/>
    <w:qFormat/>
    <w:rsid w:val="00C47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95A"/>
    <w:pPr>
      <w:spacing w:before="160"/>
      <w:jc w:val="center"/>
    </w:pPr>
    <w:rPr>
      <w:i/>
      <w:iCs/>
      <w:color w:val="404040" w:themeColor="text1" w:themeTint="BF"/>
    </w:rPr>
  </w:style>
  <w:style w:type="character" w:customStyle="1" w:styleId="QuoteChar">
    <w:name w:val="Quote Char"/>
    <w:basedOn w:val="DefaultParagraphFont"/>
    <w:link w:val="Quote"/>
    <w:uiPriority w:val="29"/>
    <w:rsid w:val="00C4795A"/>
    <w:rPr>
      <w:i/>
      <w:iCs/>
      <w:color w:val="404040" w:themeColor="text1" w:themeTint="BF"/>
    </w:rPr>
  </w:style>
  <w:style w:type="paragraph" w:styleId="ListParagraph">
    <w:name w:val="List Paragraph"/>
    <w:basedOn w:val="Normal"/>
    <w:uiPriority w:val="34"/>
    <w:qFormat/>
    <w:rsid w:val="00C4795A"/>
    <w:pPr>
      <w:ind w:left="720"/>
      <w:contextualSpacing/>
    </w:pPr>
  </w:style>
  <w:style w:type="character" w:styleId="IntenseEmphasis">
    <w:name w:val="Intense Emphasis"/>
    <w:basedOn w:val="DefaultParagraphFont"/>
    <w:uiPriority w:val="21"/>
    <w:qFormat/>
    <w:rsid w:val="00C4795A"/>
    <w:rPr>
      <w:i/>
      <w:iCs/>
      <w:color w:val="2F5496" w:themeColor="accent1" w:themeShade="BF"/>
    </w:rPr>
  </w:style>
  <w:style w:type="paragraph" w:styleId="IntenseQuote">
    <w:name w:val="Intense Quote"/>
    <w:basedOn w:val="Normal"/>
    <w:next w:val="Normal"/>
    <w:link w:val="IntenseQuoteChar"/>
    <w:uiPriority w:val="30"/>
    <w:qFormat/>
    <w:rsid w:val="00C479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95A"/>
    <w:rPr>
      <w:i/>
      <w:iCs/>
      <w:color w:val="2F5496" w:themeColor="accent1" w:themeShade="BF"/>
    </w:rPr>
  </w:style>
  <w:style w:type="character" w:styleId="IntenseReference">
    <w:name w:val="Intense Reference"/>
    <w:basedOn w:val="DefaultParagraphFont"/>
    <w:uiPriority w:val="32"/>
    <w:qFormat/>
    <w:rsid w:val="00C479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3946</Words>
  <Characters>22497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Katel</dc:creator>
  <cp:keywords/>
  <dc:description/>
  <cp:lastModifiedBy>Jeevan Katel</cp:lastModifiedBy>
  <cp:revision>3</cp:revision>
  <dcterms:created xsi:type="dcterms:W3CDTF">2025-11-04T05:05:00Z</dcterms:created>
  <dcterms:modified xsi:type="dcterms:W3CDTF">2025-11-04T05:34:00Z</dcterms:modified>
</cp:coreProperties>
</file>