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2DF08" w14:textId="77777777" w:rsidR="00C97708" w:rsidRDefault="00C97708" w:rsidP="00C97708">
      <w:pPr>
        <w:rPr>
          <w:b/>
          <w:bCs/>
        </w:rPr>
      </w:pPr>
      <w:r>
        <w:rPr>
          <w:b/>
          <w:bCs/>
        </w:rPr>
        <w:t xml:space="preserve">Reviewer (2)’s Comments </w:t>
      </w:r>
    </w:p>
    <w:p w14:paraId="0435C4E9" w14:textId="0FA3C9C8" w:rsidR="00C97708" w:rsidRPr="000A323E" w:rsidRDefault="00C97708" w:rsidP="00C97708">
      <w:r w:rsidRPr="000A323E">
        <w:t xml:space="preserve">The authors offer a revision of a remote sensing study of apparent changes in the land surface </w:t>
      </w:r>
      <w:proofErr w:type="spellStart"/>
      <w:r w:rsidRPr="000A323E">
        <w:t>phenologies</w:t>
      </w:r>
      <w:proofErr w:type="spellEnd"/>
      <w:r w:rsidRPr="000A323E">
        <w:t xml:space="preserve"> (LSPs) across Nepal using different data sets. Unfortunately, I did not review the original version. The current manuscript has potential for </w:t>
      </w:r>
      <w:proofErr w:type="gramStart"/>
      <w:r w:rsidRPr="000A323E">
        <w:t>an interesting</w:t>
      </w:r>
      <w:proofErr w:type="gramEnd"/>
      <w:r w:rsidRPr="000A323E">
        <w:t xml:space="preserve"> study that would be a valuable contribution to </w:t>
      </w:r>
      <w:proofErr w:type="gramStart"/>
      <w:r w:rsidRPr="000A323E">
        <w:t>the literature</w:t>
      </w:r>
      <w:proofErr w:type="gramEnd"/>
      <w:r w:rsidRPr="000A323E">
        <w:t xml:space="preserve">. However, it will need some radical reworking of the approach and the narrative to get there. I will make the argument for why the current </w:t>
      </w:r>
      <w:proofErr w:type="spellStart"/>
      <w:r w:rsidRPr="000A323E">
        <w:t>ms</w:t>
      </w:r>
      <w:proofErr w:type="spellEnd"/>
      <w:r w:rsidRPr="000A323E">
        <w:t xml:space="preserve"> falls short, what needs to be removed, and what new analyses and perspective needs to be done.</w:t>
      </w:r>
    </w:p>
    <w:p w14:paraId="1DCFDC9D" w14:textId="77777777" w:rsidR="00C97708" w:rsidRPr="000A323E" w:rsidRDefault="00C97708" w:rsidP="00C97708">
      <w:r w:rsidRPr="000A323E">
        <w:t xml:space="preserve">First, to conduct a coherent trend analysis it is critical to use a consistent data set. The authors mixed different sensors that have disparate spatial, temporal, spectral, and radiometric resolutions. Critically, the VIs from AVHRR </w:t>
      </w:r>
      <w:proofErr w:type="gramStart"/>
      <w:r w:rsidRPr="000A323E">
        <w:t>are</w:t>
      </w:r>
      <w:proofErr w:type="gramEnd"/>
      <w:r w:rsidRPr="000A323E">
        <w:t xml:space="preserve"> not directly comparable to the VIs from MODIS due to differences in the "red" and "NIR" bands in each sensor. Moreover, the much coarse spatial resolution of the AVHRR data </w:t>
      </w:r>
      <w:proofErr w:type="gramStart"/>
      <w:r w:rsidRPr="000A323E">
        <w:t>make</w:t>
      </w:r>
      <w:proofErr w:type="gramEnd"/>
      <w:r w:rsidRPr="000A323E">
        <w:t xml:space="preserve"> comparisons with MODIS data dubious, particularly in landscapes with rugged terrain.  I advise dumping analyses with the AVHRR data as they are not of high quality. Rather focus on what can be seen with more than two decades of MODIS data. I advise including in the </w:t>
      </w:r>
      <w:proofErr w:type="gramStart"/>
      <w:r w:rsidRPr="000A323E">
        <w:t>analyses</w:t>
      </w:r>
      <w:proofErr w:type="gramEnd"/>
      <w:r w:rsidRPr="000A323E">
        <w:t xml:space="preserve"> the MCD12Q2 "land cover change" product, which is really a land surface phenology product based on EVI2 data calculated from the MODIS NBAR product, which is superior to the MOD13 data for many reasons.  The SIF dataset is the oddball. The phenomenon under observation with SIF is related to but</w:t>
      </w:r>
      <w:r>
        <w:t xml:space="preserve"> </w:t>
      </w:r>
      <w:r w:rsidRPr="000A323E">
        <w:t>distinct from that with NDVI/EVI/EVI2.</w:t>
      </w:r>
    </w:p>
    <w:p w14:paraId="4A4F2ED4" w14:textId="77777777" w:rsidR="00C97708" w:rsidRPr="000A323E" w:rsidRDefault="00C97708" w:rsidP="00C97708">
      <w:r w:rsidRPr="000A323E">
        <w:t xml:space="preserve">Second, the authors have looked at various environmental drivers to associate with LSPs, but they have ignored the "elephant in the room". I am highly confident that both elevation and terrain strongly modulate the LSPs in Nepal; </w:t>
      </w:r>
      <w:proofErr w:type="gramStart"/>
      <w:r w:rsidRPr="000A323E">
        <w:t>yet,</w:t>
      </w:r>
      <w:proofErr w:type="gramEnd"/>
      <w:r w:rsidRPr="000A323E">
        <w:t xml:space="preserve"> the authors incorporate neither elevation nor slope/aspect into their analyses. Focusing on the MODIS data increases the spatial resolution and thereby enables more relevant analyses by elevation class and slope/aspect class. Use the Global Multi-resolution Terrain Elevation Data 2010 (GMTED2010) to partition the land surface since it was explicitly designed to work with the MODIS resolutions. Here are a couple of papers that look at LSPs by elevation and terrain: </w:t>
      </w:r>
      <w:hyperlink r:id="rId5" w:tgtFrame="_blank" w:history="1">
        <w:r w:rsidRPr="000A323E">
          <w:rPr>
            <w:rStyle w:val="Hyperlink"/>
          </w:rPr>
          <w:t>https://doi.org/10.1016/j.rse.2020.111675</w:t>
        </w:r>
      </w:hyperlink>
      <w:r w:rsidRPr="000A323E">
        <w:t> and </w:t>
      </w:r>
      <w:hyperlink r:id="rId6" w:tgtFrame="_blank" w:history="1">
        <w:r w:rsidRPr="000A323E">
          <w:rPr>
            <w:rStyle w:val="Hyperlink"/>
          </w:rPr>
          <w:t>https://doi.org/10.3390/rs13173449</w:t>
        </w:r>
      </w:hyperlink>
      <w:r w:rsidRPr="000A323E">
        <w:t>.</w:t>
      </w:r>
    </w:p>
    <w:p w14:paraId="5AC452E8" w14:textId="77777777" w:rsidR="00C97708" w:rsidRPr="000A323E" w:rsidRDefault="00C97708" w:rsidP="00C97708">
      <w:r w:rsidRPr="000A323E">
        <w:t>Third, using simple linear regression to model trends is statistically problematic as was shown two decades ago using AVHRR data: </w:t>
      </w:r>
      <w:hyperlink r:id="rId7" w:tgtFrame="_blank" w:history="1">
        <w:r w:rsidRPr="000A323E">
          <w:rPr>
            <w:rStyle w:val="Hyperlink"/>
          </w:rPr>
          <w:t>https://doi.org/10.1109/LGRS.2004.834805</w:t>
        </w:r>
      </w:hyperlink>
      <w:r w:rsidRPr="000A323E">
        <w:t xml:space="preserve">. Rather use nonparametric trend analysis: Mann-Kendall test at the annual scale, which gives the direction of the trend and its exact significance, coupled with the Theil-Sen slope estimate, which gives the magnitude of the trend slope. However, it is important to go further to decrease the risk of Type I error (rejecting the null hypothesis when it is true) that arises from conducting very many trend tests independently. If the critical p-value is 0.05 and you have a million pixels to test, then you would expect, on average, to get 50,000 pixels showing "a significant trend" with 50% </w:t>
      </w:r>
      <w:r w:rsidRPr="000A323E">
        <w:lastRenderedPageBreak/>
        <w:t>of these trends being negative and 50% being positive. What to do? There are at least three alternatives but let me suggest one I have found easy to implement. Step 1 is to decide on the spatial unit you will use to report</w:t>
      </w:r>
      <w:r>
        <w:t xml:space="preserve"> </w:t>
      </w:r>
      <w:r w:rsidRPr="000A323E">
        <w:t xml:space="preserve">trends. Here I suggest that you use ecoregions by elevational class </w:t>
      </w:r>
      <w:proofErr w:type="gramStart"/>
      <w:r w:rsidRPr="000A323E">
        <w:t>and also</w:t>
      </w:r>
      <w:proofErr w:type="gramEnd"/>
      <w:r w:rsidRPr="000A323E">
        <w:t xml:space="preserve"> by slope/aspect within elevational class. Step 2 is to calculate for each spatial partition the number of significant positive and significant negative pixels. I suggest using a critical p-value no larger than p=0.05 (but p=0.01 would be more focused). Step 3 is to calculate the asymmetry between the negative and positive significant trends. (It doesn't matter whether the ratio is #p/#n or #n/#p </w:t>
      </w:r>
      <w:proofErr w:type="gramStart"/>
      <w:r w:rsidRPr="000A323E">
        <w:t>as long as</w:t>
      </w:r>
      <w:proofErr w:type="gramEnd"/>
      <w:r w:rsidRPr="000A323E">
        <w:t xml:space="preserve"> it is consistently evaluated and interpreted.) Step 4 is to focus on those spatial partitions that exhibit strong asymmetries where the ratio is either greater than 2 or less than 0.5. Ignore any spatial unit that is not strongly asymmetric, because it is likely contaminated with many falsely significant trends. Do not plot "insignificant trends". Here are a couple of papers that implement this</w:t>
      </w:r>
      <w:r>
        <w:t xml:space="preserve"> </w:t>
      </w:r>
      <w:r w:rsidRPr="000A323E">
        <w:t>approach: </w:t>
      </w:r>
      <w:hyperlink r:id="rId8" w:tgtFrame="_blank" w:history="1">
        <w:r w:rsidRPr="000A323E">
          <w:rPr>
            <w:rStyle w:val="Hyperlink"/>
          </w:rPr>
          <w:t>https://doi.org/10.10</w:t>
        </w:r>
        <w:r w:rsidRPr="000A323E">
          <w:rPr>
            <w:rStyle w:val="Hyperlink"/>
          </w:rPr>
          <w:t>0</w:t>
        </w:r>
        <w:r w:rsidRPr="000A323E">
          <w:rPr>
            <w:rStyle w:val="Hyperlink"/>
          </w:rPr>
          <w:t>2/eap.2323</w:t>
        </w:r>
      </w:hyperlink>
      <w:r w:rsidRPr="000A323E">
        <w:t> and </w:t>
      </w:r>
      <w:hyperlink r:id="rId9" w:tgtFrame="_blank" w:history="1">
        <w:r w:rsidRPr="000A323E">
          <w:rPr>
            <w:rStyle w:val="Hyperlink"/>
          </w:rPr>
          <w:t>https://doi.or</w:t>
        </w:r>
        <w:r w:rsidRPr="000A323E">
          <w:rPr>
            <w:rStyle w:val="Hyperlink"/>
          </w:rPr>
          <w:t>g</w:t>
        </w:r>
        <w:r w:rsidRPr="000A323E">
          <w:rPr>
            <w:rStyle w:val="Hyperlink"/>
          </w:rPr>
          <w:t>/10.1088/1748-9326/ad9c98</w:t>
        </w:r>
      </w:hyperlink>
      <w:r w:rsidRPr="000A323E">
        <w:t>.</w:t>
      </w:r>
    </w:p>
    <w:p w14:paraId="38AD6A98" w14:textId="77777777" w:rsidR="00C97708" w:rsidRPr="000A323E" w:rsidRDefault="00C97708" w:rsidP="00C97708">
      <w:r w:rsidRPr="000A323E">
        <w:t>Fourth, give a brief background about each ecoregion, since many if not most of your readers will not be familiar with the particulars of Nepal's ecoregions.</w:t>
      </w:r>
    </w:p>
    <w:p w14:paraId="6FDF1AAA" w14:textId="77777777" w:rsidR="00C97708" w:rsidRPr="000A323E" w:rsidRDefault="00C97708" w:rsidP="00C97708">
      <w:r w:rsidRPr="000A323E">
        <w:t>Fifth, consider incorporating the effects of snow seasonality into your LSP analyses, but this can be a follow-on analysis since it would require lots of additional work. However, the results are likely to be more interesting and locally relevant than CO2 concentrations.</w:t>
      </w:r>
    </w:p>
    <w:p w14:paraId="5D0ED69B" w14:textId="77777777" w:rsidR="00C97708" w:rsidRPr="000A323E" w:rsidRDefault="00C97708" w:rsidP="00C97708">
      <w:r w:rsidRPr="000A323E">
        <w:t>Sixth, simply do not analyze changing LSP at the national scale since it mixes many different things. Global change happens in local places. Thus, da focused LSP change analysis on Nepali ecoregions by elevation and slope/aspect are likely to be far more interesting and relevant to the broader literature (and possibly even mentioned in a future IPCC report!) than considering Nepal as a whole.</w:t>
      </w:r>
    </w:p>
    <w:p w14:paraId="1D4BD30D" w14:textId="77777777" w:rsidR="00C97708" w:rsidRPr="000A323E" w:rsidRDefault="00C97708" w:rsidP="00C97708">
      <w:r w:rsidRPr="000A323E">
        <w:t>I hope these suggestions are useful to the authors and I look forward to reading the revised manuscript!</w:t>
      </w:r>
    </w:p>
    <w:p w14:paraId="23DDCD8A" w14:textId="77777777" w:rsidR="00C97708" w:rsidRDefault="00C97708">
      <w:pPr>
        <w:rPr>
          <w:b/>
          <w:bCs/>
        </w:rPr>
      </w:pPr>
    </w:p>
    <w:p w14:paraId="590D31C6" w14:textId="4B52002E" w:rsidR="00EA799F" w:rsidRPr="008B7EEC" w:rsidRDefault="008B7EEC">
      <w:pPr>
        <w:rPr>
          <w:b/>
          <w:bCs/>
        </w:rPr>
      </w:pPr>
      <w:r w:rsidRPr="008B7EEC">
        <w:rPr>
          <w:b/>
          <w:bCs/>
        </w:rPr>
        <w:t>Revised Workflow (according to reviewer’s comments)</w:t>
      </w:r>
    </w:p>
    <w:p w14:paraId="3B7C8A0B" w14:textId="0B3DFF42" w:rsidR="008B7EEC" w:rsidRDefault="008B7EEC" w:rsidP="008B7EEC">
      <w:pPr>
        <w:pStyle w:val="ListParagraph"/>
        <w:numPr>
          <w:ilvl w:val="0"/>
          <w:numId w:val="1"/>
        </w:numPr>
      </w:pPr>
      <w:r>
        <w:t>Validate LSP metrics obtained from MODIS-EVI (</w:t>
      </w:r>
      <w:r w:rsidRPr="008B7EEC">
        <w:t>MOD13Q1.061</w:t>
      </w:r>
      <w:r>
        <w:t>) using standard LSP data (</w:t>
      </w:r>
      <w:r w:rsidRPr="008B7EEC">
        <w:t>MCD12Q2</w:t>
      </w:r>
      <w:r>
        <w:t>). MODIS-EVI is still preferred to (and only validated) because of the superior resolution (250 m vs 500 m) that makes a crucial difference in Nepal’s rugged terrain.</w:t>
      </w:r>
    </w:p>
    <w:p w14:paraId="39AA023A" w14:textId="1AACDC32" w:rsidR="008B7EEC" w:rsidRDefault="008B7EEC" w:rsidP="008B7EEC">
      <w:pPr>
        <w:pStyle w:val="ListParagraph"/>
        <w:numPr>
          <w:ilvl w:val="0"/>
          <w:numId w:val="1"/>
        </w:numPr>
      </w:pPr>
      <w:r>
        <w:t>Calculate LSP trends (SOS, EOS, LOS and POS) for entire Nepal from 2001 to 2024 using scaled (scaling from 8-day index raster values to actual DOY is necessary) LSP raster using Mann Kendall Trend Test and Sen’s slope.</w:t>
      </w:r>
    </w:p>
    <w:p w14:paraId="1B40B1F9" w14:textId="5D5F0ECE" w:rsidR="008B7EEC" w:rsidRDefault="009357DA" w:rsidP="008B7EEC">
      <w:pPr>
        <w:pStyle w:val="ListParagraph"/>
        <w:numPr>
          <w:ilvl w:val="0"/>
          <w:numId w:val="1"/>
        </w:numPr>
      </w:pPr>
      <w:r>
        <w:t xml:space="preserve">Stratify entire region by (9 ecoregions, </w:t>
      </w:r>
      <w:r w:rsidR="003A5E35">
        <w:t xml:space="preserve">5 elevation, </w:t>
      </w:r>
      <w:r>
        <w:t>4 aspect classes, and 4 slope classes) to different spatial units (SU) and extract pixelwise trend results within each SU</w:t>
      </w:r>
      <w:r w:rsidR="00B3151D">
        <w:t>.</w:t>
      </w:r>
    </w:p>
    <w:p w14:paraId="125498CA" w14:textId="15986070" w:rsidR="009357DA" w:rsidRDefault="009357DA" w:rsidP="008B7EEC">
      <w:pPr>
        <w:pStyle w:val="ListParagraph"/>
        <w:numPr>
          <w:ilvl w:val="0"/>
          <w:numId w:val="1"/>
        </w:numPr>
      </w:pPr>
      <w:r>
        <w:lastRenderedPageBreak/>
        <w:t xml:space="preserve">Apply stronger trend criteria to each SU: </w:t>
      </w:r>
      <w:r w:rsidR="008F731C">
        <w:t>(</w:t>
      </w:r>
      <w:proofErr w:type="spellStart"/>
      <w:r w:rsidR="008F731C">
        <w:t>i</w:t>
      </w:r>
      <w:proofErr w:type="spellEnd"/>
      <w:r w:rsidR="008F731C">
        <w:t xml:space="preserve">) the number of trend </w:t>
      </w:r>
      <w:r w:rsidR="00B3151D">
        <w:t xml:space="preserve">fitted </w:t>
      </w:r>
      <w:r w:rsidR="008F731C">
        <w:t xml:space="preserve">pixels for each SU must be &gt;10 </w:t>
      </w:r>
      <w:r>
        <w:t>(</w:t>
      </w:r>
      <w:r w:rsidR="00407EDE">
        <w:t>i</w:t>
      </w:r>
      <w:r>
        <w:t>i) the percentage of significant pixels (number of significant pixels to total trend fitted pixels) must be &gt; 5% (ii) the ratio of pixels with significant positive trend to significant negative trend, or Trend Asymmetry Ratio (TAR) &gt; 2 or &lt; 0.5</w:t>
      </w:r>
      <w:r w:rsidR="00B3151D">
        <w:t>.</w:t>
      </w:r>
      <w:r w:rsidR="00E84A1F">
        <w:t xml:space="preserve"> </w:t>
      </w:r>
      <w:r>
        <w:t>This imposes strict criteria and SUs with only significant and notable LSP changes are identified.</w:t>
      </w:r>
    </w:p>
    <w:p w14:paraId="2470BD95" w14:textId="63EA51DA" w:rsidR="009357DA" w:rsidRDefault="009357DA" w:rsidP="008B7EEC">
      <w:pPr>
        <w:pStyle w:val="ListParagraph"/>
        <w:numPr>
          <w:ilvl w:val="0"/>
          <w:numId w:val="1"/>
        </w:numPr>
      </w:pPr>
      <w:r>
        <w:t>Using SUs that pass these criteria, report within each ecoregion: Area % of positive trend, Area % of negative trends, Positive trend value, Negative trend value, averaged trend value (if overall ecoregion passes TAR threshold)</w:t>
      </w:r>
    </w:p>
    <w:p w14:paraId="71FEE7C0" w14:textId="69FA2C2D" w:rsidR="007D4650" w:rsidRDefault="009357DA" w:rsidP="007D4650">
      <w:pPr>
        <w:pStyle w:val="ListParagraph"/>
        <w:numPr>
          <w:ilvl w:val="0"/>
          <w:numId w:val="1"/>
        </w:numPr>
      </w:pPr>
      <w:r>
        <w:t>Perform partial correlation analysis to investigate the role of topographic (elevation, slope and aspect) and environmental factors (precipitation, temperature, soil moisture, atmospheric CO2, solar radiation) on SOS and EOS within each ecoregion using only SUs that pass the above strict criteria.</w:t>
      </w:r>
    </w:p>
    <w:sectPr w:rsidR="007D46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E5FC4"/>
    <w:multiLevelType w:val="hybridMultilevel"/>
    <w:tmpl w:val="5F3A9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869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122"/>
    <w:rsid w:val="000A323E"/>
    <w:rsid w:val="001D0167"/>
    <w:rsid w:val="0033244F"/>
    <w:rsid w:val="003A0122"/>
    <w:rsid w:val="003A5E35"/>
    <w:rsid w:val="00407EDE"/>
    <w:rsid w:val="0075255E"/>
    <w:rsid w:val="00786218"/>
    <w:rsid w:val="007D4650"/>
    <w:rsid w:val="007E3827"/>
    <w:rsid w:val="00817379"/>
    <w:rsid w:val="008251C7"/>
    <w:rsid w:val="008B7EEC"/>
    <w:rsid w:val="008F731C"/>
    <w:rsid w:val="009357DA"/>
    <w:rsid w:val="009E37F2"/>
    <w:rsid w:val="00AC66C6"/>
    <w:rsid w:val="00B3151D"/>
    <w:rsid w:val="00BC34E4"/>
    <w:rsid w:val="00BC3F82"/>
    <w:rsid w:val="00C97708"/>
    <w:rsid w:val="00CF39AE"/>
    <w:rsid w:val="00E84A1F"/>
    <w:rsid w:val="00EA799F"/>
    <w:rsid w:val="00EC0C90"/>
    <w:rsid w:val="00F10CEB"/>
    <w:rsid w:val="00FA6BF1"/>
    <w:rsid w:val="00FE27D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1D8F3"/>
  <w15:chartTrackingRefBased/>
  <w15:docId w15:val="{65F2CBC2-3B66-4842-8D7B-026497921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1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01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01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1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1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01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01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01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1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122"/>
    <w:rPr>
      <w:rFonts w:eastAsiaTheme="majorEastAsia" w:cstheme="majorBidi"/>
      <w:color w:val="272727" w:themeColor="text1" w:themeTint="D8"/>
    </w:rPr>
  </w:style>
  <w:style w:type="paragraph" w:styleId="Title">
    <w:name w:val="Title"/>
    <w:basedOn w:val="Normal"/>
    <w:next w:val="Normal"/>
    <w:link w:val="TitleChar"/>
    <w:uiPriority w:val="10"/>
    <w:qFormat/>
    <w:rsid w:val="003A0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122"/>
    <w:pPr>
      <w:spacing w:before="160"/>
      <w:jc w:val="center"/>
    </w:pPr>
    <w:rPr>
      <w:i/>
      <w:iCs/>
      <w:color w:val="404040" w:themeColor="text1" w:themeTint="BF"/>
    </w:rPr>
  </w:style>
  <w:style w:type="character" w:customStyle="1" w:styleId="QuoteChar">
    <w:name w:val="Quote Char"/>
    <w:basedOn w:val="DefaultParagraphFont"/>
    <w:link w:val="Quote"/>
    <w:uiPriority w:val="29"/>
    <w:rsid w:val="003A0122"/>
    <w:rPr>
      <w:i/>
      <w:iCs/>
      <w:color w:val="404040" w:themeColor="text1" w:themeTint="BF"/>
    </w:rPr>
  </w:style>
  <w:style w:type="paragraph" w:styleId="ListParagraph">
    <w:name w:val="List Paragraph"/>
    <w:basedOn w:val="Normal"/>
    <w:uiPriority w:val="34"/>
    <w:qFormat/>
    <w:rsid w:val="003A0122"/>
    <w:pPr>
      <w:ind w:left="720"/>
      <w:contextualSpacing/>
    </w:pPr>
  </w:style>
  <w:style w:type="character" w:styleId="IntenseEmphasis">
    <w:name w:val="Intense Emphasis"/>
    <w:basedOn w:val="DefaultParagraphFont"/>
    <w:uiPriority w:val="21"/>
    <w:qFormat/>
    <w:rsid w:val="003A0122"/>
    <w:rPr>
      <w:i/>
      <w:iCs/>
      <w:color w:val="2F5496" w:themeColor="accent1" w:themeShade="BF"/>
    </w:rPr>
  </w:style>
  <w:style w:type="paragraph" w:styleId="IntenseQuote">
    <w:name w:val="Intense Quote"/>
    <w:basedOn w:val="Normal"/>
    <w:next w:val="Normal"/>
    <w:link w:val="IntenseQuoteChar"/>
    <w:uiPriority w:val="30"/>
    <w:qFormat/>
    <w:rsid w:val="003A01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122"/>
    <w:rPr>
      <w:i/>
      <w:iCs/>
      <w:color w:val="2F5496" w:themeColor="accent1" w:themeShade="BF"/>
    </w:rPr>
  </w:style>
  <w:style w:type="character" w:styleId="IntenseReference">
    <w:name w:val="Intense Reference"/>
    <w:basedOn w:val="DefaultParagraphFont"/>
    <w:uiPriority w:val="32"/>
    <w:qFormat/>
    <w:rsid w:val="003A0122"/>
    <w:rPr>
      <w:b/>
      <w:bCs/>
      <w:smallCaps/>
      <w:color w:val="2F5496" w:themeColor="accent1" w:themeShade="BF"/>
      <w:spacing w:val="5"/>
    </w:rPr>
  </w:style>
  <w:style w:type="character" w:styleId="Hyperlink">
    <w:name w:val="Hyperlink"/>
    <w:basedOn w:val="DefaultParagraphFont"/>
    <w:uiPriority w:val="99"/>
    <w:unhideWhenUsed/>
    <w:rsid w:val="000A323E"/>
    <w:rPr>
      <w:color w:val="0563C1" w:themeColor="hyperlink"/>
      <w:u w:val="single"/>
    </w:rPr>
  </w:style>
  <w:style w:type="character" w:styleId="UnresolvedMention">
    <w:name w:val="Unresolved Mention"/>
    <w:basedOn w:val="DefaultParagraphFont"/>
    <w:uiPriority w:val="99"/>
    <w:semiHidden/>
    <w:unhideWhenUsed/>
    <w:rsid w:val="000A323E"/>
    <w:rPr>
      <w:color w:val="605E5C"/>
      <w:shd w:val="clear" w:color="auto" w:fill="E1DFDD"/>
    </w:rPr>
  </w:style>
  <w:style w:type="character" w:styleId="FollowedHyperlink">
    <w:name w:val="FollowedHyperlink"/>
    <w:basedOn w:val="DefaultParagraphFont"/>
    <w:uiPriority w:val="99"/>
    <w:semiHidden/>
    <w:unhideWhenUsed/>
    <w:rsid w:val="00FE27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eap.2323" TargetMode="External"/><Relationship Id="rId3" Type="http://schemas.openxmlformats.org/officeDocument/2006/relationships/settings" Target="settings.xml"/><Relationship Id="rId7" Type="http://schemas.openxmlformats.org/officeDocument/2006/relationships/hyperlink" Target="https://doi.org/10.1109/LGRS.2004.8348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90/rs13173449" TargetMode="External"/><Relationship Id="rId11" Type="http://schemas.openxmlformats.org/officeDocument/2006/relationships/theme" Target="theme/theme1.xml"/><Relationship Id="rId5" Type="http://schemas.openxmlformats.org/officeDocument/2006/relationships/hyperlink" Target="https://doi.org/10.1016/j.rse.2020.11167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88/1748-9326/ad9c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1090</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Katel</dc:creator>
  <cp:keywords/>
  <dc:description/>
  <cp:lastModifiedBy>Jeevan Katel</cp:lastModifiedBy>
  <cp:revision>5</cp:revision>
  <dcterms:created xsi:type="dcterms:W3CDTF">2026-01-16T07:20:00Z</dcterms:created>
  <dcterms:modified xsi:type="dcterms:W3CDTF">2026-02-09T10:35:00Z</dcterms:modified>
</cp:coreProperties>
</file>