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"UPS External Bypass Switch does not mean Zero Downtime"</w:t>
        <w:br/>
        <w:t>description: "Why an external UPS bypass switch does not guarantee zero downtime, plus the operational controls that actually reduce risk."</w:t>
        <w:br/>
        <w:t>date: 2026-03-01</w:t>
        <w:br/>
        <w:t>featureimage: "/images/upsextthum.png"</w:t>
        <w:br/>
        <w:t>draft: false</w:t>
        <w:br/>
        <w:t>tags: ["Focus Mindset"]</w:t>
      </w:r>
    </w:p>
    <w:p>
      <w:r>
        <w:t>Focus Mindset</w:t>
      </w:r>
    </w:p>
    <w:p>
      <w:pPr>
        <w:pStyle w:val="Heading2"/>
      </w:pPr>
      <w:r>
        <w:t>Focus Mindset - Technical</w:t>
      </w:r>
    </w:p>
    <w:p>
      <w:pPr>
        <w:pStyle w:val="Heading2"/>
      </w:pPr>
      <w:r>
        <w:t>UPS External Bypass and Zero-Downtime Claims</w:t>
      </w:r>
    </w:p>
    <w:p>
      <w:pPr>
        <w:pStyle w:val="Heading3"/>
      </w:pPr>
      <w:r>
        <w:t>Abstract</w:t>
      </w:r>
    </w:p>
    <w:p>
      <w:r>
        <w:t>External maintenance bypass switches are often marketed or interpreted as a direct path to zero-downtime UPS maintenance. In practice, continuity depends on transfer philosophy, control design, and execution quality. This article distinguishes make-before-break (MBB) from break-before-make (BBM) transfer behaviour and provides a practical verification framework for facility teams managing critical loads.</w:t>
      </w:r>
    </w:p>
    <w:p>
      <w:pPr>
        <w:pStyle w:val="Heading3"/>
      </w:pPr>
      <w:r>
        <w:t>1. Introduction</w:t>
      </w:r>
    </w:p>
    <w:p>
      <w:r>
        <w:t>Many facility teams assume that the presence of an external Maintenance Bypass Switch (MBS) automatically guarantees uninterrupted maintenance transfers. That assumption is incorrect. A bypass switch is an enabling component, not a continuity guarantee.</w:t>
      </w:r>
    </w:p>
    <w:p>
      <w:pPr>
        <w:pStyle w:val="Heading3"/>
      </w:pPr>
      <w:r>
        <w:t>2. Transfer Philosophy Determines Continuity</w:t>
      </w:r>
    </w:p>
    <w:p>
      <w:r>
        <w:t>The external bypass routes power around the UPS for planned maintenance. Whether the load remains energised depends on how the transfer is executed.</w:t>
      </w:r>
    </w:p>
    <w:p>
      <w:r>
        <w:t>In MBB designs, the bypass path is established before the UPS path is opened.</w:t>
      </w:r>
    </w:p>
    <w:p>
      <w:pPr>
        <w:pStyle w:val="ListBullet"/>
      </w:pPr>
      <w:r>
        <w:t>Sequence:</w:t>
        <w:br/>
        <w:t>Bypass path closes.</w:t>
        <w:br/>
        <w:t>UPS output remains connected during overlap.</w:t>
        <w:br/>
        <w:t>UPS output path opens after overlap is established.</w:t>
        <w:br/>
        <w:br/>
      </w:r>
    </w:p>
    <w:p>
      <w:pPr>
        <w:pStyle w:val="ListBullet"/>
      </w:pPr>
      <w:r>
        <w:t>Bypass path closes.</w:t>
      </w:r>
    </w:p>
    <w:p>
      <w:pPr>
        <w:pStyle w:val="ListBullet"/>
      </w:pPr>
      <w:r>
        <w:t>UPS output remains connected during overlap.</w:t>
      </w:r>
    </w:p>
    <w:p>
      <w:pPr>
        <w:pStyle w:val="ListBullet"/>
      </w:pPr>
      <w:r>
        <w:t>UPS output path opens after overlap is established.</w:t>
      </w:r>
    </w:p>
    <w:p>
      <w:pPr>
        <w:pStyle w:val="ListBullet"/>
      </w:pPr>
      <w:r>
        <w:t>Outcome:</w:t>
        <w:br/>
        <w:t>Continuous supply with no intentional interruption.</w:t>
        <w:br/>
        <w:br/>
      </w:r>
    </w:p>
    <w:p>
      <w:pPr>
        <w:pStyle w:val="ListBullet"/>
      </w:pPr>
      <w:r>
        <w:t>Continuous supply with no intentional interruption.</w:t>
      </w:r>
    </w:p>
    <w:p>
      <w:pPr>
        <w:pStyle w:val="ListBullet"/>
      </w:pPr>
      <w:r>
        <w:t>Design conditions:</w:t>
        <w:br/>
        <w:t>Source synchronisation between UPS output and bypass source.</w:t>
        <w:br/>
        <w:t>Electrical/mechanical interlocks to prevent unsafe backfeed.</w:t>
        <w:br/>
        <w:t>Verified overlap timing under realistic load.</w:t>
        <w:br/>
        <w:br/>
      </w:r>
    </w:p>
    <w:p>
      <w:pPr>
        <w:pStyle w:val="ListBullet"/>
      </w:pPr>
      <w:r>
        <w:t>Source synchronisation between UPS output and bypass source.</w:t>
      </w:r>
    </w:p>
    <w:p>
      <w:pPr>
        <w:pStyle w:val="ListBullet"/>
      </w:pPr>
      <w:r>
        <w:t>Electrical/mechanical interlocks to prevent unsafe backfeed.</w:t>
      </w:r>
    </w:p>
    <w:p>
      <w:pPr>
        <w:pStyle w:val="ListBullet"/>
      </w:pPr>
      <w:r>
        <w:t>Verified overlap timing under realistic load.</w:t>
      </w:r>
    </w:p>
    <w:p>
      <w:pPr>
        <w:pStyle w:val="ListBullet"/>
      </w:pPr>
      <w:r>
        <w:t>Bypass path closes.</w:t>
      </w:r>
    </w:p>
    <w:p>
      <w:pPr>
        <w:pStyle w:val="ListBullet"/>
      </w:pPr>
      <w:r>
        <w:t>UPS output remains connected during overlap.</w:t>
      </w:r>
    </w:p>
    <w:p>
      <w:pPr>
        <w:pStyle w:val="ListBullet"/>
      </w:pPr>
      <w:r>
        <w:t>UPS output path opens after overlap is established.</w:t>
      </w:r>
    </w:p>
    <w:p>
      <w:pPr>
        <w:pStyle w:val="ListBullet"/>
      </w:pPr>
      <w:r>
        <w:t>Continuous supply with no intentional interruption.</w:t>
      </w:r>
    </w:p>
    <w:p>
      <w:pPr>
        <w:pStyle w:val="ListBullet"/>
      </w:pPr>
      <w:r>
        <w:t>Source synchronisation between UPS output and bypass source.</w:t>
      </w:r>
    </w:p>
    <w:p>
      <w:pPr>
        <w:pStyle w:val="ListBullet"/>
      </w:pPr>
      <w:r>
        <w:t>Electrical/mechanical interlocks to prevent unsafe backfeed.</w:t>
      </w:r>
    </w:p>
    <w:p>
      <w:pPr>
        <w:pStyle w:val="ListBullet"/>
      </w:pPr>
      <w:r>
        <w:t>Verified overlap timing under realistic load.</w:t>
      </w:r>
    </w:p>
    <w:p>
      <w:r>
        <w:t>In BBM designs, the UPS path is opened before bypass closure, producing a transfer gap.</w:t>
      </w:r>
    </w:p>
    <w:p>
      <w:pPr>
        <w:pStyle w:val="ListBullet"/>
      </w:pPr>
      <w:r>
        <w:t>Sequence:</w:t>
        <w:br/>
        <w:t>UPS output path opens.</w:t>
        <w:br/>
        <w:t>Load is momentarily unsupported.</w:t>
        <w:br/>
        <w:t>Bypass path closes.</w:t>
        <w:br/>
        <w:br/>
      </w:r>
    </w:p>
    <w:p>
      <w:pPr>
        <w:pStyle w:val="ListBullet"/>
      </w:pPr>
      <w:r>
        <w:t>UPS output path opens.</w:t>
      </w:r>
    </w:p>
    <w:p>
      <w:pPr>
        <w:pStyle w:val="ListBullet"/>
      </w:pPr>
      <w:r>
        <w:t>Load is momentarily unsupported.</w:t>
      </w:r>
    </w:p>
    <w:p>
      <w:pPr>
        <w:pStyle w:val="ListBullet"/>
      </w:pPr>
      <w:r>
        <w:t>Bypass path closes.</w:t>
      </w:r>
    </w:p>
    <w:p>
      <w:pPr>
        <w:pStyle w:val="ListBullet"/>
      </w:pPr>
      <w:r>
        <w:t>Outcome:</w:t>
        <w:br/>
        <w:t>Short interruption, commonly in the millisecond range.</w:t>
        <w:br/>
        <w:t>Potential trip or reset risk for sensitive IT, PLC, BMS, and control electronics.</w:t>
        <w:br/>
        <w:br/>
      </w:r>
    </w:p>
    <w:p>
      <w:pPr>
        <w:pStyle w:val="ListBullet"/>
      </w:pPr>
      <w:r>
        <w:t>Short interruption, commonly in the millisecond range.</w:t>
      </w:r>
    </w:p>
    <w:p>
      <w:pPr>
        <w:pStyle w:val="ListBullet"/>
      </w:pPr>
      <w:r>
        <w:t>Potential trip or reset risk for sensitive IT, PLC, BMS, and control electronics.</w:t>
      </w:r>
    </w:p>
    <w:p>
      <w:pPr>
        <w:pStyle w:val="ListBullet"/>
      </w:pPr>
      <w:r>
        <w:t>UPS output path opens.</w:t>
      </w:r>
    </w:p>
    <w:p>
      <w:pPr>
        <w:pStyle w:val="ListBullet"/>
      </w:pPr>
      <w:r>
        <w:t>Load is momentarily unsupported.</w:t>
      </w:r>
    </w:p>
    <w:p>
      <w:pPr>
        <w:pStyle w:val="ListBullet"/>
      </w:pPr>
      <w:r>
        <w:t>Bypass path closes.</w:t>
      </w:r>
    </w:p>
    <w:p>
      <w:pPr>
        <w:pStyle w:val="ListBullet"/>
      </w:pPr>
      <w:r>
        <w:t>Short interruption, commonly in the millisecond range.</w:t>
      </w:r>
    </w:p>
    <w:p>
      <w:pPr>
        <w:pStyle w:val="ListBullet"/>
      </w:pPr>
      <w:r>
        <w:t>Potential trip or reset risk for sensitive IT, PLC, BMS, and control electronics.</w:t>
      </w:r>
    </w:p>
    <w:p>
      <w:pPr>
        <w:pStyle w:val="Heading3"/>
      </w:pPr>
      <w:r>
        <w:t>3. Why Misclassification Happens in FM Operations</w:t>
      </w:r>
    </w:p>
    <w:p>
      <w:r>
        <w:t>Panels can look identical externally while embodying very different switching logic. Labeling such as UPS, Bypass, and Isolate does not prove transfer continuity class.</w:t>
      </w:r>
    </w:p>
    <w:p>
      <w:r>
        <w:t>Common failure points:</w:t>
      </w:r>
    </w:p>
    <w:p>
      <w:pPr>
        <w:pStyle w:val="ListBullet"/>
      </w:pPr>
      <w:r>
        <w:t>Assuming external bypass equals zero downtime.</w:t>
      </w:r>
    </w:p>
    <w:p>
      <w:pPr>
        <w:pStyle w:val="ListBullet"/>
      </w:pPr>
      <w:r>
        <w:t>Confusing internal static bypass functions with external maintenance bypass behaviour.</w:t>
      </w:r>
    </w:p>
    <w:p>
      <w:pPr>
        <w:pStyle w:val="ListBullet"/>
      </w:pPr>
      <w:r>
        <w:t>Failing to confirm synchronisation capability.</w:t>
      </w:r>
    </w:p>
    <w:p>
      <w:pPr>
        <w:pStyle w:val="ListBullet"/>
      </w:pPr>
      <w:r>
        <w:t>Skipping witnessed live-transfer testing.</w:t>
      </w:r>
    </w:p>
    <w:p>
      <w:pPr>
        <w:pStyle w:val="ListBullet"/>
      </w:pPr>
      <w:r>
        <w:t>Accepting sales language without validating electrical drawings.</w:t>
      </w:r>
    </w:p>
    <w:p>
      <w:pPr>
        <w:pStyle w:val="Heading3"/>
      </w:pPr>
      <w:r>
        <w:t>4. Verification Protocol for Critical Sites</w:t>
      </w:r>
    </w:p>
    <w:p>
      <w:r>
        <w:t>For critical facilities, bypass classification should be validated through formal engineering review.</w:t>
      </w:r>
    </w:p>
    <w:p>
      <w:pPr>
        <w:pStyle w:val="ListBullet"/>
      </w:pPr>
      <w:r>
        <w:t>Single-line diagram and wiring review: confirm overlap contacts and transfer logic.</w:t>
      </w:r>
    </w:p>
    <w:p>
      <w:pPr>
        <w:pStyle w:val="ListBullet"/>
      </w:pPr>
      <w:r>
        <w:t>Mechanism review: verify interlocks and pole/throw behaviour.</w:t>
      </w:r>
    </w:p>
    <w:p>
      <w:pPr>
        <w:pStyle w:val="ListBullet"/>
      </w:pPr>
      <w:r>
        <w:t>UPS capability review: confirm synchronised transfer support at required operating states.</w:t>
      </w:r>
    </w:p>
    <w:p>
      <w:pPr>
        <w:pStyle w:val="ListBullet"/>
      </w:pPr>
      <w:r>
        <w:t>Witnessed live test: controlled, instrumented, and documented.</w:t>
      </w:r>
    </w:p>
    <w:p>
      <w:pPr>
        <w:pStyle w:val="ListBullet"/>
      </w:pPr>
      <w:r>
        <w:t>OEM confirmation: require explicit written statement of MBB or BBM behaviour.</w:t>
      </w:r>
    </w:p>
    <w:p>
      <w:pPr>
        <w:pStyle w:val="Heading3"/>
      </w:pPr>
      <w:r>
        <w:t>5. Risk and Reliability Implications</w:t>
      </w:r>
    </w:p>
    <w:p>
      <w:r>
        <w:t>If transfer philosophy is BBM, maintenance continuity is not zero-downtime by design. Treating BBM architecture as continuity-capable creates hidden operational risk and increases outage probability during planned work.</w:t>
      </w:r>
    </w:p>
    <w:p>
      <w:pPr>
        <w:pStyle w:val="Heading3"/>
      </w:pPr>
      <w:r>
        <w:t>6. Conclusion</w:t>
      </w:r>
    </w:p>
    <w:p>
      <w:r>
        <w:t>An external bypass switch is not, by itself, a resilience guarantee. True zero-downtime maintenance transfer requires MBB transfer behaviour, validated synchronisation, engineered interlocks, and documented live verification.</w:t>
      </w:r>
    </w:p>
    <w:p>
      <w:pPr>
        <w:pStyle w:val="Heading2"/>
      </w:pPr>
      <w:r>
        <w:t>References</w:t>
      </w:r>
    </w:p>
    <w:p>
      <w:pPr>
        <w:pStyle w:val="ListNumber"/>
      </w:pPr>
      <w:r>
        <w:t>IEC 62040 series, Uninterruptible Power Systems (UPS), International Electrotechnical Commission.</w:t>
      </w:r>
    </w:p>
    <w:p>
      <w:pPr>
        <w:pStyle w:val="ListNumber"/>
      </w:pPr>
      <w:r>
        <w:t>IEEE Std 446, IEEE Recommended Practice for Emergency and Standby Power Systems for Industrial and Commercial Applications.</w:t>
      </w:r>
    </w:p>
    <w:p>
      <w:pPr>
        <w:pStyle w:val="ListNumber"/>
      </w:pPr>
      <w:r>
        <w:t>NFPA 70 (NEC), National Electrical Code, National Fire Protection Association.</w:t>
      </w:r>
    </w:p>
    <w:p>
      <w:pPr>
        <w:pStyle w:val="ListNumber"/>
      </w:pPr>
      <w:r>
        <w:t>NFPA 110, Standard for Emergency and Standby Power Systems, National Fire Protection Association.</w:t>
      </w:r>
    </w:p>
    <w:p>
      <w:pPr>
        <w:pStyle w:val="ListNumber"/>
      </w:pPr>
      <w:r>
        <w:t>Manufacturer technical manuals for UPS, maintenance bypass assemblies, and transfer procedures (site-specific).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