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F749" w14:textId="60B36975" w:rsidR="00452A9D" w:rsidRDefault="00E35232">
      <w:pPr>
        <w:rPr>
          <w:b/>
          <w:bCs/>
          <w:sz w:val="36"/>
          <w:szCs w:val="36"/>
        </w:rPr>
      </w:pPr>
      <w:r w:rsidRPr="00E35232">
        <w:rPr>
          <w:b/>
          <w:bCs/>
          <w:sz w:val="36"/>
          <w:szCs w:val="36"/>
        </w:rPr>
        <w:t>Exercise 8: Time-Series Architecture</w:t>
      </w:r>
    </w:p>
    <w:p w14:paraId="7D5C3C81" w14:textId="49C31DFA" w:rsidR="00E35232" w:rsidRPr="00E35232" w:rsidRDefault="00E35232" w:rsidP="00E35232">
      <w:pPr>
        <w:rPr>
          <w:b/>
          <w:bCs/>
        </w:rPr>
      </w:pPr>
      <w:r w:rsidRPr="00E35232">
        <w:rPr>
          <w:b/>
          <w:bCs/>
        </w:rPr>
        <w:t>Step 1: Architecting the Time-Series Collection in Cloud</w:t>
      </w:r>
    </w:p>
    <w:p w14:paraId="3F1BF5F1" w14:textId="17C2C0FE" w:rsidR="00E35232" w:rsidRDefault="00E35232">
      <w:pPr>
        <w:rPr>
          <w:sz w:val="36"/>
          <w:szCs w:val="36"/>
        </w:rPr>
      </w:pPr>
      <w:r w:rsidRPr="00E35232">
        <w:rPr>
          <w:sz w:val="36"/>
          <w:szCs w:val="36"/>
        </w:rPr>
        <w:drawing>
          <wp:inline distT="0" distB="0" distL="0" distR="0" wp14:anchorId="25727D28" wp14:editId="343839CE">
            <wp:extent cx="4290432" cy="5197290"/>
            <wp:effectExtent l="0" t="0" r="0" b="3810"/>
            <wp:docPr id="26750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09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248C" w14:textId="3329B66C" w:rsidR="00E35232" w:rsidRDefault="00E3523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248237A" w14:textId="7C45700C" w:rsidR="00E35232" w:rsidRDefault="00E35232">
      <w:pPr>
        <w:rPr>
          <w:b/>
          <w:bCs/>
        </w:rPr>
      </w:pPr>
      <w:r w:rsidRPr="00E35232">
        <w:rPr>
          <w:b/>
          <w:bCs/>
        </w:rPr>
        <w:lastRenderedPageBreak/>
        <w:t>Step 2: Node-RED Middleware Transformation</w:t>
      </w:r>
    </w:p>
    <w:p w14:paraId="64BA2DEC" w14:textId="3542494D" w:rsidR="005E3252" w:rsidRDefault="005E3252">
      <w:r w:rsidRPr="005E3252">
        <w:drawing>
          <wp:inline distT="0" distB="0" distL="0" distR="0" wp14:anchorId="4B02DE06" wp14:editId="45E09B0A">
            <wp:extent cx="5943600" cy="1845945"/>
            <wp:effectExtent l="0" t="0" r="0" b="1905"/>
            <wp:docPr id="15828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10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318A" w14:textId="19091271" w:rsidR="005E3252" w:rsidRDefault="005E3252">
      <w:r>
        <w:rPr>
          <w:noProof/>
        </w:rPr>
        <w:drawing>
          <wp:inline distT="0" distB="0" distL="0" distR="0" wp14:anchorId="63A4EB77" wp14:editId="37CEF13A">
            <wp:extent cx="2781300" cy="1988820"/>
            <wp:effectExtent l="0" t="0" r="0" b="0"/>
            <wp:docPr id="168722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A8C0" w14:textId="77777777" w:rsidR="00D658EA" w:rsidRDefault="00D658EA"/>
    <w:p w14:paraId="1F58344A" w14:textId="79AB825F" w:rsidR="00D658EA" w:rsidRDefault="00D658EA">
      <w:pPr>
        <w:rPr>
          <w:b/>
          <w:bCs/>
        </w:rPr>
      </w:pPr>
      <w:r w:rsidRPr="00D658EA">
        <w:rPr>
          <w:b/>
          <w:bCs/>
        </w:rPr>
        <w:t>Step 3: Verifying Cloud Indexes and Bucket Storage</w:t>
      </w:r>
    </w:p>
    <w:p w14:paraId="1DA2F341" w14:textId="04FA3BF4" w:rsidR="00D658EA" w:rsidRDefault="00D658EA">
      <w:r>
        <w:rPr>
          <w:noProof/>
        </w:rPr>
        <w:drawing>
          <wp:inline distT="0" distB="0" distL="0" distR="0" wp14:anchorId="099FE6D6" wp14:editId="64D67121">
            <wp:extent cx="5943600" cy="2456815"/>
            <wp:effectExtent l="0" t="0" r="0" b="635"/>
            <wp:docPr id="1265373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C3B7D" w14:textId="55F321B2" w:rsidR="00D658EA" w:rsidRDefault="00D658EA">
      <w:r>
        <w:br w:type="page"/>
      </w:r>
    </w:p>
    <w:p w14:paraId="6B608A18" w14:textId="1EC076A7" w:rsidR="00D658EA" w:rsidRDefault="00D658EA">
      <w:pPr>
        <w:rPr>
          <w:b/>
          <w:bCs/>
        </w:rPr>
      </w:pPr>
      <w:r w:rsidRPr="00D658EA">
        <w:rPr>
          <w:b/>
          <w:bCs/>
        </w:rPr>
        <w:lastRenderedPageBreak/>
        <w:t>Part 4: Discussion &amp; Architectural Analysis</w:t>
      </w:r>
    </w:p>
    <w:p w14:paraId="59A01F9F" w14:textId="77777777" w:rsidR="00B128C7" w:rsidRDefault="00B128C7">
      <w:pPr>
        <w:rPr>
          <w:b/>
          <w:bCs/>
        </w:rPr>
      </w:pPr>
    </w:p>
    <w:p w14:paraId="1CC011C4" w14:textId="3FFD7739" w:rsidR="00D658EA" w:rsidRDefault="00D658EA">
      <w:pPr>
        <w:rPr>
          <w:b/>
          <w:bCs/>
        </w:rPr>
      </w:pPr>
      <w:r w:rsidRPr="00D658EA">
        <w:rPr>
          <w:b/>
          <w:bCs/>
        </w:rPr>
        <w:t>Question 1: The Definition of Metadata</w:t>
      </w:r>
    </w:p>
    <w:p w14:paraId="3B48EC02" w14:textId="77777777" w:rsidR="00B128C7" w:rsidRDefault="00B128C7">
      <w:pPr>
        <w:rPr>
          <w:b/>
          <w:bCs/>
        </w:rPr>
      </w:pPr>
    </w:p>
    <w:p w14:paraId="7B195421" w14:textId="77777777" w:rsidR="00D658EA" w:rsidRDefault="00D658EA" w:rsidP="00B128C7">
      <w:r w:rsidRPr="00B128C7">
        <w:rPr>
          <w:b/>
          <w:bCs/>
        </w:rPr>
        <w:t>Why must metadata be a static identifier rather than a dynamic reading?</w:t>
      </w:r>
      <w:r w:rsidRPr="00D658EA">
        <w:t xml:space="preserve"> </w:t>
      </w:r>
    </w:p>
    <w:p w14:paraId="159B0413" w14:textId="0CB79D47" w:rsidR="00D658EA" w:rsidRDefault="00D658EA">
      <w:r w:rsidRPr="00D658EA">
        <w:t xml:space="preserve">Under the hood, MongoDB uses the </w:t>
      </w:r>
      <w:r w:rsidRPr="00D658EA">
        <w:rPr>
          <w:b/>
          <w:bCs/>
        </w:rPr>
        <w:t>Bucket Pattern</w:t>
      </w:r>
      <w:r w:rsidRPr="00D658EA">
        <w:t xml:space="preserve"> to handle massive data scales. It optimizes space by creating a single, highly compressed physical block ("bucket") for a unique metadata signature over a set window of time. Dynamic sensor telemetry (like a fluctuating temperature value) cannot be used as metadata because it changes continuously, whereas static labels (like </w:t>
      </w:r>
      <w:proofErr w:type="spellStart"/>
      <w:r w:rsidRPr="00D658EA">
        <w:t>sensor_id</w:t>
      </w:r>
      <w:proofErr w:type="spellEnd"/>
      <w:r w:rsidRPr="00D658EA">
        <w:t xml:space="preserve"> or MAC addresses) remain uniform across thousands of sequential packets. </w:t>
      </w:r>
    </w:p>
    <w:p w14:paraId="56B618A5" w14:textId="77777777" w:rsidR="00B128C7" w:rsidRDefault="00B128C7"/>
    <w:p w14:paraId="6B99FA65" w14:textId="77777777" w:rsidR="00B128C7" w:rsidRDefault="00B128C7" w:rsidP="00B128C7">
      <w:r w:rsidRPr="00B128C7">
        <w:rPr>
          <w:b/>
          <w:bCs/>
        </w:rPr>
        <w:t xml:space="preserve">What would happen if you accidentally set the </w:t>
      </w:r>
      <w:proofErr w:type="spellStart"/>
      <w:r w:rsidRPr="00B128C7">
        <w:rPr>
          <w:b/>
          <w:bCs/>
        </w:rPr>
        <w:t>metaField</w:t>
      </w:r>
      <w:proofErr w:type="spellEnd"/>
      <w:r w:rsidRPr="00B128C7">
        <w:rPr>
          <w:b/>
          <w:bCs/>
        </w:rPr>
        <w:t xml:space="preserve"> to a variable that changes every second?</w:t>
      </w:r>
      <w:r w:rsidRPr="00B128C7">
        <w:t xml:space="preserve"> </w:t>
      </w:r>
    </w:p>
    <w:p w14:paraId="5A235BB1" w14:textId="7C19247E" w:rsidR="00B128C7" w:rsidRDefault="00B128C7" w:rsidP="00B128C7">
      <w:r w:rsidRPr="00B128C7">
        <w:t xml:space="preserve">If the </w:t>
      </w:r>
      <w:proofErr w:type="spellStart"/>
      <w:r w:rsidRPr="00B128C7">
        <w:t>metaField</w:t>
      </w:r>
      <w:proofErr w:type="spellEnd"/>
      <w:r w:rsidRPr="00B128C7">
        <w:t xml:space="preserve"> changes every single second, MongoDB's compression mechanism breaks completely. The engine will be forced to generate a brand-new physical bucket document for every single incoming message instead of grouping them together. This drastically expands database storage volume, balloons the index sizes, invalidates the time-series mathematical optimizations, and ultimately causes performance degradation or database crashes under high throughput. </w:t>
      </w:r>
    </w:p>
    <w:p w14:paraId="3E66D47E" w14:textId="29DE167F" w:rsidR="00B128C7" w:rsidRDefault="00B128C7">
      <w:r>
        <w:br w:type="page"/>
      </w:r>
    </w:p>
    <w:p w14:paraId="3EF5EF7F" w14:textId="350167B0" w:rsidR="00B128C7" w:rsidRDefault="00B128C7" w:rsidP="00B128C7">
      <w:pPr>
        <w:rPr>
          <w:b/>
          <w:bCs/>
        </w:rPr>
      </w:pPr>
      <w:r w:rsidRPr="00B128C7">
        <w:rPr>
          <w:b/>
          <w:bCs/>
        </w:rPr>
        <w:lastRenderedPageBreak/>
        <w:t>Question 2: Middleware vs. Edge Timestamping</w:t>
      </w:r>
    </w:p>
    <w:p w14:paraId="7292C521" w14:textId="77777777" w:rsidR="00B128C7" w:rsidRPr="00B128C7" w:rsidRDefault="00B128C7" w:rsidP="00B128C7">
      <w:r w:rsidRPr="00B128C7">
        <w:rPr>
          <w:b/>
          <w:bCs/>
        </w:rPr>
        <w:t>Why is server-side (middleware) timestamping safer and more accurate than relying on a $5 microcontroller?</w:t>
      </w:r>
      <w:r w:rsidRPr="00B128C7">
        <w:t xml:space="preserve"> </w:t>
      </w:r>
    </w:p>
    <w:p w14:paraId="03A18A17" w14:textId="77777777" w:rsidR="00B128C7" w:rsidRPr="00B128C7" w:rsidRDefault="00B128C7" w:rsidP="00B128C7">
      <w:pPr>
        <w:numPr>
          <w:ilvl w:val="0"/>
          <w:numId w:val="4"/>
        </w:numPr>
      </w:pPr>
      <w:r w:rsidRPr="00B128C7">
        <w:rPr>
          <w:b/>
          <w:bCs/>
        </w:rPr>
        <w:t>Lack of Hardware Real-Time Clocks (RTC):</w:t>
      </w:r>
      <w:r w:rsidRPr="00B128C7">
        <w:t xml:space="preserve"> Budget microcontrollers like the ESP32 lack a built-in, battery-backed physical RTC hardware module. When powered on, they do not inherently know the true calendar time unless they perform network queries. </w:t>
      </w:r>
    </w:p>
    <w:p w14:paraId="673B34A6" w14:textId="77777777" w:rsidR="00B128C7" w:rsidRPr="00B128C7" w:rsidRDefault="00B128C7" w:rsidP="00B128C7">
      <w:pPr>
        <w:numPr>
          <w:ilvl w:val="0"/>
          <w:numId w:val="4"/>
        </w:numPr>
      </w:pPr>
      <w:r w:rsidRPr="00B128C7">
        <w:rPr>
          <w:b/>
          <w:bCs/>
        </w:rPr>
        <w:t>Clock Drift and Synchronization Issues:</w:t>
      </w:r>
      <w:r w:rsidRPr="00B128C7">
        <w:t xml:space="preserve"> If the microcontroller relies on internal software counters or loses its internet connection to Network Time Protocol (NTP) servers, its time synchronization drifts quickly, resulting in incorrect, chronological time markers.</w:t>
      </w:r>
    </w:p>
    <w:p w14:paraId="655FA928" w14:textId="77777777" w:rsidR="00B128C7" w:rsidRPr="00B128C7" w:rsidRDefault="00B128C7" w:rsidP="00B128C7">
      <w:pPr>
        <w:numPr>
          <w:ilvl w:val="0"/>
          <w:numId w:val="4"/>
        </w:numPr>
      </w:pPr>
      <w:r w:rsidRPr="00B128C7">
        <w:rPr>
          <w:b/>
          <w:bCs/>
        </w:rPr>
        <w:t>Power Interruption Reset:</w:t>
      </w:r>
      <w:r w:rsidRPr="00B128C7">
        <w:t xml:space="preserve"> If a remote microcontroller suffers a brownout, power blink, or total battery loss, its internal timer resets back to zero epoch time upon reboot. If it continues publishing data before reconnecting to a time server, it will write corrupt historical timestamps into your database. </w:t>
      </w:r>
    </w:p>
    <w:p w14:paraId="21E9501B" w14:textId="77777777" w:rsidR="00B128C7" w:rsidRPr="00B128C7" w:rsidRDefault="00B128C7" w:rsidP="00B128C7">
      <w:r w:rsidRPr="00B128C7">
        <w:t>Using a central, highly reliable runtime environment like Node-RED running on an OS with atomic clock synchronization ensures that every arriving document is stamped with highly reliable, universally standardized, and consistent system time.</w:t>
      </w:r>
    </w:p>
    <w:p w14:paraId="0885107E" w14:textId="77777777" w:rsidR="00B128C7" w:rsidRPr="00E35232" w:rsidRDefault="00B128C7" w:rsidP="00B128C7"/>
    <w:sectPr w:rsidR="00B128C7" w:rsidRPr="00E35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47BCD"/>
    <w:multiLevelType w:val="hybridMultilevel"/>
    <w:tmpl w:val="DB4A4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357F3"/>
    <w:multiLevelType w:val="hybridMultilevel"/>
    <w:tmpl w:val="9C840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0F146A"/>
    <w:multiLevelType w:val="hybridMultilevel"/>
    <w:tmpl w:val="95882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C7931"/>
    <w:multiLevelType w:val="multilevel"/>
    <w:tmpl w:val="4076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175328">
    <w:abstractNumId w:val="1"/>
  </w:num>
  <w:num w:numId="2" w16cid:durableId="79252853">
    <w:abstractNumId w:val="2"/>
  </w:num>
  <w:num w:numId="3" w16cid:durableId="44574796">
    <w:abstractNumId w:val="0"/>
  </w:num>
  <w:num w:numId="4" w16cid:durableId="702437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32"/>
    <w:rsid w:val="000A3A61"/>
    <w:rsid w:val="00153407"/>
    <w:rsid w:val="00375F8A"/>
    <w:rsid w:val="00452A9D"/>
    <w:rsid w:val="005E3252"/>
    <w:rsid w:val="00B128C7"/>
    <w:rsid w:val="00D658EA"/>
    <w:rsid w:val="00DD5D36"/>
    <w:rsid w:val="00E3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40D04"/>
  <w15:chartTrackingRefBased/>
  <w15:docId w15:val="{D544A88B-BA5B-4DDC-919C-53E3018E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 A/L MARUDHAYA</dc:creator>
  <cp:keywords/>
  <dc:description/>
  <cp:lastModifiedBy>TARVIN A/L MARUDHAYA</cp:lastModifiedBy>
  <cp:revision>1</cp:revision>
  <dcterms:created xsi:type="dcterms:W3CDTF">2026-06-06T14:45:00Z</dcterms:created>
  <dcterms:modified xsi:type="dcterms:W3CDTF">2026-06-06T15:26:00Z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c5a3e06c-0037-4ebe-9f40-861519bbec1d</vt:lpwstr>
  </property>
</Properties>
</file>