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Solution Requirements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4 Marks</w:t>
      </w:r>
    </w:p>
    <w:p>
      <w:pPr>
        <w:pStyle w:val="Heading1"/>
      </w:pPr>
      <w:r>
        <w:t>Step 1: Functional Requirements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  <w:vAlign w:val="center"/>
          </w:tcPr>
          <w:p>
            <w:r>
              <w:t>FR1</w:t>
            </w:r>
          </w:p>
        </w:tc>
        <w:tc>
          <w:tcPr>
            <w:tcW w:type="dxa" w:w="2520"/>
            <w:vAlign w:val="center"/>
          </w:tcPr>
          <w:p>
            <w:r>
              <w:t>Accept document type</w:t>
            </w:r>
          </w:p>
        </w:tc>
        <w:tc>
          <w:tcPr>
            <w:tcW w:type="dxa" w:w="2520"/>
            <w:vAlign w:val="center"/>
          </w:tcPr>
          <w:p>
            <w:r>
              <w:t>User can select/enter the type of legal document.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FR2</w:t>
            </w:r>
          </w:p>
        </w:tc>
        <w:tc>
          <w:tcPr>
            <w:tcW w:type="dxa" w:w="2520"/>
            <w:vAlign w:val="center"/>
          </w:tcPr>
          <w:p>
            <w:r>
              <w:t>Accept parties</w:t>
            </w:r>
          </w:p>
        </w:tc>
        <w:tc>
          <w:tcPr>
            <w:tcW w:type="dxa" w:w="2520"/>
            <w:vAlign w:val="center"/>
          </w:tcPr>
          <w:p>
            <w:r>
              <w:t>User can enter names/roles of parties involved.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FR3</w:t>
            </w:r>
          </w:p>
        </w:tc>
        <w:tc>
          <w:tcPr>
            <w:tcW w:type="dxa" w:w="2520"/>
            <w:vAlign w:val="center"/>
          </w:tcPr>
          <w:p>
            <w:r>
              <w:t>Accept terms</w:t>
            </w:r>
          </w:p>
        </w:tc>
        <w:tc>
          <w:tcPr>
            <w:tcW w:type="dxa" w:w="2520"/>
            <w:vAlign w:val="center"/>
          </w:tcPr>
          <w:p>
            <w:r>
              <w:t>User can provide required terms and conditions.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FR4</w:t>
            </w:r>
          </w:p>
        </w:tc>
        <w:tc>
          <w:tcPr>
            <w:tcW w:type="dxa" w:w="2520"/>
            <w:vAlign w:val="center"/>
          </w:tcPr>
          <w:p>
            <w:r>
              <w:t>Accept effective date</w:t>
            </w:r>
          </w:p>
        </w:tc>
        <w:tc>
          <w:tcPr>
            <w:tcW w:type="dxa" w:w="2520"/>
            <w:vAlign w:val="center"/>
          </w:tcPr>
          <w:p>
            <w:r>
              <w:t>User can provide effective/start date information.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FR5</w:t>
            </w:r>
          </w:p>
        </w:tc>
        <w:tc>
          <w:tcPr>
            <w:tcW w:type="dxa" w:w="2520"/>
            <w:vAlign w:val="center"/>
          </w:tcPr>
          <w:p>
            <w:r>
              <w:t>Generate document</w:t>
            </w:r>
          </w:p>
        </w:tc>
        <w:tc>
          <w:tcPr>
            <w:tcW w:type="dxa" w:w="2520"/>
            <w:vAlign w:val="center"/>
          </w:tcPr>
          <w:p>
            <w:r>
              <w:t>System sends structured request to AI and returns a draft.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FR6</w:t>
            </w:r>
          </w:p>
        </w:tc>
        <w:tc>
          <w:tcPr>
            <w:tcW w:type="dxa" w:w="2520"/>
            <w:vAlign w:val="center"/>
          </w:tcPr>
          <w:p>
            <w:r>
              <w:t>Preview/edit</w:t>
            </w:r>
          </w:p>
        </w:tc>
        <w:tc>
          <w:tcPr>
            <w:tcW w:type="dxa" w:w="2520"/>
            <w:vAlign w:val="center"/>
          </w:tcPr>
          <w:p>
            <w:r>
              <w:t>User can inspect and modify generated content.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FR7</w:t>
            </w:r>
          </w:p>
        </w:tc>
        <w:tc>
          <w:tcPr>
            <w:tcW w:type="dxa" w:w="2520"/>
            <w:vAlign w:val="center"/>
          </w:tcPr>
          <w:p>
            <w:r>
              <w:t>TXT export</w:t>
            </w:r>
          </w:p>
        </w:tc>
        <w:tc>
          <w:tcPr>
            <w:tcW w:type="dxa" w:w="2520"/>
            <w:vAlign w:val="center"/>
          </w:tcPr>
          <w:p>
            <w:r>
              <w:t>System downloads the final text as TXT.</w:t>
            </w:r>
          </w:p>
        </w:tc>
        <w:tc>
          <w:tcPr>
            <w:tcW w:type="dxa" w:w="252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>
              <w:t>FR8</w:t>
            </w:r>
          </w:p>
        </w:tc>
        <w:tc>
          <w:tcPr>
            <w:tcW w:type="dxa" w:w="2520"/>
            <w:vAlign w:val="center"/>
          </w:tcPr>
          <w:p>
            <w:r>
              <w:t>DOCX export</w:t>
            </w:r>
          </w:p>
        </w:tc>
        <w:tc>
          <w:tcPr>
            <w:tcW w:type="dxa" w:w="2520"/>
            <w:vAlign w:val="center"/>
          </w:tcPr>
          <w:p>
            <w:r>
              <w:t>System creates formatted Word document.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FR9</w:t>
            </w:r>
          </w:p>
        </w:tc>
        <w:tc>
          <w:tcPr>
            <w:tcW w:type="dxa" w:w="2520"/>
            <w:vAlign w:val="center"/>
          </w:tcPr>
          <w:p>
            <w:r>
              <w:t>PDF export</w:t>
            </w:r>
          </w:p>
        </w:tc>
        <w:tc>
          <w:tcPr>
            <w:tcW w:type="dxa" w:w="2520"/>
            <w:vAlign w:val="center"/>
          </w:tcPr>
          <w:p>
            <w:r>
              <w:t>System creates formatted PDF document.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FR10</w:t>
            </w:r>
          </w:p>
        </w:tc>
        <w:tc>
          <w:tcPr>
            <w:tcW w:type="dxa" w:w="2520"/>
            <w:vAlign w:val="center"/>
          </w:tcPr>
          <w:p>
            <w:r>
              <w:t>Error handling</w:t>
            </w:r>
          </w:p>
        </w:tc>
        <w:tc>
          <w:tcPr>
            <w:tcW w:type="dxa" w:w="2520"/>
            <w:vAlign w:val="center"/>
          </w:tcPr>
          <w:p>
            <w:r>
              <w:t>System handles validation/API/export errors gracefully.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Step 2: Non-Functional Requirements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NFR Category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Target Metric / Approach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Performance</w:t>
            </w:r>
          </w:p>
        </w:tc>
        <w:tc>
          <w:tcPr>
            <w:tcW w:type="dxa" w:w="2520"/>
            <w:vAlign w:val="center"/>
          </w:tcPr>
          <w:p>
            <w:r>
              <w:t>UI and API should respond promptly under normal local usage.</w:t>
            </w:r>
          </w:p>
        </w:tc>
        <w:tc>
          <w:tcPr>
            <w:tcW w:type="dxa" w:w="2520"/>
            <w:vAlign w:val="center"/>
          </w:tcPr>
          <w:p>
            <w:r>
              <w:t>Target: acceptable interactive response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Reliability</w:t>
            </w:r>
          </w:p>
        </w:tc>
        <w:tc>
          <w:tcPr>
            <w:tcW w:type="dxa" w:w="2520"/>
            <w:vAlign w:val="center"/>
          </w:tcPr>
          <w:p>
            <w:r>
              <w:t>Temporary AI/API failures should not crash the application.</w:t>
            </w:r>
          </w:p>
        </w:tc>
        <w:tc>
          <w:tcPr>
            <w:tcW w:type="dxa" w:w="2520"/>
            <w:vAlign w:val="center"/>
          </w:tcPr>
          <w:p>
            <w:r>
              <w:t>Graceful error/fallback handling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Security</w:t>
            </w:r>
          </w:p>
        </w:tc>
        <w:tc>
          <w:tcPr>
            <w:tcW w:type="dxa" w:w="2520"/>
            <w:vAlign w:val="center"/>
          </w:tcPr>
          <w:p>
            <w:r>
              <w:t>API keys must be stored outside source code.</w:t>
            </w:r>
          </w:p>
        </w:tc>
        <w:tc>
          <w:tcPr>
            <w:tcW w:type="dxa" w:w="2520"/>
            <w:vAlign w:val="center"/>
          </w:tcPr>
          <w:p>
            <w:r>
              <w:t>Use .env / environment variables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Usability</w:t>
            </w:r>
          </w:p>
        </w:tc>
        <w:tc>
          <w:tcPr>
            <w:tcW w:type="dxa" w:w="2520"/>
            <w:vAlign w:val="center"/>
          </w:tcPr>
          <w:p>
            <w:r>
              <w:t>Inputs and generated content should be easy to understand and edit.</w:t>
            </w:r>
          </w:p>
        </w:tc>
        <w:tc>
          <w:tcPr>
            <w:tcW w:type="dxa" w:w="2520"/>
            <w:vAlign w:val="center"/>
          </w:tcPr>
          <w:p>
            <w:r>
              <w:t>Simple Streamlit workflow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Maintainability</w:t>
            </w:r>
          </w:p>
        </w:tc>
        <w:tc>
          <w:tcPr>
            <w:tcW w:type="dxa" w:w="2520"/>
            <w:vAlign w:val="center"/>
          </w:tcPr>
          <w:p>
            <w:r>
              <w:t>Backend, AI core and exporters should be modular.</w:t>
            </w:r>
          </w:p>
        </w:tc>
        <w:tc>
          <w:tcPr>
            <w:tcW w:type="dxa" w:w="2520"/>
            <w:vAlign w:val="center"/>
          </w:tcPr>
          <w:p>
            <w:r>
              <w:t>Separate modules</w:t>
            </w:r>
          </w:p>
        </w:tc>
      </w:tr>
      <w:tr>
        <w:tc>
          <w:tcPr>
            <w:tcW w:type="dxa" w:w="2520"/>
            <w:vAlign w:val="center"/>
          </w:tcPr>
          <w:p>
            <w:r>
              <w:t>6</w:t>
            </w:r>
          </w:p>
        </w:tc>
        <w:tc>
          <w:tcPr>
            <w:tcW w:type="dxa" w:w="2520"/>
            <w:vAlign w:val="center"/>
          </w:tcPr>
          <w:p>
            <w:r>
              <w:t>Portability</w:t>
            </w:r>
          </w:p>
        </w:tc>
        <w:tc>
          <w:tcPr>
            <w:tcW w:type="dxa" w:w="2520"/>
            <w:vAlign w:val="center"/>
          </w:tcPr>
          <w:p>
            <w:r>
              <w:t>Project should run in a standard Python virtual environment.</w:t>
            </w:r>
          </w:p>
        </w:tc>
        <w:tc>
          <w:tcPr>
            <w:tcW w:type="dxa" w:w="2520"/>
            <w:vAlign w:val="center"/>
          </w:tcPr>
          <w:p>
            <w:r>
              <w:t>requirements.txt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