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rFonts w:ascii="Arial" w:cs="Arial" w:eastAsia="Arial" w:hAnsi="Arial"/>
          <w:b/>
          <w:bCs/>
          <w:sz w:val="32"/>
          <w:szCs w:val="32"/>
        </w:rPr>
        <w:t xml:space="preserve">Scalability &amp; Future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Date</w:t>
            </w:r>
          </w:p>
        </w:tc>
        <w:tc>
          <w:tcPr>
            <w:tcW w:type="dxa" w:w="62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30/09/2026</w:t>
            </w:r>
          </w:p>
        </w:tc>
      </w:tr>
      <w:t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Team ID</w:t>
            </w:r>
          </w:p>
        </w:tc>
        <w:tc>
          <w:tcPr>
            <w:tcW w:type="dxa" w:w="62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SWTID-2026-8575</w:t>
            </w:r>
          </w:p>
        </w:tc>
      </w:tr>
      <w:t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Project Name</w:t>
            </w:r>
          </w:p>
        </w:tc>
        <w:tc>
          <w:tcPr>
            <w:tcW w:type="dxa" w:w="62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AI WeatherWise</w:t>
            </w:r>
          </w:p>
        </w:tc>
      </w:tr>
      <w:t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Maximum Marks</w:t>
            </w:r>
          </w:p>
        </w:tc>
        <w:tc>
          <w:tcPr>
            <w:tcW w:type="dxa" w:w="62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1 Mark</w:t>
            </w:r>
          </w:p>
        </w:tc>
      </w:tr>
    </w:tbl>
    <w:p>
      <w:r>
        <w:rPr>
          <w:rFonts w:ascii="Arial" w:cs="Arial" w:eastAsia="Arial" w:hAnsi="Arial"/>
          <w:sz w:val="20"/>
          <w:szCs w:val="20"/>
        </w:rPr>
        <w:t xml:space="preserve"/>
      </w:r>
    </w:p>
    <w:p>
      <w:pPr>
        <w:spacing w:after="100" w:before="240"/>
      </w:pPr>
      <w:r>
        <w:rPr>
          <w:rFonts w:ascii="Arial" w:cs="Arial" w:eastAsia="Arial" w:hAnsi="Arial"/>
          <w:b/>
          <w:bCs/>
          <w:sz w:val="22"/>
          <w:szCs w:val="22"/>
        </w:rPr>
        <w:t xml:space="preserve">Scalability &amp; Future Plan:</w:t>
      </w:r>
    </w:p>
    <w:p>
      <w:pPr>
        <w:spacing w:after="120"/>
      </w:pPr>
      <w:r>
        <w:rPr>
          <w:rFonts w:ascii="Arial" w:cs="Arial" w:eastAsia="Arial" w:hAnsi="Arial"/>
          <w:sz w:val="20"/>
          <w:szCs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w:t>
      </w:r>
    </w:p>
    <w:p>
      <w:pPr>
        <w:spacing w:after="100" w:before="240"/>
      </w:pPr>
      <w:r>
        <w:rPr>
          <w:rFonts w:ascii="Arial" w:cs="Arial" w:eastAsia="Arial" w:hAnsi="Arial"/>
          <w:b/>
          <w:bCs/>
          <w:sz w:val="22"/>
          <w:szCs w:val="22"/>
        </w:rPr>
        <w:t xml:space="preserve">Current System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126"/>
        <w:gridCol w:w="2000"/>
      </w:tblGrid>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S.No</w:t>
            </w:r>
          </w:p>
        </w:tc>
        <w:tc>
          <w:tcPr>
            <w:tcW w:type="dxa" w:w="33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Limitation</w:t>
            </w:r>
          </w:p>
        </w:tc>
        <w:tc>
          <w:tcPr>
            <w:tcW w:type="dxa" w:w="31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Impact</w:t>
            </w:r>
          </w:p>
        </w:tc>
        <w:tc>
          <w:tcPr>
            <w:tcW w:type="dxa" w:w="20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Priority to Address</w:t>
            </w:r>
          </w:p>
          <w:p>
            <w:r>
              <w:rPr>
                <w:rFonts w:ascii="Arial" w:cs="Arial" w:eastAsia="Arial" w:hAnsi="Arial"/>
                <w:b/>
                <w:bCs/>
                <w:sz w:val="20"/>
                <w:szCs w:val="20"/>
              </w:rPr>
              <w:t xml:space="preserve">(High / Medium / Low)</w:t>
            </w:r>
          </w:p>
        </w:tc>
      </w:tr>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1</w:t>
            </w:r>
          </w:p>
        </w:tc>
        <w:tc>
          <w:tcPr>
            <w:tcW w:type="dxa" w:w="33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Depends on a single external AI service (Gemini API) for every summary.</w:t>
            </w:r>
          </w:p>
        </w:tc>
        <w:tc>
          <w:tcPr>
            <w:tcW w:type="dxa" w:w="31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API downtime or rate limits delay or block responses.</w:t>
            </w:r>
          </w:p>
        </w:tc>
        <w:tc>
          <w:tcPr>
            <w:tcW w:type="dxa" w:w="20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High</w:t>
            </w:r>
          </w:p>
        </w:tc>
      </w:tr>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2</w:t>
            </w:r>
          </w:p>
        </w:tc>
        <w:tc>
          <w:tcPr>
            <w:tcW w:type="dxa" w:w="33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Weather metrics are entered manually by the user.</w:t>
            </w:r>
          </w:p>
        </w:tc>
        <w:tc>
          <w:tcPr>
            <w:tcW w:type="dxa" w:w="31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Data may be inaccurate and adds extra effort for users.</w:t>
            </w:r>
          </w:p>
        </w:tc>
        <w:tc>
          <w:tcPr>
            <w:tcW w:type="dxa" w:w="20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Medium</w:t>
            </w:r>
          </w:p>
        </w:tc>
      </w:tr>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3</w:t>
            </w:r>
          </w:p>
        </w:tc>
        <w:tc>
          <w:tcPr>
            <w:tcW w:type="dxa" w:w="33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No caching of repeated requests for the same metrics.</w:t>
            </w:r>
          </w:p>
        </w:tc>
        <w:tc>
          <w:tcPr>
            <w:tcW w:type="dxa" w:w="31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Higher response time and unnecessary API usage.</w:t>
            </w:r>
          </w:p>
        </w:tc>
        <w:tc>
          <w:tcPr>
            <w:tcW w:type="dxa" w:w="20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Medium</w:t>
            </w:r>
          </w:p>
        </w:tc>
      </w:tr>
    </w:tbl>
    <w:p>
      <w:pPr>
        <w:spacing w:after="100" w:before="240"/>
      </w:pPr>
      <w:r>
        <w:rPr>
          <w:rFonts w:ascii="Arial" w:cs="Arial" w:eastAsia="Arial" w:hAnsi="Arial"/>
          <w:b/>
          <w:bCs/>
          <w:sz w:val="22"/>
          <w:szCs w:val="22"/>
        </w:rPr>
        <w:t xml:space="preserve">Scalability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26"/>
        <w:gridCol w:w="3800"/>
      </w:tblGrid>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S.No</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Scalability Aspect</w:t>
            </w:r>
          </w:p>
        </w:tc>
        <w:tc>
          <w:tcPr>
            <w:tcW w:type="dxa" w:w="28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Current State</w:t>
            </w:r>
          </w:p>
        </w:tc>
        <w:tc>
          <w:tcPr>
            <w:tcW w:type="dxa" w:w="3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Proposed Upgrade / Solution</w:t>
            </w:r>
          </w:p>
        </w:tc>
      </w:tr>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1</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User Load</w:t>
            </w:r>
          </w:p>
        </w:tc>
        <w:tc>
          <w:tcPr>
            <w:tcW w:type="dxa" w:w="28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Single Express server instance.</w:t>
            </w:r>
          </w:p>
        </w:tc>
        <w:tc>
          <w:tcPr>
            <w:tcW w:type="dxa" w:w="3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Load balancing with multiple instances and cloud deployment.</w:t>
            </w:r>
          </w:p>
        </w:tc>
      </w:tr>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2</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Data Storage</w:t>
            </w:r>
          </w:p>
        </w:tc>
        <w:tc>
          <w:tcPr>
            <w:tcW w:type="dxa" w:w="28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MongoDB Atlas storing user accounts.</w:t>
            </w:r>
          </w:p>
        </w:tc>
        <w:tc>
          <w:tcPr>
            <w:tcW w:type="dxa" w:w="3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Indexing, sharding and archiving of older records as data grows.</w:t>
            </w:r>
          </w:p>
        </w:tc>
      </w:tr>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3</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Performance</w:t>
            </w:r>
          </w:p>
        </w:tc>
        <w:tc>
          <w:tcPr>
            <w:tcW w:type="dxa" w:w="28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Each request calls the Gemini API directly.</w:t>
            </w:r>
          </w:p>
        </w:tc>
        <w:tc>
          <w:tcPr>
            <w:tcW w:type="dxa" w:w="3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Response caching (e.g., Redis) and request queuing.</w:t>
            </w:r>
          </w:p>
        </w:tc>
      </w:tr>
      <w:tr>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4</w:t>
            </w:r>
          </w:p>
        </w:tc>
        <w:tc>
          <w:tcPr>
            <w:tcW w:type="dxa" w:w="1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Security</w:t>
            </w:r>
          </w:p>
        </w:tc>
        <w:tc>
          <w:tcPr>
            <w:tcW w:type="dxa" w:w="28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JWT authentication and input validation.</w:t>
            </w:r>
          </w:p>
        </w:tc>
        <w:tc>
          <w:tcPr>
            <w:tcW w:type="dxa" w:w="38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Rate limiting, refresh tokens, HTTPS enforcement and secret management.</w:t>
            </w:r>
          </w:p>
        </w:tc>
      </w:tr>
    </w:tbl>
    <w:p>
      <w:pPr>
        <w:spacing w:after="100" w:before="240"/>
      </w:pPr>
      <w:r>
        <w:rPr>
          <w:rFonts w:ascii="Arial" w:cs="Arial" w:eastAsia="Arial" w:hAnsi="Arial"/>
          <w:b/>
          <w:bCs/>
          <w:sz w:val="22"/>
          <w:szCs w:val="22"/>
        </w:rPr>
        <w:t xml:space="preserve">Future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326"/>
        <w:gridCol w:w="1700"/>
        <w:gridCol w:w="3000"/>
      </w:tblGrid>
      <w:tr>
        <w:tc>
          <w:tcPr>
            <w:tcW w:type="dxa" w:w="10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Phase</w:t>
            </w:r>
          </w:p>
        </w:tc>
        <w:tc>
          <w:tcPr>
            <w:tcW w:type="dxa" w:w="33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Planned Feature / Enhancement</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Target Timeline</w:t>
            </w:r>
          </w:p>
        </w:tc>
        <w:tc>
          <w:tcPr>
            <w:tcW w:type="dxa" w:w="30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bCs/>
                <w:sz w:val="20"/>
                <w:szCs w:val="20"/>
              </w:rPr>
              <w:t xml:space="preserve">Expected Impact</w:t>
            </w:r>
          </w:p>
        </w:tc>
      </w:tr>
      <w:tr>
        <w:tc>
          <w:tcPr>
            <w:tcW w:type="dxa" w:w="10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Phase 2</w:t>
            </w:r>
          </w:p>
        </w:tc>
        <w:tc>
          <w:tcPr>
            <w:tcW w:type="dxa" w:w="33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Integrate a live weather data API to fetch metrics automatically.</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1-2 months</w:t>
            </w:r>
          </w:p>
        </w:tc>
        <w:tc>
          <w:tcPr>
            <w:tcW w:type="dxa" w:w="30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Removes manual input and improves accuracy.</w:t>
            </w:r>
          </w:p>
        </w:tc>
      </w:tr>
      <w:tr>
        <w:tc>
          <w:tcPr>
            <w:tcW w:type="dxa" w:w="10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Phase 3</w:t>
            </w:r>
          </w:p>
        </w:tc>
        <w:tc>
          <w:tcPr>
            <w:tcW w:type="dxa" w:w="33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Add caching, rate limiting and save summary history per user.</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3-4 months</w:t>
            </w:r>
          </w:p>
        </w:tc>
        <w:tc>
          <w:tcPr>
            <w:tcW w:type="dxa" w:w="30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Faster responses and better user experience.</w:t>
            </w:r>
          </w:p>
        </w:tc>
      </w:tr>
      <w:tr>
        <w:tc>
          <w:tcPr>
            <w:tcW w:type="dxa" w:w="10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Phase 4</w:t>
            </w:r>
          </w:p>
        </w:tc>
        <w:tc>
          <w:tcPr>
            <w:tcW w:type="dxa" w:w="3326"/>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Build a web/mobile frontend with multi-day forecasts and alerts.</w:t>
            </w:r>
          </w:p>
        </w:tc>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5-6 months</w:t>
            </w:r>
          </w:p>
        </w:tc>
        <w:tc>
          <w:tcPr>
            <w:tcW w:type="dxa" w:w="3000"/>
            <w:tcBorders>
              <w:top w:val="single" w:color="000000" w:sz="6"/>
              <w:left w:val="single" w:color="000000" w:sz="6"/>
              <w:bottom w:val="single" w:color="000000" w:sz="6"/>
              <w:right w:val="single" w:color="000000" w:sz="6"/>
            </w:tcBorders>
            <w:tcMar>
              <w:top w:type="dxa" w:w="80"/>
              <w:left w:type="dxa" w:w="100"/>
              <w:bottom w:type="dxa" w:w="80"/>
              <w:right w:type="dxa" w:w="100"/>
            </w:tcMar>
          </w:tcPr>
          <w:p>
            <w:r>
              <w:rPr>
                <w:rFonts w:ascii="Arial" w:cs="Arial" w:eastAsia="Arial" w:hAnsi="Arial"/>
                <w:b w:val="false"/>
                <w:bCs w:val="false"/>
                <w:sz w:val="20"/>
                <w:szCs w:val="20"/>
              </w:rPr>
              <w:t xml:space="preserve">Wider reach and more useful insights.</w:t>
            </w:r>
          </w:p>
        </w:tc>
      </w:tr>
    </w:tbl>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2026-09-30T12:08:12.882Z</dcterms:created>
  <dcterms:modified xsi:type="dcterms:W3CDTF">2026-09-30T12:08:12.882Z</dcterms:modified>
</cp:coreProperties>
</file>

<file path=docProps/custom.xml><?xml version="1.0" encoding="utf-8"?>
<Properties xmlns="http://schemas.openxmlformats.org/officeDocument/2006/custom-properties" xmlns:vt="http://schemas.openxmlformats.org/officeDocument/2006/docPropsVTypes"/>
</file>