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rFonts w:ascii="Calibri" w:cs="Calibri" w:eastAsia="Calibri" w:hAnsi="Calibri"/>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Fonts w:ascii="Calibri" w:cs="Calibri" w:eastAsia="Calibri" w:hAnsi="Calibri"/>
                <w:sz w:val="22"/>
                <w:szCs w:val="22"/>
                <w:rtl w:val="0"/>
              </w:rPr>
              <w:t xml:space="preserve">25/09/2026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Calibri" w:cs="Calibri" w:eastAsia="Calibri" w:hAnsi="Calibri"/>
                <w:sz w:val="22"/>
                <w:szCs w:val="22"/>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Calibri" w:cs="Calibri" w:eastAsia="Calibri" w:hAnsi="Calibri"/>
                <w:sz w:val="22"/>
                <w:szCs w:val="22"/>
                <w:rtl w:val="0"/>
              </w:rPr>
              <w:t xml:space="preserve">SWTID-2026-8575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Calibri" w:cs="Calibri" w:eastAsia="Calibri" w:hAnsi="Calibri"/>
                <w:sz w:val="22"/>
                <w:szCs w:val="22"/>
                <w:rtl w:val="0"/>
              </w:rPr>
              <w:t xml:space="preserve">Project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Calibri" w:cs="Calibri" w:eastAsia="Calibri" w:hAnsi="Calibri"/>
                <w:sz w:val="22"/>
                <w:szCs w:val="22"/>
                <w:rtl w:val="0"/>
              </w:rPr>
              <w:t xml:space="preserve">AI Weather Wise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Calibri" w:cs="Calibri" w:eastAsia="Calibri" w:hAnsi="Calibri"/>
                <w:sz w:val="22"/>
                <w:szCs w:val="22"/>
                <w:rtl w:val="0"/>
              </w:rPr>
              <w:t xml:space="preserve">Maximum Marks</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Calibri" w:cs="Calibri" w:eastAsia="Calibri" w:hAnsi="Calibri"/>
                <w:sz w:val="22"/>
                <w:szCs w:val="22"/>
                <w:rtl w:val="0"/>
              </w:rPr>
              <w:t xml:space="preserve">2 Marks</w:t>
            </w:r>
            <w:r w:rsidDel="00000000" w:rsidR="00000000" w:rsidRPr="00000000">
              <w:rPr>
                <w:rtl w:val="0"/>
              </w:rPr>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2">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7"/>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vAlign w:val="center"/>
          </w:tcPr>
          <w:p w:rsidR="00000000" w:rsidDel="00000000" w:rsidP="00000000" w:rsidRDefault="00000000" w:rsidRPr="00000000" w14:paraId="00000013">
            <w:pPr>
              <w:rPr>
                <w:b w:val="1"/>
                <w:bCs w:val="1"/>
                <w:sz w:val="24"/>
                <w:szCs w:val="24"/>
              </w:rPr>
            </w:pPr>
            <w:r w:rsidDel="00000000" w:rsidR="00000000" w:rsidRPr="00000000">
              <w:rPr>
                <w:rFonts w:ascii="Calibri" w:cs="Calibri" w:eastAsia="Calibri" w:hAnsi="Calibri"/>
                <w:b w:val="1"/>
                <w:bCs w:val="1"/>
                <w:sz w:val="22"/>
                <w:szCs w:val="22"/>
                <w:rtl w:val="0"/>
              </w:rPr>
              <w:t xml:space="preserve">Problem Statement (PS)</w:t>
            </w:r>
            <w:r w:rsidDel="00000000" w:rsidR="00000000" w:rsidRPr="00000000">
              <w:rPr>
                <w:rtl w:val="0"/>
              </w:rPr>
            </w:r>
          </w:p>
        </w:tc>
        <w:tc>
          <w:tcPr>
            <w:vAlign w:val="center"/>
          </w:tcPr>
          <w:p w:rsidR="00000000" w:rsidDel="00000000" w:rsidP="00000000" w:rsidRDefault="00000000" w:rsidRPr="00000000" w14:paraId="00000014">
            <w:pPr>
              <w:rPr>
                <w:b w:val="1"/>
                <w:bCs w:val="1"/>
                <w:sz w:val="24"/>
                <w:szCs w:val="24"/>
              </w:rPr>
            </w:pPr>
            <w:r w:rsidDel="00000000" w:rsidR="00000000" w:rsidRPr="00000000">
              <w:rPr>
                <w:rFonts w:ascii="Calibri" w:cs="Calibri" w:eastAsia="Calibri" w:hAnsi="Calibri"/>
                <w:b w:val="1"/>
                <w:bCs w:val="1"/>
                <w:sz w:val="22"/>
                <w:szCs w:val="22"/>
                <w:rtl w:val="0"/>
              </w:rPr>
              <w:t xml:space="preserve">I am (Customer)</w:t>
            </w:r>
            <w:r w:rsidDel="00000000" w:rsidR="00000000" w:rsidRPr="00000000">
              <w:rPr>
                <w:rtl w:val="0"/>
              </w:rPr>
            </w:r>
          </w:p>
        </w:tc>
        <w:tc>
          <w:tcPr>
            <w:vAlign w:val="center"/>
          </w:tcPr>
          <w:p w:rsidR="00000000" w:rsidDel="00000000" w:rsidP="00000000" w:rsidRDefault="00000000" w:rsidRPr="00000000" w14:paraId="00000015">
            <w:pPr>
              <w:rPr>
                <w:b w:val="1"/>
                <w:bCs w:val="1"/>
                <w:sz w:val="24"/>
                <w:szCs w:val="24"/>
              </w:rPr>
            </w:pPr>
            <w:r w:rsidDel="00000000" w:rsidR="00000000" w:rsidRPr="00000000">
              <w:rPr>
                <w:rFonts w:ascii="Calibri" w:cs="Calibri" w:eastAsia="Calibri" w:hAnsi="Calibri"/>
                <w:b w:val="1"/>
                <w:bCs w:val="1"/>
                <w:sz w:val="22"/>
                <w:szCs w:val="22"/>
                <w:rtl w:val="0"/>
              </w:rPr>
              <w:t xml:space="preserve">I’m trying to</w:t>
            </w:r>
            <w:r w:rsidDel="00000000" w:rsidR="00000000" w:rsidRPr="00000000">
              <w:rPr>
                <w:rtl w:val="0"/>
              </w:rPr>
            </w:r>
          </w:p>
        </w:tc>
        <w:tc>
          <w:tcPr>
            <w:vAlign w:val="center"/>
          </w:tcPr>
          <w:p w:rsidR="00000000" w:rsidDel="00000000" w:rsidP="00000000" w:rsidRDefault="00000000" w:rsidRPr="00000000" w14:paraId="00000016">
            <w:pPr>
              <w:rPr>
                <w:b w:val="1"/>
                <w:bCs w:val="1"/>
                <w:sz w:val="24"/>
                <w:szCs w:val="24"/>
              </w:rPr>
            </w:pPr>
            <w:r w:rsidDel="00000000" w:rsidR="00000000" w:rsidRPr="00000000">
              <w:rPr>
                <w:rFonts w:ascii="Calibri" w:cs="Calibri" w:eastAsia="Calibri" w:hAnsi="Calibri"/>
                <w:b w:val="1"/>
                <w:bCs w:val="1"/>
                <w:sz w:val="22"/>
                <w:szCs w:val="22"/>
                <w:rtl w:val="0"/>
              </w:rPr>
              <w:t xml:space="preserve">But</w:t>
            </w:r>
            <w:r w:rsidDel="00000000" w:rsidR="00000000" w:rsidRPr="00000000">
              <w:rPr>
                <w:rtl w:val="0"/>
              </w:rPr>
            </w:r>
          </w:p>
        </w:tc>
        <w:tc>
          <w:tcPr>
            <w:vAlign w:val="center"/>
          </w:tcPr>
          <w:p w:rsidR="00000000" w:rsidDel="00000000" w:rsidP="00000000" w:rsidRDefault="00000000" w:rsidRPr="00000000" w14:paraId="00000017">
            <w:pPr>
              <w:rPr>
                <w:b w:val="1"/>
                <w:bCs w:val="1"/>
                <w:sz w:val="24"/>
                <w:szCs w:val="24"/>
              </w:rPr>
            </w:pPr>
            <w:r w:rsidDel="00000000" w:rsidR="00000000" w:rsidRPr="00000000">
              <w:rPr>
                <w:rFonts w:ascii="Calibri" w:cs="Calibri" w:eastAsia="Calibri" w:hAnsi="Calibri"/>
                <w:b w:val="1"/>
                <w:bCs w:val="1"/>
                <w:sz w:val="22"/>
                <w:szCs w:val="22"/>
                <w:rtl w:val="0"/>
              </w:rPr>
              <w:t xml:space="preserve">Because</w:t>
            </w:r>
            <w:r w:rsidDel="00000000" w:rsidR="00000000" w:rsidRPr="00000000">
              <w:rPr>
                <w:rtl w:val="0"/>
              </w:rPr>
            </w:r>
          </w:p>
        </w:tc>
        <w:tc>
          <w:tcPr>
            <w:vAlign w:val="center"/>
          </w:tcPr>
          <w:p w:rsidR="00000000" w:rsidDel="00000000" w:rsidP="00000000" w:rsidRDefault="00000000" w:rsidRPr="00000000" w14:paraId="00000018">
            <w:pPr>
              <w:rPr>
                <w:b w:val="1"/>
                <w:bCs w:val="1"/>
                <w:sz w:val="24"/>
                <w:szCs w:val="24"/>
              </w:rPr>
            </w:pPr>
            <w:r w:rsidDel="00000000" w:rsidR="00000000" w:rsidRPr="00000000">
              <w:rPr>
                <w:rFonts w:ascii="Calibri" w:cs="Calibri" w:eastAsia="Calibri" w:hAnsi="Calibri"/>
                <w:b w:val="1"/>
                <w:bCs w:val="1"/>
                <w:sz w:val="22"/>
                <w:szCs w:val="22"/>
                <w:rtl w:val="0"/>
              </w:rPr>
              <w:t xml:space="preserve">Which makes me 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sz w:val="24"/>
                <w:szCs w:val="24"/>
              </w:rPr>
            </w:pPr>
            <w:r w:rsidDel="00000000" w:rsidR="00000000" w:rsidRPr="00000000">
              <w:rPr>
                <w:rFonts w:ascii="Calibri" w:cs="Calibri" w:eastAsia="Calibri" w:hAnsi="Calibri"/>
                <w:sz w:val="22"/>
                <w:szCs w:val="22"/>
                <w:rtl w:val="0"/>
              </w:rPr>
              <w:t xml:space="preserve">PS-1</w:t>
            </w:r>
            <w:r w:rsidDel="00000000" w:rsidR="00000000" w:rsidRPr="00000000">
              <w:rPr>
                <w:rtl w:val="0"/>
              </w:rPr>
            </w:r>
          </w:p>
        </w:tc>
        <w:tc>
          <w:tcPr>
            <w:vAlign w:val="center"/>
          </w:tcPr>
          <w:p w:rsidR="00000000" w:rsidDel="00000000" w:rsidP="00000000" w:rsidRDefault="00000000" w:rsidRPr="00000000" w14:paraId="0000001A">
            <w:pPr>
              <w:rPr>
                <w:sz w:val="24"/>
                <w:szCs w:val="24"/>
              </w:rPr>
            </w:pPr>
            <w:r w:rsidDel="00000000" w:rsidR="00000000" w:rsidRPr="00000000">
              <w:rPr>
                <w:rtl w:val="0"/>
              </w:rPr>
            </w:r>
          </w:p>
        </w:tc>
        <w:tc>
          <w:tcPr>
            <w:vAlign w:val="center"/>
          </w:tcPr>
          <w:p w:rsidR="00000000" w:rsidDel="00000000" w:rsidP="00000000" w:rsidRDefault="00000000" w:rsidRPr="00000000" w14:paraId="0000001B">
            <w:pPr>
              <w:rPr>
                <w:sz w:val="24"/>
                <w:szCs w:val="24"/>
              </w:rPr>
            </w:pPr>
            <w:r w:rsidDel="00000000" w:rsidR="00000000" w:rsidRPr="00000000">
              <w:rPr>
                <w:rtl w:val="0"/>
              </w:rPr>
            </w:r>
          </w:p>
        </w:tc>
        <w:tc>
          <w:tcPr>
            <w:vAlign w:val="center"/>
          </w:tcPr>
          <w:p w:rsidR="00000000" w:rsidDel="00000000" w:rsidP="00000000" w:rsidRDefault="00000000" w:rsidRPr="00000000" w14:paraId="0000001C">
            <w:pPr>
              <w:rPr>
                <w:sz w:val="24"/>
                <w:szCs w:val="24"/>
              </w:rPr>
            </w:pPr>
            <w:r w:rsidDel="00000000" w:rsidR="00000000" w:rsidRPr="00000000">
              <w:rPr>
                <w:rtl w:val="0"/>
              </w:rPr>
            </w:r>
          </w:p>
        </w:tc>
        <w:tc>
          <w:tcPr>
            <w:vAlign w:val="center"/>
          </w:tcPr>
          <w:p w:rsidR="00000000" w:rsidDel="00000000" w:rsidP="00000000" w:rsidRDefault="00000000" w:rsidRPr="00000000" w14:paraId="0000001D">
            <w:pPr>
              <w:rPr>
                <w:sz w:val="24"/>
                <w:szCs w:val="24"/>
              </w:rPr>
            </w:pPr>
            <w:r w:rsidDel="00000000" w:rsidR="00000000" w:rsidRPr="00000000">
              <w:rPr>
                <w:rtl w:val="0"/>
              </w:rPr>
            </w:r>
          </w:p>
        </w:tc>
        <w:tc>
          <w:tcPr>
            <w:vAlign w:val="center"/>
          </w:tcPr>
          <w:p w:rsidR="00000000" w:rsidDel="00000000" w:rsidP="00000000" w:rsidRDefault="00000000" w:rsidRPr="00000000" w14:paraId="0000001E">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sz w:val="24"/>
                <w:szCs w:val="24"/>
              </w:rPr>
            </w:pPr>
            <w:r w:rsidDel="00000000" w:rsidR="00000000" w:rsidRPr="00000000">
              <w:rPr>
                <w:rFonts w:ascii="Calibri" w:cs="Calibri" w:eastAsia="Calibri" w:hAnsi="Calibri"/>
                <w:sz w:val="22"/>
                <w:szCs w:val="22"/>
                <w:rtl w:val="0"/>
              </w:rPr>
              <w:t xml:space="preserve">PS-2</w:t>
            </w:r>
            <w:r w:rsidDel="00000000" w:rsidR="00000000" w:rsidRPr="00000000">
              <w:rPr>
                <w:rtl w:val="0"/>
              </w:rPr>
            </w:r>
          </w:p>
        </w:tc>
        <w:tc>
          <w:tcPr>
            <w:vAlign w:val="center"/>
          </w:tcPr>
          <w:p w:rsidR="00000000" w:rsidDel="00000000" w:rsidP="00000000" w:rsidRDefault="00000000" w:rsidRPr="00000000" w14:paraId="00000020">
            <w:pPr>
              <w:rPr>
                <w:sz w:val="24"/>
                <w:szCs w:val="24"/>
              </w:rPr>
            </w:pPr>
            <w:r w:rsidDel="00000000" w:rsidR="00000000" w:rsidRPr="00000000">
              <w:rPr>
                <w:rtl w:val="0"/>
              </w:rPr>
            </w:r>
          </w:p>
        </w:tc>
        <w:tc>
          <w:tcPr>
            <w:vAlign w:val="center"/>
          </w:tcPr>
          <w:p w:rsidR="00000000" w:rsidDel="00000000" w:rsidP="00000000" w:rsidRDefault="00000000" w:rsidRPr="00000000" w14:paraId="00000021">
            <w:pPr>
              <w:rPr>
                <w:sz w:val="24"/>
                <w:szCs w:val="24"/>
              </w:rPr>
            </w:pPr>
            <w:r w:rsidDel="00000000" w:rsidR="00000000" w:rsidRPr="00000000">
              <w:rPr>
                <w:rtl w:val="0"/>
              </w:rPr>
            </w:r>
          </w:p>
        </w:tc>
        <w:tc>
          <w:tcPr>
            <w:vAlign w:val="center"/>
          </w:tcPr>
          <w:p w:rsidR="00000000" w:rsidDel="00000000" w:rsidP="00000000" w:rsidRDefault="00000000" w:rsidRPr="00000000" w14:paraId="00000022">
            <w:pPr>
              <w:rPr>
                <w:sz w:val="24"/>
                <w:szCs w:val="24"/>
              </w:rPr>
            </w:pPr>
            <w:r w:rsidDel="00000000" w:rsidR="00000000" w:rsidRPr="00000000">
              <w:rPr>
                <w:rtl w:val="0"/>
              </w:rPr>
            </w:r>
          </w:p>
        </w:tc>
        <w:tc>
          <w:tcPr>
            <w:vAlign w:val="center"/>
          </w:tcPr>
          <w:p w:rsidR="00000000" w:rsidDel="00000000" w:rsidP="00000000" w:rsidRDefault="00000000" w:rsidRPr="00000000" w14:paraId="00000023">
            <w:pPr>
              <w:rPr>
                <w:sz w:val="24"/>
                <w:szCs w:val="24"/>
              </w:rPr>
            </w:pPr>
            <w:r w:rsidDel="00000000" w:rsidR="00000000" w:rsidRPr="00000000">
              <w:rPr>
                <w:rtl w:val="0"/>
              </w:rPr>
            </w:r>
          </w:p>
        </w:tc>
        <w:tc>
          <w:tcPr>
            <w:vAlign w:val="center"/>
          </w:tcPr>
          <w:p w:rsidR="00000000" w:rsidDel="00000000" w:rsidP="00000000" w:rsidRDefault="00000000" w:rsidRPr="00000000" w14:paraId="00000024">
            <w:pPr>
              <w:rPr>
                <w:sz w:val="24"/>
                <w:szCs w:val="24"/>
              </w:rPr>
            </w:pPr>
            <w:r w:rsidDel="00000000" w:rsidR="00000000" w:rsidRPr="00000000">
              <w:rPr>
                <w:rtl w:val="0"/>
              </w:rPr>
            </w:r>
          </w:p>
        </w:tc>
      </w:tr>
    </w:tbl>
    <w:p w:rsidR="00000000" w:rsidDel="00000000" w:rsidP="00000000" w:rsidRDefault="00000000" w:rsidRPr="00000000" w14:paraId="00000025">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